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AE958" w14:textId="2BDB3EEE" w:rsidR="00B923DF" w:rsidRPr="00112224" w:rsidRDefault="3BACE33D" w:rsidP="00C158F8">
      <w:pPr>
        <w:pStyle w:val="Title"/>
        <w:rPr>
          <w:rFonts w:eastAsia="Wingdings" w:cstheme="minorBidi"/>
          <w:sz w:val="56"/>
        </w:rPr>
      </w:pPr>
      <w:r w:rsidRPr="00112224">
        <w:rPr>
          <w:rFonts w:eastAsia="Wingdings" w:cstheme="minorBidi"/>
          <w:sz w:val="56"/>
        </w:rPr>
        <w:t xml:space="preserve">Minister for Health </w:t>
      </w:r>
    </w:p>
    <w:p w14:paraId="36FF2C81" w14:textId="482D8101" w:rsidR="00BC7E71" w:rsidRPr="00112224" w:rsidRDefault="3BACE33D" w:rsidP="00C158F8">
      <w:pPr>
        <w:pStyle w:val="Title"/>
        <w:rPr>
          <w:rFonts w:eastAsia="Wingdings" w:cstheme="minorHAnsi"/>
          <w:sz w:val="56"/>
        </w:rPr>
      </w:pPr>
      <w:r w:rsidRPr="00112224">
        <w:rPr>
          <w:rFonts w:eastAsia="Wingdings" w:cstheme="minorHAnsi"/>
          <w:sz w:val="56"/>
        </w:rPr>
        <w:t xml:space="preserve">Statement of Reasons </w:t>
      </w:r>
    </w:p>
    <w:p w14:paraId="3753B41E" w14:textId="37DC8BB5" w:rsidR="099C6A12" w:rsidRPr="00112224" w:rsidRDefault="25C30E53" w:rsidP="006366D8">
      <w:pPr>
        <w:pStyle w:val="Heading1"/>
      </w:pPr>
      <w:bookmarkStart w:id="0" w:name="_Toc1682090623"/>
      <w:bookmarkStart w:id="1" w:name="_Toc649539676"/>
      <w:bookmarkStart w:id="2" w:name="_Toc533929738"/>
      <w:bookmarkStart w:id="3" w:name="_Toc870549153"/>
      <w:bookmarkStart w:id="4" w:name="_Toc139378459"/>
      <w:bookmarkStart w:id="5" w:name="_Toc534757369"/>
      <w:bookmarkStart w:id="6" w:name="_Toc92396228"/>
      <w:bookmarkStart w:id="7" w:name="_Toc94633627"/>
      <w:r w:rsidRPr="00112224">
        <w:t>Pandemic Order</w:t>
      </w:r>
      <w:r w:rsidR="579D3FA9" w:rsidRPr="00112224">
        <w:t>s</w:t>
      </w:r>
      <w:r w:rsidRPr="00112224">
        <w:t xml:space="preserve"> </w:t>
      </w:r>
      <w:bookmarkEnd w:id="0"/>
      <w:bookmarkEnd w:id="1"/>
      <w:bookmarkEnd w:id="2"/>
      <w:bookmarkEnd w:id="3"/>
      <w:bookmarkEnd w:id="4"/>
      <w:bookmarkEnd w:id="5"/>
      <w:bookmarkEnd w:id="6"/>
      <w:r w:rsidR="00AC2255" w:rsidRPr="00112224">
        <w:t>made on 25</w:t>
      </w:r>
      <w:r w:rsidR="00BE4A36" w:rsidRPr="00112224">
        <w:t xml:space="preserve"> January 2022</w:t>
      </w:r>
      <w:bookmarkEnd w:id="7"/>
    </w:p>
    <w:p w14:paraId="34D1BE68" w14:textId="03D31846" w:rsidR="00532CD0" w:rsidRPr="00112224" w:rsidRDefault="00532CD0" w:rsidP="00532CD0">
      <w:pPr>
        <w:jc w:val="both"/>
        <w:rPr>
          <w:rFonts w:cstheme="minorHAnsi"/>
        </w:rPr>
      </w:pPr>
      <w:r w:rsidRPr="00112224">
        <w:rPr>
          <w:rFonts w:cstheme="minorHAnsi"/>
        </w:rPr>
        <w:br/>
      </w:r>
      <w:r w:rsidR="1EC8CA3C" w:rsidRPr="00112224">
        <w:rPr>
          <w:rFonts w:cstheme="minorHAnsi"/>
        </w:rPr>
        <w:t xml:space="preserve">On </w:t>
      </w:r>
      <w:r w:rsidR="00AC2255" w:rsidRPr="00112224">
        <w:rPr>
          <w:rFonts w:cstheme="minorHAnsi"/>
        </w:rPr>
        <w:t>25</w:t>
      </w:r>
      <w:r w:rsidR="7F5AAFEA" w:rsidRPr="00112224">
        <w:rPr>
          <w:rFonts w:cstheme="minorHAnsi"/>
        </w:rPr>
        <w:t xml:space="preserve"> January 2022</w:t>
      </w:r>
      <w:r w:rsidR="1EC8CA3C" w:rsidRPr="00112224">
        <w:rPr>
          <w:rFonts w:cstheme="minorHAnsi"/>
        </w:rPr>
        <w:t xml:space="preserve">, I </w:t>
      </w:r>
      <w:r w:rsidR="0E563FB4" w:rsidRPr="00112224">
        <w:rPr>
          <w:rFonts w:cstheme="minorHAnsi"/>
        </w:rPr>
        <w:t>Martin Foley</w:t>
      </w:r>
      <w:r w:rsidR="1EC8CA3C" w:rsidRPr="00112224">
        <w:rPr>
          <w:rFonts w:cstheme="minorHAnsi"/>
        </w:rPr>
        <w:t>, Minister for Health, made the following pandemic order</w:t>
      </w:r>
      <w:r w:rsidR="7F5AAFEA" w:rsidRPr="00112224">
        <w:rPr>
          <w:rFonts w:cstheme="minorHAnsi"/>
        </w:rPr>
        <w:t>s</w:t>
      </w:r>
      <w:r w:rsidR="1EC8CA3C" w:rsidRPr="00112224">
        <w:rPr>
          <w:rFonts w:cstheme="minorHAnsi"/>
        </w:rPr>
        <w:t xml:space="preserve"> under section 165AI of the </w:t>
      </w:r>
      <w:r w:rsidR="1EC8CA3C" w:rsidRPr="00112224">
        <w:rPr>
          <w:rFonts w:cstheme="minorHAnsi"/>
          <w:i/>
        </w:rPr>
        <w:t>Public Health and Wellbeing Act 2008</w:t>
      </w:r>
      <w:r w:rsidR="1EC8CA3C" w:rsidRPr="00112224">
        <w:rPr>
          <w:rFonts w:cstheme="minorHAnsi"/>
        </w:rPr>
        <w:t>:</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CD1FE4" w:rsidRPr="00112224" w14:paraId="1BFB3580" w14:textId="77777777" w:rsidTr="1438A979">
        <w:trPr>
          <w:trHeight w:val="218"/>
        </w:trPr>
        <w:tc>
          <w:tcPr>
            <w:tcW w:w="9360" w:type="dxa"/>
            <w:tcBorders>
              <w:top w:val="single" w:sz="4" w:space="0" w:color="auto"/>
              <w:left w:val="single" w:sz="6" w:space="0" w:color="auto"/>
              <w:bottom w:val="single" w:sz="4" w:space="0" w:color="auto"/>
              <w:right w:val="single" w:sz="6" w:space="0" w:color="auto"/>
            </w:tcBorders>
            <w:shd w:val="clear" w:color="auto" w:fill="auto"/>
          </w:tcPr>
          <w:p w14:paraId="014054A0" w14:textId="43B4840A" w:rsidR="00CD1FE4" w:rsidRPr="00112224" w:rsidRDefault="00453391" w:rsidP="1438A979">
            <w:pPr>
              <w:spacing w:after="0" w:line="240" w:lineRule="auto"/>
              <w:jc w:val="both"/>
              <w:textAlignment w:val="baseline"/>
              <w:rPr>
                <w:rFonts w:eastAsia="﷽﷽﷽﷽﷽﷽" w:cstheme="minorHAnsi"/>
                <w:color w:val="000000" w:themeColor="text1"/>
                <w:lang w:eastAsia="en-GB"/>
              </w:rPr>
            </w:pPr>
            <w:r w:rsidRPr="00112224">
              <w:rPr>
                <w:rFonts w:eastAsia="﷽﷽﷽﷽﷽﷽" w:cstheme="minorHAnsi"/>
                <w:color w:val="000000" w:themeColor="text1"/>
                <w:lang w:eastAsia="en-GB"/>
              </w:rPr>
              <w:t xml:space="preserve">Pandemic (COVID-19 Mandatory Vaccination (Specified Facilities)) Order 2022 (No. </w:t>
            </w:r>
            <w:r w:rsidR="008F7E62" w:rsidRPr="00112224">
              <w:rPr>
                <w:rFonts w:eastAsia="﷽﷽﷽﷽﷽﷽" w:cstheme="minorHAnsi"/>
                <w:color w:val="000000" w:themeColor="text1"/>
                <w:lang w:eastAsia="en-GB"/>
              </w:rPr>
              <w:t>3</w:t>
            </w:r>
            <w:r w:rsidRPr="00112224">
              <w:rPr>
                <w:rFonts w:eastAsia="﷽﷽﷽﷽﷽﷽" w:cstheme="minorHAnsi"/>
                <w:color w:val="000000" w:themeColor="text1"/>
                <w:lang w:eastAsia="en-GB"/>
              </w:rPr>
              <w:t>)</w:t>
            </w:r>
          </w:p>
        </w:tc>
      </w:tr>
      <w:tr w:rsidR="003A057A" w:rsidRPr="00112224" w14:paraId="5CE7C25E" w14:textId="77777777" w:rsidTr="1438A979">
        <w:trPr>
          <w:trHeight w:val="218"/>
        </w:trPr>
        <w:tc>
          <w:tcPr>
            <w:tcW w:w="9360" w:type="dxa"/>
            <w:tcBorders>
              <w:top w:val="single" w:sz="4" w:space="0" w:color="auto"/>
              <w:left w:val="single" w:sz="6" w:space="0" w:color="auto"/>
              <w:bottom w:val="single" w:sz="4" w:space="0" w:color="auto"/>
              <w:right w:val="single" w:sz="6" w:space="0" w:color="auto"/>
            </w:tcBorders>
            <w:shd w:val="clear" w:color="auto" w:fill="auto"/>
          </w:tcPr>
          <w:p w14:paraId="70BB4F8D" w14:textId="7AE32AD1" w:rsidR="003A057A" w:rsidRPr="00112224" w:rsidRDefault="003A057A" w:rsidP="1438A979">
            <w:pPr>
              <w:spacing w:after="0" w:line="240" w:lineRule="auto"/>
              <w:jc w:val="both"/>
              <w:textAlignment w:val="baseline"/>
              <w:rPr>
                <w:rFonts w:eastAsia="﷽﷽﷽﷽﷽﷽" w:cstheme="minorHAnsi"/>
                <w:color w:val="000000" w:themeColor="text1"/>
                <w:lang w:eastAsia="en-GB"/>
              </w:rPr>
            </w:pPr>
            <w:r w:rsidRPr="00112224">
              <w:rPr>
                <w:rFonts w:eastAsia="﷽﷽﷽﷽﷽﷽" w:cstheme="minorHAnsi"/>
                <w:color w:val="000000" w:themeColor="text1"/>
                <w:lang w:eastAsia="en-GB"/>
              </w:rPr>
              <w:t xml:space="preserve">Pandemic (Additional Industry Obligations) Order 2022 (No. </w:t>
            </w:r>
            <w:r w:rsidR="008F7E62" w:rsidRPr="00112224">
              <w:rPr>
                <w:rFonts w:eastAsia="﷽﷽﷽﷽﷽﷽" w:cstheme="minorHAnsi"/>
                <w:color w:val="000000" w:themeColor="text1"/>
                <w:lang w:eastAsia="en-GB"/>
              </w:rPr>
              <w:t>4</w:t>
            </w:r>
            <w:r w:rsidRPr="00112224">
              <w:rPr>
                <w:rFonts w:eastAsia="﷽﷽﷽﷽﷽﷽" w:cstheme="minorHAnsi"/>
                <w:color w:val="000000" w:themeColor="text1"/>
                <w:lang w:eastAsia="en-GB"/>
              </w:rPr>
              <w:t>)</w:t>
            </w:r>
          </w:p>
        </w:tc>
      </w:tr>
    </w:tbl>
    <w:p w14:paraId="639BB6D5" w14:textId="77246359" w:rsidR="00532CD0" w:rsidRPr="00112224" w:rsidRDefault="00532CD0" w:rsidP="79EBC8CA">
      <w:r w:rsidRPr="00112224">
        <w:br/>
      </w:r>
      <w:r w:rsidR="1EC8CA3C" w:rsidRPr="00112224">
        <w:t>In this document, I provide a statement of my reasons for the making of the above pandemic order</w:t>
      </w:r>
      <w:r w:rsidR="006F70F4" w:rsidRPr="00112224">
        <w:t>s</w:t>
      </w:r>
      <w:r w:rsidR="1EC8CA3C" w:rsidRPr="00112224">
        <w:t>. My statement of reasons for making the pandemic order</w:t>
      </w:r>
      <w:r w:rsidR="00C27D2A" w:rsidRPr="00112224">
        <w:t>s</w:t>
      </w:r>
      <w:r w:rsidR="1EC8CA3C" w:rsidRPr="00112224">
        <w:t xml:space="preserve"> consists of the general reasons in [</w:t>
      </w:r>
      <w:r w:rsidR="00A5120A" w:rsidRPr="00112224">
        <w:t>1</w:t>
      </w:r>
      <w:r w:rsidR="1EC8CA3C" w:rsidRPr="00112224">
        <w:t>]-</w:t>
      </w:r>
      <w:r w:rsidR="00091C44" w:rsidRPr="00112224">
        <w:t>[</w:t>
      </w:r>
      <w:r w:rsidR="0012281D" w:rsidRPr="00112224">
        <w:t>71</w:t>
      </w:r>
      <w:r w:rsidR="1EC8CA3C" w:rsidRPr="00112224">
        <w:t xml:space="preserve">] and the additional reasons set out in the applicable schedule for </w:t>
      </w:r>
      <w:r w:rsidR="4D47310A" w:rsidRPr="00112224">
        <w:t>the</w:t>
      </w:r>
      <w:r w:rsidR="1EC8CA3C" w:rsidRPr="00112224">
        <w:t xml:space="preserve"> order.</w:t>
      </w:r>
    </w:p>
    <w:sdt>
      <w:sdtPr>
        <w:rPr>
          <w:rFonts w:eastAsia="Wingdings" w:cs="Wingdings"/>
          <w:b/>
          <w:noProof/>
          <w:color w:val="auto"/>
          <w:sz w:val="24"/>
          <w:szCs w:val="24"/>
          <w:lang w:val="en-AU"/>
        </w:rPr>
        <w:id w:val="246133253"/>
        <w:docPartObj>
          <w:docPartGallery w:val="Table of Contents"/>
          <w:docPartUnique/>
        </w:docPartObj>
      </w:sdtPr>
      <w:sdtEndPr/>
      <w:sdtContent>
        <w:p w14:paraId="1B5CA58E" w14:textId="4B20B455" w:rsidR="00031328" w:rsidRPr="00112224" w:rsidRDefault="1E150417">
          <w:pPr>
            <w:pStyle w:val="TOCHeading"/>
            <w:rPr>
              <w:rStyle w:val="Heading1Char"/>
            </w:rPr>
          </w:pPr>
          <w:r w:rsidRPr="00112224">
            <w:rPr>
              <w:rStyle w:val="Heading1Char"/>
            </w:rPr>
            <w:t>Table of Contents</w:t>
          </w:r>
        </w:p>
        <w:p w14:paraId="37125687" w14:textId="7C928B68" w:rsidR="00A5120A" w:rsidRPr="00112224" w:rsidRDefault="008E6BD7">
          <w:pPr>
            <w:pStyle w:val="TOC1"/>
            <w:rPr>
              <w:rFonts w:eastAsiaTheme="minorEastAsia" w:cstheme="minorBidi"/>
              <w:b w:val="0"/>
              <w:bCs w:val="0"/>
              <w:iCs w:val="0"/>
              <w:sz w:val="22"/>
              <w:szCs w:val="22"/>
              <w:lang w:eastAsia="en-AU"/>
            </w:rPr>
          </w:pPr>
          <w:r w:rsidRPr="00112224">
            <w:fldChar w:fldCharType="begin"/>
          </w:r>
          <w:r w:rsidR="03B0DAC0" w:rsidRPr="00112224">
            <w:rPr>
              <w:rFonts w:cstheme="minorHAnsi"/>
            </w:rPr>
            <w:instrText>TOC \o "1-3" \h \z \u</w:instrText>
          </w:r>
          <w:r w:rsidRPr="00112224">
            <w:fldChar w:fldCharType="separate"/>
          </w:r>
          <w:hyperlink w:anchor="_Toc94633627" w:history="1">
            <w:r w:rsidR="00A5120A" w:rsidRPr="00112224">
              <w:rPr>
                <w:rStyle w:val="Hyperlink"/>
              </w:rPr>
              <w:t>Pandemic Orders made on 25 January 2022</w:t>
            </w:r>
            <w:r w:rsidR="00A5120A" w:rsidRPr="00112224">
              <w:rPr>
                <w:webHidden/>
              </w:rPr>
              <w:tab/>
            </w:r>
            <w:r w:rsidR="00A5120A" w:rsidRPr="00112224">
              <w:rPr>
                <w:webHidden/>
              </w:rPr>
              <w:fldChar w:fldCharType="begin"/>
            </w:r>
            <w:r w:rsidR="00A5120A" w:rsidRPr="00112224">
              <w:rPr>
                <w:webHidden/>
              </w:rPr>
              <w:instrText xml:space="preserve"> PAGEREF _Toc94633627 \h </w:instrText>
            </w:r>
            <w:r w:rsidR="00A5120A" w:rsidRPr="00112224">
              <w:rPr>
                <w:webHidden/>
              </w:rPr>
            </w:r>
            <w:r w:rsidR="00A5120A" w:rsidRPr="00112224">
              <w:rPr>
                <w:webHidden/>
              </w:rPr>
              <w:fldChar w:fldCharType="separate"/>
            </w:r>
            <w:r w:rsidR="00A5120A" w:rsidRPr="00112224">
              <w:rPr>
                <w:webHidden/>
              </w:rPr>
              <w:t>1</w:t>
            </w:r>
            <w:r w:rsidR="00A5120A" w:rsidRPr="00112224">
              <w:rPr>
                <w:webHidden/>
              </w:rPr>
              <w:fldChar w:fldCharType="end"/>
            </w:r>
          </w:hyperlink>
        </w:p>
        <w:p w14:paraId="558E41F2" w14:textId="2CF65870" w:rsidR="00A5120A" w:rsidRPr="00112224" w:rsidRDefault="002A08DE">
          <w:pPr>
            <w:pStyle w:val="TOC1"/>
            <w:rPr>
              <w:rFonts w:eastAsiaTheme="minorEastAsia" w:cstheme="minorBidi"/>
              <w:b w:val="0"/>
              <w:bCs w:val="0"/>
              <w:iCs w:val="0"/>
              <w:sz w:val="22"/>
              <w:szCs w:val="22"/>
              <w:lang w:eastAsia="en-AU"/>
            </w:rPr>
          </w:pPr>
          <w:hyperlink w:anchor="_Toc94633628" w:history="1">
            <w:r w:rsidR="00A5120A" w:rsidRPr="00112224">
              <w:rPr>
                <w:rStyle w:val="Hyperlink"/>
                <w:rFonts w:eastAsiaTheme="majorEastAsia"/>
              </w:rPr>
              <w:t>About the pandemic orders</w:t>
            </w:r>
            <w:r w:rsidR="00A5120A" w:rsidRPr="00112224">
              <w:rPr>
                <w:webHidden/>
              </w:rPr>
              <w:tab/>
            </w:r>
            <w:r w:rsidR="00A5120A" w:rsidRPr="00112224">
              <w:rPr>
                <w:webHidden/>
              </w:rPr>
              <w:fldChar w:fldCharType="begin"/>
            </w:r>
            <w:r w:rsidR="00A5120A" w:rsidRPr="00112224">
              <w:rPr>
                <w:webHidden/>
              </w:rPr>
              <w:instrText xml:space="preserve"> PAGEREF _Toc94633628 \h </w:instrText>
            </w:r>
            <w:r w:rsidR="00A5120A" w:rsidRPr="00112224">
              <w:rPr>
                <w:webHidden/>
              </w:rPr>
            </w:r>
            <w:r w:rsidR="00A5120A" w:rsidRPr="00112224">
              <w:rPr>
                <w:webHidden/>
              </w:rPr>
              <w:fldChar w:fldCharType="separate"/>
            </w:r>
            <w:r w:rsidR="00A5120A" w:rsidRPr="00112224">
              <w:rPr>
                <w:webHidden/>
              </w:rPr>
              <w:t>4</w:t>
            </w:r>
            <w:r w:rsidR="00A5120A" w:rsidRPr="00112224">
              <w:rPr>
                <w:webHidden/>
              </w:rPr>
              <w:fldChar w:fldCharType="end"/>
            </w:r>
          </w:hyperlink>
        </w:p>
        <w:p w14:paraId="4D84D700" w14:textId="2BBC281A" w:rsidR="00A5120A" w:rsidRPr="00112224" w:rsidRDefault="002A08DE">
          <w:pPr>
            <w:pStyle w:val="TOC2"/>
            <w:rPr>
              <w:rFonts w:eastAsiaTheme="minorEastAsia" w:cstheme="minorBidi"/>
              <w:b w:val="0"/>
              <w:bCs w:val="0"/>
              <w:sz w:val="22"/>
              <w:szCs w:val="22"/>
              <w:lang w:eastAsia="en-AU"/>
            </w:rPr>
          </w:pPr>
          <w:hyperlink w:anchor="_Toc94633629" w:history="1">
            <w:r w:rsidR="00A5120A" w:rsidRPr="00112224">
              <w:rPr>
                <w:rStyle w:val="Hyperlink"/>
                <w:rFonts w:eastAsiaTheme="majorEastAsia"/>
              </w:rPr>
              <w:t>Statutory power</w:t>
            </w:r>
            <w:r w:rsidR="00A5120A" w:rsidRPr="00112224">
              <w:rPr>
                <w:rStyle w:val="Hyperlink"/>
              </w:rPr>
              <w:t xml:space="preserve"> to make pandemic orders</w:t>
            </w:r>
            <w:r w:rsidR="00A5120A" w:rsidRPr="00112224">
              <w:rPr>
                <w:webHidden/>
              </w:rPr>
              <w:tab/>
            </w:r>
            <w:r w:rsidR="00A5120A" w:rsidRPr="00112224">
              <w:rPr>
                <w:webHidden/>
              </w:rPr>
              <w:fldChar w:fldCharType="begin"/>
            </w:r>
            <w:r w:rsidR="00A5120A" w:rsidRPr="00112224">
              <w:rPr>
                <w:webHidden/>
              </w:rPr>
              <w:instrText xml:space="preserve"> PAGEREF _Toc94633629 \h </w:instrText>
            </w:r>
            <w:r w:rsidR="00A5120A" w:rsidRPr="00112224">
              <w:rPr>
                <w:webHidden/>
              </w:rPr>
            </w:r>
            <w:r w:rsidR="00A5120A" w:rsidRPr="00112224">
              <w:rPr>
                <w:webHidden/>
              </w:rPr>
              <w:fldChar w:fldCharType="separate"/>
            </w:r>
            <w:r w:rsidR="00A5120A" w:rsidRPr="00112224">
              <w:rPr>
                <w:webHidden/>
              </w:rPr>
              <w:t>4</w:t>
            </w:r>
            <w:r w:rsidR="00A5120A" w:rsidRPr="00112224">
              <w:rPr>
                <w:webHidden/>
              </w:rPr>
              <w:fldChar w:fldCharType="end"/>
            </w:r>
          </w:hyperlink>
        </w:p>
        <w:p w14:paraId="7C38FF07" w14:textId="01218E5C" w:rsidR="00A5120A" w:rsidRPr="00112224" w:rsidRDefault="002A08DE">
          <w:pPr>
            <w:pStyle w:val="TOC2"/>
            <w:rPr>
              <w:rFonts w:eastAsiaTheme="minorEastAsia" w:cstheme="minorBidi"/>
              <w:b w:val="0"/>
              <w:bCs w:val="0"/>
              <w:sz w:val="22"/>
              <w:szCs w:val="22"/>
              <w:lang w:eastAsia="en-AU"/>
            </w:rPr>
          </w:pPr>
          <w:hyperlink w:anchor="_Toc94633630" w:history="1">
            <w:r w:rsidR="00A5120A" w:rsidRPr="00112224">
              <w:rPr>
                <w:rStyle w:val="Hyperlink"/>
                <w:rFonts w:eastAsiaTheme="majorEastAsia"/>
              </w:rPr>
              <w:t>G</w:t>
            </w:r>
            <w:r w:rsidR="00A5120A" w:rsidRPr="00112224">
              <w:rPr>
                <w:rStyle w:val="Hyperlink"/>
              </w:rPr>
              <w:t>uiding principles</w:t>
            </w:r>
            <w:r w:rsidR="00A5120A" w:rsidRPr="00112224">
              <w:rPr>
                <w:webHidden/>
              </w:rPr>
              <w:tab/>
            </w:r>
            <w:r w:rsidR="00A5120A" w:rsidRPr="00112224">
              <w:rPr>
                <w:webHidden/>
              </w:rPr>
              <w:fldChar w:fldCharType="begin"/>
            </w:r>
            <w:r w:rsidR="00A5120A" w:rsidRPr="00112224">
              <w:rPr>
                <w:webHidden/>
              </w:rPr>
              <w:instrText xml:space="preserve"> PAGEREF _Toc94633630 \h </w:instrText>
            </w:r>
            <w:r w:rsidR="00A5120A" w:rsidRPr="00112224">
              <w:rPr>
                <w:webHidden/>
              </w:rPr>
            </w:r>
            <w:r w:rsidR="00A5120A" w:rsidRPr="00112224">
              <w:rPr>
                <w:webHidden/>
              </w:rPr>
              <w:fldChar w:fldCharType="separate"/>
            </w:r>
            <w:r w:rsidR="00A5120A" w:rsidRPr="00112224">
              <w:rPr>
                <w:webHidden/>
              </w:rPr>
              <w:t>5</w:t>
            </w:r>
            <w:r w:rsidR="00A5120A" w:rsidRPr="00112224">
              <w:rPr>
                <w:webHidden/>
              </w:rPr>
              <w:fldChar w:fldCharType="end"/>
            </w:r>
          </w:hyperlink>
        </w:p>
        <w:p w14:paraId="319C9C31" w14:textId="7C17623A" w:rsidR="00A5120A" w:rsidRPr="00112224" w:rsidRDefault="002A08DE">
          <w:pPr>
            <w:pStyle w:val="TOC3"/>
            <w:rPr>
              <w:rFonts w:eastAsiaTheme="minorEastAsia" w:cstheme="minorBidi"/>
              <w:b w:val="0"/>
              <w:bCs w:val="0"/>
              <w:sz w:val="22"/>
              <w:szCs w:val="22"/>
              <w:lang w:eastAsia="en-AU"/>
            </w:rPr>
          </w:pPr>
          <w:hyperlink w:anchor="_Toc94633631" w:history="1">
            <w:r w:rsidR="00A5120A" w:rsidRPr="00112224">
              <w:rPr>
                <w:rStyle w:val="Hyperlink"/>
                <w:rFonts w:eastAsiaTheme="majorEastAsia"/>
                <w:i/>
              </w:rPr>
              <w:t>Principle of evidence-based decision-making</w:t>
            </w:r>
            <w:r w:rsidR="00A5120A" w:rsidRPr="00112224">
              <w:rPr>
                <w:webHidden/>
              </w:rPr>
              <w:tab/>
            </w:r>
            <w:r w:rsidR="00A5120A" w:rsidRPr="00112224">
              <w:rPr>
                <w:webHidden/>
              </w:rPr>
              <w:fldChar w:fldCharType="begin"/>
            </w:r>
            <w:r w:rsidR="00A5120A" w:rsidRPr="00112224">
              <w:rPr>
                <w:webHidden/>
              </w:rPr>
              <w:instrText xml:space="preserve"> PAGEREF _Toc94633631 \h </w:instrText>
            </w:r>
            <w:r w:rsidR="00A5120A" w:rsidRPr="00112224">
              <w:rPr>
                <w:webHidden/>
              </w:rPr>
            </w:r>
            <w:r w:rsidR="00A5120A" w:rsidRPr="00112224">
              <w:rPr>
                <w:webHidden/>
              </w:rPr>
              <w:fldChar w:fldCharType="separate"/>
            </w:r>
            <w:r w:rsidR="00A5120A" w:rsidRPr="00112224">
              <w:rPr>
                <w:webHidden/>
              </w:rPr>
              <w:t>5</w:t>
            </w:r>
            <w:r w:rsidR="00A5120A" w:rsidRPr="00112224">
              <w:rPr>
                <w:webHidden/>
              </w:rPr>
              <w:fldChar w:fldCharType="end"/>
            </w:r>
          </w:hyperlink>
        </w:p>
        <w:p w14:paraId="6020C5F6" w14:textId="78849EBA" w:rsidR="00A5120A" w:rsidRPr="00112224" w:rsidRDefault="002A08DE">
          <w:pPr>
            <w:pStyle w:val="TOC3"/>
            <w:rPr>
              <w:rFonts w:eastAsiaTheme="minorEastAsia" w:cstheme="minorBidi"/>
              <w:b w:val="0"/>
              <w:bCs w:val="0"/>
              <w:sz w:val="22"/>
              <w:szCs w:val="22"/>
              <w:lang w:eastAsia="en-AU"/>
            </w:rPr>
          </w:pPr>
          <w:hyperlink w:anchor="_Toc94633632" w:history="1">
            <w:r w:rsidR="00A5120A" w:rsidRPr="00112224">
              <w:rPr>
                <w:rStyle w:val="Hyperlink"/>
                <w:rFonts w:eastAsiaTheme="majorEastAsia"/>
                <w:i/>
              </w:rPr>
              <w:t>Precautionary principle</w:t>
            </w:r>
            <w:r w:rsidR="00A5120A" w:rsidRPr="00112224">
              <w:rPr>
                <w:webHidden/>
              </w:rPr>
              <w:tab/>
            </w:r>
            <w:r w:rsidR="00A5120A" w:rsidRPr="00112224">
              <w:rPr>
                <w:webHidden/>
              </w:rPr>
              <w:fldChar w:fldCharType="begin"/>
            </w:r>
            <w:r w:rsidR="00A5120A" w:rsidRPr="00112224">
              <w:rPr>
                <w:webHidden/>
              </w:rPr>
              <w:instrText xml:space="preserve"> PAGEREF _Toc94633632 \h </w:instrText>
            </w:r>
            <w:r w:rsidR="00A5120A" w:rsidRPr="00112224">
              <w:rPr>
                <w:webHidden/>
              </w:rPr>
            </w:r>
            <w:r w:rsidR="00A5120A" w:rsidRPr="00112224">
              <w:rPr>
                <w:webHidden/>
              </w:rPr>
              <w:fldChar w:fldCharType="separate"/>
            </w:r>
            <w:r w:rsidR="00A5120A" w:rsidRPr="00112224">
              <w:rPr>
                <w:webHidden/>
              </w:rPr>
              <w:t>5</w:t>
            </w:r>
            <w:r w:rsidR="00A5120A" w:rsidRPr="00112224">
              <w:rPr>
                <w:webHidden/>
              </w:rPr>
              <w:fldChar w:fldCharType="end"/>
            </w:r>
          </w:hyperlink>
        </w:p>
        <w:p w14:paraId="6457571D" w14:textId="746DB40D" w:rsidR="00A5120A" w:rsidRPr="00112224" w:rsidRDefault="002A08DE">
          <w:pPr>
            <w:pStyle w:val="TOC3"/>
            <w:rPr>
              <w:rFonts w:eastAsiaTheme="minorEastAsia" w:cstheme="minorBidi"/>
              <w:b w:val="0"/>
              <w:bCs w:val="0"/>
              <w:sz w:val="22"/>
              <w:szCs w:val="22"/>
              <w:lang w:eastAsia="en-AU"/>
            </w:rPr>
          </w:pPr>
          <w:hyperlink w:anchor="_Toc94633633" w:history="1">
            <w:r w:rsidR="00A5120A" w:rsidRPr="00112224">
              <w:rPr>
                <w:rStyle w:val="Hyperlink"/>
                <w:rFonts w:eastAsiaTheme="majorEastAsia"/>
                <w:i/>
              </w:rPr>
              <w:t>Principle of primacy of prevention</w:t>
            </w:r>
            <w:r w:rsidR="00A5120A" w:rsidRPr="00112224">
              <w:rPr>
                <w:webHidden/>
              </w:rPr>
              <w:tab/>
            </w:r>
            <w:r w:rsidR="00A5120A" w:rsidRPr="00112224">
              <w:rPr>
                <w:webHidden/>
              </w:rPr>
              <w:fldChar w:fldCharType="begin"/>
            </w:r>
            <w:r w:rsidR="00A5120A" w:rsidRPr="00112224">
              <w:rPr>
                <w:webHidden/>
              </w:rPr>
              <w:instrText xml:space="preserve"> PAGEREF _Toc94633633 \h </w:instrText>
            </w:r>
            <w:r w:rsidR="00A5120A" w:rsidRPr="00112224">
              <w:rPr>
                <w:webHidden/>
              </w:rPr>
            </w:r>
            <w:r w:rsidR="00A5120A" w:rsidRPr="00112224">
              <w:rPr>
                <w:webHidden/>
              </w:rPr>
              <w:fldChar w:fldCharType="separate"/>
            </w:r>
            <w:r w:rsidR="00A5120A" w:rsidRPr="00112224">
              <w:rPr>
                <w:webHidden/>
              </w:rPr>
              <w:t>5</w:t>
            </w:r>
            <w:r w:rsidR="00A5120A" w:rsidRPr="00112224">
              <w:rPr>
                <w:webHidden/>
              </w:rPr>
              <w:fldChar w:fldCharType="end"/>
            </w:r>
          </w:hyperlink>
        </w:p>
        <w:p w14:paraId="05B5F132" w14:textId="5A294415" w:rsidR="00A5120A" w:rsidRPr="00112224" w:rsidRDefault="002A08DE">
          <w:pPr>
            <w:pStyle w:val="TOC3"/>
            <w:rPr>
              <w:rFonts w:eastAsiaTheme="minorEastAsia" w:cstheme="minorBidi"/>
              <w:b w:val="0"/>
              <w:bCs w:val="0"/>
              <w:sz w:val="22"/>
              <w:szCs w:val="22"/>
              <w:lang w:eastAsia="en-AU"/>
            </w:rPr>
          </w:pPr>
          <w:hyperlink w:anchor="_Toc94633634" w:history="1">
            <w:r w:rsidR="00A5120A" w:rsidRPr="00112224">
              <w:rPr>
                <w:rStyle w:val="Hyperlink"/>
                <w:rFonts w:eastAsiaTheme="majorEastAsia"/>
                <w:i/>
              </w:rPr>
              <w:t>Principle of accountability</w:t>
            </w:r>
            <w:r w:rsidR="00A5120A" w:rsidRPr="00112224">
              <w:rPr>
                <w:webHidden/>
              </w:rPr>
              <w:tab/>
            </w:r>
            <w:r w:rsidR="00A5120A" w:rsidRPr="00112224">
              <w:rPr>
                <w:webHidden/>
              </w:rPr>
              <w:fldChar w:fldCharType="begin"/>
            </w:r>
            <w:r w:rsidR="00A5120A" w:rsidRPr="00112224">
              <w:rPr>
                <w:webHidden/>
              </w:rPr>
              <w:instrText xml:space="preserve"> PAGEREF _Toc94633634 \h </w:instrText>
            </w:r>
            <w:r w:rsidR="00A5120A" w:rsidRPr="00112224">
              <w:rPr>
                <w:webHidden/>
              </w:rPr>
            </w:r>
            <w:r w:rsidR="00A5120A" w:rsidRPr="00112224">
              <w:rPr>
                <w:webHidden/>
              </w:rPr>
              <w:fldChar w:fldCharType="separate"/>
            </w:r>
            <w:r w:rsidR="00A5120A" w:rsidRPr="00112224">
              <w:rPr>
                <w:webHidden/>
              </w:rPr>
              <w:t>6</w:t>
            </w:r>
            <w:r w:rsidR="00A5120A" w:rsidRPr="00112224">
              <w:rPr>
                <w:webHidden/>
              </w:rPr>
              <w:fldChar w:fldCharType="end"/>
            </w:r>
          </w:hyperlink>
        </w:p>
        <w:p w14:paraId="2FF2AFBB" w14:textId="51DDC0AA" w:rsidR="00A5120A" w:rsidRPr="00112224" w:rsidRDefault="002A08DE">
          <w:pPr>
            <w:pStyle w:val="TOC3"/>
            <w:rPr>
              <w:rFonts w:eastAsiaTheme="minorEastAsia" w:cstheme="minorBidi"/>
              <w:b w:val="0"/>
              <w:bCs w:val="0"/>
              <w:sz w:val="22"/>
              <w:szCs w:val="22"/>
              <w:lang w:eastAsia="en-AU"/>
            </w:rPr>
          </w:pPr>
          <w:hyperlink w:anchor="_Toc94633635" w:history="1">
            <w:r w:rsidR="00A5120A" w:rsidRPr="00112224">
              <w:rPr>
                <w:rStyle w:val="Hyperlink"/>
                <w:rFonts w:eastAsiaTheme="majorEastAsia"/>
                <w:i/>
              </w:rPr>
              <w:t>Principle of proportionality</w:t>
            </w:r>
            <w:r w:rsidR="00A5120A" w:rsidRPr="00112224">
              <w:rPr>
                <w:webHidden/>
              </w:rPr>
              <w:tab/>
            </w:r>
            <w:r w:rsidR="00A5120A" w:rsidRPr="00112224">
              <w:rPr>
                <w:webHidden/>
              </w:rPr>
              <w:fldChar w:fldCharType="begin"/>
            </w:r>
            <w:r w:rsidR="00A5120A" w:rsidRPr="00112224">
              <w:rPr>
                <w:webHidden/>
              </w:rPr>
              <w:instrText xml:space="preserve"> PAGEREF _Toc94633635 \h </w:instrText>
            </w:r>
            <w:r w:rsidR="00A5120A" w:rsidRPr="00112224">
              <w:rPr>
                <w:webHidden/>
              </w:rPr>
            </w:r>
            <w:r w:rsidR="00A5120A" w:rsidRPr="00112224">
              <w:rPr>
                <w:webHidden/>
              </w:rPr>
              <w:fldChar w:fldCharType="separate"/>
            </w:r>
            <w:r w:rsidR="00A5120A" w:rsidRPr="00112224">
              <w:rPr>
                <w:webHidden/>
              </w:rPr>
              <w:t>6</w:t>
            </w:r>
            <w:r w:rsidR="00A5120A" w:rsidRPr="00112224">
              <w:rPr>
                <w:webHidden/>
              </w:rPr>
              <w:fldChar w:fldCharType="end"/>
            </w:r>
          </w:hyperlink>
        </w:p>
        <w:p w14:paraId="0C4C64FD" w14:textId="66FB5DB7" w:rsidR="00A5120A" w:rsidRPr="00112224" w:rsidRDefault="002A08DE">
          <w:pPr>
            <w:pStyle w:val="TOC3"/>
            <w:rPr>
              <w:rFonts w:eastAsiaTheme="minorEastAsia" w:cstheme="minorBidi"/>
              <w:b w:val="0"/>
              <w:bCs w:val="0"/>
              <w:sz w:val="22"/>
              <w:szCs w:val="22"/>
              <w:lang w:eastAsia="en-AU"/>
            </w:rPr>
          </w:pPr>
          <w:hyperlink w:anchor="_Toc94633636" w:history="1">
            <w:r w:rsidR="00A5120A" w:rsidRPr="00112224">
              <w:rPr>
                <w:rStyle w:val="Hyperlink"/>
                <w:rFonts w:eastAsiaTheme="majorEastAsia"/>
                <w:i/>
              </w:rPr>
              <w:t>Principle of collaboration</w:t>
            </w:r>
            <w:r w:rsidR="00A5120A" w:rsidRPr="00112224">
              <w:rPr>
                <w:webHidden/>
              </w:rPr>
              <w:tab/>
            </w:r>
            <w:r w:rsidR="00A5120A" w:rsidRPr="00112224">
              <w:rPr>
                <w:webHidden/>
              </w:rPr>
              <w:fldChar w:fldCharType="begin"/>
            </w:r>
            <w:r w:rsidR="00A5120A" w:rsidRPr="00112224">
              <w:rPr>
                <w:webHidden/>
              </w:rPr>
              <w:instrText xml:space="preserve"> PAGEREF _Toc94633636 \h </w:instrText>
            </w:r>
            <w:r w:rsidR="00A5120A" w:rsidRPr="00112224">
              <w:rPr>
                <w:webHidden/>
              </w:rPr>
            </w:r>
            <w:r w:rsidR="00A5120A" w:rsidRPr="00112224">
              <w:rPr>
                <w:webHidden/>
              </w:rPr>
              <w:fldChar w:fldCharType="separate"/>
            </w:r>
            <w:r w:rsidR="00A5120A" w:rsidRPr="00112224">
              <w:rPr>
                <w:webHidden/>
              </w:rPr>
              <w:t>6</w:t>
            </w:r>
            <w:r w:rsidR="00A5120A" w:rsidRPr="00112224">
              <w:rPr>
                <w:webHidden/>
              </w:rPr>
              <w:fldChar w:fldCharType="end"/>
            </w:r>
          </w:hyperlink>
        </w:p>
        <w:p w14:paraId="69CAFF65" w14:textId="4A4DD2F8" w:rsidR="00A5120A" w:rsidRPr="00112224" w:rsidRDefault="002A08DE">
          <w:pPr>
            <w:pStyle w:val="TOC3"/>
            <w:rPr>
              <w:rFonts w:eastAsiaTheme="minorEastAsia" w:cstheme="minorBidi"/>
              <w:b w:val="0"/>
              <w:bCs w:val="0"/>
              <w:sz w:val="22"/>
              <w:szCs w:val="22"/>
              <w:lang w:eastAsia="en-AU"/>
            </w:rPr>
          </w:pPr>
          <w:hyperlink w:anchor="_Toc94633637" w:history="1">
            <w:r w:rsidR="00A5120A" w:rsidRPr="00112224">
              <w:rPr>
                <w:rStyle w:val="Hyperlink"/>
                <w:rFonts w:eastAsiaTheme="majorEastAsia"/>
                <w:i/>
              </w:rPr>
              <w:t>Part 8A objectives</w:t>
            </w:r>
            <w:r w:rsidR="00A5120A" w:rsidRPr="00112224">
              <w:rPr>
                <w:webHidden/>
              </w:rPr>
              <w:tab/>
            </w:r>
            <w:r w:rsidR="00A5120A" w:rsidRPr="00112224">
              <w:rPr>
                <w:webHidden/>
              </w:rPr>
              <w:fldChar w:fldCharType="begin"/>
            </w:r>
            <w:r w:rsidR="00A5120A" w:rsidRPr="00112224">
              <w:rPr>
                <w:webHidden/>
              </w:rPr>
              <w:instrText xml:space="preserve"> PAGEREF _Toc94633637 \h </w:instrText>
            </w:r>
            <w:r w:rsidR="00A5120A" w:rsidRPr="00112224">
              <w:rPr>
                <w:webHidden/>
              </w:rPr>
            </w:r>
            <w:r w:rsidR="00A5120A" w:rsidRPr="00112224">
              <w:rPr>
                <w:webHidden/>
              </w:rPr>
              <w:fldChar w:fldCharType="separate"/>
            </w:r>
            <w:r w:rsidR="00A5120A" w:rsidRPr="00112224">
              <w:rPr>
                <w:webHidden/>
              </w:rPr>
              <w:t>7</w:t>
            </w:r>
            <w:r w:rsidR="00A5120A" w:rsidRPr="00112224">
              <w:rPr>
                <w:webHidden/>
              </w:rPr>
              <w:fldChar w:fldCharType="end"/>
            </w:r>
          </w:hyperlink>
        </w:p>
        <w:p w14:paraId="2BB4BC74" w14:textId="653EB579" w:rsidR="00A5120A" w:rsidRPr="00112224" w:rsidRDefault="002A08DE">
          <w:pPr>
            <w:pStyle w:val="TOC1"/>
            <w:rPr>
              <w:rFonts w:eastAsiaTheme="minorEastAsia" w:cstheme="minorBidi"/>
              <w:b w:val="0"/>
              <w:bCs w:val="0"/>
              <w:iCs w:val="0"/>
              <w:sz w:val="22"/>
              <w:szCs w:val="22"/>
              <w:lang w:eastAsia="en-AU"/>
            </w:rPr>
          </w:pPr>
          <w:hyperlink w:anchor="_Toc94633638" w:history="1">
            <w:r w:rsidR="00A5120A" w:rsidRPr="00112224">
              <w:rPr>
                <w:rStyle w:val="Hyperlink"/>
              </w:rPr>
              <w:t>Human Rights</w:t>
            </w:r>
            <w:r w:rsidR="00A5120A" w:rsidRPr="00112224">
              <w:rPr>
                <w:webHidden/>
              </w:rPr>
              <w:tab/>
            </w:r>
            <w:r w:rsidR="00A5120A" w:rsidRPr="00112224">
              <w:rPr>
                <w:webHidden/>
              </w:rPr>
              <w:fldChar w:fldCharType="begin"/>
            </w:r>
            <w:r w:rsidR="00A5120A" w:rsidRPr="00112224">
              <w:rPr>
                <w:webHidden/>
              </w:rPr>
              <w:instrText xml:space="preserve"> PAGEREF _Toc94633638 \h </w:instrText>
            </w:r>
            <w:r w:rsidR="00A5120A" w:rsidRPr="00112224">
              <w:rPr>
                <w:webHidden/>
              </w:rPr>
            </w:r>
            <w:r w:rsidR="00A5120A" w:rsidRPr="00112224">
              <w:rPr>
                <w:webHidden/>
              </w:rPr>
              <w:fldChar w:fldCharType="separate"/>
            </w:r>
            <w:r w:rsidR="00A5120A" w:rsidRPr="00112224">
              <w:rPr>
                <w:webHidden/>
              </w:rPr>
              <w:t>7</w:t>
            </w:r>
            <w:r w:rsidR="00A5120A" w:rsidRPr="00112224">
              <w:rPr>
                <w:webHidden/>
              </w:rPr>
              <w:fldChar w:fldCharType="end"/>
            </w:r>
          </w:hyperlink>
        </w:p>
        <w:p w14:paraId="4FAE8428" w14:textId="65E194E1" w:rsidR="00A5120A" w:rsidRPr="00112224" w:rsidRDefault="002A08DE">
          <w:pPr>
            <w:pStyle w:val="TOC1"/>
            <w:rPr>
              <w:rFonts w:eastAsiaTheme="minorEastAsia" w:cstheme="minorBidi"/>
              <w:b w:val="0"/>
              <w:bCs w:val="0"/>
              <w:iCs w:val="0"/>
              <w:sz w:val="22"/>
              <w:szCs w:val="22"/>
              <w:lang w:eastAsia="en-AU"/>
            </w:rPr>
          </w:pPr>
          <w:hyperlink w:anchor="_Toc94633639" w:history="1">
            <w:r w:rsidR="00A5120A" w:rsidRPr="00112224">
              <w:rPr>
                <w:rStyle w:val="Hyperlink"/>
              </w:rPr>
              <w:t>Overview of public health advice</w:t>
            </w:r>
            <w:r w:rsidR="00A5120A" w:rsidRPr="00112224">
              <w:rPr>
                <w:webHidden/>
              </w:rPr>
              <w:tab/>
            </w:r>
            <w:r w:rsidR="00A5120A" w:rsidRPr="00112224">
              <w:rPr>
                <w:webHidden/>
              </w:rPr>
              <w:fldChar w:fldCharType="begin"/>
            </w:r>
            <w:r w:rsidR="00A5120A" w:rsidRPr="00112224">
              <w:rPr>
                <w:webHidden/>
              </w:rPr>
              <w:instrText xml:space="preserve"> PAGEREF _Toc94633639 \h </w:instrText>
            </w:r>
            <w:r w:rsidR="00A5120A" w:rsidRPr="00112224">
              <w:rPr>
                <w:webHidden/>
              </w:rPr>
            </w:r>
            <w:r w:rsidR="00A5120A" w:rsidRPr="00112224">
              <w:rPr>
                <w:webHidden/>
              </w:rPr>
              <w:fldChar w:fldCharType="separate"/>
            </w:r>
            <w:r w:rsidR="00A5120A" w:rsidRPr="00112224">
              <w:rPr>
                <w:webHidden/>
              </w:rPr>
              <w:t>9</w:t>
            </w:r>
            <w:r w:rsidR="00A5120A" w:rsidRPr="00112224">
              <w:rPr>
                <w:webHidden/>
              </w:rPr>
              <w:fldChar w:fldCharType="end"/>
            </w:r>
          </w:hyperlink>
        </w:p>
        <w:p w14:paraId="7510E073" w14:textId="5CA975C2" w:rsidR="00A5120A" w:rsidRPr="00112224" w:rsidRDefault="002A08DE">
          <w:pPr>
            <w:pStyle w:val="TOC2"/>
            <w:rPr>
              <w:rFonts w:eastAsiaTheme="minorEastAsia" w:cstheme="minorBidi"/>
              <w:b w:val="0"/>
              <w:bCs w:val="0"/>
              <w:sz w:val="22"/>
              <w:szCs w:val="22"/>
              <w:lang w:eastAsia="en-AU"/>
            </w:rPr>
          </w:pPr>
          <w:hyperlink w:anchor="_Toc94633640" w:history="1">
            <w:r w:rsidR="00A5120A" w:rsidRPr="00112224">
              <w:rPr>
                <w:rStyle w:val="Hyperlink"/>
              </w:rPr>
              <w:t>Background</w:t>
            </w:r>
            <w:r w:rsidR="00A5120A" w:rsidRPr="00112224">
              <w:rPr>
                <w:webHidden/>
              </w:rPr>
              <w:tab/>
            </w:r>
            <w:r w:rsidR="00A5120A" w:rsidRPr="00112224">
              <w:rPr>
                <w:webHidden/>
              </w:rPr>
              <w:fldChar w:fldCharType="begin"/>
            </w:r>
            <w:r w:rsidR="00A5120A" w:rsidRPr="00112224">
              <w:rPr>
                <w:webHidden/>
              </w:rPr>
              <w:instrText xml:space="preserve"> PAGEREF _Toc94633640 \h </w:instrText>
            </w:r>
            <w:r w:rsidR="00A5120A" w:rsidRPr="00112224">
              <w:rPr>
                <w:webHidden/>
              </w:rPr>
            </w:r>
            <w:r w:rsidR="00A5120A" w:rsidRPr="00112224">
              <w:rPr>
                <w:webHidden/>
              </w:rPr>
              <w:fldChar w:fldCharType="separate"/>
            </w:r>
            <w:r w:rsidR="00A5120A" w:rsidRPr="00112224">
              <w:rPr>
                <w:webHidden/>
              </w:rPr>
              <w:t>9</w:t>
            </w:r>
            <w:r w:rsidR="00A5120A" w:rsidRPr="00112224">
              <w:rPr>
                <w:webHidden/>
              </w:rPr>
              <w:fldChar w:fldCharType="end"/>
            </w:r>
          </w:hyperlink>
        </w:p>
        <w:p w14:paraId="237F8787" w14:textId="5CE2EA67" w:rsidR="00A5120A" w:rsidRPr="00112224" w:rsidRDefault="002A08DE">
          <w:pPr>
            <w:pStyle w:val="TOC1"/>
            <w:rPr>
              <w:rFonts w:eastAsiaTheme="minorEastAsia" w:cstheme="minorBidi"/>
              <w:b w:val="0"/>
              <w:bCs w:val="0"/>
              <w:iCs w:val="0"/>
              <w:sz w:val="22"/>
              <w:szCs w:val="22"/>
              <w:lang w:eastAsia="en-AU"/>
            </w:rPr>
          </w:pPr>
          <w:hyperlink w:anchor="_Toc94633641" w:history="1">
            <w:r w:rsidR="00A5120A" w:rsidRPr="00112224">
              <w:rPr>
                <w:rStyle w:val="Hyperlink"/>
              </w:rPr>
              <w:t>Current context</w:t>
            </w:r>
            <w:r w:rsidR="00A5120A" w:rsidRPr="00112224">
              <w:rPr>
                <w:webHidden/>
              </w:rPr>
              <w:tab/>
            </w:r>
            <w:r w:rsidR="00A5120A" w:rsidRPr="00112224">
              <w:rPr>
                <w:webHidden/>
              </w:rPr>
              <w:fldChar w:fldCharType="begin"/>
            </w:r>
            <w:r w:rsidR="00A5120A" w:rsidRPr="00112224">
              <w:rPr>
                <w:webHidden/>
              </w:rPr>
              <w:instrText xml:space="preserve"> PAGEREF _Toc94633641 \h </w:instrText>
            </w:r>
            <w:r w:rsidR="00A5120A" w:rsidRPr="00112224">
              <w:rPr>
                <w:webHidden/>
              </w:rPr>
            </w:r>
            <w:r w:rsidR="00A5120A" w:rsidRPr="00112224">
              <w:rPr>
                <w:webHidden/>
              </w:rPr>
              <w:fldChar w:fldCharType="separate"/>
            </w:r>
            <w:r w:rsidR="00A5120A" w:rsidRPr="00112224">
              <w:rPr>
                <w:webHidden/>
              </w:rPr>
              <w:t>10</w:t>
            </w:r>
            <w:r w:rsidR="00A5120A" w:rsidRPr="00112224">
              <w:rPr>
                <w:webHidden/>
              </w:rPr>
              <w:fldChar w:fldCharType="end"/>
            </w:r>
          </w:hyperlink>
        </w:p>
        <w:p w14:paraId="6E7F014F" w14:textId="3418DDE3" w:rsidR="00A5120A" w:rsidRPr="00112224" w:rsidRDefault="002A08DE">
          <w:pPr>
            <w:pStyle w:val="TOC2"/>
            <w:rPr>
              <w:rFonts w:eastAsiaTheme="minorEastAsia" w:cstheme="minorBidi"/>
              <w:b w:val="0"/>
              <w:bCs w:val="0"/>
              <w:sz w:val="22"/>
              <w:szCs w:val="22"/>
              <w:lang w:eastAsia="en-AU"/>
            </w:rPr>
          </w:pPr>
          <w:hyperlink w:anchor="_Toc94633642" w:history="1">
            <w:r w:rsidR="00A5120A" w:rsidRPr="00112224">
              <w:rPr>
                <w:rStyle w:val="Hyperlink"/>
              </w:rPr>
              <w:t>Immediate situation: Phase D Settings for continued management of the COVID-19 Pandemic according to the Victorian Roadmap to deliver the National Plan</w:t>
            </w:r>
            <w:r w:rsidR="00A5120A" w:rsidRPr="00112224">
              <w:rPr>
                <w:webHidden/>
              </w:rPr>
              <w:tab/>
            </w:r>
            <w:r w:rsidR="00A5120A" w:rsidRPr="00112224">
              <w:rPr>
                <w:webHidden/>
              </w:rPr>
              <w:fldChar w:fldCharType="begin"/>
            </w:r>
            <w:r w:rsidR="00A5120A" w:rsidRPr="00112224">
              <w:rPr>
                <w:webHidden/>
              </w:rPr>
              <w:instrText xml:space="preserve"> PAGEREF _Toc94633642 \h </w:instrText>
            </w:r>
            <w:r w:rsidR="00A5120A" w:rsidRPr="00112224">
              <w:rPr>
                <w:webHidden/>
              </w:rPr>
            </w:r>
            <w:r w:rsidR="00A5120A" w:rsidRPr="00112224">
              <w:rPr>
                <w:webHidden/>
              </w:rPr>
              <w:fldChar w:fldCharType="separate"/>
            </w:r>
            <w:r w:rsidR="00A5120A" w:rsidRPr="00112224">
              <w:rPr>
                <w:webHidden/>
              </w:rPr>
              <w:t>11</w:t>
            </w:r>
            <w:r w:rsidR="00A5120A" w:rsidRPr="00112224">
              <w:rPr>
                <w:webHidden/>
              </w:rPr>
              <w:fldChar w:fldCharType="end"/>
            </w:r>
          </w:hyperlink>
        </w:p>
        <w:p w14:paraId="1962278B" w14:textId="163A6794" w:rsidR="00A5120A" w:rsidRPr="00112224" w:rsidRDefault="002A08DE">
          <w:pPr>
            <w:pStyle w:val="TOC3"/>
            <w:rPr>
              <w:rFonts w:eastAsiaTheme="minorEastAsia" w:cstheme="minorBidi"/>
              <w:b w:val="0"/>
              <w:bCs w:val="0"/>
              <w:sz w:val="22"/>
              <w:szCs w:val="22"/>
              <w:lang w:eastAsia="en-AU"/>
            </w:rPr>
          </w:pPr>
          <w:hyperlink w:anchor="_Toc94633643" w:history="1">
            <w:r w:rsidR="00A5120A" w:rsidRPr="00112224">
              <w:rPr>
                <w:rStyle w:val="Hyperlink"/>
              </w:rPr>
              <w:t>Test results</w:t>
            </w:r>
            <w:r w:rsidR="00A5120A" w:rsidRPr="00112224">
              <w:rPr>
                <w:webHidden/>
              </w:rPr>
              <w:tab/>
            </w:r>
            <w:r w:rsidR="00A5120A" w:rsidRPr="00112224">
              <w:rPr>
                <w:webHidden/>
              </w:rPr>
              <w:fldChar w:fldCharType="begin"/>
            </w:r>
            <w:r w:rsidR="00A5120A" w:rsidRPr="00112224">
              <w:rPr>
                <w:webHidden/>
              </w:rPr>
              <w:instrText xml:space="preserve"> PAGEREF _Toc94633643 \h </w:instrText>
            </w:r>
            <w:r w:rsidR="00A5120A" w:rsidRPr="00112224">
              <w:rPr>
                <w:webHidden/>
              </w:rPr>
            </w:r>
            <w:r w:rsidR="00A5120A" w:rsidRPr="00112224">
              <w:rPr>
                <w:webHidden/>
              </w:rPr>
              <w:fldChar w:fldCharType="separate"/>
            </w:r>
            <w:r w:rsidR="00A5120A" w:rsidRPr="00112224">
              <w:rPr>
                <w:webHidden/>
              </w:rPr>
              <w:t>11</w:t>
            </w:r>
            <w:r w:rsidR="00A5120A" w:rsidRPr="00112224">
              <w:rPr>
                <w:webHidden/>
              </w:rPr>
              <w:fldChar w:fldCharType="end"/>
            </w:r>
          </w:hyperlink>
        </w:p>
        <w:p w14:paraId="6593AC14" w14:textId="11CB18A5" w:rsidR="00A5120A" w:rsidRPr="00112224" w:rsidRDefault="002A08DE">
          <w:pPr>
            <w:pStyle w:val="TOC3"/>
            <w:rPr>
              <w:rFonts w:eastAsiaTheme="minorEastAsia" w:cstheme="minorBidi"/>
              <w:b w:val="0"/>
              <w:bCs w:val="0"/>
              <w:sz w:val="22"/>
              <w:szCs w:val="22"/>
              <w:lang w:eastAsia="en-AU"/>
            </w:rPr>
          </w:pPr>
          <w:hyperlink w:anchor="_Toc94633644" w:history="1">
            <w:r w:rsidR="00A5120A" w:rsidRPr="00112224">
              <w:rPr>
                <w:rStyle w:val="Hyperlink"/>
              </w:rPr>
              <w:t>Vaccinations</w:t>
            </w:r>
            <w:r w:rsidR="00A5120A" w:rsidRPr="00112224">
              <w:rPr>
                <w:webHidden/>
              </w:rPr>
              <w:tab/>
            </w:r>
            <w:r w:rsidR="00A5120A" w:rsidRPr="00112224">
              <w:rPr>
                <w:webHidden/>
              </w:rPr>
              <w:fldChar w:fldCharType="begin"/>
            </w:r>
            <w:r w:rsidR="00A5120A" w:rsidRPr="00112224">
              <w:rPr>
                <w:webHidden/>
              </w:rPr>
              <w:instrText xml:space="preserve"> PAGEREF _Toc94633644 \h </w:instrText>
            </w:r>
            <w:r w:rsidR="00A5120A" w:rsidRPr="00112224">
              <w:rPr>
                <w:webHidden/>
              </w:rPr>
            </w:r>
            <w:r w:rsidR="00A5120A" w:rsidRPr="00112224">
              <w:rPr>
                <w:webHidden/>
              </w:rPr>
              <w:fldChar w:fldCharType="separate"/>
            </w:r>
            <w:r w:rsidR="00A5120A" w:rsidRPr="00112224">
              <w:rPr>
                <w:webHidden/>
              </w:rPr>
              <w:t>11</w:t>
            </w:r>
            <w:r w:rsidR="00A5120A" w:rsidRPr="00112224">
              <w:rPr>
                <w:webHidden/>
              </w:rPr>
              <w:fldChar w:fldCharType="end"/>
            </w:r>
          </w:hyperlink>
        </w:p>
        <w:p w14:paraId="6D3D5806" w14:textId="55C99A49" w:rsidR="00A5120A" w:rsidRPr="00112224" w:rsidRDefault="002A08DE">
          <w:pPr>
            <w:pStyle w:val="TOC2"/>
            <w:rPr>
              <w:rFonts w:eastAsiaTheme="minorEastAsia" w:cstheme="minorBidi"/>
              <w:b w:val="0"/>
              <w:bCs w:val="0"/>
              <w:sz w:val="22"/>
              <w:szCs w:val="22"/>
              <w:lang w:eastAsia="en-AU"/>
            </w:rPr>
          </w:pPr>
          <w:hyperlink w:anchor="_Toc94633645" w:history="1">
            <w:r w:rsidR="00A5120A" w:rsidRPr="00112224">
              <w:rPr>
                <w:rStyle w:val="Hyperlink"/>
              </w:rPr>
              <w:t>The current global situation</w:t>
            </w:r>
            <w:r w:rsidR="00A5120A" w:rsidRPr="00112224">
              <w:rPr>
                <w:webHidden/>
              </w:rPr>
              <w:tab/>
            </w:r>
            <w:r w:rsidR="00A5120A" w:rsidRPr="00112224">
              <w:rPr>
                <w:webHidden/>
              </w:rPr>
              <w:fldChar w:fldCharType="begin"/>
            </w:r>
            <w:r w:rsidR="00A5120A" w:rsidRPr="00112224">
              <w:rPr>
                <w:webHidden/>
              </w:rPr>
              <w:instrText xml:space="preserve"> PAGEREF _Toc94633645 \h </w:instrText>
            </w:r>
            <w:r w:rsidR="00A5120A" w:rsidRPr="00112224">
              <w:rPr>
                <w:webHidden/>
              </w:rPr>
            </w:r>
            <w:r w:rsidR="00A5120A" w:rsidRPr="00112224">
              <w:rPr>
                <w:webHidden/>
              </w:rPr>
              <w:fldChar w:fldCharType="separate"/>
            </w:r>
            <w:r w:rsidR="00A5120A" w:rsidRPr="00112224">
              <w:rPr>
                <w:webHidden/>
              </w:rPr>
              <w:t>12</w:t>
            </w:r>
            <w:r w:rsidR="00A5120A" w:rsidRPr="00112224">
              <w:rPr>
                <w:webHidden/>
              </w:rPr>
              <w:fldChar w:fldCharType="end"/>
            </w:r>
          </w:hyperlink>
        </w:p>
        <w:p w14:paraId="6566D96F" w14:textId="140FD794" w:rsidR="00A5120A" w:rsidRPr="00112224" w:rsidRDefault="002A08DE">
          <w:pPr>
            <w:pStyle w:val="TOC1"/>
            <w:rPr>
              <w:rFonts w:eastAsiaTheme="minorEastAsia" w:cstheme="minorBidi"/>
              <w:b w:val="0"/>
              <w:bCs w:val="0"/>
              <w:iCs w:val="0"/>
              <w:sz w:val="22"/>
              <w:szCs w:val="22"/>
              <w:lang w:eastAsia="en-AU"/>
            </w:rPr>
          </w:pPr>
          <w:hyperlink w:anchor="_Toc94633646" w:history="1">
            <w:r w:rsidR="00A5120A" w:rsidRPr="00112224">
              <w:rPr>
                <w:rStyle w:val="Hyperlink"/>
              </w:rPr>
              <w:t>Reasons for decision to make pandemic orders</w:t>
            </w:r>
            <w:r w:rsidR="00A5120A" w:rsidRPr="00112224">
              <w:rPr>
                <w:webHidden/>
              </w:rPr>
              <w:tab/>
            </w:r>
            <w:r w:rsidR="00A5120A" w:rsidRPr="00112224">
              <w:rPr>
                <w:webHidden/>
              </w:rPr>
              <w:fldChar w:fldCharType="begin"/>
            </w:r>
            <w:r w:rsidR="00A5120A" w:rsidRPr="00112224">
              <w:rPr>
                <w:webHidden/>
              </w:rPr>
              <w:instrText xml:space="preserve"> PAGEREF _Toc94633646 \h </w:instrText>
            </w:r>
            <w:r w:rsidR="00A5120A" w:rsidRPr="00112224">
              <w:rPr>
                <w:webHidden/>
              </w:rPr>
            </w:r>
            <w:r w:rsidR="00A5120A" w:rsidRPr="00112224">
              <w:rPr>
                <w:webHidden/>
              </w:rPr>
              <w:fldChar w:fldCharType="separate"/>
            </w:r>
            <w:r w:rsidR="00A5120A" w:rsidRPr="00112224">
              <w:rPr>
                <w:webHidden/>
              </w:rPr>
              <w:t>12</w:t>
            </w:r>
            <w:r w:rsidR="00A5120A" w:rsidRPr="00112224">
              <w:rPr>
                <w:webHidden/>
              </w:rPr>
              <w:fldChar w:fldCharType="end"/>
            </w:r>
          </w:hyperlink>
        </w:p>
        <w:p w14:paraId="35B06FE3" w14:textId="7FE261BA" w:rsidR="00A5120A" w:rsidRPr="00112224" w:rsidRDefault="002A08DE">
          <w:pPr>
            <w:pStyle w:val="TOC2"/>
            <w:rPr>
              <w:rFonts w:eastAsiaTheme="minorEastAsia" w:cstheme="minorBidi"/>
              <w:b w:val="0"/>
              <w:bCs w:val="0"/>
              <w:sz w:val="22"/>
              <w:szCs w:val="22"/>
              <w:lang w:eastAsia="en-AU"/>
            </w:rPr>
          </w:pPr>
          <w:hyperlink w:anchor="_Toc94633647" w:history="1">
            <w:r w:rsidR="00A5120A" w:rsidRPr="00112224">
              <w:rPr>
                <w:rStyle w:val="Hyperlink"/>
              </w:rPr>
              <w:t>Overview</w:t>
            </w:r>
            <w:r w:rsidR="00A5120A" w:rsidRPr="00112224">
              <w:rPr>
                <w:webHidden/>
              </w:rPr>
              <w:tab/>
            </w:r>
            <w:r w:rsidR="00A5120A" w:rsidRPr="00112224">
              <w:rPr>
                <w:webHidden/>
              </w:rPr>
              <w:fldChar w:fldCharType="begin"/>
            </w:r>
            <w:r w:rsidR="00A5120A" w:rsidRPr="00112224">
              <w:rPr>
                <w:webHidden/>
              </w:rPr>
              <w:instrText xml:space="preserve"> PAGEREF _Toc94633647 \h </w:instrText>
            </w:r>
            <w:r w:rsidR="00A5120A" w:rsidRPr="00112224">
              <w:rPr>
                <w:webHidden/>
              </w:rPr>
            </w:r>
            <w:r w:rsidR="00A5120A" w:rsidRPr="00112224">
              <w:rPr>
                <w:webHidden/>
              </w:rPr>
              <w:fldChar w:fldCharType="separate"/>
            </w:r>
            <w:r w:rsidR="00A5120A" w:rsidRPr="00112224">
              <w:rPr>
                <w:webHidden/>
              </w:rPr>
              <w:t>12</w:t>
            </w:r>
            <w:r w:rsidR="00A5120A" w:rsidRPr="00112224">
              <w:rPr>
                <w:webHidden/>
              </w:rPr>
              <w:fldChar w:fldCharType="end"/>
            </w:r>
          </w:hyperlink>
        </w:p>
        <w:p w14:paraId="4CC114E8" w14:textId="71454306" w:rsidR="00A5120A" w:rsidRPr="00112224" w:rsidRDefault="002A08DE">
          <w:pPr>
            <w:pStyle w:val="TOC2"/>
            <w:rPr>
              <w:rFonts w:eastAsiaTheme="minorEastAsia" w:cstheme="minorBidi"/>
              <w:b w:val="0"/>
              <w:bCs w:val="0"/>
              <w:sz w:val="22"/>
              <w:szCs w:val="22"/>
              <w:lang w:eastAsia="en-AU"/>
            </w:rPr>
          </w:pPr>
          <w:hyperlink w:anchor="_Toc94633648" w:history="1">
            <w:r w:rsidR="00A5120A" w:rsidRPr="00112224">
              <w:rPr>
                <w:rStyle w:val="Hyperlink"/>
              </w:rPr>
              <w:t>Risks of no action taken</w:t>
            </w:r>
            <w:r w:rsidR="00A5120A" w:rsidRPr="00112224">
              <w:rPr>
                <w:webHidden/>
              </w:rPr>
              <w:tab/>
            </w:r>
            <w:r w:rsidR="00A5120A" w:rsidRPr="00112224">
              <w:rPr>
                <w:webHidden/>
              </w:rPr>
              <w:fldChar w:fldCharType="begin"/>
            </w:r>
            <w:r w:rsidR="00A5120A" w:rsidRPr="00112224">
              <w:rPr>
                <w:webHidden/>
              </w:rPr>
              <w:instrText xml:space="preserve"> PAGEREF _Toc94633648 \h </w:instrText>
            </w:r>
            <w:r w:rsidR="00A5120A" w:rsidRPr="00112224">
              <w:rPr>
                <w:webHidden/>
              </w:rPr>
            </w:r>
            <w:r w:rsidR="00A5120A" w:rsidRPr="00112224">
              <w:rPr>
                <w:webHidden/>
              </w:rPr>
              <w:fldChar w:fldCharType="separate"/>
            </w:r>
            <w:r w:rsidR="00A5120A" w:rsidRPr="00112224">
              <w:rPr>
                <w:webHidden/>
              </w:rPr>
              <w:t>20</w:t>
            </w:r>
            <w:r w:rsidR="00A5120A" w:rsidRPr="00112224">
              <w:rPr>
                <w:webHidden/>
              </w:rPr>
              <w:fldChar w:fldCharType="end"/>
            </w:r>
          </w:hyperlink>
        </w:p>
        <w:p w14:paraId="264BE006" w14:textId="09AF7DC5" w:rsidR="00A5120A" w:rsidRPr="00112224" w:rsidRDefault="002A08DE">
          <w:pPr>
            <w:pStyle w:val="TOC2"/>
            <w:rPr>
              <w:rFonts w:eastAsiaTheme="minorEastAsia" w:cstheme="minorBidi"/>
              <w:b w:val="0"/>
              <w:bCs w:val="0"/>
              <w:sz w:val="22"/>
              <w:szCs w:val="22"/>
              <w:lang w:eastAsia="en-AU"/>
            </w:rPr>
          </w:pPr>
          <w:hyperlink w:anchor="_Toc94633649" w:history="1">
            <w:r w:rsidR="00A5120A" w:rsidRPr="00112224">
              <w:rPr>
                <w:rStyle w:val="Hyperlink"/>
              </w:rPr>
              <w:t>Schedules</w:t>
            </w:r>
            <w:r w:rsidR="00A5120A" w:rsidRPr="00112224">
              <w:rPr>
                <w:webHidden/>
              </w:rPr>
              <w:tab/>
            </w:r>
            <w:r w:rsidR="00A5120A" w:rsidRPr="00112224">
              <w:rPr>
                <w:webHidden/>
              </w:rPr>
              <w:fldChar w:fldCharType="begin"/>
            </w:r>
            <w:r w:rsidR="00A5120A" w:rsidRPr="00112224">
              <w:rPr>
                <w:webHidden/>
              </w:rPr>
              <w:instrText xml:space="preserve"> PAGEREF _Toc94633649 \h </w:instrText>
            </w:r>
            <w:r w:rsidR="00A5120A" w:rsidRPr="00112224">
              <w:rPr>
                <w:webHidden/>
              </w:rPr>
            </w:r>
            <w:r w:rsidR="00A5120A" w:rsidRPr="00112224">
              <w:rPr>
                <w:webHidden/>
              </w:rPr>
              <w:fldChar w:fldCharType="separate"/>
            </w:r>
            <w:r w:rsidR="00A5120A" w:rsidRPr="00112224">
              <w:rPr>
                <w:webHidden/>
              </w:rPr>
              <w:t>20</w:t>
            </w:r>
            <w:r w:rsidR="00A5120A" w:rsidRPr="00112224">
              <w:rPr>
                <w:webHidden/>
              </w:rPr>
              <w:fldChar w:fldCharType="end"/>
            </w:r>
          </w:hyperlink>
        </w:p>
        <w:p w14:paraId="47DE148E" w14:textId="2AEA71CD" w:rsidR="00A5120A" w:rsidRPr="00112224" w:rsidRDefault="002A08DE">
          <w:pPr>
            <w:pStyle w:val="TOC1"/>
            <w:rPr>
              <w:rFonts w:eastAsiaTheme="minorEastAsia" w:cstheme="minorBidi"/>
              <w:b w:val="0"/>
              <w:bCs w:val="0"/>
              <w:iCs w:val="0"/>
              <w:sz w:val="22"/>
              <w:szCs w:val="22"/>
              <w:lang w:eastAsia="en-AU"/>
            </w:rPr>
          </w:pPr>
          <w:hyperlink w:anchor="_Toc94633650" w:history="1">
            <w:r w:rsidR="00A5120A" w:rsidRPr="00112224">
              <w:rPr>
                <w:rStyle w:val="Hyperlink"/>
              </w:rPr>
              <w:t>Schedule 1 – Reasons for Decision – Pandemic COVID-19 Mandatory Vaccination (Specified Facilities) Order 2022 (No. 3)</w:t>
            </w:r>
            <w:r w:rsidR="00A5120A" w:rsidRPr="00112224">
              <w:rPr>
                <w:webHidden/>
              </w:rPr>
              <w:tab/>
            </w:r>
            <w:r w:rsidR="00A5120A" w:rsidRPr="00112224">
              <w:rPr>
                <w:webHidden/>
              </w:rPr>
              <w:fldChar w:fldCharType="begin"/>
            </w:r>
            <w:r w:rsidR="00A5120A" w:rsidRPr="00112224">
              <w:rPr>
                <w:webHidden/>
              </w:rPr>
              <w:instrText xml:space="preserve"> PAGEREF _Toc94633650 \h </w:instrText>
            </w:r>
            <w:r w:rsidR="00A5120A" w:rsidRPr="00112224">
              <w:rPr>
                <w:webHidden/>
              </w:rPr>
            </w:r>
            <w:r w:rsidR="00A5120A" w:rsidRPr="00112224">
              <w:rPr>
                <w:webHidden/>
              </w:rPr>
              <w:fldChar w:fldCharType="separate"/>
            </w:r>
            <w:r w:rsidR="00A5120A" w:rsidRPr="00112224">
              <w:rPr>
                <w:webHidden/>
              </w:rPr>
              <w:t>22</w:t>
            </w:r>
            <w:r w:rsidR="00A5120A" w:rsidRPr="00112224">
              <w:rPr>
                <w:webHidden/>
              </w:rPr>
              <w:fldChar w:fldCharType="end"/>
            </w:r>
          </w:hyperlink>
        </w:p>
        <w:p w14:paraId="2DC76547" w14:textId="02E5AD9E" w:rsidR="00A5120A" w:rsidRPr="00112224" w:rsidRDefault="002A08DE">
          <w:pPr>
            <w:pStyle w:val="TOC2"/>
            <w:rPr>
              <w:rFonts w:eastAsiaTheme="minorEastAsia" w:cstheme="minorBidi"/>
              <w:b w:val="0"/>
              <w:bCs w:val="0"/>
              <w:sz w:val="22"/>
              <w:szCs w:val="22"/>
              <w:lang w:eastAsia="en-AU"/>
            </w:rPr>
          </w:pPr>
          <w:hyperlink w:anchor="_Toc94633651" w:history="1">
            <w:r w:rsidR="00A5120A" w:rsidRPr="00112224">
              <w:rPr>
                <w:rStyle w:val="Hyperlink"/>
              </w:rPr>
              <w:t>Summary of Order</w:t>
            </w:r>
            <w:r w:rsidR="00A5120A" w:rsidRPr="00112224">
              <w:rPr>
                <w:webHidden/>
              </w:rPr>
              <w:tab/>
            </w:r>
            <w:r w:rsidR="00A5120A" w:rsidRPr="00112224">
              <w:rPr>
                <w:webHidden/>
              </w:rPr>
              <w:fldChar w:fldCharType="begin"/>
            </w:r>
            <w:r w:rsidR="00A5120A" w:rsidRPr="00112224">
              <w:rPr>
                <w:webHidden/>
              </w:rPr>
              <w:instrText xml:space="preserve"> PAGEREF _Toc94633651 \h </w:instrText>
            </w:r>
            <w:r w:rsidR="00A5120A" w:rsidRPr="00112224">
              <w:rPr>
                <w:webHidden/>
              </w:rPr>
            </w:r>
            <w:r w:rsidR="00A5120A" w:rsidRPr="00112224">
              <w:rPr>
                <w:webHidden/>
              </w:rPr>
              <w:fldChar w:fldCharType="separate"/>
            </w:r>
            <w:r w:rsidR="00A5120A" w:rsidRPr="00112224">
              <w:rPr>
                <w:webHidden/>
              </w:rPr>
              <w:t>22</w:t>
            </w:r>
            <w:r w:rsidR="00A5120A" w:rsidRPr="00112224">
              <w:rPr>
                <w:webHidden/>
              </w:rPr>
              <w:fldChar w:fldCharType="end"/>
            </w:r>
          </w:hyperlink>
        </w:p>
        <w:p w14:paraId="55851887" w14:textId="4620AA28" w:rsidR="00A5120A" w:rsidRPr="00112224" w:rsidRDefault="002A08DE">
          <w:pPr>
            <w:pStyle w:val="TOC3"/>
            <w:rPr>
              <w:rFonts w:eastAsiaTheme="minorEastAsia" w:cstheme="minorBidi"/>
              <w:b w:val="0"/>
              <w:bCs w:val="0"/>
              <w:sz w:val="22"/>
              <w:szCs w:val="22"/>
              <w:lang w:eastAsia="en-AU"/>
            </w:rPr>
          </w:pPr>
          <w:hyperlink w:anchor="_Toc94633652" w:history="1">
            <w:r w:rsidR="00A5120A" w:rsidRPr="00112224">
              <w:rPr>
                <w:rStyle w:val="Hyperlink"/>
              </w:rPr>
              <w:t>Purpose</w:t>
            </w:r>
            <w:r w:rsidR="00A5120A" w:rsidRPr="00112224">
              <w:rPr>
                <w:webHidden/>
              </w:rPr>
              <w:tab/>
            </w:r>
            <w:r w:rsidR="00A5120A" w:rsidRPr="00112224">
              <w:rPr>
                <w:webHidden/>
              </w:rPr>
              <w:fldChar w:fldCharType="begin"/>
            </w:r>
            <w:r w:rsidR="00A5120A" w:rsidRPr="00112224">
              <w:rPr>
                <w:webHidden/>
              </w:rPr>
              <w:instrText xml:space="preserve"> PAGEREF _Toc94633652 \h </w:instrText>
            </w:r>
            <w:r w:rsidR="00A5120A" w:rsidRPr="00112224">
              <w:rPr>
                <w:webHidden/>
              </w:rPr>
            </w:r>
            <w:r w:rsidR="00A5120A" w:rsidRPr="00112224">
              <w:rPr>
                <w:webHidden/>
              </w:rPr>
              <w:fldChar w:fldCharType="separate"/>
            </w:r>
            <w:r w:rsidR="00A5120A" w:rsidRPr="00112224">
              <w:rPr>
                <w:webHidden/>
              </w:rPr>
              <w:t>22</w:t>
            </w:r>
            <w:r w:rsidR="00A5120A" w:rsidRPr="00112224">
              <w:rPr>
                <w:webHidden/>
              </w:rPr>
              <w:fldChar w:fldCharType="end"/>
            </w:r>
          </w:hyperlink>
        </w:p>
        <w:p w14:paraId="6E0AD4AC" w14:textId="3E05F8E3" w:rsidR="00A5120A" w:rsidRPr="00112224" w:rsidRDefault="002A08DE">
          <w:pPr>
            <w:pStyle w:val="TOC3"/>
            <w:rPr>
              <w:rFonts w:eastAsiaTheme="minorEastAsia" w:cstheme="minorBidi"/>
              <w:b w:val="0"/>
              <w:bCs w:val="0"/>
              <w:sz w:val="22"/>
              <w:szCs w:val="22"/>
              <w:lang w:eastAsia="en-AU"/>
            </w:rPr>
          </w:pPr>
          <w:hyperlink w:anchor="_Toc94633653" w:history="1">
            <w:r w:rsidR="00A5120A" w:rsidRPr="00112224">
              <w:rPr>
                <w:rStyle w:val="Hyperlink"/>
              </w:rPr>
              <w:t>Obligations</w:t>
            </w:r>
            <w:r w:rsidR="00A5120A" w:rsidRPr="00112224">
              <w:rPr>
                <w:webHidden/>
              </w:rPr>
              <w:tab/>
            </w:r>
            <w:r w:rsidR="00A5120A" w:rsidRPr="00112224">
              <w:rPr>
                <w:webHidden/>
              </w:rPr>
              <w:fldChar w:fldCharType="begin"/>
            </w:r>
            <w:r w:rsidR="00A5120A" w:rsidRPr="00112224">
              <w:rPr>
                <w:webHidden/>
              </w:rPr>
              <w:instrText xml:space="preserve"> PAGEREF _Toc94633653 \h </w:instrText>
            </w:r>
            <w:r w:rsidR="00A5120A" w:rsidRPr="00112224">
              <w:rPr>
                <w:webHidden/>
              </w:rPr>
            </w:r>
            <w:r w:rsidR="00A5120A" w:rsidRPr="00112224">
              <w:rPr>
                <w:webHidden/>
              </w:rPr>
              <w:fldChar w:fldCharType="separate"/>
            </w:r>
            <w:r w:rsidR="00A5120A" w:rsidRPr="00112224">
              <w:rPr>
                <w:webHidden/>
              </w:rPr>
              <w:t>22</w:t>
            </w:r>
            <w:r w:rsidR="00A5120A" w:rsidRPr="00112224">
              <w:rPr>
                <w:webHidden/>
              </w:rPr>
              <w:fldChar w:fldCharType="end"/>
            </w:r>
          </w:hyperlink>
        </w:p>
        <w:p w14:paraId="308DBE53" w14:textId="1006809A" w:rsidR="00A5120A" w:rsidRPr="00112224" w:rsidRDefault="002A08DE">
          <w:pPr>
            <w:pStyle w:val="TOC3"/>
            <w:rPr>
              <w:rFonts w:eastAsiaTheme="minorEastAsia" w:cstheme="minorBidi"/>
              <w:b w:val="0"/>
              <w:bCs w:val="0"/>
              <w:sz w:val="22"/>
              <w:szCs w:val="22"/>
              <w:lang w:eastAsia="en-AU"/>
            </w:rPr>
          </w:pPr>
          <w:hyperlink w:anchor="_Toc94633654" w:history="1">
            <w:r w:rsidR="00A5120A" w:rsidRPr="00112224">
              <w:rPr>
                <w:rStyle w:val="Hyperlink"/>
              </w:rPr>
              <w:t>Changes from Pandemic COVID-19 Mandatory Vaccination (Specified Facilities) Order 2021 (No. 2)</w:t>
            </w:r>
            <w:r w:rsidR="00A5120A" w:rsidRPr="00112224">
              <w:rPr>
                <w:webHidden/>
              </w:rPr>
              <w:tab/>
            </w:r>
            <w:r w:rsidR="00A5120A" w:rsidRPr="00112224">
              <w:rPr>
                <w:webHidden/>
              </w:rPr>
              <w:fldChar w:fldCharType="begin"/>
            </w:r>
            <w:r w:rsidR="00A5120A" w:rsidRPr="00112224">
              <w:rPr>
                <w:webHidden/>
              </w:rPr>
              <w:instrText xml:space="preserve"> PAGEREF _Toc94633654 \h </w:instrText>
            </w:r>
            <w:r w:rsidR="00A5120A" w:rsidRPr="00112224">
              <w:rPr>
                <w:webHidden/>
              </w:rPr>
            </w:r>
            <w:r w:rsidR="00A5120A" w:rsidRPr="00112224">
              <w:rPr>
                <w:webHidden/>
              </w:rPr>
              <w:fldChar w:fldCharType="separate"/>
            </w:r>
            <w:r w:rsidR="00A5120A" w:rsidRPr="00112224">
              <w:rPr>
                <w:webHidden/>
              </w:rPr>
              <w:t>23</w:t>
            </w:r>
            <w:r w:rsidR="00A5120A" w:rsidRPr="00112224">
              <w:rPr>
                <w:webHidden/>
              </w:rPr>
              <w:fldChar w:fldCharType="end"/>
            </w:r>
          </w:hyperlink>
        </w:p>
        <w:p w14:paraId="48CB4919" w14:textId="28970807" w:rsidR="00A5120A" w:rsidRPr="00112224" w:rsidRDefault="002A08DE">
          <w:pPr>
            <w:pStyle w:val="TOC3"/>
            <w:rPr>
              <w:rFonts w:eastAsiaTheme="minorEastAsia" w:cstheme="minorBidi"/>
              <w:b w:val="0"/>
              <w:bCs w:val="0"/>
              <w:sz w:val="22"/>
              <w:szCs w:val="22"/>
              <w:lang w:eastAsia="en-AU"/>
            </w:rPr>
          </w:pPr>
          <w:hyperlink w:anchor="_Toc94633655" w:history="1">
            <w:r w:rsidR="00A5120A" w:rsidRPr="00112224">
              <w:rPr>
                <w:rStyle w:val="Hyperlink"/>
              </w:rPr>
              <w:t>Period</w:t>
            </w:r>
            <w:r w:rsidR="00A5120A" w:rsidRPr="00112224">
              <w:rPr>
                <w:webHidden/>
              </w:rPr>
              <w:tab/>
            </w:r>
            <w:r w:rsidR="00A5120A" w:rsidRPr="00112224">
              <w:rPr>
                <w:webHidden/>
              </w:rPr>
              <w:fldChar w:fldCharType="begin"/>
            </w:r>
            <w:r w:rsidR="00A5120A" w:rsidRPr="00112224">
              <w:rPr>
                <w:webHidden/>
              </w:rPr>
              <w:instrText xml:space="preserve"> PAGEREF _Toc94633655 \h </w:instrText>
            </w:r>
            <w:r w:rsidR="00A5120A" w:rsidRPr="00112224">
              <w:rPr>
                <w:webHidden/>
              </w:rPr>
            </w:r>
            <w:r w:rsidR="00A5120A" w:rsidRPr="00112224">
              <w:rPr>
                <w:webHidden/>
              </w:rPr>
              <w:fldChar w:fldCharType="separate"/>
            </w:r>
            <w:r w:rsidR="00A5120A" w:rsidRPr="00112224">
              <w:rPr>
                <w:webHidden/>
              </w:rPr>
              <w:t>23</w:t>
            </w:r>
            <w:r w:rsidR="00A5120A" w:rsidRPr="00112224">
              <w:rPr>
                <w:webHidden/>
              </w:rPr>
              <w:fldChar w:fldCharType="end"/>
            </w:r>
          </w:hyperlink>
        </w:p>
        <w:p w14:paraId="39C020D8" w14:textId="557066CB" w:rsidR="00A5120A" w:rsidRPr="00112224" w:rsidRDefault="002A08DE">
          <w:pPr>
            <w:pStyle w:val="TOC2"/>
            <w:rPr>
              <w:rFonts w:eastAsiaTheme="minorEastAsia" w:cstheme="minorBidi"/>
              <w:b w:val="0"/>
              <w:bCs w:val="0"/>
              <w:sz w:val="22"/>
              <w:szCs w:val="22"/>
              <w:lang w:eastAsia="en-AU"/>
            </w:rPr>
          </w:pPr>
          <w:hyperlink w:anchor="_Toc94633656" w:history="1">
            <w:r w:rsidR="00A5120A" w:rsidRPr="00112224">
              <w:rPr>
                <w:rStyle w:val="Hyperlink"/>
              </w:rPr>
              <w:t>Relevant human rights</w:t>
            </w:r>
            <w:r w:rsidR="00A5120A" w:rsidRPr="00112224">
              <w:rPr>
                <w:webHidden/>
              </w:rPr>
              <w:tab/>
            </w:r>
            <w:r w:rsidR="00A5120A" w:rsidRPr="00112224">
              <w:rPr>
                <w:webHidden/>
              </w:rPr>
              <w:fldChar w:fldCharType="begin"/>
            </w:r>
            <w:r w:rsidR="00A5120A" w:rsidRPr="00112224">
              <w:rPr>
                <w:webHidden/>
              </w:rPr>
              <w:instrText xml:space="preserve"> PAGEREF _Toc94633656 \h </w:instrText>
            </w:r>
            <w:r w:rsidR="00A5120A" w:rsidRPr="00112224">
              <w:rPr>
                <w:webHidden/>
              </w:rPr>
            </w:r>
            <w:r w:rsidR="00A5120A" w:rsidRPr="00112224">
              <w:rPr>
                <w:webHidden/>
              </w:rPr>
              <w:fldChar w:fldCharType="separate"/>
            </w:r>
            <w:r w:rsidR="00A5120A" w:rsidRPr="00112224">
              <w:rPr>
                <w:webHidden/>
              </w:rPr>
              <w:t>23</w:t>
            </w:r>
            <w:r w:rsidR="00A5120A" w:rsidRPr="00112224">
              <w:rPr>
                <w:webHidden/>
              </w:rPr>
              <w:fldChar w:fldCharType="end"/>
            </w:r>
          </w:hyperlink>
        </w:p>
        <w:p w14:paraId="1AB8D35D" w14:textId="0FF53B2F" w:rsidR="00A5120A" w:rsidRPr="00112224" w:rsidRDefault="002A08DE">
          <w:pPr>
            <w:pStyle w:val="TOC3"/>
            <w:rPr>
              <w:rFonts w:eastAsiaTheme="minorEastAsia" w:cstheme="minorBidi"/>
              <w:b w:val="0"/>
              <w:bCs w:val="0"/>
              <w:sz w:val="22"/>
              <w:szCs w:val="22"/>
              <w:lang w:eastAsia="en-AU"/>
            </w:rPr>
          </w:pPr>
          <w:hyperlink w:anchor="_Toc94633657" w:history="1">
            <w:r w:rsidR="00A5120A" w:rsidRPr="00112224">
              <w:rPr>
                <w:rStyle w:val="Hyperlink"/>
              </w:rPr>
              <w:t>Human rights that are limited</w:t>
            </w:r>
            <w:r w:rsidR="00A5120A" w:rsidRPr="00112224">
              <w:rPr>
                <w:webHidden/>
              </w:rPr>
              <w:tab/>
            </w:r>
            <w:r w:rsidR="00A5120A" w:rsidRPr="00112224">
              <w:rPr>
                <w:webHidden/>
              </w:rPr>
              <w:fldChar w:fldCharType="begin"/>
            </w:r>
            <w:r w:rsidR="00A5120A" w:rsidRPr="00112224">
              <w:rPr>
                <w:webHidden/>
              </w:rPr>
              <w:instrText xml:space="preserve"> PAGEREF _Toc94633657 \h </w:instrText>
            </w:r>
            <w:r w:rsidR="00A5120A" w:rsidRPr="00112224">
              <w:rPr>
                <w:webHidden/>
              </w:rPr>
            </w:r>
            <w:r w:rsidR="00A5120A" w:rsidRPr="00112224">
              <w:rPr>
                <w:webHidden/>
              </w:rPr>
              <w:fldChar w:fldCharType="separate"/>
            </w:r>
            <w:r w:rsidR="00A5120A" w:rsidRPr="00112224">
              <w:rPr>
                <w:webHidden/>
              </w:rPr>
              <w:t>23</w:t>
            </w:r>
            <w:r w:rsidR="00A5120A" w:rsidRPr="00112224">
              <w:rPr>
                <w:webHidden/>
              </w:rPr>
              <w:fldChar w:fldCharType="end"/>
            </w:r>
          </w:hyperlink>
        </w:p>
        <w:p w14:paraId="3F9168E8" w14:textId="7C56A0F4" w:rsidR="00A5120A" w:rsidRPr="00112224" w:rsidRDefault="002A08DE">
          <w:pPr>
            <w:pStyle w:val="TOC3"/>
            <w:rPr>
              <w:rFonts w:eastAsiaTheme="minorEastAsia" w:cstheme="minorBidi"/>
              <w:b w:val="0"/>
              <w:bCs w:val="0"/>
              <w:sz w:val="22"/>
              <w:szCs w:val="22"/>
              <w:lang w:eastAsia="en-AU"/>
            </w:rPr>
          </w:pPr>
          <w:hyperlink w:anchor="_Toc94633658" w:history="1">
            <w:r w:rsidR="00A5120A" w:rsidRPr="00112224">
              <w:rPr>
                <w:rStyle w:val="Hyperlink"/>
              </w:rPr>
              <w:t>Human rights that are affected, but not limited</w:t>
            </w:r>
            <w:r w:rsidR="00A5120A" w:rsidRPr="00112224">
              <w:rPr>
                <w:webHidden/>
              </w:rPr>
              <w:tab/>
            </w:r>
            <w:r w:rsidR="00A5120A" w:rsidRPr="00112224">
              <w:rPr>
                <w:webHidden/>
              </w:rPr>
              <w:fldChar w:fldCharType="begin"/>
            </w:r>
            <w:r w:rsidR="00A5120A" w:rsidRPr="00112224">
              <w:rPr>
                <w:webHidden/>
              </w:rPr>
              <w:instrText xml:space="preserve"> PAGEREF _Toc94633658 \h </w:instrText>
            </w:r>
            <w:r w:rsidR="00A5120A" w:rsidRPr="00112224">
              <w:rPr>
                <w:webHidden/>
              </w:rPr>
            </w:r>
            <w:r w:rsidR="00A5120A" w:rsidRPr="00112224">
              <w:rPr>
                <w:webHidden/>
              </w:rPr>
              <w:fldChar w:fldCharType="separate"/>
            </w:r>
            <w:r w:rsidR="00A5120A" w:rsidRPr="00112224">
              <w:rPr>
                <w:webHidden/>
              </w:rPr>
              <w:t>23</w:t>
            </w:r>
            <w:r w:rsidR="00A5120A" w:rsidRPr="00112224">
              <w:rPr>
                <w:webHidden/>
              </w:rPr>
              <w:fldChar w:fldCharType="end"/>
            </w:r>
          </w:hyperlink>
        </w:p>
        <w:p w14:paraId="4872691E" w14:textId="4D8F4ABF" w:rsidR="00A5120A" w:rsidRPr="00112224" w:rsidRDefault="002A08DE">
          <w:pPr>
            <w:pStyle w:val="TOC2"/>
            <w:rPr>
              <w:rFonts w:eastAsiaTheme="minorEastAsia" w:cstheme="minorBidi"/>
              <w:b w:val="0"/>
              <w:bCs w:val="0"/>
              <w:sz w:val="22"/>
              <w:szCs w:val="22"/>
              <w:lang w:eastAsia="en-AU"/>
            </w:rPr>
          </w:pPr>
          <w:hyperlink w:anchor="_Toc94633659" w:history="1">
            <w:r w:rsidR="00A5120A" w:rsidRPr="00112224">
              <w:rPr>
                <w:rStyle w:val="Hyperlink"/>
              </w:rPr>
              <w:t>How the obligations imposed by the Order will protect public health</w:t>
            </w:r>
            <w:r w:rsidR="00A5120A" w:rsidRPr="00112224">
              <w:rPr>
                <w:webHidden/>
              </w:rPr>
              <w:tab/>
            </w:r>
            <w:r w:rsidR="00A5120A" w:rsidRPr="00112224">
              <w:rPr>
                <w:webHidden/>
              </w:rPr>
              <w:fldChar w:fldCharType="begin"/>
            </w:r>
            <w:r w:rsidR="00A5120A" w:rsidRPr="00112224">
              <w:rPr>
                <w:webHidden/>
              </w:rPr>
              <w:instrText xml:space="preserve"> PAGEREF _Toc94633659 \h </w:instrText>
            </w:r>
            <w:r w:rsidR="00A5120A" w:rsidRPr="00112224">
              <w:rPr>
                <w:webHidden/>
              </w:rPr>
            </w:r>
            <w:r w:rsidR="00A5120A" w:rsidRPr="00112224">
              <w:rPr>
                <w:webHidden/>
              </w:rPr>
              <w:fldChar w:fldCharType="separate"/>
            </w:r>
            <w:r w:rsidR="00A5120A" w:rsidRPr="00112224">
              <w:rPr>
                <w:webHidden/>
              </w:rPr>
              <w:t>23</w:t>
            </w:r>
            <w:r w:rsidR="00A5120A" w:rsidRPr="00112224">
              <w:rPr>
                <w:webHidden/>
              </w:rPr>
              <w:fldChar w:fldCharType="end"/>
            </w:r>
          </w:hyperlink>
        </w:p>
        <w:p w14:paraId="68377FC2" w14:textId="0830DB5F" w:rsidR="00A5120A" w:rsidRPr="00112224" w:rsidRDefault="002A08DE">
          <w:pPr>
            <w:pStyle w:val="TOC2"/>
            <w:rPr>
              <w:rFonts w:eastAsiaTheme="minorEastAsia" w:cstheme="minorBidi"/>
              <w:b w:val="0"/>
              <w:bCs w:val="0"/>
              <w:sz w:val="22"/>
              <w:szCs w:val="22"/>
              <w:lang w:eastAsia="en-AU"/>
            </w:rPr>
          </w:pPr>
          <w:hyperlink w:anchor="_Toc94633660" w:history="1">
            <w:r w:rsidR="00A5120A" w:rsidRPr="00112224">
              <w:rPr>
                <w:rStyle w:val="Hyperlink"/>
              </w:rPr>
              <w:t>Countervailing possible impacts that the obligations imposed by the Order may have on individuals and the community</w:t>
            </w:r>
            <w:r w:rsidR="00A5120A" w:rsidRPr="00112224">
              <w:rPr>
                <w:webHidden/>
              </w:rPr>
              <w:tab/>
            </w:r>
            <w:r w:rsidR="00A5120A" w:rsidRPr="00112224">
              <w:rPr>
                <w:webHidden/>
              </w:rPr>
              <w:fldChar w:fldCharType="begin"/>
            </w:r>
            <w:r w:rsidR="00A5120A" w:rsidRPr="00112224">
              <w:rPr>
                <w:webHidden/>
              </w:rPr>
              <w:instrText xml:space="preserve"> PAGEREF _Toc94633660 \h </w:instrText>
            </w:r>
            <w:r w:rsidR="00A5120A" w:rsidRPr="00112224">
              <w:rPr>
                <w:webHidden/>
              </w:rPr>
            </w:r>
            <w:r w:rsidR="00A5120A" w:rsidRPr="00112224">
              <w:rPr>
                <w:webHidden/>
              </w:rPr>
              <w:fldChar w:fldCharType="separate"/>
            </w:r>
            <w:r w:rsidR="00A5120A" w:rsidRPr="00112224">
              <w:rPr>
                <w:webHidden/>
              </w:rPr>
              <w:t>27</w:t>
            </w:r>
            <w:r w:rsidR="00A5120A" w:rsidRPr="00112224">
              <w:rPr>
                <w:webHidden/>
              </w:rPr>
              <w:fldChar w:fldCharType="end"/>
            </w:r>
          </w:hyperlink>
        </w:p>
        <w:p w14:paraId="342D29D7" w14:textId="5AD386CF" w:rsidR="00A5120A" w:rsidRPr="00112224" w:rsidRDefault="002A08DE">
          <w:pPr>
            <w:pStyle w:val="TOC2"/>
            <w:rPr>
              <w:rFonts w:eastAsiaTheme="minorEastAsia" w:cstheme="minorBidi"/>
              <w:b w:val="0"/>
              <w:bCs w:val="0"/>
              <w:sz w:val="22"/>
              <w:szCs w:val="22"/>
              <w:lang w:eastAsia="en-AU"/>
            </w:rPr>
          </w:pPr>
          <w:hyperlink w:anchor="_Toc94633661" w:history="1">
            <w:r w:rsidR="00A5120A" w:rsidRPr="00112224">
              <w:rPr>
                <w:rStyle w:val="Hyperlink"/>
              </w:rPr>
              <w:t>Whether there are any less restrictive alternatives that are reasonably available to protect public health</w:t>
            </w:r>
            <w:r w:rsidR="00A5120A" w:rsidRPr="00112224">
              <w:rPr>
                <w:webHidden/>
              </w:rPr>
              <w:tab/>
            </w:r>
            <w:r w:rsidR="00A5120A" w:rsidRPr="00112224">
              <w:rPr>
                <w:webHidden/>
              </w:rPr>
              <w:fldChar w:fldCharType="begin"/>
            </w:r>
            <w:r w:rsidR="00A5120A" w:rsidRPr="00112224">
              <w:rPr>
                <w:webHidden/>
              </w:rPr>
              <w:instrText xml:space="preserve"> PAGEREF _Toc94633661 \h </w:instrText>
            </w:r>
            <w:r w:rsidR="00A5120A" w:rsidRPr="00112224">
              <w:rPr>
                <w:webHidden/>
              </w:rPr>
            </w:r>
            <w:r w:rsidR="00A5120A" w:rsidRPr="00112224">
              <w:rPr>
                <w:webHidden/>
              </w:rPr>
              <w:fldChar w:fldCharType="separate"/>
            </w:r>
            <w:r w:rsidR="00A5120A" w:rsidRPr="00112224">
              <w:rPr>
                <w:webHidden/>
              </w:rPr>
              <w:t>28</w:t>
            </w:r>
            <w:r w:rsidR="00A5120A" w:rsidRPr="00112224">
              <w:rPr>
                <w:webHidden/>
              </w:rPr>
              <w:fldChar w:fldCharType="end"/>
            </w:r>
          </w:hyperlink>
        </w:p>
        <w:p w14:paraId="43AAFA51" w14:textId="756D3883" w:rsidR="00A5120A" w:rsidRPr="00112224" w:rsidRDefault="002A08DE">
          <w:pPr>
            <w:pStyle w:val="TOC2"/>
            <w:rPr>
              <w:rFonts w:eastAsiaTheme="minorEastAsia" w:cstheme="minorBidi"/>
              <w:b w:val="0"/>
              <w:bCs w:val="0"/>
              <w:sz w:val="22"/>
              <w:szCs w:val="22"/>
              <w:lang w:eastAsia="en-AU"/>
            </w:rPr>
          </w:pPr>
          <w:hyperlink w:anchor="_Toc94633662" w:history="1">
            <w:r w:rsidR="00A5120A" w:rsidRPr="00112224">
              <w:rPr>
                <w:rStyle w:val="Hyperlink"/>
              </w:rPr>
              <w:t>Other considerations</w:t>
            </w:r>
            <w:r w:rsidR="00A5120A" w:rsidRPr="00112224">
              <w:rPr>
                <w:webHidden/>
              </w:rPr>
              <w:tab/>
            </w:r>
            <w:r w:rsidR="00A5120A" w:rsidRPr="00112224">
              <w:rPr>
                <w:webHidden/>
              </w:rPr>
              <w:fldChar w:fldCharType="begin"/>
            </w:r>
            <w:r w:rsidR="00A5120A" w:rsidRPr="00112224">
              <w:rPr>
                <w:webHidden/>
              </w:rPr>
              <w:instrText xml:space="preserve"> PAGEREF _Toc94633662 \h </w:instrText>
            </w:r>
            <w:r w:rsidR="00A5120A" w:rsidRPr="00112224">
              <w:rPr>
                <w:webHidden/>
              </w:rPr>
            </w:r>
            <w:r w:rsidR="00A5120A" w:rsidRPr="00112224">
              <w:rPr>
                <w:webHidden/>
              </w:rPr>
              <w:fldChar w:fldCharType="separate"/>
            </w:r>
            <w:r w:rsidR="00A5120A" w:rsidRPr="00112224">
              <w:rPr>
                <w:webHidden/>
              </w:rPr>
              <w:t>31</w:t>
            </w:r>
            <w:r w:rsidR="00A5120A" w:rsidRPr="00112224">
              <w:rPr>
                <w:webHidden/>
              </w:rPr>
              <w:fldChar w:fldCharType="end"/>
            </w:r>
          </w:hyperlink>
        </w:p>
        <w:p w14:paraId="1151CDC5" w14:textId="68E84ACE" w:rsidR="00A5120A" w:rsidRPr="00112224" w:rsidRDefault="002A08DE">
          <w:pPr>
            <w:pStyle w:val="TOC2"/>
            <w:rPr>
              <w:rFonts w:eastAsiaTheme="minorEastAsia" w:cstheme="minorBidi"/>
              <w:b w:val="0"/>
              <w:bCs w:val="0"/>
              <w:sz w:val="22"/>
              <w:szCs w:val="22"/>
              <w:lang w:eastAsia="en-AU"/>
            </w:rPr>
          </w:pPr>
          <w:hyperlink w:anchor="_Toc94633663" w:history="1">
            <w:r w:rsidR="00A5120A" w:rsidRPr="00112224">
              <w:rPr>
                <w:rStyle w:val="Hyperlink"/>
              </w:rPr>
              <w:t>Conclusion</w:t>
            </w:r>
            <w:r w:rsidR="00A5120A" w:rsidRPr="00112224">
              <w:rPr>
                <w:webHidden/>
              </w:rPr>
              <w:tab/>
            </w:r>
            <w:r w:rsidR="00A5120A" w:rsidRPr="00112224">
              <w:rPr>
                <w:webHidden/>
              </w:rPr>
              <w:fldChar w:fldCharType="begin"/>
            </w:r>
            <w:r w:rsidR="00A5120A" w:rsidRPr="00112224">
              <w:rPr>
                <w:webHidden/>
              </w:rPr>
              <w:instrText xml:space="preserve"> PAGEREF _Toc94633663 \h </w:instrText>
            </w:r>
            <w:r w:rsidR="00A5120A" w:rsidRPr="00112224">
              <w:rPr>
                <w:webHidden/>
              </w:rPr>
            </w:r>
            <w:r w:rsidR="00A5120A" w:rsidRPr="00112224">
              <w:rPr>
                <w:webHidden/>
              </w:rPr>
              <w:fldChar w:fldCharType="separate"/>
            </w:r>
            <w:r w:rsidR="00A5120A" w:rsidRPr="00112224">
              <w:rPr>
                <w:webHidden/>
              </w:rPr>
              <w:t>31</w:t>
            </w:r>
            <w:r w:rsidR="00A5120A" w:rsidRPr="00112224">
              <w:rPr>
                <w:webHidden/>
              </w:rPr>
              <w:fldChar w:fldCharType="end"/>
            </w:r>
          </w:hyperlink>
        </w:p>
        <w:p w14:paraId="0A4FB7F7" w14:textId="0C791836" w:rsidR="00A5120A" w:rsidRPr="00112224" w:rsidRDefault="002A08DE">
          <w:pPr>
            <w:pStyle w:val="TOC1"/>
            <w:rPr>
              <w:rFonts w:eastAsiaTheme="minorEastAsia" w:cstheme="minorBidi"/>
              <w:b w:val="0"/>
              <w:bCs w:val="0"/>
              <w:iCs w:val="0"/>
              <w:sz w:val="22"/>
              <w:szCs w:val="22"/>
              <w:lang w:eastAsia="en-AU"/>
            </w:rPr>
          </w:pPr>
          <w:hyperlink w:anchor="_Toc94633664" w:history="1">
            <w:r w:rsidR="00A5120A" w:rsidRPr="00112224">
              <w:rPr>
                <w:rStyle w:val="Hyperlink"/>
              </w:rPr>
              <w:t>Schedule 2 – Reasons for Decision – Pandemic (Additional Industry Obligations) Order 2022 (No. 4)</w:t>
            </w:r>
            <w:r w:rsidR="00A5120A" w:rsidRPr="00112224">
              <w:rPr>
                <w:webHidden/>
              </w:rPr>
              <w:tab/>
            </w:r>
            <w:r w:rsidR="00A5120A" w:rsidRPr="00112224">
              <w:rPr>
                <w:webHidden/>
              </w:rPr>
              <w:fldChar w:fldCharType="begin"/>
            </w:r>
            <w:r w:rsidR="00A5120A" w:rsidRPr="00112224">
              <w:rPr>
                <w:webHidden/>
              </w:rPr>
              <w:instrText xml:space="preserve"> PAGEREF _Toc94633664 \h </w:instrText>
            </w:r>
            <w:r w:rsidR="00A5120A" w:rsidRPr="00112224">
              <w:rPr>
                <w:webHidden/>
              </w:rPr>
            </w:r>
            <w:r w:rsidR="00A5120A" w:rsidRPr="00112224">
              <w:rPr>
                <w:webHidden/>
              </w:rPr>
              <w:fldChar w:fldCharType="separate"/>
            </w:r>
            <w:r w:rsidR="00A5120A" w:rsidRPr="00112224">
              <w:rPr>
                <w:webHidden/>
              </w:rPr>
              <w:t>32</w:t>
            </w:r>
            <w:r w:rsidR="00A5120A" w:rsidRPr="00112224">
              <w:rPr>
                <w:webHidden/>
              </w:rPr>
              <w:fldChar w:fldCharType="end"/>
            </w:r>
          </w:hyperlink>
        </w:p>
        <w:p w14:paraId="2F513774" w14:textId="205B4F1A" w:rsidR="00A5120A" w:rsidRPr="00112224" w:rsidRDefault="002A08DE">
          <w:pPr>
            <w:pStyle w:val="TOC2"/>
            <w:rPr>
              <w:rFonts w:eastAsiaTheme="minorEastAsia" w:cstheme="minorBidi"/>
              <w:b w:val="0"/>
              <w:bCs w:val="0"/>
              <w:sz w:val="22"/>
              <w:szCs w:val="22"/>
              <w:lang w:eastAsia="en-AU"/>
            </w:rPr>
          </w:pPr>
          <w:hyperlink w:anchor="_Toc94633665" w:history="1">
            <w:r w:rsidR="00A5120A" w:rsidRPr="00112224">
              <w:rPr>
                <w:rStyle w:val="Hyperlink"/>
              </w:rPr>
              <w:t>Summary of Order</w:t>
            </w:r>
            <w:r w:rsidR="00A5120A" w:rsidRPr="00112224">
              <w:rPr>
                <w:webHidden/>
              </w:rPr>
              <w:tab/>
            </w:r>
            <w:r w:rsidR="00A5120A" w:rsidRPr="00112224">
              <w:rPr>
                <w:webHidden/>
              </w:rPr>
              <w:fldChar w:fldCharType="begin"/>
            </w:r>
            <w:r w:rsidR="00A5120A" w:rsidRPr="00112224">
              <w:rPr>
                <w:webHidden/>
              </w:rPr>
              <w:instrText xml:space="preserve"> PAGEREF _Toc94633665 \h </w:instrText>
            </w:r>
            <w:r w:rsidR="00A5120A" w:rsidRPr="00112224">
              <w:rPr>
                <w:webHidden/>
              </w:rPr>
            </w:r>
            <w:r w:rsidR="00A5120A" w:rsidRPr="00112224">
              <w:rPr>
                <w:webHidden/>
              </w:rPr>
              <w:fldChar w:fldCharType="separate"/>
            </w:r>
            <w:r w:rsidR="00A5120A" w:rsidRPr="00112224">
              <w:rPr>
                <w:webHidden/>
              </w:rPr>
              <w:t>32</w:t>
            </w:r>
            <w:r w:rsidR="00A5120A" w:rsidRPr="00112224">
              <w:rPr>
                <w:webHidden/>
              </w:rPr>
              <w:fldChar w:fldCharType="end"/>
            </w:r>
          </w:hyperlink>
        </w:p>
        <w:p w14:paraId="59C923DF" w14:textId="2AF35594" w:rsidR="00A5120A" w:rsidRPr="00112224" w:rsidRDefault="002A08DE">
          <w:pPr>
            <w:pStyle w:val="TOC3"/>
            <w:rPr>
              <w:rFonts w:eastAsiaTheme="minorEastAsia" w:cstheme="minorBidi"/>
              <w:b w:val="0"/>
              <w:bCs w:val="0"/>
              <w:sz w:val="22"/>
              <w:szCs w:val="22"/>
              <w:lang w:eastAsia="en-AU"/>
            </w:rPr>
          </w:pPr>
          <w:hyperlink w:anchor="_Toc94633666" w:history="1">
            <w:r w:rsidR="00A5120A" w:rsidRPr="00112224">
              <w:rPr>
                <w:rStyle w:val="Hyperlink"/>
              </w:rPr>
              <w:t>Purpose</w:t>
            </w:r>
            <w:r w:rsidR="00A5120A" w:rsidRPr="00112224">
              <w:rPr>
                <w:webHidden/>
              </w:rPr>
              <w:tab/>
            </w:r>
            <w:r w:rsidR="00A5120A" w:rsidRPr="00112224">
              <w:rPr>
                <w:webHidden/>
              </w:rPr>
              <w:fldChar w:fldCharType="begin"/>
            </w:r>
            <w:r w:rsidR="00A5120A" w:rsidRPr="00112224">
              <w:rPr>
                <w:webHidden/>
              </w:rPr>
              <w:instrText xml:space="preserve"> PAGEREF _Toc94633666 \h </w:instrText>
            </w:r>
            <w:r w:rsidR="00A5120A" w:rsidRPr="00112224">
              <w:rPr>
                <w:webHidden/>
              </w:rPr>
            </w:r>
            <w:r w:rsidR="00A5120A" w:rsidRPr="00112224">
              <w:rPr>
                <w:webHidden/>
              </w:rPr>
              <w:fldChar w:fldCharType="separate"/>
            </w:r>
            <w:r w:rsidR="00A5120A" w:rsidRPr="00112224">
              <w:rPr>
                <w:webHidden/>
              </w:rPr>
              <w:t>32</w:t>
            </w:r>
            <w:r w:rsidR="00A5120A" w:rsidRPr="00112224">
              <w:rPr>
                <w:webHidden/>
              </w:rPr>
              <w:fldChar w:fldCharType="end"/>
            </w:r>
          </w:hyperlink>
        </w:p>
        <w:p w14:paraId="14720DD6" w14:textId="700D3E23" w:rsidR="00A5120A" w:rsidRPr="00112224" w:rsidRDefault="002A08DE">
          <w:pPr>
            <w:pStyle w:val="TOC3"/>
            <w:rPr>
              <w:rFonts w:eastAsiaTheme="minorEastAsia" w:cstheme="minorBidi"/>
              <w:b w:val="0"/>
              <w:bCs w:val="0"/>
              <w:sz w:val="22"/>
              <w:szCs w:val="22"/>
              <w:lang w:eastAsia="en-AU"/>
            </w:rPr>
          </w:pPr>
          <w:hyperlink w:anchor="_Toc94633667" w:history="1">
            <w:r w:rsidR="00A5120A" w:rsidRPr="00112224">
              <w:rPr>
                <w:rStyle w:val="Hyperlink"/>
              </w:rPr>
              <w:t>Obligations</w:t>
            </w:r>
            <w:r w:rsidR="00A5120A" w:rsidRPr="00112224">
              <w:rPr>
                <w:webHidden/>
              </w:rPr>
              <w:tab/>
            </w:r>
            <w:r w:rsidR="00A5120A" w:rsidRPr="00112224">
              <w:rPr>
                <w:webHidden/>
              </w:rPr>
              <w:fldChar w:fldCharType="begin"/>
            </w:r>
            <w:r w:rsidR="00A5120A" w:rsidRPr="00112224">
              <w:rPr>
                <w:webHidden/>
              </w:rPr>
              <w:instrText xml:space="preserve"> PAGEREF _Toc94633667 \h </w:instrText>
            </w:r>
            <w:r w:rsidR="00A5120A" w:rsidRPr="00112224">
              <w:rPr>
                <w:webHidden/>
              </w:rPr>
            </w:r>
            <w:r w:rsidR="00A5120A" w:rsidRPr="00112224">
              <w:rPr>
                <w:webHidden/>
              </w:rPr>
              <w:fldChar w:fldCharType="separate"/>
            </w:r>
            <w:r w:rsidR="00A5120A" w:rsidRPr="00112224">
              <w:rPr>
                <w:webHidden/>
              </w:rPr>
              <w:t>32</w:t>
            </w:r>
            <w:r w:rsidR="00A5120A" w:rsidRPr="00112224">
              <w:rPr>
                <w:webHidden/>
              </w:rPr>
              <w:fldChar w:fldCharType="end"/>
            </w:r>
          </w:hyperlink>
        </w:p>
        <w:p w14:paraId="76898CD3" w14:textId="293BBC9A" w:rsidR="00A5120A" w:rsidRPr="00112224" w:rsidRDefault="002A08DE">
          <w:pPr>
            <w:pStyle w:val="TOC3"/>
            <w:rPr>
              <w:rFonts w:eastAsiaTheme="minorEastAsia" w:cstheme="minorBidi"/>
              <w:b w:val="0"/>
              <w:bCs w:val="0"/>
              <w:sz w:val="22"/>
              <w:szCs w:val="22"/>
              <w:lang w:eastAsia="en-AU"/>
            </w:rPr>
          </w:pPr>
          <w:hyperlink w:anchor="_Toc94633668" w:history="1">
            <w:r w:rsidR="00A5120A" w:rsidRPr="00112224">
              <w:rPr>
                <w:rStyle w:val="Hyperlink"/>
              </w:rPr>
              <w:t>Changes from Pandemic (Additional Industry Obligations) Order (No. 3)</w:t>
            </w:r>
            <w:r w:rsidR="00A5120A" w:rsidRPr="00112224">
              <w:rPr>
                <w:webHidden/>
              </w:rPr>
              <w:tab/>
            </w:r>
            <w:r w:rsidR="00A5120A" w:rsidRPr="00112224">
              <w:rPr>
                <w:webHidden/>
              </w:rPr>
              <w:fldChar w:fldCharType="begin"/>
            </w:r>
            <w:r w:rsidR="00A5120A" w:rsidRPr="00112224">
              <w:rPr>
                <w:webHidden/>
              </w:rPr>
              <w:instrText xml:space="preserve"> PAGEREF _Toc94633668 \h </w:instrText>
            </w:r>
            <w:r w:rsidR="00A5120A" w:rsidRPr="00112224">
              <w:rPr>
                <w:webHidden/>
              </w:rPr>
            </w:r>
            <w:r w:rsidR="00A5120A" w:rsidRPr="00112224">
              <w:rPr>
                <w:webHidden/>
              </w:rPr>
              <w:fldChar w:fldCharType="separate"/>
            </w:r>
            <w:r w:rsidR="00A5120A" w:rsidRPr="00112224">
              <w:rPr>
                <w:webHidden/>
              </w:rPr>
              <w:t>33</w:t>
            </w:r>
            <w:r w:rsidR="00A5120A" w:rsidRPr="00112224">
              <w:rPr>
                <w:webHidden/>
              </w:rPr>
              <w:fldChar w:fldCharType="end"/>
            </w:r>
          </w:hyperlink>
        </w:p>
        <w:p w14:paraId="15EC82CD" w14:textId="089A56E5" w:rsidR="00A5120A" w:rsidRPr="00112224" w:rsidRDefault="002A08DE">
          <w:pPr>
            <w:pStyle w:val="TOC3"/>
            <w:rPr>
              <w:rFonts w:eastAsiaTheme="minorEastAsia" w:cstheme="minorBidi"/>
              <w:b w:val="0"/>
              <w:bCs w:val="0"/>
              <w:sz w:val="22"/>
              <w:szCs w:val="22"/>
              <w:lang w:eastAsia="en-AU"/>
            </w:rPr>
          </w:pPr>
          <w:hyperlink w:anchor="_Toc94633669" w:history="1">
            <w:r w:rsidR="00A5120A" w:rsidRPr="00112224">
              <w:rPr>
                <w:rStyle w:val="Hyperlink"/>
              </w:rPr>
              <w:t>Period</w:t>
            </w:r>
            <w:r w:rsidR="00A5120A" w:rsidRPr="00112224">
              <w:rPr>
                <w:webHidden/>
              </w:rPr>
              <w:tab/>
            </w:r>
            <w:r w:rsidR="00A5120A" w:rsidRPr="00112224">
              <w:rPr>
                <w:webHidden/>
              </w:rPr>
              <w:fldChar w:fldCharType="begin"/>
            </w:r>
            <w:r w:rsidR="00A5120A" w:rsidRPr="00112224">
              <w:rPr>
                <w:webHidden/>
              </w:rPr>
              <w:instrText xml:space="preserve"> PAGEREF _Toc94633669 \h </w:instrText>
            </w:r>
            <w:r w:rsidR="00A5120A" w:rsidRPr="00112224">
              <w:rPr>
                <w:webHidden/>
              </w:rPr>
            </w:r>
            <w:r w:rsidR="00A5120A" w:rsidRPr="00112224">
              <w:rPr>
                <w:webHidden/>
              </w:rPr>
              <w:fldChar w:fldCharType="separate"/>
            </w:r>
            <w:r w:rsidR="00A5120A" w:rsidRPr="00112224">
              <w:rPr>
                <w:webHidden/>
              </w:rPr>
              <w:t>33</w:t>
            </w:r>
            <w:r w:rsidR="00A5120A" w:rsidRPr="00112224">
              <w:rPr>
                <w:webHidden/>
              </w:rPr>
              <w:fldChar w:fldCharType="end"/>
            </w:r>
          </w:hyperlink>
        </w:p>
        <w:p w14:paraId="2D62A799" w14:textId="5416996E" w:rsidR="00A5120A" w:rsidRPr="00112224" w:rsidRDefault="002A08DE">
          <w:pPr>
            <w:pStyle w:val="TOC2"/>
            <w:rPr>
              <w:rFonts w:eastAsiaTheme="minorEastAsia" w:cstheme="minorBidi"/>
              <w:b w:val="0"/>
              <w:bCs w:val="0"/>
              <w:sz w:val="22"/>
              <w:szCs w:val="22"/>
              <w:lang w:eastAsia="en-AU"/>
            </w:rPr>
          </w:pPr>
          <w:hyperlink w:anchor="_Toc94633670" w:history="1">
            <w:r w:rsidR="00A5120A" w:rsidRPr="00112224">
              <w:rPr>
                <w:rStyle w:val="Hyperlink"/>
              </w:rPr>
              <w:t>Relevant human rights</w:t>
            </w:r>
            <w:r w:rsidR="00A5120A" w:rsidRPr="00112224">
              <w:rPr>
                <w:webHidden/>
              </w:rPr>
              <w:tab/>
            </w:r>
            <w:r w:rsidR="00A5120A" w:rsidRPr="00112224">
              <w:rPr>
                <w:webHidden/>
              </w:rPr>
              <w:fldChar w:fldCharType="begin"/>
            </w:r>
            <w:r w:rsidR="00A5120A" w:rsidRPr="00112224">
              <w:rPr>
                <w:webHidden/>
              </w:rPr>
              <w:instrText xml:space="preserve"> PAGEREF _Toc94633670 \h </w:instrText>
            </w:r>
            <w:r w:rsidR="00A5120A" w:rsidRPr="00112224">
              <w:rPr>
                <w:webHidden/>
              </w:rPr>
            </w:r>
            <w:r w:rsidR="00A5120A" w:rsidRPr="00112224">
              <w:rPr>
                <w:webHidden/>
              </w:rPr>
              <w:fldChar w:fldCharType="separate"/>
            </w:r>
            <w:r w:rsidR="00A5120A" w:rsidRPr="00112224">
              <w:rPr>
                <w:webHidden/>
              </w:rPr>
              <w:t>33</w:t>
            </w:r>
            <w:r w:rsidR="00A5120A" w:rsidRPr="00112224">
              <w:rPr>
                <w:webHidden/>
              </w:rPr>
              <w:fldChar w:fldCharType="end"/>
            </w:r>
          </w:hyperlink>
        </w:p>
        <w:p w14:paraId="3CC46A1B" w14:textId="299D9DBC" w:rsidR="00A5120A" w:rsidRPr="00112224" w:rsidRDefault="002A08DE">
          <w:pPr>
            <w:pStyle w:val="TOC3"/>
            <w:rPr>
              <w:rFonts w:eastAsiaTheme="minorEastAsia" w:cstheme="minorBidi"/>
              <w:b w:val="0"/>
              <w:bCs w:val="0"/>
              <w:sz w:val="22"/>
              <w:szCs w:val="22"/>
              <w:lang w:eastAsia="en-AU"/>
            </w:rPr>
          </w:pPr>
          <w:hyperlink w:anchor="_Toc94633671" w:history="1">
            <w:r w:rsidR="00A5120A" w:rsidRPr="00112224">
              <w:rPr>
                <w:rStyle w:val="Hyperlink"/>
              </w:rPr>
              <w:t>Human rights that are limited</w:t>
            </w:r>
            <w:r w:rsidR="00A5120A" w:rsidRPr="00112224">
              <w:rPr>
                <w:webHidden/>
              </w:rPr>
              <w:tab/>
            </w:r>
            <w:r w:rsidR="00A5120A" w:rsidRPr="00112224">
              <w:rPr>
                <w:webHidden/>
              </w:rPr>
              <w:fldChar w:fldCharType="begin"/>
            </w:r>
            <w:r w:rsidR="00A5120A" w:rsidRPr="00112224">
              <w:rPr>
                <w:webHidden/>
              </w:rPr>
              <w:instrText xml:space="preserve"> PAGEREF _Toc94633671 \h </w:instrText>
            </w:r>
            <w:r w:rsidR="00A5120A" w:rsidRPr="00112224">
              <w:rPr>
                <w:webHidden/>
              </w:rPr>
            </w:r>
            <w:r w:rsidR="00A5120A" w:rsidRPr="00112224">
              <w:rPr>
                <w:webHidden/>
              </w:rPr>
              <w:fldChar w:fldCharType="separate"/>
            </w:r>
            <w:r w:rsidR="00A5120A" w:rsidRPr="00112224">
              <w:rPr>
                <w:webHidden/>
              </w:rPr>
              <w:t>33</w:t>
            </w:r>
            <w:r w:rsidR="00A5120A" w:rsidRPr="00112224">
              <w:rPr>
                <w:webHidden/>
              </w:rPr>
              <w:fldChar w:fldCharType="end"/>
            </w:r>
          </w:hyperlink>
        </w:p>
        <w:p w14:paraId="56275943" w14:textId="3A367508" w:rsidR="00A5120A" w:rsidRPr="00112224" w:rsidRDefault="002A08DE">
          <w:pPr>
            <w:pStyle w:val="TOC3"/>
            <w:rPr>
              <w:rFonts w:eastAsiaTheme="minorEastAsia" w:cstheme="minorBidi"/>
              <w:b w:val="0"/>
              <w:bCs w:val="0"/>
              <w:sz w:val="22"/>
              <w:szCs w:val="22"/>
              <w:lang w:eastAsia="en-AU"/>
            </w:rPr>
          </w:pPr>
          <w:hyperlink w:anchor="_Toc94633672" w:history="1">
            <w:r w:rsidR="00A5120A" w:rsidRPr="00112224">
              <w:rPr>
                <w:rStyle w:val="Hyperlink"/>
              </w:rPr>
              <w:t>Human rights that are affected, but not limited</w:t>
            </w:r>
            <w:r w:rsidR="00A5120A" w:rsidRPr="00112224">
              <w:rPr>
                <w:webHidden/>
              </w:rPr>
              <w:tab/>
            </w:r>
            <w:r w:rsidR="00A5120A" w:rsidRPr="00112224">
              <w:rPr>
                <w:webHidden/>
              </w:rPr>
              <w:fldChar w:fldCharType="begin"/>
            </w:r>
            <w:r w:rsidR="00A5120A" w:rsidRPr="00112224">
              <w:rPr>
                <w:webHidden/>
              </w:rPr>
              <w:instrText xml:space="preserve"> PAGEREF _Toc94633672 \h </w:instrText>
            </w:r>
            <w:r w:rsidR="00A5120A" w:rsidRPr="00112224">
              <w:rPr>
                <w:webHidden/>
              </w:rPr>
            </w:r>
            <w:r w:rsidR="00A5120A" w:rsidRPr="00112224">
              <w:rPr>
                <w:webHidden/>
              </w:rPr>
              <w:fldChar w:fldCharType="separate"/>
            </w:r>
            <w:r w:rsidR="00A5120A" w:rsidRPr="00112224">
              <w:rPr>
                <w:webHidden/>
              </w:rPr>
              <w:t>34</w:t>
            </w:r>
            <w:r w:rsidR="00A5120A" w:rsidRPr="00112224">
              <w:rPr>
                <w:webHidden/>
              </w:rPr>
              <w:fldChar w:fldCharType="end"/>
            </w:r>
          </w:hyperlink>
        </w:p>
        <w:p w14:paraId="3E9835CF" w14:textId="387F51F3" w:rsidR="00A5120A" w:rsidRPr="00112224" w:rsidRDefault="002A08DE">
          <w:pPr>
            <w:pStyle w:val="TOC2"/>
            <w:rPr>
              <w:rFonts w:eastAsiaTheme="minorEastAsia" w:cstheme="minorBidi"/>
              <w:b w:val="0"/>
              <w:bCs w:val="0"/>
              <w:sz w:val="22"/>
              <w:szCs w:val="22"/>
              <w:lang w:eastAsia="en-AU"/>
            </w:rPr>
          </w:pPr>
          <w:hyperlink w:anchor="_Toc94633673" w:history="1">
            <w:r w:rsidR="00A5120A" w:rsidRPr="00112224">
              <w:rPr>
                <w:rStyle w:val="Hyperlink"/>
              </w:rPr>
              <w:t>How the obligations imposed by the Order will protect public health</w:t>
            </w:r>
            <w:r w:rsidR="00A5120A" w:rsidRPr="00112224">
              <w:rPr>
                <w:webHidden/>
              </w:rPr>
              <w:tab/>
            </w:r>
            <w:r w:rsidR="00A5120A" w:rsidRPr="00112224">
              <w:rPr>
                <w:webHidden/>
              </w:rPr>
              <w:fldChar w:fldCharType="begin"/>
            </w:r>
            <w:r w:rsidR="00A5120A" w:rsidRPr="00112224">
              <w:rPr>
                <w:webHidden/>
              </w:rPr>
              <w:instrText xml:space="preserve"> PAGEREF _Toc94633673 \h </w:instrText>
            </w:r>
            <w:r w:rsidR="00A5120A" w:rsidRPr="00112224">
              <w:rPr>
                <w:webHidden/>
              </w:rPr>
            </w:r>
            <w:r w:rsidR="00A5120A" w:rsidRPr="00112224">
              <w:rPr>
                <w:webHidden/>
              </w:rPr>
              <w:fldChar w:fldCharType="separate"/>
            </w:r>
            <w:r w:rsidR="00A5120A" w:rsidRPr="00112224">
              <w:rPr>
                <w:webHidden/>
              </w:rPr>
              <w:t>34</w:t>
            </w:r>
            <w:r w:rsidR="00A5120A" w:rsidRPr="00112224">
              <w:rPr>
                <w:webHidden/>
              </w:rPr>
              <w:fldChar w:fldCharType="end"/>
            </w:r>
          </w:hyperlink>
        </w:p>
        <w:p w14:paraId="70551133" w14:textId="132F1BF7" w:rsidR="00A5120A" w:rsidRPr="00112224" w:rsidRDefault="002A08DE">
          <w:pPr>
            <w:pStyle w:val="TOC2"/>
            <w:rPr>
              <w:rFonts w:eastAsiaTheme="minorEastAsia" w:cstheme="minorBidi"/>
              <w:b w:val="0"/>
              <w:bCs w:val="0"/>
              <w:sz w:val="22"/>
              <w:szCs w:val="22"/>
              <w:lang w:eastAsia="en-AU"/>
            </w:rPr>
          </w:pPr>
          <w:hyperlink w:anchor="_Toc94633674" w:history="1">
            <w:r w:rsidR="00A5120A" w:rsidRPr="00112224">
              <w:rPr>
                <w:rStyle w:val="Hyperlink"/>
              </w:rPr>
              <w:t>Countervailing possible impacts that the obligations imposed by the Order may have on individuals and the community</w:t>
            </w:r>
            <w:r w:rsidR="00A5120A" w:rsidRPr="00112224">
              <w:rPr>
                <w:webHidden/>
              </w:rPr>
              <w:tab/>
            </w:r>
            <w:r w:rsidR="00A5120A" w:rsidRPr="00112224">
              <w:rPr>
                <w:webHidden/>
              </w:rPr>
              <w:fldChar w:fldCharType="begin"/>
            </w:r>
            <w:r w:rsidR="00A5120A" w:rsidRPr="00112224">
              <w:rPr>
                <w:webHidden/>
              </w:rPr>
              <w:instrText xml:space="preserve"> PAGEREF _Toc94633674 \h </w:instrText>
            </w:r>
            <w:r w:rsidR="00A5120A" w:rsidRPr="00112224">
              <w:rPr>
                <w:webHidden/>
              </w:rPr>
            </w:r>
            <w:r w:rsidR="00A5120A" w:rsidRPr="00112224">
              <w:rPr>
                <w:webHidden/>
              </w:rPr>
              <w:fldChar w:fldCharType="separate"/>
            </w:r>
            <w:r w:rsidR="00A5120A" w:rsidRPr="00112224">
              <w:rPr>
                <w:webHidden/>
              </w:rPr>
              <w:t>37</w:t>
            </w:r>
            <w:r w:rsidR="00A5120A" w:rsidRPr="00112224">
              <w:rPr>
                <w:webHidden/>
              </w:rPr>
              <w:fldChar w:fldCharType="end"/>
            </w:r>
          </w:hyperlink>
        </w:p>
        <w:p w14:paraId="0A81CAEA" w14:textId="5A8F8189" w:rsidR="00A5120A" w:rsidRPr="00112224" w:rsidRDefault="002A08DE">
          <w:pPr>
            <w:pStyle w:val="TOC2"/>
            <w:rPr>
              <w:rFonts w:eastAsiaTheme="minorEastAsia" w:cstheme="minorBidi"/>
              <w:b w:val="0"/>
              <w:bCs w:val="0"/>
              <w:sz w:val="22"/>
              <w:szCs w:val="22"/>
              <w:lang w:eastAsia="en-AU"/>
            </w:rPr>
          </w:pPr>
          <w:hyperlink w:anchor="_Toc94633675" w:history="1">
            <w:r w:rsidR="00A5120A" w:rsidRPr="00112224">
              <w:rPr>
                <w:rStyle w:val="Hyperlink"/>
              </w:rPr>
              <w:t>Whether there are any less restrictive alternatives that are reasonably available to protect public health</w:t>
            </w:r>
            <w:r w:rsidR="00A5120A" w:rsidRPr="00112224">
              <w:rPr>
                <w:webHidden/>
              </w:rPr>
              <w:tab/>
            </w:r>
            <w:r w:rsidR="00A5120A" w:rsidRPr="00112224">
              <w:rPr>
                <w:webHidden/>
              </w:rPr>
              <w:fldChar w:fldCharType="begin"/>
            </w:r>
            <w:r w:rsidR="00A5120A" w:rsidRPr="00112224">
              <w:rPr>
                <w:webHidden/>
              </w:rPr>
              <w:instrText xml:space="preserve"> PAGEREF _Toc94633675 \h </w:instrText>
            </w:r>
            <w:r w:rsidR="00A5120A" w:rsidRPr="00112224">
              <w:rPr>
                <w:webHidden/>
              </w:rPr>
            </w:r>
            <w:r w:rsidR="00A5120A" w:rsidRPr="00112224">
              <w:rPr>
                <w:webHidden/>
              </w:rPr>
              <w:fldChar w:fldCharType="separate"/>
            </w:r>
            <w:r w:rsidR="00A5120A" w:rsidRPr="00112224">
              <w:rPr>
                <w:webHidden/>
              </w:rPr>
              <w:t>39</w:t>
            </w:r>
            <w:r w:rsidR="00A5120A" w:rsidRPr="00112224">
              <w:rPr>
                <w:webHidden/>
              </w:rPr>
              <w:fldChar w:fldCharType="end"/>
            </w:r>
          </w:hyperlink>
        </w:p>
        <w:p w14:paraId="30523060" w14:textId="37C18AC4" w:rsidR="00A5120A" w:rsidRPr="00112224" w:rsidRDefault="002A08DE">
          <w:pPr>
            <w:pStyle w:val="TOC2"/>
            <w:rPr>
              <w:rFonts w:eastAsiaTheme="minorEastAsia" w:cstheme="minorBidi"/>
              <w:b w:val="0"/>
              <w:bCs w:val="0"/>
              <w:sz w:val="22"/>
              <w:szCs w:val="22"/>
              <w:lang w:eastAsia="en-AU"/>
            </w:rPr>
          </w:pPr>
          <w:hyperlink w:anchor="_Toc94633676" w:history="1">
            <w:r w:rsidR="00A5120A" w:rsidRPr="00112224">
              <w:rPr>
                <w:rStyle w:val="Hyperlink"/>
              </w:rPr>
              <w:t>Conclusion</w:t>
            </w:r>
            <w:r w:rsidR="00A5120A" w:rsidRPr="00112224">
              <w:rPr>
                <w:webHidden/>
              </w:rPr>
              <w:tab/>
            </w:r>
            <w:r w:rsidR="00A5120A" w:rsidRPr="00112224">
              <w:rPr>
                <w:webHidden/>
              </w:rPr>
              <w:fldChar w:fldCharType="begin"/>
            </w:r>
            <w:r w:rsidR="00A5120A" w:rsidRPr="00112224">
              <w:rPr>
                <w:webHidden/>
              </w:rPr>
              <w:instrText xml:space="preserve"> PAGEREF _Toc94633676 \h </w:instrText>
            </w:r>
            <w:r w:rsidR="00A5120A" w:rsidRPr="00112224">
              <w:rPr>
                <w:webHidden/>
              </w:rPr>
            </w:r>
            <w:r w:rsidR="00A5120A" w:rsidRPr="00112224">
              <w:rPr>
                <w:webHidden/>
              </w:rPr>
              <w:fldChar w:fldCharType="separate"/>
            </w:r>
            <w:r w:rsidR="00A5120A" w:rsidRPr="00112224">
              <w:rPr>
                <w:webHidden/>
              </w:rPr>
              <w:t>39</w:t>
            </w:r>
            <w:r w:rsidR="00A5120A" w:rsidRPr="00112224">
              <w:rPr>
                <w:webHidden/>
              </w:rPr>
              <w:fldChar w:fldCharType="end"/>
            </w:r>
          </w:hyperlink>
        </w:p>
        <w:p w14:paraId="132D92E6" w14:textId="5E2EB499" w:rsidR="5CF2ED12" w:rsidRPr="00112224" w:rsidRDefault="008E6BD7" w:rsidP="00ED1392">
          <w:pPr>
            <w:pStyle w:val="TOC2"/>
            <w:rPr>
              <w:rFonts w:ascii="Calibri" w:hAnsi="Calibri"/>
            </w:rPr>
          </w:pPr>
          <w:r w:rsidRPr="00112224">
            <w:fldChar w:fldCharType="end"/>
          </w:r>
        </w:p>
      </w:sdtContent>
    </w:sdt>
    <w:p w14:paraId="4AFA0F47" w14:textId="68AC155E" w:rsidR="00F96C51" w:rsidRPr="00112224" w:rsidRDefault="00F96C51" w:rsidP="00ED1392">
      <w:pPr>
        <w:pStyle w:val="TOC2"/>
        <w:rPr>
          <w:lang w:eastAsia="en-AU"/>
        </w:rPr>
      </w:pPr>
    </w:p>
    <w:p w14:paraId="47B208C8" w14:textId="77777777" w:rsidR="008F7E62" w:rsidRPr="00112224" w:rsidRDefault="008F7E62" w:rsidP="00ED1392">
      <w:pPr>
        <w:pStyle w:val="TOC2"/>
        <w:rPr>
          <w:lang w:eastAsia="en-AU"/>
        </w:rPr>
      </w:pPr>
    </w:p>
    <w:p w14:paraId="3A00C299" w14:textId="2B715FF5" w:rsidR="03B0DAC0" w:rsidRPr="00112224" w:rsidRDefault="03B0DAC0" w:rsidP="00ED1392">
      <w:pPr>
        <w:pStyle w:val="TOC2"/>
      </w:pPr>
    </w:p>
    <w:p w14:paraId="22059BBA" w14:textId="7EB4787A" w:rsidR="00031328" w:rsidRPr="00112224" w:rsidRDefault="00031328">
      <w:pPr>
        <w:rPr>
          <w:rFonts w:cstheme="minorHAnsi"/>
        </w:rPr>
      </w:pPr>
    </w:p>
    <w:p w14:paraId="6A7E06B7" w14:textId="06A6D540" w:rsidR="007333D5" w:rsidRPr="00112224" w:rsidRDefault="007333D5" w:rsidP="00ED1392">
      <w:pPr>
        <w:pStyle w:val="TOC2"/>
        <w:rPr>
          <w:lang w:eastAsia="en-AU"/>
        </w:rPr>
      </w:pPr>
    </w:p>
    <w:p w14:paraId="6A39453D" w14:textId="71E88326" w:rsidR="00437F61" w:rsidRPr="00112224" w:rsidRDefault="008A1DBA" w:rsidP="1438A979">
      <w:pPr>
        <w:jc w:val="both"/>
        <w:rPr>
          <w:rFonts w:eastAsiaTheme="minorEastAsia" w:cstheme="minorHAnsi"/>
          <w:b/>
          <w:sz w:val="28"/>
          <w:szCs w:val="28"/>
        </w:rPr>
      </w:pPr>
      <w:r w:rsidRPr="00112224">
        <w:rPr>
          <w:rFonts w:eastAsiaTheme="minorEastAsia" w:cstheme="minorHAnsi"/>
        </w:rPr>
        <w:br w:type="page"/>
      </w:r>
    </w:p>
    <w:p w14:paraId="15D76BF5" w14:textId="61816B17" w:rsidR="0A209C34" w:rsidRPr="00112224" w:rsidRDefault="575932F8" w:rsidP="0CEF6EA6">
      <w:pPr>
        <w:keepNext/>
        <w:keepLines/>
        <w:spacing w:before="240" w:after="0"/>
        <w:outlineLvl w:val="0"/>
        <w:rPr>
          <w:rFonts w:eastAsiaTheme="majorEastAsia"/>
          <w:b/>
          <w:color w:val="2F5496" w:themeColor="accent1" w:themeShade="BF"/>
          <w:sz w:val="28"/>
          <w:szCs w:val="28"/>
        </w:rPr>
      </w:pPr>
      <w:bookmarkStart w:id="8" w:name="_Toc232259463"/>
      <w:bookmarkStart w:id="9" w:name="_Toc468937371"/>
      <w:bookmarkStart w:id="10" w:name="_Toc1216925200"/>
      <w:bookmarkStart w:id="11" w:name="_Toc1481440766"/>
      <w:bookmarkStart w:id="12" w:name="_Toc2141655087"/>
      <w:bookmarkStart w:id="13" w:name="_Toc831982814"/>
      <w:bookmarkStart w:id="14" w:name="_Toc735776209"/>
      <w:bookmarkStart w:id="15" w:name="_Toc92316297"/>
      <w:bookmarkStart w:id="16" w:name="_Toc92891660"/>
      <w:bookmarkStart w:id="17" w:name="_Toc94633628"/>
      <w:r w:rsidRPr="00112224">
        <w:rPr>
          <w:rFonts w:eastAsiaTheme="majorEastAsia"/>
          <w:b/>
          <w:color w:val="2F5496" w:themeColor="accent1" w:themeShade="BF"/>
          <w:sz w:val="28"/>
          <w:szCs w:val="28"/>
        </w:rPr>
        <w:lastRenderedPageBreak/>
        <w:t xml:space="preserve">About the </w:t>
      </w:r>
      <w:r w:rsidR="740C8A74" w:rsidRPr="00112224">
        <w:rPr>
          <w:rFonts w:eastAsiaTheme="majorEastAsia"/>
          <w:b/>
          <w:color w:val="2F5496" w:themeColor="accent1" w:themeShade="BF"/>
          <w:sz w:val="28"/>
          <w:szCs w:val="28"/>
        </w:rPr>
        <w:t>pandemic order</w:t>
      </w:r>
      <w:bookmarkEnd w:id="8"/>
      <w:bookmarkEnd w:id="9"/>
      <w:bookmarkEnd w:id="10"/>
      <w:bookmarkEnd w:id="11"/>
      <w:bookmarkEnd w:id="12"/>
      <w:bookmarkEnd w:id="13"/>
      <w:bookmarkEnd w:id="14"/>
      <w:r w:rsidR="764C3F4C" w:rsidRPr="00112224">
        <w:rPr>
          <w:rFonts w:eastAsiaTheme="majorEastAsia"/>
          <w:b/>
          <w:color w:val="2F5496" w:themeColor="accent1" w:themeShade="BF"/>
          <w:sz w:val="28"/>
          <w:szCs w:val="28"/>
        </w:rPr>
        <w:t>s</w:t>
      </w:r>
      <w:bookmarkEnd w:id="15"/>
      <w:bookmarkEnd w:id="16"/>
      <w:bookmarkEnd w:id="17"/>
    </w:p>
    <w:p w14:paraId="41B494F6" w14:textId="0D80E1BE" w:rsidR="00C21858" w:rsidRPr="00112224" w:rsidRDefault="4D83CED5" w:rsidP="008E62DC">
      <w:pPr>
        <w:pStyle w:val="ListLevel1"/>
      </w:pPr>
      <w:r w:rsidRPr="00112224">
        <w:t xml:space="preserve">The </w:t>
      </w:r>
      <w:r w:rsidR="740C8A74" w:rsidRPr="00112224">
        <w:t>pandemic order</w:t>
      </w:r>
      <w:r w:rsidR="764C3F4C" w:rsidRPr="00112224">
        <w:t>s</w:t>
      </w:r>
      <w:r w:rsidRPr="00112224">
        <w:t xml:space="preserve"> w</w:t>
      </w:r>
      <w:r w:rsidR="764C3F4C" w:rsidRPr="00112224">
        <w:t>ere</w:t>
      </w:r>
      <w:r w:rsidRPr="00112224">
        <w:t xml:space="preserve"> made under section </w:t>
      </w:r>
      <w:r w:rsidR="10159498" w:rsidRPr="00112224">
        <w:t>165AI</w:t>
      </w:r>
      <w:r w:rsidR="05C064CF" w:rsidRPr="00112224">
        <w:t xml:space="preserve"> </w:t>
      </w:r>
      <w:r w:rsidRPr="00112224">
        <w:t>of the </w:t>
      </w:r>
      <w:r w:rsidRPr="00112224">
        <w:rPr>
          <w:i/>
        </w:rPr>
        <w:t>Public Health and Wellbeing Act 2008</w:t>
      </w:r>
      <w:r w:rsidRPr="00112224">
        <w:t> (</w:t>
      </w:r>
      <w:r w:rsidRPr="00112224">
        <w:rPr>
          <w:b/>
        </w:rPr>
        <w:t>PHW Act</w:t>
      </w:r>
      <w:r w:rsidRPr="00112224">
        <w:t>).</w:t>
      </w:r>
      <w:r w:rsidR="4830311A" w:rsidRPr="00112224">
        <w:t xml:space="preserve"> </w:t>
      </w:r>
    </w:p>
    <w:p w14:paraId="2E71F36C" w14:textId="550C6AC5" w:rsidR="00C21858" w:rsidRPr="00112224" w:rsidRDefault="0CA002E6" w:rsidP="489862C8">
      <w:pPr>
        <w:pStyle w:val="Heading2"/>
        <w:rPr>
          <w:rFonts w:asciiTheme="minorHAnsi" w:hAnsiTheme="minorHAnsi" w:cstheme="minorBidi"/>
        </w:rPr>
      </w:pPr>
      <w:bookmarkStart w:id="18" w:name="_Toc778631855"/>
      <w:bookmarkStart w:id="19" w:name="_Toc531693600"/>
      <w:bookmarkStart w:id="20" w:name="_Toc816900197"/>
      <w:bookmarkStart w:id="21" w:name="_Toc604358408"/>
      <w:bookmarkStart w:id="22" w:name="_Toc222367798"/>
      <w:bookmarkStart w:id="23" w:name="_Toc260236062"/>
      <w:bookmarkStart w:id="24" w:name="_Toc92316298"/>
      <w:bookmarkStart w:id="25" w:name="_Toc92891661"/>
      <w:bookmarkStart w:id="26" w:name="_Toc94633629"/>
      <w:r w:rsidRPr="00112224">
        <w:rPr>
          <w:rFonts w:asciiTheme="minorHAnsi" w:eastAsiaTheme="majorEastAsia" w:hAnsiTheme="minorHAnsi" w:cstheme="minorBidi"/>
        </w:rPr>
        <w:t>Statutory power</w:t>
      </w:r>
      <w:r w:rsidR="39EAFC93" w:rsidRPr="00112224">
        <w:rPr>
          <w:rFonts w:asciiTheme="minorHAnsi" w:hAnsiTheme="minorHAnsi" w:cstheme="minorBidi"/>
        </w:rPr>
        <w:t xml:space="preserve"> to make pandemic order</w:t>
      </w:r>
      <w:bookmarkEnd w:id="18"/>
      <w:bookmarkEnd w:id="19"/>
      <w:bookmarkEnd w:id="20"/>
      <w:bookmarkEnd w:id="21"/>
      <w:bookmarkEnd w:id="22"/>
      <w:bookmarkEnd w:id="23"/>
      <w:r w:rsidR="764C3F4C" w:rsidRPr="00112224">
        <w:rPr>
          <w:rFonts w:asciiTheme="minorHAnsi" w:hAnsiTheme="minorHAnsi" w:cstheme="minorBidi"/>
        </w:rPr>
        <w:t>s</w:t>
      </w:r>
      <w:bookmarkEnd w:id="24"/>
      <w:bookmarkEnd w:id="25"/>
      <w:bookmarkEnd w:id="26"/>
    </w:p>
    <w:p w14:paraId="1C6D2B23" w14:textId="1C122C63" w:rsidR="00F31F30" w:rsidRPr="00112224" w:rsidRDefault="3D839734" w:rsidP="008D29AD">
      <w:pPr>
        <w:pStyle w:val="ListLevel1"/>
        <w:rPr>
          <w:rFonts w:eastAsia="﷽﷽﷽﷽﷽﷽" w:cstheme="minorHAnsi"/>
          <w:color w:val="2F5496" w:themeColor="accent1" w:themeShade="BF"/>
          <w:sz w:val="20"/>
          <w:szCs w:val="20"/>
        </w:rPr>
      </w:pPr>
      <w:r w:rsidRPr="00112224">
        <w:rPr>
          <w:rFonts w:cstheme="minorHAnsi"/>
        </w:rPr>
        <w:t>Under section 165AI of the PHW Act, I may, at any time on or after the making of a pandemic declaration by the Premier under s 165AB</w:t>
      </w:r>
      <w:r w:rsidR="764C3F4C" w:rsidRPr="00112224">
        <w:rPr>
          <w:rFonts w:cstheme="minorHAnsi"/>
        </w:rPr>
        <w:t xml:space="preserve"> (or extended under s 165AE(1))</w:t>
      </w:r>
      <w:r w:rsidRPr="00112224">
        <w:rPr>
          <w:rFonts w:cstheme="minorHAnsi"/>
        </w:rPr>
        <w:t xml:space="preserve">, make any order that I believe is reasonably necessary to protect public health.  The Premier made a pandemic declaration on </w:t>
      </w:r>
      <w:r w:rsidR="74BF4097" w:rsidRPr="00112224">
        <w:rPr>
          <w:rFonts w:cstheme="minorHAnsi"/>
        </w:rPr>
        <w:t>9</w:t>
      </w:r>
      <w:r w:rsidR="17057FC4" w:rsidRPr="00112224">
        <w:rPr>
          <w:rFonts w:cstheme="minorHAnsi"/>
        </w:rPr>
        <w:t xml:space="preserve"> December 2021</w:t>
      </w:r>
      <w:r w:rsidR="70CFC3D9" w:rsidRPr="00112224">
        <w:rPr>
          <w:rFonts w:cstheme="minorHAnsi"/>
        </w:rPr>
        <w:t xml:space="preserve"> and then extended the pandemic declaration </w:t>
      </w:r>
      <w:r w:rsidR="4C65E869" w:rsidRPr="00112224">
        <w:rPr>
          <w:rFonts w:cstheme="minorHAnsi"/>
        </w:rPr>
        <w:t>from</w:t>
      </w:r>
      <w:r w:rsidR="70CFC3D9" w:rsidRPr="00112224">
        <w:rPr>
          <w:rFonts w:cstheme="minorHAnsi"/>
        </w:rPr>
        <w:t xml:space="preserve"> </w:t>
      </w:r>
      <w:r w:rsidR="45D9A63D" w:rsidRPr="00112224">
        <w:rPr>
          <w:rFonts w:cstheme="minorHAnsi"/>
        </w:rPr>
        <w:t>12</w:t>
      </w:r>
      <w:r w:rsidR="70CFC3D9" w:rsidRPr="00112224">
        <w:rPr>
          <w:rFonts w:cstheme="minorHAnsi"/>
        </w:rPr>
        <w:t xml:space="preserve"> January 2022</w:t>
      </w:r>
      <w:r w:rsidRPr="00112224">
        <w:rPr>
          <w:rFonts w:cstheme="minorHAnsi"/>
        </w:rPr>
        <w:t xml:space="preserve">, on the basis that he was satisfied on reasonable grounds that there is a serious risk to public health </w:t>
      </w:r>
      <w:r w:rsidR="0C978877" w:rsidRPr="00112224">
        <w:rPr>
          <w:rFonts w:cstheme="minorHAnsi"/>
        </w:rPr>
        <w:t>throughout Victoria arising from the coronavirus (COVID-19) pandemic disease</w:t>
      </w:r>
      <w:r w:rsidRPr="00112224">
        <w:rPr>
          <w:rFonts w:cstheme="minorHAnsi"/>
        </w:rPr>
        <w:t>.</w:t>
      </w:r>
    </w:p>
    <w:p w14:paraId="53B2E506" w14:textId="48EC7AC7" w:rsidR="00017852" w:rsidRPr="00112224" w:rsidRDefault="0CA002E6" w:rsidP="008D29AD">
      <w:pPr>
        <w:pStyle w:val="ListLevel1"/>
        <w:rPr>
          <w:rFonts w:cstheme="minorHAnsi"/>
        </w:rPr>
      </w:pPr>
      <w:r w:rsidRPr="00112224">
        <w:rPr>
          <w:rStyle w:val="eop"/>
          <w:rFonts w:eastAsiaTheme="minorEastAsia" w:cstheme="minorHAnsi"/>
        </w:rPr>
        <w:t>Pursuant to section 165AL</w:t>
      </w:r>
      <w:r w:rsidR="60539DDB" w:rsidRPr="00112224">
        <w:rPr>
          <w:rStyle w:val="eop"/>
          <w:rFonts w:eastAsiaTheme="minorEastAsia" w:cstheme="minorHAnsi"/>
        </w:rPr>
        <w:t>(1)</w:t>
      </w:r>
      <w:r w:rsidRPr="00112224">
        <w:rPr>
          <w:rStyle w:val="eop"/>
          <w:rFonts w:eastAsiaTheme="minorEastAsia" w:cstheme="minorHAnsi"/>
        </w:rPr>
        <w:t xml:space="preserve">, before making a pandemic order, I must request the advice of the Chief Health Officer in relation to the serious risk to public health posed by the disease specified in the pandemic declaration, and the public health measures that the Chief Health Officer considers are necessary or appropriate to address this risk.  </w:t>
      </w:r>
    </w:p>
    <w:p w14:paraId="1CBA6F58" w14:textId="37CA93E0" w:rsidR="008D29AD" w:rsidRPr="00112224" w:rsidRDefault="00BF3B74" w:rsidP="476D7343">
      <w:pPr>
        <w:pStyle w:val="ListLevel1"/>
      </w:pPr>
      <w:r w:rsidRPr="00112224">
        <w:rPr>
          <w:rStyle w:val="eop"/>
          <w:rFonts w:eastAsiaTheme="minorEastAsia"/>
        </w:rPr>
        <w:t xml:space="preserve">On </w:t>
      </w:r>
      <w:r w:rsidR="6D818525" w:rsidRPr="00112224">
        <w:rPr>
          <w:rStyle w:val="eop"/>
          <w:rFonts w:eastAsiaTheme="minorEastAsia"/>
        </w:rPr>
        <w:t>17</w:t>
      </w:r>
      <w:r w:rsidRPr="00112224">
        <w:rPr>
          <w:rStyle w:val="eop"/>
          <w:rFonts w:eastAsiaTheme="minorEastAsia"/>
        </w:rPr>
        <w:t xml:space="preserve"> January 2022, </w:t>
      </w:r>
      <w:r w:rsidR="23A3BF1C" w:rsidRPr="00112224">
        <w:rPr>
          <w:rStyle w:val="eop"/>
          <w:rFonts w:eastAsiaTheme="minorEastAsia"/>
        </w:rPr>
        <w:t>the Acting Minister for Health requested advice from the</w:t>
      </w:r>
      <w:r w:rsidRPr="00112224">
        <w:rPr>
          <w:rStyle w:val="eop"/>
          <w:rFonts w:eastAsiaTheme="minorEastAsia"/>
        </w:rPr>
        <w:t xml:space="preserve"> Chief Health Officer in relation to additional measures that could be put in place in response to the Omicron variant of concern. I received the Chief Health Officer’s written advice on </w:t>
      </w:r>
      <w:r w:rsidR="4F5B2070" w:rsidRPr="00112224">
        <w:rPr>
          <w:rStyle w:val="eop"/>
          <w:rFonts w:eastAsiaTheme="minorEastAsia"/>
        </w:rPr>
        <w:t>2</w:t>
      </w:r>
      <w:r w:rsidR="005912DB" w:rsidRPr="00112224">
        <w:rPr>
          <w:rStyle w:val="eop"/>
          <w:rFonts w:eastAsiaTheme="minorEastAsia"/>
        </w:rPr>
        <w:t>1</w:t>
      </w:r>
      <w:r w:rsidRPr="00112224">
        <w:rPr>
          <w:rStyle w:val="eop"/>
          <w:rFonts w:eastAsiaTheme="minorEastAsia"/>
        </w:rPr>
        <w:t xml:space="preserve"> January 2022. That advice is supplemented by</w:t>
      </w:r>
      <w:r w:rsidRPr="00112224">
        <w:t>:</w:t>
      </w:r>
      <w:bookmarkStart w:id="27" w:name="_Hlk93570942"/>
    </w:p>
    <w:p w14:paraId="20BF2B29" w14:textId="3728365D" w:rsidR="00D670CB" w:rsidRPr="00112224" w:rsidRDefault="6148E365" w:rsidP="00FC5F6E">
      <w:pPr>
        <w:pStyle w:val="ListLevel1"/>
        <w:numPr>
          <w:ilvl w:val="1"/>
          <w:numId w:val="4"/>
        </w:numPr>
        <w:rPr>
          <w:rFonts w:cstheme="minorHAnsi"/>
        </w:rPr>
      </w:pPr>
      <w:r w:rsidRPr="00112224">
        <w:rPr>
          <w:rFonts w:cstheme="minorHAnsi"/>
        </w:rPr>
        <w:t>the Chief Health Officer</w:t>
      </w:r>
      <w:r w:rsidR="0430BBA2" w:rsidRPr="00112224">
        <w:rPr>
          <w:rFonts w:cstheme="minorHAnsi"/>
        </w:rPr>
        <w:t xml:space="preserve">’s </w:t>
      </w:r>
      <w:r w:rsidRPr="00112224">
        <w:rPr>
          <w:rFonts w:cstheme="minorHAnsi"/>
        </w:rPr>
        <w:t>advice provided on 10 December 2021</w:t>
      </w:r>
      <w:r w:rsidR="570665F5" w:rsidRPr="00112224">
        <w:rPr>
          <w:rFonts w:cstheme="minorHAnsi"/>
        </w:rPr>
        <w:t>;</w:t>
      </w:r>
    </w:p>
    <w:p w14:paraId="5301D176" w14:textId="77777777" w:rsidR="00BF3B74" w:rsidRPr="00112224" w:rsidRDefault="00BF3B74" w:rsidP="00FC5F6E">
      <w:pPr>
        <w:pStyle w:val="ListLevel2"/>
        <w:numPr>
          <w:ilvl w:val="1"/>
          <w:numId w:val="50"/>
        </w:numPr>
        <w:rPr>
          <w:rFonts w:eastAsiaTheme="minorEastAsia" w:cstheme="minorHAnsi"/>
        </w:rPr>
      </w:pPr>
      <w:r w:rsidRPr="00112224">
        <w:rPr>
          <w:rFonts w:cstheme="minorHAnsi"/>
        </w:rPr>
        <w:t>verbal advice the Chief Health Officer provided on 14 December 2021;</w:t>
      </w:r>
    </w:p>
    <w:p w14:paraId="07CD6C1F" w14:textId="7973EBC8" w:rsidR="00BF3B74" w:rsidRPr="00112224" w:rsidRDefault="00BF3B74" w:rsidP="00FC5F6E">
      <w:pPr>
        <w:pStyle w:val="ListLevel2"/>
        <w:numPr>
          <w:ilvl w:val="1"/>
          <w:numId w:val="50"/>
        </w:numPr>
        <w:rPr>
          <w:rFonts w:cstheme="minorHAnsi"/>
        </w:rPr>
      </w:pPr>
      <w:r w:rsidRPr="00112224">
        <w:rPr>
          <w:rFonts w:cstheme="minorHAnsi"/>
        </w:rPr>
        <w:t>written advice the Chief Health Officer provided on 23 December 2021;</w:t>
      </w:r>
    </w:p>
    <w:p w14:paraId="6EB982FA" w14:textId="77777777" w:rsidR="00BF3B74" w:rsidRPr="00112224" w:rsidRDefault="00BF3B74" w:rsidP="00FC5F6E">
      <w:pPr>
        <w:pStyle w:val="ListLevel2"/>
        <w:numPr>
          <w:ilvl w:val="1"/>
          <w:numId w:val="50"/>
        </w:numPr>
        <w:rPr>
          <w:rFonts w:cstheme="minorHAnsi"/>
          <w:lang w:val="en-US"/>
        </w:rPr>
      </w:pPr>
      <w:r w:rsidRPr="00112224">
        <w:rPr>
          <w:rFonts w:cstheme="minorHAnsi"/>
        </w:rPr>
        <w:t>verbal advice the Acting Chief Health Officer provided on 29 December 2021;</w:t>
      </w:r>
    </w:p>
    <w:p w14:paraId="5DE2A6FB" w14:textId="75E61A80" w:rsidR="00BF3B74" w:rsidRPr="00112224" w:rsidRDefault="00BF3B74" w:rsidP="00FC5F6E">
      <w:pPr>
        <w:pStyle w:val="ListLevel2"/>
        <w:numPr>
          <w:ilvl w:val="1"/>
          <w:numId w:val="50"/>
        </w:numPr>
        <w:rPr>
          <w:rFonts w:cstheme="minorHAnsi"/>
          <w:lang w:val="en-US"/>
        </w:rPr>
      </w:pPr>
      <w:r w:rsidRPr="00112224">
        <w:rPr>
          <w:rFonts w:cstheme="minorHAnsi"/>
          <w:lang w:val="en-US"/>
        </w:rPr>
        <w:t xml:space="preserve">verbal advice the Acting Chief Health Officer provided on 30 December 2021; </w:t>
      </w:r>
    </w:p>
    <w:p w14:paraId="559CF8B2" w14:textId="77777777" w:rsidR="00A744BA" w:rsidRPr="00112224" w:rsidRDefault="70CFC3D9" w:rsidP="00251EB6">
      <w:pPr>
        <w:pStyle w:val="ListLevel2"/>
        <w:rPr>
          <w:rFonts w:cstheme="minorHAnsi"/>
          <w:lang w:val="en-US"/>
        </w:rPr>
      </w:pPr>
      <w:r w:rsidRPr="00112224">
        <w:rPr>
          <w:rFonts w:cstheme="minorHAnsi"/>
          <w:lang w:val="en-US"/>
        </w:rPr>
        <w:t>verbal advice the Acting Chief Health Officer provided on 4 January 2022</w:t>
      </w:r>
      <w:r w:rsidR="7F1582B4" w:rsidRPr="00112224">
        <w:rPr>
          <w:rFonts w:cstheme="minorHAnsi"/>
          <w:lang w:val="en-US"/>
        </w:rPr>
        <w:t xml:space="preserve">; </w:t>
      </w:r>
    </w:p>
    <w:p w14:paraId="1689EB08" w14:textId="2EEE4AAC" w:rsidR="00B861F4" w:rsidRPr="00112224" w:rsidRDefault="00A744BA" w:rsidP="23029F52">
      <w:pPr>
        <w:pStyle w:val="ListLevel2"/>
        <w:rPr>
          <w:lang w:val="en-US"/>
        </w:rPr>
      </w:pPr>
      <w:r w:rsidRPr="00112224">
        <w:rPr>
          <w:lang w:val="en-US"/>
        </w:rPr>
        <w:t xml:space="preserve">written advice the Acting Chief Health Officer provided on </w:t>
      </w:r>
      <w:r w:rsidR="000B05A2" w:rsidRPr="00112224">
        <w:rPr>
          <w:lang w:val="en-US"/>
        </w:rPr>
        <w:t>10 January 2022;</w:t>
      </w:r>
    </w:p>
    <w:bookmarkEnd w:id="27"/>
    <w:p w14:paraId="17D27506" w14:textId="31245029" w:rsidR="1AA36C1B" w:rsidRPr="00112224" w:rsidRDefault="7F1582B4" w:rsidP="23029F52">
      <w:pPr>
        <w:pStyle w:val="ListLevel2"/>
        <w:numPr>
          <w:ilvl w:val="1"/>
          <w:numId w:val="50"/>
        </w:numPr>
        <w:rPr>
          <w:lang w:val="en-US"/>
        </w:rPr>
      </w:pPr>
      <w:r w:rsidRPr="00112224">
        <w:rPr>
          <w:lang w:val="en-US"/>
        </w:rPr>
        <w:t>verbal advice the Chief Health Officer provided on 19 January 2022</w:t>
      </w:r>
      <w:r w:rsidR="6EBAA433" w:rsidRPr="00112224">
        <w:rPr>
          <w:lang w:val="en-US"/>
        </w:rPr>
        <w:t>; and</w:t>
      </w:r>
    </w:p>
    <w:p w14:paraId="64B1AFC2" w14:textId="534E2461" w:rsidR="6EBAA433" w:rsidRPr="00112224" w:rsidRDefault="6EBAA433" w:rsidP="23029F52">
      <w:pPr>
        <w:pStyle w:val="ListLevel2"/>
        <w:numPr>
          <w:ilvl w:val="1"/>
          <w:numId w:val="50"/>
        </w:numPr>
        <w:rPr>
          <w:lang w:val="en-US"/>
        </w:rPr>
      </w:pPr>
      <w:r w:rsidRPr="00112224">
        <w:rPr>
          <w:lang w:val="en-US"/>
        </w:rPr>
        <w:t xml:space="preserve">verbal advice the Chief Health Officer </w:t>
      </w:r>
      <w:r w:rsidR="69EFB11F" w:rsidRPr="00112224">
        <w:rPr>
          <w:lang w:val="en-US"/>
        </w:rPr>
        <w:t xml:space="preserve">and Deputy Premier </w:t>
      </w:r>
      <w:r w:rsidRPr="00112224">
        <w:rPr>
          <w:lang w:val="en-US"/>
        </w:rPr>
        <w:t>provided on 24 January 2022.</w:t>
      </w:r>
    </w:p>
    <w:p w14:paraId="7EAE37FC" w14:textId="24308941" w:rsidR="008274AB" w:rsidRPr="00112224" w:rsidRDefault="4F76A653" w:rsidP="008D29AD">
      <w:pPr>
        <w:pStyle w:val="ListLevel1"/>
      </w:pPr>
      <w:r w:rsidRPr="00112224">
        <w:t xml:space="preserve">I have also reviewed the epidemiological data available to me on </w:t>
      </w:r>
      <w:r w:rsidR="17FED062" w:rsidRPr="00112224">
        <w:t>25</w:t>
      </w:r>
      <w:r w:rsidRPr="00112224">
        <w:t xml:space="preserve"> January 2022 to affirm my positions on the ord</w:t>
      </w:r>
      <w:r w:rsidRPr="00112224">
        <w:rPr>
          <w:color w:val="000000" w:themeColor="text1"/>
        </w:rPr>
        <w:t xml:space="preserve">ers made to commence </w:t>
      </w:r>
      <w:r w:rsidR="7398B245" w:rsidRPr="00112224">
        <w:rPr>
          <w:color w:val="000000" w:themeColor="text1"/>
        </w:rPr>
        <w:t>on the same day</w:t>
      </w:r>
      <w:r w:rsidR="7398B245" w:rsidRPr="00112224">
        <w:rPr>
          <w:strike/>
          <w:color w:val="000000" w:themeColor="text1"/>
        </w:rPr>
        <w:t>.</w:t>
      </w:r>
    </w:p>
    <w:p w14:paraId="34A2B8E1" w14:textId="39854D83" w:rsidR="00017852" w:rsidRPr="00112224" w:rsidRDefault="60539DDB" w:rsidP="008D29AD">
      <w:pPr>
        <w:pStyle w:val="ListLevel1"/>
        <w:rPr>
          <w:rFonts w:cstheme="minorHAnsi"/>
        </w:rPr>
      </w:pPr>
      <w:r w:rsidRPr="00112224">
        <w:rPr>
          <w:rFonts w:cstheme="minorHAnsi"/>
        </w:rPr>
        <w:t xml:space="preserve">Under s 165AL(2), in making a pandemic order, I must have regard to the advice of the Chief Health Officer and may have regard to any other matter that I consider relevant including, but not limited </w:t>
      </w:r>
      <w:r w:rsidRPr="00112224">
        <w:rPr>
          <w:rFonts w:cstheme="minorHAnsi"/>
        </w:rPr>
        <w:lastRenderedPageBreak/>
        <w:t>to, social and economic matters. I may also consult any other person that I consider appropriate before making a pandemic order.</w:t>
      </w:r>
    </w:p>
    <w:p w14:paraId="6675423F" w14:textId="3C2A296D" w:rsidR="00A3218C" w:rsidRPr="00112224" w:rsidRDefault="21978248" w:rsidP="008D29AD">
      <w:pPr>
        <w:pStyle w:val="ListLevel1"/>
        <w:rPr>
          <w:rFonts w:eastAsiaTheme="minorEastAsia" w:cstheme="minorHAnsi"/>
        </w:rPr>
      </w:pPr>
      <w:r w:rsidRPr="00112224">
        <w:rPr>
          <w:rFonts w:cstheme="minorHAnsi"/>
          <w:lang w:val="en-US"/>
        </w:rPr>
        <w:t>On the basis of the material provided to me by the Department of Health and the advice of the Chief Health Officer and Acting Chief Health Officer, I am satisfied that the proposed pandemic orders are reasonably necessary to protect public health. I consider that the limitations on human rights that will be imposed by the proposed pandemic orders are reasonable and justified in a free and democratic society based on human dignity, equality and freedom. I therefore make these pandemic orders under s 165AI of the PHW Act.</w:t>
      </w:r>
    </w:p>
    <w:p w14:paraId="5114B582" w14:textId="5708DF2D" w:rsidR="00C21858" w:rsidRPr="00112224" w:rsidRDefault="27199FF8" w:rsidP="489862C8">
      <w:pPr>
        <w:pStyle w:val="Heading2"/>
        <w:rPr>
          <w:rFonts w:asciiTheme="minorHAnsi" w:hAnsiTheme="minorHAnsi" w:cstheme="minorBidi"/>
          <w:i/>
        </w:rPr>
      </w:pPr>
      <w:bookmarkStart w:id="28" w:name="_Toc92316299"/>
      <w:bookmarkStart w:id="29" w:name="_Toc92891662"/>
      <w:bookmarkStart w:id="30" w:name="_Toc94633630"/>
      <w:bookmarkStart w:id="31" w:name="_Toc548677203"/>
      <w:bookmarkStart w:id="32" w:name="_Toc1721470604"/>
      <w:bookmarkStart w:id="33" w:name="_Toc916162365"/>
      <w:bookmarkStart w:id="34" w:name="_Toc1940488305"/>
      <w:bookmarkStart w:id="35" w:name="_Toc118271709"/>
      <w:r w:rsidRPr="00112224">
        <w:rPr>
          <w:rFonts w:asciiTheme="minorHAnsi" w:eastAsiaTheme="majorEastAsia" w:hAnsiTheme="minorHAnsi" w:cstheme="minorBidi"/>
        </w:rPr>
        <w:t>G</w:t>
      </w:r>
      <w:r w:rsidRPr="00112224">
        <w:rPr>
          <w:rFonts w:asciiTheme="minorHAnsi" w:hAnsiTheme="minorHAnsi" w:cstheme="minorBidi"/>
        </w:rPr>
        <w:t>uiding</w:t>
      </w:r>
      <w:r w:rsidR="39EAFC93" w:rsidRPr="00112224">
        <w:rPr>
          <w:rFonts w:asciiTheme="minorHAnsi" w:hAnsiTheme="minorHAnsi" w:cstheme="minorBidi"/>
        </w:rPr>
        <w:t xml:space="preserve"> principles</w:t>
      </w:r>
      <w:bookmarkEnd w:id="28"/>
      <w:bookmarkEnd w:id="29"/>
      <w:bookmarkEnd w:id="30"/>
      <w:r w:rsidR="39EAFC93" w:rsidRPr="00112224">
        <w:rPr>
          <w:rFonts w:asciiTheme="minorHAnsi" w:hAnsiTheme="minorHAnsi" w:cstheme="minorBidi"/>
        </w:rPr>
        <w:t xml:space="preserve"> </w:t>
      </w:r>
      <w:bookmarkEnd w:id="31"/>
      <w:bookmarkEnd w:id="32"/>
      <w:bookmarkEnd w:id="33"/>
      <w:bookmarkEnd w:id="34"/>
      <w:bookmarkEnd w:id="35"/>
    </w:p>
    <w:p w14:paraId="794B6284" w14:textId="49FB7627" w:rsidR="007C1880" w:rsidRPr="00112224" w:rsidRDefault="7380E2E3" w:rsidP="008D29AD">
      <w:pPr>
        <w:pStyle w:val="ListLevel1"/>
        <w:rPr>
          <w:rFonts w:cstheme="minorHAnsi"/>
          <w:vertAlign w:val="superscript"/>
        </w:rPr>
      </w:pPr>
      <w:r w:rsidRPr="00112224">
        <w:rPr>
          <w:rFonts w:cstheme="minorHAnsi"/>
        </w:rPr>
        <w:t>I have made this decision informed by the guiding principles in sections 5 to 10</w:t>
      </w:r>
      <w:r w:rsidR="05C064CF" w:rsidRPr="00112224">
        <w:rPr>
          <w:rFonts w:cstheme="minorHAnsi"/>
        </w:rPr>
        <w:t xml:space="preserve"> </w:t>
      </w:r>
      <w:r w:rsidRPr="00112224">
        <w:rPr>
          <w:rFonts w:cstheme="minorHAnsi"/>
        </w:rPr>
        <w:t>of the PHW Act</w:t>
      </w:r>
      <w:r w:rsidR="2BFC0357" w:rsidRPr="00112224">
        <w:rPr>
          <w:rFonts w:cstheme="minorHAnsi"/>
        </w:rPr>
        <w:t>.</w:t>
      </w:r>
      <w:r w:rsidR="1DEC6A2C" w:rsidRPr="00112224">
        <w:rPr>
          <w:rFonts w:cstheme="minorHAnsi"/>
        </w:rPr>
        <w:t xml:space="preserve"> I note that the Chief Health Officer </w:t>
      </w:r>
      <w:r w:rsidR="00BF3B74" w:rsidRPr="00112224">
        <w:rPr>
          <w:rFonts w:cstheme="minorHAnsi"/>
        </w:rPr>
        <w:t xml:space="preserve">and Acting Chief Health Officer </w:t>
      </w:r>
      <w:r w:rsidR="1DEC6A2C" w:rsidRPr="00112224">
        <w:rPr>
          <w:rFonts w:cstheme="minorHAnsi"/>
        </w:rPr>
        <w:t xml:space="preserve">also had regard to those principles when providing </w:t>
      </w:r>
      <w:r w:rsidR="00BF3B74" w:rsidRPr="00112224">
        <w:rPr>
          <w:rFonts w:cstheme="minorHAnsi"/>
        </w:rPr>
        <w:t>their</w:t>
      </w:r>
      <w:r w:rsidR="1DEC6A2C" w:rsidRPr="00112224">
        <w:rPr>
          <w:rFonts w:cstheme="minorHAnsi"/>
        </w:rPr>
        <w:t xml:space="preserve"> advice.</w:t>
      </w:r>
    </w:p>
    <w:p w14:paraId="613D3481" w14:textId="3F96ED24" w:rsidR="00EE2301" w:rsidRPr="00112224" w:rsidRDefault="4E91F453" w:rsidP="0CEF6EA6">
      <w:pPr>
        <w:keepNext/>
        <w:keepLines/>
        <w:spacing w:before="120" w:after="120"/>
        <w:outlineLvl w:val="2"/>
        <w:rPr>
          <w:rFonts w:eastAsiaTheme="majorEastAsia"/>
          <w:i/>
          <w:color w:val="1F3864" w:themeColor="accent1" w:themeShade="80"/>
        </w:rPr>
      </w:pPr>
      <w:bookmarkStart w:id="36" w:name="_Toc1883936934"/>
      <w:bookmarkStart w:id="37" w:name="_Toc2046045032"/>
      <w:bookmarkStart w:id="38" w:name="_Toc1089332810"/>
      <w:bookmarkStart w:id="39" w:name="_Toc1841695174"/>
      <w:bookmarkStart w:id="40" w:name="_Toc1961197673"/>
      <w:bookmarkStart w:id="41" w:name="_Toc1299582922"/>
      <w:bookmarkStart w:id="42" w:name="_Toc92316300"/>
      <w:bookmarkStart w:id="43" w:name="_Toc92891663"/>
      <w:bookmarkStart w:id="44" w:name="_Toc94633631"/>
      <w:r w:rsidRPr="00112224">
        <w:rPr>
          <w:rFonts w:eastAsiaTheme="majorEastAsia"/>
          <w:i/>
          <w:color w:val="1F3864" w:themeColor="accent1" w:themeShade="80"/>
        </w:rPr>
        <w:t>P</w:t>
      </w:r>
      <w:r w:rsidR="7380E2E3" w:rsidRPr="00112224">
        <w:rPr>
          <w:rFonts w:eastAsiaTheme="majorEastAsia"/>
          <w:i/>
          <w:color w:val="1F3864" w:themeColor="accent1" w:themeShade="80"/>
        </w:rPr>
        <w:t xml:space="preserve">rinciple of </w:t>
      </w:r>
      <w:r w:rsidR="31F47EB3" w:rsidRPr="00112224">
        <w:rPr>
          <w:rFonts w:eastAsiaTheme="majorEastAsia"/>
          <w:i/>
          <w:color w:val="1F3864" w:themeColor="accent1" w:themeShade="80"/>
        </w:rPr>
        <w:t>evidence-based</w:t>
      </w:r>
      <w:r w:rsidR="7380E2E3" w:rsidRPr="00112224">
        <w:rPr>
          <w:rFonts w:eastAsiaTheme="majorEastAsia"/>
          <w:i/>
          <w:color w:val="1F3864" w:themeColor="accent1" w:themeShade="80"/>
        </w:rPr>
        <w:t xml:space="preserve"> decision-making</w:t>
      </w:r>
      <w:bookmarkEnd w:id="36"/>
      <w:bookmarkEnd w:id="37"/>
      <w:bookmarkEnd w:id="38"/>
      <w:bookmarkEnd w:id="39"/>
      <w:bookmarkEnd w:id="40"/>
      <w:bookmarkEnd w:id="41"/>
      <w:bookmarkEnd w:id="42"/>
      <w:bookmarkEnd w:id="43"/>
      <w:bookmarkEnd w:id="44"/>
    </w:p>
    <w:p w14:paraId="5D7674FA" w14:textId="41D1DCBC" w:rsidR="002867BF" w:rsidRPr="00112224" w:rsidRDefault="5B8BBE04" w:rsidP="008D29AD">
      <w:pPr>
        <w:pStyle w:val="ListLevel1"/>
        <w:rPr>
          <w:rStyle w:val="eop"/>
          <w:rFonts w:eastAsiaTheme="minorEastAsia" w:cstheme="minorHAnsi"/>
        </w:rPr>
      </w:pPr>
      <w:r w:rsidRPr="00112224">
        <w:rPr>
          <w:rStyle w:val="eop"/>
          <w:rFonts w:cstheme="minorHAnsi"/>
        </w:rPr>
        <w:t>This principle is that decisions as to the most effective and efficient public health and wellbeing interventions should be based on evidence available in the circumstances that is relevant and r</w:t>
      </w:r>
      <w:r w:rsidRPr="00112224">
        <w:rPr>
          <w:rStyle w:val="eop"/>
          <w:rFonts w:eastAsia="Lucida Grande" w:cstheme="minorHAnsi"/>
        </w:rPr>
        <w:t>eliable.</w:t>
      </w:r>
      <w:r w:rsidR="002867BF" w:rsidRPr="00112224">
        <w:rPr>
          <w:rStyle w:val="FootnoteReference"/>
          <w:rFonts w:eastAsia="Lucida Grande" w:cstheme="minorHAnsi"/>
        </w:rPr>
        <w:footnoteReference w:id="2"/>
      </w:r>
      <w:r w:rsidRPr="00112224">
        <w:rPr>
          <w:rStyle w:val="eop"/>
          <w:rFonts w:eastAsia="Lucida Grande" w:cstheme="minorHAnsi"/>
        </w:rPr>
        <w:t xml:space="preserve"> </w:t>
      </w:r>
    </w:p>
    <w:p w14:paraId="5FC70CD2" w14:textId="4EF08EA8" w:rsidR="009078DD" w:rsidRPr="00112224" w:rsidRDefault="4830311A" w:rsidP="008D29AD">
      <w:pPr>
        <w:pStyle w:val="ListLevel1"/>
        <w:rPr>
          <w:rFonts w:eastAsiaTheme="minorEastAsia" w:cstheme="minorHAnsi"/>
        </w:rPr>
      </w:pPr>
      <w:r w:rsidRPr="00112224">
        <w:rPr>
          <w:rFonts w:cstheme="minorHAnsi"/>
        </w:rPr>
        <w:t xml:space="preserve">My decision to make the pandemic </w:t>
      </w:r>
      <w:r w:rsidR="00BF3B74" w:rsidRPr="00112224">
        <w:rPr>
          <w:rFonts w:cstheme="minorHAnsi"/>
        </w:rPr>
        <w:t>orders</w:t>
      </w:r>
      <w:r w:rsidRPr="00112224">
        <w:rPr>
          <w:rFonts w:cstheme="minorHAnsi"/>
        </w:rPr>
        <w:t xml:space="preserve"> has been informed by the </w:t>
      </w:r>
      <w:r w:rsidR="39EAFC93" w:rsidRPr="00112224">
        <w:rPr>
          <w:rFonts w:cstheme="minorHAnsi"/>
        </w:rPr>
        <w:t xml:space="preserve">expert </w:t>
      </w:r>
      <w:r w:rsidRPr="00112224">
        <w:rPr>
          <w:rFonts w:cstheme="minorHAnsi"/>
        </w:rPr>
        <w:t>advice of the Chief Health Officer</w:t>
      </w:r>
      <w:r w:rsidR="3B0ED370" w:rsidRPr="00112224">
        <w:rPr>
          <w:rFonts w:cstheme="minorHAnsi"/>
        </w:rPr>
        <w:t xml:space="preserve"> and Acting Chief Health Officer</w:t>
      </w:r>
      <w:r w:rsidR="39EAFC93" w:rsidRPr="00112224">
        <w:rPr>
          <w:rFonts w:cstheme="minorHAnsi"/>
        </w:rPr>
        <w:t xml:space="preserve"> about the serious risk to public health posed by COVID-19 and the public health measures that the Chief Health Officer</w:t>
      </w:r>
      <w:r w:rsidR="3B0ED370" w:rsidRPr="00112224">
        <w:rPr>
          <w:rFonts w:cstheme="minorHAnsi"/>
        </w:rPr>
        <w:t xml:space="preserve"> and Acting Chief Health Officer</w:t>
      </w:r>
      <w:r w:rsidR="39EAFC93" w:rsidRPr="00112224">
        <w:rPr>
          <w:rFonts w:cstheme="minorHAnsi"/>
        </w:rPr>
        <w:t xml:space="preserve"> considers are necessary or appropriate to address this risk.</w:t>
      </w:r>
    </w:p>
    <w:p w14:paraId="1F93B974" w14:textId="187A7AAB" w:rsidR="00EE2301" w:rsidRPr="00112224" w:rsidRDefault="4E91F453" w:rsidP="0CEF6EA6">
      <w:pPr>
        <w:keepNext/>
        <w:keepLines/>
        <w:spacing w:before="120" w:after="120"/>
        <w:outlineLvl w:val="2"/>
        <w:rPr>
          <w:rFonts w:eastAsiaTheme="majorEastAsia"/>
          <w:i/>
          <w:color w:val="1F3864" w:themeColor="accent1" w:themeShade="80"/>
        </w:rPr>
      </w:pPr>
      <w:bookmarkStart w:id="45" w:name="_Toc1675619593"/>
      <w:bookmarkStart w:id="46" w:name="_Toc1457310426"/>
      <w:bookmarkStart w:id="47" w:name="_Toc1873015323"/>
      <w:bookmarkStart w:id="48" w:name="_Toc947979015"/>
      <w:bookmarkStart w:id="49" w:name="_Toc2034105854"/>
      <w:bookmarkStart w:id="50" w:name="_Toc1552092333"/>
      <w:bookmarkStart w:id="51" w:name="_Toc92316301"/>
      <w:bookmarkStart w:id="52" w:name="_Toc92891664"/>
      <w:bookmarkStart w:id="53" w:name="_Toc94633632"/>
      <w:r w:rsidRPr="00112224">
        <w:rPr>
          <w:rFonts w:eastAsiaTheme="majorEastAsia"/>
          <w:i/>
          <w:color w:val="1F3864" w:themeColor="accent1" w:themeShade="80"/>
        </w:rPr>
        <w:t>P</w:t>
      </w:r>
      <w:r w:rsidR="7380E2E3" w:rsidRPr="00112224">
        <w:rPr>
          <w:rFonts w:eastAsiaTheme="majorEastAsia"/>
          <w:i/>
          <w:color w:val="1F3864" w:themeColor="accent1" w:themeShade="80"/>
        </w:rPr>
        <w:t>recautionary principle</w:t>
      </w:r>
      <w:bookmarkEnd w:id="45"/>
      <w:bookmarkEnd w:id="46"/>
      <w:bookmarkEnd w:id="47"/>
      <w:bookmarkEnd w:id="48"/>
      <w:bookmarkEnd w:id="49"/>
      <w:bookmarkEnd w:id="50"/>
      <w:bookmarkEnd w:id="51"/>
      <w:bookmarkEnd w:id="52"/>
      <w:bookmarkEnd w:id="53"/>
    </w:p>
    <w:p w14:paraId="6AE3C123" w14:textId="72A86CB2" w:rsidR="5E513F50" w:rsidRPr="00112224" w:rsidRDefault="67932926" w:rsidP="008D29AD">
      <w:pPr>
        <w:pStyle w:val="ListLevel1"/>
        <w:rPr>
          <w:rFonts w:cstheme="minorHAnsi"/>
        </w:rPr>
      </w:pPr>
      <w:r w:rsidRPr="00112224">
        <w:rPr>
          <w:rFonts w:cstheme="minorHAnsi"/>
        </w:rPr>
        <w:t>This principle is that if a public health risk poses a serious threat, lack of full scientific certainty should not be used as a reason for postponing measures to prevent or control the public health risk.</w:t>
      </w:r>
    </w:p>
    <w:p w14:paraId="72D805A4" w14:textId="4FA0B8FF" w:rsidR="00466BDC" w:rsidRPr="00112224" w:rsidRDefault="01C1E6AA" w:rsidP="008D29AD">
      <w:pPr>
        <w:pStyle w:val="ListLevel1"/>
        <w:rPr>
          <w:rFonts w:cstheme="minorHAnsi"/>
        </w:rPr>
      </w:pPr>
      <w:r w:rsidRPr="00112224">
        <w:rPr>
          <w:rFonts w:cstheme="minorHAnsi"/>
        </w:rPr>
        <w:t xml:space="preserve">COVID-19 is a serious risk to public health, and it would not be appropriate to defer action on the basis that complete information is not yet available. In such circumstances, as the PHW Act sets out, a lack of full scientific certainty is not a reason for postponing measures to prevent or control the public health risks associated with COVID-19. </w:t>
      </w:r>
    </w:p>
    <w:p w14:paraId="400EA64F" w14:textId="5D2BC6FD" w:rsidR="5E513F50" w:rsidRPr="00112224" w:rsidRDefault="4E91F453" w:rsidP="0CEF6EA6">
      <w:pPr>
        <w:keepNext/>
        <w:keepLines/>
        <w:spacing w:before="120" w:after="120"/>
        <w:outlineLvl w:val="2"/>
        <w:rPr>
          <w:rFonts w:eastAsiaTheme="majorEastAsia"/>
          <w:i/>
          <w:color w:val="1F3864" w:themeColor="accent1" w:themeShade="80"/>
        </w:rPr>
      </w:pPr>
      <w:bookmarkStart w:id="54" w:name="_Toc389179444"/>
      <w:bookmarkStart w:id="55" w:name="_Toc434999492"/>
      <w:bookmarkStart w:id="56" w:name="_Toc1034985456"/>
      <w:bookmarkStart w:id="57" w:name="_Toc1851866748"/>
      <w:bookmarkStart w:id="58" w:name="_Toc2100423718"/>
      <w:bookmarkStart w:id="59" w:name="_Toc2035075397"/>
      <w:bookmarkStart w:id="60" w:name="_Toc92316302"/>
      <w:bookmarkStart w:id="61" w:name="_Toc92891665"/>
      <w:bookmarkStart w:id="62" w:name="_Toc94633633"/>
      <w:r w:rsidRPr="00112224">
        <w:rPr>
          <w:rFonts w:eastAsiaTheme="majorEastAsia"/>
          <w:i/>
          <w:color w:val="1F3864" w:themeColor="accent1" w:themeShade="80"/>
        </w:rPr>
        <w:t>P</w:t>
      </w:r>
      <w:r w:rsidR="7380E2E3" w:rsidRPr="00112224">
        <w:rPr>
          <w:rFonts w:eastAsiaTheme="majorEastAsia"/>
          <w:i/>
          <w:color w:val="1F3864" w:themeColor="accent1" w:themeShade="80"/>
        </w:rPr>
        <w:t xml:space="preserve">rinciple of primacy of </w:t>
      </w:r>
      <w:r w:rsidR="683F771E" w:rsidRPr="00112224">
        <w:rPr>
          <w:rFonts w:eastAsiaTheme="majorEastAsia"/>
          <w:i/>
          <w:color w:val="1F3864" w:themeColor="accent1" w:themeShade="80"/>
        </w:rPr>
        <w:t>prevention</w:t>
      </w:r>
      <w:bookmarkEnd w:id="54"/>
      <w:bookmarkEnd w:id="55"/>
      <w:bookmarkEnd w:id="56"/>
      <w:bookmarkEnd w:id="57"/>
      <w:bookmarkEnd w:id="58"/>
      <w:bookmarkEnd w:id="59"/>
      <w:bookmarkEnd w:id="60"/>
      <w:bookmarkEnd w:id="61"/>
      <w:bookmarkEnd w:id="62"/>
    </w:p>
    <w:p w14:paraId="66595C6E" w14:textId="7D9DB0B9" w:rsidR="008C150F" w:rsidRPr="00112224" w:rsidRDefault="67932926" w:rsidP="008D29AD">
      <w:pPr>
        <w:pStyle w:val="ListLevel1"/>
        <w:rPr>
          <w:rFonts w:cstheme="minorHAnsi"/>
        </w:rPr>
      </w:pPr>
      <w:r w:rsidRPr="00112224">
        <w:rPr>
          <w:rFonts w:cstheme="minorHAnsi"/>
        </w:rPr>
        <w:t xml:space="preserve">This principle is that the prevention of disease, illness, injury, </w:t>
      </w:r>
      <w:r w:rsidR="62DDFF11" w:rsidRPr="00112224">
        <w:rPr>
          <w:rFonts w:cstheme="minorHAnsi"/>
        </w:rPr>
        <w:t>disability</w:t>
      </w:r>
      <w:r w:rsidRPr="00112224">
        <w:rPr>
          <w:rFonts w:cstheme="minorHAnsi"/>
        </w:rPr>
        <w:t xml:space="preserve"> or premature death is preferable to remedial measures.</w:t>
      </w:r>
      <w:bookmarkStart w:id="63" w:name="_Toc92316303"/>
      <w:bookmarkStart w:id="64" w:name="_Toc92891666"/>
    </w:p>
    <w:p w14:paraId="3FB7744B" w14:textId="27451385" w:rsidR="00AC111B" w:rsidRPr="00112224" w:rsidRDefault="093F65E3" w:rsidP="008D29AD">
      <w:pPr>
        <w:pStyle w:val="ListLevel1"/>
        <w:rPr>
          <w:rStyle w:val="eop"/>
          <w:rFonts w:cstheme="minorHAnsi"/>
        </w:rPr>
      </w:pPr>
      <w:r w:rsidRPr="00112224">
        <w:rPr>
          <w:rStyle w:val="eop"/>
          <w:rFonts w:eastAsia="Lucida Grande" w:cstheme="minorHAnsi"/>
        </w:rPr>
        <w:t xml:space="preserve">Despite high vaccination coverage across Victoria, many situations involve a higher level of risk. Given the continuing risk of surging case numbers and outbreaks, particularly with a highly mobile population compared to lockdown periods, it is appropriate that the Victorian Government takes a </w:t>
      </w:r>
      <w:r w:rsidRPr="00112224">
        <w:rPr>
          <w:rStyle w:val="eop"/>
          <w:rFonts w:eastAsia="Lucida Grande" w:cstheme="minorHAnsi"/>
        </w:rPr>
        <w:lastRenderedPageBreak/>
        <w:t>conservative and cautious approach to manage risk in a targeted and efficient manner. This approach is supported by the principle of primacy of prevention in the</w:t>
      </w:r>
      <w:r w:rsidR="0E8AEC11" w:rsidRPr="00112224">
        <w:rPr>
          <w:rStyle w:val="eop"/>
          <w:rFonts w:eastAsia="Lucida Grande" w:cstheme="minorHAnsi"/>
        </w:rPr>
        <w:t xml:space="preserve"> PHW</w:t>
      </w:r>
      <w:r w:rsidRPr="00112224">
        <w:rPr>
          <w:rStyle w:val="eop"/>
          <w:rFonts w:eastAsia="Lucida Grande" w:cstheme="minorHAnsi"/>
        </w:rPr>
        <w:t xml:space="preserve"> Act.</w:t>
      </w:r>
      <w:r w:rsidR="00AC111B" w:rsidRPr="00112224">
        <w:rPr>
          <w:rStyle w:val="FootnoteReference"/>
          <w:rFonts w:eastAsia="Lucida Grande" w:cstheme="minorHAnsi"/>
        </w:rPr>
        <w:footnoteReference w:id="3"/>
      </w:r>
    </w:p>
    <w:p w14:paraId="3934D5C6" w14:textId="2408A79B" w:rsidR="008C150F" w:rsidRPr="00112224" w:rsidRDefault="67932926" w:rsidP="0CEF6EA6">
      <w:pPr>
        <w:keepNext/>
        <w:keepLines/>
        <w:spacing w:before="120" w:after="120"/>
        <w:outlineLvl w:val="2"/>
        <w:rPr>
          <w:rFonts w:eastAsiaTheme="majorEastAsia"/>
          <w:i/>
          <w:color w:val="1F3864" w:themeColor="accent1" w:themeShade="80"/>
        </w:rPr>
      </w:pPr>
      <w:bookmarkStart w:id="65" w:name="_Toc94633634"/>
      <w:bookmarkStart w:id="66" w:name="_Toc12469092"/>
      <w:bookmarkStart w:id="67" w:name="_Toc1045758871"/>
      <w:bookmarkStart w:id="68" w:name="_Toc2041419009"/>
      <w:bookmarkStart w:id="69" w:name="_Toc1173539194"/>
      <w:bookmarkStart w:id="70" w:name="_Toc1639992670"/>
      <w:r w:rsidRPr="00112224">
        <w:rPr>
          <w:rFonts w:eastAsiaTheme="majorEastAsia"/>
          <w:i/>
          <w:color w:val="1F3864" w:themeColor="accent1" w:themeShade="80"/>
        </w:rPr>
        <w:t>Principle of accountability</w:t>
      </w:r>
      <w:bookmarkEnd w:id="63"/>
      <w:bookmarkEnd w:id="64"/>
      <w:bookmarkEnd w:id="65"/>
      <w:r w:rsidRPr="00112224">
        <w:rPr>
          <w:rFonts w:eastAsiaTheme="majorEastAsia"/>
          <w:i/>
          <w:color w:val="1F3864" w:themeColor="accent1" w:themeShade="80"/>
        </w:rPr>
        <w:t xml:space="preserve"> </w:t>
      </w:r>
      <w:bookmarkEnd w:id="66"/>
      <w:bookmarkEnd w:id="67"/>
      <w:bookmarkEnd w:id="68"/>
      <w:bookmarkEnd w:id="69"/>
      <w:bookmarkEnd w:id="70"/>
    </w:p>
    <w:p w14:paraId="1B4B7D20" w14:textId="77777777" w:rsidR="00750597" w:rsidRPr="00112224" w:rsidRDefault="58EF23FE" w:rsidP="008D29AD">
      <w:pPr>
        <w:pStyle w:val="ListLevel1"/>
        <w:rPr>
          <w:rFonts w:cstheme="minorHAnsi"/>
        </w:rPr>
      </w:pPr>
      <w:bookmarkStart w:id="71" w:name="_Toc155977722"/>
      <w:bookmarkStart w:id="72" w:name="_Toc1168022391"/>
      <w:bookmarkStart w:id="73" w:name="_Toc1034138564"/>
      <w:bookmarkStart w:id="74" w:name="_Toc2077298288"/>
      <w:bookmarkStart w:id="75" w:name="_Toc1072490603"/>
      <w:r w:rsidRPr="00112224">
        <w:rPr>
          <w:rFonts w:cstheme="minorHAnsi"/>
        </w:rPr>
        <w:t>This principle is that persons who are engaged in the administration of this Act should as far as is practicable ensure that decisions are transparent, systematic and appropriate.</w:t>
      </w:r>
    </w:p>
    <w:p w14:paraId="3A0BE494" w14:textId="77777777" w:rsidR="00750597" w:rsidRPr="00112224" w:rsidRDefault="58EF23FE" w:rsidP="008D29AD">
      <w:pPr>
        <w:pStyle w:val="ListLevel1"/>
        <w:rPr>
          <w:rFonts w:cstheme="minorHAnsi"/>
        </w:rPr>
      </w:pPr>
      <w:r w:rsidRPr="00112224">
        <w:rPr>
          <w:rFonts w:cstheme="minorHAnsi"/>
        </w:rPr>
        <w:t xml:space="preserve">Consistent with this principle, members of the public should be given access to reliable information in appropriate forms to facilitate a good understanding of public health issues, as well as opportunities to participate in policy and program development. </w:t>
      </w:r>
    </w:p>
    <w:p w14:paraId="754CE531" w14:textId="2591A66A" w:rsidR="00750597" w:rsidRPr="00112224" w:rsidRDefault="58EF23FE" w:rsidP="008D29AD">
      <w:pPr>
        <w:pStyle w:val="ListLevel1"/>
        <w:rPr>
          <w:rFonts w:cstheme="minorHAnsi"/>
        </w:rPr>
      </w:pPr>
      <w:r w:rsidRPr="00112224">
        <w:rPr>
          <w:rFonts w:cstheme="minorHAnsi"/>
          <w:lang w:val="en-US"/>
        </w:rPr>
        <w:t>To promote accountability in the making of pandemic orders, the</w:t>
      </w:r>
      <w:r w:rsidR="0E8AEC11" w:rsidRPr="00112224">
        <w:rPr>
          <w:rFonts w:cstheme="minorHAnsi"/>
          <w:lang w:val="en-US"/>
        </w:rPr>
        <w:t xml:space="preserve"> PHW</w:t>
      </w:r>
      <w:r w:rsidRPr="00112224">
        <w:rPr>
          <w:rFonts w:cstheme="minorHAnsi"/>
          <w:lang w:val="en-US"/>
        </w:rPr>
        <w:t xml:space="preserve"> Act requires that a copy or written record of the Chief Health Officer's advice, a statement of reasons, and a human rights statement </w:t>
      </w:r>
      <w:r w:rsidR="01BEB73D" w:rsidRPr="00112224">
        <w:rPr>
          <w:rFonts w:cstheme="minorHAnsi"/>
          <w:lang w:val="en-US"/>
        </w:rPr>
        <w:t>(</w:t>
      </w:r>
      <w:r w:rsidR="01BEB73D" w:rsidRPr="00112224">
        <w:rPr>
          <w:rFonts w:cstheme="minorHAnsi"/>
          <w:b/>
          <w:lang w:val="en-US"/>
        </w:rPr>
        <w:t>Human Rights Statement</w:t>
      </w:r>
      <w:r w:rsidR="01BEB73D" w:rsidRPr="00112224">
        <w:rPr>
          <w:rFonts w:cstheme="minorHAnsi"/>
          <w:lang w:val="en-US"/>
        </w:rPr>
        <w:t xml:space="preserve">) </w:t>
      </w:r>
      <w:r w:rsidRPr="00112224">
        <w:rPr>
          <w:rFonts w:cstheme="minorHAnsi"/>
          <w:lang w:val="en-US"/>
        </w:rPr>
        <w:t>are published in the case of the making, variation or extension of an order.</w:t>
      </w:r>
    </w:p>
    <w:p w14:paraId="22018A6E" w14:textId="5FA9F810" w:rsidR="00750597" w:rsidRPr="00112224" w:rsidRDefault="58EF23FE" w:rsidP="008D29AD">
      <w:pPr>
        <w:pStyle w:val="ListLevel1"/>
        <w:rPr>
          <w:rFonts w:cstheme="minorHAnsi"/>
        </w:rPr>
      </w:pPr>
      <w:r w:rsidRPr="00112224">
        <w:rPr>
          <w:rFonts w:cstheme="minorHAnsi"/>
        </w:rPr>
        <w:t xml:space="preserve">All the reasons I have made </w:t>
      </w:r>
      <w:r w:rsidR="00BF3B74" w:rsidRPr="00112224">
        <w:rPr>
          <w:rFonts w:cstheme="minorHAnsi"/>
        </w:rPr>
        <w:t>these orders</w:t>
      </w:r>
      <w:r w:rsidRPr="00112224">
        <w:rPr>
          <w:rFonts w:cstheme="minorHAnsi"/>
        </w:rPr>
        <w:t xml:space="preserve"> and the advice that has informed those decisions, as well as the expert assessments of the potential human rights impacts of my decisions, have been published according to this principle. </w:t>
      </w:r>
    </w:p>
    <w:p w14:paraId="6CDED6BD" w14:textId="17CD2F52" w:rsidR="000302D7" w:rsidRPr="00112224" w:rsidRDefault="4E91F453" w:rsidP="0CEF6EA6">
      <w:pPr>
        <w:keepNext/>
        <w:keepLines/>
        <w:spacing w:before="120" w:after="120"/>
        <w:outlineLvl w:val="2"/>
        <w:rPr>
          <w:rFonts w:eastAsiaTheme="majorEastAsia"/>
          <w:i/>
          <w:color w:val="1F3864" w:themeColor="accent1" w:themeShade="80"/>
        </w:rPr>
      </w:pPr>
      <w:bookmarkStart w:id="76" w:name="_Toc668869751"/>
      <w:bookmarkStart w:id="77" w:name="_Toc92316304"/>
      <w:bookmarkStart w:id="78" w:name="_Toc92891667"/>
      <w:bookmarkStart w:id="79" w:name="_Toc94633635"/>
      <w:r w:rsidRPr="00112224">
        <w:rPr>
          <w:rFonts w:eastAsiaTheme="majorEastAsia"/>
          <w:i/>
          <w:color w:val="1F3864" w:themeColor="accent1" w:themeShade="80"/>
        </w:rPr>
        <w:t>P</w:t>
      </w:r>
      <w:r w:rsidR="6CF3932E" w:rsidRPr="00112224">
        <w:rPr>
          <w:rFonts w:eastAsiaTheme="majorEastAsia"/>
          <w:i/>
          <w:color w:val="1F3864" w:themeColor="accent1" w:themeShade="80"/>
        </w:rPr>
        <w:t>rinciple of proportionality</w:t>
      </w:r>
      <w:bookmarkEnd w:id="71"/>
      <w:bookmarkEnd w:id="72"/>
      <w:bookmarkEnd w:id="73"/>
      <w:bookmarkEnd w:id="74"/>
      <w:bookmarkEnd w:id="75"/>
      <w:bookmarkEnd w:id="76"/>
      <w:bookmarkEnd w:id="77"/>
      <w:bookmarkEnd w:id="78"/>
      <w:bookmarkEnd w:id="79"/>
    </w:p>
    <w:p w14:paraId="6B5BC91E" w14:textId="7ADC6F7B" w:rsidR="008C150F" w:rsidRPr="00112224" w:rsidRDefault="67932926" w:rsidP="00BF3B74">
      <w:pPr>
        <w:pStyle w:val="ListLevel1"/>
        <w:rPr>
          <w:rFonts w:cstheme="minorHAnsi"/>
          <w:lang w:val="en-US"/>
        </w:rPr>
      </w:pPr>
      <w:r w:rsidRPr="00112224">
        <w:rPr>
          <w:rFonts w:cstheme="minorHAnsi"/>
          <w:lang w:val="en-US"/>
        </w:rPr>
        <w:t xml:space="preserve">The principle </w:t>
      </w:r>
      <w:r w:rsidR="683F771E" w:rsidRPr="00112224">
        <w:rPr>
          <w:rFonts w:cstheme="minorHAnsi"/>
          <w:lang w:val="en-US"/>
        </w:rPr>
        <w:t xml:space="preserve">is that decisions </w:t>
      </w:r>
      <w:r w:rsidRPr="00112224">
        <w:rPr>
          <w:rFonts w:cstheme="minorHAnsi"/>
          <w:lang w:val="en-US"/>
        </w:rPr>
        <w:t>made</w:t>
      </w:r>
      <w:r w:rsidR="724AA5F3" w:rsidRPr="00112224">
        <w:rPr>
          <w:rFonts w:cstheme="minorHAnsi"/>
          <w:lang w:val="en-US"/>
        </w:rPr>
        <w:t>,</w:t>
      </w:r>
      <w:r w:rsidR="683F771E" w:rsidRPr="00112224">
        <w:rPr>
          <w:rFonts w:cstheme="minorHAnsi"/>
          <w:lang w:val="en-US"/>
        </w:rPr>
        <w:t xml:space="preserve"> and actions taken in the administration of th</w:t>
      </w:r>
      <w:r w:rsidR="0E8AEC11" w:rsidRPr="00112224">
        <w:rPr>
          <w:rFonts w:cstheme="minorHAnsi"/>
          <w:lang w:val="en-US"/>
        </w:rPr>
        <w:t>e</w:t>
      </w:r>
      <w:r w:rsidR="683F771E" w:rsidRPr="00112224">
        <w:rPr>
          <w:rFonts w:cstheme="minorHAnsi"/>
          <w:lang w:val="en-US"/>
        </w:rPr>
        <w:t xml:space="preserve"> </w:t>
      </w:r>
      <w:r w:rsidR="0E8AEC11" w:rsidRPr="00112224">
        <w:rPr>
          <w:rFonts w:cstheme="minorHAnsi"/>
          <w:lang w:val="en-US"/>
        </w:rPr>
        <w:t xml:space="preserve">PHW </w:t>
      </w:r>
      <w:r w:rsidR="683F771E" w:rsidRPr="00112224">
        <w:rPr>
          <w:rFonts w:cstheme="minorHAnsi"/>
          <w:lang w:val="en-US"/>
        </w:rPr>
        <w:t xml:space="preserve">Act should be proportionate to the risk sought to be prevented, </w:t>
      </w:r>
      <w:proofErr w:type="spellStart"/>
      <w:r w:rsidR="683F771E" w:rsidRPr="00112224">
        <w:rPr>
          <w:rFonts w:cstheme="minorHAnsi"/>
          <w:lang w:val="en-US"/>
        </w:rPr>
        <w:t>minimised</w:t>
      </w:r>
      <w:proofErr w:type="spellEnd"/>
      <w:r w:rsidR="683F771E" w:rsidRPr="00112224">
        <w:rPr>
          <w:rFonts w:cstheme="minorHAnsi"/>
          <w:lang w:val="en-US"/>
        </w:rPr>
        <w:t xml:space="preserve"> or controlled, and should not be made or taken in an arbitrary manner. </w:t>
      </w:r>
    </w:p>
    <w:p w14:paraId="2DFB2596" w14:textId="0361B3B5" w:rsidR="00BF0390" w:rsidRPr="00112224" w:rsidRDefault="683F771E" w:rsidP="00BF3B74">
      <w:pPr>
        <w:pStyle w:val="ListLevel1"/>
        <w:rPr>
          <w:rFonts w:eastAsia="Lucida Grande" w:cstheme="minorHAnsi"/>
        </w:rPr>
      </w:pPr>
      <w:r w:rsidRPr="00112224">
        <w:rPr>
          <w:rFonts w:cstheme="minorHAnsi"/>
          <w:lang w:val="en-US"/>
        </w:rPr>
        <w:t>In deciding to make the pandemic order, I am required to be satisfied that the order</w:t>
      </w:r>
      <w:r w:rsidR="4D47310A" w:rsidRPr="00112224">
        <w:rPr>
          <w:rFonts w:cstheme="minorHAnsi"/>
          <w:lang w:val="en-US"/>
        </w:rPr>
        <w:t xml:space="preserve"> is</w:t>
      </w:r>
      <w:r w:rsidRPr="00112224">
        <w:rPr>
          <w:rFonts w:cstheme="minorHAnsi"/>
          <w:lang w:val="en-US"/>
        </w:rPr>
        <w:t xml:space="preserve"> 'reasonably necessary' to protect public health, which requires consideration of the proportionality of those measures to the risk to public</w:t>
      </w:r>
      <w:r w:rsidRPr="00112224">
        <w:rPr>
          <w:rStyle w:val="eop"/>
          <w:rFonts w:eastAsia="Lucida Grande" w:cstheme="minorHAnsi"/>
        </w:rPr>
        <w:t xml:space="preserve"> health.</w:t>
      </w:r>
    </w:p>
    <w:p w14:paraId="717B92DD" w14:textId="2943298F" w:rsidR="000302D7" w:rsidRPr="00112224" w:rsidRDefault="6CF3932E" w:rsidP="0CEF6EA6">
      <w:pPr>
        <w:keepNext/>
        <w:keepLines/>
        <w:spacing w:before="120" w:after="120"/>
        <w:outlineLvl w:val="2"/>
        <w:rPr>
          <w:rFonts w:eastAsiaTheme="majorEastAsia"/>
          <w:color w:val="1F3864" w:themeColor="accent1" w:themeShade="80"/>
        </w:rPr>
      </w:pPr>
      <w:bookmarkStart w:id="80" w:name="_Toc1668116343"/>
      <w:bookmarkStart w:id="81" w:name="_Toc290409686"/>
      <w:bookmarkStart w:id="82" w:name="_Toc938577948"/>
      <w:bookmarkStart w:id="83" w:name="_Toc953898246"/>
      <w:bookmarkStart w:id="84" w:name="_Toc1390745592"/>
      <w:bookmarkStart w:id="85" w:name="_Toc1212026795"/>
      <w:bookmarkStart w:id="86" w:name="_Toc92316305"/>
      <w:bookmarkStart w:id="87" w:name="_Toc92891668"/>
      <w:bookmarkStart w:id="88" w:name="_Toc94633636"/>
      <w:r w:rsidRPr="00112224">
        <w:rPr>
          <w:rFonts w:eastAsiaTheme="majorEastAsia"/>
          <w:i/>
          <w:color w:val="1F3864" w:themeColor="accent1" w:themeShade="80"/>
        </w:rPr>
        <w:t>Principle of collaboration</w:t>
      </w:r>
      <w:bookmarkEnd w:id="80"/>
      <w:bookmarkEnd w:id="81"/>
      <w:bookmarkEnd w:id="82"/>
      <w:bookmarkEnd w:id="83"/>
      <w:bookmarkEnd w:id="84"/>
      <w:bookmarkEnd w:id="85"/>
      <w:bookmarkEnd w:id="86"/>
      <w:bookmarkEnd w:id="87"/>
      <w:bookmarkEnd w:id="88"/>
    </w:p>
    <w:p w14:paraId="5B17005C" w14:textId="0C4CD488" w:rsidR="00BF0390" w:rsidRPr="00112224" w:rsidRDefault="683F771E" w:rsidP="008D29AD">
      <w:pPr>
        <w:pStyle w:val="ListLevel1"/>
      </w:pPr>
      <w:r w:rsidRPr="00112224">
        <w:t>The principle of collaboration is that public health and wellbeing, in Victoria and at a national and international level, can be enhanced through collaboration between all levels of Government and industry, business, communities and individuals.</w:t>
      </w:r>
    </w:p>
    <w:p w14:paraId="69229D64" w14:textId="327C7989" w:rsidR="002E7E39" w:rsidRPr="00112224" w:rsidRDefault="002E7E39" w:rsidP="00DD781F">
      <w:pPr>
        <w:pStyle w:val="ListLevel1"/>
      </w:pPr>
      <w:r w:rsidRPr="00112224">
        <w:t xml:space="preserve">I note the </w:t>
      </w:r>
      <w:r w:rsidR="00556910" w:rsidRPr="00112224">
        <w:t>D</w:t>
      </w:r>
      <w:r w:rsidRPr="00112224">
        <w:t xml:space="preserve">epartment of </w:t>
      </w:r>
      <w:r w:rsidR="00556910" w:rsidRPr="00112224">
        <w:t>E</w:t>
      </w:r>
      <w:r w:rsidRPr="00112224">
        <w:t xml:space="preserve">ducation (DET) </w:t>
      </w:r>
      <w:r w:rsidR="00556910" w:rsidRPr="00112224">
        <w:t xml:space="preserve">has </w:t>
      </w:r>
      <w:r w:rsidRPr="00112224">
        <w:t xml:space="preserve">implemented a </w:t>
      </w:r>
      <w:r w:rsidRPr="00112224">
        <w:rPr>
          <w:rFonts w:ascii="Calibri" w:hAnsi="Calibri"/>
          <w:i/>
        </w:rPr>
        <w:t xml:space="preserve">Return to School and Kindergarten Plan for Victoria </w:t>
      </w:r>
      <w:r w:rsidRPr="00112224">
        <w:rPr>
          <w:rFonts w:ascii="Calibri" w:hAnsi="Calibri"/>
        </w:rPr>
        <w:t xml:space="preserve">which aims to implement a number of initiatives in education facilities </w:t>
      </w:r>
      <w:r w:rsidR="00DD781F" w:rsidRPr="00112224">
        <w:rPr>
          <w:rFonts w:ascii="Calibri" w:hAnsi="Calibri"/>
        </w:rPr>
        <w:t>as recommended by the Chief Health Officer.</w:t>
      </w:r>
      <w:r w:rsidR="00DD781F" w:rsidRPr="00112224">
        <w:rPr>
          <w:rStyle w:val="FootnoteReference"/>
        </w:rPr>
        <w:t xml:space="preserve"> </w:t>
      </w:r>
      <w:r w:rsidR="00DD781F" w:rsidRPr="00112224">
        <w:rPr>
          <w:rStyle w:val="FootnoteReference"/>
        </w:rPr>
        <w:footnoteReference w:id="4"/>
      </w:r>
      <w:r w:rsidR="00D97A8D" w:rsidRPr="00112224">
        <w:t xml:space="preserve"> These initiatives are important </w:t>
      </w:r>
      <w:r w:rsidR="00985E53" w:rsidRPr="00112224">
        <w:t>in protecting face-to-face learning and education settings more broadly as we approach the commencement of the formal academic year.</w:t>
      </w:r>
    </w:p>
    <w:p w14:paraId="0F8BFA9F" w14:textId="6C4F56D5" w:rsidR="00BF3B74" w:rsidRPr="00112224" w:rsidRDefault="00BF3B74" w:rsidP="008D29AD">
      <w:pPr>
        <w:pStyle w:val="ListLevel1"/>
      </w:pPr>
      <w:bookmarkStart w:id="89" w:name="_Ref90753550"/>
      <w:r w:rsidRPr="00112224">
        <w:t>In preparing the pandemic orders, I consulted with the Premier</w:t>
      </w:r>
      <w:r w:rsidR="00556910" w:rsidRPr="00112224">
        <w:t>,</w:t>
      </w:r>
      <w:r w:rsidRPr="00112224">
        <w:t xml:space="preserve"> </w:t>
      </w:r>
      <w:r w:rsidR="29372EDE" w:rsidRPr="00112224">
        <w:t>the Acting Minster for Health</w:t>
      </w:r>
      <w:r w:rsidR="4284F9EB" w:rsidRPr="00112224">
        <w:t xml:space="preserve"> </w:t>
      </w:r>
      <w:r w:rsidRPr="00112224">
        <w:t xml:space="preserve">and my Coordinating Ministers Committee colleagues. </w:t>
      </w:r>
      <w:r w:rsidR="0BE23142" w:rsidRPr="00112224">
        <w:t>The Acting Minister for Health also consulted with</w:t>
      </w:r>
      <w:r w:rsidR="45771E35" w:rsidRPr="00112224">
        <w:t xml:space="preserve"> </w:t>
      </w:r>
      <w:r w:rsidR="0C239C11" w:rsidRPr="00112224">
        <w:t xml:space="preserve">the Catholic Education Commission of Victoria, the Early Learning and Care Council of Australia, </w:t>
      </w:r>
      <w:r w:rsidR="20844AFB" w:rsidRPr="00112224">
        <w:lastRenderedPageBreak/>
        <w:t xml:space="preserve">Independent Schools Victoria, </w:t>
      </w:r>
      <w:r w:rsidR="0A9F1639" w:rsidRPr="00112224">
        <w:t xml:space="preserve">the Victorian Association </w:t>
      </w:r>
      <w:r w:rsidR="0D9A55A9" w:rsidRPr="00112224">
        <w:t>of State Secondary Princip</w:t>
      </w:r>
      <w:r w:rsidR="00EF7029" w:rsidRPr="00112224">
        <w:t>al</w:t>
      </w:r>
      <w:r w:rsidR="0D9A55A9" w:rsidRPr="00112224">
        <w:t>s and the Victorian Princip</w:t>
      </w:r>
      <w:r w:rsidR="38482A56" w:rsidRPr="00112224">
        <w:t>als Association.</w:t>
      </w:r>
      <w:r w:rsidRPr="00112224">
        <w:t xml:space="preserve"> </w:t>
      </w:r>
    </w:p>
    <w:bookmarkEnd w:id="89"/>
    <w:p w14:paraId="553CA72F" w14:textId="5C75E471" w:rsidR="007F7040" w:rsidRPr="00112224" w:rsidRDefault="429525B6" w:rsidP="008D29AD">
      <w:pPr>
        <w:pStyle w:val="ListLevel1"/>
        <w:rPr>
          <w:rFonts w:cstheme="minorHAnsi"/>
        </w:rPr>
      </w:pPr>
      <w:r w:rsidRPr="00112224">
        <w:rPr>
          <w:rFonts w:cstheme="minorHAnsi"/>
        </w:rPr>
        <w:t>Throughout the pandemic, there has been ongoing consultation between the Deputy Chief Health Officers and the Chief Health Officers of the States and Territories, including through the Australian Health Protection Principal Committee</w:t>
      </w:r>
      <w:r w:rsidR="58B434BB" w:rsidRPr="00112224">
        <w:rPr>
          <w:rFonts w:cstheme="minorHAnsi"/>
        </w:rPr>
        <w:t xml:space="preserve">. </w:t>
      </w:r>
    </w:p>
    <w:p w14:paraId="7D1C89CD" w14:textId="1FC94551" w:rsidR="00466F5A" w:rsidRPr="00112224" w:rsidRDefault="2ECCB132" w:rsidP="008D29AD">
      <w:pPr>
        <w:pStyle w:val="ListLevel1"/>
        <w:rPr>
          <w:rFonts w:cstheme="minorHAnsi"/>
        </w:rPr>
      </w:pPr>
      <w:r w:rsidRPr="00112224">
        <w:rPr>
          <w:rFonts w:cstheme="minorHAnsi"/>
        </w:rPr>
        <w:t>Victoria</w:t>
      </w:r>
      <w:r w:rsidR="018FA92D" w:rsidRPr="00112224">
        <w:rPr>
          <w:rFonts w:cstheme="minorHAnsi"/>
        </w:rPr>
        <w:t xml:space="preserve"> </w:t>
      </w:r>
      <w:r w:rsidR="7129CB24" w:rsidRPr="00112224">
        <w:rPr>
          <w:rFonts w:cstheme="minorHAnsi"/>
        </w:rPr>
        <w:t>continues to</w:t>
      </w:r>
      <w:r w:rsidR="55552595" w:rsidRPr="00112224">
        <w:rPr>
          <w:rFonts w:cstheme="minorHAnsi"/>
        </w:rPr>
        <w:t xml:space="preserve"> </w:t>
      </w:r>
      <w:r w:rsidR="2B0EAA36" w:rsidRPr="00112224">
        <w:rPr>
          <w:rFonts w:cstheme="minorHAnsi"/>
        </w:rPr>
        <w:t>work</w:t>
      </w:r>
      <w:r w:rsidR="40DD19A5" w:rsidRPr="00112224">
        <w:rPr>
          <w:rFonts w:cstheme="minorHAnsi"/>
        </w:rPr>
        <w:t xml:space="preserve"> with </w:t>
      </w:r>
      <w:r w:rsidR="25489A44" w:rsidRPr="00112224">
        <w:rPr>
          <w:rFonts w:cstheme="minorHAnsi"/>
        </w:rPr>
        <w:t>other jurisdictions through National Cabinet</w:t>
      </w:r>
      <w:r w:rsidR="756DFD7B" w:rsidRPr="00112224">
        <w:rPr>
          <w:rFonts w:cstheme="minorHAnsi"/>
        </w:rPr>
        <w:t xml:space="preserve"> </w:t>
      </w:r>
      <w:r w:rsidR="49B623E1" w:rsidRPr="00112224">
        <w:rPr>
          <w:rFonts w:cstheme="minorHAnsi"/>
        </w:rPr>
        <w:t>to talk through plans for managing COVID-19</w:t>
      </w:r>
      <w:r w:rsidR="58E50585" w:rsidRPr="00112224">
        <w:rPr>
          <w:rFonts w:cstheme="minorHAnsi"/>
        </w:rPr>
        <w:t xml:space="preserve">. </w:t>
      </w:r>
      <w:r w:rsidR="19DDA2E6" w:rsidRPr="00112224">
        <w:rPr>
          <w:rFonts w:cstheme="minorHAnsi"/>
          <w:i/>
        </w:rPr>
        <w:t>Victoria</w:t>
      </w:r>
      <w:r w:rsidR="6EAB1E4A" w:rsidRPr="00112224">
        <w:rPr>
          <w:rFonts w:cstheme="minorHAnsi"/>
          <w:i/>
        </w:rPr>
        <w:t>’s Roadma</w:t>
      </w:r>
      <w:r w:rsidR="11C1A988" w:rsidRPr="00112224">
        <w:rPr>
          <w:rFonts w:cstheme="minorHAnsi"/>
          <w:i/>
        </w:rPr>
        <w:t>p: Delivering</w:t>
      </w:r>
      <w:r w:rsidR="79D5DF6F" w:rsidRPr="00112224">
        <w:rPr>
          <w:rFonts w:cstheme="minorHAnsi"/>
          <w:i/>
        </w:rPr>
        <w:t xml:space="preserve"> the National Plan</w:t>
      </w:r>
      <w:r w:rsidR="79D5DF6F" w:rsidRPr="00112224">
        <w:rPr>
          <w:rFonts w:cstheme="minorHAnsi"/>
        </w:rPr>
        <w:t xml:space="preserve"> </w:t>
      </w:r>
      <w:r w:rsidR="41CD6A22" w:rsidRPr="00112224">
        <w:rPr>
          <w:rFonts w:cstheme="minorHAnsi"/>
        </w:rPr>
        <w:t>is</w:t>
      </w:r>
      <w:r w:rsidR="79D5DF6F" w:rsidRPr="00112224">
        <w:rPr>
          <w:rFonts w:cstheme="minorHAnsi"/>
        </w:rPr>
        <w:t xml:space="preserve"> ali</w:t>
      </w:r>
      <w:r w:rsidR="0BFA9D35" w:rsidRPr="00112224">
        <w:rPr>
          <w:rFonts w:cstheme="minorHAnsi"/>
        </w:rPr>
        <w:t>gned</w:t>
      </w:r>
      <w:r w:rsidR="755BC54E" w:rsidRPr="00112224">
        <w:rPr>
          <w:rFonts w:cstheme="minorHAnsi"/>
        </w:rPr>
        <w:t xml:space="preserve"> with vaccination targets</w:t>
      </w:r>
      <w:r w:rsidR="0915294C" w:rsidRPr="00112224">
        <w:rPr>
          <w:rFonts w:cstheme="minorHAnsi"/>
        </w:rPr>
        <w:t xml:space="preserve"> set out in the </w:t>
      </w:r>
      <w:r w:rsidR="553DB775" w:rsidRPr="00112224">
        <w:rPr>
          <w:rFonts w:cstheme="minorHAnsi"/>
          <w:i/>
        </w:rPr>
        <w:t>National Plan to transition Australia’s National COVID-19 Response</w:t>
      </w:r>
      <w:r w:rsidR="50D91A84" w:rsidRPr="00112224">
        <w:rPr>
          <w:rFonts w:cstheme="minorHAnsi"/>
        </w:rPr>
        <w:t xml:space="preserve">, </w:t>
      </w:r>
      <w:r w:rsidR="6B903436" w:rsidRPr="00112224">
        <w:rPr>
          <w:rFonts w:cstheme="minorHAnsi"/>
        </w:rPr>
        <w:t xml:space="preserve">as </w:t>
      </w:r>
      <w:r w:rsidR="50D91A84" w:rsidRPr="00112224">
        <w:rPr>
          <w:rFonts w:cstheme="minorHAnsi"/>
        </w:rPr>
        <w:t>agreed by National Cabine</w:t>
      </w:r>
      <w:r w:rsidR="52BDF754" w:rsidRPr="00112224">
        <w:rPr>
          <w:rFonts w:cstheme="minorHAnsi"/>
        </w:rPr>
        <w:t>t</w:t>
      </w:r>
      <w:r w:rsidR="102F4613" w:rsidRPr="00112224">
        <w:rPr>
          <w:rFonts w:cstheme="minorHAnsi"/>
        </w:rPr>
        <w:t>.</w:t>
      </w:r>
      <w:r w:rsidR="05C064CF" w:rsidRPr="00112224">
        <w:rPr>
          <w:rFonts w:cstheme="minorHAnsi"/>
        </w:rPr>
        <w:t xml:space="preserve"> </w:t>
      </w:r>
    </w:p>
    <w:p w14:paraId="0B1BDB36" w14:textId="33F8252C" w:rsidR="000302D7" w:rsidRPr="00112224" w:rsidRDefault="6CF3932E" w:rsidP="0CEF6EA6">
      <w:pPr>
        <w:keepNext/>
        <w:keepLines/>
        <w:spacing w:before="120" w:after="120"/>
        <w:outlineLvl w:val="2"/>
        <w:rPr>
          <w:rFonts w:eastAsiaTheme="majorEastAsia"/>
          <w:color w:val="1F3864" w:themeColor="accent1" w:themeShade="80"/>
        </w:rPr>
      </w:pPr>
      <w:bookmarkStart w:id="90" w:name="_Toc1138792208"/>
      <w:bookmarkStart w:id="91" w:name="_Toc24138778"/>
      <w:bookmarkStart w:id="92" w:name="_Toc1501967731"/>
      <w:bookmarkStart w:id="93" w:name="_Toc1749300393"/>
      <w:bookmarkStart w:id="94" w:name="_Toc1900938187"/>
      <w:bookmarkStart w:id="95" w:name="_Toc915593460"/>
      <w:bookmarkStart w:id="96" w:name="_Toc92316306"/>
      <w:bookmarkStart w:id="97" w:name="_Toc92891669"/>
      <w:bookmarkStart w:id="98" w:name="_Toc94633637"/>
      <w:r w:rsidRPr="00112224">
        <w:rPr>
          <w:rFonts w:eastAsiaTheme="majorEastAsia"/>
          <w:i/>
          <w:color w:val="1F3864" w:themeColor="accent1" w:themeShade="80"/>
        </w:rPr>
        <w:t>Part 8A objectives</w:t>
      </w:r>
      <w:bookmarkEnd w:id="90"/>
      <w:bookmarkEnd w:id="91"/>
      <w:bookmarkEnd w:id="92"/>
      <w:bookmarkEnd w:id="93"/>
      <w:bookmarkEnd w:id="94"/>
      <w:bookmarkEnd w:id="95"/>
      <w:bookmarkEnd w:id="96"/>
      <w:bookmarkEnd w:id="97"/>
      <w:bookmarkEnd w:id="98"/>
    </w:p>
    <w:p w14:paraId="6EA0C7E3" w14:textId="169E6990" w:rsidR="00290894" w:rsidRPr="00112224" w:rsidRDefault="7E1741F6" w:rsidP="008D29AD">
      <w:pPr>
        <w:pStyle w:val="ListLevel1"/>
        <w:rPr>
          <w:rFonts w:cstheme="minorHAnsi"/>
        </w:rPr>
      </w:pPr>
      <w:bookmarkStart w:id="99" w:name="_Toc16866684"/>
      <w:bookmarkStart w:id="100" w:name="_Toc305505100"/>
      <w:bookmarkStart w:id="101" w:name="_Toc1032674546"/>
      <w:bookmarkStart w:id="102" w:name="_Toc2002316279"/>
      <w:bookmarkStart w:id="103" w:name="_Toc566290555"/>
      <w:r w:rsidRPr="00112224">
        <w:rPr>
          <w:rFonts w:cstheme="minorHAnsi"/>
        </w:rPr>
        <w:t xml:space="preserve">I have also had regard to the objectives of Part 8A in section 165A(1) of the PHW Act, which </w:t>
      </w:r>
      <w:r w:rsidR="00BF3B74" w:rsidRPr="00112224">
        <w:rPr>
          <w:rFonts w:cstheme="minorHAnsi"/>
        </w:rPr>
        <w:t>is</w:t>
      </w:r>
      <w:r w:rsidRPr="00112224">
        <w:rPr>
          <w:rFonts w:cstheme="minorHAnsi"/>
        </w:rPr>
        <w:t xml:space="preserve"> to protect public health and wellbeing in Victoria by establishing a regulatory framework that:</w:t>
      </w:r>
    </w:p>
    <w:p w14:paraId="29215032" w14:textId="130F17D2" w:rsidR="00290894" w:rsidRPr="00112224" w:rsidRDefault="7E1741F6" w:rsidP="008D29AD">
      <w:pPr>
        <w:pStyle w:val="ListLevel2"/>
        <w:rPr>
          <w:rFonts w:cstheme="minorHAnsi"/>
        </w:rPr>
      </w:pPr>
      <w:r w:rsidRPr="00112224">
        <w:rPr>
          <w:rFonts w:cstheme="minorHAnsi"/>
        </w:rPr>
        <w:t>prevents and manages the serious risk to life, public health and wellbeing presented by the outbreak and spread of pandemics and diseases with pandemic potential;</w:t>
      </w:r>
      <w:r w:rsidR="0E8AEC11" w:rsidRPr="00112224">
        <w:rPr>
          <w:rFonts w:cstheme="minorHAnsi"/>
        </w:rPr>
        <w:t xml:space="preserve"> </w:t>
      </w:r>
    </w:p>
    <w:p w14:paraId="7E0E4409" w14:textId="214EA16F" w:rsidR="00290894" w:rsidRPr="00112224" w:rsidRDefault="7E1741F6" w:rsidP="008D29AD">
      <w:pPr>
        <w:pStyle w:val="ListLevel2"/>
        <w:rPr>
          <w:rFonts w:cstheme="minorHAnsi"/>
        </w:rPr>
      </w:pPr>
      <w:r w:rsidRPr="00112224">
        <w:rPr>
          <w:rFonts w:cstheme="minorHAnsi"/>
        </w:rPr>
        <w:t xml:space="preserve">supports proactive and responsive decision-making for the purposes of preventing and managing the outbreak and spread of pandemics and diseases with pandemic potential; </w:t>
      </w:r>
    </w:p>
    <w:p w14:paraId="0454FE1E" w14:textId="6093E0CF" w:rsidR="00290894" w:rsidRPr="00112224" w:rsidRDefault="7E1741F6" w:rsidP="008D29AD">
      <w:pPr>
        <w:pStyle w:val="ListLevel2"/>
        <w:rPr>
          <w:rFonts w:cstheme="minorHAnsi"/>
        </w:rPr>
      </w:pPr>
      <w:r w:rsidRPr="00112224">
        <w:rPr>
          <w:rFonts w:cstheme="minorHAnsi"/>
        </w:rPr>
        <w:t xml:space="preserve">ensures that decisions made and actions taken under Part 8A are informed by public health advice and other relevant information including, but not limited to, advice given by the Chief Health Officer; </w:t>
      </w:r>
    </w:p>
    <w:p w14:paraId="4BA5674A" w14:textId="77777777" w:rsidR="00290894" w:rsidRPr="00112224" w:rsidRDefault="7E1741F6" w:rsidP="008D29AD">
      <w:pPr>
        <w:pStyle w:val="ListLevel2"/>
        <w:rPr>
          <w:rFonts w:cstheme="minorHAnsi"/>
        </w:rPr>
      </w:pPr>
      <w:r w:rsidRPr="00112224">
        <w:rPr>
          <w:rFonts w:cstheme="minorHAnsi"/>
        </w:rPr>
        <w:t>promotes transparency and accountability in relation to decisions made and actions taken under Part 8A; and</w:t>
      </w:r>
    </w:p>
    <w:p w14:paraId="0244A824" w14:textId="77777777" w:rsidR="00290894" w:rsidRPr="00112224" w:rsidRDefault="7E1741F6" w:rsidP="008D29AD">
      <w:pPr>
        <w:pStyle w:val="ListLevel2"/>
        <w:rPr>
          <w:rFonts w:cstheme="minorHAnsi"/>
        </w:rPr>
      </w:pPr>
      <w:r w:rsidRPr="00112224">
        <w:rPr>
          <w:rFonts w:cstheme="minorHAnsi"/>
        </w:rPr>
        <w:t>safeguards contact tracing information that is collected when a pandemic declaration is in force.</w:t>
      </w:r>
    </w:p>
    <w:p w14:paraId="1D2F9257" w14:textId="51CC2309" w:rsidR="007249CD" w:rsidRPr="00112224" w:rsidRDefault="358C2613" w:rsidP="002A6476">
      <w:pPr>
        <w:pStyle w:val="Heading1"/>
      </w:pPr>
      <w:bookmarkStart w:id="104" w:name="_Toc92396239"/>
      <w:bookmarkStart w:id="105" w:name="_Toc94633638"/>
      <w:r w:rsidRPr="00112224">
        <w:t>Human Rights</w:t>
      </w:r>
      <w:bookmarkEnd w:id="104"/>
      <w:bookmarkEnd w:id="105"/>
      <w:r w:rsidRPr="00112224">
        <w:t xml:space="preserve"> </w:t>
      </w:r>
      <w:bookmarkEnd w:id="99"/>
      <w:bookmarkEnd w:id="100"/>
      <w:bookmarkEnd w:id="101"/>
      <w:bookmarkEnd w:id="102"/>
      <w:bookmarkEnd w:id="103"/>
    </w:p>
    <w:p w14:paraId="648A2CE2" w14:textId="77777777" w:rsidR="001D32A5" w:rsidRPr="00112224" w:rsidRDefault="21E8BF2E" w:rsidP="00444B82">
      <w:pPr>
        <w:pStyle w:val="ListLevel1"/>
        <w:rPr>
          <w:rFonts w:cstheme="minorHAnsi"/>
        </w:rPr>
      </w:pPr>
      <w:r w:rsidRPr="00112224">
        <w:rPr>
          <w:rFonts w:cstheme="minorHAnsi"/>
        </w:rPr>
        <w:t>Under s 165A(2) of the PHW Act, the Parliament has recognised the importance of protecting human rights in managing the serious risk to life, public health and wellbeing presented by the outbreak or spread of pandemics and diseases of pandemic potential.</w:t>
      </w:r>
    </w:p>
    <w:p w14:paraId="23E8CCBE" w14:textId="77777777" w:rsidR="001D32A5" w:rsidRPr="00112224" w:rsidRDefault="21E8BF2E" w:rsidP="00444B82">
      <w:pPr>
        <w:pStyle w:val="ListLevel1"/>
        <w:rPr>
          <w:rFonts w:cstheme="minorHAnsi"/>
        </w:rPr>
      </w:pPr>
      <w:r w:rsidRPr="00112224">
        <w:rPr>
          <w:rFonts w:cstheme="minorHAnsi"/>
        </w:rPr>
        <w:t xml:space="preserve">In addition, in making each pandemic order, I have proceeded on the basis that I should give proper consideration to relevant human rights under the </w:t>
      </w:r>
      <w:r w:rsidRPr="00112224">
        <w:rPr>
          <w:rFonts w:cstheme="minorHAnsi"/>
          <w:i/>
        </w:rPr>
        <w:t>Charter</w:t>
      </w:r>
      <w:r w:rsidRPr="00112224">
        <w:rPr>
          <w:rFonts w:cstheme="minorHAnsi"/>
        </w:rPr>
        <w:t xml:space="preserve"> </w:t>
      </w:r>
      <w:r w:rsidRPr="00112224">
        <w:rPr>
          <w:rFonts w:cstheme="minorHAnsi"/>
          <w:i/>
        </w:rPr>
        <w:t>of Human Rights and Responsibilities</w:t>
      </w:r>
      <w:r w:rsidRPr="00112224">
        <w:rPr>
          <w:rFonts w:cstheme="minorHAnsi"/>
        </w:rPr>
        <w:t xml:space="preserve"> </w:t>
      </w:r>
      <w:r w:rsidRPr="00112224">
        <w:rPr>
          <w:rFonts w:cstheme="minorHAnsi"/>
          <w:i/>
        </w:rPr>
        <w:t xml:space="preserve">2006 </w:t>
      </w:r>
      <w:r w:rsidRPr="00112224">
        <w:rPr>
          <w:rFonts w:cstheme="minorHAnsi"/>
        </w:rPr>
        <w:t>(Vic) (</w:t>
      </w:r>
      <w:r w:rsidRPr="00112224">
        <w:rPr>
          <w:rFonts w:cstheme="minorHAnsi"/>
          <w:b/>
        </w:rPr>
        <w:t>Charter</w:t>
      </w:r>
      <w:r w:rsidRPr="00112224">
        <w:rPr>
          <w:rFonts w:cstheme="minorHAnsi"/>
        </w:rPr>
        <w:t>). I therefore proceeded on the basis that, in making each order, I was required to take the following four steps:</w:t>
      </w:r>
    </w:p>
    <w:p w14:paraId="35036B6B" w14:textId="77777777" w:rsidR="001D32A5" w:rsidRPr="00112224" w:rsidRDefault="21E8BF2E" w:rsidP="008D29AD">
      <w:pPr>
        <w:pStyle w:val="ListLevel2"/>
        <w:rPr>
          <w:rFonts w:cstheme="minorHAnsi"/>
        </w:rPr>
      </w:pPr>
      <w:r w:rsidRPr="00112224">
        <w:rPr>
          <w:rFonts w:cstheme="minorHAnsi"/>
        </w:rPr>
        <w:t>first, understand in general terms which human rights are relevant to the making of a pandemic order and whether, and if so how those rights would be interfered with by a pandemic order;</w:t>
      </w:r>
    </w:p>
    <w:p w14:paraId="5F3CABE8" w14:textId="77777777" w:rsidR="001D32A5" w:rsidRPr="00112224" w:rsidRDefault="21E8BF2E" w:rsidP="008D29AD">
      <w:pPr>
        <w:pStyle w:val="ListLevel2"/>
        <w:rPr>
          <w:rFonts w:cstheme="minorHAnsi"/>
        </w:rPr>
      </w:pPr>
      <w:r w:rsidRPr="00112224">
        <w:rPr>
          <w:rFonts w:cstheme="minorHAnsi"/>
        </w:rPr>
        <w:lastRenderedPageBreak/>
        <w:t>second, seriously turn my mind to the possible impact of the decision on human rights and the implications for affected persons;</w:t>
      </w:r>
    </w:p>
    <w:p w14:paraId="359BBA6C" w14:textId="77777777" w:rsidR="001D32A5" w:rsidRPr="00112224" w:rsidRDefault="21E8BF2E" w:rsidP="008D29AD">
      <w:pPr>
        <w:pStyle w:val="ListLevel2"/>
        <w:rPr>
          <w:rFonts w:cstheme="minorHAnsi"/>
        </w:rPr>
      </w:pPr>
      <w:r w:rsidRPr="00112224">
        <w:rPr>
          <w:rFonts w:cstheme="minorHAnsi"/>
        </w:rPr>
        <w:t>third, identify countervailing interests or obligations in a practical and common-sense way; and</w:t>
      </w:r>
    </w:p>
    <w:p w14:paraId="324BA497" w14:textId="77777777" w:rsidR="001D32A5" w:rsidRPr="00112224" w:rsidRDefault="21E8BF2E" w:rsidP="008D29AD">
      <w:pPr>
        <w:pStyle w:val="ListLevel2"/>
        <w:rPr>
          <w:rFonts w:cstheme="minorHAnsi"/>
        </w:rPr>
      </w:pPr>
      <w:r w:rsidRPr="00112224">
        <w:rPr>
          <w:rFonts w:cstheme="minorHAnsi"/>
        </w:rPr>
        <w:t>fourth, balance competing private and public interests as part of the exercise of ‘justification’.</w:t>
      </w:r>
    </w:p>
    <w:p w14:paraId="1AF60927" w14:textId="77777777" w:rsidR="001D32A5" w:rsidRPr="00112224" w:rsidRDefault="21E8BF2E" w:rsidP="003E4F27">
      <w:pPr>
        <w:pStyle w:val="ListLevel1"/>
        <w:rPr>
          <w:rFonts w:cstheme="minorHAnsi"/>
        </w:rPr>
      </w:pPr>
      <w:r w:rsidRPr="00112224">
        <w:rPr>
          <w:rFonts w:cstheme="minorHAnsi"/>
        </w:rPr>
        <w:t>This statement of reasons must be read together with the Human Rights Statement.</w:t>
      </w:r>
    </w:p>
    <w:p w14:paraId="56E8ADDD" w14:textId="28F636BA" w:rsidR="00EA34A3" w:rsidRPr="00112224" w:rsidRDefault="21E8BF2E" w:rsidP="00611716">
      <w:pPr>
        <w:pStyle w:val="ListLevel1"/>
      </w:pPr>
      <w:r w:rsidRPr="00112224">
        <w:t>I note also that in providing his advice, the Chief Health Officer</w:t>
      </w:r>
      <w:r w:rsidR="3B0ED370" w:rsidRPr="00112224">
        <w:t xml:space="preserve"> </w:t>
      </w:r>
      <w:r w:rsidRPr="00112224">
        <w:t>had regard to the Charter.</w:t>
      </w:r>
      <w:r w:rsidR="001D32A5" w:rsidRPr="00112224">
        <w:rPr>
          <w:rStyle w:val="FootnoteReference"/>
        </w:rPr>
        <w:footnoteReference w:id="5"/>
      </w:r>
    </w:p>
    <w:p w14:paraId="13F3E94F" w14:textId="77777777" w:rsidR="007426FB" w:rsidRPr="00112224" w:rsidRDefault="007426FB">
      <w:pPr>
        <w:rPr>
          <w:rFonts w:cstheme="minorHAnsi"/>
          <w:kern w:val="20"/>
          <w:lang w:eastAsia="en-AU"/>
        </w:rPr>
      </w:pPr>
      <w:r w:rsidRPr="00112224">
        <w:rPr>
          <w:rFonts w:cstheme="minorHAnsi"/>
        </w:rPr>
        <w:br w:type="page"/>
      </w:r>
    </w:p>
    <w:p w14:paraId="7D64D4C1" w14:textId="7F413C3D" w:rsidR="007538CC" w:rsidRPr="00112224" w:rsidRDefault="58186CDE" w:rsidP="00BD7B1C">
      <w:pPr>
        <w:pStyle w:val="Heading1"/>
      </w:pPr>
      <w:bookmarkStart w:id="106" w:name="_Toc88158929"/>
      <w:bookmarkStart w:id="107" w:name="_Toc1626216251"/>
      <w:bookmarkStart w:id="108" w:name="_Toc397390394"/>
      <w:bookmarkStart w:id="109" w:name="_Toc421660862"/>
      <w:bookmarkStart w:id="110" w:name="_Toc1639229770"/>
      <w:bookmarkStart w:id="111" w:name="_Toc2141496992"/>
      <w:bookmarkStart w:id="112" w:name="_Toc1542871716"/>
      <w:bookmarkStart w:id="113" w:name="_Toc976386701"/>
      <w:bookmarkStart w:id="114" w:name="_Toc92396240"/>
      <w:bookmarkStart w:id="115" w:name="_Toc94633639"/>
      <w:r w:rsidRPr="00112224">
        <w:lastRenderedPageBreak/>
        <w:t xml:space="preserve">Overview of </w:t>
      </w:r>
      <w:r w:rsidR="4561153E" w:rsidRPr="00112224">
        <w:t xml:space="preserve">public health </w:t>
      </w:r>
      <w:bookmarkEnd w:id="106"/>
      <w:r w:rsidR="4561153E" w:rsidRPr="00112224">
        <w:t>advice</w:t>
      </w:r>
      <w:bookmarkEnd w:id="107"/>
      <w:bookmarkEnd w:id="108"/>
      <w:bookmarkEnd w:id="109"/>
      <w:bookmarkEnd w:id="110"/>
      <w:bookmarkEnd w:id="111"/>
      <w:bookmarkEnd w:id="112"/>
      <w:bookmarkEnd w:id="113"/>
      <w:bookmarkEnd w:id="114"/>
      <w:bookmarkEnd w:id="115"/>
    </w:p>
    <w:p w14:paraId="41D6AED7" w14:textId="36B89748" w:rsidR="000F625C" w:rsidRPr="00112224" w:rsidRDefault="18B7D1A7" w:rsidP="00444B82">
      <w:pPr>
        <w:pStyle w:val="Heading2"/>
        <w:rPr>
          <w:rFonts w:asciiTheme="minorHAnsi" w:hAnsiTheme="minorHAnsi" w:cstheme="minorBidi"/>
        </w:rPr>
      </w:pPr>
      <w:bookmarkStart w:id="116" w:name="_Toc94633640"/>
      <w:bookmarkStart w:id="117" w:name="_Toc90207405"/>
      <w:bookmarkStart w:id="118" w:name="_Toc214269105"/>
      <w:bookmarkStart w:id="119" w:name="_Toc311129613"/>
      <w:bookmarkStart w:id="120" w:name="_Toc745993254"/>
      <w:bookmarkStart w:id="121" w:name="_Toc194505890"/>
      <w:bookmarkStart w:id="122" w:name="_Toc418899511"/>
      <w:bookmarkStart w:id="123" w:name="_Toc2018758230"/>
      <w:bookmarkStart w:id="124" w:name="_Toc92396241"/>
      <w:r w:rsidRPr="00112224">
        <w:rPr>
          <w:rFonts w:asciiTheme="minorHAnsi" w:hAnsiTheme="minorHAnsi" w:cstheme="minorBidi"/>
        </w:rPr>
        <w:t>Background</w:t>
      </w:r>
      <w:bookmarkEnd w:id="116"/>
      <w:r w:rsidRPr="00112224">
        <w:rPr>
          <w:rFonts w:asciiTheme="minorHAnsi" w:hAnsiTheme="minorHAnsi" w:cstheme="minorBidi"/>
        </w:rPr>
        <w:t xml:space="preserve"> </w:t>
      </w:r>
    </w:p>
    <w:p w14:paraId="54C8400D" w14:textId="4BE20199" w:rsidR="2490DFFF" w:rsidRPr="00112224" w:rsidRDefault="3CF04917" w:rsidP="39C0F987">
      <w:pPr>
        <w:pStyle w:val="ListLevel1"/>
      </w:pPr>
      <w:r w:rsidRPr="00112224">
        <w:t xml:space="preserve">Following the Premier making a pandemic declaration on 10 December 2021 I have continued to request the Chief </w:t>
      </w:r>
      <w:r w:rsidR="00B17975" w:rsidRPr="00112224">
        <w:t>Health</w:t>
      </w:r>
      <w:r w:rsidRPr="00112224">
        <w:t xml:space="preserve"> Officer and Acting Chief Health Officer’s advice for all Pandemic Orders I have made, including those at hand.</w:t>
      </w:r>
    </w:p>
    <w:p w14:paraId="3C9FD2B2" w14:textId="25BF992F" w:rsidR="00B861F4" w:rsidRPr="00112224" w:rsidRDefault="48AE0874" w:rsidP="39C0F987">
      <w:pPr>
        <w:pStyle w:val="ListLevel1"/>
        <w:rPr>
          <w:rFonts w:eastAsiaTheme="minorEastAsia"/>
        </w:rPr>
      </w:pPr>
      <w:r w:rsidRPr="00112224">
        <w:t>I have considered t</w:t>
      </w:r>
      <w:r w:rsidR="68120DF8" w:rsidRPr="00112224">
        <w:t>he</w:t>
      </w:r>
      <w:r w:rsidR="5AB36E79" w:rsidRPr="00112224">
        <w:t xml:space="preserve"> Acting Chief Health Officer’s advice on 10 January 2022, in the context of widespread incidence of Omicron in the community, advised additional public health measures beyond those outlined in the Chief Health Officer’s advice to me on 23 December 2021.</w:t>
      </w:r>
      <w:r w:rsidR="00480D6E" w:rsidRPr="00112224">
        <w:rPr>
          <w:rStyle w:val="FootnoteReference"/>
          <w:rFonts w:eastAsia="Lucida Grande"/>
          <w:color w:val="000000" w:themeColor="text1"/>
        </w:rPr>
        <w:footnoteReference w:id="6"/>
      </w:r>
    </w:p>
    <w:p w14:paraId="70BF8745" w14:textId="2B1A40AE" w:rsidR="00A06417" w:rsidRPr="00112224" w:rsidRDefault="48AE0874" w:rsidP="00FC5F6E">
      <w:pPr>
        <w:pStyle w:val="ListLevel1"/>
        <w:numPr>
          <w:ilvl w:val="0"/>
          <w:numId w:val="50"/>
        </w:numPr>
        <w:rPr>
          <w:rFonts w:eastAsiaTheme="minorEastAsia"/>
          <w:color w:val="000000" w:themeColor="text1"/>
          <w:lang w:val="en-US"/>
        </w:rPr>
      </w:pPr>
      <w:r w:rsidRPr="00112224">
        <w:rPr>
          <w:rFonts w:eastAsiaTheme="minorEastAsia"/>
        </w:rPr>
        <w:t>I</w:t>
      </w:r>
      <w:r w:rsidR="4D23C111" w:rsidRPr="00112224">
        <w:rPr>
          <w:rFonts w:eastAsiaTheme="minorEastAsia"/>
        </w:rPr>
        <w:t xml:space="preserve">n making these orders I have taken into consideration the </w:t>
      </w:r>
      <w:r w:rsidR="50A83623" w:rsidRPr="00112224">
        <w:rPr>
          <w:lang w:val="en-US"/>
        </w:rPr>
        <w:t>State Controller Health</w:t>
      </w:r>
      <w:r w:rsidR="23904595" w:rsidRPr="00112224">
        <w:rPr>
          <w:lang w:val="en-US"/>
        </w:rPr>
        <w:t xml:space="preserve"> and Chief Health Officer</w:t>
      </w:r>
      <w:r w:rsidR="701D44E2" w:rsidRPr="00112224">
        <w:rPr>
          <w:lang w:val="en-US"/>
        </w:rPr>
        <w:t xml:space="preserve">’s verbal advice </w:t>
      </w:r>
      <w:r w:rsidR="5570EE0B" w:rsidRPr="00112224">
        <w:rPr>
          <w:lang w:val="en-US"/>
        </w:rPr>
        <w:t xml:space="preserve">to the Deputy Premier and Acting Minister for Health </w:t>
      </w:r>
      <w:r w:rsidR="701D44E2" w:rsidRPr="00112224">
        <w:rPr>
          <w:lang w:val="en-US"/>
        </w:rPr>
        <w:t>on 19 January 2022,</w:t>
      </w:r>
      <w:r w:rsidR="294C5540" w:rsidRPr="00112224">
        <w:rPr>
          <w:lang w:val="en-US"/>
        </w:rPr>
        <w:t xml:space="preserve"> </w:t>
      </w:r>
      <w:r w:rsidR="6805D526" w:rsidRPr="00112224">
        <w:rPr>
          <w:lang w:val="en-US"/>
        </w:rPr>
        <w:t>in which they provided an assessment of whether</w:t>
      </w:r>
      <w:r w:rsidR="1360B37E" w:rsidRPr="00112224">
        <w:rPr>
          <w:lang w:val="en-US"/>
        </w:rPr>
        <w:t xml:space="preserve"> </w:t>
      </w:r>
      <w:r w:rsidR="3F951838" w:rsidRPr="00112224">
        <w:rPr>
          <w:rFonts w:ascii="Calibri" w:eastAsia="Calibri" w:hAnsi="Calibri" w:cs="Calibri"/>
          <w:color w:val="000000" w:themeColor="text1"/>
        </w:rPr>
        <w:t xml:space="preserve">some clinical services that are currently suspended under the </w:t>
      </w:r>
      <w:r w:rsidR="3B9406D6" w:rsidRPr="00112224">
        <w:rPr>
          <w:rFonts w:ascii="Calibri" w:eastAsia="Calibri" w:hAnsi="Calibri" w:cs="Calibri"/>
          <w:color w:val="000000" w:themeColor="text1"/>
        </w:rPr>
        <w:t>P</w:t>
      </w:r>
      <w:r w:rsidR="3B9406D6" w:rsidRPr="00112224">
        <w:t xml:space="preserve">andemic </w:t>
      </w:r>
      <w:r w:rsidR="3F951838" w:rsidRPr="00112224">
        <w:t>Code Brown</w:t>
      </w:r>
      <w:r w:rsidR="7FC2145A" w:rsidRPr="00112224">
        <w:t xml:space="preserve"> such </w:t>
      </w:r>
      <w:r w:rsidR="11740F48" w:rsidRPr="00112224">
        <w:t>as IVF</w:t>
      </w:r>
      <w:r w:rsidR="7FC2145A" w:rsidRPr="00112224">
        <w:t xml:space="preserve"> could be safely reintroduced. </w:t>
      </w:r>
      <w:r w:rsidR="588D62D0" w:rsidRPr="00112224">
        <w:t>The</w:t>
      </w:r>
      <w:r w:rsidR="7E86AD77" w:rsidRPr="00112224">
        <w:t xml:space="preserve"> </w:t>
      </w:r>
      <w:r w:rsidR="7E86AD77" w:rsidRPr="00112224">
        <w:rPr>
          <w:lang w:val="en-US"/>
        </w:rPr>
        <w:t xml:space="preserve">State Controller Health </w:t>
      </w:r>
      <w:r w:rsidR="355E4FAE" w:rsidRPr="00112224">
        <w:rPr>
          <w:lang w:val="en-US"/>
        </w:rPr>
        <w:t>recommended that IVF services could recommence and that this would not materially impact the Pandemic Code Brown.</w:t>
      </w:r>
      <w:r w:rsidR="19061AE1" w:rsidRPr="00112224">
        <w:t xml:space="preserve"> </w:t>
      </w:r>
      <w:r w:rsidR="64130155" w:rsidRPr="00112224">
        <w:t xml:space="preserve">In addition, the State Controller for Health confirmed </w:t>
      </w:r>
      <w:r w:rsidR="64130155" w:rsidRPr="00112224">
        <w:rPr>
          <w:rFonts w:ascii="Calibri" w:eastAsia="Calibri" w:hAnsi="Calibri" w:cs="Calibri"/>
          <w:color w:val="000000" w:themeColor="text1"/>
        </w:rPr>
        <w:t xml:space="preserve">that the </w:t>
      </w:r>
      <w:r w:rsidR="7701C47B" w:rsidRPr="00112224">
        <w:rPr>
          <w:rFonts w:ascii="Calibri" w:eastAsia="Calibri" w:hAnsi="Calibri" w:cs="Calibri"/>
          <w:color w:val="000000" w:themeColor="text1"/>
        </w:rPr>
        <w:t>D</w:t>
      </w:r>
      <w:r w:rsidR="19061AE1" w:rsidRPr="00112224">
        <w:rPr>
          <w:rFonts w:ascii="Calibri" w:eastAsia="Calibri" w:hAnsi="Calibri" w:cs="Calibri"/>
          <w:color w:val="000000" w:themeColor="text1"/>
        </w:rPr>
        <w:t>epartment</w:t>
      </w:r>
      <w:r w:rsidR="64130155" w:rsidRPr="00112224">
        <w:rPr>
          <w:rFonts w:ascii="Calibri" w:eastAsia="Calibri" w:hAnsi="Calibri" w:cs="Calibri"/>
          <w:color w:val="000000" w:themeColor="text1"/>
        </w:rPr>
        <w:t xml:space="preserve"> of </w:t>
      </w:r>
      <w:r w:rsidR="79CC5C40" w:rsidRPr="00112224">
        <w:rPr>
          <w:rFonts w:ascii="Calibri" w:eastAsia="Calibri" w:hAnsi="Calibri" w:cs="Calibri"/>
          <w:color w:val="000000" w:themeColor="text1"/>
        </w:rPr>
        <w:t>H</w:t>
      </w:r>
      <w:r w:rsidR="19061AE1" w:rsidRPr="00112224">
        <w:rPr>
          <w:rFonts w:ascii="Calibri" w:eastAsia="Calibri" w:hAnsi="Calibri" w:cs="Calibri"/>
          <w:color w:val="000000" w:themeColor="text1"/>
        </w:rPr>
        <w:t>ealth</w:t>
      </w:r>
      <w:r w:rsidR="64130155" w:rsidRPr="00112224">
        <w:rPr>
          <w:rFonts w:ascii="Calibri" w:eastAsia="Calibri" w:hAnsi="Calibri" w:cs="Calibri"/>
          <w:color w:val="000000" w:themeColor="text1"/>
        </w:rPr>
        <w:t xml:space="preserve"> will</w:t>
      </w:r>
      <w:r w:rsidR="3F951838" w:rsidRPr="00112224">
        <w:rPr>
          <w:rFonts w:ascii="Calibri" w:eastAsia="Calibri" w:hAnsi="Calibri" w:cs="Calibri"/>
          <w:color w:val="000000" w:themeColor="text1"/>
        </w:rPr>
        <w:t xml:space="preserve"> work with the Women’s Hospital regarding the co-funded IVF to ensure lifting the suspension does not have any material impact on their capacity to respond to COVID</w:t>
      </w:r>
      <w:r w:rsidR="5DABA3BA" w:rsidRPr="00112224">
        <w:rPr>
          <w:rFonts w:ascii="Calibri" w:eastAsia="Calibri" w:hAnsi="Calibri" w:cs="Calibri"/>
          <w:color w:val="000000" w:themeColor="text1"/>
        </w:rPr>
        <w:t>-19</w:t>
      </w:r>
      <w:r w:rsidR="75B187B6" w:rsidRPr="00112224">
        <w:rPr>
          <w:lang w:val="en-US"/>
        </w:rPr>
        <w:t>.</w:t>
      </w:r>
      <w:r w:rsidR="00263031" w:rsidRPr="00112224">
        <w:rPr>
          <w:lang w:val="en-US"/>
        </w:rPr>
        <w:t xml:space="preserve"> The Chief Health Officer affirmed</w:t>
      </w:r>
      <w:r w:rsidR="00FB16DD" w:rsidRPr="00112224">
        <w:rPr>
          <w:lang w:val="en-US"/>
        </w:rPr>
        <w:t>, based on the State Controller for Health’s advice, that</w:t>
      </w:r>
      <w:r w:rsidR="00263031" w:rsidRPr="00112224">
        <w:rPr>
          <w:lang w:val="en-US"/>
        </w:rPr>
        <w:t xml:space="preserve"> this would not</w:t>
      </w:r>
      <w:r w:rsidR="008D20E7" w:rsidRPr="00112224">
        <w:rPr>
          <w:lang w:val="en-US"/>
        </w:rPr>
        <w:t xml:space="preserve"> have pu</w:t>
      </w:r>
      <w:r w:rsidR="00FB16DD" w:rsidRPr="00112224">
        <w:rPr>
          <w:lang w:val="en-US"/>
        </w:rPr>
        <w:t>blic health implications.</w:t>
      </w:r>
      <w:r w:rsidR="00263031" w:rsidRPr="00112224">
        <w:rPr>
          <w:lang w:val="en-US"/>
        </w:rPr>
        <w:t xml:space="preserve"> </w:t>
      </w:r>
      <w:r w:rsidR="00E045F8" w:rsidRPr="00112224">
        <w:rPr>
          <w:rStyle w:val="FootnoteReference"/>
          <w:lang w:val="en-US"/>
        </w:rPr>
        <w:footnoteReference w:id="7"/>
      </w:r>
      <w:r w:rsidR="6F9F10D5" w:rsidRPr="00112224">
        <w:rPr>
          <w:lang w:val="en-US"/>
        </w:rPr>
        <w:t xml:space="preserve"> Based on this, I agree with the decision to recommence IVF services.</w:t>
      </w:r>
    </w:p>
    <w:p w14:paraId="34CAE258" w14:textId="150B8DB4" w:rsidR="002703BB" w:rsidRPr="00112224" w:rsidRDefault="38471458" w:rsidP="002703BB">
      <w:pPr>
        <w:pStyle w:val="ListLevel1"/>
        <w:rPr>
          <w:rFonts w:eastAsiaTheme="minorEastAsia"/>
        </w:rPr>
      </w:pPr>
      <w:r w:rsidRPr="00112224">
        <w:rPr>
          <w:rFonts w:eastAsiaTheme="minorEastAsia"/>
        </w:rPr>
        <w:t xml:space="preserve">I have also considered the Chief Health Officer’s advice </w:t>
      </w:r>
      <w:r w:rsidR="3D2AEAED" w:rsidRPr="00112224">
        <w:rPr>
          <w:rFonts w:eastAsiaTheme="minorEastAsia"/>
        </w:rPr>
        <w:t>to</w:t>
      </w:r>
      <w:r w:rsidR="14E61543" w:rsidRPr="00112224">
        <w:rPr>
          <w:lang w:val="en-US"/>
        </w:rPr>
        <w:t xml:space="preserve"> the Deputy Premier and Acting Minister for Health</w:t>
      </w:r>
      <w:r w:rsidRPr="00112224">
        <w:rPr>
          <w:rFonts w:eastAsiaTheme="minorEastAsia"/>
        </w:rPr>
        <w:t xml:space="preserve"> </w:t>
      </w:r>
      <w:r w:rsidR="20B0EF60" w:rsidRPr="00112224">
        <w:rPr>
          <w:rFonts w:eastAsiaTheme="minorEastAsia"/>
        </w:rPr>
        <w:t xml:space="preserve">on </w:t>
      </w:r>
      <w:r w:rsidRPr="00112224">
        <w:rPr>
          <w:rFonts w:eastAsiaTheme="minorEastAsia"/>
        </w:rPr>
        <w:t>2</w:t>
      </w:r>
      <w:r w:rsidR="005912DB" w:rsidRPr="00112224">
        <w:rPr>
          <w:rFonts w:eastAsiaTheme="minorEastAsia"/>
        </w:rPr>
        <w:t xml:space="preserve">1 </w:t>
      </w:r>
      <w:r w:rsidRPr="00112224">
        <w:rPr>
          <w:rFonts w:eastAsiaTheme="minorEastAsia"/>
        </w:rPr>
        <w:t>January 2022 wherein he advised that i</w:t>
      </w:r>
      <w:r w:rsidRPr="00112224">
        <w:t xml:space="preserve">n the context of high community transmission and </w:t>
      </w:r>
      <w:r w:rsidR="6865336C" w:rsidRPr="00112224">
        <w:t xml:space="preserve">increased </w:t>
      </w:r>
      <w:r w:rsidRPr="00112224">
        <w:t xml:space="preserve">risk </w:t>
      </w:r>
      <w:r w:rsidR="6865336C" w:rsidRPr="00112224">
        <w:t xml:space="preserve">as we approach the opening of </w:t>
      </w:r>
      <w:r w:rsidR="00D7155E" w:rsidRPr="00112224">
        <w:t xml:space="preserve">the </w:t>
      </w:r>
      <w:r w:rsidRPr="00112224">
        <w:t xml:space="preserve">academic year, it </w:t>
      </w:r>
      <w:r w:rsidR="6865336C" w:rsidRPr="00112224">
        <w:t xml:space="preserve">was </w:t>
      </w:r>
      <w:r w:rsidRPr="00112224">
        <w:t xml:space="preserve">open to </w:t>
      </w:r>
      <w:r w:rsidR="5CCA5046" w:rsidRPr="00112224">
        <w:t xml:space="preserve">the Acting Minister for Health </w:t>
      </w:r>
      <w:r w:rsidRPr="00112224">
        <w:t>to consider mandating that education workers receive a vaccination booster dose.</w:t>
      </w:r>
      <w:r w:rsidR="002703BB" w:rsidRPr="00112224">
        <w:rPr>
          <w:rStyle w:val="FootnoteReference"/>
        </w:rPr>
        <w:footnoteReference w:id="8"/>
      </w:r>
      <w:r w:rsidRPr="00112224">
        <w:t xml:space="preserve"> The Chief Health Officer advised continuing or instituting a range of public health measures in education facilities, including:</w:t>
      </w:r>
      <w:r w:rsidR="002703BB" w:rsidRPr="00112224">
        <w:rPr>
          <w:rStyle w:val="FootnoteReference"/>
        </w:rPr>
        <w:footnoteReference w:id="9"/>
      </w:r>
    </w:p>
    <w:p w14:paraId="665A18DE" w14:textId="77777777" w:rsidR="002703BB" w:rsidRPr="00112224" w:rsidRDefault="38471458" w:rsidP="00FC5F6E">
      <w:pPr>
        <w:pStyle w:val="ListLevel2"/>
        <w:numPr>
          <w:ilvl w:val="1"/>
          <w:numId w:val="50"/>
        </w:numPr>
      </w:pPr>
      <w:r w:rsidRPr="00112224">
        <w:t xml:space="preserve">supporting the development and use of </w:t>
      </w:r>
      <w:proofErr w:type="spellStart"/>
      <w:r w:rsidRPr="00112224">
        <w:t>COVIDSafe</w:t>
      </w:r>
      <w:proofErr w:type="spellEnd"/>
      <w:r w:rsidRPr="00112224">
        <w:t xml:space="preserve"> plans;</w:t>
      </w:r>
    </w:p>
    <w:p w14:paraId="2978E0C1" w14:textId="6ECE5F32" w:rsidR="002703BB" w:rsidRPr="00112224" w:rsidRDefault="38471458" w:rsidP="00FC5F6E">
      <w:pPr>
        <w:pStyle w:val="ListLevel2"/>
        <w:numPr>
          <w:ilvl w:val="1"/>
          <w:numId w:val="50"/>
        </w:numPr>
      </w:pPr>
      <w:r w:rsidRPr="00112224">
        <w:t xml:space="preserve">improving </w:t>
      </w:r>
      <w:r w:rsidR="00E73110" w:rsidRPr="00112224">
        <w:t>natural and mechanical</w:t>
      </w:r>
      <w:r w:rsidR="527BFAEA" w:rsidRPr="00112224">
        <w:t xml:space="preserve"> </w:t>
      </w:r>
      <w:r w:rsidRPr="00112224">
        <w:t>ventilation of classrooms;</w:t>
      </w:r>
    </w:p>
    <w:p w14:paraId="1D53195E" w14:textId="77777777" w:rsidR="002703BB" w:rsidRPr="00112224" w:rsidRDefault="38471458" w:rsidP="00FC5F6E">
      <w:pPr>
        <w:pStyle w:val="ListLevel2"/>
        <w:numPr>
          <w:ilvl w:val="1"/>
          <w:numId w:val="50"/>
        </w:numPr>
      </w:pPr>
      <w:r w:rsidRPr="00112224">
        <w:t xml:space="preserve">maintaining current rules requiring the use of face masks when indoors; </w:t>
      </w:r>
    </w:p>
    <w:p w14:paraId="1800E90B" w14:textId="77777777" w:rsidR="002703BB" w:rsidRPr="00112224" w:rsidRDefault="38471458" w:rsidP="00FC5F6E">
      <w:pPr>
        <w:pStyle w:val="ListLevel2"/>
        <w:numPr>
          <w:ilvl w:val="1"/>
          <w:numId w:val="50"/>
        </w:numPr>
      </w:pPr>
      <w:r w:rsidRPr="00112224">
        <w:t>rapid antigen (RA) testing of staff and students; and</w:t>
      </w:r>
    </w:p>
    <w:p w14:paraId="1CD6B73C" w14:textId="7A3CA152" w:rsidR="002703BB" w:rsidRPr="00112224" w:rsidRDefault="38471458" w:rsidP="00FC5F6E">
      <w:pPr>
        <w:pStyle w:val="ListLevel2"/>
        <w:numPr>
          <w:ilvl w:val="1"/>
          <w:numId w:val="50"/>
        </w:numPr>
      </w:pPr>
      <w:r w:rsidRPr="00112224">
        <w:t>promoting vaccination of staff and students.</w:t>
      </w:r>
    </w:p>
    <w:p w14:paraId="2C8F2968" w14:textId="61D41250" w:rsidR="0019480A" w:rsidRPr="00112224" w:rsidRDefault="0019480A" w:rsidP="00FC5F6E">
      <w:pPr>
        <w:pStyle w:val="ListLevel2"/>
        <w:numPr>
          <w:ilvl w:val="0"/>
          <w:numId w:val="50"/>
        </w:numPr>
      </w:pPr>
      <w:r w:rsidRPr="00112224">
        <w:t xml:space="preserve">In </w:t>
      </w:r>
      <w:r w:rsidR="0030161A" w:rsidRPr="00112224">
        <w:t xml:space="preserve">making these orders I have met with </w:t>
      </w:r>
      <w:r w:rsidR="00AD5436" w:rsidRPr="00112224">
        <w:t xml:space="preserve">the Deputy Premier </w:t>
      </w:r>
      <w:r w:rsidR="00371D0D" w:rsidRPr="00112224">
        <w:t xml:space="preserve">and the Chief Health Officer on </w:t>
      </w:r>
      <w:r w:rsidR="00564102" w:rsidRPr="00112224">
        <w:t>24 January 2022</w:t>
      </w:r>
      <w:r w:rsidR="00A00308" w:rsidRPr="00112224">
        <w:t xml:space="preserve"> to </w:t>
      </w:r>
      <w:r w:rsidR="00683FA7" w:rsidRPr="00112224">
        <w:t xml:space="preserve">discuss the decisions made by the Deputy Premier </w:t>
      </w:r>
      <w:r w:rsidR="00A33E92" w:rsidRPr="00112224">
        <w:t>during his period as</w:t>
      </w:r>
      <w:r w:rsidR="00683FA7" w:rsidRPr="00112224">
        <w:t xml:space="preserve"> Acting </w:t>
      </w:r>
      <w:r w:rsidR="00683FA7" w:rsidRPr="00112224">
        <w:lastRenderedPageBreak/>
        <w:t>Minister for Health</w:t>
      </w:r>
      <w:r w:rsidR="00D5007E" w:rsidRPr="00112224">
        <w:t xml:space="preserve">. </w:t>
      </w:r>
      <w:r w:rsidR="004B6224" w:rsidRPr="00112224">
        <w:t xml:space="preserve">The Deputy Premier </w:t>
      </w:r>
      <w:r w:rsidR="006A1287" w:rsidRPr="00112224">
        <w:t xml:space="preserve">informed me </w:t>
      </w:r>
      <w:r w:rsidR="00FC3C0C" w:rsidRPr="00112224">
        <w:t xml:space="preserve">that he had engaged in consultation </w:t>
      </w:r>
      <w:r w:rsidR="0091496B" w:rsidRPr="00112224">
        <w:t xml:space="preserve">with peak </w:t>
      </w:r>
      <w:r w:rsidR="00550981" w:rsidRPr="00112224">
        <w:t>education bodies and sector leaders</w:t>
      </w:r>
      <w:r w:rsidR="00A962EE" w:rsidRPr="00112224">
        <w:t>,</w:t>
      </w:r>
      <w:r w:rsidR="00550981" w:rsidRPr="00112224">
        <w:t xml:space="preserve"> and</w:t>
      </w:r>
      <w:r w:rsidR="00A962EE" w:rsidRPr="00112224">
        <w:t xml:space="preserve"> that there was</w:t>
      </w:r>
      <w:r w:rsidR="00550981" w:rsidRPr="00112224">
        <w:t xml:space="preserve"> overwhelming support for all the public health measures and third dose requirement. </w:t>
      </w:r>
      <w:r w:rsidR="00EB64C1" w:rsidRPr="00112224">
        <w:t>The Chief Health Officer</w:t>
      </w:r>
      <w:r w:rsidR="00A43F4E" w:rsidRPr="00112224">
        <w:t xml:space="preserve"> advised </w:t>
      </w:r>
      <w:r w:rsidR="00EB64C1" w:rsidRPr="00112224">
        <w:t xml:space="preserve">that </w:t>
      </w:r>
      <w:r w:rsidR="00714B35" w:rsidRPr="00112224">
        <w:t xml:space="preserve">he expects ATAGI to consider </w:t>
      </w:r>
      <w:r w:rsidR="00E74027" w:rsidRPr="00112224">
        <w:t>third dose</w:t>
      </w:r>
      <w:r w:rsidR="00365DA6" w:rsidRPr="00112224">
        <w:t xml:space="preserve">s for </w:t>
      </w:r>
      <w:r w:rsidR="00714B35" w:rsidRPr="00112224">
        <w:t xml:space="preserve">16 and 17 years </w:t>
      </w:r>
      <w:r w:rsidR="00EA0441" w:rsidRPr="00112224">
        <w:t>old persons</w:t>
      </w:r>
      <w:r w:rsidR="00714B35" w:rsidRPr="00112224">
        <w:t xml:space="preserve"> in the first instance in the coming weeks and following that progressively consider younger cohorts</w:t>
      </w:r>
      <w:r w:rsidR="00A010D9" w:rsidRPr="00112224">
        <w:t xml:space="preserve">. The Chief Health Officer also informed me that </w:t>
      </w:r>
      <w:r w:rsidR="00946317" w:rsidRPr="00112224">
        <w:t xml:space="preserve">he does not believe the </w:t>
      </w:r>
      <w:r w:rsidR="0043704C" w:rsidRPr="00112224">
        <w:t xml:space="preserve">second </w:t>
      </w:r>
      <w:r w:rsidR="00946317" w:rsidRPr="00112224">
        <w:t xml:space="preserve">dose interval will reduce from eight weeks for the 5 – 11 year old cohort. </w:t>
      </w:r>
      <w:r w:rsidR="0062599A" w:rsidRPr="00112224">
        <w:t xml:space="preserve">The Deputy Premier advised that </w:t>
      </w:r>
      <w:r w:rsidR="00172BB4" w:rsidRPr="00112224">
        <w:t xml:space="preserve">Victoria will reach 80 per cent </w:t>
      </w:r>
      <w:r w:rsidR="00C223B0" w:rsidRPr="00112224">
        <w:t xml:space="preserve">first dose for </w:t>
      </w:r>
      <w:r w:rsidR="00CD3DC4" w:rsidRPr="00112224">
        <w:t>p</w:t>
      </w:r>
      <w:r w:rsidR="00C223B0" w:rsidRPr="00112224">
        <w:t xml:space="preserve">rimary </w:t>
      </w:r>
      <w:r w:rsidR="00CD3DC4" w:rsidRPr="00112224">
        <w:t>s</w:t>
      </w:r>
      <w:r w:rsidR="00C223B0" w:rsidRPr="00112224">
        <w:t xml:space="preserve">chool </w:t>
      </w:r>
      <w:r w:rsidR="0079651C" w:rsidRPr="00112224">
        <w:t>children</w:t>
      </w:r>
      <w:r w:rsidR="00C223B0" w:rsidRPr="00112224">
        <w:t xml:space="preserve"> by </w:t>
      </w:r>
      <w:r w:rsidR="003A4F98" w:rsidRPr="00112224">
        <w:t>mid-February</w:t>
      </w:r>
      <w:r w:rsidR="00C223B0" w:rsidRPr="00112224">
        <w:t>, and that the rollout of rapid antigen test, surgical masks and air purifiers is going well.</w:t>
      </w:r>
      <w:r w:rsidR="00C223B0" w:rsidRPr="00112224">
        <w:rPr>
          <w:rStyle w:val="FootnoteReference"/>
        </w:rPr>
        <w:footnoteReference w:id="10"/>
      </w:r>
      <w:r w:rsidR="002A28BE" w:rsidRPr="00112224">
        <w:t xml:space="preserve"> </w:t>
      </w:r>
    </w:p>
    <w:p w14:paraId="395973DD" w14:textId="3807D2E4" w:rsidR="00383CB6" w:rsidRPr="00112224" w:rsidRDefault="59FC14D7" w:rsidP="0FDC8A3E">
      <w:pPr>
        <w:pStyle w:val="Heading1"/>
      </w:pPr>
      <w:bookmarkStart w:id="125" w:name="_Toc94633641"/>
      <w:r w:rsidRPr="00112224">
        <w:t>Current context</w:t>
      </w:r>
      <w:bookmarkEnd w:id="117"/>
      <w:bookmarkEnd w:id="118"/>
      <w:bookmarkEnd w:id="119"/>
      <w:bookmarkEnd w:id="120"/>
      <w:bookmarkEnd w:id="121"/>
      <w:bookmarkEnd w:id="122"/>
      <w:bookmarkEnd w:id="123"/>
      <w:bookmarkEnd w:id="124"/>
      <w:bookmarkEnd w:id="125"/>
    </w:p>
    <w:p w14:paraId="6AD644FD" w14:textId="538B6335" w:rsidR="00383CB6" w:rsidRPr="00112224" w:rsidRDefault="54042437" w:rsidP="7A8D4388">
      <w:pPr>
        <w:pStyle w:val="ListLevel1"/>
        <w:rPr>
          <w:rFonts w:eastAsiaTheme="minorEastAsia"/>
          <w:sz w:val="24"/>
          <w:szCs w:val="24"/>
          <w:lang w:val="en-US"/>
        </w:rPr>
      </w:pPr>
      <w:r w:rsidRPr="00112224">
        <w:rPr>
          <w:rFonts w:eastAsiaTheme="minorEastAsia"/>
          <w:color w:val="000000" w:themeColor="text1"/>
        </w:rPr>
        <w:t>The Omicron variant of concern (Omicron)</w:t>
      </w:r>
      <w:r w:rsidR="1152663C" w:rsidRPr="00112224">
        <w:rPr>
          <w:rFonts w:eastAsiaTheme="minorEastAsia"/>
          <w:color w:val="000000" w:themeColor="text1"/>
        </w:rPr>
        <w:t xml:space="preserve"> </w:t>
      </w:r>
      <w:r w:rsidR="0015126C" w:rsidRPr="00112224">
        <w:t xml:space="preserve">has </w:t>
      </w:r>
      <w:r w:rsidR="00E8145B" w:rsidRPr="00112224">
        <w:t>been declared the dominant strain in Victoria</w:t>
      </w:r>
      <w:r w:rsidR="1152663C" w:rsidRPr="00112224">
        <w:t xml:space="preserve"> and is </w:t>
      </w:r>
      <w:r w:rsidR="00E8145B" w:rsidRPr="00112224">
        <w:t xml:space="preserve">driving the </w:t>
      </w:r>
      <w:r w:rsidR="1152663C" w:rsidRPr="00112224">
        <w:t xml:space="preserve">current </w:t>
      </w:r>
      <w:r w:rsidR="6067486E" w:rsidRPr="00112224">
        <w:t>surge</w:t>
      </w:r>
      <w:r w:rsidR="1152663C" w:rsidRPr="00112224">
        <w:t xml:space="preserve"> </w:t>
      </w:r>
      <w:r w:rsidR="00E8145B" w:rsidRPr="00112224">
        <w:t>in cases</w:t>
      </w:r>
      <w:r w:rsidR="1152663C" w:rsidRPr="00112224">
        <w:rPr>
          <w:rFonts w:eastAsiaTheme="minorEastAsia"/>
          <w:color w:val="000000" w:themeColor="text1"/>
        </w:rPr>
        <w:t>.</w:t>
      </w:r>
      <w:r w:rsidR="4E4F3E99" w:rsidRPr="00112224">
        <w:rPr>
          <w:rStyle w:val="FootnoteReference"/>
          <w:rFonts w:eastAsiaTheme="minorEastAsia"/>
          <w:sz w:val="24"/>
          <w:szCs w:val="24"/>
        </w:rPr>
        <w:footnoteReference w:id="11"/>
      </w:r>
      <w:r w:rsidR="1152663C" w:rsidRPr="00112224">
        <w:rPr>
          <w:rFonts w:eastAsiaTheme="minorEastAsia"/>
          <w:color w:val="000000" w:themeColor="text1"/>
        </w:rPr>
        <w:t xml:space="preserve">  Victoria is experiencing unprecedented and elevated rates of community transmission and, in the context of the upcoming commencement of the academic year, it is appropriate to mitigate the risks to returning staff and students, and the consequent risk to face-to-face learning.</w:t>
      </w:r>
      <w:r w:rsidR="4E4F3E99" w:rsidRPr="00112224">
        <w:rPr>
          <w:rStyle w:val="FootnoteReference"/>
          <w:rFonts w:eastAsiaTheme="minorEastAsia"/>
          <w:color w:val="000000" w:themeColor="text1"/>
        </w:rPr>
        <w:footnoteReference w:id="12"/>
      </w:r>
      <w:r w:rsidR="1152663C" w:rsidRPr="00112224">
        <w:rPr>
          <w:rFonts w:eastAsiaTheme="minorEastAsia"/>
          <w:color w:val="000000" w:themeColor="text1"/>
        </w:rPr>
        <w:t xml:space="preserve">  </w:t>
      </w:r>
      <w:r w:rsidR="1152663C" w:rsidRPr="00112224">
        <w:rPr>
          <w:rFonts w:eastAsiaTheme="minorEastAsia"/>
          <w:sz w:val="24"/>
          <w:szCs w:val="24"/>
          <w:lang w:val="en-US"/>
        </w:rPr>
        <w:t xml:space="preserve"> </w:t>
      </w:r>
    </w:p>
    <w:p w14:paraId="67C88B37" w14:textId="1C01B866" w:rsidR="00383CB6" w:rsidRPr="00112224" w:rsidRDefault="6B49E070" w:rsidP="7A8D4388">
      <w:pPr>
        <w:pStyle w:val="ListLevel1"/>
        <w:rPr>
          <w:rFonts w:eastAsiaTheme="minorEastAsia"/>
        </w:rPr>
      </w:pPr>
      <w:r w:rsidRPr="00112224">
        <w:t>Throughout January 2022, Victoria has experienced the highest levels of community transmission recorded since the start of the COVID-19 pandemic.  In the last 18 days, there have been 452,563 new cases, accounting for 71.1% of the total number of COVID-19 cases detected in Victoria throughout the pandemic.</w:t>
      </w:r>
      <w:r w:rsidR="0D53EB63" w:rsidRPr="00112224">
        <w:rPr>
          <w:rStyle w:val="FootnoteReference"/>
        </w:rPr>
        <w:footnoteReference w:id="13"/>
      </w:r>
    </w:p>
    <w:p w14:paraId="063D76CC" w14:textId="71A28834" w:rsidR="00383CB6" w:rsidRPr="00112224" w:rsidRDefault="0D53EB63" w:rsidP="00611716">
      <w:pPr>
        <w:pStyle w:val="ListLevel1"/>
      </w:pPr>
      <w:r w:rsidRPr="00112224">
        <w:t>When making th</w:t>
      </w:r>
      <w:r w:rsidR="5D8A89E9" w:rsidRPr="00112224">
        <w:t>i</w:t>
      </w:r>
      <w:r w:rsidRPr="00112224">
        <w:t>s pandemic order, I have had regard</w:t>
      </w:r>
      <w:r w:rsidR="015585A8" w:rsidRPr="00112224">
        <w:t xml:space="preserve"> </w:t>
      </w:r>
      <w:r w:rsidRPr="00112224">
        <w:t>to</w:t>
      </w:r>
      <w:r w:rsidR="63B60338" w:rsidRPr="00112224">
        <w:t xml:space="preserve"> the advice provided by the Chief Health Officer dated </w:t>
      </w:r>
      <w:r w:rsidR="553F15A0" w:rsidRPr="00112224">
        <w:t>2</w:t>
      </w:r>
      <w:r w:rsidR="005912DB" w:rsidRPr="00112224">
        <w:t xml:space="preserve">1 </w:t>
      </w:r>
      <w:r w:rsidR="63B60338" w:rsidRPr="00112224">
        <w:t>January 2022</w:t>
      </w:r>
      <w:r w:rsidR="00964EE5" w:rsidRPr="00112224">
        <w:t xml:space="preserve"> and 24 January 2022</w:t>
      </w:r>
      <w:r w:rsidR="2E18068F" w:rsidRPr="00112224">
        <w:t xml:space="preserve"> and</w:t>
      </w:r>
      <w:r w:rsidR="25E48B8C" w:rsidRPr="00112224">
        <w:t xml:space="preserve"> the advice identified at paragraph </w:t>
      </w:r>
      <w:r w:rsidR="00A5120A" w:rsidRPr="00112224">
        <w:t>4</w:t>
      </w:r>
      <w:r w:rsidR="25E48B8C" w:rsidRPr="00112224">
        <w:t xml:space="preserve"> which supplements that advice</w:t>
      </w:r>
      <w:r w:rsidR="2E18068F" w:rsidRPr="00112224">
        <w:t xml:space="preserve"> </w:t>
      </w:r>
      <w:r w:rsidR="33EE3ECB" w:rsidRPr="00112224">
        <w:t xml:space="preserve">in the context of </w:t>
      </w:r>
      <w:r w:rsidR="05681EBC" w:rsidRPr="00112224">
        <w:t>all</w:t>
      </w:r>
      <w:r w:rsidR="2AF2A3C1" w:rsidRPr="00112224">
        <w:t xml:space="preserve"> relevant</w:t>
      </w:r>
      <w:r w:rsidR="33EE3ECB" w:rsidRPr="00112224">
        <w:t xml:space="preserve"> background</w:t>
      </w:r>
      <w:r w:rsidR="2AF2A3C1" w:rsidRPr="00112224">
        <w:t xml:space="preserve"> matters</w:t>
      </w:r>
      <w:r w:rsidR="0E891C8A" w:rsidRPr="00112224">
        <w:t xml:space="preserve"> I have identified</w:t>
      </w:r>
      <w:r w:rsidR="3AFFC1C3" w:rsidRPr="00112224">
        <w:t xml:space="preserve">, </w:t>
      </w:r>
      <w:r w:rsidRPr="00112224">
        <w:t xml:space="preserve">including </w:t>
      </w:r>
      <w:r w:rsidR="4456F52B" w:rsidRPr="00112224">
        <w:t xml:space="preserve">in relation to </w:t>
      </w:r>
      <w:r w:rsidRPr="00112224">
        <w:t>current outbreak patterns, growth in case numbers, and vaccination rates.</w:t>
      </w:r>
    </w:p>
    <w:p w14:paraId="49D830B1" w14:textId="5281D64A" w:rsidR="00D45E39" w:rsidRPr="00112224" w:rsidRDefault="101D65A5" w:rsidP="00611716">
      <w:pPr>
        <w:pStyle w:val="ListLevel1"/>
      </w:pPr>
      <w:r w:rsidRPr="00112224">
        <w:t>Most relevantly, the</w:t>
      </w:r>
      <w:r w:rsidR="7572BC6B" w:rsidRPr="00112224">
        <w:t xml:space="preserve"> public health advice is that the</w:t>
      </w:r>
      <w:r w:rsidRPr="00112224">
        <w:t xml:space="preserve"> </w:t>
      </w:r>
      <w:r w:rsidR="7572BC6B" w:rsidRPr="00112224">
        <w:t xml:space="preserve">priority now is to reduce morbidity and mortality and limit the impact of the Omicron </w:t>
      </w:r>
      <w:r w:rsidR="5D67580C" w:rsidRPr="00112224">
        <w:t xml:space="preserve">variant </w:t>
      </w:r>
      <w:r w:rsidR="7572BC6B" w:rsidRPr="00112224">
        <w:t>on Victoria’s most vulnerable residents, our health system and other essential services and sectors</w:t>
      </w:r>
      <w:r w:rsidR="0159938C" w:rsidRPr="00112224">
        <w:t xml:space="preserve"> </w:t>
      </w:r>
      <w:r w:rsidR="00DA2511" w:rsidRPr="00112224">
        <w:t>through</w:t>
      </w:r>
      <w:r w:rsidR="0159938C" w:rsidRPr="00112224">
        <w:t xml:space="preserve"> </w:t>
      </w:r>
      <w:r w:rsidR="7572BC6B" w:rsidRPr="00112224">
        <w:t>measures aimed at:</w:t>
      </w:r>
    </w:p>
    <w:p w14:paraId="05D0D889" w14:textId="77777777" w:rsidR="00D45E39" w:rsidRPr="00112224" w:rsidRDefault="7572BC6B" w:rsidP="008A6DF2">
      <w:pPr>
        <w:pStyle w:val="ListLevel2"/>
      </w:pPr>
      <w:r w:rsidRPr="00112224">
        <w:t>reducing the rate at which Victorians become infected (“spreading out the peak”); and</w:t>
      </w:r>
    </w:p>
    <w:p w14:paraId="218F9E36" w14:textId="1A125E8B" w:rsidR="00712605" w:rsidRPr="00112224" w:rsidRDefault="7572BC6B" w:rsidP="008A6DF2">
      <w:pPr>
        <w:pStyle w:val="ListLevel2"/>
      </w:pPr>
      <w:r w:rsidRPr="00112224">
        <w:t xml:space="preserve">reducing the number of Victorians who become infected </w:t>
      </w:r>
      <w:r w:rsidR="0053046C" w:rsidRPr="00112224">
        <w:t xml:space="preserve">and </w:t>
      </w:r>
      <w:r w:rsidR="0007209B" w:rsidRPr="00112224">
        <w:t>the number who experience serious illness and require hospitalisation</w:t>
      </w:r>
      <w:r w:rsidRPr="00112224">
        <w:t xml:space="preserve"> (“lowering the peak”).</w:t>
      </w:r>
      <w:r w:rsidR="00712AAC" w:rsidRPr="00112224">
        <w:rPr>
          <w:rStyle w:val="FootnoteReference"/>
        </w:rPr>
        <w:footnoteReference w:id="14"/>
      </w:r>
    </w:p>
    <w:p w14:paraId="7F031C17" w14:textId="772D83E4" w:rsidR="00383CB6" w:rsidRPr="00112224" w:rsidRDefault="5C0EB9DD" w:rsidP="0FDC8A3E">
      <w:pPr>
        <w:pStyle w:val="Heading2"/>
        <w:rPr>
          <w:rFonts w:asciiTheme="minorHAnsi" w:hAnsiTheme="minorHAnsi" w:cstheme="minorBidi"/>
        </w:rPr>
      </w:pPr>
      <w:bookmarkStart w:id="126" w:name="_Toc761928758"/>
      <w:bookmarkStart w:id="127" w:name="_Toc1972647283"/>
      <w:bookmarkStart w:id="128" w:name="_Toc818883842"/>
      <w:bookmarkStart w:id="129" w:name="_Toc2037036004"/>
      <w:bookmarkStart w:id="130" w:name="_Toc1910547900"/>
      <w:bookmarkStart w:id="131" w:name="_Toc1361883686"/>
      <w:bookmarkStart w:id="132" w:name="_Toc92396242"/>
      <w:bookmarkStart w:id="133" w:name="_Toc94633642"/>
      <w:r w:rsidRPr="00112224">
        <w:rPr>
          <w:rFonts w:asciiTheme="minorHAnsi" w:hAnsiTheme="minorHAnsi" w:cstheme="minorBidi"/>
        </w:rPr>
        <w:lastRenderedPageBreak/>
        <w:t>Immediate situation: Phase D Settings for continued management of the COVID-19 Pandemic according to the Victorian Roadmap to deliver the National Plan</w:t>
      </w:r>
      <w:bookmarkEnd w:id="126"/>
      <w:bookmarkEnd w:id="127"/>
      <w:bookmarkEnd w:id="128"/>
      <w:bookmarkEnd w:id="129"/>
      <w:bookmarkEnd w:id="130"/>
      <w:bookmarkEnd w:id="131"/>
      <w:bookmarkEnd w:id="132"/>
      <w:bookmarkEnd w:id="133"/>
    </w:p>
    <w:p w14:paraId="729A797F" w14:textId="67688B39" w:rsidR="006C197C" w:rsidRPr="00112224" w:rsidRDefault="6432E010" w:rsidP="00611716">
      <w:pPr>
        <w:pStyle w:val="ListLevel1"/>
      </w:pPr>
      <w:r w:rsidRPr="00112224">
        <w:t xml:space="preserve">As of </w:t>
      </w:r>
      <w:r w:rsidR="3623A3C5" w:rsidRPr="00112224">
        <w:t>25</w:t>
      </w:r>
      <w:r w:rsidRPr="00112224">
        <w:t xml:space="preserve"> </w:t>
      </w:r>
      <w:r w:rsidR="1B837A93" w:rsidRPr="00112224">
        <w:t>January 2022</w:t>
      </w:r>
      <w:r w:rsidRPr="00112224">
        <w:t xml:space="preserve">, </w:t>
      </w:r>
      <w:r w:rsidR="00B87297" w:rsidRPr="00112224">
        <w:t>1</w:t>
      </w:r>
      <w:r w:rsidR="360955DB" w:rsidRPr="00112224">
        <w:t>4,836</w:t>
      </w:r>
      <w:r w:rsidR="1B837A93" w:rsidRPr="00112224">
        <w:t xml:space="preserve"> </w:t>
      </w:r>
      <w:r w:rsidRPr="00112224">
        <w:t xml:space="preserve">new </w:t>
      </w:r>
      <w:r w:rsidR="4EA2C96B" w:rsidRPr="00112224">
        <w:t>locally acquired</w:t>
      </w:r>
      <w:r w:rsidRPr="00112224">
        <w:t xml:space="preserve"> cas</w:t>
      </w:r>
      <w:r w:rsidR="1B837A93" w:rsidRPr="00112224">
        <w:t>es (</w:t>
      </w:r>
      <w:r w:rsidR="1D4EB96A" w:rsidRPr="00112224">
        <w:t>6,297</w:t>
      </w:r>
      <w:r w:rsidR="1B837A93" w:rsidRPr="00112224">
        <w:t xml:space="preserve"> from polymerase chain reaction (PCR) test positive</w:t>
      </w:r>
      <w:r w:rsidR="4EA2C96B" w:rsidRPr="00112224">
        <w:t xml:space="preserve"> and </w:t>
      </w:r>
      <w:r w:rsidR="5CB21318" w:rsidRPr="00112224">
        <w:t>8,539</w:t>
      </w:r>
      <w:r w:rsidR="4EA2C96B" w:rsidRPr="00112224">
        <w:t xml:space="preserve"> from self-reported rapid antigen (RA) test positive) </w:t>
      </w:r>
      <w:r w:rsidRPr="00112224">
        <w:t xml:space="preserve">have been reported to the Department of Health within the preceding 24 hours. The state seven-day local case growth rate </w:t>
      </w:r>
      <w:r w:rsidR="15900516" w:rsidRPr="00112224">
        <w:t>including RA testing</w:t>
      </w:r>
      <w:r w:rsidRPr="00112224">
        <w:t xml:space="preserve"> to </w:t>
      </w:r>
      <w:r w:rsidR="00AA00F3" w:rsidRPr="00112224">
        <w:t>24</w:t>
      </w:r>
      <w:r w:rsidR="77CAC17D" w:rsidRPr="00112224">
        <w:t xml:space="preserve"> January</w:t>
      </w:r>
      <w:r w:rsidRPr="00112224">
        <w:t xml:space="preserve"> was </w:t>
      </w:r>
      <w:r w:rsidR="77CAC17D" w:rsidRPr="00112224">
        <w:t>4</w:t>
      </w:r>
      <w:r w:rsidR="444FB1F3" w:rsidRPr="00112224">
        <w:t>1</w:t>
      </w:r>
      <w:r w:rsidRPr="00112224">
        <w:t xml:space="preserve"> per cent.</w:t>
      </w:r>
    </w:p>
    <w:p w14:paraId="2B33F566" w14:textId="6F4500CB" w:rsidR="006C197C" w:rsidRPr="00112224" w:rsidRDefault="6432E010" w:rsidP="00611716">
      <w:pPr>
        <w:pStyle w:val="ListLevel1"/>
      </w:pPr>
      <w:r w:rsidRPr="00112224">
        <w:t xml:space="preserve">As at </w:t>
      </w:r>
      <w:r w:rsidR="00BD2903" w:rsidRPr="00112224">
        <w:t>2</w:t>
      </w:r>
      <w:r w:rsidR="24D52641" w:rsidRPr="00112224">
        <w:t>5</w:t>
      </w:r>
      <w:r w:rsidR="77CAC17D" w:rsidRPr="00112224">
        <w:t xml:space="preserve"> January 2022</w:t>
      </w:r>
      <w:r w:rsidRPr="00112224">
        <w:t xml:space="preserve">, there </w:t>
      </w:r>
      <w:r w:rsidR="77CAC17D" w:rsidRPr="00112224">
        <w:t>are currently</w:t>
      </w:r>
      <w:r w:rsidRPr="00112224">
        <w:t xml:space="preserve"> </w:t>
      </w:r>
      <w:r w:rsidR="00160208" w:rsidRPr="00112224">
        <w:t>18</w:t>
      </w:r>
      <w:r w:rsidR="22EEDEDD" w:rsidRPr="00112224">
        <w:t>3</w:t>
      </w:r>
      <w:r w:rsidR="00160208" w:rsidRPr="00112224">
        <w:t>,</w:t>
      </w:r>
      <w:r w:rsidR="7515320F" w:rsidRPr="00112224">
        <w:t>154</w:t>
      </w:r>
      <w:r w:rsidRPr="00112224">
        <w:t xml:space="preserve"> active cases in Victoria</w:t>
      </w:r>
      <w:r w:rsidR="5CC1E934" w:rsidRPr="00112224">
        <w:t>. This includes</w:t>
      </w:r>
      <w:r w:rsidR="00E77D88" w:rsidRPr="00112224">
        <w:t xml:space="preserve"> </w:t>
      </w:r>
      <w:r w:rsidR="00EE3A50" w:rsidRPr="00112224">
        <w:t>12</w:t>
      </w:r>
      <w:r w:rsidR="022D0051" w:rsidRPr="00112224">
        <w:t>0</w:t>
      </w:r>
      <w:r w:rsidR="00EE3A50" w:rsidRPr="00112224">
        <w:t>,</w:t>
      </w:r>
      <w:r w:rsidR="4EF5C719" w:rsidRPr="00112224">
        <w:t>420</w:t>
      </w:r>
      <w:r w:rsidR="5CC1E934" w:rsidRPr="00112224">
        <w:t xml:space="preserve"> probable cases from positive RA tests.</w:t>
      </w:r>
      <w:r w:rsidRPr="00112224">
        <w:t xml:space="preserve"> </w:t>
      </w:r>
    </w:p>
    <w:p w14:paraId="3173B8A5" w14:textId="53BC4EE3" w:rsidR="006C197C" w:rsidRPr="00112224" w:rsidRDefault="1AAA127B" w:rsidP="23029F52">
      <w:pPr>
        <w:pStyle w:val="ListLevel1"/>
        <w:rPr>
          <w:rFonts w:eastAsiaTheme="minorEastAsia"/>
          <w:lang w:val="en-US"/>
        </w:rPr>
      </w:pPr>
      <w:r w:rsidRPr="00112224">
        <w:t>29</w:t>
      </w:r>
      <w:r w:rsidR="6432E010" w:rsidRPr="00112224">
        <w:t xml:space="preserve"> COVID-related deaths were reported in 24 hours preceding </w:t>
      </w:r>
      <w:r w:rsidR="0AEDE035" w:rsidRPr="00112224">
        <w:t>2</w:t>
      </w:r>
      <w:r w:rsidR="7AEFFBE0" w:rsidRPr="00112224">
        <w:t>5</w:t>
      </w:r>
      <w:r w:rsidR="41DB5078" w:rsidRPr="00112224">
        <w:t xml:space="preserve"> January 2022</w:t>
      </w:r>
      <w:r w:rsidR="6432E010" w:rsidRPr="00112224">
        <w:t xml:space="preserve">, bringing the total </w:t>
      </w:r>
      <w:r w:rsidR="37307CEF" w:rsidRPr="00112224">
        <w:t>number of COVID-related deaths</w:t>
      </w:r>
      <w:r w:rsidR="068EFCB9" w:rsidRPr="00112224">
        <w:t xml:space="preserve"> identified</w:t>
      </w:r>
      <w:r w:rsidR="37307CEF" w:rsidRPr="00112224">
        <w:t xml:space="preserve"> in Victoria to </w:t>
      </w:r>
      <w:r w:rsidR="37307CEF" w:rsidRPr="00112224">
        <w:rPr>
          <w:rFonts w:ascii="Calibri" w:eastAsia="Calibri" w:hAnsi="Calibri" w:cs="Calibri"/>
          <w:color w:val="000000" w:themeColor="text1"/>
          <w:lang w:val="en-US"/>
        </w:rPr>
        <w:t>1,850.</w:t>
      </w:r>
    </w:p>
    <w:p w14:paraId="3F7F5AB2" w14:textId="47C204A0" w:rsidR="00151F68" w:rsidRPr="00112224" w:rsidRDefault="6432E010" w:rsidP="00611716">
      <w:pPr>
        <w:pStyle w:val="ListLevel1"/>
        <w:rPr>
          <w:rFonts w:eastAsiaTheme="minorEastAsia"/>
        </w:rPr>
      </w:pPr>
      <w:r w:rsidRPr="00112224">
        <w:rPr>
          <w:rFonts w:eastAsia="Lucida Grande"/>
        </w:rPr>
        <w:t xml:space="preserve">Within the past seven days to </w:t>
      </w:r>
      <w:r w:rsidR="006378B6" w:rsidRPr="00112224">
        <w:rPr>
          <w:rFonts w:eastAsia="Lucida Grande"/>
        </w:rPr>
        <w:t>24</w:t>
      </w:r>
      <w:r w:rsidR="13F760B5" w:rsidRPr="00112224">
        <w:rPr>
          <w:rFonts w:eastAsia="Lucida Grande"/>
        </w:rPr>
        <w:t xml:space="preserve"> January 2022</w:t>
      </w:r>
      <w:r w:rsidRPr="00112224">
        <w:rPr>
          <w:rFonts w:eastAsia="Lucida Grande"/>
        </w:rPr>
        <w:t>, there ha</w:t>
      </w:r>
      <w:r w:rsidR="4AD5E427" w:rsidRPr="00112224">
        <w:rPr>
          <w:rFonts w:eastAsia="Lucida Grande"/>
        </w:rPr>
        <w:t>ve</w:t>
      </w:r>
      <w:r w:rsidRPr="00112224">
        <w:rPr>
          <w:rFonts w:eastAsia="Lucida Grande"/>
        </w:rPr>
        <w:t xml:space="preserve"> been </w:t>
      </w:r>
      <w:r w:rsidR="006378B6" w:rsidRPr="00112224">
        <w:rPr>
          <w:rFonts w:eastAsia="Lucida Grande"/>
        </w:rPr>
        <w:t>1</w:t>
      </w:r>
      <w:r w:rsidR="50049512" w:rsidRPr="00112224">
        <w:rPr>
          <w:rFonts w:eastAsia="Lucida Grande"/>
        </w:rPr>
        <w:t>7</w:t>
      </w:r>
      <w:r w:rsidRPr="00112224">
        <w:rPr>
          <w:rFonts w:eastAsia="Lucida Grande"/>
        </w:rPr>
        <w:t xml:space="preserve"> industry site</w:t>
      </w:r>
      <w:r w:rsidR="006378B6" w:rsidRPr="00112224">
        <w:rPr>
          <w:rFonts w:eastAsia="Lucida Grande"/>
        </w:rPr>
        <w:t>s</w:t>
      </w:r>
      <w:r w:rsidRPr="00112224">
        <w:rPr>
          <w:rFonts w:eastAsia="Lucida Grande"/>
        </w:rPr>
        <w:t xml:space="preserve"> with wastewater detections under active management for outbreak/exposure response and </w:t>
      </w:r>
      <w:r w:rsidR="13F760B5" w:rsidRPr="00112224">
        <w:rPr>
          <w:rFonts w:eastAsia="Lucida Grande"/>
        </w:rPr>
        <w:t>1</w:t>
      </w:r>
      <w:r w:rsidR="00C64B40" w:rsidRPr="00112224">
        <w:rPr>
          <w:rFonts w:eastAsia="Lucida Grande"/>
        </w:rPr>
        <w:t>2</w:t>
      </w:r>
      <w:r w:rsidRPr="00112224">
        <w:rPr>
          <w:rFonts w:eastAsia="Lucida Grande"/>
        </w:rPr>
        <w:t xml:space="preserve"> industry sites with unexpected wastewater detections meeting escalation thresholds.</w:t>
      </w:r>
    </w:p>
    <w:p w14:paraId="38BA7997" w14:textId="51E4B801" w:rsidR="00683B9B" w:rsidRPr="00112224" w:rsidRDefault="396AB8F6" w:rsidP="00611716">
      <w:pPr>
        <w:pStyle w:val="ListLevel1"/>
        <w:rPr>
          <w:rFonts w:eastAsiaTheme="minorEastAsia"/>
        </w:rPr>
      </w:pPr>
      <w:r w:rsidRPr="00112224">
        <w:rPr>
          <w:rFonts w:eastAsia="Lucida Grande"/>
        </w:rPr>
        <w:t>According to CHRIS hospitalisation data as of 25 January 2022, t</w:t>
      </w:r>
      <w:r w:rsidR="1ECF54C5" w:rsidRPr="00112224">
        <w:rPr>
          <w:rFonts w:eastAsia="Lucida Grande"/>
        </w:rPr>
        <w:t xml:space="preserve">he state seven-day </w:t>
      </w:r>
      <w:r w:rsidR="2557CB5E" w:rsidRPr="00112224">
        <w:rPr>
          <w:rFonts w:eastAsia="Lucida Grande"/>
        </w:rPr>
        <w:t xml:space="preserve">hospitalisation </w:t>
      </w:r>
      <w:r w:rsidR="789953EB" w:rsidRPr="00112224">
        <w:rPr>
          <w:rFonts w:eastAsia="Lucida Grande"/>
        </w:rPr>
        <w:t>due to COVID</w:t>
      </w:r>
      <w:r w:rsidR="2557CB5E" w:rsidRPr="00112224">
        <w:rPr>
          <w:rFonts w:eastAsia="Lucida Grande"/>
        </w:rPr>
        <w:t xml:space="preserve"> growth rate is </w:t>
      </w:r>
      <w:r w:rsidR="003D752C" w:rsidRPr="00112224">
        <w:rPr>
          <w:rFonts w:eastAsia="Lucida Grande"/>
        </w:rPr>
        <w:t>-</w:t>
      </w:r>
      <w:r w:rsidR="7B9E1516" w:rsidRPr="00112224">
        <w:rPr>
          <w:rFonts w:eastAsia="Lucida Grande"/>
        </w:rPr>
        <w:t>5</w:t>
      </w:r>
      <w:r w:rsidR="789953EB" w:rsidRPr="00112224">
        <w:rPr>
          <w:rFonts w:eastAsia="Lucida Grande"/>
        </w:rPr>
        <w:t xml:space="preserve"> per cent</w:t>
      </w:r>
      <w:r w:rsidR="79001A15" w:rsidRPr="00112224">
        <w:rPr>
          <w:rFonts w:eastAsia="Lucida Grande"/>
        </w:rPr>
        <w:t>; and t</w:t>
      </w:r>
      <w:r w:rsidR="789953EB" w:rsidRPr="00112224">
        <w:rPr>
          <w:rFonts w:eastAsia="Lucida Grande"/>
        </w:rPr>
        <w:t>he state seven-day intensive care unit (ICU) admission</w:t>
      </w:r>
      <w:r w:rsidR="1ECF54C5" w:rsidRPr="00112224">
        <w:rPr>
          <w:rFonts w:eastAsia="Lucida Grande"/>
        </w:rPr>
        <w:t xml:space="preserve"> </w:t>
      </w:r>
      <w:r w:rsidR="789953EB" w:rsidRPr="00112224">
        <w:rPr>
          <w:rFonts w:eastAsia="Lucida Grande"/>
        </w:rPr>
        <w:t xml:space="preserve">due to COVID growth </w:t>
      </w:r>
      <w:r w:rsidR="375EC59E" w:rsidRPr="00112224">
        <w:rPr>
          <w:rFonts w:eastAsia="Lucida Grande"/>
        </w:rPr>
        <w:t xml:space="preserve">is </w:t>
      </w:r>
      <w:r w:rsidR="0491D6EB" w:rsidRPr="00112224">
        <w:rPr>
          <w:rFonts w:eastAsia="Lucida Grande"/>
        </w:rPr>
        <w:t>-3</w:t>
      </w:r>
      <w:r w:rsidR="375EC59E" w:rsidRPr="00112224">
        <w:rPr>
          <w:rFonts w:eastAsia="Lucida Grande"/>
        </w:rPr>
        <w:t xml:space="preserve"> per cent.</w:t>
      </w:r>
    </w:p>
    <w:p w14:paraId="13C746D1" w14:textId="27CC8BCF" w:rsidR="006C197C" w:rsidRPr="00112224" w:rsidRDefault="71606319" w:rsidP="0CEF6EA6">
      <w:pPr>
        <w:pStyle w:val="Heading3"/>
        <w:rPr>
          <w:rFonts w:cstheme="minorBidi"/>
        </w:rPr>
      </w:pPr>
      <w:bookmarkStart w:id="134" w:name="_Toc94633643"/>
      <w:r w:rsidRPr="00112224">
        <w:t>Test results</w:t>
      </w:r>
      <w:bookmarkEnd w:id="134"/>
      <w:r w:rsidRPr="00112224">
        <w:t xml:space="preserve"> </w:t>
      </w:r>
    </w:p>
    <w:p w14:paraId="5EF485D5" w14:textId="7ED4A24F" w:rsidR="006C197C" w:rsidRPr="00112224" w:rsidRDefault="6432E010" w:rsidP="00611716">
      <w:pPr>
        <w:pStyle w:val="ListLevel1"/>
      </w:pPr>
      <w:r w:rsidRPr="00112224">
        <w:t>Victorians had been tested at a rate of 1</w:t>
      </w:r>
      <w:r w:rsidR="5E43A1A7" w:rsidRPr="00112224">
        <w:t>2</w:t>
      </w:r>
      <w:r w:rsidRPr="00112224">
        <w:t>,</w:t>
      </w:r>
      <w:r w:rsidR="7F036A3F" w:rsidRPr="00112224">
        <w:t>156</w:t>
      </w:r>
      <w:r w:rsidRPr="00112224">
        <w:t xml:space="preserve"> per 100,000 people over the 14 days to </w:t>
      </w:r>
      <w:r w:rsidR="00B75CFF" w:rsidRPr="00112224">
        <w:t>2</w:t>
      </w:r>
      <w:r w:rsidR="7FC958C7" w:rsidRPr="00112224">
        <w:t>5</w:t>
      </w:r>
      <w:r w:rsidR="3B66B8BA" w:rsidRPr="00112224">
        <w:t xml:space="preserve"> January 2022</w:t>
      </w:r>
      <w:r w:rsidRPr="00112224">
        <w:t>.</w:t>
      </w:r>
    </w:p>
    <w:p w14:paraId="65BF2846" w14:textId="658B8D4B" w:rsidR="006C197C" w:rsidRPr="00112224" w:rsidRDefault="71606319" w:rsidP="0CEF6EA6">
      <w:pPr>
        <w:pStyle w:val="Heading3"/>
        <w:rPr>
          <w:rFonts w:cstheme="minorBidi"/>
        </w:rPr>
      </w:pPr>
      <w:bookmarkStart w:id="135" w:name="_Toc94633644"/>
      <w:r w:rsidRPr="00112224">
        <w:t>Vaccinations</w:t>
      </w:r>
      <w:bookmarkEnd w:id="135"/>
      <w:r w:rsidRPr="00112224">
        <w:t xml:space="preserve"> </w:t>
      </w:r>
    </w:p>
    <w:p w14:paraId="6158216F" w14:textId="41C9388F" w:rsidR="234577EE" w:rsidRPr="00112224" w:rsidRDefault="234577EE" w:rsidP="58AF5902">
      <w:pPr>
        <w:pStyle w:val="ListLevel1"/>
        <w:rPr>
          <w:rFonts w:eastAsiaTheme="minorEastAsia"/>
          <w:color w:val="000000" w:themeColor="text1"/>
          <w:lang w:val="en-US"/>
        </w:rPr>
      </w:pPr>
      <w:r w:rsidRPr="00112224">
        <w:rPr>
          <w:rFonts w:ascii="Calibri" w:eastAsia="Calibri" w:hAnsi="Calibri" w:cs="Calibri"/>
          <w:color w:val="000000" w:themeColor="text1"/>
        </w:rPr>
        <w:t>As at 25 January 2022:</w:t>
      </w:r>
    </w:p>
    <w:p w14:paraId="36F2C712" w14:textId="3D054D29" w:rsidR="234577EE" w:rsidRPr="00112224" w:rsidRDefault="234577EE" w:rsidP="2FD2E678">
      <w:pPr>
        <w:pStyle w:val="ListLevel2"/>
        <w:rPr>
          <w:lang w:val="en-US"/>
        </w:rPr>
      </w:pPr>
      <w:r w:rsidRPr="00112224">
        <w:t>a total of 5,495,540 doses have been administered through the state’s vaccination program, contributing to a total of 12,662,617 doses delivered in Victoria.</w:t>
      </w:r>
    </w:p>
    <w:p w14:paraId="1C88D85E" w14:textId="41C7FEBA" w:rsidR="234577EE" w:rsidRPr="00112224" w:rsidRDefault="234577EE" w:rsidP="25138F1D">
      <w:pPr>
        <w:pStyle w:val="ListLevel2"/>
        <w:rPr>
          <w:lang w:val="en-US"/>
        </w:rPr>
      </w:pPr>
      <w:r w:rsidRPr="00112224">
        <w:t xml:space="preserve">93.4 per cent </w:t>
      </w:r>
      <w:r w:rsidRPr="00112224">
        <w:rPr>
          <w:lang w:val="en-US"/>
        </w:rPr>
        <w:t>of Victorians over the age of 12 have been fully vaccinated.</w:t>
      </w:r>
    </w:p>
    <w:p w14:paraId="6DADBEF1" w14:textId="41C7FEBA" w:rsidR="234577EE" w:rsidRPr="00112224" w:rsidRDefault="234577EE" w:rsidP="25138F1D">
      <w:pPr>
        <w:pStyle w:val="ListLevel2"/>
        <w:rPr>
          <w:lang w:val="en-US"/>
        </w:rPr>
      </w:pPr>
      <w:r w:rsidRPr="00112224">
        <w:t xml:space="preserve">94.9 per cent of eligible Victorians </w:t>
      </w:r>
      <w:r w:rsidRPr="00112224">
        <w:rPr>
          <w:lang w:val="en-US"/>
        </w:rPr>
        <w:t>over the age of 12 have received their first dose of a COVID-19 vaccination.</w:t>
      </w:r>
    </w:p>
    <w:p w14:paraId="4BAC4276" w14:textId="41C7FEBA" w:rsidR="234577EE" w:rsidRPr="00112224" w:rsidRDefault="234577EE" w:rsidP="25138F1D">
      <w:pPr>
        <w:pStyle w:val="ListLevel2"/>
        <w:rPr>
          <w:lang w:val="en-US"/>
        </w:rPr>
      </w:pPr>
      <w:r w:rsidRPr="00112224">
        <w:t xml:space="preserve">32.6 per cent of eligible Victorians </w:t>
      </w:r>
      <w:r w:rsidRPr="00112224">
        <w:rPr>
          <w:lang w:val="en-US"/>
        </w:rPr>
        <w:t>over the age of 18 have received their third- dose booster of a COVID-19 vaccination.</w:t>
      </w:r>
    </w:p>
    <w:p w14:paraId="1B704785" w14:textId="770E6573" w:rsidR="234577EE" w:rsidRPr="00112224" w:rsidRDefault="234577EE" w:rsidP="23029F52">
      <w:pPr>
        <w:pStyle w:val="ListLevel1"/>
        <w:rPr>
          <w:rFonts w:eastAsiaTheme="minorEastAsia"/>
          <w:color w:val="000000" w:themeColor="text1"/>
          <w:lang w:val="en-US"/>
        </w:rPr>
      </w:pPr>
      <w:r w:rsidRPr="00112224">
        <w:rPr>
          <w:rFonts w:ascii="Calibri" w:eastAsia="Calibri" w:hAnsi="Calibri" w:cs="Calibri"/>
          <w:color w:val="000000" w:themeColor="text1"/>
        </w:rPr>
        <w:t>As at 2</w:t>
      </w:r>
      <w:r w:rsidR="7B9066DD" w:rsidRPr="00112224">
        <w:rPr>
          <w:rFonts w:ascii="Calibri" w:eastAsia="Calibri" w:hAnsi="Calibri" w:cs="Calibri"/>
          <w:color w:val="000000" w:themeColor="text1"/>
        </w:rPr>
        <w:t>4</w:t>
      </w:r>
      <w:r w:rsidRPr="00112224">
        <w:rPr>
          <w:rFonts w:ascii="Calibri" w:eastAsia="Calibri" w:hAnsi="Calibri" w:cs="Calibri"/>
          <w:color w:val="000000" w:themeColor="text1"/>
        </w:rPr>
        <w:t xml:space="preserve"> January 2022:</w:t>
      </w:r>
    </w:p>
    <w:p w14:paraId="56E75C0A" w14:textId="51C11AC6" w:rsidR="234577EE" w:rsidRPr="00112224" w:rsidRDefault="234577EE" w:rsidP="23029F52">
      <w:pPr>
        <w:pStyle w:val="ListLevel2"/>
        <w:rPr>
          <w:lang w:val="en-US"/>
        </w:rPr>
      </w:pPr>
      <w:r w:rsidRPr="00112224">
        <w:t>A total of 29,</w:t>
      </w:r>
      <w:r w:rsidR="15FBD443" w:rsidRPr="00112224">
        <w:t>665</w:t>
      </w:r>
      <w:r w:rsidRPr="00112224">
        <w:t>,</w:t>
      </w:r>
      <w:r w:rsidR="577B6573" w:rsidRPr="00112224">
        <w:t>900</w:t>
      </w:r>
      <w:r w:rsidRPr="00112224">
        <w:t xml:space="preserve"> doses have been administered by Commonwealth facilities, contributing to a total of 48,</w:t>
      </w:r>
      <w:r w:rsidR="18FAF6A4" w:rsidRPr="00112224">
        <w:t>377</w:t>
      </w:r>
      <w:r w:rsidRPr="00112224">
        <w:t>,</w:t>
      </w:r>
      <w:r w:rsidR="39BABF3C" w:rsidRPr="00112224">
        <w:t>727</w:t>
      </w:r>
      <w:r w:rsidRPr="00112224">
        <w:t xml:space="preserve"> delivered nationally.</w:t>
      </w:r>
    </w:p>
    <w:p w14:paraId="1DB86E84" w14:textId="41C7FEBA" w:rsidR="234577EE" w:rsidRPr="00112224" w:rsidRDefault="234577EE" w:rsidP="25138F1D">
      <w:pPr>
        <w:pStyle w:val="ListLevel2"/>
        <w:rPr>
          <w:lang w:val="en-US"/>
        </w:rPr>
      </w:pPr>
      <w:r w:rsidRPr="00112224">
        <w:t>93 per cent of Australians aged 16 and over have been fully vaccinated.</w:t>
      </w:r>
    </w:p>
    <w:p w14:paraId="6DC3396B" w14:textId="61B6F1EF" w:rsidR="006C197C" w:rsidRPr="00112224" w:rsidRDefault="71606319" w:rsidP="002B340E">
      <w:pPr>
        <w:pStyle w:val="Heading2"/>
        <w:rPr>
          <w:rFonts w:asciiTheme="minorHAnsi" w:hAnsiTheme="minorHAnsi" w:cstheme="minorBidi"/>
        </w:rPr>
      </w:pPr>
      <w:bookmarkStart w:id="136" w:name="_Toc94633645"/>
      <w:r w:rsidRPr="00112224">
        <w:rPr>
          <w:rFonts w:asciiTheme="minorHAnsi" w:hAnsiTheme="minorHAnsi" w:cstheme="minorBidi"/>
        </w:rPr>
        <w:lastRenderedPageBreak/>
        <w:t>The current global situation</w:t>
      </w:r>
      <w:bookmarkEnd w:id="136"/>
      <w:r w:rsidRPr="00112224">
        <w:rPr>
          <w:rFonts w:asciiTheme="minorHAnsi" w:hAnsiTheme="minorHAnsi" w:cstheme="minorBidi"/>
        </w:rPr>
        <w:t xml:space="preserve"> </w:t>
      </w:r>
    </w:p>
    <w:p w14:paraId="757EA113" w14:textId="3730C4F0" w:rsidR="006C197C" w:rsidRPr="00112224" w:rsidRDefault="6432E010" w:rsidP="00611716">
      <w:pPr>
        <w:pStyle w:val="ListLevel1"/>
      </w:pPr>
      <w:r w:rsidRPr="00112224">
        <w:t xml:space="preserve">The following situation update and data have been taken from the World Health Organisation, published </w:t>
      </w:r>
      <w:r w:rsidR="4BC1CB56" w:rsidRPr="00112224">
        <w:t>1</w:t>
      </w:r>
      <w:r w:rsidR="66B04F7E" w:rsidRPr="00112224">
        <w:t>8</w:t>
      </w:r>
      <w:r w:rsidRPr="00112224">
        <w:t xml:space="preserve"> January 2022.</w:t>
      </w:r>
    </w:p>
    <w:tbl>
      <w:tblPr>
        <w:tblStyle w:val="TableGrid"/>
        <w:tblW w:w="0" w:type="auto"/>
        <w:tblLook w:val="04A0" w:firstRow="1" w:lastRow="0" w:firstColumn="1" w:lastColumn="0" w:noHBand="0" w:noVBand="1"/>
      </w:tblPr>
      <w:tblGrid>
        <w:gridCol w:w="3681"/>
        <w:gridCol w:w="5386"/>
      </w:tblGrid>
      <w:tr w:rsidR="006C197C" w:rsidRPr="00112224" w14:paraId="37746B5F" w14:textId="77777777" w:rsidTr="4AA12B21">
        <w:tc>
          <w:tcPr>
            <w:tcW w:w="3681" w:type="dxa"/>
            <w:tcBorders>
              <w:top w:val="single" w:sz="4" w:space="0" w:color="auto"/>
              <w:left w:val="single" w:sz="4" w:space="0" w:color="auto"/>
              <w:bottom w:val="single" w:sz="4" w:space="0" w:color="auto"/>
              <w:right w:val="single" w:sz="4" w:space="0" w:color="auto"/>
            </w:tcBorders>
            <w:hideMark/>
          </w:tcPr>
          <w:p w14:paraId="15F642A0" w14:textId="30B93D8D" w:rsidR="006C197C" w:rsidRPr="00112224" w:rsidRDefault="00747CDF" w:rsidP="1438A979">
            <w:pPr>
              <w:widowControl w:val="0"/>
              <w:jc w:val="both"/>
              <w:rPr>
                <w:rFonts w:eastAsiaTheme="minorEastAsia"/>
                <w:b/>
                <w:sz w:val="20"/>
                <w:szCs w:val="20"/>
                <w:lang w:val="en-US"/>
              </w:rPr>
            </w:pPr>
            <w:r w:rsidRPr="00112224">
              <w:rPr>
                <w:rFonts w:eastAsiaTheme="minorEastAsia"/>
                <w:b/>
                <w:sz w:val="20"/>
                <w:szCs w:val="20"/>
                <w:lang w:val="en-US"/>
              </w:rPr>
              <w:t>Statistic</w:t>
            </w:r>
          </w:p>
        </w:tc>
        <w:tc>
          <w:tcPr>
            <w:tcW w:w="5386" w:type="dxa"/>
            <w:tcBorders>
              <w:top w:val="single" w:sz="4" w:space="0" w:color="auto"/>
              <w:left w:val="single" w:sz="4" w:space="0" w:color="auto"/>
              <w:bottom w:val="single" w:sz="4" w:space="0" w:color="auto"/>
              <w:right w:val="single" w:sz="4" w:space="0" w:color="auto"/>
            </w:tcBorders>
          </w:tcPr>
          <w:p w14:paraId="2366BD2F" w14:textId="77777777" w:rsidR="006C197C" w:rsidRPr="00112224" w:rsidRDefault="006C197C">
            <w:pPr>
              <w:widowControl w:val="0"/>
              <w:jc w:val="both"/>
              <w:rPr>
                <w:rFonts w:eastAsiaTheme="minorEastAsia"/>
                <w:b/>
                <w:sz w:val="20"/>
                <w:szCs w:val="20"/>
                <w:lang w:val="en-US"/>
              </w:rPr>
            </w:pPr>
          </w:p>
        </w:tc>
      </w:tr>
      <w:tr w:rsidR="006C197C" w:rsidRPr="00112224" w14:paraId="79C463B1" w14:textId="77777777" w:rsidTr="4AA12B21">
        <w:tc>
          <w:tcPr>
            <w:tcW w:w="3681" w:type="dxa"/>
            <w:tcBorders>
              <w:top w:val="single" w:sz="4" w:space="0" w:color="auto"/>
              <w:left w:val="single" w:sz="4" w:space="0" w:color="auto"/>
              <w:bottom w:val="single" w:sz="4" w:space="0" w:color="auto"/>
              <w:right w:val="single" w:sz="4" w:space="0" w:color="auto"/>
            </w:tcBorders>
            <w:hideMark/>
          </w:tcPr>
          <w:p w14:paraId="0847F74D" w14:textId="77777777" w:rsidR="006C197C" w:rsidRPr="00112224" w:rsidRDefault="71606319" w:rsidP="1438A979">
            <w:pPr>
              <w:widowControl w:val="0"/>
              <w:jc w:val="both"/>
              <w:rPr>
                <w:rFonts w:eastAsiaTheme="minorEastAsia"/>
                <w:sz w:val="20"/>
                <w:szCs w:val="20"/>
                <w:lang w:val="en-US"/>
              </w:rPr>
            </w:pPr>
            <w:r w:rsidRPr="00112224">
              <w:rPr>
                <w:rFonts w:eastAsiaTheme="minorEastAsia"/>
                <w:sz w:val="20"/>
                <w:szCs w:val="20"/>
                <w:lang w:val="en-US"/>
              </w:rPr>
              <w:t>Global confirmed cumulative cases of COVID-19</w:t>
            </w:r>
          </w:p>
        </w:tc>
        <w:tc>
          <w:tcPr>
            <w:tcW w:w="5386" w:type="dxa"/>
            <w:tcBorders>
              <w:top w:val="single" w:sz="4" w:space="0" w:color="auto"/>
              <w:left w:val="single" w:sz="4" w:space="0" w:color="auto"/>
              <w:bottom w:val="single" w:sz="4" w:space="0" w:color="auto"/>
              <w:right w:val="single" w:sz="4" w:space="0" w:color="auto"/>
            </w:tcBorders>
            <w:hideMark/>
          </w:tcPr>
          <w:p w14:paraId="4BE70C01" w14:textId="19C18D64" w:rsidR="006C197C" w:rsidRPr="00112224" w:rsidRDefault="71606319" w:rsidP="1438A979">
            <w:pPr>
              <w:widowControl w:val="0"/>
              <w:jc w:val="both"/>
              <w:rPr>
                <w:rFonts w:eastAsia="Wingdings"/>
                <w:sz w:val="19"/>
                <w:szCs w:val="19"/>
                <w:lang w:val="en-US"/>
              </w:rPr>
            </w:pPr>
            <w:r w:rsidRPr="00112224">
              <w:rPr>
                <w:rFonts w:eastAsia="Wingdings"/>
                <w:sz w:val="19"/>
                <w:szCs w:val="19"/>
                <w:lang w:val="en-US"/>
              </w:rPr>
              <w:t xml:space="preserve">Over </w:t>
            </w:r>
            <w:r w:rsidR="7731D7CB" w:rsidRPr="00112224">
              <w:rPr>
                <w:rFonts w:eastAsia="Wingdings"/>
                <w:sz w:val="19"/>
                <w:szCs w:val="19"/>
                <w:lang w:val="en-US"/>
              </w:rPr>
              <w:t>323.6</w:t>
            </w:r>
            <w:r w:rsidRPr="00112224">
              <w:rPr>
                <w:rFonts w:eastAsia="Wingdings"/>
                <w:sz w:val="19"/>
                <w:szCs w:val="19"/>
                <w:lang w:val="en-US"/>
              </w:rPr>
              <w:t xml:space="preserve"> million</w:t>
            </w:r>
          </w:p>
        </w:tc>
      </w:tr>
      <w:tr w:rsidR="006C197C" w:rsidRPr="00112224" w14:paraId="57BCBCB5" w14:textId="77777777" w:rsidTr="4AA12B21">
        <w:tc>
          <w:tcPr>
            <w:tcW w:w="3681" w:type="dxa"/>
            <w:tcBorders>
              <w:top w:val="single" w:sz="4" w:space="0" w:color="auto"/>
              <w:left w:val="single" w:sz="4" w:space="0" w:color="auto"/>
              <w:bottom w:val="single" w:sz="4" w:space="0" w:color="auto"/>
              <w:right w:val="single" w:sz="4" w:space="0" w:color="auto"/>
            </w:tcBorders>
            <w:hideMark/>
          </w:tcPr>
          <w:p w14:paraId="7E317BA0" w14:textId="77777777" w:rsidR="006C197C" w:rsidRPr="00112224" w:rsidRDefault="71606319" w:rsidP="1438A979">
            <w:pPr>
              <w:widowControl w:val="0"/>
              <w:jc w:val="both"/>
              <w:rPr>
                <w:rFonts w:eastAsiaTheme="minorEastAsia"/>
                <w:sz w:val="20"/>
                <w:szCs w:val="20"/>
                <w:lang w:val="en-US"/>
              </w:rPr>
            </w:pPr>
            <w:r w:rsidRPr="00112224">
              <w:rPr>
                <w:rFonts w:eastAsiaTheme="minorEastAsia"/>
                <w:sz w:val="20"/>
                <w:szCs w:val="20"/>
                <w:lang w:val="en-US"/>
              </w:rPr>
              <w:t>Global cumulative deaths</w:t>
            </w:r>
          </w:p>
        </w:tc>
        <w:tc>
          <w:tcPr>
            <w:tcW w:w="5386" w:type="dxa"/>
            <w:tcBorders>
              <w:top w:val="single" w:sz="4" w:space="0" w:color="auto"/>
              <w:left w:val="single" w:sz="4" w:space="0" w:color="auto"/>
              <w:bottom w:val="single" w:sz="4" w:space="0" w:color="auto"/>
              <w:right w:val="single" w:sz="4" w:space="0" w:color="auto"/>
            </w:tcBorders>
            <w:hideMark/>
          </w:tcPr>
          <w:p w14:paraId="4B60B2EB" w14:textId="06E05037" w:rsidR="006C197C" w:rsidRPr="00112224" w:rsidRDefault="71606319" w:rsidP="1438A979">
            <w:pPr>
              <w:widowControl w:val="0"/>
              <w:jc w:val="both"/>
              <w:rPr>
                <w:rFonts w:eastAsia="Wingdings"/>
                <w:sz w:val="19"/>
                <w:szCs w:val="19"/>
                <w:lang w:val="en-US"/>
              </w:rPr>
            </w:pPr>
            <w:r w:rsidRPr="00112224">
              <w:rPr>
                <w:rFonts w:ascii="Calibri" w:eastAsia="Calibri" w:hAnsi="Calibri" w:cs="Calibri"/>
                <w:sz w:val="20"/>
                <w:szCs w:val="20"/>
                <w:lang w:val="en-US"/>
              </w:rPr>
              <w:t>Over 5.</w:t>
            </w:r>
            <w:r w:rsidR="40D8C540" w:rsidRPr="00112224">
              <w:rPr>
                <w:rFonts w:eastAsiaTheme="minorEastAsia"/>
                <w:sz w:val="20"/>
                <w:szCs w:val="20"/>
                <w:lang w:val="en-US"/>
              </w:rPr>
              <w:t>5</w:t>
            </w:r>
            <w:r w:rsidRPr="00112224">
              <w:rPr>
                <w:rFonts w:ascii="Calibri" w:eastAsia="Calibri" w:hAnsi="Calibri" w:cs="Calibri"/>
                <w:sz w:val="20"/>
                <w:szCs w:val="20"/>
                <w:lang w:val="en-US"/>
              </w:rPr>
              <w:t xml:space="preserve"> million</w:t>
            </w:r>
          </w:p>
        </w:tc>
      </w:tr>
      <w:tr w:rsidR="006C197C" w:rsidRPr="00112224" w14:paraId="169757CA" w14:textId="77777777" w:rsidTr="4AA12B21">
        <w:tc>
          <w:tcPr>
            <w:tcW w:w="3681" w:type="dxa"/>
            <w:tcBorders>
              <w:top w:val="single" w:sz="4" w:space="0" w:color="auto"/>
              <w:left w:val="single" w:sz="4" w:space="0" w:color="auto"/>
              <w:bottom w:val="single" w:sz="4" w:space="0" w:color="auto"/>
              <w:right w:val="single" w:sz="4" w:space="0" w:color="auto"/>
            </w:tcBorders>
            <w:hideMark/>
          </w:tcPr>
          <w:p w14:paraId="7EA055B3" w14:textId="77777777" w:rsidR="006C197C" w:rsidRPr="00112224" w:rsidRDefault="71606319" w:rsidP="1438A979">
            <w:pPr>
              <w:widowControl w:val="0"/>
              <w:jc w:val="both"/>
              <w:rPr>
                <w:rFonts w:eastAsiaTheme="minorEastAsia"/>
                <w:sz w:val="20"/>
                <w:szCs w:val="20"/>
                <w:lang w:val="en-US"/>
              </w:rPr>
            </w:pPr>
            <w:r w:rsidRPr="00112224">
              <w:rPr>
                <w:rFonts w:eastAsiaTheme="minorEastAsia"/>
                <w:sz w:val="20"/>
                <w:szCs w:val="20"/>
                <w:lang w:val="en-US"/>
              </w:rPr>
              <w:t>Global trend in new weekly cases</w:t>
            </w:r>
          </w:p>
        </w:tc>
        <w:tc>
          <w:tcPr>
            <w:tcW w:w="5386" w:type="dxa"/>
            <w:tcBorders>
              <w:top w:val="single" w:sz="4" w:space="0" w:color="auto"/>
              <w:left w:val="single" w:sz="4" w:space="0" w:color="auto"/>
              <w:bottom w:val="single" w:sz="4" w:space="0" w:color="auto"/>
              <w:right w:val="single" w:sz="4" w:space="0" w:color="auto"/>
            </w:tcBorders>
            <w:hideMark/>
          </w:tcPr>
          <w:p w14:paraId="6804AE15" w14:textId="00B30246" w:rsidR="006C197C" w:rsidRPr="00112224" w:rsidRDefault="71606319" w:rsidP="1438A979">
            <w:pPr>
              <w:widowControl w:val="0"/>
              <w:jc w:val="both"/>
              <w:rPr>
                <w:rFonts w:eastAsiaTheme="minorEastAsia"/>
                <w:sz w:val="20"/>
                <w:szCs w:val="20"/>
                <w:lang w:val="en-US"/>
              </w:rPr>
            </w:pPr>
            <w:r w:rsidRPr="00112224">
              <w:rPr>
                <w:rFonts w:eastAsiaTheme="minorEastAsia"/>
                <w:sz w:val="20"/>
                <w:szCs w:val="20"/>
                <w:lang w:val="en-US"/>
              </w:rPr>
              <w:t xml:space="preserve">Increasing: </w:t>
            </w:r>
            <w:r w:rsidR="13D00202" w:rsidRPr="00112224">
              <w:rPr>
                <w:rFonts w:eastAsiaTheme="minorEastAsia"/>
                <w:sz w:val="20"/>
                <w:szCs w:val="20"/>
                <w:lang w:val="en-US"/>
              </w:rPr>
              <w:t>20</w:t>
            </w:r>
            <w:r w:rsidRPr="00112224">
              <w:rPr>
                <w:rFonts w:eastAsiaTheme="minorEastAsia"/>
                <w:sz w:val="20"/>
                <w:szCs w:val="20"/>
                <w:lang w:val="en-US"/>
              </w:rPr>
              <w:t xml:space="preserve"> per cent increase compared to the previous week</w:t>
            </w:r>
          </w:p>
        </w:tc>
      </w:tr>
      <w:tr w:rsidR="006C197C" w:rsidRPr="00112224" w14:paraId="5D192FA4" w14:textId="77777777" w:rsidTr="4AA12B21">
        <w:trPr>
          <w:trHeight w:val="1511"/>
        </w:trPr>
        <w:tc>
          <w:tcPr>
            <w:tcW w:w="3681" w:type="dxa"/>
            <w:tcBorders>
              <w:top w:val="single" w:sz="4" w:space="0" w:color="auto"/>
              <w:left w:val="single" w:sz="4" w:space="0" w:color="auto"/>
              <w:bottom w:val="single" w:sz="4" w:space="0" w:color="auto"/>
              <w:right w:val="single" w:sz="4" w:space="0" w:color="auto"/>
            </w:tcBorders>
            <w:hideMark/>
          </w:tcPr>
          <w:p w14:paraId="3EFEC13C" w14:textId="77777777" w:rsidR="006C197C" w:rsidRPr="00112224" w:rsidRDefault="71606319" w:rsidP="1438A979">
            <w:pPr>
              <w:widowControl w:val="0"/>
              <w:jc w:val="both"/>
              <w:rPr>
                <w:rFonts w:eastAsiaTheme="minorEastAsia"/>
                <w:sz w:val="20"/>
                <w:szCs w:val="20"/>
                <w:lang w:val="en-US"/>
              </w:rPr>
            </w:pPr>
            <w:r w:rsidRPr="00112224">
              <w:rPr>
                <w:rFonts w:eastAsiaTheme="minorEastAsia"/>
                <w:sz w:val="20"/>
                <w:szCs w:val="20"/>
                <w:lang w:val="en-US"/>
              </w:rPr>
              <w:t>The highest numbers of new cases:</w:t>
            </w:r>
          </w:p>
        </w:tc>
        <w:tc>
          <w:tcPr>
            <w:tcW w:w="5386" w:type="dxa"/>
            <w:tcBorders>
              <w:top w:val="single" w:sz="4" w:space="0" w:color="auto"/>
              <w:left w:val="single" w:sz="4" w:space="0" w:color="auto"/>
              <w:bottom w:val="single" w:sz="4" w:space="0" w:color="auto"/>
              <w:right w:val="single" w:sz="4" w:space="0" w:color="auto"/>
            </w:tcBorders>
            <w:hideMark/>
          </w:tcPr>
          <w:p w14:paraId="3D4DF2BB" w14:textId="3A7A38C8" w:rsidR="006C197C" w:rsidRPr="00112224" w:rsidRDefault="1FAF9B99" w:rsidP="00FC5F6E">
            <w:pPr>
              <w:pStyle w:val="ListParagraph"/>
              <w:numPr>
                <w:ilvl w:val="0"/>
                <w:numId w:val="2"/>
              </w:numPr>
              <w:jc w:val="both"/>
              <w:rPr>
                <w:rFonts w:eastAsiaTheme="minorEastAsia"/>
                <w:color w:val="000000" w:themeColor="text1"/>
                <w:sz w:val="20"/>
                <w:szCs w:val="20"/>
                <w:lang w:val="en-US"/>
              </w:rPr>
            </w:pPr>
            <w:r w:rsidRPr="00112224">
              <w:rPr>
                <w:sz w:val="20"/>
                <w:szCs w:val="20"/>
                <w:lang w:val="en-US"/>
              </w:rPr>
              <w:t>United States of America (</w:t>
            </w:r>
            <w:r w:rsidRPr="00112224">
              <w:rPr>
                <w:rFonts w:eastAsia="Wingdings"/>
                <w:sz w:val="20"/>
                <w:szCs w:val="20"/>
                <w:lang w:val="en-US"/>
              </w:rPr>
              <w:t xml:space="preserve">4 688 466 </w:t>
            </w:r>
            <w:r w:rsidRPr="00112224">
              <w:rPr>
                <w:sz w:val="20"/>
                <w:szCs w:val="20"/>
                <w:lang w:val="en-US"/>
              </w:rPr>
              <w:t>new cases</w:t>
            </w:r>
            <w:r w:rsidRPr="00112224">
              <w:rPr>
                <w:rFonts w:eastAsia="Wingdings"/>
                <w:sz w:val="20"/>
                <w:szCs w:val="20"/>
                <w:lang w:val="en-US"/>
              </w:rPr>
              <w:t>; similar to previous week</w:t>
            </w:r>
            <w:r w:rsidRPr="00112224">
              <w:rPr>
                <w:sz w:val="20"/>
                <w:szCs w:val="20"/>
                <w:lang w:val="en-US"/>
              </w:rPr>
              <w:t>)</w:t>
            </w:r>
          </w:p>
          <w:p w14:paraId="3006BB8E" w14:textId="5B564ADA" w:rsidR="006C197C" w:rsidRPr="00112224" w:rsidRDefault="1FAF9B99" w:rsidP="00FC5F6E">
            <w:pPr>
              <w:pStyle w:val="ListParagraph"/>
              <w:numPr>
                <w:ilvl w:val="0"/>
                <w:numId w:val="2"/>
              </w:numPr>
              <w:spacing w:line="257" w:lineRule="auto"/>
              <w:rPr>
                <w:rFonts w:eastAsiaTheme="minorEastAsia" w:cstheme="minorHAnsi"/>
                <w:sz w:val="20"/>
                <w:szCs w:val="20"/>
                <w:lang w:val="en-US"/>
              </w:rPr>
            </w:pPr>
            <w:r w:rsidRPr="00112224">
              <w:rPr>
                <w:rFonts w:eastAsia="Wingdings"/>
                <w:sz w:val="20"/>
                <w:szCs w:val="20"/>
                <w:lang w:val="en-US"/>
              </w:rPr>
              <w:t>France (2 012 943 new cases; 26 per cent increase)</w:t>
            </w:r>
          </w:p>
          <w:p w14:paraId="2F5262BE" w14:textId="7CA806B8" w:rsidR="006C197C" w:rsidRPr="00112224" w:rsidRDefault="1FAF9B99" w:rsidP="00FC5F6E">
            <w:pPr>
              <w:pStyle w:val="ListParagraph"/>
              <w:numPr>
                <w:ilvl w:val="0"/>
                <w:numId w:val="2"/>
              </w:numPr>
              <w:spacing w:line="257" w:lineRule="auto"/>
              <w:rPr>
                <w:rFonts w:eastAsiaTheme="minorEastAsia" w:cstheme="minorHAnsi"/>
                <w:sz w:val="20"/>
                <w:szCs w:val="20"/>
                <w:lang w:val="en-US"/>
              </w:rPr>
            </w:pPr>
            <w:r w:rsidRPr="00112224">
              <w:rPr>
                <w:rFonts w:eastAsiaTheme="minorEastAsia"/>
                <w:sz w:val="20"/>
                <w:szCs w:val="20"/>
                <w:lang w:val="en-US"/>
              </w:rPr>
              <w:t>India (1 594 160</w:t>
            </w:r>
            <w:r w:rsidR="71606319" w:rsidRPr="00112224">
              <w:rPr>
                <w:rFonts w:eastAsiaTheme="minorEastAsia"/>
                <w:sz w:val="20"/>
                <w:szCs w:val="20"/>
                <w:lang w:val="en-US"/>
              </w:rPr>
              <w:t xml:space="preserve"> new cases; 150 per cent increase)</w:t>
            </w:r>
          </w:p>
          <w:p w14:paraId="2BE4788E" w14:textId="78F2E0C3" w:rsidR="006C197C" w:rsidRPr="00112224" w:rsidRDefault="1FAF9B99" w:rsidP="00FC5F6E">
            <w:pPr>
              <w:pStyle w:val="ListParagraph"/>
              <w:numPr>
                <w:ilvl w:val="0"/>
                <w:numId w:val="2"/>
              </w:numPr>
              <w:jc w:val="both"/>
              <w:rPr>
                <w:rFonts w:eastAsiaTheme="minorEastAsia" w:cstheme="minorHAnsi"/>
                <w:sz w:val="20"/>
                <w:szCs w:val="20"/>
                <w:lang w:val="en-US"/>
              </w:rPr>
            </w:pPr>
            <w:r w:rsidRPr="00112224">
              <w:rPr>
                <w:rFonts w:eastAsia="Wingdings"/>
                <w:sz w:val="20"/>
                <w:szCs w:val="20"/>
                <w:lang w:val="en-US"/>
              </w:rPr>
              <w:t xml:space="preserve">Italy (1 268 153 new cases; 25 per cent increase) </w:t>
            </w:r>
          </w:p>
          <w:p w14:paraId="6BC76FCE" w14:textId="4473C687" w:rsidR="006C197C" w:rsidRPr="00112224" w:rsidRDefault="1FAF9B99" w:rsidP="00FC5F6E">
            <w:pPr>
              <w:pStyle w:val="ListParagraph"/>
              <w:numPr>
                <w:ilvl w:val="0"/>
                <w:numId w:val="2"/>
              </w:numPr>
              <w:spacing w:line="257" w:lineRule="auto"/>
              <w:rPr>
                <w:rFonts w:eastAsiaTheme="minorEastAsia" w:cstheme="minorHAnsi"/>
                <w:sz w:val="20"/>
                <w:szCs w:val="20"/>
                <w:lang w:val="en-US"/>
              </w:rPr>
            </w:pPr>
            <w:r w:rsidRPr="00112224">
              <w:rPr>
                <w:rFonts w:eastAsia="Wingdings"/>
                <w:sz w:val="20"/>
                <w:szCs w:val="20"/>
                <w:lang w:val="en-US"/>
              </w:rPr>
              <w:t>United Kingdom (813 326 new cases; 33 per cent decrease)</w:t>
            </w:r>
          </w:p>
        </w:tc>
      </w:tr>
    </w:tbl>
    <w:p w14:paraId="2A457F85" w14:textId="1439C2C7" w:rsidR="006C197C" w:rsidRPr="00112224" w:rsidRDefault="71606319" w:rsidP="1438A979">
      <w:pPr>
        <w:widowControl w:val="0"/>
        <w:jc w:val="both"/>
        <w:rPr>
          <w:rFonts w:eastAsiaTheme="minorEastAsia"/>
          <w:sz w:val="20"/>
          <w:szCs w:val="20"/>
        </w:rPr>
      </w:pPr>
      <w:r w:rsidRPr="00112224">
        <w:rPr>
          <w:rFonts w:eastAsiaTheme="minorEastAsia"/>
          <w:sz w:val="20"/>
          <w:szCs w:val="20"/>
        </w:rPr>
        <w:t xml:space="preserve">Sources: World Health Organisation published </w:t>
      </w:r>
      <w:r w:rsidR="625A3EAC" w:rsidRPr="00112224">
        <w:rPr>
          <w:rFonts w:eastAsiaTheme="minorEastAsia"/>
          <w:sz w:val="20"/>
          <w:szCs w:val="20"/>
        </w:rPr>
        <w:t>18</w:t>
      </w:r>
      <w:r w:rsidRPr="00112224">
        <w:rPr>
          <w:rFonts w:eastAsiaTheme="minorEastAsia"/>
          <w:sz w:val="20"/>
          <w:szCs w:val="20"/>
        </w:rPr>
        <w:t xml:space="preserve"> January 2022, WHO COVID-19 Weekly Epidemiology Update</w:t>
      </w:r>
    </w:p>
    <w:p w14:paraId="473730CE" w14:textId="74DE0121" w:rsidR="39597F43" w:rsidRPr="00112224" w:rsidRDefault="60539DDB" w:rsidP="006366D8">
      <w:pPr>
        <w:pStyle w:val="Heading1"/>
      </w:pPr>
      <w:bookmarkStart w:id="137" w:name="_Toc626166299"/>
      <w:bookmarkStart w:id="138" w:name="_Toc891448430"/>
      <w:bookmarkStart w:id="139" w:name="_Toc2097612271"/>
      <w:bookmarkStart w:id="140" w:name="_Toc1382324268"/>
      <w:bookmarkStart w:id="141" w:name="_Toc1763281481"/>
      <w:bookmarkStart w:id="142" w:name="_Toc92396243"/>
      <w:bookmarkStart w:id="143" w:name="_Toc94633646"/>
      <w:r w:rsidRPr="00112224">
        <w:t>Reasons for decision to make</w:t>
      </w:r>
      <w:r w:rsidR="2DDB59FC" w:rsidRPr="00112224">
        <w:t xml:space="preserve"> </w:t>
      </w:r>
      <w:r w:rsidRPr="00112224">
        <w:t>pandemic order</w:t>
      </w:r>
      <w:bookmarkEnd w:id="137"/>
      <w:bookmarkEnd w:id="138"/>
      <w:bookmarkEnd w:id="139"/>
      <w:bookmarkEnd w:id="140"/>
      <w:bookmarkEnd w:id="141"/>
      <w:r w:rsidR="2DDB59FC" w:rsidRPr="00112224">
        <w:t>s</w:t>
      </w:r>
      <w:bookmarkEnd w:id="142"/>
      <w:bookmarkEnd w:id="143"/>
    </w:p>
    <w:p w14:paraId="50074568" w14:textId="0B676787" w:rsidR="00017852" w:rsidRPr="00112224" w:rsidRDefault="60539DDB" w:rsidP="006366D8">
      <w:pPr>
        <w:pStyle w:val="Heading2"/>
        <w:rPr>
          <w:rFonts w:asciiTheme="minorHAnsi" w:hAnsiTheme="minorHAnsi" w:cstheme="minorBidi"/>
        </w:rPr>
      </w:pPr>
      <w:bookmarkStart w:id="144" w:name="_Toc1561581584"/>
      <w:bookmarkStart w:id="145" w:name="_Toc404320307"/>
      <w:bookmarkStart w:id="146" w:name="_Toc1461670932"/>
      <w:bookmarkStart w:id="147" w:name="_Toc921295096"/>
      <w:bookmarkStart w:id="148" w:name="_Toc1865129065"/>
      <w:bookmarkStart w:id="149" w:name="_Toc92396244"/>
      <w:bookmarkStart w:id="150" w:name="_Toc94633647"/>
      <w:r w:rsidRPr="00112224">
        <w:rPr>
          <w:rFonts w:asciiTheme="minorHAnsi" w:hAnsiTheme="minorHAnsi" w:cstheme="minorBidi"/>
        </w:rPr>
        <w:t>Overview</w:t>
      </w:r>
      <w:bookmarkEnd w:id="144"/>
      <w:bookmarkEnd w:id="145"/>
      <w:bookmarkEnd w:id="146"/>
      <w:bookmarkEnd w:id="147"/>
      <w:bookmarkEnd w:id="148"/>
      <w:bookmarkEnd w:id="149"/>
      <w:bookmarkEnd w:id="150"/>
    </w:p>
    <w:p w14:paraId="6D6517B6" w14:textId="77777777" w:rsidR="00AD1FA4" w:rsidRPr="00112224" w:rsidDel="00863A34" w:rsidRDefault="5BDF14FF" w:rsidP="00611716">
      <w:pPr>
        <w:pStyle w:val="ListLevel1"/>
      </w:pPr>
      <w:r w:rsidRPr="00112224">
        <w:t>Protecting public health and wellbeing in Victoria from the risks posed by the COVID-19 pandemic is of primary importance when I am deciding whether or not to issue pandemic orders. This is a priority supported by the PHW Act.</w:t>
      </w:r>
    </w:p>
    <w:p w14:paraId="2F474152" w14:textId="77777777" w:rsidR="007518B9" w:rsidRPr="00112224" w:rsidRDefault="2A82FEBA" w:rsidP="00611716">
      <w:pPr>
        <w:pStyle w:val="ListLevel1"/>
        <w:rPr>
          <w:rFonts w:eastAsiaTheme="minorEastAsia"/>
        </w:rPr>
      </w:pPr>
      <w:r w:rsidRPr="00112224">
        <w:rPr>
          <w:rFonts w:eastAsiaTheme="minorEastAsia"/>
        </w:rPr>
        <w:t xml:space="preserve">Section 165AL(2)(a) of the Act requires me to have regard to the advice of the Chief Health Officer, and I confirm that I have done so. That advice includes public measures that the Chief Health Officer recommends or considers reasonable. </w:t>
      </w:r>
    </w:p>
    <w:p w14:paraId="12759976" w14:textId="7F91B316" w:rsidR="00152029" w:rsidRPr="00112224" w:rsidRDefault="66B4CC3F" w:rsidP="00611716">
      <w:pPr>
        <w:pStyle w:val="ListLevel1"/>
        <w:rPr>
          <w:rFonts w:eastAsia="Lucida Grande"/>
        </w:rPr>
      </w:pPr>
      <w:bookmarkStart w:id="151" w:name="_Ref92180445"/>
      <w:r w:rsidRPr="00112224">
        <w:rPr>
          <w:lang w:val="en-US"/>
        </w:rPr>
        <w:t>Section 165AL(2)(b) permits me to have regard to any other matter I consider relevant, including (but not limited to) social and economic factors. Section 165AL(3) permits me to consult with any other person I consider appropriate before making pandemic orders.</w:t>
      </w:r>
      <w:bookmarkEnd w:id="151"/>
    </w:p>
    <w:p w14:paraId="68D424E4" w14:textId="3A7D8183" w:rsidR="00AD1FA4" w:rsidRPr="00112224" w:rsidRDefault="5BDF14FF" w:rsidP="00611716">
      <w:pPr>
        <w:pStyle w:val="ListLevel1"/>
      </w:pPr>
      <w:r w:rsidRPr="00112224">
        <w:t>In making the decision to issue the pandemic order</w:t>
      </w:r>
      <w:r w:rsidR="35FAFAC6" w:rsidRPr="00112224">
        <w:t>s</w:t>
      </w:r>
      <w:r w:rsidRPr="00112224">
        <w:t>, I have had regard to current, detailed health advice. On the basis of that health advice, I believe that it is reasonably necessary for me to make the pandemic orders to protect public health.</w:t>
      </w:r>
      <w:r w:rsidR="00AD1FA4" w:rsidRPr="00112224">
        <w:rPr>
          <w:rStyle w:val="FootnoteReference"/>
          <w:sz w:val="20"/>
          <w:szCs w:val="20"/>
        </w:rPr>
        <w:footnoteReference w:id="15"/>
      </w:r>
      <w:r w:rsidRPr="00112224">
        <w:t xml:space="preserve"> In assessing what is 'reasonably necessary', I have had regard to Gleeson CJ's observation in </w:t>
      </w:r>
      <w:r w:rsidRPr="00112224">
        <w:rPr>
          <w:i/>
          <w:iCs/>
        </w:rPr>
        <w:t xml:space="preserve">Thomas v Mowbray </w:t>
      </w:r>
      <w:r w:rsidRPr="00112224">
        <w:t xml:space="preserve">(2007) 233 CLR 307 at [22] that </w:t>
      </w:r>
      <w:r w:rsidRPr="00112224">
        <w:rPr>
          <w:i/>
          <w:iCs/>
        </w:rPr>
        <w:t>“the [decision-maker] has to consider whether the relevant obligation, prohibition or restriction imposes a greater degree of restraint than the reasonable protection of the public requires”</w:t>
      </w:r>
      <w:r w:rsidRPr="00112224">
        <w:t>.</w:t>
      </w:r>
    </w:p>
    <w:p w14:paraId="460E2637" w14:textId="43F710D2" w:rsidR="00B27C01" w:rsidRPr="00112224" w:rsidRDefault="41C348EB" w:rsidP="00611716">
      <w:pPr>
        <w:pStyle w:val="ListLevel1"/>
        <w:rPr>
          <w:color w:val="0070C0"/>
        </w:rPr>
      </w:pPr>
      <w:r w:rsidRPr="00112224" w:rsidDel="00FC0A4B">
        <w:t xml:space="preserve">The </w:t>
      </w:r>
      <w:r w:rsidR="0D547097" w:rsidRPr="00112224">
        <w:t xml:space="preserve">new </w:t>
      </w:r>
      <w:r w:rsidR="59DC16E2" w:rsidRPr="00112224">
        <w:t>order</w:t>
      </w:r>
      <w:r w:rsidR="35FAFAC6" w:rsidRPr="00112224">
        <w:t>s</w:t>
      </w:r>
      <w:r w:rsidRPr="00112224">
        <w:t xml:space="preserve"> </w:t>
      </w:r>
      <w:r w:rsidR="7EB5A8E0" w:rsidRPr="00112224">
        <w:t xml:space="preserve">I </w:t>
      </w:r>
      <w:r w:rsidR="17E12EF7" w:rsidRPr="00112224">
        <w:t>have</w:t>
      </w:r>
      <w:r w:rsidR="7EB5A8E0" w:rsidRPr="00112224">
        <w:t xml:space="preserve"> </w:t>
      </w:r>
      <w:r w:rsidR="66EF9D1E" w:rsidRPr="00112224">
        <w:t xml:space="preserve">made </w:t>
      </w:r>
      <w:r w:rsidRPr="00112224">
        <w:t>recognise that, although</w:t>
      </w:r>
      <w:r w:rsidR="11E8D1F7" w:rsidRPr="00112224">
        <w:t xml:space="preserve"> </w:t>
      </w:r>
      <w:r w:rsidR="30FE0958" w:rsidRPr="00112224">
        <w:t xml:space="preserve">over </w:t>
      </w:r>
      <w:r w:rsidR="0A616698" w:rsidRPr="00112224">
        <w:t>93</w:t>
      </w:r>
      <w:r w:rsidR="11E8D1F7" w:rsidRPr="00112224">
        <w:t xml:space="preserve"> per cent of</w:t>
      </w:r>
      <w:r w:rsidRPr="00112224">
        <w:t xml:space="preserve"> </w:t>
      </w:r>
      <w:r w:rsidR="11E8D1F7" w:rsidRPr="00112224">
        <w:t>the Victoria</w:t>
      </w:r>
      <w:r w:rsidR="30FE0958" w:rsidRPr="00112224">
        <w:t>n</w:t>
      </w:r>
      <w:r w:rsidR="11E8D1F7" w:rsidRPr="00112224">
        <w:t xml:space="preserve"> population aged 12 and above are fully </w:t>
      </w:r>
      <w:r w:rsidR="00516FB4" w:rsidRPr="00112224">
        <w:t>vaccinated</w:t>
      </w:r>
      <w:r w:rsidR="00B80EEF" w:rsidRPr="00112224">
        <w:rPr>
          <w:rStyle w:val="FootnoteReference"/>
        </w:rPr>
        <w:footnoteReference w:id="16"/>
      </w:r>
      <w:r w:rsidR="1F7C4730" w:rsidRPr="00112224">
        <w:t xml:space="preserve"> other measures</w:t>
      </w:r>
      <w:r w:rsidR="28AC264C" w:rsidRPr="00112224">
        <w:t xml:space="preserve"> are still required to control the spread of </w:t>
      </w:r>
      <w:r w:rsidR="28AC264C" w:rsidRPr="00112224">
        <w:lastRenderedPageBreak/>
        <w:t>COVID-19</w:t>
      </w:r>
      <w:r w:rsidR="5D2D713C" w:rsidRPr="00112224">
        <w:t>.</w:t>
      </w:r>
      <w:r w:rsidR="21836462" w:rsidRPr="00112224">
        <w:t xml:space="preserve"> </w:t>
      </w:r>
      <w:r w:rsidR="7412E74B" w:rsidRPr="00112224">
        <w:t>I</w:t>
      </w:r>
      <w:r w:rsidR="3B7D5F80" w:rsidRPr="00112224">
        <w:t>t is still necessary to maintain safeguards to control the rate at which COVID-19 can spread given high levels of community transmission are evident.</w:t>
      </w:r>
      <w:r w:rsidR="00C37B8D" w:rsidRPr="00112224">
        <w:rPr>
          <w:rStyle w:val="FootnoteReference"/>
        </w:rPr>
        <w:footnoteReference w:id="17"/>
      </w:r>
      <w:r w:rsidR="3B7D5F80" w:rsidRPr="00112224">
        <w:t xml:space="preserve"> </w:t>
      </w:r>
    </w:p>
    <w:p w14:paraId="7AC88762" w14:textId="02650119" w:rsidR="00287C5C" w:rsidRPr="00112224" w:rsidRDefault="6D5E24F2" w:rsidP="4AA12B21">
      <w:pPr>
        <w:pStyle w:val="ListLevel1"/>
        <w:rPr>
          <w:rFonts w:eastAsiaTheme="minorEastAsia"/>
          <w:color w:val="0070C0"/>
        </w:rPr>
      </w:pPr>
      <w:r w:rsidRPr="00112224">
        <w:t>The measures that I recommend are necessary and appropriate to manage the risk that COVID-19 presents, especially in light of the waning of vaccine-induced immunity</w:t>
      </w:r>
      <w:r w:rsidR="6AFF68DC" w:rsidRPr="00112224">
        <w:t>.</w:t>
      </w:r>
      <w:r w:rsidRPr="00112224">
        <w:t xml:space="preserve"> </w:t>
      </w:r>
      <w:r w:rsidR="338C51E7" w:rsidRPr="00112224">
        <w:t>In making my decision, I have taken into consideration</w:t>
      </w:r>
      <w:r w:rsidR="3225EF1C" w:rsidRPr="00112224">
        <w:t xml:space="preserve"> </w:t>
      </w:r>
      <w:r w:rsidR="3A70777B" w:rsidRPr="00112224">
        <w:t>the commencement of the 2022 acad</w:t>
      </w:r>
      <w:r w:rsidR="0B3EF70B" w:rsidRPr="00112224">
        <w:t>e</w:t>
      </w:r>
      <w:r w:rsidR="3A70777B" w:rsidRPr="00112224">
        <w:t xml:space="preserve">mic year </w:t>
      </w:r>
      <w:r w:rsidR="2F88D12A" w:rsidRPr="00112224">
        <w:t xml:space="preserve">and the need to </w:t>
      </w:r>
      <w:r w:rsidR="0B3EF70B" w:rsidRPr="00112224">
        <w:t>maintain face-to-face learning</w:t>
      </w:r>
      <w:r w:rsidR="6A7DD2D1" w:rsidRPr="00112224">
        <w:t>;</w:t>
      </w:r>
      <w:r w:rsidR="0B3EF70B" w:rsidRPr="00112224">
        <w:t xml:space="preserve"> </w:t>
      </w:r>
      <w:r w:rsidR="004464F1" w:rsidRPr="00112224">
        <w:t xml:space="preserve">and </w:t>
      </w:r>
      <w:r w:rsidR="0B3EF70B" w:rsidRPr="00112224">
        <w:t xml:space="preserve">the lower vaccination rates </w:t>
      </w:r>
      <w:r w:rsidR="38B44B30" w:rsidRPr="00112224">
        <w:t>and unavailability of booster doses for</w:t>
      </w:r>
      <w:r w:rsidR="0B3EF70B" w:rsidRPr="00112224">
        <w:t xml:space="preserve"> school aged children</w:t>
      </w:r>
      <w:r w:rsidRPr="00112224">
        <w:t>.</w:t>
      </w:r>
      <w:r w:rsidR="00EF1FD2" w:rsidRPr="00112224">
        <w:rPr>
          <w:rFonts w:eastAsiaTheme="minorEastAsia"/>
          <w:color w:val="0070C0"/>
        </w:rPr>
        <w:t xml:space="preserve"> </w:t>
      </w:r>
    </w:p>
    <w:p w14:paraId="02BA8367" w14:textId="453C697A" w:rsidR="009D5CC9" w:rsidRPr="00112224" w:rsidRDefault="162E8CC0" w:rsidP="001E69A9">
      <w:pPr>
        <w:pStyle w:val="ListLevel1"/>
        <w:rPr>
          <w:rFonts w:eastAsia="Lucida Grande"/>
        </w:rPr>
      </w:pPr>
      <w:r w:rsidRPr="00112224">
        <w:rPr>
          <w:rFonts w:eastAsia="Lucida Grande"/>
        </w:rPr>
        <w:t>Having had regard to the advice of the Chief Health Officer</w:t>
      </w:r>
      <w:r w:rsidR="3597C835" w:rsidRPr="00112224">
        <w:rPr>
          <w:rFonts w:eastAsia="Lucida Grande"/>
        </w:rPr>
        <w:t>, Acting Chief Health Officer</w:t>
      </w:r>
      <w:r w:rsidR="7598F6E2" w:rsidRPr="00112224">
        <w:rPr>
          <w:rFonts w:eastAsia="Lucida Grande"/>
        </w:rPr>
        <w:t xml:space="preserve"> </w:t>
      </w:r>
      <w:r w:rsidRPr="00112224">
        <w:rPr>
          <w:rFonts w:eastAsia="Lucida Grande"/>
        </w:rPr>
        <w:t xml:space="preserve">and after </w:t>
      </w:r>
      <w:r w:rsidR="589E5519" w:rsidRPr="00112224">
        <w:rPr>
          <w:rFonts w:eastAsia="Lucida Grande"/>
        </w:rPr>
        <w:t>consulting the Deputy Premier and Acting Minister for Health</w:t>
      </w:r>
      <w:r w:rsidR="71007BD8" w:rsidRPr="00112224">
        <w:rPr>
          <w:rFonts w:eastAsia="Lucida Grande"/>
        </w:rPr>
        <w:t>,</w:t>
      </w:r>
      <w:r w:rsidRPr="00112224">
        <w:rPr>
          <w:rFonts w:eastAsia="Lucida Grande"/>
        </w:rPr>
        <w:t xml:space="preserve"> it is my view that making </w:t>
      </w:r>
      <w:r w:rsidR="24FAD106" w:rsidRPr="00112224">
        <w:rPr>
          <w:rFonts w:eastAsia="Lucida Grande"/>
        </w:rPr>
        <w:t xml:space="preserve">these </w:t>
      </w:r>
      <w:r w:rsidRPr="00112224">
        <w:rPr>
          <w:rFonts w:eastAsia="Lucida Grande"/>
        </w:rPr>
        <w:t>pandemic order</w:t>
      </w:r>
      <w:r w:rsidR="24FAD106" w:rsidRPr="00112224">
        <w:rPr>
          <w:rFonts w:eastAsia="Lucida Grande"/>
        </w:rPr>
        <w:t>s</w:t>
      </w:r>
      <w:r w:rsidRPr="00112224">
        <w:rPr>
          <w:rFonts w:eastAsia="Lucida Grande"/>
        </w:rPr>
        <w:t xml:space="preserve"> </w:t>
      </w:r>
      <w:r w:rsidR="730E495E" w:rsidRPr="00112224">
        <w:rPr>
          <w:rFonts w:eastAsia="Lucida Grande"/>
        </w:rPr>
        <w:t>are</w:t>
      </w:r>
      <w:r w:rsidRPr="00112224">
        <w:rPr>
          <w:rFonts w:eastAsia="Lucida Grande"/>
        </w:rPr>
        <w:t xml:space="preserve"> reasonably necessary to </w:t>
      </w:r>
      <w:r w:rsidR="14B8B9D2" w:rsidRPr="00112224">
        <w:rPr>
          <w:rFonts w:eastAsia="Lucida Grande"/>
        </w:rPr>
        <w:t>reduce the risk that COVID</w:t>
      </w:r>
      <w:r w:rsidR="3A1B49D2" w:rsidRPr="00112224">
        <w:rPr>
          <w:rFonts w:eastAsia="Lucida Grande"/>
        </w:rPr>
        <w:t>-</w:t>
      </w:r>
      <w:r w:rsidR="14B8B9D2" w:rsidRPr="00112224">
        <w:rPr>
          <w:rFonts w:eastAsia="Lucida Grande"/>
        </w:rPr>
        <w:t>19 poses</w:t>
      </w:r>
      <w:r w:rsidR="00ED1392" w:rsidRPr="00112224">
        <w:rPr>
          <w:rFonts w:eastAsia="Lucida Grande"/>
        </w:rPr>
        <w:t>.</w:t>
      </w:r>
      <w:r w:rsidR="00ED1392" w:rsidRPr="00112224" w:rsidDel="00ED1392">
        <w:rPr>
          <w:rFonts w:eastAsia="Lucida Grande"/>
        </w:rPr>
        <w:t xml:space="preserve"> </w:t>
      </w:r>
    </w:p>
    <w:p w14:paraId="7AF3B197" w14:textId="02E0A231" w:rsidR="008310B6" w:rsidRPr="00112224" w:rsidRDefault="0D769C67" w:rsidP="00611716">
      <w:pPr>
        <w:pStyle w:val="ListLevel1"/>
        <w:rPr>
          <w:shd w:val="clear" w:color="auto" w:fill="FAF9F8"/>
        </w:rPr>
      </w:pPr>
      <w:r w:rsidRPr="00112224">
        <w:t xml:space="preserve">The Chief Health </w:t>
      </w:r>
      <w:r w:rsidR="11A9B6CD" w:rsidRPr="00112224">
        <w:t>Officer</w:t>
      </w:r>
      <w:r w:rsidRPr="00112224">
        <w:t xml:space="preserve"> </w:t>
      </w:r>
      <w:r w:rsidR="2575F3A7" w:rsidRPr="00112224">
        <w:t>has</w:t>
      </w:r>
      <w:r w:rsidRPr="00112224">
        <w:t xml:space="preserve"> </w:t>
      </w:r>
      <w:r w:rsidR="0A68AF62" w:rsidRPr="00112224">
        <w:t>relevantly</w:t>
      </w:r>
      <w:r w:rsidRPr="00112224">
        <w:t xml:space="preserve"> advised</w:t>
      </w:r>
      <w:r w:rsidR="6F1C60B7" w:rsidRPr="00112224">
        <w:t xml:space="preserve"> that</w:t>
      </w:r>
      <w:r w:rsidR="00376586" w:rsidRPr="00112224">
        <w:t>:</w:t>
      </w:r>
    </w:p>
    <w:p w14:paraId="1C7E2FBF" w14:textId="2DF92007" w:rsidR="00B861F4" w:rsidRPr="00112224" w:rsidRDefault="2D28AB0D" w:rsidP="4AA12B21">
      <w:pPr>
        <w:pStyle w:val="ListLevel2"/>
        <w:rPr>
          <w:shd w:val="clear" w:color="auto" w:fill="FAF9F8"/>
        </w:rPr>
      </w:pPr>
      <w:r w:rsidRPr="00112224">
        <w:t>Preliminary analyses reinforce that Omicron may have greater transmissibility and breakthrough infections in exposed individuals compared to Delta.</w:t>
      </w:r>
      <w:r w:rsidR="00C96DFD" w:rsidRPr="00112224">
        <w:rPr>
          <w:rStyle w:val="FootnoteReference"/>
        </w:rPr>
        <w:footnoteReference w:id="18"/>
      </w:r>
      <w:r w:rsidRPr="00112224">
        <w:t xml:space="preserve"> </w:t>
      </w:r>
      <w:r w:rsidR="1E82922C" w:rsidRPr="00112224">
        <w:t>Growing evidence suggests that the risk of hospital presentation and admissions from Omicron is lower than Delta in adults.</w:t>
      </w:r>
      <w:r w:rsidR="003E21C6" w:rsidRPr="00112224">
        <w:rPr>
          <w:rStyle w:val="FootnoteReference"/>
        </w:rPr>
        <w:footnoteReference w:id="19"/>
      </w:r>
    </w:p>
    <w:p w14:paraId="65162981" w14:textId="5144E1FB" w:rsidR="00315684" w:rsidRPr="00112224" w:rsidRDefault="3D69AF95" w:rsidP="00FC5F6E">
      <w:pPr>
        <w:pStyle w:val="ListLevel2"/>
        <w:numPr>
          <w:ilvl w:val="1"/>
          <w:numId w:val="50"/>
        </w:numPr>
      </w:pPr>
      <w:r w:rsidRPr="00112224">
        <w:t>In relation to the younger population, recent trends in hospitalisation reported from the UK demonstrate a 3-fold rise in the admission rate for paediatric patients with COVID-19 infection in a 2-week timeframe from 26 December 2021 to 9 January 2022</w:t>
      </w:r>
      <w:r w:rsidR="7899D739" w:rsidRPr="00112224">
        <w:t>.</w:t>
      </w:r>
      <w:r w:rsidRPr="00112224">
        <w:t xml:space="preserve"> In the USA, similar trends have been observed where a 12% weekly increase in paediatric admissions with COVID-19 infection for the week ending 6 January 2022 was recorded.</w:t>
      </w:r>
      <w:r w:rsidR="00E77497" w:rsidRPr="00112224">
        <w:rPr>
          <w:rStyle w:val="FootnoteReference"/>
          <w:shd w:val="clear" w:color="auto" w:fill="FAF9F8"/>
        </w:rPr>
        <w:footnoteReference w:id="20"/>
      </w:r>
      <w:r w:rsidR="324A2C32" w:rsidRPr="00112224">
        <w:rPr>
          <w:shd w:val="clear" w:color="auto" w:fill="FAF9F8"/>
        </w:rPr>
        <w:t xml:space="preserve"> </w:t>
      </w:r>
    </w:p>
    <w:p w14:paraId="69E761D1" w14:textId="0A99E89C" w:rsidR="00850DE4" w:rsidRPr="00112224" w:rsidRDefault="03C7939C" w:rsidP="00FC5F6E">
      <w:pPr>
        <w:pStyle w:val="ListLevel2"/>
        <w:numPr>
          <w:ilvl w:val="1"/>
          <w:numId w:val="50"/>
        </w:numPr>
      </w:pPr>
      <w:r w:rsidRPr="00112224">
        <w:t>With a greater number of children infected, we can expect that there will be a high volume of presentations to health services, as well as forward transmission to other – more vulnerable – members of the population and the general community.</w:t>
      </w:r>
      <w:r w:rsidR="00E77497" w:rsidRPr="00112224">
        <w:rPr>
          <w:rStyle w:val="FootnoteReference"/>
        </w:rPr>
        <w:footnoteReference w:id="21"/>
      </w:r>
    </w:p>
    <w:p w14:paraId="7F19BCEC" w14:textId="2673A5C2" w:rsidR="002B6B71" w:rsidRPr="00112224" w:rsidRDefault="79522A8B" w:rsidP="00FC5F6E">
      <w:pPr>
        <w:pStyle w:val="ListLevel2"/>
        <w:numPr>
          <w:ilvl w:val="1"/>
          <w:numId w:val="50"/>
        </w:numPr>
      </w:pPr>
      <w:r w:rsidRPr="00112224">
        <w:t>On review of the Victorian epidemiology of PCR confirmed cases, for the period 1 December 2021 to 17 January 2022 which overlaps with the emergence of Omicron in Victoria there were:</w:t>
      </w:r>
      <w:r w:rsidR="00A0453F" w:rsidRPr="00112224">
        <w:rPr>
          <w:rStyle w:val="FootnoteReference"/>
        </w:rPr>
        <w:footnoteReference w:id="22"/>
      </w:r>
    </w:p>
    <w:p w14:paraId="1971AA17" w14:textId="77777777" w:rsidR="002B6B71" w:rsidRPr="00112224" w:rsidRDefault="79522A8B" w:rsidP="00FC5F6E">
      <w:pPr>
        <w:pStyle w:val="ListLevel3"/>
        <w:numPr>
          <w:ilvl w:val="2"/>
          <w:numId w:val="50"/>
        </w:numPr>
      </w:pPr>
      <w:r w:rsidRPr="00112224">
        <w:t>25,306 cases in the 0-9 age group (representing 58.2% of total cumulative confirmed cases for this age group throughout the pandemic and 7.2% of total confirmed cases in the overall population for this period). There were 135 hospitalisations (0.53% hospitalisation rate) and 5 ICU admissions (0.02% ICU admission).</w:t>
      </w:r>
    </w:p>
    <w:p w14:paraId="3896EDAD" w14:textId="77777777" w:rsidR="002B6B71" w:rsidRPr="00112224" w:rsidRDefault="79522A8B" w:rsidP="00FC5F6E">
      <w:pPr>
        <w:pStyle w:val="ListLevel3"/>
        <w:numPr>
          <w:ilvl w:val="2"/>
          <w:numId w:val="50"/>
        </w:numPr>
      </w:pPr>
      <w:r w:rsidRPr="00112224">
        <w:t xml:space="preserve">41,924 cases in the 10-19 age group (representing 69.4% of total cumulative confirmed cases for this age group through the pandemic and 11.9% of total confirmed cases in </w:t>
      </w:r>
      <w:r w:rsidRPr="00112224">
        <w:lastRenderedPageBreak/>
        <w:t xml:space="preserve">the overall population for this period). There were 99 hospitalisations (0.24% hospitalisation rate) and 6 admissions to the ICU (0.01% ICU admission rate). </w:t>
      </w:r>
    </w:p>
    <w:p w14:paraId="1128DDF7" w14:textId="1AA513A9" w:rsidR="002B6B71" w:rsidRPr="00112224" w:rsidRDefault="79522A8B" w:rsidP="4AA12B21">
      <w:pPr>
        <w:pStyle w:val="ListLevel2"/>
        <w:numPr>
          <w:ilvl w:val="1"/>
          <w:numId w:val="0"/>
        </w:numPr>
        <w:ind w:left="1134"/>
      </w:pPr>
      <w:r w:rsidRPr="00112224">
        <w:t>For reference, the general hospitalisation rate was 0.99% and ICU admission rate was 0.08% across all age groups during this period.</w:t>
      </w:r>
      <w:r w:rsidR="00A0453F" w:rsidRPr="00112224">
        <w:rPr>
          <w:rStyle w:val="FootnoteReference"/>
        </w:rPr>
        <w:footnoteReference w:id="23"/>
      </w:r>
    </w:p>
    <w:p w14:paraId="46818CD3" w14:textId="39A73F5E" w:rsidR="00B94507" w:rsidRPr="00112224" w:rsidRDefault="16F8668C" w:rsidP="00FC5F6E">
      <w:pPr>
        <w:pStyle w:val="ListLevel2"/>
        <w:numPr>
          <w:ilvl w:val="1"/>
          <w:numId w:val="50"/>
        </w:numPr>
      </w:pPr>
      <w:r w:rsidRPr="00112224">
        <w:t>The commencement of the 2022 academic year and return to work after the summer holiday period will result in increased opportunities for viral incursion, transmission and outbreaks amongst children, students, and staff in education facility settings.  Interactions within education facility settings often occur in close proximity and for a prolonged duration, frequently in enclosed shared spaces, which increases the likelihood of transmission.  Previous experience shows the significant number and scale of outbreaks that can arise in these settings.</w:t>
      </w:r>
      <w:r w:rsidR="00EE1859" w:rsidRPr="00112224">
        <w:rPr>
          <w:rStyle w:val="FootnoteReference"/>
        </w:rPr>
        <w:footnoteReference w:id="24"/>
      </w:r>
      <w:r w:rsidR="7A9BB477" w:rsidRPr="00112224">
        <w:rPr>
          <w:rFonts w:eastAsia="Arial"/>
        </w:rPr>
        <w:t xml:space="preserve"> Between 4 October 2021 and 19 December 2021, which are the weeks corresponding to term 4 of the academic year, the education sector recorded 1,676 outbreaks which were associated with 12,259 cases, and this translates to 57.6% of all outbreaks and 73.6% of all cases associated with a known outbreak for this period.</w:t>
      </w:r>
      <w:r w:rsidR="00EE1859" w:rsidRPr="00112224">
        <w:rPr>
          <w:rStyle w:val="FootnoteReference"/>
          <w:rFonts w:eastAsia="Arial"/>
        </w:rPr>
        <w:footnoteReference w:id="25"/>
      </w:r>
      <w:r w:rsidR="7A9BB477" w:rsidRPr="00112224">
        <w:rPr>
          <w:rFonts w:eastAsia="Arial"/>
        </w:rPr>
        <w:t xml:space="preserve"> </w:t>
      </w:r>
    </w:p>
    <w:p w14:paraId="216AD89D" w14:textId="602FD267" w:rsidR="00B861F4" w:rsidRPr="00112224" w:rsidRDefault="348EDD23" w:rsidP="4AA12B21">
      <w:pPr>
        <w:pStyle w:val="ListLevel2"/>
      </w:pPr>
      <w:r w:rsidRPr="00112224">
        <w:t>Evidence on vaccine effectiveness continues to emerge and, although further real-world data is needed, available research suggests there is reduced protection from COVID-19 vaccines against transmission and poor health outcomes from infection with Omicron compared to Delta.</w:t>
      </w:r>
      <w:r w:rsidR="006D5BF6" w:rsidRPr="00112224">
        <w:rPr>
          <w:rStyle w:val="FootnoteReference"/>
        </w:rPr>
        <w:footnoteReference w:id="26"/>
      </w:r>
    </w:p>
    <w:p w14:paraId="123C6E16" w14:textId="39A1A053" w:rsidR="00DF786E" w:rsidRPr="00112224" w:rsidRDefault="3F41B9D5" w:rsidP="00FC5F6E">
      <w:pPr>
        <w:pStyle w:val="ListLevel2"/>
        <w:numPr>
          <w:ilvl w:val="1"/>
          <w:numId w:val="50"/>
        </w:numPr>
      </w:pPr>
      <w:r w:rsidRPr="00112224">
        <w:t xml:space="preserve">Booster dosing appears to confer greater protection, particularly against severe disease, but </w:t>
      </w:r>
      <w:r w:rsidR="4D49455C" w:rsidRPr="00112224">
        <w:t>the Australian Technical Advisory Group on Immunisation (</w:t>
      </w:r>
      <w:r w:rsidRPr="00112224">
        <w:t>ATAGI</w:t>
      </w:r>
      <w:r w:rsidR="4D49455C" w:rsidRPr="00112224">
        <w:t>)</w:t>
      </w:r>
      <w:r w:rsidRPr="00112224">
        <w:t xml:space="preserve"> is yet to approve this measure in the general population aged under 18 years which effectively excludes most of the student population.</w:t>
      </w:r>
      <w:r w:rsidR="00DF786E" w:rsidRPr="00112224">
        <w:rPr>
          <w:rStyle w:val="FootnoteReference"/>
        </w:rPr>
        <w:footnoteReference w:id="27"/>
      </w:r>
    </w:p>
    <w:p w14:paraId="339EF1E1" w14:textId="72111932" w:rsidR="008E6B7B" w:rsidRPr="00112224" w:rsidRDefault="0055782D" w:rsidP="00FC5F6E">
      <w:pPr>
        <w:pStyle w:val="ListLevel2"/>
        <w:numPr>
          <w:ilvl w:val="1"/>
          <w:numId w:val="3"/>
        </w:numPr>
      </w:pPr>
      <w:r w:rsidRPr="00112224">
        <w:t>The Minister should consider m</w:t>
      </w:r>
      <w:r w:rsidR="277EDC5E" w:rsidRPr="00112224">
        <w:t>andating</w:t>
      </w:r>
      <w:r w:rsidR="0752D170" w:rsidRPr="00112224">
        <w:t xml:space="preserve"> third doses of COVID-19 vaccination in select higher risk workforces, to ensure continued protection both for workers and vulnerable population groups, and to mitigate against the risk of rapidly escalating outbreaks.</w:t>
      </w:r>
      <w:r w:rsidR="002F5109" w:rsidRPr="00112224">
        <w:rPr>
          <w:rStyle w:val="FootnoteReference"/>
        </w:rPr>
        <w:footnoteReference w:id="28"/>
      </w:r>
      <w:r w:rsidR="0215798C" w:rsidRPr="00112224">
        <w:t xml:space="preserve"> </w:t>
      </w:r>
      <w:r w:rsidR="004B390B" w:rsidRPr="00112224">
        <w:t>H</w:t>
      </w:r>
      <w:r w:rsidR="7BF2CE1F" w:rsidRPr="00112224">
        <w:t>igher risk workforces</w:t>
      </w:r>
      <w:r w:rsidR="004B390B" w:rsidRPr="00112224">
        <w:t xml:space="preserve"> warrant specific consideration for </w:t>
      </w:r>
      <w:r w:rsidR="00584F1E" w:rsidRPr="00112224">
        <w:t>mandatory third doses where</w:t>
      </w:r>
      <w:r w:rsidR="7BF2CE1F" w:rsidRPr="00112224">
        <w:t>:</w:t>
      </w:r>
      <w:r w:rsidR="00584F1E" w:rsidRPr="00112224">
        <w:rPr>
          <w:rStyle w:val="FootnoteReference"/>
        </w:rPr>
        <w:footnoteReference w:id="29"/>
      </w:r>
      <w:r w:rsidR="7BF2CE1F" w:rsidRPr="00112224">
        <w:t xml:space="preserve"> </w:t>
      </w:r>
    </w:p>
    <w:p w14:paraId="45E01DDF" w14:textId="42A01EE6" w:rsidR="00D72942" w:rsidRPr="00112224" w:rsidRDefault="2127CBB2" w:rsidP="008E6B7B">
      <w:pPr>
        <w:pStyle w:val="ListLevel3"/>
      </w:pPr>
      <w:r w:rsidRPr="00112224">
        <w:t>there is an increased risk of exposure to COVID-19 for the individual worker (i.e., higher occupational exposure risk);</w:t>
      </w:r>
    </w:p>
    <w:p w14:paraId="783B24B7" w14:textId="65E0F808" w:rsidR="00D72942" w:rsidRPr="00112224" w:rsidRDefault="0215798C" w:rsidP="008E6B7B">
      <w:pPr>
        <w:pStyle w:val="ListLevel3"/>
      </w:pPr>
      <w:r w:rsidRPr="00112224">
        <w:t>transmission is more likely to lead to severe health consequences for vulnerable individuals with whom the worker may regularly interact during the course of their work (i.e., higher risk for transmission to persons who are medically vulnerable to severe disease and death due to COVID-19 infection);</w:t>
      </w:r>
    </w:p>
    <w:p w14:paraId="0FFC694F" w14:textId="5C904C58" w:rsidR="00D72942" w:rsidRPr="00112224" w:rsidRDefault="0215798C" w:rsidP="008E6B7B">
      <w:pPr>
        <w:pStyle w:val="ListLevel3"/>
      </w:pPr>
      <w:r w:rsidRPr="00112224">
        <w:lastRenderedPageBreak/>
        <w:t>the workplace setting involves high risk for viral amplification and rapid spread between workers due to factors inherent to the working environment or the nature of the work being undertaken; and</w:t>
      </w:r>
    </w:p>
    <w:p w14:paraId="5003FB59" w14:textId="18B8FE8A" w:rsidR="002F52A7" w:rsidRPr="00112224" w:rsidRDefault="0215798C" w:rsidP="00D74DAC">
      <w:pPr>
        <w:pStyle w:val="ListLevel3"/>
      </w:pPr>
      <w:r w:rsidRPr="00112224">
        <w:t>the workforces provide essential services to the Victorian community, and the potential impacts from staffing shortfalls due to workers becoming sick</w:t>
      </w:r>
      <w:r w:rsidR="6A4846A4" w:rsidRPr="00112224">
        <w:t xml:space="preserve"> with COVID-19 or being required to isolate as a close contact would be significant.</w:t>
      </w:r>
      <w:r w:rsidR="00BD0E3C" w:rsidRPr="00112224">
        <w:rPr>
          <w:rStyle w:val="FootnoteReference"/>
        </w:rPr>
        <w:footnoteReference w:id="30"/>
      </w:r>
    </w:p>
    <w:p w14:paraId="323333DC" w14:textId="61076398" w:rsidR="005106BB" w:rsidRPr="00112224" w:rsidRDefault="50C1105E" w:rsidP="00D74DAC">
      <w:pPr>
        <w:pStyle w:val="ListLevel2"/>
        <w:rPr>
          <w:lang w:val="en-US"/>
        </w:rPr>
      </w:pPr>
      <w:r w:rsidRPr="00112224">
        <w:rPr>
          <w:lang w:val="en-US"/>
        </w:rPr>
        <w:t>Having regard to the wide-spread increase in booster vaccinations administered, a one-size-fits-all approach to vaccination mandates at this time is not recommended.</w:t>
      </w:r>
      <w:r w:rsidR="003A521C" w:rsidRPr="00112224">
        <w:rPr>
          <w:rStyle w:val="FootnoteReference"/>
          <w:lang w:val="en-US"/>
        </w:rPr>
        <w:footnoteReference w:id="31"/>
      </w:r>
      <w:r w:rsidRPr="00112224">
        <w:rPr>
          <w:lang w:val="en-US"/>
        </w:rPr>
        <w:t xml:space="preserve"> Additional mandates in relation to booster vaccination doses could be considered appropriate in the future if evidence of certain groups falling behind in coverage or facing increased risk of transmission or adverse outcomes becomes apparent.</w:t>
      </w:r>
      <w:r w:rsidR="003A521C" w:rsidRPr="00112224">
        <w:rPr>
          <w:rStyle w:val="FootnoteReference"/>
          <w:lang w:val="en-US"/>
        </w:rPr>
        <w:footnoteReference w:id="32"/>
      </w:r>
    </w:p>
    <w:p w14:paraId="403EDF66" w14:textId="6F6613EF" w:rsidR="00D74DAC" w:rsidRPr="00112224" w:rsidRDefault="3B651275" w:rsidP="00FC5F6E">
      <w:pPr>
        <w:pStyle w:val="ListLevel2"/>
        <w:numPr>
          <w:ilvl w:val="1"/>
          <w:numId w:val="50"/>
        </w:numPr>
      </w:pPr>
      <w:r w:rsidRPr="00112224">
        <w:t>Given that hospitals are a high risk setting for COVID-19 outbreaks a</w:t>
      </w:r>
      <w:r w:rsidR="020D9B87" w:rsidRPr="00112224">
        <w:t>nd that patients are particularly vulnerable to the negative impacts of COVID-19</w:t>
      </w:r>
      <w:r w:rsidR="2E7BCB57" w:rsidRPr="00112224">
        <w:t>,</w:t>
      </w:r>
      <w:r w:rsidR="00867379" w:rsidRPr="00112224">
        <w:rPr>
          <w:rStyle w:val="FootnoteReference"/>
        </w:rPr>
        <w:footnoteReference w:id="33"/>
      </w:r>
      <w:r w:rsidR="020D9B87" w:rsidRPr="00112224">
        <w:t xml:space="preserve"> a</w:t>
      </w:r>
      <w:r w:rsidRPr="00112224">
        <w:t xml:space="preserve"> </w:t>
      </w:r>
      <w:r w:rsidR="1B5DAA85" w:rsidRPr="00112224">
        <w:t xml:space="preserve">suite of measures is recommended including proposed third dose vaccination requirements for healthcare workers, and ongoing </w:t>
      </w:r>
      <w:r w:rsidR="7C88935B" w:rsidRPr="00112224">
        <w:t>personal protective equipment (</w:t>
      </w:r>
      <w:r w:rsidR="1B5DAA85" w:rsidRPr="00112224">
        <w:t>PPE</w:t>
      </w:r>
      <w:r w:rsidR="7C88935B" w:rsidRPr="00112224">
        <w:t>)</w:t>
      </w:r>
      <w:r w:rsidR="1B5DAA85" w:rsidRPr="00112224">
        <w:t xml:space="preserve"> requirements, would aim to both protect vulnerable groups and the capacity of Victoria's healthcare workforce and system.</w:t>
      </w:r>
      <w:r w:rsidR="00867379" w:rsidRPr="00112224">
        <w:rPr>
          <w:rStyle w:val="FootnoteReference"/>
        </w:rPr>
        <w:footnoteReference w:id="34"/>
      </w:r>
      <w:r w:rsidR="01049DED" w:rsidRPr="00112224">
        <w:t xml:space="preserve"> </w:t>
      </w:r>
    </w:p>
    <w:p w14:paraId="470D14B3" w14:textId="634B60DF" w:rsidR="00D74DAC" w:rsidRPr="00112224" w:rsidRDefault="26C4A5AE" w:rsidP="00FC5F6E">
      <w:pPr>
        <w:pStyle w:val="ListLevel2"/>
        <w:numPr>
          <w:ilvl w:val="1"/>
          <w:numId w:val="50"/>
        </w:numPr>
      </w:pPr>
      <w:r w:rsidRPr="00112224">
        <w:t xml:space="preserve">While vaccine coverage among primary school and secondary school children will increase, there will be a continued risk of onward viral transmission, particularly for primary school and </w:t>
      </w:r>
      <w:r w:rsidR="3342DB20" w:rsidRPr="00112224">
        <w:t>early childhood education and care (</w:t>
      </w:r>
      <w:r w:rsidRPr="00112224">
        <w:t>ECEC</w:t>
      </w:r>
      <w:r w:rsidR="3342DB20" w:rsidRPr="00112224">
        <w:t>)</w:t>
      </w:r>
      <w:r w:rsidRPr="00112224">
        <w:t xml:space="preserve"> staff who are working alongside a largely unvaccinated population in predominantly indoor settings where there are innate challenges in maintaining mask compliance and physical distancing.</w:t>
      </w:r>
      <w:r w:rsidR="00D74DAC" w:rsidRPr="00112224">
        <w:rPr>
          <w:rStyle w:val="FootnoteReference"/>
        </w:rPr>
        <w:footnoteReference w:id="35"/>
      </w:r>
    </w:p>
    <w:p w14:paraId="248CF2CB" w14:textId="2B0EB2A8" w:rsidR="000979EE" w:rsidRPr="00112224" w:rsidRDefault="24CD028F" w:rsidP="00FC5F6E">
      <w:pPr>
        <w:pStyle w:val="ListLevel2"/>
        <w:numPr>
          <w:ilvl w:val="1"/>
          <w:numId w:val="50"/>
        </w:numPr>
      </w:pPr>
      <w:r w:rsidRPr="00112224">
        <w:t xml:space="preserve">In the context of high community transmission, a </w:t>
      </w:r>
      <w:r w:rsidR="00B35D42" w:rsidRPr="00112224">
        <w:t xml:space="preserve">new academic year </w:t>
      </w:r>
      <w:r w:rsidR="00A60332" w:rsidRPr="00112224">
        <w:t xml:space="preserve">and </w:t>
      </w:r>
      <w:r w:rsidR="3572271E" w:rsidRPr="00112224">
        <w:t xml:space="preserve">a </w:t>
      </w:r>
      <w:r w:rsidRPr="00112224">
        <w:t>suite of public health measures that nevertheless leave some residual risk, it is open to the Acting Minister to consider mandating that education workers receive a vaccination booster dose.</w:t>
      </w:r>
      <w:r w:rsidR="000979EE" w:rsidRPr="00112224">
        <w:rPr>
          <w:rStyle w:val="FootnoteReference"/>
        </w:rPr>
        <w:footnoteReference w:id="36"/>
      </w:r>
    </w:p>
    <w:p w14:paraId="4A665455" w14:textId="765FF2A7" w:rsidR="007367A0" w:rsidRPr="00112224" w:rsidRDefault="2270ADDB" w:rsidP="00FC5F6E">
      <w:pPr>
        <w:pStyle w:val="ListLevel2"/>
        <w:numPr>
          <w:ilvl w:val="1"/>
          <w:numId w:val="50"/>
        </w:numPr>
      </w:pPr>
      <w:r w:rsidRPr="00112224">
        <w:t>The primary risk to which a vaccination mandate responds is the risk of education workers developing illness, particularly severe illness (vaccination is less impactful against transmission).  Vaccination remains an evidence-based intervention that research has shown protects individuals who contract COVID-19 from severe illness, even in the context of Omicron.</w:t>
      </w:r>
      <w:r w:rsidR="007367A0" w:rsidRPr="00112224">
        <w:rPr>
          <w:rStyle w:val="FootnoteReference"/>
        </w:rPr>
        <w:footnoteReference w:id="37"/>
      </w:r>
    </w:p>
    <w:p w14:paraId="4FADAF8C" w14:textId="478DB584" w:rsidR="0012421D" w:rsidRPr="00112224" w:rsidRDefault="207C384F" w:rsidP="00FC5F6E">
      <w:pPr>
        <w:pStyle w:val="ListLevel2"/>
        <w:numPr>
          <w:ilvl w:val="1"/>
          <w:numId w:val="50"/>
        </w:numPr>
      </w:pPr>
      <w:r w:rsidRPr="00112224">
        <w:t xml:space="preserve">A mandate would also </w:t>
      </w:r>
      <w:r w:rsidR="00303DDA" w:rsidRPr="00112224">
        <w:t>partially</w:t>
      </w:r>
      <w:r w:rsidR="6B35A405" w:rsidRPr="00112224">
        <w:t xml:space="preserve"> </w:t>
      </w:r>
      <w:r w:rsidRPr="00112224">
        <w:t xml:space="preserve">respond to the consequential risk of a reduction in </w:t>
      </w:r>
      <w:r w:rsidR="51434D49" w:rsidRPr="00112224">
        <w:t>face-to-face</w:t>
      </w:r>
      <w:r w:rsidRPr="00112224">
        <w:t xml:space="preserve"> learning, due to large numbers of education workers quarantining or being unable to attend school</w:t>
      </w:r>
      <w:r w:rsidR="00A54559" w:rsidRPr="00112224">
        <w:t xml:space="preserve"> and</w:t>
      </w:r>
      <w:r w:rsidR="00F46EFF" w:rsidRPr="00112224">
        <w:t xml:space="preserve"> </w:t>
      </w:r>
      <w:r w:rsidR="00A54559" w:rsidRPr="00112224">
        <w:t>d</w:t>
      </w:r>
      <w:r w:rsidR="00F46EFF" w:rsidRPr="00112224">
        <w:t xml:space="preserve">ue to the fact that vaccination against Omicron is less effective against symptomatic illness and further transmission, such consequences can only be partly </w:t>
      </w:r>
      <w:r w:rsidR="00F46EFF" w:rsidRPr="00112224">
        <w:lastRenderedPageBreak/>
        <w:t>mitigated.</w:t>
      </w:r>
      <w:r w:rsidRPr="00112224">
        <w:t xml:space="preserve"> In the presence of widespread community transmission, the likelihood of such absences is high. </w:t>
      </w:r>
      <w:r w:rsidR="00F46EFF" w:rsidRPr="00112224">
        <w:t xml:space="preserve"> </w:t>
      </w:r>
      <w:r w:rsidRPr="00112224">
        <w:t>Disruption to face-to-face learning and education can have significant negative effects on the health and wellbeing of students and children, especially during critical years of growth and development. There are also significant impacts on parents and guardians who support these children through changing requirements and the downstream impacts on the overall Victorian workforce</w:t>
      </w:r>
      <w:r w:rsidR="6015236F" w:rsidRPr="00112224">
        <w:t>.</w:t>
      </w:r>
      <w:r w:rsidR="0012421D" w:rsidRPr="00112224">
        <w:rPr>
          <w:rStyle w:val="FootnoteReference"/>
        </w:rPr>
        <w:footnoteReference w:id="38"/>
      </w:r>
    </w:p>
    <w:p w14:paraId="6097C77A" w14:textId="13CAAACE" w:rsidR="0012421D" w:rsidRPr="00112224" w:rsidRDefault="4B5416C3" w:rsidP="00FC5F6E">
      <w:pPr>
        <w:pStyle w:val="ListLevel2"/>
        <w:numPr>
          <w:ilvl w:val="1"/>
          <w:numId w:val="50"/>
        </w:numPr>
      </w:pPr>
      <w:r w:rsidRPr="00112224">
        <w:t>In addition, existing policies that apply to the education sector can also carry risk of incursion and transmission. Most recently, the class exemption to quarantine requirements of close contacts for the purpose of work was enacted to include education facility workers from 18 January. These class exemptions are intended to be enacted as a last resort to preserve the operations of essential services and sectors such as schools and ECECs, but can unintentionally propagate outbreaks as the risk mitigating conditions are not infallible.</w:t>
      </w:r>
      <w:r w:rsidR="007C624C" w:rsidRPr="00112224">
        <w:rPr>
          <w:rStyle w:val="FootnoteReference"/>
        </w:rPr>
        <w:footnoteReference w:id="39"/>
      </w:r>
    </w:p>
    <w:p w14:paraId="387FE66E" w14:textId="22795AB4" w:rsidR="007C624C" w:rsidRPr="00112224" w:rsidRDefault="0B079185" w:rsidP="00FC5F6E">
      <w:pPr>
        <w:pStyle w:val="ListLevel2"/>
        <w:numPr>
          <w:ilvl w:val="1"/>
          <w:numId w:val="50"/>
        </w:numPr>
      </w:pPr>
      <w:r w:rsidRPr="00112224">
        <w:t xml:space="preserve">Vaccines, once administered, have the additional advantage over situational public health measures that rely on user implementation and practice by producing a more consistent and enduring protection against the harms of COVID-19. No mitigation </w:t>
      </w:r>
      <w:r w:rsidR="008B2D22" w:rsidRPr="00112224">
        <w:t xml:space="preserve">other </w:t>
      </w:r>
      <w:r w:rsidRPr="00112224">
        <w:t>than vaccination applies universally in all settings and circumstances.</w:t>
      </w:r>
      <w:r w:rsidR="007C624C" w:rsidRPr="00112224">
        <w:rPr>
          <w:rStyle w:val="FootnoteReference"/>
        </w:rPr>
        <w:footnoteReference w:id="40"/>
      </w:r>
    </w:p>
    <w:p w14:paraId="0AA3092C" w14:textId="0DEDBD11" w:rsidR="00917786" w:rsidRPr="00112224" w:rsidRDefault="0B8BA023" w:rsidP="00FC5F6E">
      <w:pPr>
        <w:pStyle w:val="ListLevel2"/>
        <w:numPr>
          <w:ilvl w:val="1"/>
          <w:numId w:val="50"/>
        </w:numPr>
      </w:pPr>
      <w:r w:rsidRPr="00112224">
        <w:t>Should a booster dose mandate be considered, education workers who have direct interactions with students and children and are integral to providing education, learning and supportive services should be included in scope.</w:t>
      </w:r>
      <w:r w:rsidR="00917786" w:rsidRPr="00112224">
        <w:rPr>
          <w:rStyle w:val="FootnoteReference"/>
        </w:rPr>
        <w:footnoteReference w:id="41"/>
      </w:r>
    </w:p>
    <w:p w14:paraId="2B9CCBDD" w14:textId="78B0BCD4" w:rsidR="65873C1A" w:rsidRPr="00112224" w:rsidRDefault="65873C1A" w:rsidP="00FC5F6E">
      <w:pPr>
        <w:pStyle w:val="ListLevel1"/>
        <w:numPr>
          <w:ilvl w:val="0"/>
          <w:numId w:val="50"/>
        </w:numPr>
        <w:rPr>
          <w:lang w:val="en-US"/>
        </w:rPr>
      </w:pPr>
      <w:r w:rsidRPr="00112224">
        <w:rPr>
          <w:lang w:val="en-US"/>
        </w:rPr>
        <w:t xml:space="preserve">I accept the </w:t>
      </w:r>
      <w:r w:rsidR="00266C5E" w:rsidRPr="00112224">
        <w:rPr>
          <w:lang w:val="en-US"/>
        </w:rPr>
        <w:t>advice of the</w:t>
      </w:r>
      <w:r w:rsidR="079A7877" w:rsidRPr="00112224">
        <w:rPr>
          <w:lang w:val="en-US"/>
        </w:rPr>
        <w:t xml:space="preserve"> </w:t>
      </w:r>
      <w:r w:rsidRPr="00112224">
        <w:rPr>
          <w:lang w:val="en-US"/>
        </w:rPr>
        <w:t xml:space="preserve">Chief Health Officer and Acting Chief Health Officer outlined above. </w:t>
      </w:r>
    </w:p>
    <w:p w14:paraId="67B810D5" w14:textId="16792CE2" w:rsidR="00CC252A" w:rsidRPr="00112224" w:rsidRDefault="2314EDC0" w:rsidP="00FC5F6E">
      <w:pPr>
        <w:pStyle w:val="ListLevel1"/>
        <w:numPr>
          <w:ilvl w:val="0"/>
          <w:numId w:val="50"/>
        </w:numPr>
        <w:rPr>
          <w:rFonts w:eastAsiaTheme="minorEastAsia"/>
          <w:lang w:val="en-US"/>
        </w:rPr>
      </w:pPr>
      <w:r w:rsidRPr="00112224">
        <w:rPr>
          <w:lang w:val="en-US"/>
        </w:rPr>
        <w:t>Furthermore</w:t>
      </w:r>
      <w:r w:rsidR="7F2A2D15" w:rsidRPr="00112224">
        <w:rPr>
          <w:lang w:val="en-US"/>
        </w:rPr>
        <w:t>,</w:t>
      </w:r>
      <w:r w:rsidR="0D6DD40C" w:rsidRPr="00112224">
        <w:rPr>
          <w:lang w:val="en-US"/>
        </w:rPr>
        <w:t xml:space="preserve"> the </w:t>
      </w:r>
      <w:r w:rsidR="61E252B6" w:rsidRPr="00112224">
        <w:rPr>
          <w:lang w:val="en-US"/>
        </w:rPr>
        <w:t xml:space="preserve">Deputy Premier and </w:t>
      </w:r>
      <w:r w:rsidR="0D6DD40C" w:rsidRPr="00112224">
        <w:rPr>
          <w:lang w:val="en-US"/>
        </w:rPr>
        <w:t xml:space="preserve">Acting Minister for Health James </w:t>
      </w:r>
      <w:proofErr w:type="spellStart"/>
      <w:r w:rsidR="0D6DD40C" w:rsidRPr="00112224">
        <w:rPr>
          <w:lang w:val="en-US"/>
        </w:rPr>
        <w:t>Merlino</w:t>
      </w:r>
      <w:proofErr w:type="spellEnd"/>
      <w:r w:rsidR="0D6DD40C" w:rsidRPr="00112224">
        <w:rPr>
          <w:lang w:val="en-US"/>
        </w:rPr>
        <w:t xml:space="preserve"> met </w:t>
      </w:r>
      <w:r w:rsidR="21D23676" w:rsidRPr="00112224">
        <w:rPr>
          <w:lang w:val="en-US"/>
        </w:rPr>
        <w:t xml:space="preserve">the </w:t>
      </w:r>
      <w:r w:rsidR="11EA58FA" w:rsidRPr="00112224">
        <w:rPr>
          <w:lang w:val="en-US"/>
        </w:rPr>
        <w:t>State Controller Health</w:t>
      </w:r>
      <w:r w:rsidR="21D23676" w:rsidRPr="00112224">
        <w:rPr>
          <w:lang w:val="en-US"/>
        </w:rPr>
        <w:t xml:space="preserve"> </w:t>
      </w:r>
      <w:r w:rsidR="2587EA8A" w:rsidRPr="00112224">
        <w:rPr>
          <w:lang w:val="en-US"/>
        </w:rPr>
        <w:t>(</w:t>
      </w:r>
      <w:r w:rsidR="21D23676" w:rsidRPr="00112224">
        <w:rPr>
          <w:lang w:val="en-US"/>
        </w:rPr>
        <w:t>Secretary of the Department of Health</w:t>
      </w:r>
      <w:r w:rsidR="1AC8DB2C" w:rsidRPr="00112224">
        <w:rPr>
          <w:lang w:val="en-US"/>
        </w:rPr>
        <w:t>)</w:t>
      </w:r>
      <w:r w:rsidR="375F2777" w:rsidRPr="00112224">
        <w:rPr>
          <w:lang w:val="en-US"/>
        </w:rPr>
        <w:t xml:space="preserve"> </w:t>
      </w:r>
      <w:r w:rsidR="34736ED0" w:rsidRPr="00112224">
        <w:rPr>
          <w:lang w:val="en-US"/>
        </w:rPr>
        <w:t xml:space="preserve">and Chief Health Officer </w:t>
      </w:r>
      <w:r w:rsidR="223A74D9" w:rsidRPr="00112224">
        <w:rPr>
          <w:lang w:val="en-US"/>
        </w:rPr>
        <w:t xml:space="preserve">on 19 January 2022 </w:t>
      </w:r>
      <w:r w:rsidR="21D23676" w:rsidRPr="00112224">
        <w:rPr>
          <w:lang w:val="en-US"/>
        </w:rPr>
        <w:t xml:space="preserve">to </w:t>
      </w:r>
      <w:r w:rsidR="2DF4823C" w:rsidRPr="00112224">
        <w:rPr>
          <w:lang w:val="en-US"/>
        </w:rPr>
        <w:t xml:space="preserve">seek advice regarding </w:t>
      </w:r>
      <w:r w:rsidR="223A74D9" w:rsidRPr="00112224">
        <w:rPr>
          <w:lang w:val="en-US"/>
        </w:rPr>
        <w:t>the recommencement of some clinical services</w:t>
      </w:r>
      <w:r w:rsidR="2676D5F4" w:rsidRPr="00112224">
        <w:rPr>
          <w:lang w:val="en-US"/>
        </w:rPr>
        <w:t xml:space="preserve"> </w:t>
      </w:r>
      <w:r w:rsidR="223A74D9" w:rsidRPr="00112224">
        <w:rPr>
          <w:lang w:val="en-US"/>
        </w:rPr>
        <w:t xml:space="preserve">that are currently suspended under the </w:t>
      </w:r>
      <w:r w:rsidR="78464478" w:rsidRPr="00112224">
        <w:rPr>
          <w:lang w:val="en-US"/>
        </w:rPr>
        <w:t xml:space="preserve">Pandemic </w:t>
      </w:r>
      <w:r w:rsidR="223A74D9" w:rsidRPr="00112224">
        <w:rPr>
          <w:lang w:val="en-US"/>
        </w:rPr>
        <w:t xml:space="preserve">Code Brown. </w:t>
      </w:r>
    </w:p>
    <w:p w14:paraId="716B9131" w14:textId="7E3C52A8" w:rsidR="00EF2826" w:rsidRPr="00112224" w:rsidRDefault="67A43AAD" w:rsidP="00FC5F6E">
      <w:pPr>
        <w:pStyle w:val="ListLevel2"/>
        <w:numPr>
          <w:ilvl w:val="1"/>
          <w:numId w:val="50"/>
        </w:numPr>
        <w:rPr>
          <w:lang w:val="en-US"/>
        </w:rPr>
      </w:pPr>
      <w:r w:rsidRPr="00112224">
        <w:rPr>
          <w:lang w:val="en-US"/>
        </w:rPr>
        <w:t xml:space="preserve">The State Controller Health </w:t>
      </w:r>
      <w:r w:rsidR="0C75ADF4" w:rsidRPr="00112224">
        <w:rPr>
          <w:lang w:val="en-US"/>
        </w:rPr>
        <w:t>indicated</w:t>
      </w:r>
      <w:r w:rsidR="5D9AA18D" w:rsidRPr="00112224">
        <w:rPr>
          <w:lang w:val="en-US"/>
        </w:rPr>
        <w:t xml:space="preserve"> that:</w:t>
      </w:r>
    </w:p>
    <w:p w14:paraId="718AB960" w14:textId="31517398" w:rsidR="001F70F9" w:rsidRPr="00112224" w:rsidRDefault="6A8F07C6" w:rsidP="00FC5F6E">
      <w:pPr>
        <w:pStyle w:val="ListLevel3"/>
        <w:numPr>
          <w:ilvl w:val="2"/>
          <w:numId w:val="50"/>
        </w:numPr>
        <w:rPr>
          <w:lang w:val="en-US"/>
        </w:rPr>
      </w:pPr>
      <w:r w:rsidRPr="00112224">
        <w:rPr>
          <w:lang w:val="en-US"/>
        </w:rPr>
        <w:t>The Health Service Response Centre (HSRC)</w:t>
      </w:r>
      <w:r w:rsidR="1D328427" w:rsidRPr="00112224">
        <w:rPr>
          <w:lang w:val="en-US"/>
        </w:rPr>
        <w:t xml:space="preserve"> advised that the recommencement of these services would not materially impact </w:t>
      </w:r>
      <w:r w:rsidR="10E43523" w:rsidRPr="00112224">
        <w:rPr>
          <w:lang w:val="en-US"/>
        </w:rPr>
        <w:t xml:space="preserve">the Pandemic </w:t>
      </w:r>
      <w:r w:rsidR="1D328427" w:rsidRPr="00112224">
        <w:rPr>
          <w:lang w:val="en-US"/>
        </w:rPr>
        <w:t>Code Brown</w:t>
      </w:r>
      <w:r w:rsidR="50CB031F" w:rsidRPr="00112224">
        <w:rPr>
          <w:lang w:val="en-US"/>
        </w:rPr>
        <w:t>;</w:t>
      </w:r>
    </w:p>
    <w:p w14:paraId="39FFCF94" w14:textId="4D6BA653" w:rsidR="0005626A" w:rsidRPr="00112224" w:rsidRDefault="303E3102" w:rsidP="00FC5F6E">
      <w:pPr>
        <w:pStyle w:val="ListLevel3"/>
        <w:numPr>
          <w:ilvl w:val="2"/>
          <w:numId w:val="50"/>
        </w:numPr>
        <w:rPr>
          <w:lang w:val="en-US"/>
        </w:rPr>
      </w:pPr>
      <w:r w:rsidRPr="00112224">
        <w:rPr>
          <w:lang w:val="en-US"/>
        </w:rPr>
        <w:t>The Department</w:t>
      </w:r>
      <w:r w:rsidR="6BFD1F51" w:rsidRPr="00112224">
        <w:rPr>
          <w:lang w:val="en-US"/>
        </w:rPr>
        <w:t xml:space="preserve"> </w:t>
      </w:r>
      <w:r w:rsidR="42398527" w:rsidRPr="00112224">
        <w:rPr>
          <w:lang w:val="en-US"/>
        </w:rPr>
        <w:t>of Health</w:t>
      </w:r>
      <w:r w:rsidRPr="00112224">
        <w:rPr>
          <w:lang w:val="en-US"/>
        </w:rPr>
        <w:t xml:space="preserve"> will work with the </w:t>
      </w:r>
      <w:r w:rsidR="10E43523" w:rsidRPr="00112224">
        <w:rPr>
          <w:lang w:val="en-US"/>
        </w:rPr>
        <w:t xml:space="preserve">Royal </w:t>
      </w:r>
      <w:r w:rsidRPr="00112224">
        <w:rPr>
          <w:lang w:val="en-US"/>
        </w:rPr>
        <w:t>Women’s Hospital regarding the co-funded IVF to ensure lifting the suspension does not have any material impact on their capacity to respond to COVID</w:t>
      </w:r>
      <w:r w:rsidR="50CB031F" w:rsidRPr="00112224">
        <w:rPr>
          <w:lang w:val="en-US"/>
        </w:rPr>
        <w:t>; and</w:t>
      </w:r>
    </w:p>
    <w:p w14:paraId="62221FFE" w14:textId="440607EF" w:rsidR="00AC32C3" w:rsidRPr="00112224" w:rsidRDefault="303E3102" w:rsidP="00FC5F6E">
      <w:pPr>
        <w:pStyle w:val="ListLevel3"/>
        <w:numPr>
          <w:ilvl w:val="2"/>
          <w:numId w:val="50"/>
        </w:numPr>
        <w:rPr>
          <w:lang w:val="en-US"/>
        </w:rPr>
      </w:pPr>
      <w:r w:rsidRPr="00112224">
        <w:rPr>
          <w:lang w:val="en-US"/>
        </w:rPr>
        <w:lastRenderedPageBreak/>
        <w:t xml:space="preserve">On the basis of advice received, </w:t>
      </w:r>
      <w:r w:rsidR="3840300B" w:rsidRPr="00112224">
        <w:rPr>
          <w:lang w:val="en-US"/>
        </w:rPr>
        <w:t>the State Controll</w:t>
      </w:r>
      <w:r w:rsidR="00516FB4" w:rsidRPr="00112224">
        <w:rPr>
          <w:lang w:val="en-US"/>
        </w:rPr>
        <w:t>er</w:t>
      </w:r>
      <w:r w:rsidR="3840300B" w:rsidRPr="00112224">
        <w:rPr>
          <w:lang w:val="en-US"/>
        </w:rPr>
        <w:t xml:space="preserve"> Health</w:t>
      </w:r>
      <w:r w:rsidR="05FAE259" w:rsidRPr="00112224">
        <w:rPr>
          <w:lang w:val="en-US"/>
        </w:rPr>
        <w:t xml:space="preserve"> was </w:t>
      </w:r>
      <w:r w:rsidR="05FAE259" w:rsidRPr="00112224">
        <w:rPr>
          <w:rStyle w:val="normaltextrun"/>
          <w:color w:val="000000"/>
          <w:bdr w:val="none" w:sz="0" w:space="0" w:color="auto" w:frame="1"/>
        </w:rPr>
        <w:t>comfortable to recommend th</w:t>
      </w:r>
      <w:r w:rsidR="2CD5D54D" w:rsidRPr="00112224">
        <w:rPr>
          <w:rStyle w:val="normaltextrun"/>
          <w:color w:val="000000"/>
          <w:bdr w:val="none" w:sz="0" w:space="0" w:color="auto" w:frame="1"/>
        </w:rPr>
        <w:t>e resumption of</w:t>
      </w:r>
      <w:r w:rsidR="05FAE259" w:rsidRPr="00112224">
        <w:rPr>
          <w:rStyle w:val="normaltextrun"/>
          <w:color w:val="000000"/>
          <w:bdr w:val="none" w:sz="0" w:space="0" w:color="auto" w:frame="1"/>
        </w:rPr>
        <w:t xml:space="preserve"> IVF</w:t>
      </w:r>
      <w:r w:rsidR="2CD5D54D" w:rsidRPr="00112224">
        <w:rPr>
          <w:rStyle w:val="normaltextrun"/>
          <w:color w:val="000000"/>
          <w:bdr w:val="none" w:sz="0" w:space="0" w:color="auto" w:frame="1"/>
        </w:rPr>
        <w:t xml:space="preserve"> and satisfied that recommencing IVF will have no material impact</w:t>
      </w:r>
      <w:r w:rsidR="29D91451" w:rsidRPr="00112224">
        <w:rPr>
          <w:rStyle w:val="normaltextrun"/>
          <w:color w:val="000000"/>
          <w:bdr w:val="none" w:sz="0" w:space="0" w:color="auto" w:frame="1"/>
        </w:rPr>
        <w:t xml:space="preserve"> on the Pandemic Code Brown</w:t>
      </w:r>
      <w:r w:rsidR="2CD5D54D" w:rsidRPr="00112224">
        <w:rPr>
          <w:rStyle w:val="normaltextrun"/>
          <w:color w:val="000000"/>
          <w:bdr w:val="none" w:sz="0" w:space="0" w:color="auto" w:frame="1"/>
        </w:rPr>
        <w:t>.</w:t>
      </w:r>
      <w:r w:rsidR="00B71B68" w:rsidRPr="00112224">
        <w:rPr>
          <w:rStyle w:val="FootnoteReference"/>
          <w:color w:val="000000"/>
          <w:bdr w:val="none" w:sz="0" w:space="0" w:color="auto" w:frame="1"/>
        </w:rPr>
        <w:footnoteReference w:id="42"/>
      </w:r>
    </w:p>
    <w:p w14:paraId="6220A128" w14:textId="3D6826C2" w:rsidR="763ECFAC" w:rsidRPr="00112224" w:rsidRDefault="763ECFAC" w:rsidP="1AC627D5">
      <w:pPr>
        <w:pStyle w:val="ListLevel2"/>
        <w:rPr>
          <w:rFonts w:eastAsiaTheme="minorEastAsia"/>
          <w:lang w:val="en-US"/>
        </w:rPr>
      </w:pPr>
      <w:r w:rsidRPr="00112224">
        <w:rPr>
          <w:lang w:val="en-US"/>
        </w:rPr>
        <w:t>The Chief Health Officer indicated that if the State Controller Health was satisfied with the recommencement of these services then the Chief Health Officer had no concerns regarding public health implications.</w:t>
      </w:r>
      <w:r w:rsidRPr="00112224">
        <w:rPr>
          <w:rStyle w:val="FootnoteReference"/>
          <w:lang w:val="en-US"/>
        </w:rPr>
        <w:footnoteReference w:id="43"/>
      </w:r>
    </w:p>
    <w:p w14:paraId="5C202908" w14:textId="7DD7E894" w:rsidR="006B6341" w:rsidRPr="00112224" w:rsidRDefault="64831847" w:rsidP="00735001">
      <w:pPr>
        <w:pStyle w:val="ListLevel1"/>
        <w:rPr>
          <w:rFonts w:eastAsiaTheme="minorEastAsia"/>
          <w:color w:val="000000" w:themeColor="text1"/>
          <w:lang w:val="en-US"/>
        </w:rPr>
      </w:pPr>
      <w:r w:rsidRPr="00112224">
        <w:rPr>
          <w:rFonts w:eastAsiaTheme="minorEastAsia"/>
          <w:color w:val="000000" w:themeColor="text1"/>
          <w:lang w:val="en-US"/>
        </w:rPr>
        <w:t>On 21 January</w:t>
      </w:r>
      <w:r w:rsidR="003C36F5" w:rsidRPr="00112224">
        <w:rPr>
          <w:rFonts w:eastAsiaTheme="minorEastAsia"/>
          <w:color w:val="000000" w:themeColor="text1"/>
          <w:lang w:val="en-US"/>
        </w:rPr>
        <w:t xml:space="preserve"> 2022,</w:t>
      </w:r>
      <w:r w:rsidRPr="00112224">
        <w:rPr>
          <w:rFonts w:eastAsiaTheme="minorEastAsia"/>
          <w:color w:val="000000" w:themeColor="text1"/>
          <w:lang w:val="en-US"/>
        </w:rPr>
        <w:t xml:space="preserve"> </w:t>
      </w:r>
      <w:r w:rsidR="00B97048" w:rsidRPr="00112224">
        <w:rPr>
          <w:rFonts w:eastAsiaTheme="minorEastAsia"/>
          <w:color w:val="000000" w:themeColor="text1"/>
          <w:lang w:val="en-US"/>
        </w:rPr>
        <w:t xml:space="preserve">the </w:t>
      </w:r>
      <w:r w:rsidR="0401B3F9" w:rsidRPr="00112224">
        <w:rPr>
          <w:lang w:val="en-US"/>
        </w:rPr>
        <w:t>Deputy Premier and</w:t>
      </w:r>
      <w:r w:rsidR="00B97048" w:rsidRPr="00112224">
        <w:rPr>
          <w:rFonts w:eastAsiaTheme="minorEastAsia"/>
          <w:color w:val="000000" w:themeColor="text1"/>
          <w:lang w:val="en-US"/>
        </w:rPr>
        <w:t xml:space="preserve"> Acting Minister for Health</w:t>
      </w:r>
      <w:r w:rsidRPr="00112224">
        <w:rPr>
          <w:rFonts w:eastAsiaTheme="minorEastAsia"/>
          <w:color w:val="000000" w:themeColor="text1"/>
          <w:lang w:val="en-US"/>
        </w:rPr>
        <w:t xml:space="preserve"> consulted with representatives from the education sector to discuss the proposed </w:t>
      </w:r>
      <w:r w:rsidR="416F7294" w:rsidRPr="00112224">
        <w:rPr>
          <w:rFonts w:eastAsiaTheme="minorEastAsia"/>
          <w:color w:val="000000" w:themeColor="text1"/>
          <w:lang w:val="en-US"/>
        </w:rPr>
        <w:t xml:space="preserve">third dose booster </w:t>
      </w:r>
      <w:r w:rsidR="56DE47AA" w:rsidRPr="00112224">
        <w:rPr>
          <w:rFonts w:eastAsiaTheme="minorEastAsia"/>
          <w:color w:val="000000" w:themeColor="text1"/>
          <w:lang w:val="en-US"/>
        </w:rPr>
        <w:t>mandate</w:t>
      </w:r>
      <w:r w:rsidR="524F52AC" w:rsidRPr="00112224">
        <w:rPr>
          <w:rFonts w:eastAsiaTheme="minorEastAsia"/>
          <w:color w:val="000000" w:themeColor="text1"/>
          <w:lang w:val="en-US"/>
        </w:rPr>
        <w:t xml:space="preserve"> for education workers</w:t>
      </w:r>
      <w:r w:rsidR="56DE47AA" w:rsidRPr="00112224">
        <w:rPr>
          <w:rFonts w:eastAsiaTheme="minorEastAsia"/>
          <w:color w:val="000000" w:themeColor="text1"/>
          <w:lang w:val="en-US"/>
        </w:rPr>
        <w:t>.</w:t>
      </w:r>
      <w:r w:rsidR="00E6436B" w:rsidRPr="00112224">
        <w:rPr>
          <w:rFonts w:eastAsiaTheme="minorEastAsia"/>
          <w:color w:val="000000" w:themeColor="text1"/>
          <w:lang w:val="en-US"/>
        </w:rPr>
        <w:t xml:space="preserve"> </w:t>
      </w:r>
      <w:r w:rsidR="00BB3C06" w:rsidRPr="00112224">
        <w:rPr>
          <w:rFonts w:eastAsiaTheme="minorEastAsia"/>
          <w:color w:val="000000" w:themeColor="text1"/>
          <w:lang w:val="en-US"/>
        </w:rPr>
        <w:t>Stakeholders indicated th</w:t>
      </w:r>
      <w:r w:rsidR="00F51936" w:rsidRPr="00112224">
        <w:rPr>
          <w:rFonts w:eastAsiaTheme="minorEastAsia"/>
          <w:color w:val="000000" w:themeColor="text1"/>
          <w:lang w:val="en-US"/>
        </w:rPr>
        <w:t>eir</w:t>
      </w:r>
      <w:r w:rsidR="00BB3C06" w:rsidRPr="00112224">
        <w:rPr>
          <w:rFonts w:eastAsiaTheme="minorEastAsia"/>
          <w:color w:val="000000" w:themeColor="text1"/>
          <w:lang w:val="en-US"/>
        </w:rPr>
        <w:t xml:space="preserve"> </w:t>
      </w:r>
      <w:r w:rsidR="003E3A45" w:rsidRPr="00112224">
        <w:rPr>
          <w:rFonts w:eastAsiaTheme="minorEastAsia"/>
          <w:color w:val="000000" w:themeColor="text1"/>
          <w:lang w:val="en-US"/>
        </w:rPr>
        <w:t>unanimou</w:t>
      </w:r>
      <w:r w:rsidR="00F51936" w:rsidRPr="00112224">
        <w:rPr>
          <w:rFonts w:eastAsiaTheme="minorEastAsia"/>
          <w:color w:val="000000" w:themeColor="text1"/>
          <w:lang w:val="en-US"/>
        </w:rPr>
        <w:t>s</w:t>
      </w:r>
      <w:r w:rsidR="003E3A45" w:rsidRPr="00112224">
        <w:rPr>
          <w:rFonts w:eastAsiaTheme="minorEastAsia"/>
          <w:color w:val="000000" w:themeColor="text1"/>
          <w:lang w:val="en-US"/>
        </w:rPr>
        <w:t xml:space="preserve"> support </w:t>
      </w:r>
      <w:r w:rsidR="00F51936" w:rsidRPr="00112224">
        <w:rPr>
          <w:rFonts w:eastAsiaTheme="minorEastAsia"/>
          <w:color w:val="000000" w:themeColor="text1"/>
          <w:lang w:val="en-US"/>
        </w:rPr>
        <w:t xml:space="preserve">for </w:t>
      </w:r>
      <w:r w:rsidR="004D5BBB" w:rsidRPr="00112224">
        <w:rPr>
          <w:rFonts w:eastAsiaTheme="minorEastAsia"/>
          <w:color w:val="000000" w:themeColor="text1"/>
          <w:lang w:val="en-US"/>
        </w:rPr>
        <w:t xml:space="preserve">a third dose mandate </w:t>
      </w:r>
      <w:r w:rsidR="00A83E58" w:rsidRPr="00112224">
        <w:rPr>
          <w:rFonts w:eastAsiaTheme="minorEastAsia"/>
          <w:color w:val="000000" w:themeColor="text1"/>
          <w:lang w:val="en-US"/>
        </w:rPr>
        <w:t xml:space="preserve">across the </w:t>
      </w:r>
      <w:r w:rsidR="32A224BD" w:rsidRPr="00112224">
        <w:rPr>
          <w:rFonts w:eastAsiaTheme="minorEastAsia"/>
          <w:color w:val="000000" w:themeColor="text1"/>
          <w:lang w:val="en-US"/>
        </w:rPr>
        <w:t>sector</w:t>
      </w:r>
      <w:r w:rsidR="00AF4008" w:rsidRPr="00112224">
        <w:rPr>
          <w:rFonts w:eastAsiaTheme="minorEastAsia"/>
          <w:color w:val="000000" w:themeColor="text1"/>
          <w:lang w:val="en-US"/>
        </w:rPr>
        <w:t xml:space="preserve"> </w:t>
      </w:r>
      <w:r w:rsidR="003F7A82" w:rsidRPr="00112224">
        <w:rPr>
          <w:color w:val="000000" w:themeColor="text1"/>
          <w:lang w:val="en-US"/>
        </w:rPr>
        <w:t xml:space="preserve">and felt this </w:t>
      </w:r>
      <w:r w:rsidR="00571ABA" w:rsidRPr="00112224">
        <w:rPr>
          <w:color w:val="000000" w:themeColor="text1"/>
          <w:lang w:val="en-US"/>
        </w:rPr>
        <w:t>to be</w:t>
      </w:r>
      <w:r w:rsidR="003F7A82" w:rsidRPr="00112224">
        <w:rPr>
          <w:color w:val="000000" w:themeColor="text1"/>
          <w:lang w:val="en-US"/>
        </w:rPr>
        <w:t xml:space="preserve"> a rational and expected </w:t>
      </w:r>
      <w:r w:rsidR="00571ABA" w:rsidRPr="00112224">
        <w:rPr>
          <w:color w:val="000000" w:themeColor="text1"/>
          <w:lang w:val="en-US"/>
        </w:rPr>
        <w:t>direction</w:t>
      </w:r>
      <w:r w:rsidR="0080370C" w:rsidRPr="00112224">
        <w:rPr>
          <w:color w:val="000000" w:themeColor="text1"/>
          <w:lang w:val="en-US"/>
        </w:rPr>
        <w:t xml:space="preserve"> to support their workforce. </w:t>
      </w:r>
      <w:r w:rsidR="0072281C" w:rsidRPr="00112224">
        <w:rPr>
          <w:color w:val="000000" w:themeColor="text1"/>
          <w:lang w:val="en-US"/>
        </w:rPr>
        <w:t>Feedback from stakeholder</w:t>
      </w:r>
      <w:r w:rsidR="00375BB6" w:rsidRPr="00112224">
        <w:rPr>
          <w:color w:val="000000" w:themeColor="text1"/>
          <w:lang w:val="en-US"/>
        </w:rPr>
        <w:t>s included:</w:t>
      </w:r>
    </w:p>
    <w:p w14:paraId="380EFB52" w14:textId="0BE48BC9" w:rsidR="00CD3A89" w:rsidRPr="00112224" w:rsidRDefault="00513F4D" w:rsidP="00FC5F6E">
      <w:pPr>
        <w:pStyle w:val="ListLevel1"/>
        <w:numPr>
          <w:ilvl w:val="0"/>
          <w:numId w:val="5"/>
        </w:numPr>
        <w:rPr>
          <w:color w:val="000000" w:themeColor="text1"/>
          <w:lang w:val="en-US"/>
        </w:rPr>
      </w:pPr>
      <w:proofErr w:type="spellStart"/>
      <w:r w:rsidRPr="00112224">
        <w:rPr>
          <w:color w:val="000000" w:themeColor="text1"/>
          <w:lang w:val="en-US"/>
        </w:rPr>
        <w:t>Mr</w:t>
      </w:r>
      <w:proofErr w:type="spellEnd"/>
      <w:r w:rsidRPr="00112224">
        <w:rPr>
          <w:color w:val="000000" w:themeColor="text1"/>
          <w:lang w:val="en-US"/>
        </w:rPr>
        <w:t xml:space="preserve"> Andrew </w:t>
      </w:r>
      <w:proofErr w:type="spellStart"/>
      <w:r w:rsidRPr="00112224">
        <w:rPr>
          <w:color w:val="000000" w:themeColor="text1"/>
          <w:lang w:val="en-US"/>
        </w:rPr>
        <w:t>Daldleish</w:t>
      </w:r>
      <w:proofErr w:type="spellEnd"/>
      <w:r w:rsidRPr="00112224">
        <w:rPr>
          <w:color w:val="000000" w:themeColor="text1"/>
          <w:lang w:val="en-US"/>
        </w:rPr>
        <w:t xml:space="preserve">, </w:t>
      </w:r>
      <w:r w:rsidR="007D1FDE" w:rsidRPr="00112224">
        <w:rPr>
          <w:color w:val="000000" w:themeColor="text1"/>
          <w:lang w:val="en-US"/>
        </w:rPr>
        <w:t xml:space="preserve">President of the </w:t>
      </w:r>
      <w:r w:rsidRPr="00112224">
        <w:rPr>
          <w:color w:val="000000" w:themeColor="text1"/>
          <w:lang w:val="en-US"/>
        </w:rPr>
        <w:t xml:space="preserve">Victorian </w:t>
      </w:r>
      <w:r w:rsidR="001E23FB" w:rsidRPr="00112224">
        <w:rPr>
          <w:color w:val="000000" w:themeColor="text1"/>
          <w:lang w:val="en-US"/>
        </w:rPr>
        <w:t>Princip</w:t>
      </w:r>
      <w:r w:rsidR="007D1FDE" w:rsidRPr="00112224">
        <w:rPr>
          <w:color w:val="000000" w:themeColor="text1"/>
          <w:lang w:val="en-US"/>
        </w:rPr>
        <w:t>als</w:t>
      </w:r>
      <w:r w:rsidR="001E23FB" w:rsidRPr="00112224">
        <w:rPr>
          <w:color w:val="000000" w:themeColor="text1"/>
          <w:lang w:val="en-US"/>
        </w:rPr>
        <w:t xml:space="preserve"> Association, </w:t>
      </w:r>
      <w:r w:rsidR="007D1FDE" w:rsidRPr="00112224">
        <w:rPr>
          <w:color w:val="000000" w:themeColor="text1"/>
          <w:lang w:val="en-US"/>
        </w:rPr>
        <w:t>who</w:t>
      </w:r>
      <w:r w:rsidR="001E23FB" w:rsidRPr="00112224">
        <w:rPr>
          <w:color w:val="000000" w:themeColor="text1"/>
          <w:lang w:val="en-US"/>
        </w:rPr>
        <w:t xml:space="preserve"> </w:t>
      </w:r>
      <w:r w:rsidR="00372A31" w:rsidRPr="00112224">
        <w:rPr>
          <w:color w:val="000000" w:themeColor="text1"/>
          <w:lang w:val="en-US"/>
        </w:rPr>
        <w:t xml:space="preserve">advised </w:t>
      </w:r>
      <w:r w:rsidR="007A1165" w:rsidRPr="00112224">
        <w:rPr>
          <w:color w:val="000000" w:themeColor="text1"/>
          <w:lang w:val="en-US"/>
        </w:rPr>
        <w:t xml:space="preserve">of his support for the mandate, outlining </w:t>
      </w:r>
      <w:r w:rsidR="00F527E4" w:rsidRPr="00112224">
        <w:rPr>
          <w:color w:val="000000" w:themeColor="text1"/>
          <w:lang w:val="en-US"/>
        </w:rPr>
        <w:t xml:space="preserve">his belief that </w:t>
      </w:r>
      <w:r w:rsidR="000A70E0" w:rsidRPr="00112224">
        <w:rPr>
          <w:color w:val="000000" w:themeColor="text1"/>
          <w:lang w:val="en-US"/>
        </w:rPr>
        <w:t xml:space="preserve">vaccination </w:t>
      </w:r>
      <w:r w:rsidR="00CE341C" w:rsidRPr="00112224">
        <w:rPr>
          <w:color w:val="000000" w:themeColor="text1"/>
          <w:lang w:val="en-US"/>
        </w:rPr>
        <w:t xml:space="preserve">is essential </w:t>
      </w:r>
      <w:r w:rsidR="000A70E0" w:rsidRPr="00112224">
        <w:rPr>
          <w:color w:val="000000" w:themeColor="text1"/>
          <w:lang w:val="en-US"/>
        </w:rPr>
        <w:t xml:space="preserve">to </w:t>
      </w:r>
      <w:r w:rsidR="00CE341C" w:rsidRPr="00112224">
        <w:rPr>
          <w:color w:val="000000" w:themeColor="text1"/>
          <w:lang w:val="en-US"/>
        </w:rPr>
        <w:t>protect</w:t>
      </w:r>
      <w:r w:rsidR="000A70E0" w:rsidRPr="00112224">
        <w:rPr>
          <w:color w:val="000000" w:themeColor="text1"/>
          <w:lang w:val="en-US"/>
        </w:rPr>
        <w:t xml:space="preserve"> the state’s </w:t>
      </w:r>
      <w:r w:rsidR="00CE341C" w:rsidRPr="00112224">
        <w:rPr>
          <w:color w:val="000000" w:themeColor="text1"/>
          <w:lang w:val="en-US"/>
        </w:rPr>
        <w:t xml:space="preserve">critical </w:t>
      </w:r>
      <w:r w:rsidR="00B1514F" w:rsidRPr="00112224">
        <w:rPr>
          <w:color w:val="000000" w:themeColor="text1"/>
          <w:lang w:val="en-US"/>
        </w:rPr>
        <w:t>workforce</w:t>
      </w:r>
      <w:r w:rsidR="000C2B79" w:rsidRPr="00112224">
        <w:rPr>
          <w:color w:val="000000" w:themeColor="text1"/>
          <w:lang w:val="en-US"/>
        </w:rPr>
        <w:t>.</w:t>
      </w:r>
    </w:p>
    <w:p w14:paraId="0B7A193D" w14:textId="24996563" w:rsidR="00E46E46" w:rsidRPr="00112224" w:rsidRDefault="00E46E46" w:rsidP="00FC5F6E">
      <w:pPr>
        <w:pStyle w:val="ListLevel1"/>
        <w:numPr>
          <w:ilvl w:val="0"/>
          <w:numId w:val="5"/>
        </w:numPr>
        <w:rPr>
          <w:color w:val="000000" w:themeColor="text1"/>
          <w:lang w:val="en-US"/>
        </w:rPr>
      </w:pPr>
      <w:r w:rsidRPr="00112224">
        <w:rPr>
          <w:color w:val="000000" w:themeColor="text1"/>
          <w:lang w:val="en-US"/>
        </w:rPr>
        <w:t>Mr. Jim Miles</w:t>
      </w:r>
      <w:r w:rsidR="003658D2" w:rsidRPr="00112224">
        <w:rPr>
          <w:color w:val="000000" w:themeColor="text1"/>
          <w:lang w:val="en-US"/>
        </w:rPr>
        <w:t xml:space="preserve">, </w:t>
      </w:r>
      <w:r w:rsidR="0012326E" w:rsidRPr="00112224">
        <w:rPr>
          <w:color w:val="000000" w:themeColor="text1"/>
          <w:lang w:val="en-US"/>
        </w:rPr>
        <w:t>Executive</w:t>
      </w:r>
      <w:r w:rsidR="003658D2" w:rsidRPr="00112224">
        <w:rPr>
          <w:color w:val="000000" w:themeColor="text1"/>
          <w:lang w:val="en-US"/>
        </w:rPr>
        <w:t xml:space="preserve"> Director,</w:t>
      </w:r>
      <w:r w:rsidRPr="00112224">
        <w:rPr>
          <w:color w:val="000000" w:themeColor="text1"/>
          <w:lang w:val="en-US"/>
        </w:rPr>
        <w:t xml:space="preserve"> and </w:t>
      </w:r>
      <w:r w:rsidR="00612C8B" w:rsidRPr="00112224">
        <w:rPr>
          <w:color w:val="000000" w:themeColor="text1"/>
          <w:lang w:val="en-US"/>
        </w:rPr>
        <w:t>Director D</w:t>
      </w:r>
      <w:r w:rsidRPr="00112224">
        <w:rPr>
          <w:color w:val="000000" w:themeColor="text1"/>
          <w:lang w:val="en-US"/>
        </w:rPr>
        <w:t>r Paul Sharkey from the Catholic Education Commission of Victoria</w:t>
      </w:r>
      <w:r w:rsidR="00750C27" w:rsidRPr="00112224">
        <w:rPr>
          <w:color w:val="000000" w:themeColor="text1"/>
          <w:lang w:val="en-US"/>
        </w:rPr>
        <w:t>, who</w:t>
      </w:r>
      <w:r w:rsidRPr="00112224">
        <w:rPr>
          <w:color w:val="000000" w:themeColor="text1"/>
          <w:lang w:val="en-US"/>
        </w:rPr>
        <w:t xml:space="preserve"> indicated t</w:t>
      </w:r>
      <w:r w:rsidR="000E7599" w:rsidRPr="00112224">
        <w:rPr>
          <w:color w:val="000000" w:themeColor="text1"/>
          <w:lang w:val="en-US"/>
        </w:rPr>
        <w:t xml:space="preserve">hat they expect their </w:t>
      </w:r>
      <w:r w:rsidR="60C00DB7" w:rsidRPr="00112224">
        <w:rPr>
          <w:color w:val="000000" w:themeColor="text1"/>
          <w:lang w:val="en-US"/>
        </w:rPr>
        <w:t>D</w:t>
      </w:r>
      <w:r w:rsidR="37F6440A" w:rsidRPr="00112224">
        <w:rPr>
          <w:color w:val="000000" w:themeColor="text1"/>
          <w:lang w:val="en-US"/>
        </w:rPr>
        <w:t>iocese</w:t>
      </w:r>
      <w:r w:rsidR="000E7599" w:rsidRPr="00112224">
        <w:rPr>
          <w:color w:val="000000" w:themeColor="text1"/>
          <w:lang w:val="en-US"/>
        </w:rPr>
        <w:t xml:space="preserve"> will have a strong uptake of boosters and did not foresee significant issues with the mandate.</w:t>
      </w:r>
    </w:p>
    <w:p w14:paraId="02A9DF55" w14:textId="66FEAD6F" w:rsidR="005528C1" w:rsidRPr="00112224" w:rsidRDefault="00857B4A" w:rsidP="00FC5F6E">
      <w:pPr>
        <w:pStyle w:val="ListLevel1"/>
        <w:numPr>
          <w:ilvl w:val="0"/>
          <w:numId w:val="5"/>
        </w:numPr>
        <w:rPr>
          <w:color w:val="000000" w:themeColor="text1"/>
          <w:lang w:val="en-US"/>
        </w:rPr>
      </w:pPr>
      <w:r w:rsidRPr="00112224">
        <w:rPr>
          <w:color w:val="000000" w:themeColor="text1"/>
          <w:lang w:val="en-US"/>
        </w:rPr>
        <w:t xml:space="preserve">Mr. Colin </w:t>
      </w:r>
      <w:proofErr w:type="spellStart"/>
      <w:r w:rsidRPr="00112224">
        <w:rPr>
          <w:color w:val="000000" w:themeColor="text1"/>
          <w:lang w:val="en-US"/>
        </w:rPr>
        <w:t>Axup</w:t>
      </w:r>
      <w:proofErr w:type="spellEnd"/>
      <w:r w:rsidRPr="00112224">
        <w:rPr>
          <w:color w:val="000000" w:themeColor="text1"/>
          <w:lang w:val="en-US"/>
        </w:rPr>
        <w:t xml:space="preserve">, </w:t>
      </w:r>
      <w:r w:rsidR="00E603EF" w:rsidRPr="00112224">
        <w:rPr>
          <w:color w:val="000000" w:themeColor="text1"/>
          <w:lang w:val="en-US"/>
        </w:rPr>
        <w:t xml:space="preserve">President of the </w:t>
      </w:r>
      <w:r w:rsidRPr="00112224">
        <w:rPr>
          <w:color w:val="000000" w:themeColor="text1"/>
          <w:lang w:val="en-US"/>
        </w:rPr>
        <w:t xml:space="preserve">Victorian </w:t>
      </w:r>
      <w:r w:rsidR="00672F23" w:rsidRPr="00112224">
        <w:rPr>
          <w:color w:val="000000" w:themeColor="text1"/>
          <w:lang w:val="en-US"/>
        </w:rPr>
        <w:t>Associa</w:t>
      </w:r>
      <w:r w:rsidR="00F81872" w:rsidRPr="00112224">
        <w:rPr>
          <w:color w:val="000000" w:themeColor="text1"/>
          <w:lang w:val="en-US"/>
        </w:rPr>
        <w:t>tion of State Secondary Princip</w:t>
      </w:r>
      <w:r w:rsidR="00494E68" w:rsidRPr="00112224">
        <w:rPr>
          <w:color w:val="000000" w:themeColor="text1"/>
          <w:lang w:val="en-US"/>
        </w:rPr>
        <w:t>als</w:t>
      </w:r>
      <w:r w:rsidR="00B206F7" w:rsidRPr="00112224">
        <w:rPr>
          <w:color w:val="000000" w:themeColor="text1"/>
          <w:lang w:val="en-US"/>
        </w:rPr>
        <w:t xml:space="preserve"> </w:t>
      </w:r>
      <w:r w:rsidR="00E2668A" w:rsidRPr="00112224">
        <w:rPr>
          <w:color w:val="000000" w:themeColor="text1"/>
          <w:lang w:val="en-US"/>
        </w:rPr>
        <w:t>was suppor</w:t>
      </w:r>
      <w:r w:rsidR="00A176F1" w:rsidRPr="00112224">
        <w:rPr>
          <w:color w:val="000000" w:themeColor="text1"/>
          <w:lang w:val="en-US"/>
        </w:rPr>
        <w:t>t</w:t>
      </w:r>
      <w:r w:rsidR="00D11A61" w:rsidRPr="00112224">
        <w:rPr>
          <w:color w:val="000000" w:themeColor="text1"/>
          <w:lang w:val="en-US"/>
        </w:rPr>
        <w:t xml:space="preserve">ive </w:t>
      </w:r>
      <w:r w:rsidR="0018190D" w:rsidRPr="00112224">
        <w:rPr>
          <w:color w:val="000000" w:themeColor="text1"/>
          <w:lang w:val="en-US"/>
        </w:rPr>
        <w:t>of the mandate</w:t>
      </w:r>
      <w:r w:rsidR="00AB5D11" w:rsidRPr="00112224">
        <w:rPr>
          <w:color w:val="000000" w:themeColor="text1"/>
          <w:lang w:val="en-US"/>
        </w:rPr>
        <w:t>, outlining that he</w:t>
      </w:r>
      <w:r w:rsidR="0018190D" w:rsidRPr="00112224">
        <w:rPr>
          <w:color w:val="000000" w:themeColor="text1"/>
          <w:lang w:val="en-US"/>
        </w:rPr>
        <w:t xml:space="preserve"> would be guided by health officials </w:t>
      </w:r>
      <w:r w:rsidR="00EF21C1" w:rsidRPr="00112224">
        <w:rPr>
          <w:color w:val="000000" w:themeColor="text1"/>
          <w:lang w:val="en-US"/>
        </w:rPr>
        <w:t>to ensure the health and safety of his workforce.</w:t>
      </w:r>
    </w:p>
    <w:p w14:paraId="5099699C" w14:textId="6C848F37" w:rsidR="00311211" w:rsidRPr="00112224" w:rsidRDefault="00480198" w:rsidP="00FC5F6E">
      <w:pPr>
        <w:pStyle w:val="ListLevel1"/>
        <w:numPr>
          <w:ilvl w:val="0"/>
          <w:numId w:val="5"/>
        </w:numPr>
        <w:rPr>
          <w:rFonts w:eastAsiaTheme="minorEastAsia"/>
          <w:color w:val="000000" w:themeColor="text1"/>
          <w:lang w:val="en-US"/>
        </w:rPr>
      </w:pPr>
      <w:proofErr w:type="spellStart"/>
      <w:r w:rsidRPr="00112224">
        <w:rPr>
          <w:color w:val="000000" w:themeColor="text1"/>
          <w:lang w:val="en-US"/>
        </w:rPr>
        <w:t>Ms</w:t>
      </w:r>
      <w:proofErr w:type="spellEnd"/>
      <w:r w:rsidRPr="00112224">
        <w:rPr>
          <w:color w:val="000000" w:themeColor="text1"/>
          <w:lang w:val="en-US"/>
        </w:rPr>
        <w:t xml:space="preserve"> Michelle Green</w:t>
      </w:r>
      <w:r w:rsidR="00EA1BF8" w:rsidRPr="00112224">
        <w:rPr>
          <w:color w:val="000000" w:themeColor="text1"/>
          <w:lang w:val="en-US"/>
        </w:rPr>
        <w:t>, Chief Executive,</w:t>
      </w:r>
      <w:r w:rsidRPr="00112224">
        <w:rPr>
          <w:color w:val="000000" w:themeColor="text1"/>
          <w:lang w:val="en-US"/>
        </w:rPr>
        <w:t xml:space="preserve"> and </w:t>
      </w:r>
      <w:proofErr w:type="spellStart"/>
      <w:r w:rsidRPr="00112224">
        <w:rPr>
          <w:color w:val="000000" w:themeColor="text1"/>
          <w:lang w:val="en-US"/>
        </w:rPr>
        <w:t>Ms</w:t>
      </w:r>
      <w:proofErr w:type="spellEnd"/>
      <w:r w:rsidRPr="00112224">
        <w:rPr>
          <w:color w:val="000000" w:themeColor="text1"/>
          <w:lang w:val="en-US"/>
        </w:rPr>
        <w:t xml:space="preserve"> Fiona Tracey from Independent </w:t>
      </w:r>
      <w:r w:rsidR="00ED670C" w:rsidRPr="00112224">
        <w:rPr>
          <w:color w:val="000000" w:themeColor="text1"/>
          <w:lang w:val="en-US"/>
        </w:rPr>
        <w:t xml:space="preserve">Schools Victoria </w:t>
      </w:r>
      <w:r w:rsidR="001A1927" w:rsidRPr="00112224">
        <w:rPr>
          <w:color w:val="000000" w:themeColor="text1"/>
          <w:lang w:val="en-US"/>
        </w:rPr>
        <w:t>also indicated their support for the mandate</w:t>
      </w:r>
      <w:r w:rsidR="2CE030A9" w:rsidRPr="00112224">
        <w:rPr>
          <w:color w:val="000000" w:themeColor="text1"/>
          <w:lang w:val="en-US"/>
        </w:rPr>
        <w:t>;</w:t>
      </w:r>
      <w:r w:rsidR="007E463E" w:rsidRPr="00112224">
        <w:rPr>
          <w:color w:val="000000" w:themeColor="text1"/>
          <w:lang w:val="en-US"/>
        </w:rPr>
        <w:t xml:space="preserve"> that </w:t>
      </w:r>
      <w:r w:rsidR="3D973AD3" w:rsidRPr="00112224">
        <w:rPr>
          <w:color w:val="000000" w:themeColor="text1"/>
          <w:lang w:val="en-US"/>
        </w:rPr>
        <w:t>there</w:t>
      </w:r>
      <w:r w:rsidR="007E463E" w:rsidRPr="00112224">
        <w:rPr>
          <w:color w:val="000000" w:themeColor="text1"/>
          <w:lang w:val="en-US"/>
        </w:rPr>
        <w:t xml:space="preserve"> are </w:t>
      </w:r>
      <w:r w:rsidR="3D973AD3" w:rsidRPr="00112224">
        <w:rPr>
          <w:color w:val="000000" w:themeColor="text1"/>
          <w:lang w:val="en-US"/>
        </w:rPr>
        <w:t>no broad concerns</w:t>
      </w:r>
      <w:r w:rsidR="7F904969" w:rsidRPr="00112224">
        <w:rPr>
          <w:color w:val="000000" w:themeColor="text1"/>
          <w:lang w:val="en-US"/>
        </w:rPr>
        <w:t xml:space="preserve"> and expressed that while some </w:t>
      </w:r>
      <w:r w:rsidR="3D973AD3" w:rsidRPr="00112224">
        <w:rPr>
          <w:color w:val="000000" w:themeColor="text1"/>
          <w:lang w:val="en-US"/>
        </w:rPr>
        <w:t xml:space="preserve">workers remain unvaccinated, </w:t>
      </w:r>
      <w:r w:rsidR="10555111" w:rsidRPr="00112224">
        <w:rPr>
          <w:color w:val="000000" w:themeColor="text1"/>
          <w:lang w:val="en-US"/>
        </w:rPr>
        <w:t xml:space="preserve">and where able </w:t>
      </w:r>
      <w:r w:rsidR="3D973AD3" w:rsidRPr="00112224">
        <w:rPr>
          <w:color w:val="000000" w:themeColor="text1"/>
          <w:lang w:val="en-US"/>
        </w:rPr>
        <w:t xml:space="preserve">schools have </w:t>
      </w:r>
      <w:r w:rsidR="007E463E" w:rsidRPr="00112224">
        <w:rPr>
          <w:color w:val="000000" w:themeColor="text1"/>
          <w:lang w:val="en-US"/>
        </w:rPr>
        <w:t xml:space="preserve">already </w:t>
      </w:r>
      <w:r w:rsidR="3D973AD3" w:rsidRPr="00112224">
        <w:rPr>
          <w:color w:val="000000" w:themeColor="text1"/>
          <w:lang w:val="en-US"/>
        </w:rPr>
        <w:t xml:space="preserve">assisted those workers to move </w:t>
      </w:r>
      <w:r w:rsidR="5F9CE661" w:rsidRPr="00112224">
        <w:rPr>
          <w:color w:val="000000" w:themeColor="text1"/>
          <w:lang w:val="en-US"/>
        </w:rPr>
        <w:t xml:space="preserve">to </w:t>
      </w:r>
      <w:r w:rsidR="3D973AD3" w:rsidRPr="00112224">
        <w:rPr>
          <w:color w:val="000000" w:themeColor="text1"/>
          <w:lang w:val="en-US"/>
        </w:rPr>
        <w:t>duties at home</w:t>
      </w:r>
      <w:r w:rsidR="00B03F31" w:rsidRPr="00112224">
        <w:rPr>
          <w:color w:val="000000" w:themeColor="text1"/>
          <w:lang w:val="en-US"/>
        </w:rPr>
        <w:t>.</w:t>
      </w:r>
    </w:p>
    <w:p w14:paraId="425D5425" w14:textId="40931CA6" w:rsidR="00A83E16" w:rsidRPr="00112224" w:rsidRDefault="00CB103B" w:rsidP="00FC5F6E">
      <w:pPr>
        <w:pStyle w:val="ListLevel1"/>
        <w:numPr>
          <w:ilvl w:val="0"/>
          <w:numId w:val="5"/>
        </w:numPr>
        <w:rPr>
          <w:color w:val="000000" w:themeColor="text1"/>
          <w:lang w:val="en-US"/>
        </w:rPr>
      </w:pPr>
      <w:r w:rsidRPr="00112224">
        <w:rPr>
          <w:color w:val="000000" w:themeColor="text1"/>
          <w:lang w:val="en-US"/>
        </w:rPr>
        <w:t>Ms. Elizabeth Death</w:t>
      </w:r>
      <w:r w:rsidR="006A2F3F" w:rsidRPr="00112224">
        <w:rPr>
          <w:color w:val="000000" w:themeColor="text1"/>
          <w:lang w:val="en-US"/>
        </w:rPr>
        <w:t>, Chief Executive Officer of</w:t>
      </w:r>
      <w:r w:rsidRPr="00112224">
        <w:rPr>
          <w:color w:val="000000" w:themeColor="text1"/>
          <w:lang w:val="en-US"/>
        </w:rPr>
        <w:t xml:space="preserve"> Early Learning and Care Council of Australia highlighted her support</w:t>
      </w:r>
      <w:r w:rsidR="00043A98" w:rsidRPr="00112224">
        <w:rPr>
          <w:color w:val="000000" w:themeColor="text1"/>
          <w:lang w:val="en-US"/>
        </w:rPr>
        <w:t xml:space="preserve"> and</w:t>
      </w:r>
      <w:r w:rsidR="008F58C0" w:rsidRPr="00112224">
        <w:rPr>
          <w:color w:val="000000" w:themeColor="text1"/>
          <w:lang w:val="en-US"/>
        </w:rPr>
        <w:t xml:space="preserve"> </w:t>
      </w:r>
      <w:r w:rsidR="00043A98" w:rsidRPr="00112224">
        <w:rPr>
          <w:color w:val="000000" w:themeColor="text1"/>
          <w:lang w:val="en-US"/>
        </w:rPr>
        <w:t xml:space="preserve">indicated that this may in fact provide families with an extra layer of comfort to attend </w:t>
      </w:r>
      <w:proofErr w:type="spellStart"/>
      <w:r w:rsidR="00043A98" w:rsidRPr="00112224">
        <w:rPr>
          <w:color w:val="000000" w:themeColor="text1"/>
          <w:lang w:val="en-US"/>
        </w:rPr>
        <w:t>centres</w:t>
      </w:r>
      <w:proofErr w:type="spellEnd"/>
      <w:r w:rsidR="00043A98" w:rsidRPr="00112224">
        <w:rPr>
          <w:color w:val="000000" w:themeColor="text1"/>
          <w:lang w:val="en-US"/>
        </w:rPr>
        <w:t xml:space="preserve"> and </w:t>
      </w:r>
      <w:r w:rsidR="00320822" w:rsidRPr="00112224">
        <w:rPr>
          <w:color w:val="000000" w:themeColor="text1"/>
          <w:lang w:val="en-US"/>
        </w:rPr>
        <w:t xml:space="preserve">community </w:t>
      </w:r>
      <w:r w:rsidR="00043A98" w:rsidRPr="00112224">
        <w:rPr>
          <w:color w:val="000000" w:themeColor="text1"/>
          <w:lang w:val="en-US"/>
        </w:rPr>
        <w:t xml:space="preserve">gatherings. </w:t>
      </w:r>
    </w:p>
    <w:p w14:paraId="2F19B30A" w14:textId="06FEA3F7" w:rsidR="498A2AC6" w:rsidRPr="00112224" w:rsidRDefault="00312F73" w:rsidP="00A83E16">
      <w:pPr>
        <w:pStyle w:val="ListLevel1"/>
        <w:numPr>
          <w:ilvl w:val="0"/>
          <w:numId w:val="0"/>
        </w:numPr>
        <w:ind w:left="567"/>
        <w:rPr>
          <w:color w:val="000000" w:themeColor="text1"/>
          <w:lang w:val="en-US"/>
        </w:rPr>
      </w:pPr>
      <w:r w:rsidRPr="00112224">
        <w:rPr>
          <w:color w:val="000000" w:themeColor="text1"/>
          <w:lang w:val="en-US"/>
        </w:rPr>
        <w:t xml:space="preserve">In </w:t>
      </w:r>
      <w:r w:rsidR="00847C5D" w:rsidRPr="00112224">
        <w:rPr>
          <w:color w:val="000000" w:themeColor="text1"/>
          <w:lang w:val="en-US"/>
        </w:rPr>
        <w:t>terms of</w:t>
      </w:r>
      <w:r w:rsidRPr="00112224">
        <w:rPr>
          <w:color w:val="000000" w:themeColor="text1"/>
          <w:lang w:val="en-US"/>
        </w:rPr>
        <w:t xml:space="preserve"> timing, stakeholders would prefer the mandate </w:t>
      </w:r>
      <w:r w:rsidR="00C24A4E" w:rsidRPr="00112224">
        <w:rPr>
          <w:color w:val="000000" w:themeColor="text1"/>
          <w:lang w:val="en-US"/>
        </w:rPr>
        <w:t xml:space="preserve">to take effect sooner rather than later </w:t>
      </w:r>
      <w:r w:rsidR="002E150E" w:rsidRPr="00112224">
        <w:rPr>
          <w:color w:val="000000" w:themeColor="text1"/>
          <w:lang w:val="en-US"/>
        </w:rPr>
        <w:t>to in</w:t>
      </w:r>
      <w:r w:rsidR="006513BE" w:rsidRPr="00112224">
        <w:rPr>
          <w:color w:val="000000" w:themeColor="text1"/>
          <w:lang w:val="en-US"/>
        </w:rPr>
        <w:t xml:space="preserve">crease protection for their staff, </w:t>
      </w:r>
      <w:r w:rsidR="00CD65CF" w:rsidRPr="00112224">
        <w:rPr>
          <w:color w:val="000000" w:themeColor="text1"/>
          <w:lang w:val="en-US"/>
        </w:rPr>
        <w:t xml:space="preserve">citing the end of term one as the latest possible </w:t>
      </w:r>
      <w:proofErr w:type="spellStart"/>
      <w:r w:rsidR="00CD65CF" w:rsidRPr="00112224">
        <w:rPr>
          <w:color w:val="000000" w:themeColor="text1"/>
          <w:lang w:val="en-US"/>
        </w:rPr>
        <w:t>cut off</w:t>
      </w:r>
      <w:proofErr w:type="spellEnd"/>
      <w:r w:rsidR="00CD65CF" w:rsidRPr="00112224">
        <w:rPr>
          <w:color w:val="000000" w:themeColor="text1"/>
          <w:lang w:val="en-US"/>
        </w:rPr>
        <w:t xml:space="preserve"> date for staff to be triple vaccinated</w:t>
      </w:r>
      <w:r w:rsidR="00DC3F37" w:rsidRPr="00112224">
        <w:rPr>
          <w:color w:val="000000" w:themeColor="text1"/>
          <w:lang w:val="en-US"/>
        </w:rPr>
        <w:t xml:space="preserve"> as their preference</w:t>
      </w:r>
      <w:r w:rsidR="00CD65CF" w:rsidRPr="00112224">
        <w:rPr>
          <w:color w:val="000000" w:themeColor="text1"/>
          <w:lang w:val="en-US"/>
        </w:rPr>
        <w:t xml:space="preserve">. </w:t>
      </w:r>
      <w:r w:rsidR="00974C2F" w:rsidRPr="00112224">
        <w:rPr>
          <w:color w:val="000000" w:themeColor="text1"/>
          <w:lang w:val="en-US"/>
        </w:rPr>
        <w:t xml:space="preserve"> </w:t>
      </w:r>
      <w:r w:rsidR="00CD65CF" w:rsidRPr="00112224">
        <w:rPr>
          <w:color w:val="000000" w:themeColor="text1"/>
          <w:lang w:val="en-US"/>
        </w:rPr>
        <w:t xml:space="preserve">Stakeholders also </w:t>
      </w:r>
      <w:r w:rsidR="001C11F6" w:rsidRPr="00112224">
        <w:rPr>
          <w:color w:val="000000" w:themeColor="text1"/>
          <w:lang w:val="en-US"/>
        </w:rPr>
        <w:t>expect</w:t>
      </w:r>
      <w:r w:rsidR="002C4BB7" w:rsidRPr="00112224">
        <w:rPr>
          <w:color w:val="000000" w:themeColor="text1"/>
          <w:lang w:val="en-US"/>
        </w:rPr>
        <w:t xml:space="preserve"> </w:t>
      </w:r>
      <w:r w:rsidR="00CD65CF" w:rsidRPr="00112224">
        <w:rPr>
          <w:color w:val="000000" w:themeColor="text1"/>
          <w:lang w:val="en-US"/>
        </w:rPr>
        <w:t>a</w:t>
      </w:r>
      <w:r w:rsidR="002C4BB7" w:rsidRPr="00112224">
        <w:rPr>
          <w:color w:val="000000" w:themeColor="text1"/>
          <w:lang w:val="en-US"/>
        </w:rPr>
        <w:t xml:space="preserve"> clear </w:t>
      </w:r>
      <w:r w:rsidR="00CD65CF" w:rsidRPr="00112224">
        <w:rPr>
          <w:color w:val="000000" w:themeColor="text1"/>
          <w:lang w:val="en-US"/>
        </w:rPr>
        <w:t xml:space="preserve">and timely </w:t>
      </w:r>
      <w:r w:rsidR="002C4BB7" w:rsidRPr="00112224">
        <w:rPr>
          <w:color w:val="000000" w:themeColor="text1"/>
          <w:lang w:val="en-US"/>
        </w:rPr>
        <w:t xml:space="preserve">communication </w:t>
      </w:r>
      <w:r w:rsidR="00CD65CF" w:rsidRPr="00112224">
        <w:rPr>
          <w:color w:val="000000" w:themeColor="text1"/>
          <w:lang w:val="en-US"/>
        </w:rPr>
        <w:t>campaign from government</w:t>
      </w:r>
      <w:r w:rsidR="00526F5F" w:rsidRPr="00112224">
        <w:rPr>
          <w:color w:val="000000" w:themeColor="text1"/>
          <w:lang w:val="en-US"/>
        </w:rPr>
        <w:t xml:space="preserve"> in relation to the booster mandate</w:t>
      </w:r>
      <w:r w:rsidR="009B12A3" w:rsidRPr="00112224">
        <w:rPr>
          <w:color w:val="000000" w:themeColor="text1"/>
          <w:lang w:val="en-US"/>
        </w:rPr>
        <w:t>.</w:t>
      </w:r>
    </w:p>
    <w:p w14:paraId="6EDC9D3A" w14:textId="4375E734" w:rsidR="00345219" w:rsidRPr="00112224" w:rsidRDefault="311A78A9" w:rsidP="00345219">
      <w:pPr>
        <w:pStyle w:val="ListLevel1"/>
        <w:rPr>
          <w:rFonts w:eastAsiaTheme="minorEastAsia"/>
          <w:lang w:val="en-US"/>
        </w:rPr>
      </w:pPr>
      <w:r w:rsidRPr="00112224">
        <w:rPr>
          <w:rFonts w:eastAsiaTheme="minorEastAsia"/>
          <w:color w:val="000000" w:themeColor="text1"/>
          <w:lang w:val="en-US"/>
        </w:rPr>
        <w:t>I</w:t>
      </w:r>
      <w:r w:rsidR="00477892" w:rsidRPr="00112224">
        <w:rPr>
          <w:rFonts w:eastAsiaTheme="minorEastAsia"/>
          <w:color w:val="000000" w:themeColor="text1"/>
          <w:lang w:val="en-US"/>
        </w:rPr>
        <w:t>n considering the feedback from education stakeholders and the advice</w:t>
      </w:r>
      <w:r w:rsidRPr="00112224">
        <w:rPr>
          <w:rFonts w:eastAsiaTheme="minorEastAsia"/>
          <w:color w:val="000000" w:themeColor="text1"/>
          <w:lang w:val="en-US"/>
        </w:rPr>
        <w:t xml:space="preserve"> of the Chief Health Officer</w:t>
      </w:r>
      <w:r w:rsidR="002B2085" w:rsidRPr="00112224">
        <w:rPr>
          <w:rFonts w:eastAsiaTheme="minorEastAsia"/>
          <w:color w:val="000000" w:themeColor="text1"/>
          <w:lang w:val="en-US"/>
        </w:rPr>
        <w:t xml:space="preserve">, </w:t>
      </w:r>
      <w:r w:rsidR="2356CD22" w:rsidRPr="00112224">
        <w:rPr>
          <w:rFonts w:eastAsiaTheme="minorEastAsia"/>
          <w:color w:val="000000" w:themeColor="text1"/>
          <w:lang w:val="en-US"/>
        </w:rPr>
        <w:t xml:space="preserve">the Acting Minister decided it was </w:t>
      </w:r>
      <w:r w:rsidRPr="00112224">
        <w:rPr>
          <w:rFonts w:eastAsiaTheme="minorEastAsia"/>
          <w:color w:val="000000" w:themeColor="text1"/>
          <w:lang w:val="en-US"/>
        </w:rPr>
        <w:t>reasonably necessary to mandate a third dose booster vaccine for</w:t>
      </w:r>
      <w:r w:rsidR="00C0199A" w:rsidRPr="00112224">
        <w:rPr>
          <w:rFonts w:eastAsiaTheme="minorEastAsia"/>
          <w:color w:val="000000" w:themeColor="text1"/>
          <w:lang w:val="en-US"/>
        </w:rPr>
        <w:t xml:space="preserve"> school and ECEC workers</w:t>
      </w:r>
      <w:r w:rsidRPr="00112224">
        <w:rPr>
          <w:rFonts w:eastAsiaTheme="minorEastAsia"/>
          <w:color w:val="000000" w:themeColor="text1"/>
          <w:lang w:val="en-US"/>
        </w:rPr>
        <w:t xml:space="preserve">. In doing so, I note the Chief Health Officer's advice of the altered the risk profile of education facilities, associated with the increased case numbers that Omicron is </w:t>
      </w:r>
      <w:r w:rsidRPr="00112224">
        <w:rPr>
          <w:rFonts w:eastAsiaTheme="minorEastAsia"/>
          <w:color w:val="000000" w:themeColor="text1"/>
          <w:lang w:val="en-US"/>
        </w:rPr>
        <w:lastRenderedPageBreak/>
        <w:t>driving throughout the state.</w:t>
      </w:r>
      <w:r w:rsidR="722B63FC" w:rsidRPr="00112224">
        <w:rPr>
          <w:rStyle w:val="FootnoteReference"/>
          <w:rFonts w:eastAsiaTheme="minorEastAsia"/>
          <w:color w:val="000000" w:themeColor="text1"/>
          <w:lang w:val="en-US"/>
        </w:rPr>
        <w:footnoteReference w:id="44"/>
      </w:r>
      <w:r w:rsidRPr="00112224">
        <w:rPr>
          <w:rFonts w:eastAsiaTheme="minorEastAsia"/>
          <w:color w:val="000000" w:themeColor="text1"/>
          <w:lang w:val="en-US"/>
        </w:rPr>
        <w:t xml:space="preserve"> Victoria is experiencing unprecedented and elevated rates of community transmission and, in the context of the upcoming commencement of the academic year,</w:t>
      </w:r>
      <w:r w:rsidR="722B63FC" w:rsidRPr="00112224">
        <w:rPr>
          <w:rStyle w:val="FootnoteReference"/>
          <w:rFonts w:eastAsiaTheme="minorEastAsia"/>
          <w:color w:val="000000" w:themeColor="text1"/>
          <w:lang w:val="en-US"/>
        </w:rPr>
        <w:footnoteReference w:id="45"/>
      </w:r>
      <w:r w:rsidRPr="00112224">
        <w:rPr>
          <w:rFonts w:eastAsiaTheme="minorEastAsia"/>
          <w:color w:val="000000" w:themeColor="text1"/>
          <w:lang w:val="en-US"/>
        </w:rPr>
        <w:t xml:space="preserve"> I consider it necessary and proportionate to mandate this third dose to mitigate the risks to returning staff and students, and the consequent risk to face-to-face learning.</w:t>
      </w:r>
      <w:r w:rsidRPr="00112224">
        <w:rPr>
          <w:rFonts w:eastAsiaTheme="minorEastAsia"/>
          <w:lang w:val="en-US"/>
        </w:rPr>
        <w:t xml:space="preserve"> </w:t>
      </w:r>
    </w:p>
    <w:p w14:paraId="3FDEEB1D" w14:textId="2D4D997A" w:rsidR="00345219" w:rsidRPr="00112224" w:rsidRDefault="00345219" w:rsidP="00345219">
      <w:pPr>
        <w:pStyle w:val="ListLevel1"/>
        <w:rPr>
          <w:rFonts w:eastAsiaTheme="minorEastAsia"/>
          <w:lang w:val="en-US"/>
        </w:rPr>
      </w:pPr>
      <w:r w:rsidRPr="00112224">
        <w:rPr>
          <w:rFonts w:eastAsia="Lucida Grande"/>
          <w:color w:val="000000" w:themeColor="text1"/>
          <w:lang w:val="en-US"/>
        </w:rPr>
        <w:t xml:space="preserve">In making this order, </w:t>
      </w:r>
      <w:r w:rsidRPr="00112224">
        <w:t>I note that the Chief Health Officer recommended a number of initiatives to be implemented in education facilities including:</w:t>
      </w:r>
      <w:r w:rsidRPr="00112224">
        <w:rPr>
          <w:rStyle w:val="FootnoteReference"/>
        </w:rPr>
        <w:footnoteReference w:id="46"/>
      </w:r>
    </w:p>
    <w:p w14:paraId="65EE896E" w14:textId="77777777" w:rsidR="00345219" w:rsidRPr="00112224" w:rsidRDefault="00345219" w:rsidP="00345219">
      <w:pPr>
        <w:pStyle w:val="ListParagraph"/>
        <w:numPr>
          <w:ilvl w:val="0"/>
          <w:numId w:val="48"/>
        </w:numPr>
      </w:pPr>
      <w:r w:rsidRPr="00112224">
        <w:t xml:space="preserve">supporting the development and use of </w:t>
      </w:r>
      <w:proofErr w:type="spellStart"/>
      <w:r w:rsidRPr="00112224">
        <w:t>COVIDSafe</w:t>
      </w:r>
      <w:proofErr w:type="spellEnd"/>
      <w:r w:rsidRPr="00112224">
        <w:t xml:space="preserve"> plans;</w:t>
      </w:r>
    </w:p>
    <w:p w14:paraId="0B1B2F42" w14:textId="77777777" w:rsidR="00345219" w:rsidRPr="00112224" w:rsidRDefault="00345219" w:rsidP="00345219">
      <w:pPr>
        <w:pStyle w:val="ListParagraph"/>
        <w:numPr>
          <w:ilvl w:val="0"/>
          <w:numId w:val="48"/>
        </w:numPr>
      </w:pPr>
      <w:r w:rsidRPr="00112224">
        <w:t>improving natural and mechanical ventilation of classrooms;</w:t>
      </w:r>
    </w:p>
    <w:p w14:paraId="2CF0B8D7" w14:textId="77777777" w:rsidR="00345219" w:rsidRPr="00112224" w:rsidRDefault="00345219" w:rsidP="00345219">
      <w:pPr>
        <w:pStyle w:val="ListParagraph"/>
        <w:numPr>
          <w:ilvl w:val="0"/>
          <w:numId w:val="48"/>
        </w:numPr>
      </w:pPr>
      <w:r w:rsidRPr="00112224">
        <w:t>maintaining current rules requiring the use of face masks when indoors;</w:t>
      </w:r>
    </w:p>
    <w:p w14:paraId="29EFDCFC" w14:textId="7B139B1C" w:rsidR="00345219" w:rsidRPr="00112224" w:rsidRDefault="00345219" w:rsidP="00345219">
      <w:pPr>
        <w:pStyle w:val="ListParagraph"/>
        <w:numPr>
          <w:ilvl w:val="0"/>
          <w:numId w:val="48"/>
        </w:numPr>
      </w:pPr>
      <w:r w:rsidRPr="00112224">
        <w:t>rapid antigen (RA) testing of staff and student</w:t>
      </w:r>
      <w:r w:rsidR="00032894" w:rsidRPr="00112224">
        <w:t>s</w:t>
      </w:r>
      <w:r w:rsidRPr="00112224">
        <w:t>; and</w:t>
      </w:r>
    </w:p>
    <w:p w14:paraId="60CAA834" w14:textId="77777777" w:rsidR="00345219" w:rsidRPr="00112224" w:rsidRDefault="00345219" w:rsidP="00345219">
      <w:pPr>
        <w:pStyle w:val="ListParagraph"/>
        <w:numPr>
          <w:ilvl w:val="0"/>
          <w:numId w:val="48"/>
        </w:numPr>
      </w:pPr>
      <w:r w:rsidRPr="00112224">
        <w:t>promoting vaccination of staff and students.</w:t>
      </w:r>
    </w:p>
    <w:p w14:paraId="76B4F1D2" w14:textId="6036CF04" w:rsidR="00345219" w:rsidRPr="00112224" w:rsidRDefault="00345219" w:rsidP="00345219">
      <w:pPr>
        <w:pStyle w:val="ListLevel1"/>
      </w:pPr>
      <w:r w:rsidRPr="00112224">
        <w:t xml:space="preserve">I note the </w:t>
      </w:r>
      <w:r w:rsidR="00DC5418" w:rsidRPr="00112224">
        <w:t>D</w:t>
      </w:r>
      <w:r w:rsidRPr="00112224">
        <w:t xml:space="preserve">epartment of </w:t>
      </w:r>
      <w:r w:rsidR="00DC5418" w:rsidRPr="00112224">
        <w:t>E</w:t>
      </w:r>
      <w:r w:rsidRPr="00112224">
        <w:t xml:space="preserve">ducation (DET) </w:t>
      </w:r>
      <w:r w:rsidR="005537A3" w:rsidRPr="00112224">
        <w:t xml:space="preserve">has </w:t>
      </w:r>
      <w:r w:rsidRPr="00112224">
        <w:t xml:space="preserve">implemented a </w:t>
      </w:r>
      <w:r w:rsidRPr="00112224">
        <w:rPr>
          <w:rFonts w:ascii="Calibri" w:hAnsi="Calibri"/>
          <w:i/>
        </w:rPr>
        <w:t xml:space="preserve">Return to School and Kindergarten Plan for Victoria </w:t>
      </w:r>
      <w:r w:rsidRPr="00112224">
        <w:rPr>
          <w:rFonts w:ascii="Calibri" w:hAnsi="Calibri"/>
        </w:rPr>
        <w:t>which aims to implement these initiatives. I have been informed that DET will:</w:t>
      </w:r>
    </w:p>
    <w:p w14:paraId="53F1106D" w14:textId="2BD35112" w:rsidR="001B286F" w:rsidRPr="00112224" w:rsidRDefault="00362830" w:rsidP="001B286F">
      <w:pPr>
        <w:pStyle w:val="ListLevel2"/>
        <w:spacing w:before="60" w:after="120"/>
        <w:rPr>
          <w:rFonts w:ascii="Calibri" w:hAnsi="Calibri"/>
        </w:rPr>
      </w:pPr>
      <w:r w:rsidRPr="00112224">
        <w:rPr>
          <w:rFonts w:ascii="Calibri" w:hAnsi="Calibri"/>
        </w:rPr>
        <w:t>p</w:t>
      </w:r>
      <w:r w:rsidR="00345219" w:rsidRPr="00112224">
        <w:rPr>
          <w:rFonts w:ascii="Calibri" w:hAnsi="Calibri"/>
        </w:rPr>
        <w:t xml:space="preserve">romote Vital </w:t>
      </w:r>
      <w:proofErr w:type="spellStart"/>
      <w:r w:rsidR="00345219" w:rsidRPr="00112224">
        <w:rPr>
          <w:rFonts w:ascii="Calibri" w:hAnsi="Calibri"/>
        </w:rPr>
        <w:t>COVIDSafe</w:t>
      </w:r>
      <w:proofErr w:type="spellEnd"/>
      <w:r w:rsidR="00345219" w:rsidRPr="00112224">
        <w:rPr>
          <w:rFonts w:ascii="Calibri" w:hAnsi="Calibri"/>
        </w:rPr>
        <w:t xml:space="preserve"> measures, including </w:t>
      </w:r>
      <w:r w:rsidR="00345219" w:rsidRPr="00112224">
        <w:rPr>
          <w:rFonts w:ascii="Calibri" w:hAnsi="Calibri" w:cs="Calibri"/>
        </w:rPr>
        <w:t xml:space="preserve">the </w:t>
      </w:r>
      <w:r w:rsidR="00345219" w:rsidRPr="00112224">
        <w:rPr>
          <w:rFonts w:ascii="Calibri" w:hAnsi="Calibri"/>
        </w:rPr>
        <w:t xml:space="preserve">mask requirements, </w:t>
      </w:r>
      <w:proofErr w:type="spellStart"/>
      <w:r w:rsidR="00345219" w:rsidRPr="00112224">
        <w:rPr>
          <w:rFonts w:ascii="Calibri" w:hAnsi="Calibri"/>
        </w:rPr>
        <w:t>cohorting</w:t>
      </w:r>
      <w:proofErr w:type="spellEnd"/>
      <w:r w:rsidR="00345219" w:rsidRPr="00112224">
        <w:rPr>
          <w:rFonts w:ascii="Calibri" w:hAnsi="Calibri"/>
        </w:rPr>
        <w:t xml:space="preserve"> where-ever possible, staying at home when unwell, handwashing and good hygiene, physical distancing, and outside activities where possible;</w:t>
      </w:r>
    </w:p>
    <w:p w14:paraId="451DE62F" w14:textId="64D9EBAA" w:rsidR="00345219" w:rsidRPr="00112224" w:rsidRDefault="00362830" w:rsidP="001B286F">
      <w:pPr>
        <w:pStyle w:val="ListLevel2"/>
        <w:spacing w:before="60" w:after="120"/>
        <w:rPr>
          <w:rFonts w:ascii="Calibri" w:hAnsi="Calibri"/>
        </w:rPr>
      </w:pPr>
      <w:r w:rsidRPr="00112224">
        <w:t>i</w:t>
      </w:r>
      <w:r w:rsidR="00345219" w:rsidRPr="00112224">
        <w:t xml:space="preserve">ntroduce </w:t>
      </w:r>
      <w:r w:rsidR="00345219" w:rsidRPr="00112224">
        <w:rPr>
          <w:rFonts w:ascii="Calibri" w:hAnsi="Calibri"/>
        </w:rPr>
        <w:t xml:space="preserve">ventilation measures in all schools and support to kindergarten services, including provision of 51,000 air purifiers for </w:t>
      </w:r>
      <w:r w:rsidR="00345219" w:rsidRPr="00112224">
        <w:rPr>
          <w:rFonts w:ascii="Calibri" w:hAnsi="Calibri" w:cs="Calibri"/>
        </w:rPr>
        <w:t xml:space="preserve">government and low-income non-government </w:t>
      </w:r>
      <w:r w:rsidR="00345219" w:rsidRPr="00112224">
        <w:rPr>
          <w:rFonts w:ascii="Calibri" w:hAnsi="Calibri"/>
        </w:rPr>
        <w:t>schools and ventilation grants in not-for-profit kindergarten services;</w:t>
      </w:r>
    </w:p>
    <w:p w14:paraId="3294CB06" w14:textId="1732C794" w:rsidR="00345219" w:rsidRPr="00112224" w:rsidRDefault="00455388" w:rsidP="00345219">
      <w:pPr>
        <w:pStyle w:val="ListLevel2"/>
      </w:pPr>
      <w:r w:rsidRPr="00112224">
        <w:t>m</w:t>
      </w:r>
      <w:r w:rsidR="00345219" w:rsidRPr="00112224">
        <w:t xml:space="preserve">aintain current mask mandates in facilities and </w:t>
      </w:r>
      <w:r w:rsidR="00345219" w:rsidRPr="00112224">
        <w:rPr>
          <w:rFonts w:ascii="Calibri" w:hAnsi="Calibri"/>
        </w:rPr>
        <w:t>DET will also encourage the use by staff and students and a supply of surgical masks will be distributed to schools;</w:t>
      </w:r>
    </w:p>
    <w:p w14:paraId="365D507B" w14:textId="121F450C" w:rsidR="00345219" w:rsidRPr="00112224" w:rsidRDefault="00455388" w:rsidP="00345219">
      <w:pPr>
        <w:pStyle w:val="ListLevel2"/>
      </w:pPr>
      <w:r w:rsidRPr="00112224">
        <w:t>i</w:t>
      </w:r>
      <w:r w:rsidR="00345219" w:rsidRPr="00112224">
        <w:t>ntroduce surveillance RA test for both staff and students across education facilities;</w:t>
      </w:r>
    </w:p>
    <w:p w14:paraId="5BEBBE39" w14:textId="10C1B6B1" w:rsidR="00345219" w:rsidRPr="00112224" w:rsidRDefault="00345219" w:rsidP="00345219">
      <w:pPr>
        <w:pStyle w:val="ListLevel2"/>
      </w:pPr>
      <w:r w:rsidRPr="00112224">
        <w:t>promote includes surveillance RA test for the following groups; and</w:t>
      </w:r>
    </w:p>
    <w:p w14:paraId="17B24157" w14:textId="6144F95C" w:rsidR="00345219" w:rsidRPr="00112224" w:rsidRDefault="00455388" w:rsidP="00345219">
      <w:pPr>
        <w:pStyle w:val="ListLevel2"/>
      </w:pPr>
      <w:r w:rsidRPr="00112224">
        <w:rPr>
          <w:rFonts w:ascii="Calibri" w:hAnsi="Calibri"/>
        </w:rPr>
        <w:t>c</w:t>
      </w:r>
      <w:r w:rsidR="00345219" w:rsidRPr="00112224">
        <w:rPr>
          <w:rFonts w:ascii="Calibri" w:hAnsi="Calibri"/>
        </w:rPr>
        <w:t>ontinu</w:t>
      </w:r>
      <w:r w:rsidRPr="00112224">
        <w:rPr>
          <w:rFonts w:ascii="Calibri" w:hAnsi="Calibri"/>
        </w:rPr>
        <w:t>e</w:t>
      </w:r>
      <w:r w:rsidR="00345219" w:rsidRPr="00112224">
        <w:rPr>
          <w:rFonts w:ascii="Calibri" w:hAnsi="Calibri"/>
        </w:rPr>
        <w:t xml:space="preserve"> measures to promote high rates of vaccination among school students and five-year-old children in ECEC, and measures to lift vaccination rates for school and ECEC staff.</w:t>
      </w:r>
    </w:p>
    <w:p w14:paraId="77B31EE9" w14:textId="61F8FAEA" w:rsidR="00A40E11" w:rsidRPr="00112224" w:rsidRDefault="00A40E11" w:rsidP="00A40E11">
      <w:pPr>
        <w:pStyle w:val="ListLevel1"/>
        <w:rPr>
          <w:lang w:val="en-US"/>
        </w:rPr>
      </w:pPr>
      <w:r w:rsidRPr="00112224">
        <w:rPr>
          <w:rFonts w:eastAsia="Lucida Grande"/>
          <w:color w:val="000000" w:themeColor="text1"/>
          <w:lang w:val="en-US"/>
        </w:rPr>
        <w:t>In making this order, I considered the Chief Health Officer’s a</w:t>
      </w:r>
      <w:r w:rsidR="00C0199A" w:rsidRPr="00112224">
        <w:rPr>
          <w:rFonts w:eastAsia="Lucida Grande"/>
          <w:color w:val="000000" w:themeColor="text1"/>
          <w:lang w:val="en-US"/>
        </w:rPr>
        <w:t>d</w:t>
      </w:r>
      <w:r w:rsidRPr="00112224">
        <w:rPr>
          <w:rFonts w:eastAsia="Lucida Grande"/>
          <w:color w:val="000000" w:themeColor="text1"/>
          <w:lang w:val="en-US"/>
        </w:rPr>
        <w:t>vice that it is open for me to mandate third doses of COVID-19 vaccination for school and ECEC workers “to ensure continued protection for this workforce, most notably individuals with significant underlying health conditions.”.</w:t>
      </w:r>
      <w:r w:rsidRPr="00112224">
        <w:rPr>
          <w:rStyle w:val="FootnoteReference"/>
          <w:rFonts w:eastAsia="Lucida Grande"/>
          <w:color w:val="000000" w:themeColor="text1"/>
          <w:lang w:val="en-US"/>
        </w:rPr>
        <w:footnoteReference w:id="47"/>
      </w:r>
      <w:r w:rsidRPr="00112224">
        <w:rPr>
          <w:rFonts w:eastAsia="Lucida Grande"/>
          <w:color w:val="000000" w:themeColor="text1"/>
          <w:lang w:val="en-US"/>
        </w:rPr>
        <w:t xml:space="preserve"> The Chief Health Officer advised that this conclusion would be particularly available if I “was of the view that less restrictive public health measures […]</w:t>
      </w:r>
      <w:r w:rsidRPr="00112224">
        <w:rPr>
          <w:rFonts w:eastAsia="Lucida Grande"/>
          <w:strike/>
          <w:color w:val="000000" w:themeColor="text1"/>
          <w:lang w:val="en-US"/>
        </w:rPr>
        <w:t xml:space="preserve"> </w:t>
      </w:r>
      <w:r w:rsidRPr="00112224">
        <w:rPr>
          <w:rFonts w:eastAsia="Lucida Grande"/>
          <w:color w:val="000000" w:themeColor="text1"/>
          <w:lang w:val="en-US"/>
        </w:rPr>
        <w:t>had already been adopted and given the opportunity to take full effect.”</w:t>
      </w:r>
      <w:r w:rsidRPr="00112224">
        <w:rPr>
          <w:rStyle w:val="FootnoteReference"/>
          <w:rFonts w:eastAsia="Lucida Grande"/>
          <w:color w:val="000000" w:themeColor="text1"/>
          <w:lang w:val="en-US"/>
        </w:rPr>
        <w:footnoteReference w:id="48"/>
      </w:r>
      <w:r w:rsidRPr="00112224">
        <w:rPr>
          <w:rFonts w:eastAsia="Lucida Grande"/>
          <w:color w:val="000000" w:themeColor="text1"/>
          <w:lang w:val="en-US"/>
        </w:rPr>
        <w:t xml:space="preserve">  I believe it is reasonably necessary in the context of escalating case numbers </w:t>
      </w:r>
      <w:r w:rsidRPr="00112224">
        <w:rPr>
          <w:rFonts w:eastAsia="Lucida Grande"/>
          <w:color w:val="000000" w:themeColor="text1"/>
          <w:lang w:val="en-US"/>
        </w:rPr>
        <w:lastRenderedPageBreak/>
        <w:t>to mandate this third dose for school and ECEC workers to protect these workforces and protect these settings from further disruption ahead of the commencement of the academic year.</w:t>
      </w:r>
    </w:p>
    <w:p w14:paraId="6601E5E5" w14:textId="49A411E4" w:rsidR="009F66DA" w:rsidRPr="00112224" w:rsidRDefault="009F66DA" w:rsidP="00FF76EC">
      <w:pPr>
        <w:pStyle w:val="ListLevel1"/>
        <w:numPr>
          <w:ilvl w:val="0"/>
          <w:numId w:val="35"/>
        </w:numPr>
        <w:rPr>
          <w:rFonts w:asciiTheme="minorEastAsia" w:eastAsiaTheme="minorEastAsia" w:hAnsiTheme="minorEastAsia" w:cstheme="minorEastAsia"/>
          <w:lang w:val="en-US"/>
        </w:rPr>
      </w:pPr>
      <w:r w:rsidRPr="00112224">
        <w:rPr>
          <w:rFonts w:eastAsiaTheme="minorEastAsia"/>
          <w:lang w:val="en-US"/>
        </w:rPr>
        <w:t xml:space="preserve">In making this order, I note the strong support from stakeholders following the announcement by the Premier and Deputy Premier and Acting Minister for Health. </w:t>
      </w:r>
    </w:p>
    <w:p w14:paraId="66BF4D2E" w14:textId="4F03F604" w:rsidR="00376C6B" w:rsidRPr="00112224" w:rsidRDefault="00C503FE" w:rsidP="00FF76EC">
      <w:pPr>
        <w:pStyle w:val="ListLevel1"/>
        <w:rPr>
          <w:rFonts w:asciiTheme="minorEastAsia" w:eastAsiaTheme="minorEastAsia" w:hAnsiTheme="minorEastAsia" w:cstheme="minorEastAsia"/>
          <w:lang w:val="en-US"/>
        </w:rPr>
      </w:pPr>
      <w:r w:rsidRPr="00112224">
        <w:rPr>
          <w:rFonts w:eastAsiaTheme="minorEastAsia"/>
          <w:lang w:val="en-US"/>
        </w:rPr>
        <w:t>In making my decision</w:t>
      </w:r>
      <w:r w:rsidR="00CD32C0" w:rsidRPr="00112224">
        <w:rPr>
          <w:rFonts w:eastAsiaTheme="minorEastAsia"/>
          <w:lang w:val="en-US"/>
        </w:rPr>
        <w:t xml:space="preserve"> to mandate a third dose vaccination for CO</w:t>
      </w:r>
      <w:r w:rsidR="009F15E5" w:rsidRPr="00112224">
        <w:rPr>
          <w:rFonts w:eastAsiaTheme="minorEastAsia"/>
          <w:lang w:val="en-US"/>
        </w:rPr>
        <w:t>VID</w:t>
      </w:r>
      <w:r w:rsidR="00CD32C0" w:rsidRPr="00112224">
        <w:rPr>
          <w:rFonts w:eastAsiaTheme="minorEastAsia"/>
          <w:lang w:val="en-US"/>
        </w:rPr>
        <w:t>-19 for education</w:t>
      </w:r>
      <w:r w:rsidR="00F5BFB3" w:rsidRPr="00112224">
        <w:rPr>
          <w:rFonts w:eastAsiaTheme="minorEastAsia"/>
          <w:lang w:val="en-US"/>
        </w:rPr>
        <w:t>, health care and residential aged care</w:t>
      </w:r>
      <w:r w:rsidR="00CD32C0" w:rsidRPr="00112224">
        <w:rPr>
          <w:rFonts w:eastAsiaTheme="minorEastAsia"/>
          <w:lang w:val="en-US"/>
        </w:rPr>
        <w:t xml:space="preserve"> workers</w:t>
      </w:r>
      <w:r w:rsidRPr="00112224">
        <w:rPr>
          <w:rFonts w:eastAsiaTheme="minorEastAsia"/>
          <w:lang w:val="en-US"/>
        </w:rPr>
        <w:t xml:space="preserve">, I consider </w:t>
      </w:r>
      <w:r w:rsidR="499682F7" w:rsidRPr="00112224">
        <w:rPr>
          <w:rFonts w:eastAsiaTheme="minorEastAsia"/>
          <w:lang w:val="en-US"/>
        </w:rPr>
        <w:t>this measure to be reaso</w:t>
      </w:r>
      <w:r w:rsidR="46FD7824" w:rsidRPr="00112224">
        <w:rPr>
          <w:rFonts w:eastAsiaTheme="minorEastAsia"/>
          <w:lang w:val="en-US"/>
        </w:rPr>
        <w:t>n</w:t>
      </w:r>
      <w:r w:rsidR="499682F7" w:rsidRPr="00112224">
        <w:rPr>
          <w:rFonts w:eastAsiaTheme="minorEastAsia"/>
          <w:lang w:val="en-US"/>
        </w:rPr>
        <w:t>a</w:t>
      </w:r>
      <w:r w:rsidR="3226EE72" w:rsidRPr="00112224">
        <w:rPr>
          <w:rFonts w:eastAsiaTheme="minorEastAsia"/>
          <w:lang w:val="en-US"/>
        </w:rPr>
        <w:t>b</w:t>
      </w:r>
      <w:r w:rsidR="499682F7" w:rsidRPr="00112224">
        <w:rPr>
          <w:rFonts w:eastAsiaTheme="minorEastAsia"/>
          <w:lang w:val="en-US"/>
        </w:rPr>
        <w:t>l</w:t>
      </w:r>
      <w:r w:rsidR="4D51D357" w:rsidRPr="00112224">
        <w:rPr>
          <w:rFonts w:eastAsiaTheme="minorEastAsia"/>
          <w:lang w:val="en-US"/>
        </w:rPr>
        <w:t xml:space="preserve">y </w:t>
      </w:r>
      <w:r w:rsidR="499682F7" w:rsidRPr="00112224">
        <w:rPr>
          <w:rFonts w:eastAsiaTheme="minorEastAsia"/>
          <w:lang w:val="en-US"/>
        </w:rPr>
        <w:t>necessa</w:t>
      </w:r>
      <w:r w:rsidR="11C6E19A" w:rsidRPr="00112224">
        <w:rPr>
          <w:rFonts w:eastAsiaTheme="minorEastAsia"/>
          <w:lang w:val="en-US"/>
        </w:rPr>
        <w:t xml:space="preserve">ry and proportional </w:t>
      </w:r>
      <w:r w:rsidR="499682F7" w:rsidRPr="00112224">
        <w:rPr>
          <w:rFonts w:eastAsiaTheme="minorEastAsia"/>
          <w:lang w:val="en-US"/>
        </w:rPr>
        <w:t>with other restrictions in place</w:t>
      </w:r>
      <w:r w:rsidR="73B024F1" w:rsidRPr="00112224">
        <w:rPr>
          <w:rFonts w:eastAsiaTheme="minorEastAsia"/>
          <w:lang w:val="en-US"/>
        </w:rPr>
        <w:t xml:space="preserve">. I consider that </w:t>
      </w:r>
      <w:r w:rsidR="273A4FA7" w:rsidRPr="00112224">
        <w:rPr>
          <w:rFonts w:eastAsiaTheme="minorEastAsia"/>
          <w:lang w:val="en-US"/>
        </w:rPr>
        <w:t>th</w:t>
      </w:r>
      <w:r w:rsidR="070420CC" w:rsidRPr="00112224">
        <w:rPr>
          <w:rFonts w:eastAsiaTheme="minorEastAsia"/>
          <w:lang w:val="en-US"/>
        </w:rPr>
        <w:t>is</w:t>
      </w:r>
      <w:r w:rsidR="73B024F1" w:rsidRPr="00112224">
        <w:rPr>
          <w:rFonts w:eastAsiaTheme="minorEastAsia"/>
          <w:lang w:val="en-US"/>
        </w:rPr>
        <w:t xml:space="preserve"> </w:t>
      </w:r>
      <w:r w:rsidR="070420CC" w:rsidRPr="00112224">
        <w:rPr>
          <w:rFonts w:eastAsiaTheme="minorEastAsia"/>
          <w:lang w:val="en-US"/>
        </w:rPr>
        <w:t xml:space="preserve">measure is a proportionate measure and is not inconsistent with other measures in place, including </w:t>
      </w:r>
      <w:r w:rsidRPr="00112224">
        <w:rPr>
          <w:rFonts w:eastAsiaTheme="minorEastAsia"/>
          <w:lang w:val="en-US"/>
        </w:rPr>
        <w:t xml:space="preserve">the </w:t>
      </w:r>
      <w:r w:rsidR="070420CC" w:rsidRPr="00112224">
        <w:rPr>
          <w:rFonts w:eastAsiaTheme="minorEastAsia"/>
          <w:lang w:val="en-US"/>
        </w:rPr>
        <w:t xml:space="preserve">measure to grant </w:t>
      </w:r>
      <w:r w:rsidRPr="00112224">
        <w:rPr>
          <w:rFonts w:eastAsiaTheme="minorEastAsia"/>
          <w:lang w:val="en-US"/>
        </w:rPr>
        <w:t xml:space="preserve">exemptions </w:t>
      </w:r>
      <w:r w:rsidR="00CD32C0" w:rsidRPr="00112224">
        <w:rPr>
          <w:rFonts w:eastAsiaTheme="minorEastAsia"/>
          <w:lang w:val="en-US"/>
        </w:rPr>
        <w:t xml:space="preserve">to </w:t>
      </w:r>
      <w:r w:rsidR="00491829" w:rsidRPr="00112224">
        <w:rPr>
          <w:rFonts w:eastAsiaTheme="minorEastAsia"/>
          <w:lang w:val="en-US"/>
        </w:rPr>
        <w:t xml:space="preserve">specific </w:t>
      </w:r>
      <w:r w:rsidR="08438CBA" w:rsidRPr="00112224">
        <w:rPr>
          <w:rFonts w:eastAsiaTheme="minorEastAsia"/>
          <w:lang w:val="en-US"/>
        </w:rPr>
        <w:t xml:space="preserve">critical </w:t>
      </w:r>
      <w:r w:rsidR="00491829" w:rsidRPr="00112224">
        <w:rPr>
          <w:rFonts w:eastAsiaTheme="minorEastAsia"/>
          <w:lang w:val="en-US"/>
        </w:rPr>
        <w:t xml:space="preserve">workers who are close contacts </w:t>
      </w:r>
      <w:r w:rsidR="407945A5" w:rsidRPr="00112224">
        <w:rPr>
          <w:rFonts w:eastAsiaTheme="minorEastAsia"/>
          <w:lang w:val="en-US"/>
        </w:rPr>
        <w:t>from quarantining</w:t>
      </w:r>
      <w:r w:rsidR="009F15E5" w:rsidRPr="00112224">
        <w:rPr>
          <w:rFonts w:eastAsiaTheme="minorEastAsia"/>
          <w:lang w:val="en-US"/>
        </w:rPr>
        <w:t>, including education settings.</w:t>
      </w:r>
      <w:r w:rsidR="00FF76EC" w:rsidRPr="00112224">
        <w:rPr>
          <w:rFonts w:eastAsiaTheme="minorEastAsia"/>
          <w:lang w:val="en-US"/>
        </w:rPr>
        <w:t xml:space="preserve"> </w:t>
      </w:r>
    </w:p>
    <w:p w14:paraId="0E2544E5" w14:textId="066FEC57" w:rsidR="00754EF3" w:rsidRPr="00112224" w:rsidRDefault="00A01432" w:rsidP="0012281D">
      <w:pPr>
        <w:pStyle w:val="ListLevel1"/>
        <w:rPr>
          <w:rStyle w:val="normaltextrun"/>
          <w:color w:val="000000"/>
          <w:shd w:val="clear" w:color="auto" w:fill="FFFFFF"/>
        </w:rPr>
      </w:pPr>
      <w:r w:rsidRPr="00112224">
        <w:rPr>
          <w:rFonts w:eastAsiaTheme="minorEastAsia"/>
          <w:lang w:val="en-US"/>
        </w:rPr>
        <w:t xml:space="preserve">The </w:t>
      </w:r>
      <w:r w:rsidR="00FF76EC" w:rsidRPr="00112224">
        <w:rPr>
          <w:rFonts w:eastAsiaTheme="minorEastAsia"/>
          <w:lang w:val="en-US"/>
        </w:rPr>
        <w:t>Chief Health Officer has advised me that the large number of COVID-19</w:t>
      </w:r>
      <w:r w:rsidR="00914BF1" w:rsidRPr="00112224">
        <w:rPr>
          <w:rFonts w:eastAsiaTheme="minorEastAsia"/>
          <w:lang w:val="en-US"/>
        </w:rPr>
        <w:t xml:space="preserve"> case</w:t>
      </w:r>
      <w:r w:rsidR="00FF76EC" w:rsidRPr="00112224">
        <w:rPr>
          <w:rFonts w:eastAsiaTheme="minorEastAsia"/>
          <w:lang w:val="en-US"/>
        </w:rPr>
        <w:t xml:space="preserve"> </w:t>
      </w:r>
      <w:r w:rsidR="00C0199A" w:rsidRPr="00112224">
        <w:rPr>
          <w:rFonts w:eastAsiaTheme="minorEastAsia"/>
          <w:lang w:val="en-US"/>
        </w:rPr>
        <w:t>will</w:t>
      </w:r>
      <w:r w:rsidR="00C0199A" w:rsidRPr="00112224">
        <w:rPr>
          <w:lang w:val="en-US"/>
        </w:rPr>
        <w:t xml:space="preserve"> </w:t>
      </w:r>
      <w:r w:rsidR="00FF76EC" w:rsidRPr="00112224">
        <w:rPr>
          <w:lang w:val="en-US"/>
        </w:rPr>
        <w:t>likely</w:t>
      </w:r>
      <w:r w:rsidR="00C0199A" w:rsidRPr="00112224">
        <w:rPr>
          <w:lang w:val="en-US"/>
        </w:rPr>
        <w:t xml:space="preserve"> see education</w:t>
      </w:r>
      <w:r w:rsidR="00FF76EC" w:rsidRPr="00112224">
        <w:rPr>
          <w:lang w:val="en-US"/>
        </w:rPr>
        <w:t xml:space="preserve"> facilities again become a setting of significant risk</w:t>
      </w:r>
      <w:r w:rsidR="0069312C" w:rsidRPr="00112224">
        <w:rPr>
          <w:rFonts w:eastAsiaTheme="minorEastAsia"/>
          <w:lang w:val="en-US"/>
        </w:rPr>
        <w:t xml:space="preserve"> with </w:t>
      </w:r>
      <w:r w:rsidR="0069312C" w:rsidRPr="00112224">
        <w:rPr>
          <w:lang w:val="en-US"/>
        </w:rPr>
        <w:t>the anticipated commencement of the academic year following the summer holiday period</w:t>
      </w:r>
      <w:r w:rsidR="00376C6B" w:rsidRPr="00112224">
        <w:rPr>
          <w:lang w:val="en-US"/>
        </w:rPr>
        <w:t>.</w:t>
      </w:r>
      <w:r w:rsidR="00376C6B" w:rsidRPr="00112224">
        <w:rPr>
          <w:rStyle w:val="FootnoteReference"/>
        </w:rPr>
        <w:footnoteReference w:id="49"/>
      </w:r>
      <w:r w:rsidR="00376C6B" w:rsidRPr="00112224">
        <w:rPr>
          <w:lang w:val="en-US"/>
        </w:rPr>
        <w:t xml:space="preserve"> The mandatory vaccination requirement in specified facilities </w:t>
      </w:r>
      <w:r w:rsidR="005F7D2C" w:rsidRPr="00112224">
        <w:rPr>
          <w:lang w:val="en-US"/>
        </w:rPr>
        <w:t xml:space="preserve">creates a baseline protection </w:t>
      </w:r>
      <w:r w:rsidR="006879E4" w:rsidRPr="00112224">
        <w:rPr>
          <w:lang w:val="en-US"/>
        </w:rPr>
        <w:t xml:space="preserve">by ensuring that </w:t>
      </w:r>
      <w:r w:rsidR="00627713" w:rsidRPr="00112224">
        <w:rPr>
          <w:lang w:val="en-US"/>
        </w:rPr>
        <w:t xml:space="preserve">operators only allow fully </w:t>
      </w:r>
      <w:r w:rsidR="00062CF0" w:rsidRPr="00112224">
        <w:rPr>
          <w:lang w:val="en-US"/>
        </w:rPr>
        <w:t xml:space="preserve">vaccinated workers or medically exempt workers on-site. This assists </w:t>
      </w:r>
      <w:r w:rsidR="00572C87" w:rsidRPr="00112224">
        <w:rPr>
          <w:lang w:val="en-US"/>
        </w:rPr>
        <w:t xml:space="preserve">in protecting both the workforces within these sensitive settings </w:t>
      </w:r>
      <w:r w:rsidR="000C3D5D" w:rsidRPr="00112224">
        <w:rPr>
          <w:lang w:val="en-US"/>
        </w:rPr>
        <w:t xml:space="preserve">and those who attend these facilities as vaccinations </w:t>
      </w:r>
      <w:r w:rsidR="00580746" w:rsidRPr="00112224">
        <w:rPr>
          <w:lang w:val="en-US"/>
        </w:rPr>
        <w:t xml:space="preserve">significantly reduces the risk of severe illness and the risk of </w:t>
      </w:r>
      <w:proofErr w:type="spellStart"/>
      <w:r w:rsidR="00580746" w:rsidRPr="00112224">
        <w:rPr>
          <w:lang w:val="en-US"/>
        </w:rPr>
        <w:t>hospitalisation</w:t>
      </w:r>
      <w:proofErr w:type="spellEnd"/>
      <w:r w:rsidR="00580746" w:rsidRPr="00112224">
        <w:rPr>
          <w:lang w:val="en-US"/>
        </w:rPr>
        <w:t>.</w:t>
      </w:r>
      <w:r w:rsidR="00C0199A" w:rsidRPr="00112224">
        <w:rPr>
          <w:lang w:val="en-US"/>
        </w:rPr>
        <w:t xml:space="preserve"> </w:t>
      </w:r>
      <w:r w:rsidR="00B8590C" w:rsidRPr="00112224">
        <w:rPr>
          <w:lang w:val="en-US"/>
        </w:rPr>
        <w:t xml:space="preserve">The Chief Health Officer advised me of vaccine effectiveness against </w:t>
      </w:r>
      <w:proofErr w:type="spellStart"/>
      <w:r w:rsidR="3049A014" w:rsidRPr="00112224">
        <w:rPr>
          <w:lang w:val="en-US"/>
        </w:rPr>
        <w:t>hospitali</w:t>
      </w:r>
      <w:r w:rsidR="1BD4B12F" w:rsidRPr="00112224">
        <w:rPr>
          <w:lang w:val="en-US"/>
        </w:rPr>
        <w:t>s</w:t>
      </w:r>
      <w:r w:rsidR="3049A014" w:rsidRPr="00112224">
        <w:rPr>
          <w:lang w:val="en-US"/>
        </w:rPr>
        <w:t>ation</w:t>
      </w:r>
      <w:proofErr w:type="spellEnd"/>
      <w:r w:rsidR="00DA7E7D" w:rsidRPr="00112224">
        <w:rPr>
          <w:lang w:val="en-US"/>
        </w:rPr>
        <w:t xml:space="preserve"> which is “</w:t>
      </w:r>
      <w:r w:rsidR="002B7E09" w:rsidRPr="00112224">
        <w:rPr>
          <w:rStyle w:val="normaltextrun"/>
          <w:color w:val="000000"/>
          <w:shd w:val="clear" w:color="auto" w:fill="FFFFFF"/>
        </w:rPr>
        <w:t>more robust against Omicron as two doses of COVID-19 vaccine correlated with a 55% reduction in hospitalisation up to the 24-week mark and this improved further in the short-term following a booster dose which was associated with a 74% and 66% risk reduction in hospitalisation at 2 to 4 weeks and more than 10 weeks respectively following the booster dose</w:t>
      </w:r>
      <w:r w:rsidR="00DA7E7D" w:rsidRPr="00112224">
        <w:rPr>
          <w:rStyle w:val="normaltextrun"/>
          <w:color w:val="000000"/>
          <w:shd w:val="clear" w:color="auto" w:fill="FFFFFF"/>
        </w:rPr>
        <w:t>.”</w:t>
      </w:r>
      <w:r w:rsidR="00DA7E7D" w:rsidRPr="00112224">
        <w:rPr>
          <w:rStyle w:val="FootnoteReference"/>
          <w:color w:val="000000"/>
          <w:shd w:val="clear" w:color="auto" w:fill="FFFFFF"/>
        </w:rPr>
        <w:footnoteReference w:id="50"/>
      </w:r>
      <w:r w:rsidR="0069312C" w:rsidRPr="00112224">
        <w:rPr>
          <w:rStyle w:val="normaltextrun"/>
          <w:color w:val="000000"/>
          <w:shd w:val="clear" w:color="auto" w:fill="FFFFFF"/>
        </w:rPr>
        <w:t xml:space="preserve"> </w:t>
      </w:r>
      <w:r w:rsidR="000E2286" w:rsidRPr="00112224">
        <w:rPr>
          <w:rStyle w:val="normaltextrun"/>
          <w:color w:val="000000"/>
          <w:shd w:val="clear" w:color="auto" w:fill="FFFFFF"/>
        </w:rPr>
        <w:t xml:space="preserve">In noting this advice, I consider </w:t>
      </w:r>
      <w:r w:rsidR="00436070" w:rsidRPr="00112224">
        <w:rPr>
          <w:rStyle w:val="normaltextrun"/>
          <w:color w:val="000000"/>
          <w:shd w:val="clear" w:color="auto" w:fill="FFFFFF"/>
        </w:rPr>
        <w:t xml:space="preserve">a mandate for a third dose </w:t>
      </w:r>
      <w:r w:rsidR="0020511A" w:rsidRPr="00112224">
        <w:rPr>
          <w:rStyle w:val="normaltextrun"/>
          <w:color w:val="000000"/>
          <w:shd w:val="clear" w:color="auto" w:fill="FFFFFF"/>
        </w:rPr>
        <w:t xml:space="preserve">vaccination for COVID-19 for education workers reasonably necessary to ensure continued protection </w:t>
      </w:r>
      <w:r w:rsidR="00BB0ED2" w:rsidRPr="00112224">
        <w:rPr>
          <w:rStyle w:val="normaltextrun"/>
          <w:color w:val="000000"/>
          <w:shd w:val="clear" w:color="auto" w:fill="FFFFFF"/>
        </w:rPr>
        <w:t>for these sensitive settings</w:t>
      </w:r>
      <w:r w:rsidR="00F244B9" w:rsidRPr="00112224">
        <w:rPr>
          <w:rStyle w:val="normaltextrun"/>
          <w:color w:val="000000"/>
          <w:shd w:val="clear" w:color="auto" w:fill="FFFFFF"/>
        </w:rPr>
        <w:t xml:space="preserve"> by limiting the risk of severe illness and hospitalisation</w:t>
      </w:r>
      <w:r w:rsidR="2298E479" w:rsidRPr="00112224">
        <w:rPr>
          <w:rStyle w:val="normaltextrun"/>
          <w:color w:val="000000"/>
          <w:shd w:val="clear" w:color="auto" w:fill="FFFFFF"/>
        </w:rPr>
        <w:t xml:space="preserve"> of workers</w:t>
      </w:r>
      <w:r w:rsidR="00C0199A" w:rsidRPr="00112224">
        <w:rPr>
          <w:rStyle w:val="normaltextrun"/>
          <w:color w:val="000000"/>
          <w:shd w:val="clear" w:color="auto" w:fill="FFFFFF"/>
        </w:rPr>
        <w:t>,</w:t>
      </w:r>
      <w:r w:rsidR="00F244B9" w:rsidRPr="00112224">
        <w:rPr>
          <w:rStyle w:val="normaltextrun"/>
          <w:color w:val="000000"/>
          <w:shd w:val="clear" w:color="auto" w:fill="FFFFFF"/>
        </w:rPr>
        <w:t xml:space="preserve"> which ultimately </w:t>
      </w:r>
      <w:r w:rsidRPr="00112224">
        <w:rPr>
          <w:rStyle w:val="normaltextrun"/>
          <w:color w:val="000000"/>
          <w:shd w:val="clear" w:color="auto" w:fill="FFFFFF"/>
        </w:rPr>
        <w:t xml:space="preserve">protects our state’s public health system. </w:t>
      </w:r>
    </w:p>
    <w:p w14:paraId="31FDDA1E" w14:textId="71C4051B" w:rsidR="00E72F23" w:rsidRPr="00112224" w:rsidRDefault="00754EF3" w:rsidP="0012281D">
      <w:pPr>
        <w:pStyle w:val="ListLevel1"/>
        <w:rPr>
          <w:color w:val="000000"/>
          <w:shd w:val="clear" w:color="auto" w:fill="FFFFFF"/>
        </w:rPr>
      </w:pPr>
      <w:r w:rsidRPr="00112224">
        <w:rPr>
          <w:rFonts w:eastAsiaTheme="minorEastAsia"/>
          <w:lang w:val="en-US"/>
        </w:rPr>
        <w:t>In contrast, a</w:t>
      </w:r>
      <w:r w:rsidR="006B6341" w:rsidRPr="00112224">
        <w:rPr>
          <w:rFonts w:eastAsiaTheme="minorEastAsia"/>
          <w:lang w:val="en-US"/>
        </w:rPr>
        <w:t xml:space="preserve">n exemption </w:t>
      </w:r>
      <w:r w:rsidR="006439E1" w:rsidRPr="00112224">
        <w:rPr>
          <w:rFonts w:eastAsiaTheme="minorEastAsia"/>
          <w:lang w:val="en-US"/>
        </w:rPr>
        <w:t xml:space="preserve">for specific workers from </w:t>
      </w:r>
      <w:r w:rsidR="00601955" w:rsidRPr="00112224">
        <w:rPr>
          <w:rFonts w:eastAsiaTheme="minorEastAsia"/>
          <w:lang w:val="en-US"/>
        </w:rPr>
        <w:t>self-quarantine requirements</w:t>
      </w:r>
      <w:r w:rsidR="006B485D" w:rsidRPr="00112224">
        <w:rPr>
          <w:rFonts w:eastAsiaTheme="minorEastAsia"/>
          <w:lang w:val="en-US"/>
        </w:rPr>
        <w:t xml:space="preserve"> </w:t>
      </w:r>
      <w:r w:rsidRPr="00112224">
        <w:rPr>
          <w:rFonts w:eastAsiaTheme="minorEastAsia"/>
          <w:lang w:val="en-US"/>
        </w:rPr>
        <w:t xml:space="preserve">is limited </w:t>
      </w:r>
      <w:r w:rsidR="00C0199A" w:rsidRPr="00112224">
        <w:rPr>
          <w:rFonts w:eastAsiaTheme="minorEastAsia"/>
          <w:lang w:val="en-US"/>
        </w:rPr>
        <w:t xml:space="preserve">to circumstances </w:t>
      </w:r>
      <w:r w:rsidRPr="00112224">
        <w:rPr>
          <w:rFonts w:eastAsiaTheme="minorEastAsia"/>
          <w:lang w:val="en-US"/>
        </w:rPr>
        <w:t xml:space="preserve">to </w:t>
      </w:r>
      <w:r w:rsidR="00880BDE" w:rsidRPr="00112224">
        <w:t xml:space="preserve">mitigate </w:t>
      </w:r>
      <w:r w:rsidR="25384B1A" w:rsidRPr="00112224">
        <w:t>sever</w:t>
      </w:r>
      <w:r w:rsidR="00A662C5" w:rsidRPr="00112224">
        <w:t>e</w:t>
      </w:r>
      <w:r w:rsidR="00880BDE" w:rsidRPr="00112224">
        <w:t xml:space="preserve"> staffing shortages to specific </w:t>
      </w:r>
      <w:r w:rsidR="0777A4E3" w:rsidRPr="00112224">
        <w:t xml:space="preserve">critical </w:t>
      </w:r>
      <w:r w:rsidR="00880BDE" w:rsidRPr="00112224">
        <w:t>classes of workers</w:t>
      </w:r>
      <w:r w:rsidR="005B3B07" w:rsidRPr="00112224">
        <w:t xml:space="preserve">, including education workers, </w:t>
      </w:r>
      <w:r w:rsidR="00880BDE" w:rsidRPr="00112224">
        <w:t xml:space="preserve">that could occur as a result of increased community spread </w:t>
      </w:r>
      <w:r w:rsidR="005B3B07" w:rsidRPr="00112224">
        <w:t xml:space="preserve">of COVID-19. </w:t>
      </w:r>
      <w:r w:rsidRPr="00112224">
        <w:t xml:space="preserve">These exemptions </w:t>
      </w:r>
      <w:r w:rsidR="00596AFE" w:rsidRPr="00112224">
        <w:t xml:space="preserve">are only possible due to the baseline protection specified facilities have due to the mandatory vaccination requirement, and continued </w:t>
      </w:r>
      <w:r w:rsidR="00E72F23" w:rsidRPr="00112224">
        <w:t xml:space="preserve">protection that boosters provide from the risk of severe illness and </w:t>
      </w:r>
      <w:r w:rsidR="00E00564" w:rsidRPr="00112224">
        <w:rPr>
          <w:shd w:val="clear" w:color="auto" w:fill="FFFFFF"/>
        </w:rPr>
        <w:t>hospitalisation.</w:t>
      </w:r>
      <w:r w:rsidR="00C0199A" w:rsidRPr="00112224">
        <w:rPr>
          <w:shd w:val="clear" w:color="auto" w:fill="FFFFFF"/>
        </w:rPr>
        <w:t xml:space="preserve"> Exemptions are only granted to specific workers as a last resort when all other options have been </w:t>
      </w:r>
      <w:r w:rsidR="2C5B63D1" w:rsidRPr="00112224">
        <w:rPr>
          <w:shd w:val="clear" w:color="auto" w:fill="FFFFFF"/>
        </w:rPr>
        <w:t>ex</w:t>
      </w:r>
      <w:r w:rsidR="312B2F4F" w:rsidRPr="00112224">
        <w:rPr>
          <w:shd w:val="clear" w:color="auto" w:fill="FFFFFF"/>
        </w:rPr>
        <w:t>hausted</w:t>
      </w:r>
      <w:r w:rsidR="003A3920" w:rsidRPr="00112224">
        <w:rPr>
          <w:shd w:val="clear" w:color="auto" w:fill="FFFFFF"/>
        </w:rPr>
        <w:t>, and balance the risk of close contacts against the need to ensure critical services to protect public health.</w:t>
      </w:r>
    </w:p>
    <w:p w14:paraId="63A9F2F5" w14:textId="54AB727F" w:rsidR="009C06E9" w:rsidRPr="00112224" w:rsidRDefault="003A3920" w:rsidP="0012281D">
      <w:pPr>
        <w:pStyle w:val="ListLevel1"/>
      </w:pPr>
      <w:r w:rsidRPr="00112224">
        <w:t xml:space="preserve">Workers </w:t>
      </w:r>
      <w:r w:rsidR="00DE1C05" w:rsidRPr="00112224">
        <w:t>who are</w:t>
      </w:r>
      <w:r w:rsidR="00022890" w:rsidRPr="00112224">
        <w:t xml:space="preserve"> provided </w:t>
      </w:r>
      <w:r w:rsidR="00DE1C05" w:rsidRPr="00112224">
        <w:t>exempt</w:t>
      </w:r>
      <w:r w:rsidR="00022890" w:rsidRPr="00112224">
        <w:t>ions</w:t>
      </w:r>
      <w:r w:rsidR="00DE1C05" w:rsidRPr="00112224">
        <w:t xml:space="preserve"> are </w:t>
      </w:r>
      <w:r w:rsidR="00A63FFC" w:rsidRPr="00112224">
        <w:t>either fully vaccinated or medically exempt from recei</w:t>
      </w:r>
      <w:r w:rsidR="005528C1" w:rsidRPr="00112224">
        <w:t>ving a COVID-19 vaccination</w:t>
      </w:r>
      <w:r w:rsidR="00022890" w:rsidRPr="00112224">
        <w:t>. These specific workers are also subject to additional</w:t>
      </w:r>
      <w:r w:rsidR="00556DF3" w:rsidRPr="00112224">
        <w:t xml:space="preserve"> requirements beyond the vaccinatio</w:t>
      </w:r>
      <w:r w:rsidR="00D45467" w:rsidRPr="00112224">
        <w:t xml:space="preserve">n </w:t>
      </w:r>
      <w:r w:rsidR="009C06E9" w:rsidRPr="00112224">
        <w:t>including</w:t>
      </w:r>
      <w:r w:rsidR="00A5594C" w:rsidRPr="00112224">
        <w:t xml:space="preserve"> exemption from quarantine requirements only for the purposes of </w:t>
      </w:r>
      <w:r w:rsidR="521FB067" w:rsidRPr="00112224">
        <w:t>work</w:t>
      </w:r>
      <w:r w:rsidR="00A5594C" w:rsidRPr="00112224">
        <w:t xml:space="preserve">, stricter face mask requirements, restricted access to </w:t>
      </w:r>
      <w:r w:rsidR="009C06E9" w:rsidRPr="00112224">
        <w:t xml:space="preserve">shared break rooms and daily </w:t>
      </w:r>
      <w:r w:rsidR="2A2780A9" w:rsidRPr="00112224">
        <w:t>R</w:t>
      </w:r>
      <w:r w:rsidR="6D25F923" w:rsidRPr="00112224">
        <w:t>apid Antigen (</w:t>
      </w:r>
      <w:r w:rsidR="009C06E9" w:rsidRPr="00112224">
        <w:t>RA</w:t>
      </w:r>
      <w:r w:rsidR="6D25F923" w:rsidRPr="00112224">
        <w:t>)</w:t>
      </w:r>
      <w:r w:rsidR="009C06E9" w:rsidRPr="00112224">
        <w:t xml:space="preserve"> tests. These public health measures are additional measures to protect </w:t>
      </w:r>
      <w:r w:rsidR="29D14808" w:rsidRPr="00112224">
        <w:t>workers and others</w:t>
      </w:r>
      <w:r w:rsidR="009C06E9" w:rsidRPr="00112224">
        <w:t xml:space="preserve">, while accounting for the need to mitigate potential staff shortages to protect public health. </w:t>
      </w:r>
      <w:r w:rsidR="006D74F6" w:rsidRPr="00112224">
        <w:t xml:space="preserve">I do not view these measures as an alternative to </w:t>
      </w:r>
      <w:r w:rsidR="009B3CE8" w:rsidRPr="00112224">
        <w:t xml:space="preserve">a mandate for third dose booster vaccine for COVID-19, as the granting of exemptions is predicated on </w:t>
      </w:r>
      <w:r w:rsidR="007A19DF" w:rsidRPr="00112224">
        <w:t xml:space="preserve">workers in these sensitive settings being </w:t>
      </w:r>
      <w:r w:rsidR="007A19DF" w:rsidRPr="00112224">
        <w:lastRenderedPageBreak/>
        <w:t xml:space="preserve">fully vaccinated or </w:t>
      </w:r>
      <w:r w:rsidR="00052D7D" w:rsidRPr="00112224">
        <w:t xml:space="preserve">medically exempt. Furthermore, these measures do not address the risk of severe illness or risk of </w:t>
      </w:r>
      <w:r w:rsidR="00E00564" w:rsidRPr="00112224">
        <w:rPr>
          <w:shd w:val="clear" w:color="auto" w:fill="FFFFFF"/>
        </w:rPr>
        <w:t>hospitalisation</w:t>
      </w:r>
      <w:r w:rsidR="00052D7D" w:rsidRPr="00112224">
        <w:t xml:space="preserve"> as effectively as a third dose of a COVID-19 vaccine. </w:t>
      </w:r>
    </w:p>
    <w:p w14:paraId="49F9B3B9" w14:textId="0F6F863F" w:rsidR="3DBD259A" w:rsidRPr="00112224" w:rsidRDefault="00897385" w:rsidP="0012281D">
      <w:pPr>
        <w:pStyle w:val="ListLevel1"/>
        <w:rPr>
          <w:color w:val="000000"/>
          <w:shd w:val="clear" w:color="auto" w:fill="FFFFFF"/>
        </w:rPr>
      </w:pPr>
      <w:r w:rsidRPr="00112224">
        <w:t xml:space="preserve">Furthermore, I do not consider the additional public health measures </w:t>
      </w:r>
      <w:r w:rsidR="00FA4834" w:rsidRPr="00112224">
        <w:t>used for exempt worker</w:t>
      </w:r>
      <w:r w:rsidR="00C45A3D" w:rsidRPr="00112224">
        <w:t>s</w:t>
      </w:r>
      <w:r w:rsidR="00FA4834" w:rsidRPr="00112224">
        <w:t xml:space="preserve"> such as stricter face mask requirements, restricted access to shared break rooms and daily RA tests as an alternative to allow </w:t>
      </w:r>
      <w:r w:rsidR="00F722FE" w:rsidRPr="00112224">
        <w:t xml:space="preserve">unvaccinated workers on-site for specified facilities. As I stated above, the granting of exemptions for </w:t>
      </w:r>
      <w:r w:rsidR="003B6221" w:rsidRPr="00112224">
        <w:t xml:space="preserve">specific workers is predicated on the workforce being fully vaccinated or medically exempt, which provides a baseline protection from severe illness or </w:t>
      </w:r>
      <w:r w:rsidR="003B6221" w:rsidRPr="00112224">
        <w:rPr>
          <w:shd w:val="clear" w:color="auto" w:fill="FFFFFF"/>
        </w:rPr>
        <w:t xml:space="preserve">hospitalisation, which is further improved by a third dose. </w:t>
      </w:r>
      <w:r w:rsidR="00E15F57" w:rsidRPr="00112224">
        <w:rPr>
          <w:shd w:val="clear" w:color="auto" w:fill="FFFFFF"/>
        </w:rPr>
        <w:t>This baseline protection allows the granting of exemptions in the first place</w:t>
      </w:r>
      <w:r w:rsidR="007E22DB" w:rsidRPr="00112224">
        <w:rPr>
          <w:shd w:val="clear" w:color="auto" w:fill="FFFFFF"/>
        </w:rPr>
        <w:t xml:space="preserve">, with additional public health measures such as restriction of movement, stricter face mask requirements and daily RA tests, while unvaccinated workers do not have the same baseline protection. </w:t>
      </w:r>
    </w:p>
    <w:p w14:paraId="097508FD" w14:textId="1A7F1CE8" w:rsidR="4F4D73F0" w:rsidRPr="00112224" w:rsidRDefault="02DD9CD3" w:rsidP="00611716">
      <w:pPr>
        <w:pStyle w:val="ListLevel1"/>
        <w:rPr>
          <w:color w:val="000000" w:themeColor="text1"/>
          <w:lang w:val="en-US"/>
        </w:rPr>
      </w:pPr>
      <w:r w:rsidRPr="00112224">
        <w:rPr>
          <w:rFonts w:eastAsia="Lucida Grande"/>
          <w:lang w:val="en-US"/>
        </w:rPr>
        <w:t xml:space="preserve">I would seek to ensure strong messaging </w:t>
      </w:r>
      <w:r w:rsidR="5B5894CC" w:rsidRPr="00112224">
        <w:rPr>
          <w:rFonts w:eastAsia="Lucida Grande"/>
          <w:lang w:val="en-US"/>
        </w:rPr>
        <w:t>in relation to</w:t>
      </w:r>
      <w:r w:rsidRPr="00112224">
        <w:rPr>
          <w:rFonts w:eastAsia="Lucida Grande"/>
          <w:lang w:val="en-US"/>
        </w:rPr>
        <w:t xml:space="preserve"> processes and engagement around future mandates and the role they can play in delivering wider support at this critical time of community engagement and uptake of </w:t>
      </w:r>
      <w:r w:rsidR="5F55217E" w:rsidRPr="00112224">
        <w:rPr>
          <w:rFonts w:eastAsia="Lucida Grande"/>
          <w:lang w:val="en-US"/>
        </w:rPr>
        <w:t xml:space="preserve">a third dose booster vaccine for COVID-19. I note the strong support </w:t>
      </w:r>
      <w:r w:rsidR="10E4440B" w:rsidRPr="00112224">
        <w:rPr>
          <w:rFonts w:eastAsia="Lucida Grande"/>
          <w:lang w:val="en-US"/>
        </w:rPr>
        <w:t xml:space="preserve">for this </w:t>
      </w:r>
      <w:r w:rsidR="5F55217E" w:rsidRPr="00112224">
        <w:rPr>
          <w:rFonts w:eastAsia="Lucida Grande"/>
          <w:lang w:val="en-US"/>
        </w:rPr>
        <w:t xml:space="preserve">approach and the need for constructive </w:t>
      </w:r>
      <w:r w:rsidR="10E4440B" w:rsidRPr="00112224">
        <w:rPr>
          <w:rFonts w:eastAsia="Lucida Grande"/>
          <w:lang w:val="en-US"/>
        </w:rPr>
        <w:t>engagements</w:t>
      </w:r>
      <w:r w:rsidR="5F55217E" w:rsidRPr="00112224">
        <w:rPr>
          <w:rFonts w:eastAsia="Lucida Grande"/>
          <w:lang w:val="en-US"/>
        </w:rPr>
        <w:t xml:space="preserve"> with sectors not yet included in </w:t>
      </w:r>
      <w:r w:rsidR="10E4440B" w:rsidRPr="00112224">
        <w:rPr>
          <w:rFonts w:eastAsia="Lucida Grande"/>
          <w:lang w:val="en-US"/>
        </w:rPr>
        <w:t>the third dose mandate,</w:t>
      </w:r>
      <w:r w:rsidR="504BC760" w:rsidRPr="00112224">
        <w:rPr>
          <w:rFonts w:eastAsia="Lucida Grande"/>
          <w:lang w:val="en-US"/>
        </w:rPr>
        <w:t xml:space="preserve"> but</w:t>
      </w:r>
      <w:r w:rsidR="5F55217E" w:rsidRPr="00112224">
        <w:rPr>
          <w:rFonts w:eastAsia="Lucida Grande"/>
          <w:lang w:val="en-US"/>
        </w:rPr>
        <w:t xml:space="preserve"> </w:t>
      </w:r>
      <w:r w:rsidR="138A7712" w:rsidRPr="00112224">
        <w:rPr>
          <w:rFonts w:eastAsia="Lucida Grande"/>
          <w:lang w:val="en-US"/>
        </w:rPr>
        <w:t xml:space="preserve">subject to orders in 2021.  </w:t>
      </w:r>
      <w:r w:rsidR="5F55217E" w:rsidRPr="00112224">
        <w:rPr>
          <w:rFonts w:eastAsia="Lucida Grande"/>
          <w:lang w:val="en-US"/>
        </w:rPr>
        <w:t>I look forward to the inclusion</w:t>
      </w:r>
      <w:r w:rsidR="46EE225F" w:rsidRPr="00112224">
        <w:rPr>
          <w:rFonts w:eastAsia="Lucida Grande"/>
          <w:lang w:val="en-US"/>
        </w:rPr>
        <w:t xml:space="preserve"> </w:t>
      </w:r>
      <w:r w:rsidR="5F55217E" w:rsidRPr="00112224">
        <w:rPr>
          <w:rFonts w:eastAsia="Lucida Grande"/>
          <w:lang w:val="en-US"/>
        </w:rPr>
        <w:t xml:space="preserve">of </w:t>
      </w:r>
      <w:r w:rsidR="46EE225F" w:rsidRPr="00112224">
        <w:rPr>
          <w:rFonts w:eastAsia="Lucida Grande"/>
          <w:lang w:val="en-US"/>
        </w:rPr>
        <w:t>all other relevant sectors already subject to a</w:t>
      </w:r>
      <w:r w:rsidR="5F55217E" w:rsidRPr="00112224">
        <w:rPr>
          <w:rFonts w:eastAsia="Lucida Grande"/>
          <w:lang w:val="en-US"/>
        </w:rPr>
        <w:t xml:space="preserve"> mandatory vaccination requirement</w:t>
      </w:r>
      <w:r w:rsidR="46EE225F" w:rsidRPr="00112224">
        <w:rPr>
          <w:rFonts w:eastAsia="Lucida Grande"/>
          <w:lang w:val="en-US"/>
        </w:rPr>
        <w:t xml:space="preserve"> for a</w:t>
      </w:r>
      <w:r w:rsidR="5F55217E" w:rsidRPr="00112224">
        <w:rPr>
          <w:rFonts w:eastAsia="Lucida Grande"/>
          <w:lang w:val="en-US"/>
        </w:rPr>
        <w:t xml:space="preserve"> third dose </w:t>
      </w:r>
      <w:r w:rsidR="499E3C52" w:rsidRPr="00112224">
        <w:rPr>
          <w:rFonts w:eastAsia="Lucida Grande"/>
          <w:lang w:val="en-US"/>
        </w:rPr>
        <w:t>mandate</w:t>
      </w:r>
      <w:r w:rsidR="5F55217E" w:rsidRPr="00112224">
        <w:rPr>
          <w:rFonts w:eastAsia="Lucida Grande"/>
          <w:lang w:val="en-US"/>
        </w:rPr>
        <w:t xml:space="preserve"> based on direction </w:t>
      </w:r>
      <w:r w:rsidR="5B959D4B" w:rsidRPr="00112224">
        <w:rPr>
          <w:rFonts w:eastAsia="Lucida Grande"/>
          <w:lang w:val="en-US"/>
        </w:rPr>
        <w:t xml:space="preserve">from </w:t>
      </w:r>
      <w:r w:rsidR="4F210A0C" w:rsidRPr="00112224">
        <w:rPr>
          <w:rFonts w:eastAsia="Lucida Grande"/>
          <w:lang w:val="en-US"/>
        </w:rPr>
        <w:t>the Chief Health Officer</w:t>
      </w:r>
      <w:r w:rsidR="5B959D4B" w:rsidRPr="00112224">
        <w:rPr>
          <w:rFonts w:eastAsia="Lucida Grande"/>
          <w:lang w:val="en-US"/>
        </w:rPr>
        <w:t xml:space="preserve"> advice.</w:t>
      </w:r>
    </w:p>
    <w:p w14:paraId="59393177" w14:textId="04628917" w:rsidR="00A75B1C" w:rsidRPr="00112224" w:rsidRDefault="0C4E345A" w:rsidP="006366D8">
      <w:pPr>
        <w:pStyle w:val="Heading2"/>
        <w:rPr>
          <w:rFonts w:asciiTheme="minorHAnsi" w:hAnsiTheme="minorHAnsi" w:cstheme="minorBidi"/>
        </w:rPr>
      </w:pPr>
      <w:bookmarkStart w:id="152" w:name="_Toc1265809556"/>
      <w:bookmarkStart w:id="153" w:name="_Toc1806820800"/>
      <w:bookmarkStart w:id="154" w:name="_Toc1327361630"/>
      <w:bookmarkStart w:id="155" w:name="_Toc1185326467"/>
      <w:bookmarkStart w:id="156" w:name="_Toc698748585"/>
      <w:bookmarkStart w:id="157" w:name="_Toc211027400"/>
      <w:bookmarkStart w:id="158" w:name="_Toc92396245"/>
      <w:bookmarkStart w:id="159" w:name="_Toc94633648"/>
      <w:r w:rsidRPr="00112224">
        <w:rPr>
          <w:rFonts w:asciiTheme="minorHAnsi" w:hAnsiTheme="minorHAnsi" w:cstheme="minorBidi"/>
        </w:rPr>
        <w:t>Risks of no action taken</w:t>
      </w:r>
      <w:bookmarkEnd w:id="152"/>
      <w:bookmarkEnd w:id="153"/>
      <w:bookmarkEnd w:id="154"/>
      <w:bookmarkEnd w:id="155"/>
      <w:bookmarkEnd w:id="156"/>
      <w:bookmarkEnd w:id="157"/>
      <w:bookmarkEnd w:id="158"/>
      <w:bookmarkEnd w:id="159"/>
    </w:p>
    <w:p w14:paraId="780FF169" w14:textId="2308F9C2" w:rsidR="00226102" w:rsidRPr="00112224" w:rsidRDefault="6CBAC390" w:rsidP="00611716">
      <w:pPr>
        <w:pStyle w:val="ListLevel1"/>
        <w:rPr>
          <w:rFonts w:eastAsia="Lucida Grande"/>
        </w:rPr>
      </w:pPr>
      <w:r w:rsidRPr="00112224">
        <w:rPr>
          <w:rFonts w:eastAsia="Lucida Grande"/>
        </w:rPr>
        <w:t xml:space="preserve">Given all the above, if pandemic management measures had not been introduced and maintained in Victoria since early in the pandemic, the likely impact of COVID-19, particularly for older people, people with certain chronic medical conditions and other vulnerable groups would have been far greater. In turn, an even more significant </w:t>
      </w:r>
      <w:r w:rsidR="554C3A36" w:rsidRPr="00112224">
        <w:rPr>
          <w:rFonts w:eastAsia="Lucida Grande"/>
        </w:rPr>
        <w:t>pressure</w:t>
      </w:r>
      <w:r w:rsidRPr="00112224">
        <w:rPr>
          <w:rFonts w:eastAsia="Lucida Grande"/>
        </w:rPr>
        <w:t xml:space="preserve"> would have been (and still could be) placed on the Victorian health system, to respond at a scale that has little precedent in the modern era. As Taylor </w:t>
      </w:r>
      <w:r w:rsidR="5F651191" w:rsidRPr="00112224">
        <w:rPr>
          <w:rFonts w:eastAsia="Lucida Grande"/>
        </w:rPr>
        <w:t>and colleagues</w:t>
      </w:r>
      <w:r w:rsidRPr="00112224">
        <w:rPr>
          <w:rFonts w:eastAsia="Lucida Grande"/>
        </w:rPr>
        <w:t xml:space="preserve"> (2021) note: </w:t>
      </w:r>
    </w:p>
    <w:p w14:paraId="39E12EC0" w14:textId="3A33EA7C" w:rsidR="00212725" w:rsidRPr="00112224" w:rsidRDefault="6B37B182" w:rsidP="00CF253E">
      <w:pPr>
        <w:pStyle w:val="ListLevel1"/>
        <w:numPr>
          <w:ilvl w:val="0"/>
          <w:numId w:val="0"/>
        </w:numPr>
        <w:ind w:left="987"/>
        <w:rPr>
          <w:rFonts w:eastAsia="Lucida Grande" w:cstheme="minorHAnsi"/>
        </w:rPr>
      </w:pPr>
      <w:r w:rsidRPr="00112224">
        <w:rPr>
          <w:rFonts w:eastAsia="Lucida Grande"/>
        </w:rPr>
        <w:t>“</w:t>
      </w:r>
      <w:r w:rsidR="6CBAC390" w:rsidRPr="00112224">
        <w:t xml:space="preserve">If Australia had experienced the same crude case and death rates as </w:t>
      </w:r>
      <w:r w:rsidR="3536A0E8" w:rsidRPr="00112224">
        <w:t>three</w:t>
      </w:r>
      <w:r w:rsidR="6CBAC390" w:rsidRPr="00112224">
        <w:t xml:space="preserve"> comparable countries - Canada, Sweden and the United Kingdom - there would have been between 680,000 and 2 million cases instead of the 28,500 that did occur </w:t>
      </w:r>
      <w:r w:rsidR="4C8AA2BB" w:rsidRPr="00112224">
        <w:t>[</w:t>
      </w:r>
      <w:r w:rsidR="6CBAC390" w:rsidRPr="00112224">
        <w:t>during 2020</w:t>
      </w:r>
      <w:r w:rsidR="4C8AA2BB" w:rsidRPr="00112224">
        <w:t>]</w:t>
      </w:r>
      <w:r w:rsidR="6CBAC390" w:rsidRPr="00112224">
        <w:t>, and between 15 and 46 times the number of deaths</w:t>
      </w:r>
      <w:r w:rsidR="6CBAC390" w:rsidRPr="00112224">
        <w:rPr>
          <w:rFonts w:eastAsia="Lucida Grande"/>
        </w:rPr>
        <w:t>.</w:t>
      </w:r>
      <w:r w:rsidRPr="00112224">
        <w:rPr>
          <w:rFonts w:eastAsia="Lucida Grande"/>
        </w:rPr>
        <w:t>”</w:t>
      </w:r>
      <w:r w:rsidR="004C34C0" w:rsidRPr="00112224">
        <w:rPr>
          <w:rStyle w:val="FootnoteReference"/>
          <w:rFonts w:eastAsia="Lucida Grande"/>
        </w:rPr>
        <w:footnoteReference w:id="51"/>
      </w:r>
    </w:p>
    <w:p w14:paraId="5F1C85BF" w14:textId="36877C40" w:rsidR="00692A66" w:rsidRPr="00112224" w:rsidRDefault="564D7ABF" w:rsidP="489862C8">
      <w:pPr>
        <w:pStyle w:val="Heading2"/>
        <w:rPr>
          <w:rStyle w:val="eop"/>
          <w:rFonts w:asciiTheme="minorHAnsi" w:eastAsiaTheme="minorEastAsia" w:hAnsiTheme="minorHAnsi" w:cstheme="minorBidi"/>
          <w:color w:val="auto"/>
        </w:rPr>
      </w:pPr>
      <w:bookmarkStart w:id="160" w:name="_Toc92396246"/>
      <w:bookmarkStart w:id="161" w:name="_Toc94633649"/>
      <w:bookmarkStart w:id="162" w:name="_Toc46080605"/>
      <w:bookmarkStart w:id="163" w:name="_Toc2054457963"/>
      <w:bookmarkStart w:id="164" w:name="_Toc63062392"/>
      <w:bookmarkStart w:id="165" w:name="_Toc1952658554"/>
      <w:bookmarkStart w:id="166" w:name="_Toc546374705"/>
      <w:r w:rsidRPr="00112224">
        <w:rPr>
          <w:rFonts w:asciiTheme="minorHAnsi" w:hAnsiTheme="minorHAnsi" w:cstheme="minorBidi"/>
        </w:rPr>
        <w:t>Schedules</w:t>
      </w:r>
      <w:bookmarkEnd w:id="160"/>
      <w:bookmarkEnd w:id="161"/>
      <w:r w:rsidRPr="00112224">
        <w:rPr>
          <w:rFonts w:asciiTheme="minorHAnsi" w:hAnsiTheme="minorHAnsi" w:cstheme="minorBidi"/>
        </w:rPr>
        <w:t xml:space="preserve"> </w:t>
      </w:r>
      <w:bookmarkEnd w:id="162"/>
      <w:bookmarkEnd w:id="163"/>
      <w:bookmarkEnd w:id="164"/>
      <w:bookmarkEnd w:id="165"/>
      <w:bookmarkEnd w:id="166"/>
    </w:p>
    <w:p w14:paraId="6443D2D7" w14:textId="42FBF051" w:rsidR="00692A66" w:rsidRPr="00112224" w:rsidRDefault="2876060E" w:rsidP="00611716">
      <w:pPr>
        <w:pStyle w:val="ListLevel1"/>
      </w:pPr>
      <w:bookmarkStart w:id="167" w:name="_Ref90754095"/>
      <w:r w:rsidRPr="00112224">
        <w:t xml:space="preserve">The specific Reasons for Decision for </w:t>
      </w:r>
      <w:r w:rsidR="2D8D4E43" w:rsidRPr="00112224">
        <w:t xml:space="preserve">the </w:t>
      </w:r>
      <w:r w:rsidRPr="00112224">
        <w:t>Pandemic Order</w:t>
      </w:r>
      <w:r w:rsidR="190C21C3" w:rsidRPr="00112224">
        <w:t>s</w:t>
      </w:r>
      <w:r w:rsidRPr="00112224">
        <w:t xml:space="preserve"> </w:t>
      </w:r>
      <w:r w:rsidR="2D8D4E43" w:rsidRPr="00112224">
        <w:t xml:space="preserve">is </w:t>
      </w:r>
      <w:r w:rsidRPr="00112224">
        <w:t xml:space="preserve">set out in </w:t>
      </w:r>
      <w:r w:rsidR="190C21C3" w:rsidRPr="00112224">
        <w:t xml:space="preserve">the </w:t>
      </w:r>
      <w:r w:rsidRPr="00112224">
        <w:t>Schedule</w:t>
      </w:r>
      <w:r w:rsidR="190C21C3" w:rsidRPr="00112224">
        <w:t>s</w:t>
      </w:r>
      <w:r w:rsidRPr="00112224">
        <w:t>.</w:t>
      </w:r>
      <w:bookmarkEnd w:id="167"/>
      <w:r w:rsidRPr="00112224">
        <w:t xml:space="preserve"> </w:t>
      </w:r>
    </w:p>
    <w:p w14:paraId="006F5962" w14:textId="4AC4AD23" w:rsidR="00563F4B" w:rsidRPr="00112224" w:rsidRDefault="00563F4B" w:rsidP="00692A66">
      <w:pPr>
        <w:jc w:val="both"/>
        <w:rPr>
          <w:rFonts w:eastAsia="MS Gothic" w:cstheme="minorHAnsi"/>
          <w:b/>
          <w:sz w:val="20"/>
          <w:szCs w:val="20"/>
        </w:rPr>
      </w:pPr>
    </w:p>
    <w:p w14:paraId="7632FBD1" w14:textId="1CF38002" w:rsidR="00563F4B" w:rsidRPr="00112224" w:rsidRDefault="00563F4B" w:rsidP="00692A66">
      <w:pPr>
        <w:jc w:val="both"/>
        <w:rPr>
          <w:rFonts w:eastAsia="MS Gothic" w:cstheme="minorHAnsi"/>
          <w:b/>
          <w:sz w:val="20"/>
          <w:szCs w:val="20"/>
        </w:rPr>
      </w:pPr>
    </w:p>
    <w:p w14:paraId="4482829A" w14:textId="5DD9186C" w:rsidR="00563F4B" w:rsidRPr="00112224" w:rsidRDefault="00563F4B" w:rsidP="00692A66">
      <w:pPr>
        <w:jc w:val="both"/>
        <w:rPr>
          <w:rFonts w:eastAsia="MS Gothic" w:cstheme="minorHAnsi"/>
          <w:b/>
          <w:sz w:val="20"/>
          <w:szCs w:val="20"/>
        </w:rPr>
      </w:pPr>
    </w:p>
    <w:p w14:paraId="6C8AD633" w14:textId="2548631B" w:rsidR="00563F4B" w:rsidRPr="00112224" w:rsidRDefault="00563F4B" w:rsidP="00692A66">
      <w:pPr>
        <w:jc w:val="both"/>
        <w:rPr>
          <w:rFonts w:eastAsia="MS Gothic" w:cstheme="minorHAnsi"/>
          <w:b/>
          <w:sz w:val="20"/>
          <w:szCs w:val="20"/>
        </w:rPr>
      </w:pPr>
    </w:p>
    <w:p w14:paraId="1DDE0910" w14:textId="12DCF202" w:rsidR="00A5120A" w:rsidRPr="00112224" w:rsidRDefault="00A5120A" w:rsidP="00692A66">
      <w:pPr>
        <w:jc w:val="both"/>
        <w:rPr>
          <w:rFonts w:eastAsia="MS Gothic" w:cstheme="minorHAnsi"/>
          <w:b/>
          <w:sz w:val="20"/>
          <w:szCs w:val="20"/>
        </w:rPr>
      </w:pPr>
    </w:p>
    <w:p w14:paraId="389B0926" w14:textId="5FA4EC38" w:rsidR="00A5120A" w:rsidRPr="00112224" w:rsidRDefault="00A5120A" w:rsidP="00692A66">
      <w:pPr>
        <w:jc w:val="both"/>
        <w:rPr>
          <w:rFonts w:eastAsia="MS Gothic" w:cstheme="minorHAnsi"/>
          <w:b/>
          <w:sz w:val="20"/>
          <w:szCs w:val="20"/>
        </w:rPr>
      </w:pPr>
    </w:p>
    <w:p w14:paraId="650ED0F5" w14:textId="6559559D" w:rsidR="00563F4B" w:rsidRPr="00112224" w:rsidRDefault="00563F4B" w:rsidP="00692A66">
      <w:pPr>
        <w:jc w:val="both"/>
        <w:rPr>
          <w:rFonts w:eastAsia="MS Gothic" w:cstheme="minorHAnsi"/>
          <w:b/>
          <w:sz w:val="20"/>
          <w:szCs w:val="20"/>
        </w:rPr>
      </w:pPr>
    </w:p>
    <w:p w14:paraId="1DAEEC30" w14:textId="69D8B77A" w:rsidR="00692A66" w:rsidRPr="00112224" w:rsidRDefault="564D7ABF" w:rsidP="1438A979">
      <w:pPr>
        <w:jc w:val="both"/>
        <w:rPr>
          <w:rFonts w:eastAsia="MS Gothic" w:cstheme="minorHAnsi"/>
          <w:sz w:val="20"/>
          <w:szCs w:val="20"/>
        </w:rPr>
      </w:pPr>
      <w:r w:rsidRPr="00112224">
        <w:rPr>
          <w:rFonts w:eastAsia="MS Gothic" w:cstheme="minorHAnsi"/>
          <w:sz w:val="20"/>
          <w:szCs w:val="20"/>
        </w:rPr>
        <w:t>_________________</w:t>
      </w:r>
    </w:p>
    <w:p w14:paraId="5AA7B8AA" w14:textId="77777777" w:rsidR="00692A66" w:rsidRPr="00112224" w:rsidRDefault="564D7ABF" w:rsidP="1438A979">
      <w:pPr>
        <w:jc w:val="both"/>
        <w:rPr>
          <w:rFonts w:eastAsia="MS Gothic" w:cstheme="minorHAnsi"/>
          <w:b/>
          <w:sz w:val="20"/>
          <w:szCs w:val="20"/>
        </w:rPr>
      </w:pPr>
      <w:r w:rsidRPr="00112224">
        <w:rPr>
          <w:rFonts w:eastAsia="MS Gothic" w:cstheme="minorHAnsi"/>
          <w:b/>
          <w:sz w:val="20"/>
          <w:szCs w:val="20"/>
        </w:rPr>
        <w:t>The Hon. Martin Foley</w:t>
      </w:r>
    </w:p>
    <w:p w14:paraId="6F6439AE" w14:textId="77777777" w:rsidR="00692A66" w:rsidRPr="00112224" w:rsidRDefault="564D7ABF" w:rsidP="1438A979">
      <w:pPr>
        <w:jc w:val="both"/>
        <w:rPr>
          <w:rFonts w:eastAsia="MS Gothic" w:cstheme="minorHAnsi"/>
          <w:sz w:val="20"/>
          <w:szCs w:val="20"/>
        </w:rPr>
      </w:pPr>
      <w:r w:rsidRPr="00112224">
        <w:rPr>
          <w:rFonts w:eastAsia="MS Gothic" w:cstheme="minorHAnsi"/>
          <w:sz w:val="20"/>
          <w:szCs w:val="20"/>
        </w:rPr>
        <w:t>Minister for Health</w:t>
      </w:r>
    </w:p>
    <w:p w14:paraId="7305C5F0" w14:textId="5DB8A98B" w:rsidR="00692A66" w:rsidRPr="00112224" w:rsidRDefault="00F27C4C" w:rsidP="1438A979">
      <w:pPr>
        <w:jc w:val="both"/>
        <w:rPr>
          <w:rFonts w:eastAsia="MS Gothic" w:cstheme="minorHAnsi"/>
          <w:sz w:val="20"/>
          <w:szCs w:val="20"/>
        </w:rPr>
      </w:pPr>
      <w:r w:rsidRPr="00112224">
        <w:rPr>
          <w:rFonts w:eastAsia="MS Gothic" w:cstheme="minorHAnsi"/>
          <w:sz w:val="20"/>
          <w:szCs w:val="20"/>
        </w:rPr>
        <w:t>25</w:t>
      </w:r>
      <w:r w:rsidR="01C6B495" w:rsidRPr="00112224">
        <w:rPr>
          <w:rFonts w:eastAsia="MS Gothic" w:cstheme="minorHAnsi"/>
          <w:sz w:val="20"/>
          <w:szCs w:val="20"/>
        </w:rPr>
        <w:t xml:space="preserve"> January</w:t>
      </w:r>
      <w:r w:rsidR="0DE5F4E4" w:rsidRPr="00112224">
        <w:rPr>
          <w:rFonts w:eastAsia="MS Gothic" w:cstheme="minorHAnsi"/>
          <w:sz w:val="20"/>
          <w:szCs w:val="20"/>
        </w:rPr>
        <w:t xml:space="preserve"> 202</w:t>
      </w:r>
      <w:r w:rsidR="01C6B495" w:rsidRPr="00112224">
        <w:rPr>
          <w:rFonts w:eastAsia="MS Gothic" w:cstheme="minorHAnsi"/>
          <w:sz w:val="20"/>
          <w:szCs w:val="20"/>
        </w:rPr>
        <w:t>2</w:t>
      </w:r>
    </w:p>
    <w:p w14:paraId="5F82C5CF" w14:textId="5D82EFDD" w:rsidR="006179B3" w:rsidRPr="00112224" w:rsidRDefault="006179B3" w:rsidP="005D307B">
      <w:pPr>
        <w:pStyle w:val="Heading1"/>
      </w:pPr>
      <w:bookmarkStart w:id="168" w:name="_Toc2098965967"/>
      <w:bookmarkStart w:id="169" w:name="_Toc302722240"/>
      <w:bookmarkStart w:id="170" w:name="_Toc923355386"/>
      <w:bookmarkStart w:id="171" w:name="_Toc1833412007"/>
      <w:bookmarkStart w:id="172" w:name="_Toc66772680"/>
      <w:r w:rsidRPr="00112224">
        <w:br w:type="page"/>
      </w:r>
      <w:bookmarkStart w:id="173" w:name="_Toc90916705"/>
      <w:bookmarkStart w:id="174" w:name="_Toc92396259"/>
      <w:bookmarkStart w:id="175" w:name="_Toc94633650"/>
      <w:r w:rsidR="368B2E38" w:rsidRPr="00112224">
        <w:lastRenderedPageBreak/>
        <w:t xml:space="preserve">Schedule </w:t>
      </w:r>
      <w:r w:rsidR="005D307B" w:rsidRPr="00112224">
        <w:t>1</w:t>
      </w:r>
      <w:r w:rsidR="368B2E38" w:rsidRPr="00112224">
        <w:t xml:space="preserve"> – Reasons for Decision – Pandemic COVID-19 Mandatory Vaccination (Specified Facilities) Order</w:t>
      </w:r>
      <w:bookmarkEnd w:id="173"/>
      <w:r w:rsidR="3ACE9A36" w:rsidRPr="00112224">
        <w:t xml:space="preserve"> 2022 (No. </w:t>
      </w:r>
      <w:r w:rsidR="00A8039C" w:rsidRPr="00112224">
        <w:t>3</w:t>
      </w:r>
      <w:r w:rsidR="3ACE9A36" w:rsidRPr="00112224">
        <w:t>)</w:t>
      </w:r>
      <w:bookmarkEnd w:id="174"/>
      <w:bookmarkEnd w:id="175"/>
    </w:p>
    <w:p w14:paraId="36EB798E" w14:textId="77777777" w:rsidR="006179B3" w:rsidRPr="00112224" w:rsidRDefault="368B2E38" w:rsidP="00AC1523">
      <w:pPr>
        <w:pStyle w:val="Heading2"/>
        <w:rPr>
          <w:rFonts w:asciiTheme="minorHAnsi" w:eastAsiaTheme="majorEastAsia" w:hAnsiTheme="minorHAnsi" w:cstheme="minorBidi"/>
        </w:rPr>
      </w:pPr>
      <w:bookmarkStart w:id="176" w:name="_Toc90916706"/>
      <w:bookmarkStart w:id="177" w:name="_Toc92396260"/>
      <w:bookmarkStart w:id="178" w:name="_Toc94633651"/>
      <w:r w:rsidRPr="00112224">
        <w:rPr>
          <w:rFonts w:asciiTheme="minorHAnsi" w:hAnsiTheme="minorHAnsi" w:cstheme="minorBidi"/>
        </w:rPr>
        <w:t>Summary of Order</w:t>
      </w:r>
      <w:bookmarkEnd w:id="176"/>
      <w:bookmarkEnd w:id="177"/>
      <w:bookmarkEnd w:id="178"/>
      <w:r w:rsidRPr="00112224">
        <w:rPr>
          <w:rFonts w:asciiTheme="minorHAnsi" w:hAnsiTheme="minorHAnsi" w:cstheme="minorBidi"/>
        </w:rPr>
        <w:t xml:space="preserve"> </w:t>
      </w:r>
    </w:p>
    <w:p w14:paraId="02A310E2" w14:textId="39B95ED9" w:rsidR="006179B3" w:rsidRPr="00112224" w:rsidRDefault="4BE057D6" w:rsidP="00611716">
      <w:pPr>
        <w:pStyle w:val="ListLevel1"/>
      </w:pPr>
      <w:r w:rsidRPr="00112224">
        <w:t>This Order requires operators of specified facilities to not permit a worker to enter the premises if they are unvaccinated</w:t>
      </w:r>
      <w:r w:rsidR="7EB6C4F1" w:rsidRPr="00112224">
        <w:t>,</w:t>
      </w:r>
      <w:r w:rsidRPr="00112224">
        <w:t xml:space="preserve"> partially vaccinated</w:t>
      </w:r>
      <w:r w:rsidR="7EB6C4F1" w:rsidRPr="00112224">
        <w:t>,</w:t>
      </w:r>
      <w:r w:rsidR="7361D3B1" w:rsidRPr="00112224">
        <w:t xml:space="preserve"> </w:t>
      </w:r>
      <w:r w:rsidR="72C74099" w:rsidRPr="00112224">
        <w:t>or</w:t>
      </w:r>
      <w:r w:rsidR="7EB6C4F1" w:rsidRPr="00112224">
        <w:t xml:space="preserve"> previously vaccinated</w:t>
      </w:r>
      <w:r w:rsidR="247F53BB" w:rsidRPr="00112224">
        <w:t xml:space="preserve"> (</w:t>
      </w:r>
      <w:r w:rsidR="7EB6C4F1" w:rsidRPr="00112224">
        <w:t>for residential aged care facilities and healthcare facilities</w:t>
      </w:r>
      <w:r w:rsidR="247F53BB" w:rsidRPr="00112224">
        <w:t>)</w:t>
      </w:r>
      <w:r w:rsidR="7EB6C4F1" w:rsidRPr="00112224">
        <w:t>,</w:t>
      </w:r>
      <w:r w:rsidRPr="00112224">
        <w:t xml:space="preserve"> in order to limit the spread of COVID-19 within the population of those workers.  Specified facilities are residential aged care facilities, construction sites, healthcare facilities and education facilities. </w:t>
      </w:r>
    </w:p>
    <w:p w14:paraId="44CB6ED7" w14:textId="77777777" w:rsidR="006179B3" w:rsidRPr="00112224" w:rsidRDefault="368B2E38" w:rsidP="0CEF6EA6">
      <w:pPr>
        <w:pStyle w:val="Heading3"/>
        <w:rPr>
          <w:rFonts w:cstheme="minorBidi"/>
          <w:color w:val="1F3763"/>
        </w:rPr>
      </w:pPr>
      <w:bookmarkStart w:id="179" w:name="_Toc90916707"/>
      <w:bookmarkStart w:id="180" w:name="_Toc92396261"/>
      <w:bookmarkStart w:id="181" w:name="_Toc94633652"/>
      <w:r w:rsidRPr="00112224">
        <w:rPr>
          <w:rFonts w:cstheme="minorBidi"/>
        </w:rPr>
        <w:t>Purpose</w:t>
      </w:r>
      <w:bookmarkEnd w:id="179"/>
      <w:bookmarkEnd w:id="180"/>
      <w:bookmarkEnd w:id="181"/>
    </w:p>
    <w:p w14:paraId="4B68058C" w14:textId="360D5CAA" w:rsidR="006179B3" w:rsidRPr="00112224" w:rsidRDefault="4BE057D6" w:rsidP="00611716">
      <w:pPr>
        <w:pStyle w:val="ListLevel1"/>
      </w:pPr>
      <w:r w:rsidRPr="00112224">
        <w:t xml:space="preserve">The </w:t>
      </w:r>
      <w:r w:rsidR="00550722" w:rsidRPr="00112224">
        <w:t>purpose</w:t>
      </w:r>
      <w:r w:rsidRPr="00112224">
        <w:t xml:space="preserve"> of this Order is to impose obligations upon operators of specified facilities in relation to the vaccination of workers, in order to limit the spread of COVID-19 within the population in these settings.</w:t>
      </w:r>
    </w:p>
    <w:p w14:paraId="70A9BBBA" w14:textId="77777777" w:rsidR="006179B3" w:rsidRPr="00112224" w:rsidRDefault="368B2E38" w:rsidP="0CEF6EA6">
      <w:pPr>
        <w:pStyle w:val="Heading3"/>
        <w:rPr>
          <w:rFonts w:cstheme="minorBidi"/>
          <w:color w:val="1F3763"/>
        </w:rPr>
      </w:pPr>
      <w:bookmarkStart w:id="182" w:name="_Toc90916708"/>
      <w:bookmarkStart w:id="183" w:name="_Toc92396262"/>
      <w:bookmarkStart w:id="184" w:name="_Toc94633653"/>
      <w:r w:rsidRPr="00112224">
        <w:rPr>
          <w:rFonts w:cstheme="minorBidi"/>
        </w:rPr>
        <w:t>Obligations</w:t>
      </w:r>
      <w:bookmarkEnd w:id="182"/>
      <w:bookmarkEnd w:id="183"/>
      <w:bookmarkEnd w:id="184"/>
    </w:p>
    <w:p w14:paraId="39B107B8" w14:textId="77777777" w:rsidR="006179B3" w:rsidRPr="00112224" w:rsidRDefault="4BE057D6" w:rsidP="00611716">
      <w:pPr>
        <w:pStyle w:val="ListLevel1"/>
      </w:pPr>
      <w:r w:rsidRPr="00112224">
        <w:t xml:space="preserve">This Order requires operators of specified facilities to manage the vaccination status of workers, in order to limit the spread of COVID-19 within the population in the following settings: </w:t>
      </w:r>
    </w:p>
    <w:p w14:paraId="0FFCF822" w14:textId="77777777" w:rsidR="006179B3" w:rsidRPr="00112224" w:rsidRDefault="4BE057D6" w:rsidP="0052458A">
      <w:pPr>
        <w:pStyle w:val="ListLevel2"/>
      </w:pPr>
      <w:r w:rsidRPr="00112224">
        <w:t xml:space="preserve">residential aged care facilities; </w:t>
      </w:r>
    </w:p>
    <w:p w14:paraId="1B0DCB2C" w14:textId="77777777" w:rsidR="006179B3" w:rsidRPr="00112224" w:rsidRDefault="4BE057D6" w:rsidP="0052458A">
      <w:pPr>
        <w:pStyle w:val="ListLevel2"/>
      </w:pPr>
      <w:r w:rsidRPr="00112224">
        <w:t>construction sites;</w:t>
      </w:r>
    </w:p>
    <w:p w14:paraId="70DD7933" w14:textId="77777777" w:rsidR="006179B3" w:rsidRPr="00112224" w:rsidRDefault="4BE057D6" w:rsidP="0052458A">
      <w:pPr>
        <w:pStyle w:val="ListLevel2"/>
      </w:pPr>
      <w:r w:rsidRPr="00112224">
        <w:t xml:space="preserve">healthcare facilities; and </w:t>
      </w:r>
    </w:p>
    <w:p w14:paraId="7834A636" w14:textId="35509E81" w:rsidR="006179B3" w:rsidRPr="00112224" w:rsidRDefault="4BE057D6" w:rsidP="0052458A">
      <w:pPr>
        <w:pStyle w:val="ListLevel2"/>
      </w:pPr>
      <w:r w:rsidRPr="00112224">
        <w:t>education facilities.</w:t>
      </w:r>
    </w:p>
    <w:p w14:paraId="4FF019CD" w14:textId="77777777" w:rsidR="006179B3" w:rsidRPr="00112224" w:rsidRDefault="4BE057D6" w:rsidP="00611716">
      <w:pPr>
        <w:pStyle w:val="ListLevel1"/>
      </w:pPr>
      <w:r w:rsidRPr="00112224">
        <w:t xml:space="preserve">This Order requires operators of specified facilities to: </w:t>
      </w:r>
    </w:p>
    <w:p w14:paraId="2A7D998F" w14:textId="465BEF17" w:rsidR="006179B3" w:rsidRPr="00112224" w:rsidRDefault="4BE057D6" w:rsidP="0052458A">
      <w:pPr>
        <w:pStyle w:val="ListLevel2"/>
      </w:pPr>
      <w:r w:rsidRPr="00112224">
        <w:t xml:space="preserve">collect, record and hold vaccination information of workers; </w:t>
      </w:r>
    </w:p>
    <w:p w14:paraId="2F78CA6F" w14:textId="11D44C5D" w:rsidR="006179B3" w:rsidRPr="00112224" w:rsidRDefault="4BE057D6" w:rsidP="0052458A">
      <w:pPr>
        <w:pStyle w:val="ListLevel2"/>
      </w:pPr>
      <w:r w:rsidRPr="00112224">
        <w:t>take reasonable steps to prevent entry of unvaccinated, partially vaccinated</w:t>
      </w:r>
      <w:r w:rsidR="5E1A401C" w:rsidRPr="00112224">
        <w:t>,</w:t>
      </w:r>
      <w:r w:rsidRPr="00112224">
        <w:t xml:space="preserve"> or previously vaccinated</w:t>
      </w:r>
      <w:r w:rsidR="247F53BB" w:rsidRPr="00112224">
        <w:t xml:space="preserve"> (</w:t>
      </w:r>
      <w:r w:rsidR="5E1A401C" w:rsidRPr="00112224">
        <w:t>for residential aged care facilities</w:t>
      </w:r>
      <w:r w:rsidR="4E175C49" w:rsidRPr="00112224">
        <w:t>,</w:t>
      </w:r>
      <w:r w:rsidR="5E1A401C" w:rsidRPr="00112224">
        <w:t xml:space="preserve"> healthcare facilities</w:t>
      </w:r>
      <w:r w:rsidR="4E175C49" w:rsidRPr="00112224">
        <w:t xml:space="preserve"> and education facilities</w:t>
      </w:r>
      <w:r w:rsidR="247F53BB" w:rsidRPr="00112224">
        <w:t>)</w:t>
      </w:r>
      <w:r w:rsidR="5E1A401C" w:rsidRPr="00112224">
        <w:t>,</w:t>
      </w:r>
      <w:r w:rsidRPr="00112224">
        <w:t xml:space="preserve"> workers to the specified facility for the purposes of working; and</w:t>
      </w:r>
    </w:p>
    <w:p w14:paraId="47FAC2BD" w14:textId="36900640" w:rsidR="006179B3" w:rsidRPr="00112224" w:rsidRDefault="4BE057D6" w:rsidP="0052458A">
      <w:pPr>
        <w:pStyle w:val="ListLevel2"/>
      </w:pPr>
      <w:r w:rsidRPr="00112224">
        <w:t>notify current and new workers that the operator is obliged to collect, record and hold vaccination information about the worker and to take reasonable steps to prevent a worker who is unvaccinated, partially vaccinated or previously vaccinated</w:t>
      </w:r>
      <w:r w:rsidR="247F53BB" w:rsidRPr="00112224">
        <w:t xml:space="preserve"> (</w:t>
      </w:r>
      <w:r w:rsidR="72C74099" w:rsidRPr="00112224">
        <w:t>for residential aged care facilities</w:t>
      </w:r>
      <w:r w:rsidR="2C857A72" w:rsidRPr="00112224">
        <w:t xml:space="preserve">, </w:t>
      </w:r>
      <w:r w:rsidR="72C74099" w:rsidRPr="00112224">
        <w:t>healthcare facilities</w:t>
      </w:r>
      <w:r w:rsidR="2C857A72" w:rsidRPr="00112224">
        <w:t xml:space="preserve"> and education </w:t>
      </w:r>
      <w:r w:rsidR="27CED41A" w:rsidRPr="00112224">
        <w:t>facilities</w:t>
      </w:r>
      <w:r w:rsidR="247F53BB" w:rsidRPr="00112224">
        <w:t>)</w:t>
      </w:r>
      <w:r w:rsidR="020BFB30" w:rsidRPr="00112224">
        <w:t>,</w:t>
      </w:r>
      <w:r w:rsidRPr="00112224">
        <w:t xml:space="preserve"> to enter or remain on the premises of a specified facility for the purposes of work.</w:t>
      </w:r>
    </w:p>
    <w:p w14:paraId="0CA82CE6" w14:textId="567D59E9" w:rsidR="00CF128D" w:rsidRPr="00112224" w:rsidRDefault="4BE057D6" w:rsidP="00611716">
      <w:pPr>
        <w:pStyle w:val="ListLevel1"/>
      </w:pPr>
      <w:r w:rsidRPr="00112224">
        <w:t>Exceptional circumstances are set out in this Order where an operator is not required to comply with this Order. Otherwise, failure to comply with this Order may result in penalties.</w:t>
      </w:r>
    </w:p>
    <w:p w14:paraId="5930032B" w14:textId="0BC1ED56" w:rsidR="008366F2" w:rsidRPr="00112224" w:rsidRDefault="1F4C7B34" w:rsidP="0CEF6EA6">
      <w:pPr>
        <w:pStyle w:val="Heading3"/>
        <w:rPr>
          <w:rFonts w:ascii="Lucida Grande" w:eastAsia="Lucida Grande" w:hAnsi="Lucida Grande" w:cs="Lucida Grande"/>
          <w:color w:val="2F5496" w:themeColor="accent1" w:themeShade="BF"/>
        </w:rPr>
      </w:pPr>
      <w:bookmarkStart w:id="185" w:name="_Toc94633654"/>
      <w:r w:rsidRPr="00112224">
        <w:rPr>
          <w:rFonts w:cstheme="minorBidi"/>
        </w:rPr>
        <w:lastRenderedPageBreak/>
        <w:t>Changes from Pandemic COVID-</w:t>
      </w:r>
      <w:r w:rsidRPr="00112224">
        <w:t>19 Mandatory Vaccination (</w:t>
      </w:r>
      <w:r w:rsidR="148FA056" w:rsidRPr="00112224">
        <w:t>Specified Facilities</w:t>
      </w:r>
      <w:r w:rsidRPr="00112224">
        <w:t xml:space="preserve">) Order 2021 (No. </w:t>
      </w:r>
      <w:r w:rsidR="3BD39637" w:rsidRPr="00112224">
        <w:t>2</w:t>
      </w:r>
      <w:r w:rsidRPr="00112224">
        <w:t>)</w:t>
      </w:r>
      <w:bookmarkEnd w:id="185"/>
    </w:p>
    <w:p w14:paraId="5404172A" w14:textId="0A572204" w:rsidR="00361C20" w:rsidRPr="00112224" w:rsidRDefault="5F8C59C1" w:rsidP="00444B82">
      <w:pPr>
        <w:pStyle w:val="ListLevel1"/>
      </w:pPr>
      <w:r w:rsidRPr="00112224">
        <w:t xml:space="preserve">Employers of </w:t>
      </w:r>
      <w:r w:rsidR="763F1872" w:rsidRPr="00112224">
        <w:t xml:space="preserve">workers </w:t>
      </w:r>
      <w:r w:rsidR="6F4B99D0" w:rsidRPr="00112224">
        <w:t xml:space="preserve">in </w:t>
      </w:r>
      <w:r w:rsidR="2C857A72" w:rsidRPr="00112224">
        <w:t>education</w:t>
      </w:r>
      <w:r w:rsidR="5C535B62" w:rsidRPr="00112224">
        <w:t xml:space="preserve"> facilities are required to</w:t>
      </w:r>
      <w:r w:rsidR="1EF499A3" w:rsidRPr="00112224">
        <w:t xml:space="preserve">: </w:t>
      </w:r>
    </w:p>
    <w:p w14:paraId="05365C74" w14:textId="303C57E3" w:rsidR="008366F2" w:rsidRPr="00112224" w:rsidRDefault="3691C42D" w:rsidP="4AA12B21">
      <w:pPr>
        <w:pStyle w:val="ListLevel2"/>
      </w:pPr>
      <w:r w:rsidRPr="00112224">
        <w:t>Subject to limited exceptions</w:t>
      </w:r>
      <w:r w:rsidR="42E5535A" w:rsidRPr="00112224">
        <w:t>,</w:t>
      </w:r>
      <w:r w:rsidRPr="00112224">
        <w:t xml:space="preserve"> </w:t>
      </w:r>
      <w:r w:rsidR="1D103E31" w:rsidRPr="00112224">
        <w:t xml:space="preserve">take reasonable steps to ensure that </w:t>
      </w:r>
      <w:r w:rsidR="671E00B8" w:rsidRPr="00112224">
        <w:t>workers who have not had their booster vaccination dose</w:t>
      </w:r>
      <w:r w:rsidR="12EC5EE2" w:rsidRPr="00112224">
        <w:t xml:space="preserve"> do not enter or remain on the premise</w:t>
      </w:r>
      <w:r w:rsidR="31582219" w:rsidRPr="00112224">
        <w:t>s; and</w:t>
      </w:r>
    </w:p>
    <w:p w14:paraId="077484D5" w14:textId="2913CE30" w:rsidR="00B861F4" w:rsidRPr="00112224" w:rsidRDefault="06B72651" w:rsidP="4AA12B21">
      <w:pPr>
        <w:pStyle w:val="ListLevel2"/>
      </w:pPr>
      <w:r w:rsidRPr="00112224">
        <w:t>C</w:t>
      </w:r>
      <w:r w:rsidR="311D13D7" w:rsidRPr="00112224">
        <w:t>ollect</w:t>
      </w:r>
      <w:r w:rsidRPr="00112224">
        <w:t xml:space="preserve"> vaccination information</w:t>
      </w:r>
      <w:r w:rsidR="0E2709AB" w:rsidRPr="00112224">
        <w:t xml:space="preserve"> </w:t>
      </w:r>
      <w:r w:rsidR="3E3DB535" w:rsidRPr="00112224">
        <w:t>about certain workers including whether those workers are fully vaccinated</w:t>
      </w:r>
      <w:r w:rsidR="3A8E02B8" w:rsidRPr="00112224">
        <w:t xml:space="preserve"> (boosted)</w:t>
      </w:r>
      <w:r w:rsidR="3E3DB535" w:rsidRPr="00112224">
        <w:t xml:space="preserve"> and</w:t>
      </w:r>
      <w:r w:rsidR="0B29F635" w:rsidRPr="00112224">
        <w:t xml:space="preserve"> (</w:t>
      </w:r>
      <w:r w:rsidR="3E3DB535" w:rsidRPr="00112224">
        <w:t>if they are</w:t>
      </w:r>
      <w:r w:rsidR="0B29F635" w:rsidRPr="00112224">
        <w:t>)</w:t>
      </w:r>
      <w:r w:rsidR="3E3DB535" w:rsidRPr="00112224">
        <w:t xml:space="preserve"> the date on which that person became fully vaccinated (boosted)</w:t>
      </w:r>
      <w:r w:rsidR="31582219" w:rsidRPr="00112224">
        <w:t>.</w:t>
      </w:r>
    </w:p>
    <w:p w14:paraId="7A7C99DD" w14:textId="77777777" w:rsidR="006179B3" w:rsidRPr="00112224" w:rsidRDefault="368B2E38" w:rsidP="0CEF6EA6">
      <w:pPr>
        <w:pStyle w:val="Heading3"/>
        <w:rPr>
          <w:rFonts w:ascii="Symbol" w:hAnsi="Symbol" w:hint="eastAsia"/>
          <w:color w:val="1F3763"/>
        </w:rPr>
      </w:pPr>
      <w:bookmarkStart w:id="186" w:name="_Toc90916709"/>
      <w:bookmarkStart w:id="187" w:name="_Toc92396263"/>
      <w:bookmarkStart w:id="188" w:name="_Toc94633655"/>
      <w:r w:rsidRPr="00112224">
        <w:rPr>
          <w:rFonts w:cstheme="minorBidi"/>
        </w:rPr>
        <w:t>Period</w:t>
      </w:r>
      <w:bookmarkEnd w:id="186"/>
      <w:bookmarkEnd w:id="187"/>
      <w:bookmarkEnd w:id="188"/>
    </w:p>
    <w:p w14:paraId="1927B849" w14:textId="78D82398" w:rsidR="006179B3" w:rsidRPr="00112224" w:rsidRDefault="4BE057D6" w:rsidP="00611716">
      <w:pPr>
        <w:pStyle w:val="ListLevel1"/>
      </w:pPr>
      <w:r w:rsidRPr="00112224">
        <w:t xml:space="preserve">This Order will commence at 11:59:00pm on </w:t>
      </w:r>
      <w:r w:rsidR="2C857A72" w:rsidRPr="00112224">
        <w:t>25</w:t>
      </w:r>
      <w:r w:rsidR="31FAD2A4" w:rsidRPr="00112224">
        <w:t xml:space="preserve"> January 2022</w:t>
      </w:r>
      <w:r w:rsidRPr="00112224">
        <w:t xml:space="preserve"> and end at 11:59:00pm on </w:t>
      </w:r>
      <w:r w:rsidR="5BAD943A" w:rsidRPr="00112224">
        <w:t>12</w:t>
      </w:r>
      <w:r w:rsidR="31FAD2A4" w:rsidRPr="00112224">
        <w:t xml:space="preserve"> April</w:t>
      </w:r>
      <w:r w:rsidRPr="00112224">
        <w:t xml:space="preserve"> 2022.</w:t>
      </w:r>
    </w:p>
    <w:p w14:paraId="23D58BE2" w14:textId="77777777" w:rsidR="006179B3" w:rsidRPr="00112224" w:rsidRDefault="368B2E38" w:rsidP="00AC1523">
      <w:pPr>
        <w:pStyle w:val="Heading2"/>
        <w:rPr>
          <w:rFonts w:asciiTheme="minorHAnsi" w:hAnsiTheme="minorHAnsi" w:cstheme="minorBidi"/>
        </w:rPr>
      </w:pPr>
      <w:bookmarkStart w:id="189" w:name="_Toc90916710"/>
      <w:bookmarkStart w:id="190" w:name="_Toc92396264"/>
      <w:bookmarkStart w:id="191" w:name="_Toc94633656"/>
      <w:r w:rsidRPr="00112224">
        <w:rPr>
          <w:rFonts w:asciiTheme="minorHAnsi" w:hAnsiTheme="minorHAnsi" w:cstheme="minorBidi"/>
        </w:rPr>
        <w:t>Relevant human rights</w:t>
      </w:r>
      <w:bookmarkEnd w:id="189"/>
      <w:bookmarkEnd w:id="190"/>
      <w:bookmarkEnd w:id="191"/>
    </w:p>
    <w:p w14:paraId="52641BE4" w14:textId="77777777" w:rsidR="006179B3" w:rsidRPr="00112224" w:rsidRDefault="368B2E38" w:rsidP="0CEF6EA6">
      <w:pPr>
        <w:pStyle w:val="Heading3"/>
        <w:rPr>
          <w:rFonts w:cstheme="minorBidi"/>
          <w:color w:val="1F3763"/>
        </w:rPr>
      </w:pPr>
      <w:bookmarkStart w:id="192" w:name="_Toc90916711"/>
      <w:bookmarkStart w:id="193" w:name="_Toc92396265"/>
      <w:bookmarkStart w:id="194" w:name="_Toc94633657"/>
      <w:r w:rsidRPr="00112224">
        <w:rPr>
          <w:rFonts w:cstheme="minorBidi"/>
        </w:rPr>
        <w:t>Human rights that are limited</w:t>
      </w:r>
      <w:bookmarkEnd w:id="192"/>
      <w:bookmarkEnd w:id="193"/>
      <w:bookmarkEnd w:id="194"/>
    </w:p>
    <w:p w14:paraId="658EDBE8" w14:textId="7F4AD673" w:rsidR="006179B3" w:rsidRPr="00112224" w:rsidRDefault="4BE057D6" w:rsidP="00611716">
      <w:pPr>
        <w:pStyle w:val="ListLevel1"/>
      </w:pPr>
      <w:r w:rsidRPr="00112224">
        <w:t xml:space="preserve">For the purposes of section 165AP(2)(c), in my opinion, the obligations imposed by the order will limit the human rights identified in paragraph </w:t>
      </w:r>
      <w:r w:rsidR="00A52D10" w:rsidRPr="00112224">
        <w:t>49</w:t>
      </w:r>
      <w:r w:rsidRPr="00112224">
        <w:t xml:space="preserve"> of the Human Rights Statement. </w:t>
      </w:r>
    </w:p>
    <w:p w14:paraId="34974A91" w14:textId="77777777" w:rsidR="006179B3" w:rsidRPr="00112224" w:rsidRDefault="4BE057D6" w:rsidP="00611716">
      <w:pPr>
        <w:pStyle w:val="ListLevel1"/>
      </w:pPr>
      <w:r w:rsidRPr="00112224">
        <w:t xml:space="preserve">My explanation for why those rights are limited by the Order is set out in the Human Rights Statement. </w:t>
      </w:r>
    </w:p>
    <w:p w14:paraId="2B147D1C" w14:textId="77777777" w:rsidR="006179B3" w:rsidRPr="00112224" w:rsidRDefault="4BE057D6" w:rsidP="00611716">
      <w:pPr>
        <w:pStyle w:val="ListLevel1"/>
      </w:pPr>
      <w:r w:rsidRPr="00112224">
        <w:t xml:space="preserve">The Statement also sets out: </w:t>
      </w:r>
    </w:p>
    <w:p w14:paraId="4C106C3E" w14:textId="77777777" w:rsidR="006179B3" w:rsidRPr="00112224" w:rsidRDefault="4BE057D6" w:rsidP="001D39B9">
      <w:pPr>
        <w:pStyle w:val="ListLevel2"/>
      </w:pPr>
      <w:r w:rsidRPr="00112224">
        <w:t>my explanation of the nature of the human rights limited (as required by section 165AP(2)(</w:t>
      </w:r>
      <w:proofErr w:type="spellStart"/>
      <w:r w:rsidRPr="00112224">
        <w:t>i</w:t>
      </w:r>
      <w:proofErr w:type="spellEnd"/>
      <w:r w:rsidRPr="00112224">
        <w:t>)); and</w:t>
      </w:r>
    </w:p>
    <w:p w14:paraId="2D1574E5" w14:textId="77777777" w:rsidR="006179B3" w:rsidRPr="00112224" w:rsidRDefault="4BE057D6" w:rsidP="001D39B9">
      <w:pPr>
        <w:pStyle w:val="ListLevel2"/>
      </w:pPr>
      <w:r w:rsidRPr="00112224">
        <w:t>my explanation of the nature and extent of the limitations (as required by section 165AP(2)(iii)).</w:t>
      </w:r>
    </w:p>
    <w:p w14:paraId="2B323E06" w14:textId="77777777" w:rsidR="006179B3" w:rsidRPr="00112224" w:rsidRDefault="368B2E38" w:rsidP="0CEF6EA6">
      <w:pPr>
        <w:pStyle w:val="Heading3"/>
        <w:rPr>
          <w:rFonts w:cstheme="minorBidi"/>
        </w:rPr>
      </w:pPr>
      <w:bookmarkStart w:id="195" w:name="_Toc90916712"/>
      <w:bookmarkStart w:id="196" w:name="_Toc92396266"/>
      <w:bookmarkStart w:id="197" w:name="_Toc94633658"/>
      <w:r w:rsidRPr="00112224">
        <w:rPr>
          <w:rFonts w:cstheme="minorBidi"/>
        </w:rPr>
        <w:t>Human rights that are affected, but not limited</w:t>
      </w:r>
      <w:bookmarkEnd w:id="195"/>
      <w:bookmarkEnd w:id="196"/>
      <w:bookmarkEnd w:id="197"/>
    </w:p>
    <w:p w14:paraId="418234EF" w14:textId="7511F46F" w:rsidR="006179B3" w:rsidRPr="00112224" w:rsidRDefault="4BE057D6" w:rsidP="00611716">
      <w:pPr>
        <w:pStyle w:val="ListLevel1"/>
      </w:pPr>
      <w:r w:rsidRPr="00112224">
        <w:t xml:space="preserve">Further, in my opinion, the obligations imposed by the Order will affect, but not limit, the human rights set out in paragraph </w:t>
      </w:r>
      <w:r w:rsidR="000460EB" w:rsidRPr="00112224">
        <w:t>50</w:t>
      </w:r>
      <w:r w:rsidRPr="00112224">
        <w:t xml:space="preserve"> of the Human Rights Statement. </w:t>
      </w:r>
    </w:p>
    <w:p w14:paraId="3B359CFA" w14:textId="77777777" w:rsidR="006179B3" w:rsidRPr="00112224" w:rsidRDefault="4BE057D6" w:rsidP="00611716">
      <w:pPr>
        <w:pStyle w:val="ListLevel1"/>
      </w:pPr>
      <w:r w:rsidRPr="00112224">
        <w:t>My explanation for why those rights are affected, but not limited, by the Order is set out in the Human Rights Statement.</w:t>
      </w:r>
    </w:p>
    <w:p w14:paraId="12D3E8BB" w14:textId="77777777" w:rsidR="006179B3" w:rsidRPr="00112224" w:rsidRDefault="368B2E38" w:rsidP="00AC1523">
      <w:pPr>
        <w:pStyle w:val="Heading2"/>
        <w:rPr>
          <w:rFonts w:asciiTheme="minorHAnsi" w:eastAsiaTheme="majorEastAsia" w:hAnsiTheme="minorHAnsi" w:cstheme="minorBidi"/>
        </w:rPr>
      </w:pPr>
      <w:bookmarkStart w:id="198" w:name="_Toc90916713"/>
      <w:bookmarkStart w:id="199" w:name="_Toc92396267"/>
      <w:bookmarkStart w:id="200" w:name="_Toc94633659"/>
      <w:r w:rsidRPr="00112224">
        <w:rPr>
          <w:rFonts w:asciiTheme="minorHAnsi" w:hAnsiTheme="minorHAnsi" w:cstheme="minorBidi"/>
        </w:rPr>
        <w:t>How the obligations imposed by the Order will protect public health</w:t>
      </w:r>
      <w:bookmarkEnd w:id="198"/>
      <w:bookmarkEnd w:id="199"/>
      <w:bookmarkEnd w:id="200"/>
    </w:p>
    <w:p w14:paraId="171B91CD" w14:textId="11E67DBA" w:rsidR="005F6FDC" w:rsidRPr="00112224" w:rsidRDefault="5FD6ECA3" w:rsidP="005F6FDC">
      <w:pPr>
        <w:pStyle w:val="ListLevel1"/>
        <w:rPr>
          <w:lang w:val="en-US"/>
        </w:rPr>
      </w:pPr>
      <w:r w:rsidRPr="00112224">
        <w:rPr>
          <w:lang w:val="en-US"/>
        </w:rPr>
        <w:t>I carefully read and considered the Chief Health Officer's and Acting Chief Health Officer’s advice in the various forms provided to me, as outlined above under “Statutory power to make pandemic orders”</w:t>
      </w:r>
      <w:r w:rsidR="4BE057D6" w:rsidRPr="00112224">
        <w:t xml:space="preserve">.  </w:t>
      </w:r>
    </w:p>
    <w:p w14:paraId="66941377" w14:textId="57FFCF9A" w:rsidR="006179B3" w:rsidRPr="00112224" w:rsidRDefault="4BE057D6" w:rsidP="00611716">
      <w:pPr>
        <w:pStyle w:val="ListLevel1"/>
      </w:pPr>
      <w:r w:rsidRPr="00112224">
        <w:lastRenderedPageBreak/>
        <w:t xml:space="preserve">In relation to the restrictions that will be imposed by this Order, the Chief Health Officer </w:t>
      </w:r>
      <w:r w:rsidR="5D84DC4A" w:rsidRPr="00112224">
        <w:t xml:space="preserve">and Acting Chief Health Officer </w:t>
      </w:r>
      <w:r w:rsidR="00F95C12" w:rsidRPr="00112224">
        <w:t xml:space="preserve">have </w:t>
      </w:r>
      <w:r w:rsidRPr="00112224">
        <w:t xml:space="preserve">relevantly advised:  </w:t>
      </w:r>
    </w:p>
    <w:p w14:paraId="6A192035" w14:textId="5221307F" w:rsidR="00EC3A1E" w:rsidRPr="00112224" w:rsidRDefault="7F488709" w:rsidP="000F29AC">
      <w:pPr>
        <w:pStyle w:val="ListLevel2"/>
      </w:pPr>
      <w:r w:rsidRPr="00112224">
        <w:t>Mandating third doses of COVID-19 vaccination in select higher risk workforces, to ensure continued protection both for workers and vulnerable population groups, and to mitigate against the risk of rapidly escalating outbreaks.</w:t>
      </w:r>
      <w:r w:rsidR="00BD0E3C" w:rsidRPr="00112224">
        <w:rPr>
          <w:rStyle w:val="FootnoteReference"/>
        </w:rPr>
        <w:footnoteReference w:id="52"/>
      </w:r>
      <w:r w:rsidRPr="00112224">
        <w:t xml:space="preserve"> In relation to these higher risk workforces: </w:t>
      </w:r>
    </w:p>
    <w:p w14:paraId="60F574E8" w14:textId="77777777" w:rsidR="00EC3A1E" w:rsidRPr="00112224" w:rsidRDefault="7F488709" w:rsidP="001D39B9">
      <w:pPr>
        <w:pStyle w:val="ListLevel3"/>
      </w:pPr>
      <w:r w:rsidRPr="00112224">
        <w:t>there is an increased risk of exposure to COVID-19 for the individual worker (i.e., higher occupational exposure risk);</w:t>
      </w:r>
    </w:p>
    <w:p w14:paraId="4392D873" w14:textId="77777777" w:rsidR="00EC3A1E" w:rsidRPr="00112224" w:rsidRDefault="7F488709" w:rsidP="001D39B9">
      <w:pPr>
        <w:pStyle w:val="ListLevel3"/>
      </w:pPr>
      <w:r w:rsidRPr="00112224">
        <w:t>transmission is more likely to lead to severe health consequences for vulnerable individuals with whom the worker may regularly interact during the course of their work (i.e., higher risk for transmission to persons who are medically vulnerable to severe disease and death due to COVID-19 infection);</w:t>
      </w:r>
    </w:p>
    <w:p w14:paraId="73868A64" w14:textId="77777777" w:rsidR="00EC3A1E" w:rsidRPr="00112224" w:rsidRDefault="7F488709" w:rsidP="001D39B9">
      <w:pPr>
        <w:pStyle w:val="ListLevel3"/>
      </w:pPr>
      <w:r w:rsidRPr="00112224">
        <w:t>the workplace setting involves high risk for viral amplification and rapid spread between workers due to factors inherent to the working environment or the nature of the work being undertaken; and</w:t>
      </w:r>
    </w:p>
    <w:p w14:paraId="0B781DA3" w14:textId="5E4E62D5" w:rsidR="00EC3A1E" w:rsidRPr="00112224" w:rsidRDefault="7F488709" w:rsidP="001D39B9">
      <w:pPr>
        <w:pStyle w:val="ListLevel3"/>
      </w:pPr>
      <w:r w:rsidRPr="00112224">
        <w:t>the workforces provide essential services to the Victorian community, and the potential impacts from staffing shortfalls due to workers becoming sick</w:t>
      </w:r>
      <w:r w:rsidR="653A20D2" w:rsidRPr="00112224">
        <w:t>.</w:t>
      </w:r>
      <w:r w:rsidR="00916150" w:rsidRPr="00112224">
        <w:rPr>
          <w:rStyle w:val="FootnoteReference"/>
        </w:rPr>
        <w:footnoteReference w:id="53"/>
      </w:r>
    </w:p>
    <w:p w14:paraId="21367672" w14:textId="54BF67E1" w:rsidR="00EC3A1E" w:rsidRPr="00112224" w:rsidRDefault="7F488709" w:rsidP="000F29AC">
      <w:pPr>
        <w:pStyle w:val="ListLevel2"/>
        <w:rPr>
          <w:lang w:val="en-US"/>
        </w:rPr>
      </w:pPr>
      <w:r w:rsidRPr="00112224">
        <w:rPr>
          <w:lang w:val="en-US"/>
        </w:rPr>
        <w:t xml:space="preserve">Having regard to the wide-spread increase in booster vaccinations administered, a one-size-fits-all approach to </w:t>
      </w:r>
      <w:r w:rsidR="67F6C11A" w:rsidRPr="00112224">
        <w:rPr>
          <w:lang w:val="en-US"/>
        </w:rPr>
        <w:t xml:space="preserve">booster </w:t>
      </w:r>
      <w:r w:rsidRPr="00112224">
        <w:rPr>
          <w:lang w:val="en-US"/>
        </w:rPr>
        <w:t>vaccination mandates at this time is not recommended beyond the higher risk workforces</w:t>
      </w:r>
      <w:r w:rsidR="6C8DE0E4" w:rsidRPr="00112224">
        <w:rPr>
          <w:lang w:val="en-US"/>
        </w:rPr>
        <w:t>.</w:t>
      </w:r>
      <w:r w:rsidR="73F012B1" w:rsidRPr="00112224">
        <w:rPr>
          <w:rStyle w:val="FootnoteReference"/>
          <w:color w:val="000000" w:themeColor="text1"/>
          <w:lang w:val="en-US"/>
        </w:rPr>
        <w:footnoteReference w:id="54"/>
      </w:r>
    </w:p>
    <w:p w14:paraId="416AACCF" w14:textId="68BD1FAD" w:rsidR="00EC3A1E" w:rsidRPr="00112224" w:rsidRDefault="7F488709" w:rsidP="000F29AC">
      <w:pPr>
        <w:pStyle w:val="ListLevel2"/>
      </w:pPr>
      <w:r w:rsidRPr="00112224">
        <w:t>Given that hospitals are a high risk setting for COVID-19 outbreaks and that patients are particularly vulnerable to the negative impacts of COVID-19</w:t>
      </w:r>
      <w:r w:rsidR="72318743" w:rsidRPr="00112224">
        <w:t>,</w:t>
      </w:r>
      <w:r w:rsidR="00F94781" w:rsidRPr="00112224">
        <w:rPr>
          <w:rStyle w:val="FootnoteReference"/>
        </w:rPr>
        <w:footnoteReference w:id="55"/>
      </w:r>
      <w:r w:rsidRPr="00112224">
        <w:t xml:space="preserve"> a suite of measures </w:t>
      </w:r>
      <w:r w:rsidR="72318743" w:rsidRPr="00112224">
        <w:t xml:space="preserve">is recommended </w:t>
      </w:r>
      <w:r w:rsidRPr="00112224">
        <w:t xml:space="preserve">including </w:t>
      </w:r>
      <w:r w:rsidR="72318743" w:rsidRPr="00112224">
        <w:t xml:space="preserve">proposed </w:t>
      </w:r>
      <w:r w:rsidRPr="00112224">
        <w:t xml:space="preserve">third dose vaccination requirements for healthcare workers, and ongoing </w:t>
      </w:r>
      <w:r w:rsidR="72318743" w:rsidRPr="00112224">
        <w:t>personal protective equipment (</w:t>
      </w:r>
      <w:r w:rsidRPr="00112224">
        <w:t>PPE</w:t>
      </w:r>
      <w:r w:rsidR="72318743" w:rsidRPr="00112224">
        <w:t>)</w:t>
      </w:r>
      <w:r w:rsidRPr="00112224">
        <w:t xml:space="preserve"> requirements, would aim to both protect vulnerable groups and the capacity of Victoria's healthcare workforce and system.</w:t>
      </w:r>
      <w:r w:rsidR="00F94781" w:rsidRPr="00112224">
        <w:rPr>
          <w:rStyle w:val="FootnoteReference"/>
        </w:rPr>
        <w:footnoteReference w:id="56"/>
      </w:r>
    </w:p>
    <w:p w14:paraId="59BBABA6" w14:textId="3174997F" w:rsidR="006179B3" w:rsidRPr="00112224" w:rsidRDefault="4BE057D6" w:rsidP="000F29AC">
      <w:pPr>
        <w:pStyle w:val="ListLevel2"/>
        <w:rPr>
          <w:rFonts w:eastAsiaTheme="minorEastAsia"/>
          <w:color w:val="000000" w:themeColor="text1"/>
          <w:lang w:val="en-US"/>
        </w:rPr>
      </w:pPr>
      <w:r w:rsidRPr="00112224">
        <w:rPr>
          <w:lang w:val="en-US"/>
        </w:rPr>
        <w:t>COVID-19 case rates in Victoria remain elevated</w:t>
      </w:r>
      <w:r w:rsidR="00514BCE" w:rsidRPr="00112224">
        <w:rPr>
          <w:rStyle w:val="FootnoteReference"/>
          <w:lang w:val="en-US"/>
        </w:rPr>
        <w:footnoteReference w:id="57"/>
      </w:r>
      <w:r w:rsidRPr="00112224">
        <w:rPr>
          <w:lang w:val="en-US"/>
        </w:rPr>
        <w:t xml:space="preserve"> despite significant population coverage in Victoria of greater than 9</w:t>
      </w:r>
      <w:r w:rsidR="21CF6838" w:rsidRPr="00112224">
        <w:rPr>
          <w:lang w:val="en-US"/>
        </w:rPr>
        <w:t>3</w:t>
      </w:r>
      <w:r w:rsidRPr="00112224">
        <w:rPr>
          <w:lang w:val="en-US"/>
        </w:rPr>
        <w:t xml:space="preserve"> per cent </w:t>
      </w:r>
      <w:r w:rsidR="5989A21B" w:rsidRPr="00112224">
        <w:rPr>
          <w:lang w:val="en-US"/>
        </w:rPr>
        <w:t>two dose</w:t>
      </w:r>
      <w:r w:rsidRPr="00112224">
        <w:rPr>
          <w:lang w:val="en-US"/>
        </w:rPr>
        <w:t xml:space="preserve"> vaccination </w:t>
      </w:r>
      <w:r w:rsidR="5989A21B" w:rsidRPr="00112224">
        <w:rPr>
          <w:lang w:val="en-US"/>
        </w:rPr>
        <w:t>coverage</w:t>
      </w:r>
      <w:r w:rsidRPr="00112224">
        <w:rPr>
          <w:lang w:val="en-US"/>
        </w:rPr>
        <w:t xml:space="preserve"> in those aged 12 years and above.</w:t>
      </w:r>
      <w:r w:rsidR="006179B3" w:rsidRPr="00112224">
        <w:rPr>
          <w:rStyle w:val="FootnoteReference"/>
          <w:lang w:val="en-US"/>
        </w:rPr>
        <w:footnoteReference w:id="58"/>
      </w:r>
    </w:p>
    <w:p w14:paraId="0FB4DCF8" w14:textId="77432D4D" w:rsidR="006179B3" w:rsidRPr="00112224" w:rsidRDefault="4BE057D6" w:rsidP="000F29AC">
      <w:pPr>
        <w:pStyle w:val="ListLevel2"/>
      </w:pPr>
      <w:r w:rsidRPr="00112224">
        <w:t xml:space="preserve">The Omicron variant of concern has been </w:t>
      </w:r>
      <w:r w:rsidR="767BAB1D" w:rsidRPr="00112224">
        <w:t>declared the dominant strain</w:t>
      </w:r>
      <w:r w:rsidRPr="00112224">
        <w:t xml:space="preserve"> in Victoria</w:t>
      </w:r>
      <w:r w:rsidR="767BAB1D" w:rsidRPr="00112224">
        <w:t xml:space="preserve"> and is driving the current surge in cases.</w:t>
      </w:r>
      <w:r w:rsidR="0085352A" w:rsidRPr="00112224">
        <w:rPr>
          <w:rStyle w:val="FootnoteReference"/>
        </w:rPr>
        <w:footnoteReference w:id="59"/>
      </w:r>
    </w:p>
    <w:p w14:paraId="288DCB85" w14:textId="3D4D4F56" w:rsidR="006179B3" w:rsidRPr="00112224" w:rsidRDefault="4BE057D6" w:rsidP="000F29AC">
      <w:pPr>
        <w:pStyle w:val="ListLevel2"/>
        <w:rPr>
          <w:color w:val="000000" w:themeColor="text1"/>
          <w:lang w:val="en-US"/>
        </w:rPr>
      </w:pPr>
      <w:r w:rsidRPr="00112224">
        <w:rPr>
          <w:lang w:val="en-US"/>
        </w:rPr>
        <w:lastRenderedPageBreak/>
        <w:t>Individual vaccination coverage reduces the risk to others in the same setting, who may not be eligible to be vaccinated.</w:t>
      </w:r>
      <w:r w:rsidR="006179B3" w:rsidRPr="00112224">
        <w:rPr>
          <w:rStyle w:val="FootnoteReference"/>
          <w:lang w:val="en-US"/>
        </w:rPr>
        <w:footnoteReference w:id="60"/>
      </w:r>
    </w:p>
    <w:p w14:paraId="62C57459" w14:textId="6D62242C" w:rsidR="006179B3" w:rsidRPr="00112224" w:rsidRDefault="4BE057D6" w:rsidP="001D39B9">
      <w:pPr>
        <w:pStyle w:val="ListLevel2"/>
        <w:rPr>
          <w:color w:val="000000" w:themeColor="text1"/>
          <w:lang w:val="en-US"/>
        </w:rPr>
      </w:pPr>
      <w:r w:rsidRPr="00112224">
        <w:rPr>
          <w:lang w:val="en-US"/>
        </w:rPr>
        <w:t>Maintaining a baseline vaccine mandate will protect workers from the increasing incursion and transmission risk represented by the return to onsite work, easing of restrictions in the Victorian community, and easing of domestic and international border restrictions, particularly in the face of the threat posed by the Omicron variant of concern.</w:t>
      </w:r>
      <w:r w:rsidR="006179B3" w:rsidRPr="00112224">
        <w:rPr>
          <w:rStyle w:val="FootnoteReference"/>
          <w:lang w:val="en-US"/>
        </w:rPr>
        <w:footnoteReference w:id="61"/>
      </w:r>
    </w:p>
    <w:p w14:paraId="4C0D5BAA" w14:textId="77777777" w:rsidR="006179B3" w:rsidRPr="00112224" w:rsidRDefault="4BE057D6" w:rsidP="001D39B9">
      <w:pPr>
        <w:pStyle w:val="ListLevel2"/>
        <w:rPr>
          <w:color w:val="000000" w:themeColor="text1"/>
          <w:lang w:val="en-US"/>
        </w:rPr>
      </w:pPr>
      <w:r w:rsidRPr="00112224">
        <w:rPr>
          <w:lang w:val="en-US"/>
        </w:rPr>
        <w:t>Many workers are already required to be fully vaccinated (or exempt) to attend work and thus, continuing vaccination requirements for workforces that are already subject to a mandate would not be expected to result in significant disruption to affected industries or sectors, or an imposition on workers.</w:t>
      </w:r>
      <w:r w:rsidR="006179B3" w:rsidRPr="00112224">
        <w:rPr>
          <w:rStyle w:val="FootnoteReference"/>
          <w:lang w:val="en-US"/>
        </w:rPr>
        <w:footnoteReference w:id="62"/>
      </w:r>
    </w:p>
    <w:p w14:paraId="378260B9" w14:textId="77777777" w:rsidR="006179B3" w:rsidRPr="00112224" w:rsidRDefault="4BE057D6" w:rsidP="001D39B9">
      <w:pPr>
        <w:pStyle w:val="ListLevel2"/>
      </w:pPr>
      <w:r w:rsidRPr="00112224">
        <w:t>There are a series of workplaces that involve clearly higher risk and therefore it is important to ensure that workers and vulnerable populations within those settings are protected in a way that goes beyond what might be achieved by relying on the population vaccination coverage. For example, in settings where infection risk is greater due to vaccination ineligibility (e.g., education settings), the presence of vulnerable cohorts (e.g., residential aged care) or other transmission related factors are at play (e.g., meat processing).</w:t>
      </w:r>
      <w:r w:rsidR="006179B3" w:rsidRPr="00112224">
        <w:rPr>
          <w:rStyle w:val="FootnoteReference"/>
        </w:rPr>
        <w:footnoteReference w:id="63"/>
      </w:r>
    </w:p>
    <w:p w14:paraId="63CD3457" w14:textId="77777777" w:rsidR="008938EC" w:rsidRPr="00112224" w:rsidRDefault="0311B62F" w:rsidP="00FC5F6E">
      <w:pPr>
        <w:pStyle w:val="ListLevel2"/>
        <w:numPr>
          <w:ilvl w:val="1"/>
          <w:numId w:val="50"/>
        </w:numPr>
      </w:pPr>
      <w:r w:rsidRPr="00112224">
        <w:t>While vaccine coverage among primary school and secondary school children will increase, there will be a continued risk of onward viral transmission, particularly for primary school and ECEC staff who are working alongside a largely unvaccinated population in predominantly indoor settings where there are innate challenges in maintaining mask compliance and physical distancing.</w:t>
      </w:r>
      <w:r w:rsidR="00A978E0" w:rsidRPr="00112224">
        <w:rPr>
          <w:rStyle w:val="FootnoteReference"/>
        </w:rPr>
        <w:footnoteReference w:id="64"/>
      </w:r>
    </w:p>
    <w:p w14:paraId="50F178CB" w14:textId="078D6E12" w:rsidR="000F10C0" w:rsidRPr="00112224" w:rsidRDefault="7EA4DCBA" w:rsidP="001D39B9">
      <w:pPr>
        <w:pStyle w:val="ListLevel2"/>
      </w:pPr>
      <w:r w:rsidRPr="00112224">
        <w:t xml:space="preserve">While </w:t>
      </w:r>
      <w:r w:rsidR="09A54F61" w:rsidRPr="00112224">
        <w:t>booster doses appear to confer greater protection against Omicro</w:t>
      </w:r>
      <w:r w:rsidR="3357062D" w:rsidRPr="00112224">
        <w:t xml:space="preserve">n when compared to two doses, </w:t>
      </w:r>
      <w:r w:rsidR="41580555" w:rsidRPr="00112224">
        <w:t>b</w:t>
      </w:r>
      <w:r w:rsidR="1AA0EF61" w:rsidRPr="00112224">
        <w:t xml:space="preserve">ooster doses </w:t>
      </w:r>
      <w:r w:rsidR="67B3FFA9" w:rsidRPr="00112224">
        <w:t xml:space="preserve">are </w:t>
      </w:r>
      <w:r w:rsidR="45293185" w:rsidRPr="00112224">
        <w:t>yet to be approved for the general population aged under 18 years which effectively excludes most of the student population.</w:t>
      </w:r>
      <w:r w:rsidR="00241A64" w:rsidRPr="00112224">
        <w:rPr>
          <w:rStyle w:val="FootnoteReference"/>
        </w:rPr>
        <w:footnoteReference w:id="65"/>
      </w:r>
    </w:p>
    <w:p w14:paraId="7D66FB2E" w14:textId="58645833" w:rsidR="00666AB7" w:rsidRPr="00112224" w:rsidRDefault="653ACA06" w:rsidP="001D39B9">
      <w:pPr>
        <w:pStyle w:val="ListLevel2"/>
      </w:pPr>
      <w:r w:rsidRPr="00112224">
        <w:t>A booster dose mandate for education workers</w:t>
      </w:r>
      <w:r w:rsidR="34898B64" w:rsidRPr="00112224">
        <w:t xml:space="preserve"> would respond to the risk of education workers developing illness, in particular severe illness</w:t>
      </w:r>
      <w:r w:rsidR="00B76ABC" w:rsidRPr="00112224">
        <w:rPr>
          <w:rStyle w:val="FootnoteReference"/>
        </w:rPr>
        <w:footnoteReference w:id="66"/>
      </w:r>
      <w:r w:rsidR="52F049E7" w:rsidRPr="00112224">
        <w:t xml:space="preserve"> and </w:t>
      </w:r>
      <w:r w:rsidR="001B5388" w:rsidRPr="00112224">
        <w:t xml:space="preserve">partially respond to </w:t>
      </w:r>
      <w:r w:rsidR="52F049E7" w:rsidRPr="00112224">
        <w:t xml:space="preserve">the consequential risk of a reduction in face to face learning </w:t>
      </w:r>
      <w:r w:rsidR="1C1C89A5" w:rsidRPr="00112224">
        <w:t>if a large number of education workers were unable to attend school.</w:t>
      </w:r>
      <w:r w:rsidR="001F1808" w:rsidRPr="00112224">
        <w:rPr>
          <w:rStyle w:val="FootnoteReference"/>
        </w:rPr>
        <w:footnoteReference w:id="67"/>
      </w:r>
      <w:r w:rsidR="1C1C89A5" w:rsidRPr="00112224">
        <w:t xml:space="preserve"> </w:t>
      </w:r>
      <w:r w:rsidR="238E73B6" w:rsidRPr="00112224">
        <w:t xml:space="preserve">The disruption of face-to-face education can have significant negative effects on the health and wellbeing of </w:t>
      </w:r>
      <w:r w:rsidR="22350E8C" w:rsidRPr="00112224">
        <w:t xml:space="preserve">students and children, and </w:t>
      </w:r>
      <w:r w:rsidR="02077D77" w:rsidRPr="00112224">
        <w:t xml:space="preserve">flow on impacts to </w:t>
      </w:r>
      <w:r w:rsidR="22350E8C" w:rsidRPr="00112224">
        <w:t>their parents and guardians.</w:t>
      </w:r>
      <w:r w:rsidR="00B0570F" w:rsidRPr="00112224">
        <w:rPr>
          <w:rStyle w:val="FootnoteReference"/>
        </w:rPr>
        <w:footnoteReference w:id="68"/>
      </w:r>
      <w:r w:rsidR="7879284E" w:rsidRPr="00112224">
        <w:t xml:space="preserve"> </w:t>
      </w:r>
      <w:r w:rsidR="77193A8F" w:rsidRPr="00112224">
        <w:t>In addition</w:t>
      </w:r>
      <w:r w:rsidR="7879284E" w:rsidRPr="00112224">
        <w:t xml:space="preserve"> </w:t>
      </w:r>
      <w:r w:rsidR="02077D77" w:rsidRPr="00112224">
        <w:t>the</w:t>
      </w:r>
      <w:r w:rsidR="7879284E" w:rsidRPr="00112224">
        <w:t xml:space="preserve"> existing polic</w:t>
      </w:r>
      <w:r w:rsidR="1ACDC1C2" w:rsidRPr="00112224">
        <w:t xml:space="preserve">y of a class exemption </w:t>
      </w:r>
      <w:r w:rsidR="77193A8F" w:rsidRPr="00112224">
        <w:lastRenderedPageBreak/>
        <w:t>to the close contact quarantine requirements for education workers may unintentionally propagate outbreaks as the risk mitigating conditions are not infallible.</w:t>
      </w:r>
      <w:r w:rsidR="007A1DB6" w:rsidRPr="00112224">
        <w:rPr>
          <w:rStyle w:val="FootnoteReference"/>
        </w:rPr>
        <w:footnoteReference w:id="69"/>
      </w:r>
    </w:p>
    <w:p w14:paraId="764594BC" w14:textId="05ED5874" w:rsidR="006179B3" w:rsidRPr="00112224" w:rsidRDefault="4BE057D6" w:rsidP="001D39B9">
      <w:pPr>
        <w:pStyle w:val="ListLevel2"/>
      </w:pPr>
      <w:r w:rsidRPr="00112224">
        <w:t>Workforce shortages resulting from the need to isolate or furlough infected staff and their contacts are a material threat to maintaining workplace operations. High workforce vaccination coverage, supported by vaccine mandates, can diminish these disruptions by reducing outbreaks in these settings.</w:t>
      </w:r>
      <w:r w:rsidR="006179B3" w:rsidRPr="00112224">
        <w:rPr>
          <w:rStyle w:val="FootnoteReference"/>
        </w:rPr>
        <w:footnoteReference w:id="70"/>
      </w:r>
    </w:p>
    <w:p w14:paraId="6667DB84" w14:textId="77777777" w:rsidR="006179B3" w:rsidRPr="00112224" w:rsidRDefault="4BE057D6" w:rsidP="001D39B9">
      <w:pPr>
        <w:pStyle w:val="ListLevel2"/>
      </w:pPr>
      <w:r w:rsidRPr="00112224">
        <w:t>Operator obligations to collect, record and hold worker information should be retained to facilitate contact tracing.</w:t>
      </w:r>
      <w:r w:rsidR="006179B3" w:rsidRPr="00112224">
        <w:rPr>
          <w:rStyle w:val="FootnoteReference"/>
        </w:rPr>
        <w:footnoteReference w:id="71"/>
      </w:r>
    </w:p>
    <w:p w14:paraId="395D5475" w14:textId="77777777" w:rsidR="006179B3" w:rsidRPr="00112224" w:rsidRDefault="4BE057D6" w:rsidP="001D39B9">
      <w:pPr>
        <w:pStyle w:val="ListLevel2"/>
        <w:rPr>
          <w:rFonts w:eastAsiaTheme="minorEastAsia"/>
          <w:color w:val="000000" w:themeColor="text1"/>
          <w:lang w:val="en-US"/>
        </w:rPr>
      </w:pPr>
      <w:r w:rsidRPr="00112224">
        <w:rPr>
          <w:lang w:val="en-US"/>
        </w:rPr>
        <w:t>COVID-19 vaccines are safe and effective interventions that reduce the individual risk of contracting and transmitting coronavirus.</w:t>
      </w:r>
      <w:r w:rsidR="006179B3" w:rsidRPr="00112224">
        <w:rPr>
          <w:rStyle w:val="FootnoteReference"/>
        </w:rPr>
        <w:footnoteReference w:id="72"/>
      </w:r>
    </w:p>
    <w:p w14:paraId="4C7DEFDC" w14:textId="77777777" w:rsidR="006179B3" w:rsidRPr="00112224" w:rsidRDefault="4BE057D6" w:rsidP="001D39B9">
      <w:pPr>
        <w:pStyle w:val="ListLevel2"/>
        <w:rPr>
          <w:rFonts w:eastAsiaTheme="minorEastAsia"/>
          <w:lang w:val="en-US"/>
        </w:rPr>
      </w:pPr>
      <w:r w:rsidRPr="00112224">
        <w:rPr>
          <w:lang w:val="en-US"/>
        </w:rPr>
        <w:t>COVID-19 vaccines are readily available in Victoria and workforces have had adequate time to meet the deadlines stipulated in current vaccine mandates.</w:t>
      </w:r>
      <w:r w:rsidR="006179B3" w:rsidRPr="00112224">
        <w:rPr>
          <w:rStyle w:val="FootnoteReference"/>
        </w:rPr>
        <w:footnoteReference w:id="73"/>
      </w:r>
    </w:p>
    <w:p w14:paraId="16679F38" w14:textId="77777777" w:rsidR="00B861F4" w:rsidRPr="00112224" w:rsidRDefault="4BE057D6" w:rsidP="001D39B9">
      <w:pPr>
        <w:pStyle w:val="ListLevel2"/>
        <w:rPr>
          <w:lang w:val="en-US"/>
        </w:rPr>
      </w:pPr>
      <w:r w:rsidRPr="00112224">
        <w:rPr>
          <w:lang w:val="en-US"/>
        </w:rPr>
        <w:t>COVID-19 vaccines reduce the individual risk of experiencing more serious health outcomes from infection.</w:t>
      </w:r>
      <w:r w:rsidR="006179B3" w:rsidRPr="00112224">
        <w:rPr>
          <w:rStyle w:val="FootnoteReference"/>
        </w:rPr>
        <w:footnoteReference w:id="74"/>
      </w:r>
    </w:p>
    <w:p w14:paraId="79B34604" w14:textId="56D5F73A" w:rsidR="00552DD1" w:rsidRPr="00112224" w:rsidRDefault="56577275" w:rsidP="00FC5F6E">
      <w:pPr>
        <w:pStyle w:val="ListLevel2"/>
        <w:numPr>
          <w:ilvl w:val="1"/>
          <w:numId w:val="50"/>
        </w:numPr>
        <w:rPr>
          <w:lang w:val="en-US"/>
        </w:rPr>
      </w:pPr>
      <w:r w:rsidRPr="00112224">
        <w:rPr>
          <w:lang w:val="en-US"/>
        </w:rPr>
        <w:t xml:space="preserve">The observed effectiveness of COVID-19 </w:t>
      </w:r>
      <w:r w:rsidR="30AB4DE1" w:rsidRPr="00112224">
        <w:rPr>
          <w:lang w:val="en-US"/>
        </w:rPr>
        <w:t xml:space="preserve">vaccination against transmission and severe illness </w:t>
      </w:r>
      <w:r w:rsidR="74EC7974" w:rsidRPr="00112224">
        <w:rPr>
          <w:lang w:val="en-US"/>
        </w:rPr>
        <w:t xml:space="preserve">is reduced with Omicron compared to Delta with only two doses. </w:t>
      </w:r>
      <w:r w:rsidR="4D794419" w:rsidRPr="00112224">
        <w:rPr>
          <w:lang w:val="en-US"/>
        </w:rPr>
        <w:t>Booster doses appear to confer greater protection, particularly against severe disease.</w:t>
      </w:r>
      <w:r w:rsidR="00D2332C" w:rsidRPr="00112224">
        <w:rPr>
          <w:rStyle w:val="FootnoteReference"/>
          <w:lang w:val="en-US"/>
        </w:rPr>
        <w:footnoteReference w:id="75"/>
      </w:r>
    </w:p>
    <w:p w14:paraId="2053E816" w14:textId="01B532EF" w:rsidR="006179B3" w:rsidRPr="00112224" w:rsidRDefault="55BE1600" w:rsidP="001D39B9">
      <w:pPr>
        <w:pStyle w:val="ListLevel1"/>
        <w:rPr>
          <w:lang w:val="en-US"/>
        </w:rPr>
      </w:pPr>
      <w:r w:rsidRPr="00112224">
        <w:t xml:space="preserve">I </w:t>
      </w:r>
      <w:r w:rsidR="00F95C12" w:rsidRPr="00112224">
        <w:t>have</w:t>
      </w:r>
      <w:r w:rsidR="4BE057D6" w:rsidRPr="00112224">
        <w:t xml:space="preserve"> </w:t>
      </w:r>
      <w:r w:rsidR="4BE057D6" w:rsidRPr="00112224">
        <w:rPr>
          <w:lang w:val="en-US"/>
        </w:rPr>
        <w:t>accepted</w:t>
      </w:r>
      <w:r w:rsidR="4BE057D6" w:rsidRPr="00112224">
        <w:t xml:space="preserve"> that advice. </w:t>
      </w:r>
    </w:p>
    <w:p w14:paraId="46212DBD" w14:textId="13111ACE" w:rsidR="006179B3" w:rsidRPr="00112224" w:rsidRDefault="4BE057D6" w:rsidP="001D39B9">
      <w:pPr>
        <w:pStyle w:val="ListLevel1"/>
        <w:rPr>
          <w:lang w:val="en-US"/>
        </w:rPr>
      </w:pPr>
      <w:r w:rsidRPr="00112224">
        <w:rPr>
          <w:lang w:val="en-US"/>
        </w:rPr>
        <w:t>Importantly, I noted that that the Chief Health Officer says the following at paragraph 146</w:t>
      </w:r>
      <w:r w:rsidR="64E7BE18" w:rsidRPr="00112224">
        <w:rPr>
          <w:lang w:val="en-US"/>
        </w:rPr>
        <w:t xml:space="preserve"> </w:t>
      </w:r>
      <w:r w:rsidRPr="00112224">
        <w:rPr>
          <w:lang w:val="en-US"/>
        </w:rPr>
        <w:t>of his Advice</w:t>
      </w:r>
      <w:r w:rsidR="002F0806" w:rsidRPr="00112224">
        <w:rPr>
          <w:lang w:val="en-US"/>
        </w:rPr>
        <w:t xml:space="preserve"> from 10 December 2021</w:t>
      </w:r>
      <w:r w:rsidRPr="00112224">
        <w:rPr>
          <w:lang w:val="en-US"/>
        </w:rPr>
        <w:t>:</w:t>
      </w:r>
    </w:p>
    <w:p w14:paraId="3B959C68" w14:textId="3FACA74E" w:rsidR="006179B3" w:rsidRPr="00112224" w:rsidRDefault="579371BB" w:rsidP="001D39B9">
      <w:pPr>
        <w:pStyle w:val="ListLevel2"/>
        <w:rPr>
          <w:i/>
          <w:iCs/>
          <w:lang w:val="en-US"/>
        </w:rPr>
      </w:pPr>
      <w:r w:rsidRPr="00112224">
        <w:rPr>
          <w:i/>
          <w:iCs/>
        </w:rPr>
        <w:t>“</w:t>
      </w:r>
      <w:r w:rsidR="1E925960" w:rsidRPr="00112224">
        <w:rPr>
          <w:i/>
          <w:iCs/>
        </w:rPr>
        <w:t>It would therefore be appropriate, and my recommendation, that the Minister uses discretion in deciding how public confidence in the administration of public health (and the improvements in compliance and prosocial behaviour that such confidence brings) would be best served. This may be by retaining a general vaccine mandate or by removing it, noting the possibility of having to reinstate it later</w:t>
      </w:r>
      <w:r w:rsidR="1E925960" w:rsidRPr="00112224">
        <w:rPr>
          <w:i/>
          <w:iCs/>
          <w:lang w:val="en-US"/>
        </w:rPr>
        <w:t>.</w:t>
      </w:r>
      <w:r w:rsidRPr="00112224">
        <w:rPr>
          <w:i/>
          <w:iCs/>
          <w:lang w:val="en-US"/>
        </w:rPr>
        <w:t>”</w:t>
      </w:r>
      <w:r w:rsidR="006179B3" w:rsidRPr="00112224">
        <w:rPr>
          <w:rStyle w:val="FootnoteReference"/>
          <w:lang w:val="en-US"/>
        </w:rPr>
        <w:footnoteReference w:id="76"/>
      </w:r>
    </w:p>
    <w:p w14:paraId="759E0597" w14:textId="528BC845" w:rsidR="006179B3" w:rsidRPr="00112224" w:rsidRDefault="4BE057D6" w:rsidP="00611716">
      <w:pPr>
        <w:pStyle w:val="ListLevel1"/>
        <w:rPr>
          <w:rFonts w:eastAsiaTheme="minorEastAsia"/>
          <w:lang w:val="en-US"/>
        </w:rPr>
      </w:pPr>
      <w:r w:rsidRPr="00112224">
        <w:rPr>
          <w:lang w:val="en-US"/>
        </w:rPr>
        <w:t>The</w:t>
      </w:r>
      <w:r w:rsidR="47C20A17" w:rsidRPr="00112224">
        <w:rPr>
          <w:lang w:val="en-US"/>
        </w:rPr>
        <w:t xml:space="preserve"> </w:t>
      </w:r>
      <w:r w:rsidRPr="00112224">
        <w:rPr>
          <w:lang w:val="en-US"/>
        </w:rPr>
        <w:t xml:space="preserve">Chief Health Officer’s Advice to me </w:t>
      </w:r>
      <w:r w:rsidR="002F0806" w:rsidRPr="00112224">
        <w:rPr>
          <w:lang w:val="en-US"/>
        </w:rPr>
        <w:t>on 2</w:t>
      </w:r>
      <w:r w:rsidR="00505799" w:rsidRPr="00112224">
        <w:rPr>
          <w:lang w:val="en-US"/>
        </w:rPr>
        <w:t>1</w:t>
      </w:r>
      <w:r w:rsidR="002F0806" w:rsidRPr="00112224">
        <w:rPr>
          <w:lang w:val="en-US"/>
        </w:rPr>
        <w:t xml:space="preserve"> January 2022</w:t>
      </w:r>
      <w:r w:rsidR="548D6252" w:rsidRPr="00112224">
        <w:rPr>
          <w:lang w:val="en-US"/>
        </w:rPr>
        <w:t xml:space="preserve"> notes that</w:t>
      </w:r>
      <w:r w:rsidRPr="00112224">
        <w:rPr>
          <w:lang w:val="en-US"/>
        </w:rPr>
        <w:t>:</w:t>
      </w:r>
    </w:p>
    <w:p w14:paraId="194ADC2D" w14:textId="578FD87C" w:rsidR="000B5907" w:rsidRPr="00112224" w:rsidRDefault="548D6252" w:rsidP="00FC5F6E">
      <w:pPr>
        <w:pStyle w:val="ListLevel2"/>
        <w:numPr>
          <w:ilvl w:val="1"/>
          <w:numId w:val="50"/>
        </w:numPr>
        <w:rPr>
          <w:i/>
          <w:iCs/>
          <w:lang w:val="en-US"/>
        </w:rPr>
      </w:pPr>
      <w:r w:rsidRPr="00112224">
        <w:rPr>
          <w:i/>
          <w:iCs/>
          <w:lang w:val="en-US"/>
        </w:rPr>
        <w:t>“T</w:t>
      </w:r>
      <w:r w:rsidR="08184006" w:rsidRPr="00112224">
        <w:rPr>
          <w:i/>
          <w:iCs/>
          <w:lang w:val="en-US"/>
        </w:rPr>
        <w:t>he impact of Omicron on individuals and the population is becoming clearer, and available evidence suggests that Omicron is more transmissible, associated with higher rates</w:t>
      </w:r>
      <w:r w:rsidR="65B7BAC4" w:rsidRPr="00112224">
        <w:rPr>
          <w:i/>
          <w:iCs/>
          <w:lang w:val="en-US"/>
        </w:rPr>
        <w:t xml:space="preserve"> of reinfection</w:t>
      </w:r>
      <w:r w:rsidR="5D08B77F" w:rsidRPr="00112224">
        <w:rPr>
          <w:i/>
          <w:iCs/>
          <w:lang w:val="en-US"/>
        </w:rPr>
        <w:t xml:space="preserve">, and demonstrates greater immune evasiveness compared to previous variants of </w:t>
      </w:r>
      <w:r w:rsidR="5D08B77F" w:rsidRPr="00112224">
        <w:rPr>
          <w:i/>
          <w:iCs/>
          <w:lang w:val="en-US"/>
        </w:rPr>
        <w:lastRenderedPageBreak/>
        <w:t>concern</w:t>
      </w:r>
      <w:r w:rsidR="00342B80" w:rsidRPr="00112224">
        <w:rPr>
          <w:i/>
          <w:iCs/>
          <w:lang w:val="en-US"/>
        </w:rPr>
        <w:t xml:space="preserve"> (</w:t>
      </w:r>
      <w:r w:rsidR="00342B80" w:rsidRPr="00112224">
        <w:rPr>
          <w:b/>
          <w:i/>
          <w:lang w:val="en-US"/>
        </w:rPr>
        <w:t>VOC</w:t>
      </w:r>
      <w:r w:rsidR="00342B80" w:rsidRPr="00112224">
        <w:rPr>
          <w:i/>
          <w:iCs/>
          <w:lang w:val="en-US"/>
        </w:rPr>
        <w:t>)</w:t>
      </w:r>
      <w:r w:rsidR="6FC61164" w:rsidRPr="00112224">
        <w:rPr>
          <w:i/>
          <w:iCs/>
          <w:lang w:val="en-US"/>
        </w:rPr>
        <w:t>.</w:t>
      </w:r>
      <w:r w:rsidR="5D08B77F" w:rsidRPr="00112224">
        <w:rPr>
          <w:i/>
          <w:iCs/>
          <w:lang w:val="en-US"/>
        </w:rPr>
        <w:t xml:space="preserve"> </w:t>
      </w:r>
      <w:r w:rsidRPr="00112224">
        <w:rPr>
          <w:i/>
          <w:iCs/>
        </w:rPr>
        <w:t>Although there is potentially a lower risk of severe illness and mortality, the very large number of cases have had a detrimental impact across various industries and sectors, even in settings where restrictive public health measures remain in place</w:t>
      </w:r>
      <w:r w:rsidR="26850BE4" w:rsidRPr="00112224">
        <w:rPr>
          <w:i/>
        </w:rPr>
        <w:t>.</w:t>
      </w:r>
      <w:r w:rsidR="00342B80" w:rsidRPr="00112224">
        <w:rPr>
          <w:i/>
        </w:rPr>
        <w:t xml:space="preserve"> With the anticipated commencement of the academic year following the summer holiday period, it is likely that education facilities will again become a setting of significant risk</w:t>
      </w:r>
      <w:r w:rsidR="00342B80" w:rsidRPr="00112224">
        <w:rPr>
          <w:i/>
          <w:iCs/>
        </w:rPr>
        <w:t>.</w:t>
      </w:r>
      <w:r w:rsidR="26850BE4" w:rsidRPr="00112224">
        <w:rPr>
          <w:i/>
          <w:iCs/>
        </w:rPr>
        <w:t>”</w:t>
      </w:r>
      <w:r w:rsidR="000D374F" w:rsidRPr="00112224">
        <w:rPr>
          <w:rStyle w:val="FootnoteReference"/>
          <w:i/>
          <w:iCs/>
        </w:rPr>
        <w:footnoteReference w:id="77"/>
      </w:r>
    </w:p>
    <w:p w14:paraId="23A43287" w14:textId="3DD66E63" w:rsidR="0058425A" w:rsidRPr="00112224" w:rsidRDefault="548D6252" w:rsidP="00611716">
      <w:pPr>
        <w:pStyle w:val="ListLevel1"/>
        <w:rPr>
          <w:rFonts w:eastAsiaTheme="minorEastAsia"/>
          <w:lang w:val="en-US"/>
        </w:rPr>
      </w:pPr>
      <w:r w:rsidRPr="00112224">
        <w:rPr>
          <w:rFonts w:eastAsiaTheme="minorEastAsia"/>
          <w:lang w:val="en-US"/>
        </w:rPr>
        <w:t>Based on the</w:t>
      </w:r>
      <w:r w:rsidR="2C7FE676" w:rsidRPr="00112224">
        <w:rPr>
          <w:rFonts w:eastAsiaTheme="minorEastAsia"/>
          <w:lang w:val="en-US"/>
        </w:rPr>
        <w:t xml:space="preserve"> </w:t>
      </w:r>
      <w:r w:rsidR="1C2CD6F5" w:rsidRPr="00112224">
        <w:rPr>
          <w:rFonts w:eastAsiaTheme="minorEastAsia"/>
          <w:lang w:val="en-US"/>
        </w:rPr>
        <w:t>need for further</w:t>
      </w:r>
      <w:r w:rsidR="64A797A8" w:rsidRPr="00112224">
        <w:rPr>
          <w:rFonts w:eastAsiaTheme="minorEastAsia"/>
          <w:lang w:val="en-US"/>
        </w:rPr>
        <w:t xml:space="preserve"> information to draw substantive conclusions on the characteristics of Omicron and the longer</w:t>
      </w:r>
      <w:r w:rsidR="0F1E71D8" w:rsidRPr="00112224">
        <w:rPr>
          <w:rFonts w:eastAsiaTheme="minorEastAsia"/>
          <w:lang w:val="en-US"/>
        </w:rPr>
        <w:t>-</w:t>
      </w:r>
      <w:r w:rsidR="64A797A8" w:rsidRPr="00112224">
        <w:rPr>
          <w:rFonts w:eastAsiaTheme="minorEastAsia"/>
          <w:lang w:val="en-US"/>
        </w:rPr>
        <w:t>term impacts of interventions</w:t>
      </w:r>
      <w:r w:rsidR="2010EF4D" w:rsidRPr="00112224">
        <w:rPr>
          <w:rFonts w:eastAsiaTheme="minorEastAsia"/>
          <w:lang w:val="en-US"/>
        </w:rPr>
        <w:t>, and the preliminary evidence that collectively demonstrates the ongoing and profound public health risk Omicron poses to the Victorian population,</w:t>
      </w:r>
      <w:r w:rsidR="2010EF4D" w:rsidRPr="00112224">
        <w:rPr>
          <w:rStyle w:val="FootnoteReference"/>
          <w:rFonts w:eastAsiaTheme="minorEastAsia"/>
          <w:lang w:val="en-US"/>
        </w:rPr>
        <w:t xml:space="preserve"> </w:t>
      </w:r>
      <w:r w:rsidR="00057BE4" w:rsidRPr="00112224">
        <w:rPr>
          <w:rStyle w:val="FootnoteReference"/>
          <w:rFonts w:eastAsiaTheme="minorEastAsia"/>
          <w:lang w:val="en-US"/>
        </w:rPr>
        <w:footnoteReference w:id="78"/>
      </w:r>
      <w:r w:rsidR="2010EF4D" w:rsidRPr="00112224">
        <w:rPr>
          <w:rFonts w:eastAsiaTheme="minorEastAsia"/>
          <w:lang w:val="en-US"/>
        </w:rPr>
        <w:t xml:space="preserve"> I have decided to retain the general vaccination mandate (which is partially implemented by this Order).</w:t>
      </w:r>
      <w:r w:rsidRPr="00112224">
        <w:rPr>
          <w:rFonts w:eastAsiaTheme="minorEastAsia"/>
          <w:lang w:val="en-US"/>
        </w:rPr>
        <w:t xml:space="preserve"> </w:t>
      </w:r>
      <w:r w:rsidR="02BBF714" w:rsidRPr="00112224">
        <w:rPr>
          <w:rFonts w:eastAsiaTheme="minorEastAsia"/>
          <w:lang w:val="en-US"/>
        </w:rPr>
        <w:t>In addition, I have decided to maintain booster vaccination requirements for workers in residential aged care facilities and healthcare facilities and introduce a booster vacci</w:t>
      </w:r>
      <w:r w:rsidR="38045580" w:rsidRPr="00112224">
        <w:rPr>
          <w:rFonts w:eastAsiaTheme="minorEastAsia"/>
          <w:lang w:val="en-US"/>
        </w:rPr>
        <w:t>nation</w:t>
      </w:r>
      <w:r w:rsidR="02739F4D" w:rsidRPr="00112224">
        <w:rPr>
          <w:rFonts w:eastAsiaTheme="minorEastAsia"/>
          <w:lang w:val="en-US"/>
        </w:rPr>
        <w:t xml:space="preserve"> requirement for workers in education facilities. </w:t>
      </w:r>
    </w:p>
    <w:p w14:paraId="2F081125" w14:textId="2586E00D" w:rsidR="006179B3" w:rsidRPr="00112224" w:rsidRDefault="3069F99E" w:rsidP="00AC1523">
      <w:pPr>
        <w:pStyle w:val="Heading2"/>
        <w:rPr>
          <w:rFonts w:asciiTheme="minorHAnsi" w:hAnsiTheme="minorHAnsi" w:cstheme="minorBidi"/>
        </w:rPr>
      </w:pPr>
      <w:bookmarkStart w:id="201" w:name="_Toc94633660"/>
      <w:r w:rsidRPr="00112224">
        <w:rPr>
          <w:rFonts w:asciiTheme="minorHAnsi" w:hAnsiTheme="minorHAnsi" w:cstheme="minorBidi"/>
        </w:rPr>
        <w:t>Countervailing possible impacts that the obligations imposed by the Order may have on individuals and the community</w:t>
      </w:r>
      <w:bookmarkEnd w:id="201"/>
      <w:r w:rsidRPr="00112224">
        <w:rPr>
          <w:rFonts w:asciiTheme="minorHAnsi" w:hAnsiTheme="minorHAnsi" w:cstheme="minorBidi"/>
        </w:rPr>
        <w:t xml:space="preserve"> </w:t>
      </w:r>
    </w:p>
    <w:p w14:paraId="63868B76" w14:textId="77777777" w:rsidR="006179B3" w:rsidRPr="00112224" w:rsidRDefault="4BE057D6" w:rsidP="00611716">
      <w:pPr>
        <w:pStyle w:val="ListLevel1"/>
      </w:pPr>
      <w:r w:rsidRPr="00112224">
        <w:t xml:space="preserve">In making this decision, I have seriously considered the possible negative impacts of the Order on the individuals and the community. </w:t>
      </w:r>
    </w:p>
    <w:p w14:paraId="3BA11199" w14:textId="77777777" w:rsidR="006179B3" w:rsidRPr="00112224" w:rsidRDefault="4BE057D6" w:rsidP="00611716">
      <w:pPr>
        <w:pStyle w:val="ListLevel1"/>
      </w:pPr>
      <w:r w:rsidRPr="00112224">
        <w:t>In particular, as noted above, in the Human Rights Statement, I have considered how people’s human rights will be affected and limited by the Order.</w:t>
      </w:r>
    </w:p>
    <w:p w14:paraId="2D2CEB5B" w14:textId="77777777" w:rsidR="006179B3" w:rsidRPr="00112224" w:rsidRDefault="4BE057D6" w:rsidP="00611716">
      <w:pPr>
        <w:pStyle w:val="ListLevel1"/>
      </w:pPr>
      <w:r w:rsidRPr="00112224">
        <w:t>In addition, I have also considered the following additional potential negative impacts:</w:t>
      </w:r>
    </w:p>
    <w:p w14:paraId="57E024E6" w14:textId="15861C4B" w:rsidR="00B861F4" w:rsidRPr="00112224" w:rsidRDefault="4BE057D6" w:rsidP="004A2203">
      <w:pPr>
        <w:pStyle w:val="ListLevel2"/>
        <w:rPr>
          <w:lang w:val="en-US"/>
        </w:rPr>
      </w:pPr>
      <w:r w:rsidRPr="00112224">
        <w:rPr>
          <w:lang w:val="en-US"/>
        </w:rPr>
        <w:t>Some individuals may object to receiving a COVID-19 vaccine for a variety of reasons, including religious, cultural and personal health views and other belief systems. “There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w:t>
      </w:r>
      <w:r w:rsidR="006179B3" w:rsidRPr="00112224">
        <w:rPr>
          <w:rStyle w:val="FootnoteReference"/>
          <w:lang w:val="en-US"/>
        </w:rPr>
        <w:footnoteReference w:id="79"/>
      </w:r>
    </w:p>
    <w:p w14:paraId="4CF4792D" w14:textId="7516683A" w:rsidR="006179B3" w:rsidRPr="00112224" w:rsidRDefault="4BE057D6" w:rsidP="00D86143">
      <w:pPr>
        <w:pStyle w:val="ListLevel2"/>
      </w:pPr>
      <w:r w:rsidRPr="00112224">
        <w:t>The order</w:t>
      </w:r>
      <w:r w:rsidR="1F413D5C" w:rsidRPr="00112224">
        <w:t xml:space="preserve"> </w:t>
      </w:r>
      <w:r w:rsidRPr="00112224">
        <w:t>“may restrict the ability of</w:t>
      </w:r>
      <w:r w:rsidR="1F413D5C" w:rsidRPr="00112224">
        <w:t xml:space="preserve"> </w:t>
      </w:r>
      <w:r w:rsidRPr="00112224">
        <w:t>[a]</w:t>
      </w:r>
      <w:r w:rsidR="1F413D5C" w:rsidRPr="00112224">
        <w:t xml:space="preserve"> </w:t>
      </w:r>
      <w:r w:rsidRPr="00112224">
        <w:t>business to operate if some</w:t>
      </w:r>
      <w:r w:rsidR="1F413D5C" w:rsidRPr="00112224">
        <w:t xml:space="preserve"> </w:t>
      </w:r>
      <w:r w:rsidRPr="00112224">
        <w:t>[of]</w:t>
      </w:r>
      <w:r w:rsidR="1F413D5C" w:rsidRPr="00112224">
        <w:t xml:space="preserve"> </w:t>
      </w:r>
      <w:r w:rsidRPr="00112224">
        <w:t>their</w:t>
      </w:r>
      <w:r w:rsidR="1F413D5C" w:rsidRPr="00112224">
        <w:t xml:space="preserve"> </w:t>
      </w:r>
      <w:r w:rsidRPr="00112224">
        <w:t>workforce</w:t>
      </w:r>
      <w:r w:rsidR="1F413D5C" w:rsidRPr="00112224">
        <w:t xml:space="preserve"> </w:t>
      </w:r>
      <w:r w:rsidRPr="00112224">
        <w:t>are</w:t>
      </w:r>
      <w:r w:rsidR="1F413D5C" w:rsidRPr="00112224">
        <w:t xml:space="preserve"> </w:t>
      </w:r>
      <w:r w:rsidRPr="00112224">
        <w:t>unable, or unwilling, to comply with the pandemic orders.</w:t>
      </w:r>
      <w:r w:rsidR="1F413D5C" w:rsidRPr="00112224">
        <w:t xml:space="preserve"> </w:t>
      </w:r>
      <w:r w:rsidRPr="00112224">
        <w:t>The pandemic orders might in</w:t>
      </w:r>
      <w:r w:rsidR="1F413D5C" w:rsidRPr="00112224">
        <w:t xml:space="preserve"> </w:t>
      </w:r>
      <w:r w:rsidRPr="00112224">
        <w:t>the short term reduce or affect the capacity of</w:t>
      </w:r>
      <w:r w:rsidR="1F413D5C" w:rsidRPr="00112224">
        <w:t xml:space="preserve"> </w:t>
      </w:r>
      <w:r w:rsidRPr="00112224">
        <w:t>certain</w:t>
      </w:r>
      <w:r w:rsidR="1F413D5C" w:rsidRPr="00112224">
        <w:t xml:space="preserve"> </w:t>
      </w:r>
      <w:r w:rsidRPr="00112224">
        <w:t>businesses to generate income from their real and personal property.”</w:t>
      </w:r>
      <w:r w:rsidR="006179B3" w:rsidRPr="00112224">
        <w:rPr>
          <w:rStyle w:val="FootnoteReference"/>
          <w:rFonts w:eastAsia="Lucida Grande"/>
        </w:rPr>
        <w:footnoteReference w:id="80"/>
      </w:r>
    </w:p>
    <w:p w14:paraId="59D98338" w14:textId="714D57FC" w:rsidR="006179B3" w:rsidRPr="00112224" w:rsidRDefault="4BE057D6" w:rsidP="00407C3B">
      <w:pPr>
        <w:pStyle w:val="ListLevel2"/>
      </w:pPr>
      <w:r w:rsidRPr="00112224">
        <w:rPr>
          <w:lang w:val="en-US"/>
        </w:rPr>
        <w:t>The order may result in people losing their employment, or unable to obtain employment if they are unwilling to be vaccinated and unable to perform their duties from home.</w:t>
      </w:r>
      <w:r w:rsidR="006179B3" w:rsidRPr="00112224">
        <w:rPr>
          <w:rStyle w:val="FootnoteReference"/>
          <w:rFonts w:eastAsia="Lucida Grande"/>
          <w:lang w:val="en-US"/>
        </w:rPr>
        <w:footnoteReference w:id="81"/>
      </w:r>
    </w:p>
    <w:p w14:paraId="088BED50" w14:textId="77777777" w:rsidR="006179B3" w:rsidRPr="00112224" w:rsidRDefault="4BE057D6" w:rsidP="00407C3B">
      <w:pPr>
        <w:pStyle w:val="ListLevel2"/>
      </w:pPr>
      <w:r w:rsidRPr="00112224">
        <w:rPr>
          <w:lang w:val="en-US"/>
        </w:rPr>
        <w:lastRenderedPageBreak/>
        <w:t>As the order “prevent[s] a person from working out of home if they are not vaccinated… they may require people to act inconsistently with [their] beliefs if they wish to be able to attend work at their workplace.”</w:t>
      </w:r>
      <w:r w:rsidR="006179B3" w:rsidRPr="00112224">
        <w:rPr>
          <w:rStyle w:val="FootnoteReference"/>
          <w:rFonts w:eastAsia="Lucida Grande"/>
          <w:lang w:val="en-US"/>
        </w:rPr>
        <w:footnoteReference w:id="82"/>
      </w:r>
    </w:p>
    <w:p w14:paraId="7B1BD41A" w14:textId="77777777" w:rsidR="006179B3" w:rsidRPr="00112224" w:rsidRDefault="4BE057D6" w:rsidP="00611716">
      <w:pPr>
        <w:pStyle w:val="ListLevel1"/>
      </w:pPr>
      <w:r w:rsidRPr="00112224">
        <w:t>However, in considering the potential negative impacts, I also recognised:</w:t>
      </w:r>
    </w:p>
    <w:p w14:paraId="75A4D291" w14:textId="77777777" w:rsidR="006179B3" w:rsidRPr="00112224" w:rsidRDefault="4BE057D6" w:rsidP="00407C3B">
      <w:pPr>
        <w:pStyle w:val="ListLevel2"/>
      </w:pPr>
      <w:r w:rsidRPr="00112224">
        <w:t xml:space="preserve">The Order does not physically force anyone to receive a COVID-19 vaccine. </w:t>
      </w:r>
    </w:p>
    <w:p w14:paraId="4F2EFEE2" w14:textId="77777777" w:rsidR="006179B3" w:rsidRPr="00112224" w:rsidRDefault="4BE057D6" w:rsidP="00407C3B">
      <w:pPr>
        <w:pStyle w:val="ListLevel2"/>
      </w:pPr>
      <w:r w:rsidRPr="00112224">
        <w:t xml:space="preserve">The Order does not prohibit the employment of any unvaccinated person. It only operates to prevent attendance at workplaces. It therefore allows unvaccinated people to remain employed if an employer could continue to employ them working from home.  </w:t>
      </w:r>
    </w:p>
    <w:p w14:paraId="58F507D4" w14:textId="77777777" w:rsidR="006179B3" w:rsidRPr="00112224" w:rsidRDefault="4BE057D6" w:rsidP="00407C3B">
      <w:pPr>
        <w:pStyle w:val="ListLevel2"/>
      </w:pPr>
      <w:r w:rsidRPr="00112224">
        <w:t>The Order contains an exception for people who have certification from a medical practitioner that they are unable to receive a dose or a further dose of a relevant vaccine due to a medical contraindication.</w:t>
      </w:r>
    </w:p>
    <w:p w14:paraId="4B3A4727" w14:textId="77777777" w:rsidR="006179B3" w:rsidRPr="00112224" w:rsidRDefault="4BE057D6" w:rsidP="00407C3B">
      <w:pPr>
        <w:pStyle w:val="ListLevel2"/>
      </w:pPr>
      <w:r w:rsidRPr="00112224">
        <w:t>In making this order I have included limited exceptions to the mandatory vaccination requirement for specified facilities to ensure it is less onerous in specific circumstances including:</w:t>
      </w:r>
    </w:p>
    <w:p w14:paraId="15C875AB" w14:textId="4BBFBE0C" w:rsidR="006179B3" w:rsidRPr="00112224" w:rsidRDefault="4BE057D6" w:rsidP="0052458A">
      <w:pPr>
        <w:pStyle w:val="ListLevel3"/>
      </w:pPr>
      <w:r w:rsidRPr="00112224">
        <w:t>to ensure workers can perform work or duties that is necessary to provide for urgent specialist clinical or medical care due to an emergency situation or a critical unforeseen circumstance;</w:t>
      </w:r>
    </w:p>
    <w:p w14:paraId="4656D413" w14:textId="15EAB2A5" w:rsidR="006179B3" w:rsidRPr="00112224" w:rsidRDefault="4BE057D6" w:rsidP="0052458A">
      <w:pPr>
        <w:pStyle w:val="ListLevel3"/>
      </w:pPr>
      <w:r w:rsidRPr="00112224">
        <w:t xml:space="preserve">a worker is required to fill a vacancy to provide urgent care, to maintain quality of care and/or to continue essential operations due to an emergency situation or a critical unforeseen circumstance; </w:t>
      </w:r>
    </w:p>
    <w:p w14:paraId="0C12A42A" w14:textId="77777777" w:rsidR="006179B3" w:rsidRPr="00112224" w:rsidRDefault="4BE057D6" w:rsidP="0052458A">
      <w:pPr>
        <w:pStyle w:val="ListLevel3"/>
      </w:pPr>
      <w:r w:rsidRPr="00112224">
        <w:t>a worker is required to respond to an emergency; or  </w:t>
      </w:r>
    </w:p>
    <w:p w14:paraId="423088C5" w14:textId="11B79D5F" w:rsidR="006179B3" w:rsidRPr="00112224" w:rsidRDefault="4BE057D6" w:rsidP="0052458A">
      <w:pPr>
        <w:pStyle w:val="ListLevel3"/>
      </w:pPr>
      <w:r w:rsidRPr="00112224">
        <w:t>a worker is required to perform urgent and essential work to protect the health and safety of workers or members of the public, or to protect assets and infrastructure. </w:t>
      </w:r>
    </w:p>
    <w:p w14:paraId="5AFBB92B" w14:textId="77777777" w:rsidR="006179B3" w:rsidRPr="00112224" w:rsidRDefault="368B2E38" w:rsidP="00AC1523">
      <w:pPr>
        <w:pStyle w:val="Heading2"/>
        <w:rPr>
          <w:rFonts w:asciiTheme="minorHAnsi" w:hAnsiTheme="minorHAnsi" w:cstheme="minorBidi"/>
        </w:rPr>
      </w:pPr>
      <w:bookmarkStart w:id="202" w:name="_Toc90916715"/>
      <w:bookmarkStart w:id="203" w:name="_Toc92396269"/>
      <w:bookmarkStart w:id="204" w:name="_Toc94633661"/>
      <w:r w:rsidRPr="00112224">
        <w:rPr>
          <w:rFonts w:asciiTheme="minorHAnsi" w:hAnsiTheme="minorHAnsi" w:cstheme="minorBidi"/>
        </w:rPr>
        <w:t>Whether there are any less restrictive alternatives that are reasonably available to protect public health</w:t>
      </w:r>
      <w:bookmarkEnd w:id="202"/>
      <w:bookmarkEnd w:id="203"/>
      <w:bookmarkEnd w:id="204"/>
    </w:p>
    <w:p w14:paraId="05FB8B07" w14:textId="77777777" w:rsidR="006179B3" w:rsidRPr="00112224" w:rsidRDefault="4BE057D6" w:rsidP="00444B82">
      <w:pPr>
        <w:pStyle w:val="ListLevel1"/>
      </w:pPr>
      <w:r w:rsidRPr="00112224">
        <w:t>In his advice, the Chief Health Officer sets out a range of measures, including measures which do not have a restrictive element (such as health promotion, education, epidemiology and monitoring).</w:t>
      </w:r>
      <w:r w:rsidR="006179B3" w:rsidRPr="00112224">
        <w:rPr>
          <w:rStyle w:val="FootnoteReference"/>
        </w:rPr>
        <w:footnoteReference w:id="83"/>
      </w:r>
      <w:r w:rsidRPr="00112224">
        <w:t xml:space="preserve"> </w:t>
      </w:r>
    </w:p>
    <w:p w14:paraId="1E114E4E" w14:textId="77777777" w:rsidR="006179B3" w:rsidRPr="00112224" w:rsidRDefault="4BE057D6" w:rsidP="00611716">
      <w:pPr>
        <w:pStyle w:val="ListLevel1"/>
      </w:pPr>
      <w:r w:rsidRPr="00112224">
        <w:t>The Chief Health Officer clearly states that such measures alone will not be sufficient to manage the serious risk to public health posed by COVID-19.</w:t>
      </w:r>
      <w:r w:rsidR="006179B3" w:rsidRPr="00112224">
        <w:rPr>
          <w:rStyle w:val="FootnoteReference"/>
        </w:rPr>
        <w:footnoteReference w:id="84"/>
      </w:r>
      <w:r w:rsidRPr="00112224">
        <w:t xml:space="preserve"> </w:t>
      </w:r>
    </w:p>
    <w:p w14:paraId="18F5DA1C" w14:textId="40F10A24" w:rsidR="00B861F4" w:rsidRPr="00112224" w:rsidRDefault="4BE057D6" w:rsidP="00B861F4">
      <w:pPr>
        <w:pStyle w:val="ListLevel1"/>
      </w:pPr>
      <w:r w:rsidRPr="00112224">
        <w:rPr>
          <w:lang w:val="en-US"/>
        </w:rPr>
        <w:lastRenderedPageBreak/>
        <w:t xml:space="preserve">Public education and health promotion can provide community members with an understanding of </w:t>
      </w:r>
      <w:proofErr w:type="spellStart"/>
      <w:r w:rsidR="29569123" w:rsidRPr="00112224">
        <w:rPr>
          <w:lang w:val="en-US"/>
        </w:rPr>
        <w:t>COVIDSafe</w:t>
      </w:r>
      <w:proofErr w:type="spellEnd"/>
      <w:r w:rsidR="29569123" w:rsidRPr="00112224">
        <w:rPr>
          <w:lang w:val="en-US"/>
        </w:rPr>
        <w:t xml:space="preserve"> </w:t>
      </w:r>
      <w:proofErr w:type="spellStart"/>
      <w:r w:rsidR="29569123" w:rsidRPr="00112224">
        <w:rPr>
          <w:lang w:val="en-US"/>
        </w:rPr>
        <w:t>behaviours</w:t>
      </w:r>
      <w:proofErr w:type="spellEnd"/>
      <w:r w:rsidR="29569123" w:rsidRPr="00112224">
        <w:rPr>
          <w:lang w:val="en-US"/>
        </w:rPr>
        <w:t xml:space="preserve"> and actions, such as hand hygiene, staying home when unwell and testing when symptomatic</w:t>
      </w:r>
      <w:r w:rsidR="4990C1B5" w:rsidRPr="00112224">
        <w:rPr>
          <w:lang w:val="en-US"/>
        </w:rPr>
        <w:t>.</w:t>
      </w:r>
      <w:r w:rsidR="006179B3" w:rsidRPr="00112224">
        <w:rPr>
          <w:rStyle w:val="FootnoteReference"/>
          <w:rFonts w:eastAsia="Lucida Grande"/>
          <w:color w:val="000000" w:themeColor="text1"/>
          <w:lang w:val="en-US"/>
        </w:rPr>
        <w:footnoteReference w:id="85"/>
      </w:r>
      <w:r w:rsidRPr="00112224">
        <w:rPr>
          <w:lang w:val="en-US"/>
        </w:rPr>
        <w:t xml:space="preserve"> However, onsite work, particularly at specified facilities, typically involves a significant amount of workforce interaction and movement.</w:t>
      </w:r>
      <w:r w:rsidR="006179B3" w:rsidRPr="00112224">
        <w:rPr>
          <w:rStyle w:val="FootnoteReference"/>
          <w:lang w:val="en-US"/>
        </w:rPr>
        <w:footnoteReference w:id="86"/>
      </w:r>
      <w:r w:rsidRPr="00112224">
        <w:rPr>
          <w:lang w:val="en-US"/>
        </w:rPr>
        <w:t xml:space="preserve"> In addition, it is possible for individuals to be asymptomatic and infectious.</w:t>
      </w:r>
      <w:r w:rsidR="147EAD45" w:rsidRPr="00112224">
        <w:rPr>
          <w:rStyle w:val="FootnoteReference"/>
          <w:rFonts w:eastAsia="Lucida Grande"/>
          <w:color w:val="000000" w:themeColor="text1"/>
          <w:lang w:val="en-US"/>
        </w:rPr>
        <w:footnoteReference w:id="87"/>
      </w:r>
      <w:r w:rsidRPr="00112224">
        <w:rPr>
          <w:lang w:val="en-US"/>
        </w:rPr>
        <w:t xml:space="preserve"> Education and practicing of </w:t>
      </w:r>
      <w:proofErr w:type="spellStart"/>
      <w:r w:rsidR="3754938F" w:rsidRPr="00112224">
        <w:rPr>
          <w:lang w:val="en-US"/>
        </w:rPr>
        <w:t>COVIDSafe</w:t>
      </w:r>
      <w:proofErr w:type="spellEnd"/>
      <w:r w:rsidRPr="00112224">
        <w:rPr>
          <w:lang w:val="en-US"/>
        </w:rPr>
        <w:t xml:space="preserve"> </w:t>
      </w:r>
      <w:proofErr w:type="spellStart"/>
      <w:r w:rsidRPr="00112224">
        <w:rPr>
          <w:lang w:val="en-US"/>
        </w:rPr>
        <w:t>behaviours</w:t>
      </w:r>
      <w:proofErr w:type="spellEnd"/>
      <w:r w:rsidRPr="00112224">
        <w:rPr>
          <w:lang w:val="en-US"/>
        </w:rPr>
        <w:t xml:space="preserve"> is consequently not sufficient to manage the risk high levels of workforce interaction poses to public health. </w:t>
      </w:r>
    </w:p>
    <w:p w14:paraId="2C3961F9" w14:textId="09F6F81F" w:rsidR="00052D73" w:rsidRPr="00112224" w:rsidRDefault="6D8D32D3" w:rsidP="00FC5F6E">
      <w:pPr>
        <w:pStyle w:val="ListLevel1"/>
        <w:numPr>
          <w:ilvl w:val="0"/>
          <w:numId w:val="50"/>
        </w:numPr>
        <w:rPr>
          <w:lang w:val="en-US"/>
        </w:rPr>
      </w:pPr>
      <w:r w:rsidRPr="00112224">
        <w:rPr>
          <w:lang w:val="en-US"/>
        </w:rPr>
        <w:t>Alternative</w:t>
      </w:r>
      <w:r w:rsidR="7F8519B4" w:rsidRPr="00112224">
        <w:rPr>
          <w:lang w:val="en-US"/>
        </w:rPr>
        <w:t xml:space="preserve"> measures </w:t>
      </w:r>
      <w:r w:rsidR="6D877816" w:rsidRPr="00112224">
        <w:rPr>
          <w:lang w:val="en-US"/>
        </w:rPr>
        <w:t xml:space="preserve">to a vaccine mandate that are available </w:t>
      </w:r>
      <w:r w:rsidR="7F8519B4" w:rsidRPr="00112224">
        <w:rPr>
          <w:lang w:val="en-US"/>
        </w:rPr>
        <w:t>facilitate a</w:t>
      </w:r>
      <w:r w:rsidR="6D877816" w:rsidRPr="00112224">
        <w:rPr>
          <w:lang w:val="en-US"/>
        </w:rPr>
        <w:t xml:space="preserve"> take-up of booster vaccines</w:t>
      </w:r>
      <w:r w:rsidRPr="00112224">
        <w:rPr>
          <w:lang w:val="en-US"/>
        </w:rPr>
        <w:t xml:space="preserve"> </w:t>
      </w:r>
      <w:r w:rsidR="0BF87B9F" w:rsidRPr="00112224">
        <w:rPr>
          <w:lang w:val="en-US"/>
        </w:rPr>
        <w:t xml:space="preserve">for workers in education facilities </w:t>
      </w:r>
      <w:r w:rsidRPr="00112224">
        <w:rPr>
          <w:lang w:val="en-US"/>
        </w:rPr>
        <w:t>include</w:t>
      </w:r>
      <w:r w:rsidR="3175561D" w:rsidRPr="00112224">
        <w:rPr>
          <w:lang w:val="en-US"/>
        </w:rPr>
        <w:t xml:space="preserve"> </w:t>
      </w:r>
      <w:r w:rsidR="3009D9A8" w:rsidRPr="00112224">
        <w:rPr>
          <w:lang w:val="en-US"/>
        </w:rPr>
        <w:t xml:space="preserve">promoting booster dose vaccinations </w:t>
      </w:r>
      <w:r w:rsidR="334DDCEB" w:rsidRPr="00112224">
        <w:rPr>
          <w:lang w:val="en-US"/>
        </w:rPr>
        <w:t xml:space="preserve">in communications </w:t>
      </w:r>
      <w:r w:rsidR="02ABB84C" w:rsidRPr="00112224">
        <w:rPr>
          <w:lang w:val="en-US"/>
        </w:rPr>
        <w:t>with education facilities,</w:t>
      </w:r>
      <w:r w:rsidRPr="00112224">
        <w:rPr>
          <w:lang w:val="en-US"/>
        </w:rPr>
        <w:t xml:space="preserve"> encouraging participation in a Vaccine Champions Program,</w:t>
      </w:r>
      <w:r w:rsidR="02ABB84C" w:rsidRPr="00112224">
        <w:rPr>
          <w:lang w:val="en-US"/>
        </w:rPr>
        <w:t xml:space="preserve"> </w:t>
      </w:r>
      <w:r w:rsidR="4C6B8BE0" w:rsidRPr="00112224">
        <w:rPr>
          <w:lang w:val="en-US"/>
        </w:rPr>
        <w:t>providing paid time off to attend vaccination appointments</w:t>
      </w:r>
      <w:r w:rsidR="4D27AB47" w:rsidRPr="00112224">
        <w:rPr>
          <w:lang w:val="en-US"/>
        </w:rPr>
        <w:t>,</w:t>
      </w:r>
      <w:r w:rsidRPr="00112224">
        <w:rPr>
          <w:lang w:val="en-US"/>
        </w:rPr>
        <w:t xml:space="preserve"> and</w:t>
      </w:r>
      <w:r w:rsidR="4C6B8BE0" w:rsidRPr="00112224">
        <w:rPr>
          <w:lang w:val="en-US"/>
        </w:rPr>
        <w:t xml:space="preserve"> implementing school-based vaccine pop-up clinics</w:t>
      </w:r>
      <w:r w:rsidRPr="00112224">
        <w:rPr>
          <w:lang w:val="en-US"/>
        </w:rPr>
        <w:t>.</w:t>
      </w:r>
      <w:r w:rsidR="00511556" w:rsidRPr="00112224">
        <w:rPr>
          <w:rStyle w:val="FootnoteReference"/>
          <w:lang w:val="en-US"/>
        </w:rPr>
        <w:footnoteReference w:id="88"/>
      </w:r>
      <w:r w:rsidR="4D27AB47" w:rsidRPr="00112224">
        <w:rPr>
          <w:lang w:val="en-US"/>
        </w:rPr>
        <w:t xml:space="preserve"> </w:t>
      </w:r>
      <w:r w:rsidR="6041736C" w:rsidRPr="00112224">
        <w:rPr>
          <w:lang w:val="en-US"/>
        </w:rPr>
        <w:t xml:space="preserve">A vaccine mandate </w:t>
      </w:r>
      <w:r w:rsidR="76063F5E" w:rsidRPr="00112224">
        <w:rPr>
          <w:lang w:val="en-US"/>
        </w:rPr>
        <w:t>provides sufficient and direct protection</w:t>
      </w:r>
      <w:r w:rsidR="6041736C" w:rsidRPr="00112224">
        <w:rPr>
          <w:lang w:val="en-US"/>
        </w:rPr>
        <w:t xml:space="preserve"> to </w:t>
      </w:r>
      <w:r w:rsidR="46A870A6" w:rsidRPr="00112224">
        <w:rPr>
          <w:lang w:val="en-US"/>
        </w:rPr>
        <w:t xml:space="preserve">workers </w:t>
      </w:r>
      <w:r w:rsidR="76063F5E" w:rsidRPr="00112224">
        <w:rPr>
          <w:lang w:val="en-US"/>
        </w:rPr>
        <w:t>and their contacts</w:t>
      </w:r>
      <w:r w:rsidR="6CC7814C" w:rsidRPr="00112224">
        <w:rPr>
          <w:lang w:val="en-US"/>
        </w:rPr>
        <w:t xml:space="preserve"> while communicating the importance and urgency of vaccination</w:t>
      </w:r>
      <w:r w:rsidR="6041736C" w:rsidRPr="00112224">
        <w:rPr>
          <w:lang w:val="en-US"/>
        </w:rPr>
        <w:t>.</w:t>
      </w:r>
      <w:r w:rsidR="00EA7E48" w:rsidRPr="00112224">
        <w:rPr>
          <w:rStyle w:val="FootnoteReference"/>
          <w:lang w:val="en-US"/>
        </w:rPr>
        <w:footnoteReference w:id="89"/>
      </w:r>
      <w:r w:rsidR="6041736C" w:rsidRPr="00112224">
        <w:rPr>
          <w:lang w:val="en-US"/>
        </w:rPr>
        <w:t xml:space="preserve"> Extensive consultation has taken place within the education sector, and </w:t>
      </w:r>
      <w:r w:rsidR="4AD809E1" w:rsidRPr="00112224">
        <w:rPr>
          <w:lang w:val="en-US"/>
        </w:rPr>
        <w:t xml:space="preserve">responses of peak </w:t>
      </w:r>
      <w:r w:rsidR="6041736C" w:rsidRPr="00112224">
        <w:rPr>
          <w:lang w:val="en-US"/>
        </w:rPr>
        <w:t xml:space="preserve">stakeholder </w:t>
      </w:r>
      <w:r w:rsidR="4AD809E1" w:rsidRPr="00112224">
        <w:rPr>
          <w:lang w:val="en-US"/>
        </w:rPr>
        <w:t xml:space="preserve">bodies </w:t>
      </w:r>
      <w:r w:rsidR="6041736C" w:rsidRPr="00112224">
        <w:rPr>
          <w:lang w:val="en-US"/>
        </w:rPr>
        <w:t>have been predominantly supportive</w:t>
      </w:r>
      <w:r w:rsidR="6CC7814C" w:rsidRPr="00112224">
        <w:rPr>
          <w:lang w:val="en-US"/>
        </w:rPr>
        <w:t xml:space="preserve"> </w:t>
      </w:r>
      <w:r w:rsidR="4AD809E1" w:rsidRPr="00112224">
        <w:rPr>
          <w:lang w:val="en-US"/>
        </w:rPr>
        <w:t>of this measure</w:t>
      </w:r>
      <w:r w:rsidR="6041736C" w:rsidRPr="00112224">
        <w:rPr>
          <w:lang w:val="en-US"/>
        </w:rPr>
        <w:t>.</w:t>
      </w:r>
      <w:r w:rsidR="00585937" w:rsidRPr="00112224">
        <w:rPr>
          <w:rStyle w:val="FootnoteReference"/>
          <w:lang w:val="en-US"/>
        </w:rPr>
        <w:footnoteReference w:id="90"/>
      </w:r>
    </w:p>
    <w:p w14:paraId="51C4D9B5" w14:textId="1AB3A4F6" w:rsidR="007179FB" w:rsidRPr="00112224" w:rsidRDefault="73CF2EB7" w:rsidP="00FC5F6E">
      <w:pPr>
        <w:pStyle w:val="ListLevel1"/>
        <w:numPr>
          <w:ilvl w:val="0"/>
          <w:numId w:val="50"/>
        </w:numPr>
        <w:rPr>
          <w:lang w:val="en-US"/>
        </w:rPr>
      </w:pPr>
      <w:r w:rsidRPr="00112224">
        <w:rPr>
          <w:lang w:val="en-US"/>
        </w:rPr>
        <w:t>In addition to the specific and direct protection</w:t>
      </w:r>
      <w:r w:rsidR="28F362B3" w:rsidRPr="00112224">
        <w:rPr>
          <w:lang w:val="en-US"/>
        </w:rPr>
        <w:t xml:space="preserve"> </w:t>
      </w:r>
      <w:r w:rsidRPr="00112224">
        <w:rPr>
          <w:lang w:val="en-US"/>
        </w:rPr>
        <w:t>that vaccine mandates provide to workers (and their contacts both in their workplace, their homes, and in</w:t>
      </w:r>
      <w:r w:rsidR="28F362B3" w:rsidRPr="00112224">
        <w:rPr>
          <w:lang w:val="en-US"/>
        </w:rPr>
        <w:t xml:space="preserve"> </w:t>
      </w:r>
      <w:r w:rsidRPr="00112224">
        <w:rPr>
          <w:lang w:val="en-US"/>
        </w:rPr>
        <w:t>the broader community), mandates drive support for public health measures by communicating the importance and urgency of vaccination.  Given that the deadline of a proposed vaccine mandate will most likely</w:t>
      </w:r>
      <w:r w:rsidR="28F362B3" w:rsidRPr="00112224">
        <w:rPr>
          <w:lang w:val="en-US"/>
        </w:rPr>
        <w:t xml:space="preserve"> </w:t>
      </w:r>
      <w:r w:rsidRPr="00112224">
        <w:rPr>
          <w:lang w:val="en-US"/>
        </w:rPr>
        <w:t>not take effect until after modelled</w:t>
      </w:r>
      <w:r w:rsidR="28F362B3" w:rsidRPr="00112224">
        <w:rPr>
          <w:lang w:val="en-US"/>
        </w:rPr>
        <w:t xml:space="preserve"> </w:t>
      </w:r>
      <w:r w:rsidRPr="00112224">
        <w:rPr>
          <w:lang w:val="en-US"/>
        </w:rPr>
        <w:t>peak of the Omicron surge, reinforced communication and</w:t>
      </w:r>
      <w:r w:rsidR="28F362B3" w:rsidRPr="00112224">
        <w:rPr>
          <w:lang w:val="en-US"/>
        </w:rPr>
        <w:t xml:space="preserve"> </w:t>
      </w:r>
      <w:r w:rsidRPr="00112224">
        <w:rPr>
          <w:lang w:val="en-US"/>
        </w:rPr>
        <w:t>engagement regarding vaccination through the issuing of a vaccine mandate is</w:t>
      </w:r>
      <w:r w:rsidR="28F362B3" w:rsidRPr="00112224">
        <w:rPr>
          <w:lang w:val="en-US"/>
        </w:rPr>
        <w:t xml:space="preserve"> </w:t>
      </w:r>
      <w:r w:rsidRPr="00112224">
        <w:rPr>
          <w:lang w:val="en-US"/>
        </w:rPr>
        <w:t>itself</w:t>
      </w:r>
      <w:r w:rsidR="28F362B3" w:rsidRPr="00112224">
        <w:rPr>
          <w:lang w:val="en-US"/>
        </w:rPr>
        <w:t xml:space="preserve"> </w:t>
      </w:r>
      <w:r w:rsidRPr="00112224">
        <w:rPr>
          <w:lang w:val="en-US"/>
        </w:rPr>
        <w:t>of public health importance.</w:t>
      </w:r>
      <w:r w:rsidR="006D5F6E" w:rsidRPr="00112224">
        <w:rPr>
          <w:rStyle w:val="FootnoteReference"/>
          <w:lang w:val="en-US"/>
        </w:rPr>
        <w:footnoteReference w:id="91"/>
      </w:r>
      <w:r w:rsidRPr="00112224">
        <w:rPr>
          <w:lang w:val="en-US"/>
        </w:rPr>
        <w:t xml:space="preserve">  </w:t>
      </w:r>
    </w:p>
    <w:p w14:paraId="2ABD1A7F" w14:textId="77777777" w:rsidR="006179B3" w:rsidRPr="00112224" w:rsidRDefault="4BE057D6" w:rsidP="00611716">
      <w:pPr>
        <w:pStyle w:val="ListLevel1"/>
        <w:rPr>
          <w:rFonts w:eastAsiaTheme="minorEastAsia"/>
          <w:lang w:val="en-US"/>
        </w:rPr>
      </w:pPr>
      <w:r w:rsidRPr="00112224">
        <w:rPr>
          <w:lang w:val="en-US"/>
        </w:rPr>
        <w:t>While epidemiology and monitoring is necessary to facilitate contact tracing to reduce the onward spread of COVID-19,</w:t>
      </w:r>
      <w:r w:rsidR="006179B3" w:rsidRPr="00112224">
        <w:rPr>
          <w:rStyle w:val="FootnoteReference"/>
          <w:rFonts w:eastAsia="Lucida Grande"/>
          <w:color w:val="000000" w:themeColor="text1"/>
          <w:lang w:val="en-US"/>
        </w:rPr>
        <w:footnoteReference w:id="92"/>
      </w:r>
      <w:r w:rsidRPr="00112224">
        <w:rPr>
          <w:lang w:val="en-US"/>
        </w:rPr>
        <w:t xml:space="preserve"> the high levels of transmission currently in Victoria indicates there may be an ongoing substantial proportion of undiagnosed COVID-19 cases in the community.</w:t>
      </w:r>
      <w:r w:rsidR="006179B3" w:rsidRPr="00112224">
        <w:rPr>
          <w:rStyle w:val="FootnoteReference"/>
          <w:rFonts w:eastAsia="Lucida Grande"/>
          <w:color w:val="000000" w:themeColor="text1"/>
          <w:lang w:val="en-US"/>
        </w:rPr>
        <w:footnoteReference w:id="93"/>
      </w:r>
      <w:r w:rsidRPr="00112224">
        <w:rPr>
          <w:lang w:val="en-US"/>
        </w:rPr>
        <w:t xml:space="preserve"> Ensuring high vaccination coverage in specified facilities reduces the risk of individuals transmitting COVID-19 to others.</w:t>
      </w:r>
      <w:r w:rsidR="006179B3" w:rsidRPr="00112224">
        <w:rPr>
          <w:rStyle w:val="FootnoteReference"/>
          <w:rFonts w:eastAsia="Lucida Grande"/>
          <w:color w:val="000000" w:themeColor="text1"/>
          <w:lang w:val="en-US"/>
        </w:rPr>
        <w:footnoteReference w:id="94"/>
      </w:r>
    </w:p>
    <w:p w14:paraId="33AE4810" w14:textId="0F8768D1" w:rsidR="006179B3" w:rsidRPr="00112224" w:rsidRDefault="4BE057D6" w:rsidP="00611716">
      <w:pPr>
        <w:pStyle w:val="ListLevel1"/>
      </w:pPr>
      <w:r w:rsidRPr="00112224">
        <w:t>Wearing face masks and possibly even other forms of PPE is not regarded as an acceptable alternative to mandatory vaccination of workers due to a number of reasons. Training is required to ensure that users are aware of the correct level of PPE and know how to don and doff the PPE effectively.</w:t>
      </w:r>
      <w:r w:rsidRPr="00112224">
        <w:rPr>
          <w:rStyle w:val="FootnoteReference"/>
        </w:rPr>
        <w:t xml:space="preserve"> </w:t>
      </w:r>
      <w:r w:rsidR="006179B3" w:rsidRPr="00112224">
        <w:rPr>
          <w:rStyle w:val="FootnoteReference"/>
        </w:rPr>
        <w:footnoteReference w:id="95"/>
      </w:r>
      <w:r w:rsidRPr="00112224">
        <w:t xml:space="preserve">  </w:t>
      </w:r>
      <w:r w:rsidRPr="00112224">
        <w:rPr>
          <w:lang w:val="en-GB"/>
        </w:rPr>
        <w:t xml:space="preserve">Studies show that auditing and additional training are required in healthcare settings </w:t>
      </w:r>
      <w:r w:rsidRPr="00112224">
        <w:rPr>
          <w:lang w:val="en-GB"/>
        </w:rPr>
        <w:lastRenderedPageBreak/>
        <w:t xml:space="preserve">to improve general compliance and PPE practice in front-line health workers, even those </w:t>
      </w:r>
      <w:r w:rsidRPr="00112224">
        <w:t>who face immediate threat of exposure to COVID-19.  Inconsistent practices will increase the risk of transmission in various settings as protection is only afforded if correctly worn.</w:t>
      </w:r>
    </w:p>
    <w:p w14:paraId="400F640E" w14:textId="77777777" w:rsidR="006179B3" w:rsidRPr="00112224" w:rsidRDefault="4BE057D6" w:rsidP="00611716">
      <w:pPr>
        <w:pStyle w:val="ListLevel1"/>
      </w:pPr>
      <w:r w:rsidRPr="00112224">
        <w:rPr>
          <w:lang w:val="en-GB"/>
        </w:rPr>
        <w:t>The effectiveness of face mask use in communities is influenced by the general compliance and appropriate monitoring and wearing of masks, in addition to education, communication and guidance campaigns.</w:t>
      </w:r>
      <w:r w:rsidR="006179B3" w:rsidRPr="00112224">
        <w:rPr>
          <w:rStyle w:val="FootnoteReference"/>
          <w:lang w:val="en-GB"/>
        </w:rPr>
        <w:footnoteReference w:id="96"/>
      </w:r>
      <w:r w:rsidRPr="00112224">
        <w:rPr>
          <w:lang w:val="en-GB"/>
        </w:rPr>
        <w:t xml:space="preserve"> There would be significant problems with providing sufficient resources to </w:t>
      </w:r>
      <w:r w:rsidRPr="00112224">
        <w:t>upscale and maintain the auditing processes across the general community to a level that is sufficient to ensure correct PPE use.</w:t>
      </w:r>
    </w:p>
    <w:p w14:paraId="297E498D" w14:textId="77777777" w:rsidR="006179B3" w:rsidRPr="00112224" w:rsidRDefault="4BE057D6" w:rsidP="00611716">
      <w:pPr>
        <w:pStyle w:val="ListLevel1"/>
      </w:pPr>
      <w:r w:rsidRPr="00112224">
        <w:t>Proof of a past recent infection is not currently considered an acceptable reason for exemption from vaccination because immune response to natural infection is known to wane over time.</w:t>
      </w:r>
      <w:r w:rsidR="006179B3" w:rsidRPr="00112224">
        <w:rPr>
          <w:rStyle w:val="FootnoteReference"/>
        </w:rPr>
        <w:footnoteReference w:id="97"/>
      </w:r>
      <w:r w:rsidRPr="00112224">
        <w:t xml:space="preserve"> Reinfection following both infection and vaccination is likely to be of increasing concern with emerging variants, as already demonstrated with the Delta variant of concern, and increasingly with the Omicron variant of concern. </w:t>
      </w:r>
    </w:p>
    <w:p w14:paraId="6CD85F3E" w14:textId="77777777" w:rsidR="006179B3" w:rsidRPr="00112224" w:rsidRDefault="4BE057D6" w:rsidP="00611716">
      <w:pPr>
        <w:pStyle w:val="ListLevel1"/>
        <w:rPr>
          <w:rFonts w:eastAsiaTheme="minorEastAsia"/>
        </w:rPr>
      </w:pPr>
      <w:r w:rsidRPr="00112224">
        <w:t>Surveillance testing is used in certain high-risk industries to increase the likelihood of early detection of cases,</w:t>
      </w:r>
      <w:r w:rsidR="006179B3" w:rsidRPr="00112224">
        <w:rPr>
          <w:rStyle w:val="FootnoteReference"/>
        </w:rPr>
        <w:footnoteReference w:id="98"/>
      </w:r>
      <w:r w:rsidRPr="00112224">
        <w:t xml:space="preserve"> however surveillance testing as an alternative to mandatory vaccination requirements for specified workers has operational challenges and resource constraints and is therefore not suited as a replacement to protect the community from COVID-19.</w:t>
      </w:r>
      <w:r w:rsidR="006179B3" w:rsidRPr="00112224">
        <w:rPr>
          <w:rStyle w:val="FootnoteReference"/>
        </w:rPr>
        <w:footnoteReference w:id="99"/>
      </w:r>
    </w:p>
    <w:p w14:paraId="43CAB021" w14:textId="06599EC9" w:rsidR="006179B3" w:rsidRPr="00112224" w:rsidRDefault="4BE057D6" w:rsidP="00611716">
      <w:pPr>
        <w:pStyle w:val="ListLevel1"/>
      </w:pPr>
      <w:r w:rsidRPr="00112224">
        <w:t>Negative point in time test results for COVID-19, while less onerous than a mandatory vaccination requirement, fails to provide the same protection for workforces</w:t>
      </w:r>
      <w:r w:rsidR="65DAA681" w:rsidRPr="00112224">
        <w:t>.</w:t>
      </w:r>
      <w:r w:rsidR="006179B3" w:rsidRPr="00112224">
        <w:rPr>
          <w:rStyle w:val="FootnoteReference"/>
        </w:rPr>
        <w:footnoteReference w:id="100"/>
      </w:r>
      <w:r w:rsidR="65DAA681" w:rsidRPr="00112224">
        <w:t xml:space="preserve"> </w:t>
      </w:r>
      <w:r w:rsidRPr="00112224">
        <w:t>PCR</w:t>
      </w:r>
      <w:r w:rsidRPr="00112224">
        <w:rPr>
          <w:shd w:val="clear" w:color="auto" w:fill="FAF9F8"/>
        </w:rPr>
        <w:t xml:space="preserve"> and RA</w:t>
      </w:r>
      <w:r w:rsidR="124EF9C0" w:rsidRPr="00112224">
        <w:rPr>
          <w:shd w:val="clear" w:color="auto" w:fill="FAF9F8"/>
        </w:rPr>
        <w:t xml:space="preserve"> tests</w:t>
      </w:r>
      <w:r w:rsidRPr="00112224">
        <w:t xml:space="preserve"> are approved for use in Australia. </w:t>
      </w:r>
    </w:p>
    <w:p w14:paraId="51D3BD53" w14:textId="77777777" w:rsidR="006179B3" w:rsidRPr="00112224" w:rsidRDefault="4BE057D6" w:rsidP="00611716">
      <w:pPr>
        <w:pStyle w:val="ListLevel1"/>
      </w:pPr>
      <w:r w:rsidRPr="00112224">
        <w:t>PCR is the gold standard diagnostic test. However, it is more resource intensive to deliver, requiring dedicated testing sites, healthcare worker administration, laboratory resources, and result-reporting pathways. PCR testing capacity is finite and can be overwhelmed as seen during the recent peak in cases driven by the Delta variant of concern. Increased use would increase the burden on the system and contribute to increased waiting times at pathology testing sites and turnaround times for results for the entire community.  </w:t>
      </w:r>
    </w:p>
    <w:p w14:paraId="4B6AD024" w14:textId="15B6F7A5" w:rsidR="006179B3" w:rsidRPr="00112224" w:rsidRDefault="4BE057D6" w:rsidP="00611716">
      <w:pPr>
        <w:pStyle w:val="ListLevel1"/>
        <w:rPr>
          <w:rFonts w:eastAsiaTheme="minorEastAsia"/>
          <w:color w:val="000000" w:themeColor="text1"/>
          <w:lang w:val="en-US"/>
        </w:rPr>
      </w:pPr>
      <w:r w:rsidRPr="00112224">
        <w:rPr>
          <w:lang w:val="en-US"/>
        </w:rPr>
        <w:t xml:space="preserve">Due to the operational issues (essentially, delays and bottlenecks) associated with performing a RA test, settings and workplaces have been unable or unwilling to </w:t>
      </w:r>
      <w:r w:rsidR="695AB676" w:rsidRPr="00112224">
        <w:t>provide</w:t>
      </w:r>
      <w:r w:rsidRPr="00112224">
        <w:t xml:space="preserve"> </w:t>
      </w:r>
      <w:r w:rsidRPr="00112224">
        <w:rPr>
          <w:lang w:val="en-US"/>
        </w:rPr>
        <w:t>on-site RA tests and have allowed individuals to provide proof of a RA test.  People would have to take a RA test every day and there are real challenges in overseeing compliance with the result.</w:t>
      </w:r>
      <w:r w:rsidR="006179B3" w:rsidRPr="00112224">
        <w:rPr>
          <w:rStyle w:val="FootnoteReference"/>
          <w:lang w:val="en-US"/>
        </w:rPr>
        <w:footnoteReference w:id="101"/>
      </w:r>
    </w:p>
    <w:p w14:paraId="5BBFCACB" w14:textId="0DD872DC" w:rsidR="006179B3" w:rsidRPr="00112224" w:rsidRDefault="4BE057D6" w:rsidP="00611716">
      <w:pPr>
        <w:pStyle w:val="ListLevel1"/>
        <w:rPr>
          <w:rFonts w:eastAsiaTheme="minorEastAsia"/>
          <w:color w:val="000000" w:themeColor="text1"/>
          <w:lang w:val="en-US"/>
        </w:rPr>
      </w:pPr>
      <w:r w:rsidRPr="00112224">
        <w:rPr>
          <w:lang w:val="en-US"/>
        </w:rPr>
        <w:t>RA</w:t>
      </w:r>
      <w:r w:rsidR="57084B42" w:rsidRPr="00112224">
        <w:rPr>
          <w:lang w:val="en-US"/>
        </w:rPr>
        <w:t xml:space="preserve"> tests</w:t>
      </w:r>
      <w:r w:rsidRPr="00112224">
        <w:rPr>
          <w:lang w:val="en-US"/>
        </w:rPr>
        <w:t xml:space="preserve"> are also subject to potential false negative resulting from the assay itself.</w:t>
      </w:r>
      <w:r w:rsidR="006179B3" w:rsidRPr="00112224">
        <w:rPr>
          <w:rStyle w:val="FootnoteReference"/>
        </w:rPr>
        <w:footnoteReference w:id="102"/>
      </w:r>
      <w:r w:rsidRPr="00112224">
        <w:rPr>
          <w:lang w:val="en-US"/>
        </w:rPr>
        <w:t xml:space="preserve"> While the sensitivity and specificity of RA testing varies by the </w:t>
      </w:r>
      <w:r w:rsidR="64409AFB" w:rsidRPr="00112224">
        <w:rPr>
          <w:lang w:val="en-US"/>
        </w:rPr>
        <w:t>test</w:t>
      </w:r>
      <w:r w:rsidRPr="00112224">
        <w:rPr>
          <w:lang w:val="en-US"/>
        </w:rPr>
        <w:t xml:space="preserve"> being used, a recent prospective study of nearly 5000 cases found that the overall sensitivity of RA testing was 74 per cent, however lower </w:t>
      </w:r>
      <w:r w:rsidRPr="00112224">
        <w:rPr>
          <w:lang w:val="en-US"/>
        </w:rPr>
        <w:lastRenderedPageBreak/>
        <w:t>pick-up rates were observed in cases who were asymptomatic (estimated 55 per cent). Systematic reviews, including a recent Cochrane review, have yielded similar findings – sensitivity varied markedly across studies, however, the average sensitivity for RA tests was 56.2 per cent (95 per cent confidence interval: 29.5-79.8 per cent).</w:t>
      </w:r>
    </w:p>
    <w:p w14:paraId="67D3C627" w14:textId="53226146" w:rsidR="006179B3" w:rsidRPr="00112224" w:rsidRDefault="4BE057D6" w:rsidP="00611716">
      <w:pPr>
        <w:pStyle w:val="ListLevel1"/>
        <w:rPr>
          <w:lang w:val="en-US"/>
        </w:rPr>
      </w:pPr>
      <w:r w:rsidRPr="00112224">
        <w:rPr>
          <w:lang w:val="en-US"/>
        </w:rPr>
        <w:t xml:space="preserve">In considering whether a combination of testing, distancing and screening might be sufficiently effective, although the risk of transmission is less in some settings – especially outdoors or places that were highly ventilated – not all workplaces and settings are </w:t>
      </w:r>
      <w:proofErr w:type="spellStart"/>
      <w:r w:rsidRPr="00112224">
        <w:rPr>
          <w:lang w:val="en-US"/>
        </w:rPr>
        <w:t>organised</w:t>
      </w:r>
      <w:proofErr w:type="spellEnd"/>
      <w:r w:rsidR="4BDF0BFE" w:rsidRPr="00112224">
        <w:rPr>
          <w:lang w:val="en-US"/>
        </w:rPr>
        <w:t>, outdoors or highly ventilated.</w:t>
      </w:r>
      <w:r w:rsidR="006179B3" w:rsidRPr="00112224">
        <w:rPr>
          <w:rStyle w:val="FootnoteReference"/>
          <w:lang w:val="en-US"/>
        </w:rPr>
        <w:footnoteReference w:id="103"/>
      </w:r>
    </w:p>
    <w:p w14:paraId="4265C266" w14:textId="17EA9757" w:rsidR="006179B3" w:rsidRPr="00112224" w:rsidRDefault="4BE057D6" w:rsidP="00611716">
      <w:pPr>
        <w:pStyle w:val="ListLevel1"/>
        <w:rPr>
          <w:lang w:val="en-US"/>
        </w:rPr>
      </w:pPr>
      <w:r w:rsidRPr="00112224">
        <w:rPr>
          <w:rFonts w:eastAsia="Lucida Grande"/>
          <w:color w:val="000000" w:themeColor="text1"/>
          <w:lang w:val="en-US"/>
        </w:rPr>
        <w:t xml:space="preserve">In making this order, I considered the Chief Health Officer’s Advice that </w:t>
      </w:r>
      <w:r w:rsidR="1E531CF5" w:rsidRPr="00112224">
        <w:rPr>
          <w:rFonts w:eastAsia="Lucida Grande"/>
          <w:color w:val="000000" w:themeColor="text1"/>
          <w:lang w:val="en-US"/>
        </w:rPr>
        <w:t xml:space="preserve">it is open for me to </w:t>
      </w:r>
      <w:r w:rsidR="2E37AE94" w:rsidRPr="00112224">
        <w:rPr>
          <w:rFonts w:eastAsia="Lucida Grande"/>
          <w:color w:val="000000" w:themeColor="text1"/>
          <w:lang w:val="en-US"/>
        </w:rPr>
        <w:t>mandate third doses of COVID-19 vaccination for school and ECEC workers</w:t>
      </w:r>
      <w:r w:rsidR="1E531CF5" w:rsidRPr="00112224">
        <w:rPr>
          <w:rFonts w:eastAsia="Lucida Grande"/>
          <w:color w:val="000000" w:themeColor="text1"/>
          <w:lang w:val="en-US"/>
        </w:rPr>
        <w:t xml:space="preserve"> </w:t>
      </w:r>
      <w:r w:rsidR="55AB3C18" w:rsidRPr="00112224">
        <w:rPr>
          <w:rFonts w:eastAsia="Lucida Grande"/>
          <w:color w:val="000000" w:themeColor="text1"/>
          <w:lang w:val="en-US"/>
        </w:rPr>
        <w:t>“to ensure continued protection for this workforce</w:t>
      </w:r>
      <w:r w:rsidR="00F858B3" w:rsidRPr="00112224">
        <w:rPr>
          <w:rFonts w:eastAsia="Lucida Grande"/>
          <w:color w:val="000000" w:themeColor="text1"/>
          <w:lang w:val="en-US"/>
        </w:rPr>
        <w:t>, most notably individuals with significant underlying health conditions.</w:t>
      </w:r>
      <w:r w:rsidR="2422B2F6" w:rsidRPr="00112224">
        <w:rPr>
          <w:rFonts w:eastAsia="Lucida Grande"/>
          <w:color w:val="000000" w:themeColor="text1"/>
          <w:lang w:val="en-US"/>
        </w:rPr>
        <w:t>”.</w:t>
      </w:r>
      <w:r w:rsidR="00973614" w:rsidRPr="00112224">
        <w:rPr>
          <w:rStyle w:val="FootnoteReference"/>
          <w:rFonts w:eastAsia="Lucida Grande"/>
          <w:color w:val="000000" w:themeColor="text1"/>
          <w:lang w:val="en-US"/>
        </w:rPr>
        <w:footnoteReference w:id="104"/>
      </w:r>
      <w:r w:rsidR="66A6C996" w:rsidRPr="00112224">
        <w:rPr>
          <w:rFonts w:eastAsia="Lucida Grande"/>
          <w:color w:val="000000" w:themeColor="text1"/>
          <w:lang w:val="en-US"/>
        </w:rPr>
        <w:t xml:space="preserve"> The Chief Health Officer </w:t>
      </w:r>
      <w:r w:rsidR="203EDE2C" w:rsidRPr="00112224">
        <w:rPr>
          <w:rFonts w:eastAsia="Lucida Grande"/>
          <w:color w:val="000000" w:themeColor="text1"/>
          <w:lang w:val="en-US"/>
        </w:rPr>
        <w:t>advised that this conclusion would be particularly available if I “was of the view that less restrictive public health measures</w:t>
      </w:r>
      <w:r w:rsidR="00FA7904" w:rsidRPr="00112224">
        <w:rPr>
          <w:rFonts w:eastAsia="Lucida Grande"/>
          <w:color w:val="000000" w:themeColor="text1"/>
          <w:lang w:val="en-US"/>
        </w:rPr>
        <w:t xml:space="preserve"> […]</w:t>
      </w:r>
      <w:r w:rsidR="00BA16C3" w:rsidRPr="00112224">
        <w:rPr>
          <w:rFonts w:eastAsia="Lucida Grande"/>
          <w:strike/>
          <w:color w:val="000000" w:themeColor="text1"/>
          <w:lang w:val="en-US"/>
        </w:rPr>
        <w:t xml:space="preserve"> </w:t>
      </w:r>
      <w:r w:rsidR="203EDE2C" w:rsidRPr="00112224">
        <w:rPr>
          <w:rFonts w:eastAsia="Lucida Grande"/>
          <w:color w:val="000000" w:themeColor="text1"/>
          <w:lang w:val="en-US"/>
        </w:rPr>
        <w:t>had already been adopted and given the opportunity to take full effect.”</w:t>
      </w:r>
      <w:r w:rsidR="00302C67" w:rsidRPr="00112224">
        <w:rPr>
          <w:rStyle w:val="FootnoteReference"/>
          <w:rFonts w:eastAsia="Lucida Grande"/>
          <w:color w:val="000000" w:themeColor="text1"/>
          <w:lang w:val="en-US"/>
        </w:rPr>
        <w:footnoteReference w:id="105"/>
      </w:r>
      <w:r w:rsidR="483CF062" w:rsidRPr="00112224">
        <w:rPr>
          <w:rFonts w:eastAsia="Lucida Grande"/>
          <w:color w:val="000000" w:themeColor="text1"/>
          <w:lang w:val="en-US"/>
        </w:rPr>
        <w:t xml:space="preserve"> </w:t>
      </w:r>
      <w:r w:rsidR="6705EA3B" w:rsidRPr="00112224">
        <w:rPr>
          <w:rFonts w:eastAsia="Lucida Grande"/>
          <w:color w:val="000000" w:themeColor="text1"/>
          <w:lang w:val="en-US"/>
        </w:rPr>
        <w:t xml:space="preserve"> I believe it is reasonably necessary in the context of escalating case numbers to mandate this third dose </w:t>
      </w:r>
      <w:r w:rsidR="7C1FC466" w:rsidRPr="00112224">
        <w:rPr>
          <w:rFonts w:eastAsia="Lucida Grande"/>
          <w:color w:val="000000" w:themeColor="text1"/>
          <w:lang w:val="en-US"/>
        </w:rPr>
        <w:t>for school and ECEC workers to protect these workforces and protect these settings from further disruption ahead of the commencement of the academic year.</w:t>
      </w:r>
    </w:p>
    <w:p w14:paraId="54DFA309" w14:textId="77777777" w:rsidR="006179B3" w:rsidRPr="00112224" w:rsidRDefault="368B2E38" w:rsidP="006179B3">
      <w:pPr>
        <w:pStyle w:val="Heading2"/>
        <w:rPr>
          <w:rFonts w:asciiTheme="minorHAnsi" w:hAnsiTheme="minorHAnsi" w:cstheme="minorBidi"/>
        </w:rPr>
      </w:pPr>
      <w:bookmarkStart w:id="205" w:name="_Toc90916716"/>
      <w:bookmarkStart w:id="206" w:name="_Toc92396270"/>
      <w:bookmarkStart w:id="207" w:name="_Toc94633662"/>
      <w:r w:rsidRPr="00112224">
        <w:rPr>
          <w:rFonts w:asciiTheme="minorHAnsi" w:hAnsiTheme="minorHAnsi" w:cstheme="minorBidi"/>
        </w:rPr>
        <w:t>Other considerations</w:t>
      </w:r>
      <w:bookmarkEnd w:id="205"/>
      <w:bookmarkEnd w:id="206"/>
      <w:bookmarkEnd w:id="207"/>
    </w:p>
    <w:p w14:paraId="227E8443" w14:textId="77777777" w:rsidR="006179B3" w:rsidRPr="00112224" w:rsidRDefault="4BE057D6" w:rsidP="00611716">
      <w:pPr>
        <w:pStyle w:val="ListLevel1"/>
        <w:rPr>
          <w:lang w:val="en-US"/>
        </w:rPr>
      </w:pPr>
      <w:r w:rsidRPr="00112224">
        <w:rPr>
          <w:lang w:val="en-US"/>
        </w:rPr>
        <w:t>The mandatory vaccination requirement for Specified Facilities reduces the risk of transmission within those settings and the broader community. This provides greater workforce protection and certainty, which is an important consideration as the state economy begins to recover from the unprecedented impact of the pandemic.</w:t>
      </w:r>
      <w:r w:rsidR="006179B3" w:rsidRPr="00112224">
        <w:rPr>
          <w:rStyle w:val="FootnoteReference"/>
          <w:color w:val="000000" w:themeColor="text1"/>
          <w:lang w:val="en-US"/>
        </w:rPr>
        <w:footnoteReference w:id="106"/>
      </w:r>
    </w:p>
    <w:p w14:paraId="6AA4B8B5" w14:textId="21C9D7D3" w:rsidR="006179B3" w:rsidRPr="00112224" w:rsidRDefault="4BE057D6" w:rsidP="00611716">
      <w:pPr>
        <w:pStyle w:val="ListLevel1"/>
        <w:rPr>
          <w:lang w:val="en-US"/>
        </w:rPr>
      </w:pPr>
      <w:r w:rsidRPr="00112224">
        <w:t>In making</w:t>
      </w:r>
      <w:r w:rsidRPr="00112224">
        <w:rPr>
          <w:rStyle w:val="normaltextrun"/>
          <w:color w:val="000000"/>
          <w:shd w:val="clear" w:color="auto" w:fill="FFFFFF"/>
        </w:rPr>
        <w:t xml:space="preserve"> this order, I consider it reasonably necessary to retain </w:t>
      </w:r>
      <w:r w:rsidR="344264A7" w:rsidRPr="00112224">
        <w:rPr>
          <w:rStyle w:val="normaltextrun"/>
          <w:color w:val="000000"/>
          <w:shd w:val="clear" w:color="auto" w:fill="FFFFFF"/>
        </w:rPr>
        <w:t xml:space="preserve">and extend </w:t>
      </w:r>
      <w:r w:rsidRPr="00112224">
        <w:rPr>
          <w:rStyle w:val="normaltextrun"/>
          <w:color w:val="000000"/>
          <w:shd w:val="clear" w:color="auto" w:fill="FFFFFF"/>
        </w:rPr>
        <w:t xml:space="preserve">the </w:t>
      </w:r>
      <w:r w:rsidRPr="00112224">
        <w:rPr>
          <w:lang w:val="en-US"/>
        </w:rPr>
        <w:t xml:space="preserve">mandatory vaccination requirements for Specified Facilities </w:t>
      </w:r>
      <w:r w:rsidR="342ACE0B" w:rsidRPr="00112224">
        <w:rPr>
          <w:lang w:val="en-US"/>
        </w:rPr>
        <w:t xml:space="preserve">to protect public health and that it </w:t>
      </w:r>
      <w:r w:rsidRPr="00112224">
        <w:rPr>
          <w:lang w:val="en-US"/>
        </w:rPr>
        <w:t xml:space="preserve">assists with public confidence in the overall administration of public health and results in overall improvements in community compliance for prosocial </w:t>
      </w:r>
      <w:proofErr w:type="spellStart"/>
      <w:r w:rsidRPr="00112224">
        <w:rPr>
          <w:lang w:val="en-US"/>
        </w:rPr>
        <w:t>behaviours</w:t>
      </w:r>
      <w:proofErr w:type="spellEnd"/>
      <w:r w:rsidRPr="00112224">
        <w:rPr>
          <w:lang w:val="en-US"/>
        </w:rPr>
        <w:t xml:space="preserve"> such as self-isolation when symptomatic, wearing a face covering in certain settings and maintaining social distancing.</w:t>
      </w:r>
    </w:p>
    <w:p w14:paraId="4C4EE4B3" w14:textId="77777777" w:rsidR="006179B3" w:rsidRPr="00112224" w:rsidRDefault="368B2E38" w:rsidP="489862C8">
      <w:pPr>
        <w:pStyle w:val="Heading2"/>
        <w:rPr>
          <w:rFonts w:asciiTheme="minorHAnsi" w:hAnsiTheme="minorHAnsi" w:cstheme="minorBidi"/>
          <w:i/>
          <w:sz w:val="22"/>
          <w:szCs w:val="22"/>
        </w:rPr>
      </w:pPr>
      <w:bookmarkStart w:id="208" w:name="_Toc90916717"/>
      <w:bookmarkStart w:id="209" w:name="_Toc92396271"/>
      <w:bookmarkStart w:id="210" w:name="_Toc94633663"/>
      <w:r w:rsidRPr="00112224">
        <w:rPr>
          <w:rFonts w:asciiTheme="minorHAnsi" w:hAnsiTheme="minorHAnsi" w:cstheme="minorBidi"/>
        </w:rPr>
        <w:t>Conclusion</w:t>
      </w:r>
      <w:bookmarkEnd w:id="208"/>
      <w:bookmarkEnd w:id="209"/>
      <w:bookmarkEnd w:id="210"/>
    </w:p>
    <w:p w14:paraId="09A884EB" w14:textId="77777777" w:rsidR="006179B3" w:rsidRPr="00112224" w:rsidRDefault="4BE057D6" w:rsidP="00611716">
      <w:pPr>
        <w:pStyle w:val="ListLevel1"/>
      </w:pPr>
      <w:r w:rsidRPr="00112224">
        <w:t xml:space="preserve">Taking into account all of the above factors (including those contained in the Human Rights Statement) and weighing the public health benefits of the Order against the countervailing potential impacts on individuals and the community, I believed it was reasonably necessary to make the Order to protect public health. </w:t>
      </w:r>
    </w:p>
    <w:p w14:paraId="1202CAFF" w14:textId="7EDA8E2A" w:rsidR="004C13A5" w:rsidRPr="00112224" w:rsidRDefault="4BE057D6" w:rsidP="005A77A2">
      <w:pPr>
        <w:pStyle w:val="ListLevel1"/>
        <w:rPr>
          <w:rFonts w:cstheme="minorHAnsi"/>
        </w:rPr>
      </w:pPr>
      <w:r w:rsidRPr="00112224">
        <w:t>For the same reasons, I formed the opinion that the limits placed on human rights by the Order are demonstrably justified for the purposes of the Charter.</w:t>
      </w:r>
      <w:r w:rsidRPr="00112224">
        <w:rPr>
          <w:sz w:val="24"/>
          <w:szCs w:val="24"/>
        </w:rPr>
        <w:t xml:space="preserve"> </w:t>
      </w:r>
    </w:p>
    <w:p w14:paraId="356D3FDD" w14:textId="77777777" w:rsidR="00E26188" w:rsidRPr="00112224" w:rsidRDefault="00E26188" w:rsidP="0001258C">
      <w:pPr>
        <w:rPr>
          <w:rFonts w:cstheme="minorHAnsi"/>
        </w:rPr>
        <w:sectPr w:rsidR="00E26188" w:rsidRPr="00112224" w:rsidSect="00F33DB6">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pPr>
    </w:p>
    <w:p w14:paraId="52970172" w14:textId="61AD7D19" w:rsidR="00AF7C05" w:rsidRPr="00112224" w:rsidRDefault="1B79C4FA" w:rsidP="00AF7C05">
      <w:pPr>
        <w:pStyle w:val="Heading1"/>
      </w:pPr>
      <w:bookmarkStart w:id="211" w:name="_Toc92639534"/>
      <w:bookmarkStart w:id="212" w:name="_Toc78803802"/>
      <w:bookmarkStart w:id="213" w:name="_Toc212045793"/>
      <w:bookmarkStart w:id="214" w:name="_Toc94633664"/>
      <w:bookmarkStart w:id="215" w:name="_Toc90916636"/>
      <w:bookmarkStart w:id="216" w:name="_Toc92316340"/>
      <w:bookmarkStart w:id="217" w:name="_Toc92388822"/>
      <w:bookmarkStart w:id="218" w:name="_Toc92396358"/>
      <w:bookmarkEnd w:id="168"/>
      <w:bookmarkEnd w:id="169"/>
      <w:bookmarkEnd w:id="170"/>
      <w:bookmarkEnd w:id="171"/>
      <w:bookmarkEnd w:id="172"/>
      <w:r w:rsidRPr="00112224">
        <w:lastRenderedPageBreak/>
        <w:t xml:space="preserve">Schedule </w:t>
      </w:r>
      <w:r w:rsidR="7C9273F4" w:rsidRPr="00112224">
        <w:t>2</w:t>
      </w:r>
      <w:r w:rsidRPr="00112224">
        <w:t xml:space="preserve"> – Reasons for Decision – Pandemic (Additional Industry Obligations) Order</w:t>
      </w:r>
      <w:bookmarkEnd w:id="211"/>
      <w:r w:rsidRPr="00112224">
        <w:t xml:space="preserve"> </w:t>
      </w:r>
      <w:bookmarkEnd w:id="212"/>
      <w:bookmarkEnd w:id="213"/>
      <w:r w:rsidR="00FF1E0F" w:rsidRPr="00112224">
        <w:t xml:space="preserve">2022 </w:t>
      </w:r>
      <w:r w:rsidR="00EA25E2" w:rsidRPr="00112224">
        <w:t xml:space="preserve">(No. </w:t>
      </w:r>
      <w:r w:rsidR="4E5553FC" w:rsidRPr="00112224">
        <w:t>4</w:t>
      </w:r>
      <w:r w:rsidR="00EA25E2" w:rsidRPr="00112224">
        <w:t>)</w:t>
      </w:r>
      <w:bookmarkEnd w:id="214"/>
    </w:p>
    <w:p w14:paraId="061F4AFC" w14:textId="77777777" w:rsidR="00AF7C05" w:rsidRPr="00112224" w:rsidRDefault="1B79C4FA" w:rsidP="00783541">
      <w:pPr>
        <w:pStyle w:val="Heading2"/>
        <w:rPr>
          <w:rFonts w:asciiTheme="minorHAnsi" w:eastAsiaTheme="majorEastAsia" w:hAnsiTheme="minorHAnsi" w:cstheme="minorBidi"/>
        </w:rPr>
      </w:pPr>
      <w:bookmarkStart w:id="219" w:name="_Toc92639535"/>
      <w:bookmarkStart w:id="220" w:name="_Toc94633665"/>
      <w:bookmarkStart w:id="221" w:name="_Toc49726201"/>
      <w:bookmarkStart w:id="222" w:name="_Toc795639855"/>
      <w:r w:rsidRPr="00112224">
        <w:rPr>
          <w:rFonts w:asciiTheme="minorHAnsi" w:hAnsiTheme="minorHAnsi" w:cstheme="minorBidi"/>
        </w:rPr>
        <w:t>Summary of Order</w:t>
      </w:r>
      <w:bookmarkEnd w:id="219"/>
      <w:bookmarkEnd w:id="220"/>
      <w:r w:rsidRPr="00112224">
        <w:rPr>
          <w:rFonts w:asciiTheme="minorHAnsi" w:hAnsiTheme="minorHAnsi" w:cstheme="minorBidi"/>
        </w:rPr>
        <w:t xml:space="preserve"> </w:t>
      </w:r>
      <w:bookmarkEnd w:id="221"/>
      <w:bookmarkEnd w:id="222"/>
    </w:p>
    <w:p w14:paraId="798C4D7B" w14:textId="77777777" w:rsidR="00AF7C05" w:rsidRPr="00112224" w:rsidRDefault="3364629E" w:rsidP="00611716">
      <w:pPr>
        <w:pStyle w:val="ListLevel1"/>
      </w:pPr>
      <w:r w:rsidRPr="00112224">
        <w:t>This Order contains additional specific obligations on employers and workers in specific industries in relation to managing the risk associated with COVID-19.</w:t>
      </w:r>
    </w:p>
    <w:p w14:paraId="168560C5" w14:textId="77777777" w:rsidR="00AF7C05" w:rsidRPr="00112224" w:rsidRDefault="1B79C4FA" w:rsidP="00AF7C05">
      <w:pPr>
        <w:pStyle w:val="Heading3"/>
        <w:rPr>
          <w:rFonts w:cstheme="minorBidi"/>
        </w:rPr>
      </w:pPr>
      <w:bookmarkStart w:id="223" w:name="_Toc1306109750"/>
      <w:bookmarkStart w:id="224" w:name="_Toc218489358"/>
      <w:bookmarkStart w:id="225" w:name="_Toc92639536"/>
      <w:bookmarkStart w:id="226" w:name="_Toc94633666"/>
      <w:r w:rsidRPr="00112224">
        <w:rPr>
          <w:rFonts w:cstheme="minorBidi"/>
        </w:rPr>
        <w:t>Purpose</w:t>
      </w:r>
      <w:bookmarkEnd w:id="223"/>
      <w:bookmarkEnd w:id="224"/>
      <w:bookmarkEnd w:id="225"/>
      <w:bookmarkEnd w:id="226"/>
    </w:p>
    <w:p w14:paraId="15DE2D6D" w14:textId="77777777" w:rsidR="00AF7C05" w:rsidRPr="00112224" w:rsidRDefault="3364629E" w:rsidP="00611716">
      <w:pPr>
        <w:pStyle w:val="ListLevel1"/>
      </w:pPr>
      <w:r w:rsidRPr="00112224">
        <w:t>The purpose of the Order is to establish additional specific obligations on employers and workers in specific industries in relation to managing the risk associated with COVID-19 transmission in the work premises.</w:t>
      </w:r>
    </w:p>
    <w:p w14:paraId="0781697F" w14:textId="77777777" w:rsidR="00AF7C05" w:rsidRPr="00112224" w:rsidRDefault="1B79C4FA" w:rsidP="0CEF6EA6">
      <w:pPr>
        <w:pStyle w:val="Heading3"/>
        <w:rPr>
          <w:rFonts w:cstheme="minorBidi"/>
        </w:rPr>
      </w:pPr>
      <w:bookmarkStart w:id="227" w:name="_Toc94633667"/>
      <w:r w:rsidRPr="00112224">
        <w:rPr>
          <w:rFonts w:cstheme="minorBidi"/>
        </w:rPr>
        <w:t>Obligations</w:t>
      </w:r>
      <w:bookmarkEnd w:id="227"/>
    </w:p>
    <w:p w14:paraId="738AE230" w14:textId="77777777" w:rsidR="009C1912" w:rsidRPr="00112224" w:rsidRDefault="3364629E" w:rsidP="00611716">
      <w:pPr>
        <w:pStyle w:val="ListLevel1"/>
        <w:rPr>
          <w:rFonts w:eastAsiaTheme="minorEastAsia"/>
        </w:rPr>
      </w:pPr>
      <w:r w:rsidRPr="00112224">
        <w:t>The additional obligations on industries include</w:t>
      </w:r>
      <w:r w:rsidR="7632AE72" w:rsidRPr="00112224">
        <w:t>:</w:t>
      </w:r>
    </w:p>
    <w:p w14:paraId="50B8B89C" w14:textId="235CC132" w:rsidR="009C1912" w:rsidRPr="00112224" w:rsidRDefault="3196ED63" w:rsidP="009C1912">
      <w:pPr>
        <w:pStyle w:val="ListLevel2"/>
        <w:rPr>
          <w:rFonts w:eastAsiaTheme="minorEastAsia" w:cstheme="minorHAnsi"/>
        </w:rPr>
      </w:pPr>
      <w:r w:rsidRPr="00112224">
        <w:rPr>
          <w:rFonts w:cstheme="minorHAnsi"/>
        </w:rPr>
        <w:t>requiring industries to conduct and keep records of surveillance testing unless the worker was a confirmed COVID-19 case in the last 30 days</w:t>
      </w:r>
      <w:r w:rsidR="009C1912" w:rsidRPr="00112224">
        <w:rPr>
          <w:rFonts w:cstheme="minorHAnsi"/>
        </w:rPr>
        <w:t>;</w:t>
      </w:r>
    </w:p>
    <w:p w14:paraId="5AB14408" w14:textId="677B1263" w:rsidR="009C1912" w:rsidRPr="00112224" w:rsidRDefault="3196ED63" w:rsidP="009C1912">
      <w:pPr>
        <w:pStyle w:val="ListLevel2"/>
        <w:rPr>
          <w:rFonts w:eastAsiaTheme="minorEastAsia" w:cstheme="minorHAnsi"/>
        </w:rPr>
      </w:pPr>
      <w:r w:rsidRPr="00112224">
        <w:rPr>
          <w:rFonts w:cstheme="minorHAnsi"/>
        </w:rPr>
        <w:t xml:space="preserve">requiring industries to ensure that workers wear the appropriate level of </w:t>
      </w:r>
      <w:r w:rsidR="009C1912" w:rsidRPr="00112224">
        <w:rPr>
          <w:rFonts w:cstheme="minorHAnsi"/>
        </w:rPr>
        <w:t>PPE</w:t>
      </w:r>
      <w:r w:rsidRPr="00112224">
        <w:rPr>
          <w:rFonts w:cstheme="minorHAnsi"/>
        </w:rPr>
        <w:t xml:space="preserve"> or a face covering</w:t>
      </w:r>
      <w:r w:rsidR="009C1912" w:rsidRPr="00112224">
        <w:rPr>
          <w:rFonts w:cstheme="minorHAnsi"/>
        </w:rPr>
        <w:t>;</w:t>
      </w:r>
    </w:p>
    <w:p w14:paraId="583A8D8E" w14:textId="77777777" w:rsidR="009C1912" w:rsidRPr="00112224" w:rsidRDefault="3196ED63" w:rsidP="009C1912">
      <w:pPr>
        <w:pStyle w:val="ListLevel2"/>
        <w:rPr>
          <w:rFonts w:eastAsiaTheme="minorEastAsia" w:cstheme="minorHAnsi"/>
        </w:rPr>
      </w:pPr>
      <w:r w:rsidRPr="00112224">
        <w:rPr>
          <w:rFonts w:cstheme="minorHAnsi"/>
        </w:rPr>
        <w:t>requiring workers to provide a written declaration about additional workplaces if working in two or more</w:t>
      </w:r>
      <w:r w:rsidR="009C1912" w:rsidRPr="00112224">
        <w:rPr>
          <w:rFonts w:cstheme="minorHAnsi"/>
        </w:rPr>
        <w:t>;</w:t>
      </w:r>
    </w:p>
    <w:p w14:paraId="31A063D3" w14:textId="4F9AA4B2" w:rsidR="009C1912" w:rsidRPr="00112224" w:rsidRDefault="009C1912" w:rsidP="009C1912">
      <w:pPr>
        <w:pStyle w:val="ListLevel2"/>
        <w:rPr>
          <w:rFonts w:eastAsiaTheme="minorEastAsia" w:cstheme="minorHAnsi"/>
        </w:rPr>
      </w:pPr>
      <w:r w:rsidRPr="00112224">
        <w:rPr>
          <w:rFonts w:cstheme="minorHAnsi"/>
        </w:rPr>
        <w:t xml:space="preserve">worker </w:t>
      </w:r>
      <w:r w:rsidR="3196ED63" w:rsidRPr="00112224">
        <w:rPr>
          <w:rFonts w:cstheme="minorHAnsi"/>
        </w:rPr>
        <w:t>bubble</w:t>
      </w:r>
      <w:r w:rsidRPr="00112224">
        <w:rPr>
          <w:rFonts w:cstheme="minorHAnsi"/>
        </w:rPr>
        <w:t>s;</w:t>
      </w:r>
    </w:p>
    <w:p w14:paraId="74EF0D5F" w14:textId="7BC6DBAD" w:rsidR="009C1912" w:rsidRPr="00112224" w:rsidRDefault="3196ED63" w:rsidP="009C1912">
      <w:pPr>
        <w:pStyle w:val="ListLevel2"/>
        <w:rPr>
          <w:rFonts w:eastAsiaTheme="minorEastAsia" w:cstheme="minorHAnsi"/>
        </w:rPr>
      </w:pPr>
      <w:r w:rsidRPr="00112224">
        <w:rPr>
          <w:rFonts w:cstheme="minorHAnsi"/>
        </w:rPr>
        <w:t>not allowing workers to attend work if exposed to a confirmed case in another workplace</w:t>
      </w:r>
      <w:r w:rsidR="009C1912" w:rsidRPr="00112224">
        <w:rPr>
          <w:rFonts w:cstheme="minorHAnsi"/>
        </w:rPr>
        <w:t>;</w:t>
      </w:r>
      <w:r w:rsidRPr="00112224">
        <w:rPr>
          <w:rFonts w:cstheme="minorHAnsi"/>
        </w:rPr>
        <w:t xml:space="preserve"> and</w:t>
      </w:r>
    </w:p>
    <w:p w14:paraId="220F7D9C" w14:textId="77777777" w:rsidR="009C1912" w:rsidRPr="00112224" w:rsidRDefault="3196ED63" w:rsidP="009C1912">
      <w:pPr>
        <w:pStyle w:val="ListLevel2"/>
        <w:rPr>
          <w:rFonts w:eastAsiaTheme="minorEastAsia" w:cstheme="minorHAnsi"/>
        </w:rPr>
      </w:pPr>
      <w:r w:rsidRPr="00112224">
        <w:rPr>
          <w:rFonts w:cstheme="minorHAnsi"/>
        </w:rPr>
        <w:t xml:space="preserve">ceasing elective surgery unless it is urgent, including Category 1 and Category 2A admissions. </w:t>
      </w:r>
    </w:p>
    <w:p w14:paraId="0AB8D7C6" w14:textId="16E6747C" w:rsidR="00AF7C05" w:rsidRPr="00112224" w:rsidRDefault="3364629E" w:rsidP="00611716">
      <w:pPr>
        <w:pStyle w:val="ListLevel1"/>
        <w:rPr>
          <w:rFonts w:eastAsiaTheme="minorEastAsia"/>
        </w:rPr>
      </w:pPr>
      <w:r w:rsidRPr="00112224">
        <w:t xml:space="preserve">The following industries must comply with the Order: </w:t>
      </w:r>
    </w:p>
    <w:p w14:paraId="703A87F7" w14:textId="77777777" w:rsidR="00AF7C05" w:rsidRPr="00112224" w:rsidRDefault="1B79C4FA" w:rsidP="006E7468">
      <w:pPr>
        <w:pStyle w:val="ListLevel2"/>
        <w:rPr>
          <w:rFonts w:cstheme="minorHAnsi"/>
        </w:rPr>
      </w:pPr>
      <w:r w:rsidRPr="00112224">
        <w:rPr>
          <w:rFonts w:cstheme="minorHAnsi"/>
        </w:rPr>
        <w:t xml:space="preserve">poultry processing facilities; </w:t>
      </w:r>
    </w:p>
    <w:p w14:paraId="107F020C" w14:textId="77777777" w:rsidR="00AF7C05" w:rsidRPr="00112224" w:rsidRDefault="1B79C4FA" w:rsidP="006E7468">
      <w:pPr>
        <w:pStyle w:val="ListLevel2"/>
        <w:rPr>
          <w:rFonts w:cstheme="minorHAnsi"/>
        </w:rPr>
      </w:pPr>
      <w:r w:rsidRPr="00112224">
        <w:rPr>
          <w:rFonts w:cstheme="minorHAnsi"/>
        </w:rPr>
        <w:t>abattoirs and meat processing facilities;</w:t>
      </w:r>
    </w:p>
    <w:p w14:paraId="737E4ED0" w14:textId="77777777" w:rsidR="00AF7C05" w:rsidRPr="00112224" w:rsidRDefault="1B79C4FA" w:rsidP="006E7468">
      <w:pPr>
        <w:pStyle w:val="ListLevel2"/>
        <w:rPr>
          <w:rFonts w:cstheme="minorHAnsi"/>
        </w:rPr>
      </w:pPr>
      <w:r w:rsidRPr="00112224">
        <w:rPr>
          <w:rFonts w:cstheme="minorHAnsi"/>
        </w:rPr>
        <w:t xml:space="preserve">seafood processing facilities; </w:t>
      </w:r>
    </w:p>
    <w:p w14:paraId="4FA27434" w14:textId="24258B18" w:rsidR="00AF7C05" w:rsidRPr="00112224" w:rsidRDefault="1B79C4FA" w:rsidP="006E7468">
      <w:pPr>
        <w:pStyle w:val="ListLevel2"/>
        <w:rPr>
          <w:rFonts w:cstheme="minorHAnsi"/>
        </w:rPr>
      </w:pPr>
      <w:r w:rsidRPr="00112224">
        <w:rPr>
          <w:rFonts w:cstheme="minorHAnsi"/>
        </w:rPr>
        <w:t>supermarket work premises and perishable food work premises</w:t>
      </w:r>
      <w:r w:rsidR="003920D5" w:rsidRPr="00112224">
        <w:rPr>
          <w:rFonts w:cstheme="minorHAnsi"/>
        </w:rPr>
        <w:t xml:space="preserve"> (located in Metropolitan Melbourne)</w:t>
      </w:r>
      <w:r w:rsidRPr="00112224">
        <w:rPr>
          <w:rFonts w:cstheme="minorHAnsi"/>
        </w:rPr>
        <w:t xml:space="preserve">; </w:t>
      </w:r>
    </w:p>
    <w:p w14:paraId="2650C56F" w14:textId="65E3E5A4" w:rsidR="00AF7C05" w:rsidRPr="00112224" w:rsidRDefault="1B79C4FA" w:rsidP="006E7468">
      <w:pPr>
        <w:pStyle w:val="ListLevel2"/>
        <w:rPr>
          <w:rFonts w:cstheme="minorHAnsi"/>
        </w:rPr>
      </w:pPr>
      <w:r w:rsidRPr="00112224">
        <w:rPr>
          <w:rFonts w:cstheme="minorHAnsi"/>
        </w:rPr>
        <w:t>warehousing and distribution centres</w:t>
      </w:r>
      <w:r w:rsidR="003920D5" w:rsidRPr="00112224">
        <w:rPr>
          <w:rFonts w:cstheme="minorHAnsi"/>
        </w:rPr>
        <w:t xml:space="preserve"> premises (located in Metropolitan Melbourne)</w:t>
      </w:r>
      <w:r w:rsidRPr="00112224">
        <w:rPr>
          <w:rFonts w:cstheme="minorHAnsi"/>
        </w:rPr>
        <w:t xml:space="preserve">; </w:t>
      </w:r>
    </w:p>
    <w:p w14:paraId="03B3054D" w14:textId="77777777" w:rsidR="00AF7C05" w:rsidRPr="00112224" w:rsidRDefault="1B79C4FA" w:rsidP="006E7468">
      <w:pPr>
        <w:pStyle w:val="ListLevel2"/>
        <w:rPr>
          <w:rFonts w:cstheme="minorHAnsi"/>
        </w:rPr>
      </w:pPr>
      <w:r w:rsidRPr="00112224">
        <w:rPr>
          <w:rFonts w:cstheme="minorHAnsi"/>
        </w:rPr>
        <w:t xml:space="preserve">commercial cleaning services; </w:t>
      </w:r>
    </w:p>
    <w:p w14:paraId="05DF0383" w14:textId="77777777" w:rsidR="00AF7C05" w:rsidRPr="00112224" w:rsidRDefault="1B79C4FA" w:rsidP="006E7468">
      <w:pPr>
        <w:pStyle w:val="ListLevel2"/>
        <w:rPr>
          <w:rFonts w:cstheme="minorHAnsi"/>
        </w:rPr>
      </w:pPr>
      <w:r w:rsidRPr="00112224">
        <w:rPr>
          <w:rFonts w:cstheme="minorHAnsi"/>
        </w:rPr>
        <w:lastRenderedPageBreak/>
        <w:t xml:space="preserve">care facilities; </w:t>
      </w:r>
    </w:p>
    <w:p w14:paraId="57967654" w14:textId="77777777" w:rsidR="00AF7C05" w:rsidRPr="00112224" w:rsidRDefault="1B79C4FA" w:rsidP="006E7468">
      <w:pPr>
        <w:pStyle w:val="ListLevel2"/>
        <w:rPr>
          <w:rFonts w:cstheme="minorHAnsi"/>
        </w:rPr>
      </w:pPr>
      <w:r w:rsidRPr="00112224">
        <w:rPr>
          <w:rFonts w:cstheme="minorHAnsi"/>
        </w:rPr>
        <w:t xml:space="preserve">ports of entry servicing international arrivals; </w:t>
      </w:r>
    </w:p>
    <w:p w14:paraId="08B79882" w14:textId="77777777" w:rsidR="00AF7C05" w:rsidRPr="00112224" w:rsidRDefault="1B79C4FA" w:rsidP="006E7468">
      <w:pPr>
        <w:pStyle w:val="ListLevel2"/>
        <w:rPr>
          <w:rFonts w:cstheme="minorHAnsi"/>
        </w:rPr>
      </w:pPr>
      <w:r w:rsidRPr="00112224">
        <w:rPr>
          <w:rFonts w:cstheme="minorHAnsi"/>
        </w:rPr>
        <w:t>hotel quarantine;</w:t>
      </w:r>
    </w:p>
    <w:p w14:paraId="22159E3F" w14:textId="3644CEA0" w:rsidR="00AF7C05" w:rsidRPr="00112224" w:rsidRDefault="1B79C4FA" w:rsidP="006E7468">
      <w:pPr>
        <w:pStyle w:val="ListLevel2"/>
        <w:rPr>
          <w:rFonts w:cstheme="minorHAnsi"/>
        </w:rPr>
      </w:pPr>
      <w:r w:rsidRPr="00112224">
        <w:rPr>
          <w:rFonts w:cstheme="minorHAnsi"/>
        </w:rPr>
        <w:t>hospitals;</w:t>
      </w:r>
      <w:r w:rsidR="006E7468" w:rsidRPr="00112224">
        <w:rPr>
          <w:rFonts w:cstheme="minorHAnsi"/>
        </w:rPr>
        <w:t xml:space="preserve"> and</w:t>
      </w:r>
    </w:p>
    <w:p w14:paraId="32648BB6" w14:textId="70021D59" w:rsidR="00AF7C05" w:rsidRPr="00112224" w:rsidRDefault="1B79C4FA" w:rsidP="006E7468">
      <w:pPr>
        <w:pStyle w:val="ListLevel2"/>
        <w:rPr>
          <w:rFonts w:cstheme="minorHAnsi"/>
        </w:rPr>
      </w:pPr>
      <w:r w:rsidRPr="00112224">
        <w:rPr>
          <w:rFonts w:cstheme="minorHAnsi"/>
        </w:rPr>
        <w:t>construction sites.</w:t>
      </w:r>
    </w:p>
    <w:p w14:paraId="5650A121" w14:textId="77777777" w:rsidR="00AF7C05" w:rsidRPr="00112224" w:rsidRDefault="3364629E" w:rsidP="00611716">
      <w:pPr>
        <w:pStyle w:val="ListLevel1"/>
      </w:pPr>
      <w:r w:rsidRPr="00112224">
        <w:t xml:space="preserve">An authorised officer or inspector may conduct an inspection of the work premises and audit the records of the employer. </w:t>
      </w:r>
    </w:p>
    <w:p w14:paraId="6E424AEC" w14:textId="77777777" w:rsidR="00AF7C05" w:rsidRPr="00112224" w:rsidRDefault="3364629E" w:rsidP="00611716">
      <w:pPr>
        <w:pStyle w:val="ListLevel1"/>
      </w:pPr>
      <w:r w:rsidRPr="00112224">
        <w:t xml:space="preserve">An employer must consult with health and safety representatives, together with workers who are likely to be directly affected in relation to the implementation of the Additional Industry Obligations. </w:t>
      </w:r>
    </w:p>
    <w:p w14:paraId="00413B12" w14:textId="58E3A16B" w:rsidR="00AF7C05" w:rsidRPr="00112224" w:rsidRDefault="3364629E" w:rsidP="00611716">
      <w:pPr>
        <w:pStyle w:val="ListLevel1"/>
        <w:rPr>
          <w:lang w:val="en-US"/>
        </w:rPr>
      </w:pPr>
      <w:r w:rsidRPr="00112224">
        <w:t xml:space="preserve">Elective surgery is restricted to Category 1 and 2A elective surgery procedures and </w:t>
      </w:r>
      <w:r w:rsidR="3FB8D7FC" w:rsidRPr="00112224">
        <w:t>certain reproductive procedures. N</w:t>
      </w:r>
      <w:r w:rsidRPr="00112224">
        <w:t>on-urgent elective surgery is temporarily postponed in private hospitals, day procedure centres and public hospitals in metropolitan</w:t>
      </w:r>
      <w:r w:rsidRPr="00112224">
        <w:rPr>
          <w:lang w:val="en-US"/>
        </w:rPr>
        <w:t xml:space="preserve"> Melbourne and regional Victoria. </w:t>
      </w:r>
    </w:p>
    <w:p w14:paraId="6183D46A" w14:textId="77777777" w:rsidR="002E51ED" w:rsidRPr="00112224" w:rsidRDefault="3364629E" w:rsidP="00611716">
      <w:pPr>
        <w:pStyle w:val="ListLevel1"/>
      </w:pPr>
      <w:r w:rsidRPr="00112224">
        <w:t>Failure to comply with the Order may result in penalties.</w:t>
      </w:r>
    </w:p>
    <w:p w14:paraId="69825E46" w14:textId="04CC18EF" w:rsidR="00AB1545" w:rsidRPr="00112224" w:rsidRDefault="00AB1545" w:rsidP="0CEF6EA6">
      <w:pPr>
        <w:pStyle w:val="Heading3"/>
        <w:rPr>
          <w:rFonts w:cstheme="minorBidi"/>
        </w:rPr>
      </w:pPr>
      <w:bookmarkStart w:id="228" w:name="_Toc94633668"/>
      <w:r w:rsidRPr="00112224">
        <w:rPr>
          <w:rFonts w:cstheme="minorBidi"/>
        </w:rPr>
        <w:t>Changes from Pandemic (Additional Industry Obligations) Order</w:t>
      </w:r>
      <w:r w:rsidR="7295D7FA" w:rsidRPr="00112224">
        <w:rPr>
          <w:rFonts w:cstheme="minorBidi"/>
        </w:rPr>
        <w:t xml:space="preserve"> (No. </w:t>
      </w:r>
      <w:r w:rsidR="4E5553FC" w:rsidRPr="00112224">
        <w:rPr>
          <w:rFonts w:cstheme="minorBidi"/>
        </w:rPr>
        <w:t>3</w:t>
      </w:r>
      <w:r w:rsidR="7295D7FA" w:rsidRPr="00112224">
        <w:rPr>
          <w:rFonts w:cstheme="minorBidi"/>
        </w:rPr>
        <w:t>)</w:t>
      </w:r>
      <w:bookmarkEnd w:id="228"/>
      <w:r w:rsidR="006C5A0A" w:rsidRPr="00112224">
        <w:t xml:space="preserve"> </w:t>
      </w:r>
    </w:p>
    <w:p w14:paraId="46676E66" w14:textId="228BDC39" w:rsidR="00C0749A" w:rsidRPr="00112224" w:rsidRDefault="5676DD40" w:rsidP="00611716">
      <w:pPr>
        <w:pStyle w:val="ListLevel1"/>
      </w:pPr>
      <w:r w:rsidRPr="00112224">
        <w:t xml:space="preserve">Restrictions on elective surgery do not apply to </w:t>
      </w:r>
      <w:r w:rsidR="46B570B7" w:rsidRPr="00112224">
        <w:t xml:space="preserve">IVF procedures </w:t>
      </w:r>
      <w:r w:rsidR="40AD1DDC" w:rsidRPr="00112224">
        <w:t xml:space="preserve">performed at registered facilities. </w:t>
      </w:r>
    </w:p>
    <w:p w14:paraId="1978CD2A" w14:textId="77777777" w:rsidR="00AF7C05" w:rsidRPr="00112224" w:rsidRDefault="1B79C4FA" w:rsidP="0CEF6EA6">
      <w:pPr>
        <w:pStyle w:val="Heading3"/>
        <w:rPr>
          <w:rStyle w:val="Heading3Char"/>
          <w:rFonts w:cstheme="minorBidi"/>
        </w:rPr>
      </w:pPr>
      <w:bookmarkStart w:id="229" w:name="_Toc1908587117"/>
      <w:bookmarkStart w:id="230" w:name="_Toc753100541"/>
      <w:bookmarkStart w:id="231" w:name="_Toc92639537"/>
      <w:bookmarkStart w:id="232" w:name="_Toc94633669"/>
      <w:r w:rsidRPr="00112224">
        <w:rPr>
          <w:rFonts w:cstheme="minorBidi"/>
        </w:rPr>
        <w:t>Period</w:t>
      </w:r>
      <w:bookmarkEnd w:id="229"/>
      <w:bookmarkEnd w:id="230"/>
      <w:bookmarkEnd w:id="231"/>
      <w:bookmarkEnd w:id="232"/>
    </w:p>
    <w:p w14:paraId="4A638046" w14:textId="38B7C51B" w:rsidR="00AF7C05" w:rsidRPr="00112224" w:rsidRDefault="3364629E" w:rsidP="00611716">
      <w:pPr>
        <w:pStyle w:val="ListLevel1"/>
        <w:rPr>
          <w:rFonts w:eastAsiaTheme="minorEastAsia"/>
          <w:lang w:val="en-US"/>
        </w:rPr>
      </w:pPr>
      <w:r w:rsidRPr="00112224">
        <w:rPr>
          <w:lang w:val="en-US"/>
        </w:rPr>
        <w:t xml:space="preserve">The Order will commence at 11:59:00pm on </w:t>
      </w:r>
      <w:r w:rsidR="2D9D777F" w:rsidRPr="00112224">
        <w:rPr>
          <w:lang w:val="en-US"/>
        </w:rPr>
        <w:t>25</w:t>
      </w:r>
      <w:r w:rsidRPr="00112224">
        <w:rPr>
          <w:lang w:val="en-US"/>
        </w:rPr>
        <w:t xml:space="preserve"> January 2022 and end at 11:59:00pm on 12 April 2022.</w:t>
      </w:r>
    </w:p>
    <w:p w14:paraId="663CEA39" w14:textId="77777777" w:rsidR="00AF7C05" w:rsidRPr="00112224" w:rsidRDefault="1B79C4FA" w:rsidP="0CEF6EA6">
      <w:pPr>
        <w:pStyle w:val="Heading2"/>
        <w:rPr>
          <w:rFonts w:ascii="Symbol" w:eastAsiaTheme="majorEastAsia" w:hAnsi="Symbol" w:cstheme="majorBidi" w:hint="eastAsia"/>
        </w:rPr>
      </w:pPr>
      <w:bookmarkStart w:id="233" w:name="_Toc652445047"/>
      <w:bookmarkStart w:id="234" w:name="_Toc604111931"/>
      <w:bookmarkStart w:id="235" w:name="_Toc92639538"/>
      <w:bookmarkStart w:id="236" w:name="_Toc94633670"/>
      <w:r w:rsidRPr="00112224">
        <w:rPr>
          <w:rFonts w:asciiTheme="minorHAnsi" w:hAnsiTheme="minorHAnsi" w:cstheme="minorBidi"/>
        </w:rPr>
        <w:t>Relevant human rights</w:t>
      </w:r>
      <w:bookmarkEnd w:id="233"/>
      <w:bookmarkEnd w:id="234"/>
      <w:bookmarkEnd w:id="235"/>
      <w:bookmarkEnd w:id="236"/>
    </w:p>
    <w:p w14:paraId="49F28305" w14:textId="77777777" w:rsidR="00AF7C05" w:rsidRPr="00112224" w:rsidRDefault="1B79C4FA" w:rsidP="0CEF6EA6">
      <w:pPr>
        <w:pStyle w:val="Heading3"/>
        <w:rPr>
          <w:rFonts w:cstheme="minorBidi"/>
        </w:rPr>
      </w:pPr>
      <w:bookmarkStart w:id="237" w:name="_Toc74429939"/>
      <w:bookmarkStart w:id="238" w:name="_Toc1463204693"/>
      <w:bookmarkStart w:id="239" w:name="_Toc92639539"/>
      <w:bookmarkStart w:id="240" w:name="_Toc94633671"/>
      <w:r w:rsidRPr="00112224">
        <w:rPr>
          <w:rFonts w:cstheme="minorBidi"/>
        </w:rPr>
        <w:t>Human rights that are limited</w:t>
      </w:r>
      <w:bookmarkEnd w:id="237"/>
      <w:bookmarkEnd w:id="238"/>
      <w:bookmarkEnd w:id="239"/>
      <w:bookmarkEnd w:id="240"/>
    </w:p>
    <w:p w14:paraId="77992962" w14:textId="4CDB2D80" w:rsidR="00AF7C05" w:rsidRPr="00112224" w:rsidRDefault="3364629E" w:rsidP="00611716">
      <w:pPr>
        <w:pStyle w:val="ListLevel1"/>
        <w:rPr>
          <w:lang w:val="en-US"/>
        </w:rPr>
      </w:pPr>
      <w:r w:rsidRPr="00112224">
        <w:rPr>
          <w:lang w:val="en-US"/>
        </w:rPr>
        <w:t xml:space="preserve">For the purposes of section 165AP(2)(c), in my opinion, the obligations imposed by the order will limit the human rights specified in paragraph </w:t>
      </w:r>
      <w:r w:rsidR="00C0231C" w:rsidRPr="00112224">
        <w:rPr>
          <w:lang w:val="en-US"/>
        </w:rPr>
        <w:t>75</w:t>
      </w:r>
      <w:r w:rsidRPr="00112224">
        <w:rPr>
          <w:lang w:val="en-US"/>
        </w:rPr>
        <w:t xml:space="preserve"> of the Human Rights Statement.</w:t>
      </w:r>
    </w:p>
    <w:p w14:paraId="49D59B3F" w14:textId="77777777" w:rsidR="00AF7C05" w:rsidRPr="00112224" w:rsidRDefault="3364629E" w:rsidP="00611716">
      <w:pPr>
        <w:pStyle w:val="ListLevel1"/>
        <w:rPr>
          <w:lang w:val="en-US"/>
        </w:rPr>
      </w:pPr>
      <w:r w:rsidRPr="00112224">
        <w:rPr>
          <w:lang w:val="en-US"/>
        </w:rPr>
        <w:t xml:space="preserve">My explanation for why those rights are limited by the order is set out in the Human Rights Statement. </w:t>
      </w:r>
    </w:p>
    <w:p w14:paraId="22B1A976" w14:textId="77777777" w:rsidR="00AF7C05" w:rsidRPr="00112224" w:rsidRDefault="3364629E" w:rsidP="00611716">
      <w:pPr>
        <w:pStyle w:val="ListLevel1"/>
        <w:rPr>
          <w:lang w:val="en-US"/>
        </w:rPr>
      </w:pPr>
      <w:r w:rsidRPr="00112224">
        <w:rPr>
          <w:lang w:val="en-US"/>
        </w:rPr>
        <w:t xml:space="preserve">The Human Rights Statement also sets out: </w:t>
      </w:r>
    </w:p>
    <w:p w14:paraId="14BEEB16" w14:textId="77777777" w:rsidR="00AF7C05" w:rsidRPr="00112224" w:rsidRDefault="1B79C4FA" w:rsidP="009C0CDE">
      <w:pPr>
        <w:pStyle w:val="ListLevel2"/>
        <w:rPr>
          <w:rFonts w:cstheme="minorHAnsi"/>
        </w:rPr>
      </w:pPr>
      <w:r w:rsidRPr="00112224">
        <w:rPr>
          <w:rFonts w:cstheme="minorHAnsi"/>
        </w:rPr>
        <w:t>my explanation of the nature of the human rights limited (as required by section 165AP(2)(</w:t>
      </w:r>
      <w:proofErr w:type="spellStart"/>
      <w:r w:rsidRPr="00112224">
        <w:rPr>
          <w:rFonts w:cstheme="minorHAnsi"/>
        </w:rPr>
        <w:t>i</w:t>
      </w:r>
      <w:proofErr w:type="spellEnd"/>
      <w:r w:rsidRPr="00112224">
        <w:rPr>
          <w:rFonts w:cstheme="minorHAnsi"/>
        </w:rPr>
        <w:t>)); and</w:t>
      </w:r>
    </w:p>
    <w:p w14:paraId="7B4D6EF3" w14:textId="77777777" w:rsidR="00AF7C05" w:rsidRPr="00112224" w:rsidRDefault="1B79C4FA" w:rsidP="009C0CDE">
      <w:pPr>
        <w:pStyle w:val="ListLevel2"/>
        <w:rPr>
          <w:rFonts w:cstheme="minorHAnsi"/>
        </w:rPr>
      </w:pPr>
      <w:r w:rsidRPr="00112224">
        <w:rPr>
          <w:rFonts w:cstheme="minorHAnsi"/>
        </w:rPr>
        <w:t>my explanation of the nature and extent of the limitations (as required by section 165AP(2)(iii)).</w:t>
      </w:r>
    </w:p>
    <w:p w14:paraId="64A656D0" w14:textId="77777777" w:rsidR="00AF7C05" w:rsidRPr="00112224" w:rsidRDefault="1B79C4FA" w:rsidP="00AF7C05">
      <w:pPr>
        <w:pStyle w:val="Heading3"/>
        <w:rPr>
          <w:rFonts w:cstheme="minorBidi"/>
        </w:rPr>
      </w:pPr>
      <w:bookmarkStart w:id="241" w:name="_Toc1064183765"/>
      <w:bookmarkStart w:id="242" w:name="_Toc400945289"/>
      <w:bookmarkStart w:id="243" w:name="_Toc92639540"/>
      <w:bookmarkStart w:id="244" w:name="_Toc94633672"/>
      <w:r w:rsidRPr="00112224">
        <w:rPr>
          <w:rFonts w:cstheme="minorBidi"/>
        </w:rPr>
        <w:lastRenderedPageBreak/>
        <w:t>Human rights that are affected, but not limited</w:t>
      </w:r>
      <w:bookmarkEnd w:id="241"/>
      <w:bookmarkEnd w:id="242"/>
      <w:bookmarkEnd w:id="243"/>
      <w:bookmarkEnd w:id="244"/>
    </w:p>
    <w:p w14:paraId="5C5D5130" w14:textId="0F6D65FD" w:rsidR="00AF7C05" w:rsidRPr="00112224" w:rsidRDefault="3364629E" w:rsidP="00611716">
      <w:pPr>
        <w:pStyle w:val="ListLevel1"/>
        <w:rPr>
          <w:lang w:val="en-US"/>
        </w:rPr>
      </w:pPr>
      <w:r w:rsidRPr="00112224">
        <w:rPr>
          <w:lang w:val="en-US"/>
        </w:rPr>
        <w:t xml:space="preserve">Further, in my opinion, the obligations imposed by the order will affect, but not limit, the human rights specified in paragraph </w:t>
      </w:r>
      <w:r w:rsidR="007F54BC" w:rsidRPr="00112224">
        <w:rPr>
          <w:lang w:val="en-US"/>
        </w:rPr>
        <w:t>7</w:t>
      </w:r>
      <w:r w:rsidR="00C0231C" w:rsidRPr="00112224">
        <w:rPr>
          <w:lang w:val="en-US"/>
        </w:rPr>
        <w:t>6</w:t>
      </w:r>
      <w:r w:rsidR="007F54BC" w:rsidRPr="00112224">
        <w:rPr>
          <w:lang w:val="en-US"/>
        </w:rPr>
        <w:t xml:space="preserve"> </w:t>
      </w:r>
      <w:r w:rsidRPr="00112224">
        <w:rPr>
          <w:lang w:val="en-US"/>
        </w:rPr>
        <w:t xml:space="preserve">of the Human Rights Statement. </w:t>
      </w:r>
    </w:p>
    <w:p w14:paraId="0300804C" w14:textId="77777777" w:rsidR="00AF7C05" w:rsidRPr="00112224" w:rsidRDefault="3364629E" w:rsidP="00611716">
      <w:pPr>
        <w:pStyle w:val="ListLevel1"/>
        <w:rPr>
          <w:lang w:val="en-US"/>
        </w:rPr>
      </w:pPr>
      <w:r w:rsidRPr="00112224">
        <w:rPr>
          <w:lang w:val="en-US"/>
        </w:rPr>
        <w:t>My explanation for why those rights are affected, but not limited, by the Order is set out in the Human Rights Statement.</w:t>
      </w:r>
    </w:p>
    <w:p w14:paraId="45469FA0" w14:textId="77777777" w:rsidR="00AF7C05" w:rsidRPr="00112224" w:rsidRDefault="1B79C4FA" w:rsidP="00783541">
      <w:pPr>
        <w:pStyle w:val="Heading2"/>
        <w:rPr>
          <w:rFonts w:asciiTheme="minorHAnsi" w:eastAsiaTheme="majorEastAsia" w:hAnsiTheme="minorHAnsi" w:cstheme="minorBidi"/>
        </w:rPr>
      </w:pPr>
      <w:bookmarkStart w:id="245" w:name="_Toc1568297669"/>
      <w:bookmarkStart w:id="246" w:name="_Toc803163278"/>
      <w:bookmarkStart w:id="247" w:name="_Toc92639541"/>
      <w:bookmarkStart w:id="248" w:name="_Toc94633673"/>
      <w:r w:rsidRPr="00112224">
        <w:rPr>
          <w:rFonts w:asciiTheme="minorHAnsi" w:hAnsiTheme="minorHAnsi" w:cstheme="minorBidi"/>
        </w:rPr>
        <w:t>How the obligations imposed by the Order will protect public health</w:t>
      </w:r>
      <w:bookmarkEnd w:id="245"/>
      <w:bookmarkEnd w:id="246"/>
      <w:bookmarkEnd w:id="247"/>
      <w:bookmarkEnd w:id="248"/>
    </w:p>
    <w:p w14:paraId="4166A9EC" w14:textId="225E2AA4" w:rsidR="00AF7C05" w:rsidRPr="00112224" w:rsidRDefault="3364629E" w:rsidP="00611716">
      <w:pPr>
        <w:pStyle w:val="ListLevel1"/>
        <w:rPr>
          <w:lang w:val="en-US"/>
        </w:rPr>
      </w:pPr>
      <w:r w:rsidRPr="00112224">
        <w:rPr>
          <w:lang w:val="en-US"/>
        </w:rPr>
        <w:t xml:space="preserve">I carefully read and considered the Chief Health Officer's </w:t>
      </w:r>
      <w:r w:rsidR="024843A5" w:rsidRPr="00112224">
        <w:rPr>
          <w:lang w:val="en-US"/>
        </w:rPr>
        <w:t xml:space="preserve">and Acting Chief Health Officer’s </w:t>
      </w:r>
      <w:r w:rsidRPr="00112224">
        <w:rPr>
          <w:lang w:val="en-US"/>
        </w:rPr>
        <w:t xml:space="preserve">advice in the various forms provided to me, as outlined above under “Statutory power to make pandemic orders”. </w:t>
      </w:r>
    </w:p>
    <w:p w14:paraId="1A91A9B0" w14:textId="77777777" w:rsidR="00AF7C05" w:rsidRPr="00112224" w:rsidRDefault="3364629E" w:rsidP="00611716">
      <w:pPr>
        <w:pStyle w:val="ListLevel1"/>
        <w:rPr>
          <w:lang w:val="en-US"/>
        </w:rPr>
      </w:pPr>
      <w:r w:rsidRPr="00112224">
        <w:rPr>
          <w:lang w:val="en-US"/>
        </w:rPr>
        <w:t>In relation to the restrictions that will be imposed by this Order, the Chief Health Officer and Acting Chief Health Officer relevantly advised:</w:t>
      </w:r>
    </w:p>
    <w:p w14:paraId="61278E71" w14:textId="409571B5" w:rsidR="00AF7C05" w:rsidRPr="00112224" w:rsidRDefault="2CFEDDD7" w:rsidP="00595900">
      <w:pPr>
        <w:pStyle w:val="ListLevel2"/>
        <w:rPr>
          <w:lang w:val="en-US"/>
        </w:rPr>
      </w:pPr>
      <w:r w:rsidRPr="00112224">
        <w:rPr>
          <w:lang w:val="en-US"/>
        </w:rPr>
        <w:t>COVID-19 case rates in Victoria remain elevated</w:t>
      </w:r>
      <w:r w:rsidR="00617BC4" w:rsidRPr="00112224">
        <w:rPr>
          <w:rStyle w:val="FootnoteReference"/>
          <w:lang w:val="en-US"/>
        </w:rPr>
        <w:footnoteReference w:id="107"/>
      </w:r>
      <w:r w:rsidRPr="00112224">
        <w:rPr>
          <w:lang w:val="en-US"/>
        </w:rPr>
        <w:t xml:space="preserve"> despite significant population coverage in Victoria of greater than 9</w:t>
      </w:r>
      <w:r w:rsidR="29D42E2A" w:rsidRPr="00112224">
        <w:rPr>
          <w:lang w:val="en-US"/>
        </w:rPr>
        <w:t>3</w:t>
      </w:r>
      <w:r w:rsidRPr="00112224">
        <w:rPr>
          <w:lang w:val="en-US"/>
        </w:rPr>
        <w:t xml:space="preserve"> per cent </w:t>
      </w:r>
      <w:r w:rsidR="29D42E2A" w:rsidRPr="00112224">
        <w:rPr>
          <w:lang w:val="en-US"/>
        </w:rPr>
        <w:t>two dose</w:t>
      </w:r>
      <w:r w:rsidRPr="00112224">
        <w:rPr>
          <w:lang w:val="en-US"/>
        </w:rPr>
        <w:t xml:space="preserve"> vaccination in those aged 12 years and above.</w:t>
      </w:r>
      <w:r w:rsidR="00AF7C05" w:rsidRPr="00112224">
        <w:rPr>
          <w:rFonts w:eastAsiaTheme="minorEastAsia"/>
          <w:vertAlign w:val="superscript"/>
          <w:lang w:val="en-US"/>
        </w:rPr>
        <w:footnoteReference w:id="108"/>
      </w:r>
    </w:p>
    <w:p w14:paraId="45906628" w14:textId="60CAC61D" w:rsidR="00AF7C05" w:rsidRPr="00112224" w:rsidRDefault="177FEC61" w:rsidP="0052458A">
      <w:pPr>
        <w:pStyle w:val="ListLevel2"/>
        <w:rPr>
          <w:lang w:val="en-US"/>
        </w:rPr>
      </w:pPr>
      <w:r w:rsidRPr="00112224">
        <w:t xml:space="preserve">The Omicron variant of concern </w:t>
      </w:r>
      <w:r w:rsidR="3E59EC5A" w:rsidRPr="00112224">
        <w:t>has been declared the dominant strain in Victoria</w:t>
      </w:r>
      <w:r w:rsidR="004E09DF" w:rsidRPr="00112224">
        <w:rPr>
          <w:rStyle w:val="FootnoteReference"/>
        </w:rPr>
        <w:footnoteReference w:id="109"/>
      </w:r>
      <w:r w:rsidRPr="00112224">
        <w:t xml:space="preserve"> </w:t>
      </w:r>
      <w:r w:rsidR="4086E767" w:rsidRPr="00112224">
        <w:t>and preliminary analyses reinforce that Omicron may have greater transmissibility and breakthrough infections in exposed individuals compared to the Delta variant of concern.</w:t>
      </w:r>
      <w:r w:rsidR="00000297" w:rsidRPr="00112224">
        <w:rPr>
          <w:rStyle w:val="FootnoteReference"/>
        </w:rPr>
        <w:footnoteReference w:id="110"/>
      </w:r>
    </w:p>
    <w:p w14:paraId="4FABF5F4" w14:textId="77777777" w:rsidR="00AF7C05" w:rsidRPr="00112224" w:rsidRDefault="177FEC61" w:rsidP="0052458A">
      <w:pPr>
        <w:pStyle w:val="ListLevel2"/>
      </w:pPr>
      <w:r w:rsidRPr="00112224">
        <w:t>Victoria’s international airport and seaports (ports of entry) are the key work premises receiving international arrivals. International arrivals are potentially at elevated risk for COVID-19 due to exposure while in countries where COVID-19 cases are surging, or where novel variants of concern are emerging. International arrivals are also potentially at elevated risk by exposure to infected travellers during transit to Victoria. Workers at ports of entry are a key interfacing group that require ongoing protective measures in the context of a global pandemic. Additional PPE is a required measure to reduce the risk of exposure of and onward transmission from these workers into the community and to prevent incursion of new variants of concern. Additional surveillance testing for this workforce is also necessary and appropriate.</w:t>
      </w:r>
      <w:r w:rsidR="00AF7C05" w:rsidRPr="00112224">
        <w:rPr>
          <w:vertAlign w:val="superscript"/>
        </w:rPr>
        <w:footnoteReference w:id="111"/>
      </w:r>
    </w:p>
    <w:p w14:paraId="13078149" w14:textId="3706E665" w:rsidR="00AF7C05" w:rsidRPr="00112224" w:rsidRDefault="177FEC61" w:rsidP="0052458A">
      <w:pPr>
        <w:pStyle w:val="ListLevel2"/>
        <w:rPr>
          <w:rFonts w:eastAsiaTheme="minorEastAsia"/>
        </w:rPr>
      </w:pPr>
      <w:r w:rsidRPr="00112224">
        <w:t xml:space="preserve">Government-operated quarantine facilities remain of significance as part of the essential management of international arrivals including those who are subsequently confirmed to have COVID-19. Although the consequential risk of hotel quarantine workers acquiring infection from this setting has lessened relative to the current high rates of community transmission in Victoria, ongoing protective measures remain important in mitigating incursion risk, particularly given the recent emergence of the Omicron </w:t>
      </w:r>
      <w:r w:rsidR="4B3CD433" w:rsidRPr="00112224">
        <w:t>v</w:t>
      </w:r>
      <w:r w:rsidRPr="00112224">
        <w:t xml:space="preserve">ariant of concern. </w:t>
      </w:r>
      <w:r w:rsidRPr="00112224">
        <w:lastRenderedPageBreak/>
        <w:t>These measures include mandatory vaccination requirements, use of appropriate PPE</w:t>
      </w:r>
      <w:r w:rsidR="6D0FB09C" w:rsidRPr="00112224">
        <w:t xml:space="preserve"> </w:t>
      </w:r>
      <w:proofErr w:type="spellStart"/>
      <w:r w:rsidR="6D0FB09C" w:rsidRPr="00112224">
        <w:t>COVIDSafe</w:t>
      </w:r>
      <w:proofErr w:type="spellEnd"/>
      <w:r w:rsidR="6D0FB09C" w:rsidRPr="00112224">
        <w:t xml:space="preserve"> training and surveillance testing.</w:t>
      </w:r>
      <w:r w:rsidR="2BEC34E4" w:rsidRPr="00112224">
        <w:rPr>
          <w:vertAlign w:val="superscript"/>
        </w:rPr>
        <w:footnoteReference w:id="112"/>
      </w:r>
    </w:p>
    <w:p w14:paraId="21F799B9" w14:textId="1EC179F9" w:rsidR="00AF7C05" w:rsidRPr="00112224" w:rsidRDefault="177FEC61" w:rsidP="0052458A">
      <w:pPr>
        <w:pStyle w:val="ListLevel2"/>
      </w:pPr>
      <w:r w:rsidRPr="00112224">
        <w:t>Abattoirs, meat, poultry and seafood processing facilities are cold environments with high humidity, involving exertive work which increases aerosol production, and where physical distancing is often impractical. This can result in favourable conditions for COVID-19 transmission and a high risk of amplification and uncontained outbreaks. These outbreaks also have downstream consequences for essential food supply. Large uncontained outbreaks occurred in these settings in Victoria’s second wave, which spread into different parts of Victoria. These industries are essential to the food supply chain locally and nationally, which can be compromised when outbreaks occur. Retaining face coverings is a low impost protective public health measure which mitigates the risk of transmission amongst workers in this industry. Abattoirs, meat, poultry and seafood processing facilities were identified as being higher risk in the early stages of the pandemic and continue to be represented in outbreak data in Victoria, contributing to 1.5 per cent of outbreaks between August and December of 2021.</w:t>
      </w:r>
      <w:r w:rsidR="00AF7C05" w:rsidRPr="00112224">
        <w:rPr>
          <w:vertAlign w:val="superscript"/>
        </w:rPr>
        <w:footnoteReference w:id="113"/>
      </w:r>
    </w:p>
    <w:p w14:paraId="32D11DA2" w14:textId="77777777" w:rsidR="00AF7C05" w:rsidRPr="00112224" w:rsidRDefault="177FEC61" w:rsidP="0052458A">
      <w:pPr>
        <w:pStyle w:val="ListLevel2"/>
      </w:pPr>
      <w:r w:rsidRPr="00112224">
        <w:t>Care facilities are sensitive settings that require additional public health measures to mitigate the risk to vulnerable residents and to protect the workforce. Residents within care facilities have several risk factors that increase their risk of severe illness, complications and death from COVID-19, warranting additional protective measures. This includes face masks for workers in resident facing roles when working indoors and staff declarations if working at more than one worksite. Incursion of COVID-19 into care facilities in the second wave in Victoria, resulted in large case numbers, many uncontained outbreaks, major workforce shortages and significant loss of life. Despite high vaccination coverage, this vulnerable population need additional protection, to avoid the severe consequences of transmission and in order to reduce the number of deaths in Victoria as far as practicable.</w:t>
      </w:r>
      <w:r w:rsidR="00AF7C05" w:rsidRPr="00112224">
        <w:rPr>
          <w:vertAlign w:val="superscript"/>
        </w:rPr>
        <w:footnoteReference w:id="114"/>
      </w:r>
    </w:p>
    <w:p w14:paraId="1B6A9803" w14:textId="7F53B865" w:rsidR="00AF7C05" w:rsidRPr="00112224" w:rsidRDefault="177FEC61" w:rsidP="0052458A">
      <w:pPr>
        <w:pStyle w:val="ListLevel2"/>
        <w:rPr>
          <w:rFonts w:eastAsiaTheme="minorEastAsia"/>
          <w:lang w:val="en-US"/>
        </w:rPr>
      </w:pPr>
      <w:r w:rsidRPr="00112224">
        <w:t>Hospitals are also sensitive settings where patients are at increased risk of being exposed to and transmitting COVID-19. Furthermore, hospital patients may be particularly vulnerable to the negative impacts of COVID-19 infection including severe disease, further hospitalisation and death. Vulnerable patient cohorts include the elderly, the immunocompromised, and those affected with comorbidities which are known to be associated with adverse outcomes for COVID-19 including cancer, type 2 diabetes, respiratory disease, heart disease, chronic kidney disease, and hypertension</w:t>
      </w:r>
      <w:r w:rsidR="72F1C242" w:rsidRPr="00112224">
        <w:t>.</w:t>
      </w:r>
      <w:r w:rsidR="00AF7C05" w:rsidRPr="00112224">
        <w:rPr>
          <w:vertAlign w:val="superscript"/>
        </w:rPr>
        <w:footnoteReference w:id="115"/>
      </w:r>
      <w:r w:rsidRPr="00112224">
        <w:t xml:space="preserve"> </w:t>
      </w:r>
    </w:p>
    <w:p w14:paraId="63565B7E" w14:textId="29E63BA5" w:rsidR="00AF7C05" w:rsidRPr="00112224" w:rsidRDefault="177FEC61" w:rsidP="0FDC8A3E">
      <w:pPr>
        <w:pStyle w:val="ListLevel2"/>
        <w:rPr>
          <w:rFonts w:eastAsiaTheme="minorEastAsia"/>
          <w:color w:val="000000" w:themeColor="text1"/>
          <w:lang w:val="en-US"/>
        </w:rPr>
      </w:pPr>
      <w:r w:rsidRPr="00112224">
        <w:t>Ceasing elective surgery support</w:t>
      </w:r>
      <w:r w:rsidR="55C192FD" w:rsidRPr="00112224">
        <w:t>s</w:t>
      </w:r>
      <w:r w:rsidRPr="00112224">
        <w:t xml:space="preserve"> the pressure on health systems cause</w:t>
      </w:r>
      <w:r w:rsidR="72F1C242" w:rsidRPr="00112224">
        <w:t>d</w:t>
      </w:r>
      <w:r w:rsidRPr="00112224">
        <w:t xml:space="preserve"> by the Omicron surge and ensure there is capacity in the system to respond to COVID-19 demand.</w:t>
      </w:r>
      <w:r w:rsidR="6DB3C54D" w:rsidRPr="00112224">
        <w:rPr>
          <w:rStyle w:val="FootnoteReference"/>
        </w:rPr>
        <w:footnoteReference w:id="116"/>
      </w:r>
      <w:r w:rsidRPr="00112224">
        <w:t xml:space="preserve"> </w:t>
      </w:r>
      <w:r w:rsidRPr="00112224">
        <w:rPr>
          <w:rFonts w:ascii="Calibri" w:eastAsia="Calibri" w:hAnsi="Calibri" w:cs="Calibri"/>
          <w:color w:val="000000" w:themeColor="text1"/>
          <w:lang w:val="en-US"/>
        </w:rPr>
        <w:t xml:space="preserve">There are substantial pressures on the testing system and </w:t>
      </w:r>
      <w:proofErr w:type="spellStart"/>
      <w:r w:rsidRPr="00112224">
        <w:rPr>
          <w:rFonts w:ascii="Calibri" w:eastAsia="Calibri" w:hAnsi="Calibri" w:cs="Calibri"/>
          <w:color w:val="000000" w:themeColor="text1"/>
          <w:lang w:val="en-US"/>
        </w:rPr>
        <w:t>hospitalisations</w:t>
      </w:r>
      <w:proofErr w:type="spellEnd"/>
      <w:r w:rsidRPr="00112224">
        <w:rPr>
          <w:rFonts w:ascii="Calibri" w:eastAsia="Calibri" w:hAnsi="Calibri" w:cs="Calibri"/>
          <w:color w:val="000000" w:themeColor="text1"/>
          <w:lang w:val="en-US"/>
        </w:rPr>
        <w:t xml:space="preserve"> </w:t>
      </w:r>
      <w:r w:rsidR="3ECCA7BA" w:rsidRPr="00112224">
        <w:rPr>
          <w:rFonts w:ascii="Calibri" w:eastAsia="Calibri" w:hAnsi="Calibri" w:cs="Calibri"/>
          <w:color w:val="000000" w:themeColor="text1"/>
          <w:lang w:val="en-US"/>
        </w:rPr>
        <w:t>have substantially increased between 1 January 2022 and 2</w:t>
      </w:r>
      <w:r w:rsidR="00EA66EB" w:rsidRPr="00112224">
        <w:rPr>
          <w:rFonts w:ascii="Calibri" w:eastAsia="Calibri" w:hAnsi="Calibri" w:cs="Calibri"/>
          <w:color w:val="000000" w:themeColor="text1"/>
          <w:lang w:val="en-US"/>
        </w:rPr>
        <w:t>1</w:t>
      </w:r>
      <w:r w:rsidR="3ECCA7BA" w:rsidRPr="00112224">
        <w:rPr>
          <w:rFonts w:ascii="Calibri" w:eastAsia="Calibri" w:hAnsi="Calibri" w:cs="Calibri"/>
          <w:color w:val="000000" w:themeColor="text1"/>
          <w:lang w:val="en-US"/>
        </w:rPr>
        <w:t xml:space="preserve"> January 2022,</w:t>
      </w:r>
      <w:r w:rsidRPr="00112224">
        <w:rPr>
          <w:rFonts w:ascii="Calibri" w:eastAsia="Calibri" w:hAnsi="Calibri" w:cs="Calibri"/>
          <w:color w:val="000000" w:themeColor="text1"/>
          <w:lang w:val="en-US"/>
        </w:rPr>
        <w:t xml:space="preserve"> from </w:t>
      </w:r>
      <w:r w:rsidR="3ECCA7BA" w:rsidRPr="00112224">
        <w:rPr>
          <w:rFonts w:ascii="Calibri" w:eastAsia="Calibri" w:hAnsi="Calibri" w:cs="Calibri"/>
          <w:color w:val="000000" w:themeColor="text1"/>
          <w:lang w:val="en-US"/>
        </w:rPr>
        <w:t>451</w:t>
      </w:r>
      <w:r w:rsidRPr="00112224">
        <w:rPr>
          <w:rFonts w:ascii="Calibri" w:eastAsia="Calibri" w:hAnsi="Calibri" w:cs="Calibri"/>
          <w:color w:val="000000" w:themeColor="text1"/>
          <w:lang w:val="en-US"/>
        </w:rPr>
        <w:t xml:space="preserve"> inpatients to </w:t>
      </w:r>
      <w:r w:rsidR="3ECCA7BA" w:rsidRPr="00112224">
        <w:rPr>
          <w:rFonts w:ascii="Calibri" w:eastAsia="Calibri" w:hAnsi="Calibri" w:cs="Calibri"/>
          <w:color w:val="000000" w:themeColor="text1"/>
          <w:lang w:val="en-US"/>
        </w:rPr>
        <w:t>1206</w:t>
      </w:r>
      <w:r w:rsidRPr="00112224">
        <w:rPr>
          <w:rFonts w:ascii="Calibri" w:eastAsia="Calibri" w:hAnsi="Calibri" w:cs="Calibri"/>
          <w:color w:val="000000" w:themeColor="text1"/>
          <w:lang w:val="en-US"/>
        </w:rPr>
        <w:t xml:space="preserve"> inpatients</w:t>
      </w:r>
      <w:r w:rsidR="3ECCA7BA" w:rsidRPr="00112224">
        <w:rPr>
          <w:rFonts w:ascii="Calibri" w:eastAsia="Calibri" w:hAnsi="Calibri" w:cs="Calibri"/>
          <w:color w:val="000000" w:themeColor="text1"/>
          <w:lang w:val="en-US"/>
        </w:rPr>
        <w:t>.</w:t>
      </w:r>
      <w:r w:rsidRPr="00112224">
        <w:rPr>
          <w:rFonts w:eastAsia="﷽﷽﷽﷽﷽﷽"/>
          <w:color w:val="000000" w:themeColor="text1"/>
        </w:rPr>
        <w:t xml:space="preserve"> Twelve Victorian health services have indicated that they were already using </w:t>
      </w:r>
      <w:r w:rsidRPr="00112224">
        <w:rPr>
          <w:rFonts w:eastAsia="﷽﷽﷽﷽﷽﷽"/>
          <w:color w:val="000000" w:themeColor="text1"/>
        </w:rPr>
        <w:lastRenderedPageBreak/>
        <w:t>extended-team workforce models to deliver care under specialist supervision, and some health services had indicated that they were no longer able to meet nurse to patient ratios. These workforce challenges would only increase as more healthcare workers became infected.</w:t>
      </w:r>
      <w:r w:rsidR="00AF7C05" w:rsidRPr="00112224">
        <w:rPr>
          <w:rFonts w:eastAsiaTheme="minorEastAsia"/>
          <w:color w:val="000000" w:themeColor="text1"/>
          <w:vertAlign w:val="superscript"/>
          <w:lang w:val="en-US"/>
        </w:rPr>
        <w:footnoteReference w:id="117"/>
      </w:r>
    </w:p>
    <w:p w14:paraId="0300D7A7" w14:textId="639E52FE" w:rsidR="00AF7C05" w:rsidRPr="00112224" w:rsidRDefault="177FEC61" w:rsidP="0052458A">
      <w:pPr>
        <w:pStyle w:val="ListLevel2"/>
      </w:pPr>
      <w:r w:rsidRPr="00112224">
        <w:t>Healthcare workers are more likely to be exposed to infectious cases while delivering care. Recommended obligations related to protecting this workforce include multisite worker restrictions and declarations, worker bubbles and compliance and consultation. It is critical to protect the workforce in order to minimise exposure of other workers to infection, mitigate the need for isolation of workers who become cases and reduce the impacts of furloughing workers who are close contacts, all of which have the potential to negatively impact worker health and wellbeing and the delivery of patient care. All obligations currently in place should be retained, in addition to healthcare worker mandatory vaccination obligations, as Victoria continues to have a large volume of active cases, including a high number who are hospitalised.</w:t>
      </w:r>
      <w:r w:rsidR="00AF7C05" w:rsidRPr="00112224">
        <w:rPr>
          <w:vertAlign w:val="superscript"/>
        </w:rPr>
        <w:footnoteReference w:id="118"/>
      </w:r>
    </w:p>
    <w:p w14:paraId="525DE434" w14:textId="4DBBA257" w:rsidR="00AF7C05" w:rsidRPr="00112224" w:rsidRDefault="177FEC61" w:rsidP="0052458A">
      <w:pPr>
        <w:pStyle w:val="ListLevel2"/>
      </w:pPr>
      <w:r w:rsidRPr="00112224">
        <w:t xml:space="preserve"> Surveillance testing of high-risk industries involves the implementation of testing requirements and recommendations for workers, in order to detect cases early. Surveillance testing helps identify asymptomatic but potentially infectious workers, and therefore minimises the impacts of outbreaks on essential industries. Early diagnosis of cases ensures that the infected worker can isolate and take additional measures to reduce the risk of transmission to others. Surveillance testing complements other workplace specific protective measures such as worker vaccine mandates</w:t>
      </w:r>
      <w:r w:rsidR="554D91CE" w:rsidRPr="00112224">
        <w:t xml:space="preserve">. </w:t>
      </w:r>
      <w:r w:rsidR="2BEC34E4" w:rsidRPr="00112224">
        <w:rPr>
          <w:vertAlign w:val="superscript"/>
        </w:rPr>
        <w:footnoteReference w:id="119"/>
      </w:r>
    </w:p>
    <w:p w14:paraId="7708841E" w14:textId="5E78DEEC" w:rsidR="00AF7C05" w:rsidRPr="00112224" w:rsidRDefault="3364629E" w:rsidP="00611716">
      <w:pPr>
        <w:pStyle w:val="ListLevel1"/>
        <w:rPr>
          <w:lang w:val="en-US"/>
        </w:rPr>
      </w:pPr>
      <w:r w:rsidRPr="00112224">
        <w:rPr>
          <w:lang w:val="en-US"/>
        </w:rPr>
        <w:t xml:space="preserve">I have accepted the advice of the Chief Health Officer and Acting Chief Health Officer. </w:t>
      </w:r>
    </w:p>
    <w:p w14:paraId="2D0487C3" w14:textId="68B11C40" w:rsidR="00CA7076" w:rsidRPr="00112224" w:rsidRDefault="419F6B79" w:rsidP="00611716">
      <w:pPr>
        <w:pStyle w:val="ListLevel1"/>
        <w:rPr>
          <w:lang w:val="en-US"/>
        </w:rPr>
      </w:pPr>
      <w:r w:rsidRPr="00112224">
        <w:rPr>
          <w:lang w:val="en-US"/>
        </w:rPr>
        <w:t>The Chief</w:t>
      </w:r>
      <w:r w:rsidR="07B28C52" w:rsidRPr="00112224">
        <w:rPr>
          <w:lang w:val="en-US"/>
        </w:rPr>
        <w:t xml:space="preserve"> Health Officer also </w:t>
      </w:r>
      <w:r w:rsidR="6D361FF4" w:rsidRPr="00112224">
        <w:rPr>
          <w:lang w:val="en-US"/>
        </w:rPr>
        <w:t xml:space="preserve">advised me that he </w:t>
      </w:r>
      <w:r w:rsidR="042CC1A0" w:rsidRPr="00112224">
        <w:rPr>
          <w:lang w:val="en-US"/>
        </w:rPr>
        <w:t xml:space="preserve">affirmed the view of the </w:t>
      </w:r>
      <w:r w:rsidR="34F0305C" w:rsidRPr="00112224">
        <w:rPr>
          <w:lang w:val="en-US"/>
        </w:rPr>
        <w:t xml:space="preserve">Health Service Response Centre (HSRC) that </w:t>
      </w:r>
      <w:r w:rsidR="4D34BB21" w:rsidRPr="00112224">
        <w:rPr>
          <w:lang w:val="en-US"/>
        </w:rPr>
        <w:t xml:space="preserve">removing restrictions on some IVF </w:t>
      </w:r>
      <w:r w:rsidR="642ACDA9" w:rsidRPr="00112224">
        <w:rPr>
          <w:lang w:val="en-US"/>
        </w:rPr>
        <w:t xml:space="preserve">procedures that had </w:t>
      </w:r>
      <w:r w:rsidR="14FABFF6" w:rsidRPr="00112224">
        <w:rPr>
          <w:lang w:val="en-US"/>
        </w:rPr>
        <w:t xml:space="preserve">previously </w:t>
      </w:r>
      <w:r w:rsidR="642ACDA9" w:rsidRPr="00112224">
        <w:rPr>
          <w:lang w:val="en-US"/>
        </w:rPr>
        <w:t>been suspended under th</w:t>
      </w:r>
      <w:r w:rsidR="14FABFF6" w:rsidRPr="00112224">
        <w:rPr>
          <w:lang w:val="en-US"/>
        </w:rPr>
        <w:t>is order</w:t>
      </w:r>
      <w:r w:rsidR="547409B7" w:rsidRPr="00112224">
        <w:rPr>
          <w:lang w:val="en-US"/>
        </w:rPr>
        <w:t xml:space="preserve"> would </w:t>
      </w:r>
      <w:r w:rsidR="76C04FC7" w:rsidRPr="00112224">
        <w:rPr>
          <w:lang w:val="en-US"/>
        </w:rPr>
        <w:t xml:space="preserve">not materially impact </w:t>
      </w:r>
      <w:r w:rsidR="2904F851" w:rsidRPr="00112224">
        <w:rPr>
          <w:lang w:val="en-US"/>
        </w:rPr>
        <w:t>health services capacity</w:t>
      </w:r>
      <w:r w:rsidR="0365CD07" w:rsidRPr="00112224">
        <w:rPr>
          <w:lang w:val="en-US"/>
        </w:rPr>
        <w:t xml:space="preserve">. </w:t>
      </w:r>
      <w:r w:rsidR="00864054" w:rsidRPr="00112224">
        <w:rPr>
          <w:rStyle w:val="FootnoteReference"/>
          <w:lang w:val="en-US"/>
        </w:rPr>
        <w:footnoteReference w:id="120"/>
      </w:r>
    </w:p>
    <w:p w14:paraId="1B5FA23B" w14:textId="7654A582" w:rsidR="00B22FAF" w:rsidRPr="00112224" w:rsidRDefault="55C76132" w:rsidP="00611716">
      <w:pPr>
        <w:pStyle w:val="ListLevel1"/>
        <w:rPr>
          <w:lang w:val="en-US"/>
        </w:rPr>
      </w:pPr>
      <w:r w:rsidRPr="00112224">
        <w:rPr>
          <w:lang w:val="en-US"/>
        </w:rPr>
        <w:t>The</w:t>
      </w:r>
      <w:r w:rsidR="15A34A1A" w:rsidRPr="00112224">
        <w:rPr>
          <w:lang w:val="en-US"/>
        </w:rPr>
        <w:t xml:space="preserve"> emerging evidence suggests that Omicron is more transmissible, associated with higher rates of reinfection and demonstrates greater immune evasiveness compared to previous variants of co</w:t>
      </w:r>
      <w:r w:rsidR="248A90EA" w:rsidRPr="00112224">
        <w:rPr>
          <w:lang w:val="en-US"/>
        </w:rPr>
        <w:t>ncern</w:t>
      </w:r>
      <w:r w:rsidR="2E5E0474" w:rsidRPr="00112224">
        <w:rPr>
          <w:lang w:val="en-US"/>
        </w:rPr>
        <w:t xml:space="preserve">. </w:t>
      </w:r>
      <w:r w:rsidR="4EB8457A" w:rsidRPr="00112224">
        <w:rPr>
          <w:lang w:val="en-US"/>
        </w:rPr>
        <w:t>The</w:t>
      </w:r>
      <w:r w:rsidR="2E5E0474" w:rsidRPr="00112224">
        <w:rPr>
          <w:lang w:val="en-US"/>
        </w:rPr>
        <w:t xml:space="preserve"> very large number of cases have had a detrimental impact across various industries and sectors, even in settings where restrictive public health measures remain in place</w:t>
      </w:r>
      <w:r w:rsidR="02226A39" w:rsidRPr="00112224">
        <w:rPr>
          <w:lang w:val="en-US"/>
        </w:rPr>
        <w:t>,</w:t>
      </w:r>
      <w:r w:rsidR="00BE54A2" w:rsidRPr="00112224">
        <w:rPr>
          <w:rStyle w:val="FootnoteReference"/>
          <w:lang w:val="en-US"/>
        </w:rPr>
        <w:footnoteReference w:id="121"/>
      </w:r>
      <w:r w:rsidR="02226A39" w:rsidRPr="00112224">
        <w:rPr>
          <w:lang w:val="en-US"/>
        </w:rPr>
        <w:t xml:space="preserve"> </w:t>
      </w:r>
      <w:r w:rsidR="6A351A5C" w:rsidRPr="00112224">
        <w:rPr>
          <w:lang w:val="en-US"/>
        </w:rPr>
        <w:t>and this</w:t>
      </w:r>
      <w:r w:rsidR="02226A39" w:rsidRPr="00112224">
        <w:rPr>
          <w:lang w:val="en-US"/>
        </w:rPr>
        <w:t xml:space="preserve"> has also been a factor of consideration in my decision to make this pandemic order.</w:t>
      </w:r>
    </w:p>
    <w:p w14:paraId="418E2A61" w14:textId="77777777" w:rsidR="00AF7C05" w:rsidRPr="00112224" w:rsidRDefault="1B79C4FA" w:rsidP="00783541">
      <w:pPr>
        <w:pStyle w:val="Heading2"/>
        <w:rPr>
          <w:rFonts w:asciiTheme="minorHAnsi" w:eastAsiaTheme="majorEastAsia" w:hAnsiTheme="minorHAnsi" w:cstheme="minorBidi"/>
        </w:rPr>
      </w:pPr>
      <w:bookmarkStart w:id="249" w:name="_Toc92639542"/>
      <w:bookmarkStart w:id="250" w:name="_Toc93579198"/>
      <w:bookmarkStart w:id="251" w:name="_Toc94633674"/>
      <w:bookmarkStart w:id="252" w:name="_Toc610847667"/>
      <w:bookmarkStart w:id="253" w:name="_Toc1737034216"/>
      <w:r w:rsidRPr="00112224">
        <w:rPr>
          <w:rFonts w:asciiTheme="minorHAnsi" w:hAnsiTheme="minorHAnsi" w:cstheme="minorBidi"/>
        </w:rPr>
        <w:lastRenderedPageBreak/>
        <w:t>Countervailing possible impacts that the obligations imposed by the Order may have on individuals and the community</w:t>
      </w:r>
      <w:bookmarkEnd w:id="249"/>
      <w:bookmarkEnd w:id="250"/>
      <w:bookmarkEnd w:id="251"/>
      <w:r w:rsidRPr="00112224">
        <w:rPr>
          <w:rFonts w:asciiTheme="minorHAnsi" w:hAnsiTheme="minorHAnsi" w:cstheme="minorBidi"/>
        </w:rPr>
        <w:t xml:space="preserve"> </w:t>
      </w:r>
      <w:bookmarkEnd w:id="252"/>
      <w:bookmarkEnd w:id="253"/>
    </w:p>
    <w:p w14:paraId="05FC9499" w14:textId="77777777" w:rsidR="00AF7C05" w:rsidRPr="00112224" w:rsidRDefault="3364629E" w:rsidP="00611716">
      <w:pPr>
        <w:pStyle w:val="ListLevel1"/>
        <w:rPr>
          <w:lang w:val="en-US"/>
        </w:rPr>
      </w:pPr>
      <w:r w:rsidRPr="00112224">
        <w:rPr>
          <w:lang w:val="en-US"/>
        </w:rPr>
        <w:t xml:space="preserve">In making this decision, I have seriously considered the possible negative impacts of the Order on the individuals and the community. </w:t>
      </w:r>
    </w:p>
    <w:p w14:paraId="45DD5E64" w14:textId="77777777" w:rsidR="00AF7C05" w:rsidRPr="00112224" w:rsidRDefault="3364629E" w:rsidP="00611716">
      <w:pPr>
        <w:pStyle w:val="ListLevel1"/>
        <w:rPr>
          <w:lang w:val="en-US"/>
        </w:rPr>
      </w:pPr>
      <w:r w:rsidRPr="00112224">
        <w:rPr>
          <w:lang w:val="en-US"/>
        </w:rPr>
        <w:t>In particular, as noted above, in the Human Rights Statement, I have considered how people’s human rights will be affected and limited by the Order.</w:t>
      </w:r>
    </w:p>
    <w:p w14:paraId="587AEDA1" w14:textId="77777777" w:rsidR="00AF7C05" w:rsidRPr="00112224" w:rsidRDefault="3364629E" w:rsidP="00611716">
      <w:pPr>
        <w:pStyle w:val="ListLevel1"/>
        <w:rPr>
          <w:lang w:val="en-US"/>
        </w:rPr>
      </w:pPr>
      <w:r w:rsidRPr="00112224">
        <w:rPr>
          <w:lang w:val="en-US"/>
        </w:rPr>
        <w:t>In addition, I have also considered the following additional potential negative impacts:</w:t>
      </w:r>
    </w:p>
    <w:p w14:paraId="7EFB2861" w14:textId="77777777" w:rsidR="00AF7C05" w:rsidRPr="00112224" w:rsidRDefault="177FEC61" w:rsidP="0052458A">
      <w:pPr>
        <w:pStyle w:val="ListLevel2"/>
      </w:pPr>
      <w:r w:rsidRPr="00112224">
        <w:t>“Freedom of movement of persons in Victoria is limited if diagnosed with COVID-19, living with a diagnosed person, or having been in close contact with a diagnosed person.”</w:t>
      </w:r>
      <w:r w:rsidR="00AF7C05" w:rsidRPr="00112224">
        <w:rPr>
          <w:vertAlign w:val="superscript"/>
        </w:rPr>
        <w:footnoteReference w:id="122"/>
      </w:r>
    </w:p>
    <w:p w14:paraId="04490ADA" w14:textId="77777777" w:rsidR="00AF7C05" w:rsidRPr="00112224" w:rsidRDefault="177FEC61" w:rsidP="0052458A">
      <w:pPr>
        <w:pStyle w:val="ListLevel2"/>
      </w:pPr>
      <w:r w:rsidRPr="00112224">
        <w:t>Workers in certain additional obligation industries are required to wear the appropriate level of personal protective equipment or a face covering. If this “interferes with a person’s choice to exercise cultural, religious, or linguistic practices in the workplace, this would constitute an incursion into that person’s cultural, religious, racial, or linguistic rights to the extent that those rights are not already limited by attending work with occupational safety or uniform requirements.”</w:t>
      </w:r>
      <w:r w:rsidR="00AF7C05" w:rsidRPr="00112224">
        <w:rPr>
          <w:vertAlign w:val="superscript"/>
        </w:rPr>
        <w:footnoteReference w:id="123"/>
      </w:r>
    </w:p>
    <w:p w14:paraId="0131F92F" w14:textId="77777777" w:rsidR="00AF7C05" w:rsidRPr="00112224" w:rsidRDefault="177FEC61" w:rsidP="0052458A">
      <w:pPr>
        <w:pStyle w:val="ListLevel2"/>
      </w:pPr>
      <w:r w:rsidRPr="00112224">
        <w:t>The Order limits a worker’s protection from medical treatment without full, free and informed consent “because persons may be directed by their employer pursuant to the Order to undertake a COVID-19 test”,</w:t>
      </w:r>
      <w:r w:rsidR="00AF7C05" w:rsidRPr="00112224">
        <w:rPr>
          <w:vertAlign w:val="superscript"/>
        </w:rPr>
        <w:footnoteReference w:id="124"/>
      </w:r>
      <w:r w:rsidRPr="00112224">
        <w:t xml:space="preserve"> assuming that taking a COVID-19 test constitutes medical treatment.</w:t>
      </w:r>
    </w:p>
    <w:p w14:paraId="75312516" w14:textId="77777777" w:rsidR="00AF7C05" w:rsidRPr="00112224" w:rsidRDefault="177FEC61" w:rsidP="0052458A">
      <w:pPr>
        <w:pStyle w:val="ListLevel2"/>
      </w:pPr>
      <w:r w:rsidRPr="00112224">
        <w:t>Workers are required to comply with surveillance testing requirements and declare any additional workplaces if they are working in more than one workplace. “This information would constitute personal and health information and its provision to gain access to the care facility would therefore be an interference with privacy”.</w:t>
      </w:r>
      <w:r w:rsidR="00AF7C05" w:rsidRPr="00112224">
        <w:rPr>
          <w:vertAlign w:val="superscript"/>
        </w:rPr>
        <w:footnoteReference w:id="125"/>
      </w:r>
      <w:r w:rsidRPr="00112224">
        <w:t xml:space="preserve"> However, this may not have a significant negative impact as “only the details required to establish risk and contact trace are sought.”</w:t>
      </w:r>
      <w:r w:rsidR="00AF7C05" w:rsidRPr="00112224">
        <w:rPr>
          <w:vertAlign w:val="superscript"/>
        </w:rPr>
        <w:footnoteReference w:id="126"/>
      </w:r>
    </w:p>
    <w:p w14:paraId="7968B2DA" w14:textId="77777777" w:rsidR="00AF7C05" w:rsidRPr="00112224" w:rsidRDefault="177FEC61" w:rsidP="0052458A">
      <w:pPr>
        <w:pStyle w:val="ListLevel2"/>
      </w:pPr>
      <w:r w:rsidRPr="00112224">
        <w:t>“The Order creates an impost on business owners seeking to enjoy their property rights so they can operate their businesses without interference. Sending a worker home to self-quarantine is likely to cause meaningful detriment to a business.”</w:t>
      </w:r>
      <w:r w:rsidR="00AF7C05" w:rsidRPr="00112224">
        <w:rPr>
          <w:vertAlign w:val="superscript"/>
        </w:rPr>
        <w:footnoteReference w:id="127"/>
      </w:r>
      <w:r w:rsidRPr="00112224">
        <w:t xml:space="preserve"> Furthermore, “the Order </w:t>
      </w:r>
      <w:r w:rsidRPr="00112224">
        <w:lastRenderedPageBreak/>
        <w:t>might in the short term reduce or affect the capacity of certain businesses to generate income from their real and personal property.”</w:t>
      </w:r>
      <w:r w:rsidR="00AF7C05" w:rsidRPr="00112224">
        <w:rPr>
          <w:vertAlign w:val="superscript"/>
        </w:rPr>
        <w:footnoteReference w:id="128"/>
      </w:r>
    </w:p>
    <w:p w14:paraId="40A2564C" w14:textId="77777777" w:rsidR="00AF7C05" w:rsidRPr="00112224" w:rsidRDefault="177FEC61" w:rsidP="0052458A">
      <w:pPr>
        <w:pStyle w:val="ListLevel2"/>
      </w:pPr>
      <w:r w:rsidRPr="00112224">
        <w:t>The requirements for workers to self-isolate under the Order “place significant restrictions on the ability of people to move freely”,</w:t>
      </w:r>
      <w:r w:rsidR="00AF7C05" w:rsidRPr="00112224">
        <w:rPr>
          <w:vertAlign w:val="superscript"/>
        </w:rPr>
        <w:footnoteReference w:id="129"/>
      </w:r>
      <w:r w:rsidRPr="00112224">
        <w:t xml:space="preserve"> although exposed workers are only required to self-isolate “for the time the medical evidence suggests is appropriate to make sure that a person is not at risk of transmitting COVID-19.”</w:t>
      </w:r>
      <w:r w:rsidR="00AF7C05" w:rsidRPr="00112224">
        <w:rPr>
          <w:vertAlign w:val="superscript"/>
        </w:rPr>
        <w:footnoteReference w:id="130"/>
      </w:r>
    </w:p>
    <w:p w14:paraId="2ED57A40" w14:textId="087A6E4D" w:rsidR="00AF7C05" w:rsidRPr="00112224" w:rsidRDefault="48EB815B" w:rsidP="0052458A">
      <w:pPr>
        <w:pStyle w:val="ListLevel2"/>
        <w:rPr>
          <w:rFonts w:cstheme="minorHAnsi"/>
        </w:rPr>
      </w:pPr>
      <w:r w:rsidRPr="00112224">
        <w:rPr>
          <w:rFonts w:cstheme="minorHAnsi"/>
        </w:rPr>
        <w:t>Elective surgery procedures are restricted to urgent procedures only, including Category 1 and Category 2A at private hospitals, day procedure centres and public hospitals across Victoria. Without restrictions, there is a high risk that the system will not have sufficient capacity, including ICU capacity. Further, fatigue and workload pressures on staff will be exacerbated, affecting the capacity of the system to respond to COVID-19 and provide critical care.</w:t>
      </w:r>
    </w:p>
    <w:p w14:paraId="4EBFBE85" w14:textId="77777777" w:rsidR="00AF7C05" w:rsidRPr="00112224" w:rsidRDefault="3364629E" w:rsidP="00611716">
      <w:pPr>
        <w:pStyle w:val="ListLevel1"/>
        <w:rPr>
          <w:lang w:val="en-US"/>
        </w:rPr>
      </w:pPr>
      <w:r w:rsidRPr="00112224">
        <w:rPr>
          <w:lang w:val="en-US"/>
        </w:rPr>
        <w:t>In making this pandemic order, I have included limited exceptions to the additional obligations for specified industries to ensure they are less onerous in specific circumstances, including:</w:t>
      </w:r>
    </w:p>
    <w:p w14:paraId="2CFCC2EB" w14:textId="77777777" w:rsidR="00AF7C05" w:rsidRPr="00112224" w:rsidRDefault="1B79C4FA" w:rsidP="0052458A">
      <w:pPr>
        <w:pStyle w:val="ListLevel2"/>
        <w:rPr>
          <w:rFonts w:cstheme="minorHAnsi"/>
        </w:rPr>
      </w:pPr>
      <w:r w:rsidRPr="00112224">
        <w:rPr>
          <w:rFonts w:cstheme="minorHAnsi"/>
        </w:rPr>
        <w:t xml:space="preserve">Workers in an abattoir, meat processing facility, poultry processing facility or seafood processing facility are required to wear the appropriate level of PPE to carry out the functions of their role. However, this requirement does not apply where it may not be reasonably practicable to wear a face mask in the work premises, or if the nature of a worker’s work may mean that wearing a face mask creates a risk to their health and safety. Workers may also be exempted from complying with this requirement where they are subject to an exception to the face covering requirement under the Movement and Gathering Order. </w:t>
      </w:r>
    </w:p>
    <w:p w14:paraId="77CE7999" w14:textId="77777777" w:rsidR="00AF7C05" w:rsidRPr="00112224" w:rsidRDefault="1B79C4FA" w:rsidP="0052458A">
      <w:pPr>
        <w:pStyle w:val="ListLevel2"/>
        <w:rPr>
          <w:rFonts w:cstheme="minorHAnsi"/>
        </w:rPr>
      </w:pPr>
      <w:r w:rsidRPr="00112224">
        <w:rPr>
          <w:rFonts w:cstheme="minorHAnsi"/>
        </w:rPr>
        <w:t>Care facility workers may be subject to a written exemption from the Chief Health Officer in relation to the additional obligations imposed on care facilities where an exemption is necessary to ensure that care facility residents are provided with a reasonable standard of care. Care facility workers may also remove their face covering whilst communicating with a resident where visibility of the mouth is essential to communicate with the resident.</w:t>
      </w:r>
    </w:p>
    <w:p w14:paraId="471BE6AE" w14:textId="77777777" w:rsidR="00AF7C05" w:rsidRPr="00112224" w:rsidRDefault="1B79C4FA" w:rsidP="0052458A">
      <w:pPr>
        <w:pStyle w:val="ListLevel2"/>
        <w:rPr>
          <w:rFonts w:cstheme="minorHAnsi"/>
        </w:rPr>
      </w:pPr>
      <w:r w:rsidRPr="00112224">
        <w:rPr>
          <w:rFonts w:cstheme="minorHAnsi"/>
        </w:rPr>
        <w:t>Certain requirements are only applicable to the extent that they are reasonably practicable. This includes making arrangements for high-risk hospital work premises workers to work consistently with the same group of workers where reasonably practicable. Ensuring this is only where reasonably practicable is less onerous than mandating this requirement in all circumstances.</w:t>
      </w:r>
    </w:p>
    <w:p w14:paraId="146D840B" w14:textId="77777777" w:rsidR="00AF7C05" w:rsidRPr="00112224" w:rsidRDefault="1B79C4FA" w:rsidP="00783541">
      <w:pPr>
        <w:pStyle w:val="Heading2"/>
        <w:rPr>
          <w:rFonts w:asciiTheme="minorHAnsi" w:hAnsiTheme="minorHAnsi" w:cstheme="minorBidi"/>
        </w:rPr>
      </w:pPr>
      <w:bookmarkStart w:id="254" w:name="_Toc1231532942"/>
      <w:bookmarkStart w:id="255" w:name="_Toc73079792"/>
      <w:bookmarkStart w:id="256" w:name="_Toc92639543"/>
      <w:bookmarkStart w:id="257" w:name="_Toc93579199"/>
      <w:bookmarkStart w:id="258" w:name="_Toc94633675"/>
      <w:r w:rsidRPr="00112224">
        <w:rPr>
          <w:rFonts w:asciiTheme="minorHAnsi" w:hAnsiTheme="minorHAnsi" w:cstheme="minorBidi"/>
        </w:rPr>
        <w:lastRenderedPageBreak/>
        <w:t>Whether there are any less restrictive alternatives that are reasonably available to protect public health</w:t>
      </w:r>
      <w:bookmarkEnd w:id="254"/>
      <w:bookmarkEnd w:id="255"/>
      <w:bookmarkEnd w:id="256"/>
      <w:bookmarkEnd w:id="257"/>
      <w:bookmarkEnd w:id="258"/>
    </w:p>
    <w:p w14:paraId="486F63E0" w14:textId="77777777" w:rsidR="00AF7C05" w:rsidRPr="00112224" w:rsidRDefault="2CFEDDD7" w:rsidP="00611716">
      <w:pPr>
        <w:pStyle w:val="ListLevel1"/>
        <w:rPr>
          <w:rFonts w:eastAsiaTheme="minorEastAsia"/>
        </w:rPr>
      </w:pPr>
      <w:r w:rsidRPr="00112224">
        <w:rPr>
          <w:rFonts w:eastAsiaTheme="minorEastAsia"/>
        </w:rPr>
        <w:t>In his advice, the Chief Health Officer sets out a range of measures, including measures which do not have a restrictive element (such as health promotion, education, epidemiology and monitoring).</w:t>
      </w:r>
      <w:r w:rsidR="00AF7C05" w:rsidRPr="00112224">
        <w:rPr>
          <w:rFonts w:eastAsiaTheme="minorEastAsia"/>
          <w:vertAlign w:val="superscript"/>
        </w:rPr>
        <w:footnoteReference w:id="131"/>
      </w:r>
      <w:r w:rsidRPr="00112224">
        <w:rPr>
          <w:rFonts w:eastAsiaTheme="minorEastAsia"/>
        </w:rPr>
        <w:t xml:space="preserve"> </w:t>
      </w:r>
    </w:p>
    <w:p w14:paraId="745765F5" w14:textId="77777777" w:rsidR="00AF7C05" w:rsidRPr="00112224" w:rsidRDefault="2CFEDDD7" w:rsidP="00611716">
      <w:pPr>
        <w:pStyle w:val="ListLevel1"/>
        <w:rPr>
          <w:rFonts w:eastAsiaTheme="minorEastAsia"/>
        </w:rPr>
      </w:pPr>
      <w:r w:rsidRPr="00112224">
        <w:rPr>
          <w:rFonts w:eastAsiaTheme="minorEastAsia"/>
        </w:rPr>
        <w:t>The Chief Health Officer clearly states that such measures alone will not be sufficient to manage the serious risk to public health posed by COVID-19.</w:t>
      </w:r>
      <w:r w:rsidR="00AF7C05" w:rsidRPr="00112224">
        <w:rPr>
          <w:rFonts w:eastAsiaTheme="minorEastAsia"/>
          <w:vertAlign w:val="superscript"/>
        </w:rPr>
        <w:footnoteReference w:id="132"/>
      </w:r>
      <w:r w:rsidRPr="00112224">
        <w:rPr>
          <w:rFonts w:eastAsiaTheme="minorEastAsia"/>
        </w:rPr>
        <w:t xml:space="preserve"> </w:t>
      </w:r>
    </w:p>
    <w:p w14:paraId="57EF632F" w14:textId="77777777" w:rsidR="00AF7C05" w:rsidRPr="00112224" w:rsidRDefault="3364629E" w:rsidP="00611716">
      <w:pPr>
        <w:pStyle w:val="ListLevel1"/>
        <w:rPr>
          <w:rFonts w:eastAsiaTheme="minorEastAsia"/>
        </w:rPr>
      </w:pPr>
      <w:bookmarkStart w:id="259" w:name="_Toc784076427"/>
      <w:r w:rsidRPr="00112224">
        <w:t>On the basis of the Chief Health Officer and Acting Chief Health Officer’s advice, I considered there to be no other reasonably available means by which to manage the spread of COVID-19 in workplaces that would be less restrictive of freedoms. However, even if there were less restrictive measures, I consider that the restrictions imposed by the Order are in the range of reasonably available options to achieve the purpose.</w:t>
      </w:r>
    </w:p>
    <w:p w14:paraId="15BCF398" w14:textId="77777777" w:rsidR="00AF7C05" w:rsidRPr="00112224" w:rsidRDefault="1B79C4FA" w:rsidP="00783541">
      <w:pPr>
        <w:pStyle w:val="Heading2"/>
        <w:rPr>
          <w:rFonts w:asciiTheme="minorHAnsi" w:eastAsiaTheme="majorEastAsia" w:hAnsiTheme="minorHAnsi" w:cstheme="minorBidi"/>
        </w:rPr>
      </w:pPr>
      <w:bookmarkStart w:id="260" w:name="_Toc615059726"/>
      <w:bookmarkStart w:id="261" w:name="_Toc92639544"/>
      <w:bookmarkStart w:id="262" w:name="_Toc93579200"/>
      <w:bookmarkStart w:id="263" w:name="_Toc94633676"/>
      <w:r w:rsidRPr="00112224">
        <w:rPr>
          <w:rFonts w:asciiTheme="minorHAnsi" w:hAnsiTheme="minorHAnsi" w:cstheme="minorBidi"/>
        </w:rPr>
        <w:t>Conclusion</w:t>
      </w:r>
      <w:bookmarkEnd w:id="259"/>
      <w:bookmarkEnd w:id="260"/>
      <w:bookmarkEnd w:id="261"/>
      <w:bookmarkEnd w:id="262"/>
      <w:bookmarkEnd w:id="263"/>
    </w:p>
    <w:p w14:paraId="0CD9C8D1" w14:textId="77777777" w:rsidR="00AF7C05" w:rsidRPr="00112224" w:rsidRDefault="3364629E" w:rsidP="00611716">
      <w:pPr>
        <w:pStyle w:val="ListLevel1"/>
        <w:rPr>
          <w:lang w:val="en-US"/>
        </w:rPr>
      </w:pPr>
      <w:r w:rsidRPr="00112224">
        <w:rPr>
          <w:lang w:val="en-US"/>
        </w:rPr>
        <w:t xml:space="preserve">Taking into account all of the above factors (including those contained in the Human Rights Statement) and weighing the public health benefits of the Order against the countervailing potential impacts on individuals and the community, I believed it was reasonably necessary to make the Order to protect public health. </w:t>
      </w:r>
    </w:p>
    <w:p w14:paraId="4B70A37B" w14:textId="092B4C7D" w:rsidR="007A5BA3" w:rsidRPr="00112224" w:rsidRDefault="3364629E" w:rsidP="00611716">
      <w:pPr>
        <w:pStyle w:val="ListLevel1"/>
      </w:pPr>
      <w:r w:rsidRPr="00112224">
        <w:rPr>
          <w:lang w:val="en-US"/>
        </w:rPr>
        <w:t>For the same reasons, I formed the opinion that the limits placed on human rights by the Order are demonstrably justified for the purposes of the Charter.</w:t>
      </w:r>
      <w:bookmarkEnd w:id="215"/>
      <w:bookmarkEnd w:id="216"/>
      <w:bookmarkEnd w:id="217"/>
      <w:bookmarkEnd w:id="218"/>
    </w:p>
    <w:sectPr w:rsidR="007A5BA3" w:rsidRPr="00112224" w:rsidSect="00770BBA">
      <w:headerReference w:type="default" r:id="rId12"/>
      <w:footerReference w:type="even" r:id="rId13"/>
      <w:footerReference w:type="first" r:id="rId14"/>
      <w:pgSz w:w="12240" w:h="15840"/>
      <w:pgMar w:top="1440" w:right="1440" w:bottom="1440" w:left="1440" w:header="720" w:footer="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ECA29" w14:textId="77777777" w:rsidR="004612D2" w:rsidRDefault="004612D2" w:rsidP="00566EE3">
      <w:pPr>
        <w:spacing w:after="0" w:line="240" w:lineRule="auto"/>
      </w:pPr>
      <w:r>
        <w:separator/>
      </w:r>
    </w:p>
  </w:endnote>
  <w:endnote w:type="continuationSeparator" w:id="0">
    <w:p w14:paraId="4731AC4F" w14:textId="77777777" w:rsidR="004612D2" w:rsidRDefault="004612D2" w:rsidP="00566EE3">
      <w:pPr>
        <w:spacing w:after="0" w:line="240" w:lineRule="auto"/>
      </w:pPr>
      <w:r>
        <w:continuationSeparator/>
      </w:r>
    </w:p>
  </w:endnote>
  <w:endnote w:type="continuationNotice" w:id="1">
    <w:p w14:paraId="01BA0CE1" w14:textId="77777777" w:rsidR="004612D2" w:rsidRDefault="00461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B763" w14:textId="0C307CC6" w:rsidR="00D112D8" w:rsidRPr="00C4528F" w:rsidRDefault="00D112D8" w:rsidP="006366D8">
    <w:pPr>
      <w:pStyle w:val="Footer"/>
      <w:spacing w:before="0"/>
    </w:pPr>
  </w:p>
  <w:p w14:paraId="52E9AC62" w14:textId="7CAB03BA" w:rsidR="00D112D8" w:rsidRPr="00D640A5" w:rsidRDefault="00D112D8" w:rsidP="00D640A5">
    <w:pPr>
      <w:pStyle w:val="Footer"/>
      <w:spacing w:before="0"/>
    </w:pPr>
  </w:p>
  <w:p w14:paraId="47BAF3C6" w14:textId="7AEC79F2" w:rsidR="00D112D8" w:rsidRDefault="00D112D8" w:rsidP="00D640A5">
    <w:pPr>
      <w:pStyle w:val="Footer"/>
      <w:spacing w:before="0"/>
    </w:pPr>
    <w:r>
      <w:t>10936363_3\C</w:t>
    </w:r>
  </w:p>
  <w:p w14:paraId="5D0F3D63" w14:textId="11672E29" w:rsidR="00D112D8" w:rsidRPr="00D640A5" w:rsidRDefault="002B426A" w:rsidP="00D640A5">
    <w:pPr>
      <w:pStyle w:val="Footer"/>
      <w:spacing w:before="0"/>
    </w:pPr>
    <w:r>
      <w:fldChar w:fldCharType="begin"/>
    </w:r>
    <w:r>
      <w:instrText>DOCPROPERTY DocumentID \* MERGEFORMAT</w:instrText>
    </w:r>
    <w:r>
      <w:fldChar w:fldCharType="separate"/>
    </w:r>
    <w:r w:rsidR="00A5120A">
      <w:rPr>
        <w:rFonts w:ascii="Times New Roman" w:hAnsi="Times New Roman"/>
        <w:b/>
        <w:bCs/>
      </w:rPr>
      <w:t>Error! Unknown document property name.</w:t>
    </w:r>
    <w:r>
      <w:rPr>
        <w:color w:val="191919"/>
        <w:sz w:val="13"/>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72F4" w14:textId="13B57A5B" w:rsidR="00D112D8" w:rsidRDefault="00D112D8">
    <w:pPr>
      <w:pStyle w:val="Footer"/>
    </w:pPr>
    <w:r>
      <w:rPr>
        <w:noProof/>
      </w:rPr>
      <mc:AlternateContent>
        <mc:Choice Requires="wps">
          <w:drawing>
            <wp:anchor distT="0" distB="0" distL="114300" distR="114300" simplePos="0" relativeHeight="251658242" behindDoc="0" locked="0" layoutInCell="0" allowOverlap="1" wp14:anchorId="7B15847B" wp14:editId="3423AA09">
              <wp:simplePos x="0" y="0"/>
              <wp:positionH relativeFrom="page">
                <wp:posOffset>0</wp:posOffset>
              </wp:positionH>
              <wp:positionV relativeFrom="page">
                <wp:posOffset>9555480</wp:posOffset>
              </wp:positionV>
              <wp:extent cx="7772400" cy="311785"/>
              <wp:effectExtent l="0" t="0" r="0" b="12065"/>
              <wp:wrapNone/>
              <wp:docPr id="5" name="MSIPCM9e764cb8b98dc426f90157f5" descr="{&quot;HashCode&quot;:32796782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187248" w14:textId="42510D44" w:rsidR="00D112D8" w:rsidRPr="00762049" w:rsidRDefault="00D112D8" w:rsidP="00A6400C">
                          <w:pPr>
                            <w:spacing w:after="0"/>
                            <w:jc w:val="center"/>
                            <w:rPr>
                              <w:rFonts w:cstheme="minorHAnsi"/>
                              <w:b/>
                              <w:bCs/>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7B15847B" id="_x0000_t202" coordsize="21600,21600" o:spt="202" path="m,l,21600r21600,l21600,xe">
              <v:stroke joinstyle="miter"/>
              <v:path gradientshapeok="t" o:connecttype="rect"/>
            </v:shapetype>
            <v:shape id="MSIPCM9e764cb8b98dc426f90157f5" o:spid="_x0000_s1026" type="#_x0000_t202" alt="{&quot;HashCode&quot;:327967821,&quot;Height&quot;:792.0,&quot;Width&quot;:612.0,&quot;Placement&quot;:&quot;Footer&quot;,&quot;Index&quot;:&quot;Primary&quot;,&quot;Section&quot;:1,&quot;Top&quot;:0.0,&quot;Left&quot;:0.0}" style="position:absolute;margin-left:0;margin-top:752.4pt;width:612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" o:allowincell="f" filled="f" stroked="f" strokeweight=".5pt">
              <v:textbox inset=",0,,0">
                <w:txbxContent>
                  <w:p w14:paraId="22187248" w14:textId="42510D44" w:rsidR="00D112D8" w:rsidRPr="00762049" w:rsidRDefault="00D112D8" w:rsidP="00A6400C">
                    <w:pPr>
                      <w:spacing w:after="0"/>
                      <w:jc w:val="center"/>
                      <w:rPr>
                        <w:rFonts w:cstheme="minorHAnsi"/>
                        <w:b/>
                        <w:bCs/>
                        <w:color w:val="E4100E"/>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C666" w14:textId="3B2F7D17" w:rsidR="00D112D8" w:rsidRPr="00C4528F" w:rsidRDefault="00D112D8" w:rsidP="006366D8">
    <w:pPr>
      <w:pStyle w:val="Footer"/>
      <w:spacing w:before="0"/>
    </w:pPr>
  </w:p>
  <w:p w14:paraId="4E5C7B84" w14:textId="1F5E1191" w:rsidR="00D112D8" w:rsidRPr="00D640A5" w:rsidRDefault="00D112D8" w:rsidP="00D640A5">
    <w:pPr>
      <w:pStyle w:val="Footer"/>
      <w:spacing w:before="0"/>
    </w:pPr>
  </w:p>
  <w:p w14:paraId="76D49860" w14:textId="4071141C" w:rsidR="00D112D8" w:rsidRDefault="00D112D8" w:rsidP="00D640A5">
    <w:pPr>
      <w:pStyle w:val="Footer"/>
      <w:spacing w:before="0"/>
    </w:pPr>
    <w:r>
      <w:t>10936363_3\C</w:t>
    </w:r>
  </w:p>
  <w:p w14:paraId="4D1D4C7D" w14:textId="3D5D7F61" w:rsidR="00D112D8" w:rsidRPr="00D640A5" w:rsidRDefault="002B426A" w:rsidP="00D640A5">
    <w:pPr>
      <w:pStyle w:val="Footer"/>
      <w:spacing w:before="0"/>
    </w:pPr>
    <w:r>
      <w:fldChar w:fldCharType="begin"/>
    </w:r>
    <w:r>
      <w:instrText>DOCPROPERTY DocumentID \* MERGEFORMAT</w:instrText>
    </w:r>
    <w:r>
      <w:fldChar w:fldCharType="separate"/>
    </w:r>
    <w:r w:rsidR="00A5120A">
      <w:rPr>
        <w:rFonts w:ascii="Times New Roman" w:hAnsi="Times New Roman"/>
        <w:b/>
        <w:bCs/>
      </w:rPr>
      <w:t>Error! Unknown document property name.</w:t>
    </w:r>
    <w:r>
      <w:rPr>
        <w:color w:val="191919"/>
        <w:sz w:val="13"/>
        <w:szCs w:val="1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55CD4" w14:textId="77777777" w:rsidR="00D112D8" w:rsidRPr="00C4528F" w:rsidRDefault="00D112D8" w:rsidP="006366D8">
    <w:pPr>
      <w:pStyle w:val="Footer"/>
      <w:spacing w:before="0"/>
    </w:pPr>
  </w:p>
  <w:p w14:paraId="478715CB" w14:textId="77777777" w:rsidR="00D112D8" w:rsidRPr="00D640A5" w:rsidRDefault="00D112D8" w:rsidP="00D640A5">
    <w:pPr>
      <w:pStyle w:val="Footer"/>
      <w:spacing w:before="0"/>
    </w:pPr>
  </w:p>
  <w:p w14:paraId="245BF26D" w14:textId="22D3B44B" w:rsidR="00D112D8" w:rsidRPr="00D640A5" w:rsidRDefault="00D112D8" w:rsidP="00D640A5">
    <w:pPr>
      <w:pStyle w:val="Footer"/>
      <w:spacing w:before="0"/>
    </w:pPr>
    <w:r>
      <w:t>10936363_3\C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8B15F" w14:textId="77777777" w:rsidR="00D112D8" w:rsidRPr="00C4528F" w:rsidRDefault="00D112D8" w:rsidP="006366D8">
    <w:pPr>
      <w:pStyle w:val="Footer"/>
      <w:spacing w:before="0"/>
    </w:pPr>
  </w:p>
  <w:p w14:paraId="76D96CA4" w14:textId="77777777" w:rsidR="00D112D8" w:rsidRPr="00D640A5" w:rsidRDefault="00D112D8" w:rsidP="00D640A5">
    <w:pPr>
      <w:pStyle w:val="Footer"/>
      <w:spacing w:before="0"/>
    </w:pPr>
  </w:p>
  <w:p w14:paraId="0E29B556" w14:textId="2EB85399" w:rsidR="00D112D8" w:rsidRPr="00D640A5" w:rsidRDefault="00D112D8" w:rsidP="00D640A5">
    <w:pPr>
      <w:pStyle w:val="Footer"/>
      <w:spacing w:before="0"/>
    </w:pPr>
    <w:r>
      <w:t>10936363_3\C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85392" w14:textId="77777777" w:rsidR="004612D2" w:rsidRDefault="004612D2" w:rsidP="00566EE3">
      <w:pPr>
        <w:spacing w:after="0" w:line="240" w:lineRule="auto"/>
      </w:pPr>
      <w:r>
        <w:separator/>
      </w:r>
    </w:p>
  </w:footnote>
  <w:footnote w:type="continuationSeparator" w:id="0">
    <w:p w14:paraId="40242751" w14:textId="77777777" w:rsidR="004612D2" w:rsidRDefault="004612D2" w:rsidP="00566EE3">
      <w:pPr>
        <w:spacing w:after="0" w:line="240" w:lineRule="auto"/>
      </w:pPr>
      <w:r>
        <w:continuationSeparator/>
      </w:r>
    </w:p>
  </w:footnote>
  <w:footnote w:type="continuationNotice" w:id="1">
    <w:p w14:paraId="4D6B1B72" w14:textId="77777777" w:rsidR="004612D2" w:rsidRDefault="004612D2">
      <w:pPr>
        <w:spacing w:after="0" w:line="240" w:lineRule="auto"/>
      </w:pPr>
    </w:p>
  </w:footnote>
  <w:footnote w:id="2">
    <w:p w14:paraId="2472885E" w14:textId="5910A38D" w:rsidR="00D112D8" w:rsidRPr="007F1E5C" w:rsidRDefault="00D112D8" w:rsidP="489862C8">
      <w:pPr>
        <w:pStyle w:val="FootnoteText"/>
      </w:pPr>
      <w:r w:rsidRPr="007F1E5C">
        <w:rPr>
          <w:rStyle w:val="FootnoteReference"/>
          <w:rFonts w:cstheme="minorHAnsi"/>
        </w:rPr>
        <w:footnoteRef/>
      </w:r>
      <w:r w:rsidR="489862C8" w:rsidRPr="007F1E5C">
        <w:rPr>
          <w:rFonts w:cstheme="minorHAnsi"/>
        </w:rPr>
        <w:t xml:space="preserve"> </w:t>
      </w:r>
      <w:r w:rsidR="489862C8" w:rsidRPr="007F1E5C">
        <w:rPr>
          <w:rStyle w:val="eop"/>
          <w:rFonts w:eastAsia="Lucida Grande" w:cstheme="minorHAnsi"/>
        </w:rPr>
        <w:t xml:space="preserve">Department of Health, </w:t>
      </w:r>
      <w:r w:rsidR="489862C8" w:rsidRPr="007F1E5C">
        <w:rPr>
          <w:rStyle w:val="eop"/>
          <w:rFonts w:eastAsia="Lucida Grande" w:cstheme="minorHAnsi"/>
          <w:i/>
        </w:rPr>
        <w:t>Chief Health Officer Advice to Minister for Health</w:t>
      </w:r>
      <w:r w:rsidR="489862C8" w:rsidRPr="007F1E5C">
        <w:rPr>
          <w:rStyle w:val="eop"/>
          <w:rFonts w:eastAsia="Lucida Grande" w:cstheme="minorHAnsi"/>
        </w:rPr>
        <w:t xml:space="preserve"> </w:t>
      </w:r>
      <w:r w:rsidR="489862C8" w:rsidRPr="007F1E5C">
        <w:rPr>
          <w:rStyle w:val="normaltextrun"/>
          <w:rFonts w:eastAsia="Lucida Grande" w:cstheme="minorHAnsi"/>
          <w:shd w:val="clear" w:color="auto" w:fill="FFFFFF"/>
        </w:rPr>
        <w:t>(10 December 2021)</w:t>
      </w:r>
      <w:r w:rsidR="489862C8" w:rsidRPr="007F1E5C">
        <w:rPr>
          <w:rStyle w:val="eop"/>
          <w:rFonts w:eastAsia="Lucida Grande" w:cstheme="minorHAnsi"/>
        </w:rPr>
        <w:t xml:space="preserve"> p. 5 at [18]-[19].</w:t>
      </w:r>
    </w:p>
  </w:footnote>
  <w:footnote w:id="3">
    <w:p w14:paraId="0A054B60" w14:textId="6E5F2BEA" w:rsidR="00D112D8" w:rsidRPr="00907953" w:rsidRDefault="00D112D8" w:rsidP="489862C8">
      <w:pPr>
        <w:pStyle w:val="FootnoteText"/>
        <w:rPr>
          <w:sz w:val="18"/>
          <w:szCs w:val="18"/>
        </w:rPr>
      </w:pPr>
      <w:r w:rsidRPr="007F1E5C">
        <w:rPr>
          <w:rStyle w:val="FootnoteReference"/>
          <w:rFonts w:cstheme="minorHAnsi"/>
        </w:rPr>
        <w:footnoteRef/>
      </w:r>
      <w:r w:rsidR="489862C8" w:rsidRPr="007F1E5C">
        <w:rPr>
          <w:rFonts w:cstheme="minorHAnsi"/>
        </w:rPr>
        <w:t xml:space="preserve"> </w:t>
      </w:r>
      <w:r w:rsidR="489862C8" w:rsidRPr="007F1E5C">
        <w:rPr>
          <w:rStyle w:val="eop"/>
          <w:rFonts w:eastAsia="Lucida Grande" w:cstheme="minorHAnsi"/>
        </w:rPr>
        <w:t xml:space="preserve">Department of Health, </w:t>
      </w:r>
      <w:r w:rsidR="489862C8" w:rsidRPr="007F1E5C">
        <w:rPr>
          <w:rStyle w:val="eop"/>
          <w:rFonts w:eastAsia="Lucida Grande" w:cstheme="minorHAnsi"/>
          <w:i/>
        </w:rPr>
        <w:t>Chief Health Officer Advice to Minister for Health</w:t>
      </w:r>
      <w:r w:rsidR="489862C8" w:rsidRPr="007F1E5C">
        <w:rPr>
          <w:rStyle w:val="eop"/>
          <w:rFonts w:eastAsia="Lucida Grande" w:cstheme="minorHAnsi"/>
        </w:rPr>
        <w:t xml:space="preserve"> </w:t>
      </w:r>
      <w:r w:rsidR="489862C8" w:rsidRPr="007F1E5C">
        <w:rPr>
          <w:rStyle w:val="normaltextrun"/>
          <w:rFonts w:eastAsia="Lucida Grande" w:cstheme="minorHAnsi"/>
          <w:shd w:val="clear" w:color="auto" w:fill="FFFFFF"/>
        </w:rPr>
        <w:t>(10 December 2021)</w:t>
      </w:r>
      <w:r w:rsidR="489862C8" w:rsidRPr="007F1E5C">
        <w:rPr>
          <w:rStyle w:val="eop"/>
          <w:rFonts w:eastAsia="Lucida Grande" w:cstheme="minorHAnsi"/>
        </w:rPr>
        <w:t xml:space="preserve"> p. 14 at [50].</w:t>
      </w:r>
    </w:p>
  </w:footnote>
  <w:footnote w:id="4">
    <w:p w14:paraId="301AC45B" w14:textId="77777777" w:rsidR="00DD781F" w:rsidRDefault="00DD781F" w:rsidP="00DD781F">
      <w:pPr>
        <w:pStyle w:val="FootnoteText"/>
      </w:pPr>
      <w:r>
        <w:rPr>
          <w:rStyle w:val="FootnoteReference"/>
        </w:rPr>
        <w:footnoteRef/>
      </w:r>
      <w:r>
        <w:t xml:space="preserve"> </w:t>
      </w:r>
      <w:r w:rsidRPr="7A8D4388">
        <w:rPr>
          <w:rStyle w:val="eop"/>
          <w:rFonts w:eastAsia="Lucida Grande"/>
        </w:rPr>
        <w:t xml:space="preserve">Department of Health, </w:t>
      </w:r>
      <w:r w:rsidRPr="7A8D4388">
        <w:rPr>
          <w:rStyle w:val="eop"/>
          <w:rFonts w:eastAsia="Lucida Grande"/>
          <w:i/>
          <w:iCs/>
        </w:rPr>
        <w:t xml:space="preserve">Chief Health Officer Advice to Minister </w:t>
      </w:r>
      <w:r w:rsidRPr="006F2EF2">
        <w:rPr>
          <w:rStyle w:val="eop"/>
          <w:rFonts w:eastAsia="Lucida Grande"/>
          <w:i/>
          <w:iCs/>
        </w:rPr>
        <w:t>fo</w:t>
      </w:r>
      <w:r w:rsidRPr="00A40E11">
        <w:rPr>
          <w:rStyle w:val="eop"/>
          <w:rFonts w:eastAsia="Lucida Grande"/>
          <w:i/>
          <w:iCs/>
        </w:rPr>
        <w:t>r Health</w:t>
      </w:r>
      <w:r w:rsidRPr="00A40E11">
        <w:rPr>
          <w:rStyle w:val="eop"/>
          <w:rFonts w:eastAsia="Lucida Grande"/>
        </w:rPr>
        <w:t xml:space="preserve"> </w:t>
      </w:r>
      <w:r w:rsidRPr="00A40E11">
        <w:rPr>
          <w:rStyle w:val="normaltextrun"/>
          <w:rFonts w:eastAsia="Lucida Grande"/>
          <w:color w:val="000000" w:themeColor="text1"/>
        </w:rPr>
        <w:t>(21 January 2022)</w:t>
      </w:r>
      <w:r w:rsidRPr="00A40E11">
        <w:rPr>
          <w:rStyle w:val="eop"/>
          <w:rFonts w:eastAsia="Lucida Grande"/>
        </w:rPr>
        <w:t xml:space="preserve"> p. 2 [3].</w:t>
      </w:r>
    </w:p>
  </w:footnote>
  <w:footnote w:id="5">
    <w:p w14:paraId="3A52E4B9" w14:textId="061DE421" w:rsidR="00D112D8" w:rsidRPr="007F1E5C" w:rsidRDefault="00D112D8" w:rsidP="489862C8">
      <w:pPr>
        <w:pStyle w:val="FootnoteText"/>
      </w:pPr>
      <w:r w:rsidRPr="006F2EF2">
        <w:rPr>
          <w:rStyle w:val="FootnoteReference"/>
        </w:rPr>
        <w:footnoteRef/>
      </w:r>
      <w:r w:rsidR="489862C8" w:rsidRPr="006F2EF2">
        <w:t xml:space="preserve"> Department of Health,</w:t>
      </w:r>
      <w:r w:rsidR="489862C8" w:rsidRPr="006F2EF2">
        <w:rPr>
          <w:rFonts w:eastAsia="Lucida Grande"/>
          <w:i/>
        </w:rPr>
        <w:t xml:space="preserve"> </w:t>
      </w:r>
      <w:r w:rsidR="489862C8" w:rsidRPr="006F2EF2">
        <w:rPr>
          <w:i/>
        </w:rPr>
        <w:t xml:space="preserve">Chief Health Officer Advice to Minister for Health </w:t>
      </w:r>
      <w:r w:rsidR="489862C8" w:rsidRPr="006F2EF2">
        <w:rPr>
          <w:rFonts w:eastAsia="Lucida Grande"/>
        </w:rPr>
        <w:t>(</w:t>
      </w:r>
      <w:r w:rsidR="007B0429" w:rsidRPr="006F2EF2">
        <w:rPr>
          <w:rFonts w:eastAsia="Lucida Grande"/>
        </w:rPr>
        <w:t>2</w:t>
      </w:r>
      <w:r w:rsidR="005912DB" w:rsidRPr="006F2EF2">
        <w:rPr>
          <w:rFonts w:eastAsia="Lucida Grande"/>
        </w:rPr>
        <w:t>1</w:t>
      </w:r>
      <w:r w:rsidR="007B0429" w:rsidRPr="006F2EF2">
        <w:rPr>
          <w:rFonts w:eastAsia="Lucida Grande"/>
        </w:rPr>
        <w:t xml:space="preserve"> January 2022) p. 2 [6]; see also Department of Health,</w:t>
      </w:r>
      <w:r w:rsidR="007B0429" w:rsidRPr="006F2EF2">
        <w:rPr>
          <w:rFonts w:eastAsia="Lucida Grande"/>
          <w:i/>
        </w:rPr>
        <w:t xml:space="preserve"> </w:t>
      </w:r>
      <w:r w:rsidR="006408B4" w:rsidRPr="006F2EF2">
        <w:rPr>
          <w:rFonts w:eastAsia="Lucida Grande"/>
          <w:i/>
        </w:rPr>
        <w:t xml:space="preserve">Acting </w:t>
      </w:r>
      <w:r w:rsidR="007B0429" w:rsidRPr="006F2EF2">
        <w:rPr>
          <w:rFonts w:eastAsia="Lucida Grande"/>
          <w:i/>
        </w:rPr>
        <w:t xml:space="preserve">Chief Health Officer Advice to Minister for Health </w:t>
      </w:r>
      <w:r w:rsidR="007B0429" w:rsidRPr="006F2EF2">
        <w:rPr>
          <w:rFonts w:eastAsia="Lucida Grande"/>
        </w:rPr>
        <w:t xml:space="preserve">(10 January 2022) p. </w:t>
      </w:r>
      <w:r w:rsidR="00160717" w:rsidRPr="006F2EF2">
        <w:rPr>
          <w:rFonts w:eastAsia="Lucida Grande"/>
        </w:rPr>
        <w:t xml:space="preserve">4 </w:t>
      </w:r>
      <w:r w:rsidR="007B0429" w:rsidRPr="006F2EF2">
        <w:rPr>
          <w:rFonts w:eastAsia="Lucida Grande"/>
        </w:rPr>
        <w:t>[1</w:t>
      </w:r>
      <w:r w:rsidR="00160717" w:rsidRPr="006F2EF2">
        <w:rPr>
          <w:rFonts w:eastAsia="Lucida Grande"/>
        </w:rPr>
        <w:t>1</w:t>
      </w:r>
      <w:r w:rsidR="489862C8" w:rsidRPr="006F2EF2">
        <w:t xml:space="preserve">]; Department of Health, </w:t>
      </w:r>
      <w:r w:rsidR="489862C8" w:rsidRPr="006F2EF2">
        <w:rPr>
          <w:i/>
        </w:rPr>
        <w:t xml:space="preserve">Chief Health Officer Advice to Minister for Health </w:t>
      </w:r>
      <w:r w:rsidR="489862C8" w:rsidRPr="006F2EF2">
        <w:t>(23 December 2021</w:t>
      </w:r>
      <w:r w:rsidR="1966BBBC" w:rsidRPr="006F2EF2">
        <w:t>)</w:t>
      </w:r>
      <w:r w:rsidR="489862C8" w:rsidRPr="006F2EF2">
        <w:t xml:space="preserve"> p.</w:t>
      </w:r>
      <w:r w:rsidR="006A6791" w:rsidRPr="006F2EF2">
        <w:t>3</w:t>
      </w:r>
      <w:r w:rsidR="00160717" w:rsidRPr="006F2EF2">
        <w:t xml:space="preserve"> [1</w:t>
      </w:r>
      <w:r w:rsidR="006A6791" w:rsidRPr="006F2EF2">
        <w:t>2</w:t>
      </w:r>
      <w:r w:rsidR="00160717" w:rsidRPr="006F2EF2">
        <w:t xml:space="preserve">]; </w:t>
      </w:r>
      <w:r w:rsidR="489862C8" w:rsidRPr="006F2EF2">
        <w:rPr>
          <w:rFonts w:cstheme="minorHAnsi"/>
        </w:rPr>
        <w:t xml:space="preserve">Department of Health, </w:t>
      </w:r>
      <w:r w:rsidR="489862C8" w:rsidRPr="006F2EF2">
        <w:rPr>
          <w:rFonts w:cstheme="minorHAnsi"/>
          <w:i/>
        </w:rPr>
        <w:t>Chief Health Officer Advice to Minister for Health</w:t>
      </w:r>
      <w:r w:rsidR="489862C8" w:rsidRPr="006F2EF2">
        <w:rPr>
          <w:rFonts w:cstheme="minorHAnsi"/>
        </w:rPr>
        <w:t xml:space="preserve"> (</w:t>
      </w:r>
      <w:r w:rsidR="489862C8" w:rsidRPr="006F2EF2">
        <w:t>10 December 2021</w:t>
      </w:r>
      <w:r w:rsidR="1966BBBC" w:rsidRPr="006F2EF2">
        <w:t>)</w:t>
      </w:r>
      <w:r w:rsidR="489862C8" w:rsidRPr="006F2EF2">
        <w:rPr>
          <w:rFonts w:cstheme="minorHAnsi"/>
        </w:rPr>
        <w:t xml:space="preserve"> p</w:t>
      </w:r>
      <w:r w:rsidR="489862C8" w:rsidRPr="006F2EF2">
        <w:t>. 4 [7</w:t>
      </w:r>
      <w:r w:rsidR="489862C8" w:rsidRPr="006F2EF2">
        <w:rPr>
          <w:rFonts w:cstheme="minorHAnsi"/>
        </w:rPr>
        <w:t>].</w:t>
      </w:r>
    </w:p>
  </w:footnote>
  <w:footnote w:id="6">
    <w:p w14:paraId="32BC6DCA" w14:textId="10037AC2" w:rsidR="00D112D8" w:rsidRPr="006F2EF2"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w:t>
      </w:r>
      <w:r w:rsidR="489862C8" w:rsidRPr="006F2EF2">
        <w:rPr>
          <w:rStyle w:val="eop"/>
          <w:rFonts w:eastAsia="Lucida Grande" w:cstheme="minorHAnsi"/>
        </w:rPr>
        <w:t xml:space="preserve">Department of Health, </w:t>
      </w:r>
      <w:r w:rsidR="489862C8" w:rsidRPr="006F2EF2">
        <w:rPr>
          <w:rStyle w:val="eop"/>
          <w:rFonts w:eastAsia="Lucida Grande" w:cstheme="minorHAnsi"/>
          <w:i/>
        </w:rPr>
        <w:t>Acting Chief Health Officer Advice to Minister for Health</w:t>
      </w:r>
      <w:r w:rsidR="489862C8" w:rsidRPr="006F2EF2">
        <w:rPr>
          <w:rStyle w:val="eop"/>
          <w:rFonts w:eastAsia="Lucida Grande" w:cstheme="minorHAnsi"/>
        </w:rPr>
        <w:t xml:space="preserve"> </w:t>
      </w:r>
      <w:r w:rsidR="489862C8" w:rsidRPr="006F2EF2">
        <w:rPr>
          <w:rStyle w:val="normaltextrun"/>
          <w:rFonts w:eastAsia="Lucida Grande" w:cstheme="minorHAnsi"/>
          <w:color w:val="000000"/>
          <w:shd w:val="clear" w:color="auto" w:fill="FFFFFF"/>
        </w:rPr>
        <w:t>(10 January 2022)</w:t>
      </w:r>
      <w:r w:rsidR="489862C8" w:rsidRPr="006F2EF2">
        <w:rPr>
          <w:rStyle w:val="eop"/>
          <w:rFonts w:eastAsia="Lucida Grande" w:cstheme="minorHAnsi"/>
        </w:rPr>
        <w:t xml:space="preserve"> p. 13 [55].</w:t>
      </w:r>
    </w:p>
  </w:footnote>
  <w:footnote w:id="7">
    <w:p w14:paraId="7E90B841" w14:textId="1C088209" w:rsidR="00E045F8" w:rsidRPr="006F2EF2" w:rsidRDefault="00E045F8">
      <w:pPr>
        <w:pStyle w:val="FootnoteText"/>
      </w:pPr>
      <w:r w:rsidRPr="006F2EF2">
        <w:rPr>
          <w:rStyle w:val="FootnoteReference"/>
        </w:rPr>
        <w:footnoteRef/>
      </w:r>
      <w:r w:rsidR="00736C29" w:rsidRPr="006F2EF2">
        <w:t xml:space="preserve"> </w:t>
      </w:r>
      <w:r w:rsidR="00736C29" w:rsidRPr="006F2EF2">
        <w:rPr>
          <w:rFonts w:eastAsia="Lucida Grande" w:cstheme="minorHAnsi"/>
        </w:rPr>
        <w:t>Text reflects verbal advice provided by the Chief Health Officer and Secretary of the Department of Health to the Acting Minister for Health, 19 January 2022.</w:t>
      </w:r>
    </w:p>
  </w:footnote>
  <w:footnote w:id="8">
    <w:p w14:paraId="6C7AF74C" w14:textId="0107213D" w:rsidR="002703BB" w:rsidRPr="006F2EF2" w:rsidRDefault="002703BB" w:rsidP="002703BB">
      <w:pPr>
        <w:pStyle w:val="FootnoteText"/>
      </w:pPr>
      <w:r w:rsidRPr="006F2EF2">
        <w:rPr>
          <w:rStyle w:val="FootnoteReference"/>
        </w:rPr>
        <w:footnoteRef/>
      </w:r>
      <w:r w:rsidRPr="006F2EF2">
        <w:t xml:space="preserve"> </w:t>
      </w:r>
      <w:r w:rsidRPr="006F2EF2">
        <w:rPr>
          <w:rStyle w:val="eop"/>
          <w:rFonts w:eastAsia="Lucida Grande" w:cstheme="minorHAnsi"/>
        </w:rPr>
        <w:t xml:space="preserve">Department of Health, </w:t>
      </w:r>
      <w:r w:rsidRPr="006F2EF2">
        <w:rPr>
          <w:rStyle w:val="eop"/>
          <w:rFonts w:eastAsia="Lucida Grande" w:cstheme="minorHAnsi"/>
          <w:i/>
        </w:rPr>
        <w:t>Chief Health Officer Advice to Minister for Health</w:t>
      </w:r>
      <w:r w:rsidRPr="006F2EF2">
        <w:rPr>
          <w:rStyle w:val="eop"/>
          <w:rFonts w:eastAsia="Lucida Grande" w:cstheme="minorHAnsi"/>
        </w:rPr>
        <w:t xml:space="preserve"> </w:t>
      </w:r>
      <w:r w:rsidRPr="006F2EF2">
        <w:rPr>
          <w:rStyle w:val="normaltextrun"/>
          <w:rFonts w:eastAsia="Lucida Grande" w:cstheme="minorHAnsi"/>
          <w:color w:val="000000"/>
          <w:shd w:val="clear" w:color="auto" w:fill="FFFFFF"/>
        </w:rPr>
        <w:t>(2</w:t>
      </w:r>
      <w:r w:rsidR="005912DB"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Style w:val="eop"/>
          <w:rFonts w:eastAsia="Lucida Grande" w:cstheme="minorHAnsi"/>
        </w:rPr>
        <w:t xml:space="preserve"> p. 1</w:t>
      </w:r>
      <w:r w:rsidR="00F61A0C" w:rsidRPr="006F2EF2">
        <w:rPr>
          <w:rStyle w:val="eop"/>
          <w:rFonts w:eastAsia="Lucida Grande" w:cstheme="minorHAnsi"/>
        </w:rPr>
        <w:t>1</w:t>
      </w:r>
      <w:r w:rsidRPr="006F2EF2">
        <w:rPr>
          <w:rStyle w:val="eop"/>
          <w:rFonts w:eastAsia="Lucida Grande" w:cstheme="minorHAnsi"/>
        </w:rPr>
        <w:t xml:space="preserve"> [55].</w:t>
      </w:r>
    </w:p>
  </w:footnote>
  <w:footnote w:id="9">
    <w:p w14:paraId="446E20E9" w14:textId="5C47D596" w:rsidR="002703BB" w:rsidRPr="006F2EF2" w:rsidRDefault="002703BB" w:rsidP="002703BB">
      <w:pPr>
        <w:pStyle w:val="FootnoteText"/>
      </w:pPr>
      <w:r w:rsidRPr="006F2EF2">
        <w:rPr>
          <w:rStyle w:val="FootnoteReference"/>
        </w:rPr>
        <w:footnoteRef/>
      </w:r>
      <w:r w:rsidRPr="006F2EF2">
        <w:t xml:space="preserve"> </w:t>
      </w:r>
      <w:r w:rsidRPr="006F2EF2">
        <w:rPr>
          <w:rStyle w:val="eop"/>
          <w:rFonts w:eastAsia="Lucida Grande" w:cstheme="minorHAnsi"/>
        </w:rPr>
        <w:t xml:space="preserve">Department of Health, </w:t>
      </w:r>
      <w:r w:rsidRPr="006F2EF2">
        <w:rPr>
          <w:rStyle w:val="eop"/>
          <w:rFonts w:eastAsia="Lucida Grande" w:cstheme="minorHAnsi"/>
          <w:i/>
        </w:rPr>
        <w:t>Chief Health Officer Advice to Minister for Health</w:t>
      </w:r>
      <w:r w:rsidRPr="006F2EF2">
        <w:rPr>
          <w:rStyle w:val="eop"/>
          <w:rFonts w:eastAsia="Lucida Grande" w:cstheme="minorHAnsi"/>
        </w:rPr>
        <w:t xml:space="preserve"> </w:t>
      </w:r>
      <w:r w:rsidRPr="006F2EF2">
        <w:rPr>
          <w:rStyle w:val="normaltextrun"/>
          <w:rFonts w:eastAsia="Lucida Grande" w:cstheme="minorHAnsi"/>
          <w:color w:val="000000"/>
          <w:shd w:val="clear" w:color="auto" w:fill="FFFFFF"/>
        </w:rPr>
        <w:t>(2</w:t>
      </w:r>
      <w:r w:rsidR="005912DB"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Style w:val="eop"/>
          <w:rFonts w:eastAsia="Lucida Grande" w:cstheme="minorHAnsi"/>
        </w:rPr>
        <w:t xml:space="preserve"> p. 2 [4].</w:t>
      </w:r>
    </w:p>
  </w:footnote>
  <w:footnote w:id="10">
    <w:p w14:paraId="10F35AE5" w14:textId="3CD38D88" w:rsidR="00C223B0" w:rsidRDefault="00C223B0">
      <w:pPr>
        <w:pStyle w:val="FootnoteText"/>
      </w:pPr>
      <w:r>
        <w:rPr>
          <w:rStyle w:val="FootnoteReference"/>
        </w:rPr>
        <w:footnoteRef/>
      </w:r>
      <w:r>
        <w:t xml:space="preserve"> </w:t>
      </w:r>
      <w:r w:rsidRPr="006F2EF2">
        <w:rPr>
          <w:rFonts w:eastAsia="Lucida Grande" w:cstheme="minorHAnsi"/>
        </w:rPr>
        <w:t xml:space="preserve">Text reflects verbal advice provided by the Chief Health Officer and </w:t>
      </w:r>
      <w:r>
        <w:rPr>
          <w:rFonts w:eastAsia="Lucida Grande" w:cstheme="minorHAnsi"/>
        </w:rPr>
        <w:t>Deputy Premier</w:t>
      </w:r>
      <w:r w:rsidRPr="006F2EF2">
        <w:rPr>
          <w:rFonts w:eastAsia="Lucida Grande" w:cstheme="minorHAnsi"/>
        </w:rPr>
        <w:t xml:space="preserve"> to the Minister for Health, </w:t>
      </w:r>
      <w:r>
        <w:rPr>
          <w:rFonts w:eastAsia="Lucida Grande" w:cstheme="minorHAnsi"/>
        </w:rPr>
        <w:t>24</w:t>
      </w:r>
      <w:r w:rsidRPr="006F2EF2">
        <w:rPr>
          <w:rFonts w:eastAsia="Lucida Grande" w:cstheme="minorHAnsi"/>
        </w:rPr>
        <w:t xml:space="preserve"> January 2022.</w:t>
      </w:r>
    </w:p>
  </w:footnote>
  <w:footnote w:id="11">
    <w:p w14:paraId="39F97800" w14:textId="1D72EB07" w:rsidR="0FDC8A3E" w:rsidRPr="002C1852" w:rsidRDefault="0FDC8A3E" w:rsidP="0FDC8A3E">
      <w:pPr>
        <w:pStyle w:val="FootnoteText"/>
      </w:pPr>
      <w:r w:rsidRPr="006F2EF2">
        <w:rPr>
          <w:rStyle w:val="FootnoteReference"/>
        </w:rPr>
        <w:footnoteRef/>
      </w:r>
      <w:r w:rsidRPr="006F2EF2">
        <w:t xml:space="preserve"> </w:t>
      </w:r>
      <w:r w:rsidRPr="006F2EF2">
        <w:rPr>
          <w:rStyle w:val="eop"/>
          <w:rFonts w:eastAsia="Lucida Grande"/>
        </w:rPr>
        <w:t xml:space="preserve">Department of Health, </w:t>
      </w:r>
      <w:r w:rsidRPr="006F2EF2">
        <w:rPr>
          <w:rStyle w:val="eop"/>
          <w:rFonts w:eastAsia="Lucida Grande"/>
          <w:i/>
          <w:iCs/>
        </w:rPr>
        <w:t xml:space="preserve">Chief Health Officer </w:t>
      </w:r>
      <w:r w:rsidRPr="002C1852">
        <w:rPr>
          <w:rStyle w:val="eop"/>
          <w:rFonts w:eastAsia="Lucida Grande"/>
          <w:i/>
          <w:iCs/>
        </w:rPr>
        <w:t>Advice to Minister for Health</w:t>
      </w:r>
      <w:r w:rsidRPr="002C1852">
        <w:rPr>
          <w:rStyle w:val="eop"/>
          <w:rFonts w:eastAsia="Lucida Grande"/>
        </w:rPr>
        <w:t xml:space="preserve"> </w:t>
      </w:r>
      <w:r w:rsidRPr="002C1852">
        <w:rPr>
          <w:rStyle w:val="normaltextrun"/>
          <w:rFonts w:eastAsia="Lucida Grande"/>
          <w:color w:val="000000" w:themeColor="text1"/>
        </w:rPr>
        <w:t>(2</w:t>
      </w:r>
      <w:r w:rsidR="005912DB" w:rsidRPr="002C1852">
        <w:rPr>
          <w:rStyle w:val="normaltextrun"/>
          <w:rFonts w:eastAsia="Lucida Grande"/>
          <w:color w:val="000000" w:themeColor="text1"/>
        </w:rPr>
        <w:t>1</w:t>
      </w:r>
      <w:r w:rsidRPr="002C1852">
        <w:rPr>
          <w:rStyle w:val="normaltextrun"/>
          <w:rFonts w:eastAsia="Lucida Grande"/>
          <w:color w:val="000000" w:themeColor="text1"/>
        </w:rPr>
        <w:t xml:space="preserve"> January 2022)</w:t>
      </w:r>
      <w:r w:rsidRPr="002C1852">
        <w:rPr>
          <w:rStyle w:val="eop"/>
          <w:rFonts w:eastAsia="Lucida Grande"/>
        </w:rPr>
        <w:t xml:space="preserve"> p. 3 [14].</w:t>
      </w:r>
    </w:p>
  </w:footnote>
  <w:footnote w:id="12">
    <w:p w14:paraId="3BD86F96" w14:textId="24EF959B" w:rsidR="0FDC8A3E" w:rsidRPr="002C1852" w:rsidRDefault="0FDC8A3E" w:rsidP="0FDC8A3E">
      <w:pPr>
        <w:pStyle w:val="FootnoteText"/>
      </w:pPr>
      <w:r w:rsidRPr="002C1852">
        <w:rPr>
          <w:rStyle w:val="FootnoteReference"/>
        </w:rPr>
        <w:footnoteRef/>
      </w:r>
      <w:r w:rsidRPr="002C1852">
        <w:t xml:space="preserve"> </w:t>
      </w:r>
      <w:r w:rsidRPr="002C1852">
        <w:rPr>
          <w:rStyle w:val="eop"/>
          <w:rFonts w:eastAsia="Lucida Grande"/>
        </w:rPr>
        <w:t xml:space="preserve">Department of Health, </w:t>
      </w:r>
      <w:r w:rsidRPr="002C1852">
        <w:rPr>
          <w:rStyle w:val="eop"/>
          <w:rFonts w:eastAsia="Lucida Grande"/>
          <w:i/>
          <w:iCs/>
        </w:rPr>
        <w:t>Chief Health Officer Advice to Minister for Health</w:t>
      </w:r>
      <w:r w:rsidRPr="002C1852">
        <w:rPr>
          <w:rStyle w:val="eop"/>
          <w:rFonts w:eastAsia="Lucida Grande"/>
        </w:rPr>
        <w:t xml:space="preserve"> </w:t>
      </w:r>
      <w:r w:rsidRPr="002C1852">
        <w:rPr>
          <w:rStyle w:val="normaltextrun"/>
          <w:rFonts w:eastAsia="Lucida Grande"/>
          <w:color w:val="000000" w:themeColor="text1"/>
        </w:rPr>
        <w:t>(2</w:t>
      </w:r>
      <w:r w:rsidR="00A577A2" w:rsidRPr="002C1852">
        <w:rPr>
          <w:rStyle w:val="normaltextrun"/>
          <w:rFonts w:eastAsia="Lucida Grande"/>
          <w:color w:val="000000" w:themeColor="text1"/>
        </w:rPr>
        <w:t>1</w:t>
      </w:r>
      <w:r w:rsidRPr="002C1852">
        <w:rPr>
          <w:rStyle w:val="normaltextrun"/>
          <w:rFonts w:eastAsia="Lucida Grande"/>
          <w:color w:val="000000" w:themeColor="text1"/>
        </w:rPr>
        <w:t xml:space="preserve"> January 2022)</w:t>
      </w:r>
      <w:r w:rsidRPr="002C1852">
        <w:rPr>
          <w:rStyle w:val="eop"/>
          <w:rFonts w:eastAsia="Lucida Grande"/>
        </w:rPr>
        <w:t xml:space="preserve"> p. 2 [3].</w:t>
      </w:r>
    </w:p>
  </w:footnote>
  <w:footnote w:id="13">
    <w:p w14:paraId="77A8A623" w14:textId="5BE9FF81" w:rsidR="0FDC8A3E" w:rsidRDefault="0FDC8A3E" w:rsidP="0FDC8A3E">
      <w:pPr>
        <w:pStyle w:val="FootnoteText"/>
      </w:pPr>
      <w:r w:rsidRPr="002C1852">
        <w:rPr>
          <w:rStyle w:val="FootnoteReference"/>
        </w:rPr>
        <w:footnoteRef/>
      </w:r>
      <w:r w:rsidRPr="002C1852">
        <w:t xml:space="preserve"> </w:t>
      </w:r>
      <w:r w:rsidRPr="002C1852">
        <w:rPr>
          <w:rStyle w:val="eop"/>
          <w:rFonts w:eastAsia="Lucida Grande"/>
        </w:rPr>
        <w:t xml:space="preserve">Department of Health, </w:t>
      </w:r>
      <w:r w:rsidRPr="002C1852">
        <w:rPr>
          <w:rStyle w:val="eop"/>
          <w:rFonts w:eastAsia="Lucida Grande"/>
          <w:i/>
          <w:iCs/>
        </w:rPr>
        <w:t>Chief Health Officer Advice to Minister for Health</w:t>
      </w:r>
      <w:r w:rsidRPr="002C1852">
        <w:rPr>
          <w:rStyle w:val="eop"/>
          <w:rFonts w:eastAsia="Lucida Grande"/>
        </w:rPr>
        <w:t xml:space="preserve"> </w:t>
      </w:r>
      <w:r w:rsidRPr="002C1852">
        <w:rPr>
          <w:rStyle w:val="normaltextrun"/>
          <w:rFonts w:eastAsia="Lucida Grande"/>
          <w:color w:val="000000" w:themeColor="text1"/>
        </w:rPr>
        <w:t>(2</w:t>
      </w:r>
      <w:r w:rsidR="00A577A2" w:rsidRPr="002C1852">
        <w:rPr>
          <w:rStyle w:val="normaltextrun"/>
          <w:rFonts w:eastAsia="Lucida Grande"/>
          <w:color w:val="000000" w:themeColor="text1"/>
        </w:rPr>
        <w:t>1</w:t>
      </w:r>
      <w:r w:rsidRPr="002C1852">
        <w:rPr>
          <w:rStyle w:val="normaltextrun"/>
          <w:rFonts w:eastAsia="Lucida Grande"/>
          <w:color w:val="000000" w:themeColor="text1"/>
        </w:rPr>
        <w:t xml:space="preserve"> January 2022)</w:t>
      </w:r>
      <w:r w:rsidRPr="002C1852">
        <w:rPr>
          <w:rStyle w:val="eop"/>
          <w:rFonts w:eastAsia="Lucida Grande"/>
        </w:rPr>
        <w:t xml:space="preserve"> p. 5</w:t>
      </w:r>
      <w:r w:rsidRPr="0FDC8A3E">
        <w:rPr>
          <w:rStyle w:val="eop"/>
          <w:rFonts w:eastAsia="Lucida Grande"/>
        </w:rPr>
        <w:t xml:space="preserve"> [23].</w:t>
      </w:r>
    </w:p>
  </w:footnote>
  <w:footnote w:id="14">
    <w:p w14:paraId="70F45B06" w14:textId="6D95DF17" w:rsidR="00712AAC" w:rsidRDefault="00712AAC">
      <w:pPr>
        <w:pStyle w:val="FootnoteText"/>
      </w:pPr>
      <w:r>
        <w:rPr>
          <w:rStyle w:val="FootnoteReference"/>
        </w:rPr>
        <w:footnoteRef/>
      </w:r>
      <w:r>
        <w:t xml:space="preserve"> </w:t>
      </w:r>
      <w:r w:rsidRPr="007F1E5C">
        <w:rPr>
          <w:rStyle w:val="eop"/>
          <w:rFonts w:eastAsia="Lucida Grande" w:cstheme="minorHAnsi"/>
        </w:rPr>
        <w:t xml:space="preserve">Department of Health, </w:t>
      </w:r>
      <w:r w:rsidRPr="007F1E5C">
        <w:rPr>
          <w:rStyle w:val="eop"/>
          <w:rFonts w:eastAsia="Lucida Grande" w:cstheme="minorHAnsi"/>
          <w:i/>
        </w:rPr>
        <w:t>Acting Chief Health Officer Advice to Minister for Health</w:t>
      </w:r>
      <w:r w:rsidRPr="007F1E5C">
        <w:rPr>
          <w:rStyle w:val="eop"/>
          <w:rFonts w:eastAsia="Lucida Grande" w:cstheme="minorHAnsi"/>
        </w:rPr>
        <w:t xml:space="preserve"> </w:t>
      </w:r>
      <w:r w:rsidRPr="007F1E5C">
        <w:rPr>
          <w:rStyle w:val="normaltextrun"/>
          <w:rFonts w:eastAsia="Lucida Grande" w:cstheme="minorHAnsi"/>
          <w:color w:val="000000"/>
          <w:shd w:val="clear" w:color="auto" w:fill="FFFFFF"/>
        </w:rPr>
        <w:t>(10 January 2022)</w:t>
      </w:r>
      <w:r w:rsidRPr="007F1E5C">
        <w:rPr>
          <w:rStyle w:val="eop"/>
          <w:rFonts w:eastAsia="Lucida Grande" w:cstheme="minorHAnsi"/>
        </w:rPr>
        <w:t xml:space="preserve"> p. </w:t>
      </w:r>
      <w:r>
        <w:rPr>
          <w:rStyle w:val="eop"/>
          <w:rFonts w:eastAsia="Lucida Grande" w:cstheme="minorHAnsi"/>
        </w:rPr>
        <w:t>12-13</w:t>
      </w:r>
      <w:r w:rsidRPr="007F1E5C">
        <w:rPr>
          <w:rStyle w:val="eop"/>
          <w:rFonts w:eastAsia="Lucida Grande" w:cstheme="minorHAnsi"/>
        </w:rPr>
        <w:t xml:space="preserve"> [</w:t>
      </w:r>
      <w:r>
        <w:rPr>
          <w:rStyle w:val="eop"/>
          <w:rFonts w:eastAsia="Lucida Grande" w:cstheme="minorHAnsi"/>
        </w:rPr>
        <w:t>52</w:t>
      </w:r>
      <w:r w:rsidRPr="007F1E5C">
        <w:rPr>
          <w:rStyle w:val="eop"/>
          <w:rFonts w:eastAsia="Lucida Grande" w:cstheme="minorHAnsi"/>
        </w:rPr>
        <w:t>].</w:t>
      </w:r>
    </w:p>
  </w:footnote>
  <w:footnote w:id="15">
    <w:p w14:paraId="2D9821A9" w14:textId="63237519" w:rsidR="00D112D8" w:rsidRPr="007F1E5C" w:rsidRDefault="00D112D8" w:rsidP="489862C8">
      <w:pPr>
        <w:pStyle w:val="FootnoteText"/>
        <w:rPr>
          <w:rFonts w:cs="MS Gothic"/>
        </w:rPr>
      </w:pPr>
      <w:r w:rsidRPr="007F1E5C">
        <w:rPr>
          <w:rStyle w:val="FootnoteReference"/>
          <w:rFonts w:eastAsia="Lucida Grande" w:cstheme="minorHAnsi"/>
        </w:rPr>
        <w:footnoteRef/>
      </w:r>
      <w:r w:rsidR="489862C8" w:rsidRPr="007F1E5C">
        <w:rPr>
          <w:rFonts w:eastAsia="Lucida Grande" w:cstheme="minorHAnsi"/>
        </w:rPr>
        <w:t xml:space="preserve"> See </w:t>
      </w:r>
      <w:r w:rsidR="489862C8" w:rsidRPr="007F1E5C">
        <w:rPr>
          <w:rFonts w:eastAsia="Lucida Grande" w:cstheme="minorHAnsi"/>
          <w:i/>
        </w:rPr>
        <w:t xml:space="preserve">Public Health and Wellbeing Act 2008 </w:t>
      </w:r>
      <w:r w:rsidR="489862C8" w:rsidRPr="007F1E5C">
        <w:rPr>
          <w:rFonts w:eastAsia="Lucida Grande" w:cstheme="minorHAnsi"/>
        </w:rPr>
        <w:t>(Vic) section 3(1) for the definition of ‘serious risk to public health’.</w:t>
      </w:r>
    </w:p>
  </w:footnote>
  <w:footnote w:id="16">
    <w:p w14:paraId="40EF9AE4" w14:textId="6EFC6F94" w:rsidR="00B80EEF" w:rsidRPr="006F2EF2" w:rsidRDefault="00B80EEF">
      <w:pPr>
        <w:pStyle w:val="FootnoteText"/>
      </w:pPr>
      <w:r>
        <w:rPr>
          <w:rStyle w:val="FootnoteReference"/>
        </w:rPr>
        <w:footnoteRef/>
      </w:r>
      <w:r>
        <w:t xml:space="preserve"> </w:t>
      </w:r>
      <w:r w:rsidR="006F1AD5" w:rsidRPr="00595900">
        <w:rPr>
          <w:rFonts w:eastAsia="Lucida Grande" w:cstheme="minorHAnsi"/>
        </w:rPr>
        <w:t>Department of Health,</w:t>
      </w:r>
      <w:r w:rsidR="006F1AD5" w:rsidRPr="00595900">
        <w:rPr>
          <w:rFonts w:eastAsia="Lucida Grande" w:cstheme="minorHAnsi"/>
          <w:i/>
        </w:rPr>
        <w:t xml:space="preserve"> Chief Health Officer Advice to Minister for </w:t>
      </w:r>
      <w:r w:rsidR="006F1AD5" w:rsidRPr="006F2EF2">
        <w:rPr>
          <w:rFonts w:eastAsia="Lucida Grande" w:cstheme="minorHAnsi"/>
          <w:i/>
        </w:rPr>
        <w:t xml:space="preserve">Health </w:t>
      </w:r>
      <w:r w:rsidR="006F1AD5" w:rsidRPr="006F2EF2">
        <w:rPr>
          <w:rFonts w:eastAsia="Lucida Grande" w:cstheme="minorHAnsi"/>
        </w:rPr>
        <w:t>(2</w:t>
      </w:r>
      <w:r w:rsidR="00EA66EB" w:rsidRPr="006F2EF2">
        <w:rPr>
          <w:rFonts w:eastAsia="Lucida Grande" w:cstheme="minorHAnsi"/>
        </w:rPr>
        <w:t>1</w:t>
      </w:r>
      <w:r w:rsidR="006F1AD5" w:rsidRPr="006F2EF2">
        <w:rPr>
          <w:rFonts w:eastAsia="Lucida Grande" w:cstheme="minorHAnsi"/>
        </w:rPr>
        <w:t xml:space="preserve"> January 2022) p. 6 [28].</w:t>
      </w:r>
    </w:p>
  </w:footnote>
  <w:footnote w:id="17">
    <w:p w14:paraId="74BA79A5" w14:textId="7EF95367" w:rsidR="00D112D8" w:rsidRPr="00C216FA" w:rsidRDefault="00D112D8" w:rsidP="489862C8">
      <w:pPr>
        <w:pStyle w:val="FootnoteText"/>
        <w:rPr>
          <w:rFonts w:cstheme="majorBidi"/>
        </w:rPr>
      </w:pPr>
      <w:r w:rsidRPr="006F2EF2">
        <w:rPr>
          <w:rStyle w:val="FootnoteReference"/>
          <w:rFonts w:eastAsia="Lucida Grande" w:cstheme="minorHAnsi"/>
        </w:rPr>
        <w:footnoteRef/>
      </w:r>
      <w:r w:rsidR="489862C8" w:rsidRPr="006F2EF2">
        <w:rPr>
          <w:rFonts w:eastAsia="Lucida Grande" w:cstheme="minorHAnsi"/>
        </w:rPr>
        <w:t xml:space="preserve"> Department of Health, </w:t>
      </w:r>
      <w:r w:rsidR="489862C8" w:rsidRPr="006F2EF2">
        <w:rPr>
          <w:rFonts w:eastAsia="Lucida Grande" w:cstheme="minorHAnsi"/>
          <w:i/>
        </w:rPr>
        <w:t xml:space="preserve">Chief Health Officer Advice to Minister for Health </w:t>
      </w:r>
      <w:r w:rsidR="489862C8" w:rsidRPr="006F2EF2">
        <w:rPr>
          <w:rStyle w:val="normaltextrun"/>
          <w:rFonts w:eastAsia="Lucida Grande" w:cstheme="minorHAnsi"/>
          <w:color w:val="000000"/>
          <w:shd w:val="clear" w:color="auto" w:fill="FFFFFF"/>
        </w:rPr>
        <w:t>(</w:t>
      </w:r>
      <w:r w:rsidR="00C62A99"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00C62A99" w:rsidRPr="006F2EF2">
        <w:rPr>
          <w:rStyle w:val="normaltextrun"/>
          <w:rFonts w:eastAsia="Lucida Grande" w:cstheme="minorHAnsi"/>
          <w:color w:val="000000"/>
          <w:shd w:val="clear" w:color="auto" w:fill="FFFFFF"/>
        </w:rPr>
        <w:t xml:space="preserve"> January 2</w:t>
      </w:r>
      <w:r w:rsidR="489862C8" w:rsidRPr="006F2EF2">
        <w:rPr>
          <w:rStyle w:val="normaltextrun"/>
          <w:rFonts w:eastAsia="Lucida Grande" w:cstheme="minorHAnsi"/>
          <w:color w:val="000000"/>
          <w:shd w:val="clear" w:color="auto" w:fill="FFFFFF"/>
        </w:rPr>
        <w:t>02</w:t>
      </w:r>
      <w:r w:rsidR="00C62A99" w:rsidRPr="006F2EF2">
        <w:rPr>
          <w:rStyle w:val="normaltextrun"/>
          <w:rFonts w:eastAsia="Lucida Grande" w:cstheme="minorHAnsi"/>
          <w:color w:val="000000"/>
          <w:shd w:val="clear" w:color="auto" w:fill="FFFFFF"/>
        </w:rPr>
        <w:t>2</w:t>
      </w:r>
      <w:r w:rsidR="489862C8" w:rsidRPr="006F2EF2">
        <w:rPr>
          <w:rStyle w:val="normaltextrun"/>
          <w:rFonts w:eastAsia="Lucida Grande" w:cstheme="minorHAnsi"/>
          <w:color w:val="000000"/>
          <w:shd w:val="clear" w:color="auto" w:fill="FFFFFF"/>
        </w:rPr>
        <w:t>)</w:t>
      </w:r>
      <w:r w:rsidR="489862C8" w:rsidRPr="006F2EF2">
        <w:rPr>
          <w:rFonts w:eastAsia="Lucida Grande" w:cstheme="minorHAnsi"/>
          <w:i/>
        </w:rPr>
        <w:t xml:space="preserve"> </w:t>
      </w:r>
      <w:r w:rsidR="489862C8" w:rsidRPr="006F2EF2">
        <w:rPr>
          <w:rFonts w:eastAsia="Lucida Grande" w:cstheme="minorHAnsi"/>
        </w:rPr>
        <w:t>p. 2 [</w:t>
      </w:r>
      <w:r w:rsidR="00C62A99" w:rsidRPr="006F2EF2">
        <w:rPr>
          <w:rFonts w:eastAsia="Lucida Grande" w:cstheme="minorHAnsi"/>
        </w:rPr>
        <w:t>3</w:t>
      </w:r>
      <w:r w:rsidR="489862C8" w:rsidRPr="006F2EF2">
        <w:rPr>
          <w:rFonts w:eastAsia="Lucida Grande" w:cstheme="minorHAnsi"/>
        </w:rPr>
        <w:t>]</w:t>
      </w:r>
      <w:r w:rsidR="00C62A99" w:rsidRPr="006F2EF2">
        <w:rPr>
          <w:rFonts w:eastAsia="Lucida Grande" w:cstheme="minorHAnsi"/>
        </w:rPr>
        <w:t>-[4</w:t>
      </w:r>
      <w:r w:rsidR="489862C8" w:rsidRPr="006F2EF2">
        <w:rPr>
          <w:rFonts w:eastAsia="Lucida Grande" w:cstheme="minorHAnsi"/>
        </w:rPr>
        <w:t>].</w:t>
      </w:r>
    </w:p>
  </w:footnote>
  <w:footnote w:id="18">
    <w:p w14:paraId="349B5B87" w14:textId="5BA35E9C" w:rsidR="00C96DFD" w:rsidRPr="006F2EF2" w:rsidRDefault="00C96DFD">
      <w:pPr>
        <w:pStyle w:val="FootnoteText"/>
      </w:pPr>
      <w:r>
        <w:rPr>
          <w:rStyle w:val="FootnoteReference"/>
        </w:rPr>
        <w:footnoteRef/>
      </w:r>
      <w:r>
        <w:t xml:space="preserve"> </w:t>
      </w:r>
      <w:r w:rsidRPr="00E662DE">
        <w:rPr>
          <w:rFonts w:eastAsia="Lucida Grande" w:cstheme="minorHAnsi"/>
        </w:rPr>
        <w:t xml:space="preserve">Department of Health, </w:t>
      </w:r>
      <w:r w:rsidRPr="00E662DE">
        <w:rPr>
          <w:rFonts w:eastAsia="Lucida Grande" w:cstheme="minorHAnsi"/>
          <w:i/>
        </w:rPr>
        <w:t xml:space="preserve">Chief </w:t>
      </w:r>
      <w:r w:rsidRPr="006F2EF2">
        <w:rPr>
          <w:rFonts w:eastAsia="Lucida Grande" w:cstheme="minorHAnsi"/>
          <w:i/>
        </w:rPr>
        <w:t xml:space="preserve">Health Officer Advice to Minister for Health </w:t>
      </w:r>
      <w:r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0072517E" w:rsidRPr="006F2EF2">
        <w:rPr>
          <w:rStyle w:val="normaltextrun"/>
          <w:rFonts w:eastAsia="Lucida Grande" w:cstheme="minorHAnsi"/>
          <w:color w:val="000000"/>
          <w:shd w:val="clear" w:color="auto" w:fill="FFFFFF"/>
        </w:rPr>
        <w:t>)</w:t>
      </w:r>
      <w:r w:rsidRPr="006F2EF2">
        <w:rPr>
          <w:rFonts w:eastAsia="Lucida Grande" w:cstheme="minorHAnsi"/>
          <w:i/>
        </w:rPr>
        <w:t xml:space="preserve"> </w:t>
      </w:r>
      <w:r w:rsidRPr="006F2EF2">
        <w:rPr>
          <w:rFonts w:eastAsia="Lucida Grande" w:cstheme="minorHAnsi"/>
        </w:rPr>
        <w:t>p. 4 [1</w:t>
      </w:r>
      <w:r w:rsidR="00BC6F6B" w:rsidRPr="006F2EF2">
        <w:rPr>
          <w:rFonts w:eastAsia="Lucida Grande" w:cstheme="minorHAnsi"/>
        </w:rPr>
        <w:t>5</w:t>
      </w:r>
      <w:r w:rsidRPr="006F2EF2">
        <w:rPr>
          <w:rFonts w:eastAsia="Lucida Grande" w:cstheme="minorHAnsi"/>
        </w:rPr>
        <w:t>].</w:t>
      </w:r>
    </w:p>
  </w:footnote>
  <w:footnote w:id="19">
    <w:p w14:paraId="5366FDF1" w14:textId="0E2DBE1D" w:rsidR="003E21C6" w:rsidRPr="006F2EF2" w:rsidRDefault="003E21C6">
      <w:pPr>
        <w:pStyle w:val="FootnoteText"/>
      </w:pPr>
      <w:r w:rsidRPr="006F2EF2">
        <w:rPr>
          <w:rStyle w:val="FootnoteReference"/>
        </w:rPr>
        <w:footnoteRef/>
      </w:r>
      <w:r w:rsidRPr="006F2EF2">
        <w:t xml:space="preserve"> </w:t>
      </w:r>
      <w:r w:rsidR="00B86811" w:rsidRPr="006F2EF2">
        <w:rPr>
          <w:rFonts w:eastAsia="Lucida Grande" w:cstheme="minorHAnsi"/>
        </w:rPr>
        <w:t xml:space="preserve">Department of Health, </w:t>
      </w:r>
      <w:r w:rsidR="00B86811" w:rsidRPr="006F2EF2">
        <w:rPr>
          <w:rFonts w:eastAsia="Lucida Grande" w:cstheme="minorHAnsi"/>
          <w:i/>
        </w:rPr>
        <w:t xml:space="preserve">Chief Health Officer Advice to Minister for Health </w:t>
      </w:r>
      <w:r w:rsidR="00B86811"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00B86811" w:rsidRPr="006F2EF2">
        <w:rPr>
          <w:rStyle w:val="normaltextrun"/>
          <w:rFonts w:eastAsia="Lucida Grande" w:cstheme="minorHAnsi"/>
          <w:color w:val="000000"/>
          <w:shd w:val="clear" w:color="auto" w:fill="FFFFFF"/>
        </w:rPr>
        <w:t xml:space="preserve"> January 2022</w:t>
      </w:r>
      <w:r w:rsidR="0072517E" w:rsidRPr="006F2EF2">
        <w:rPr>
          <w:rStyle w:val="normaltextrun"/>
          <w:rFonts w:eastAsia="Lucida Grande" w:cstheme="minorHAnsi"/>
          <w:color w:val="000000"/>
          <w:shd w:val="clear" w:color="auto" w:fill="FFFFFF"/>
        </w:rPr>
        <w:t>)</w:t>
      </w:r>
      <w:r w:rsidR="00B86811" w:rsidRPr="006F2EF2">
        <w:rPr>
          <w:rFonts w:eastAsia="Lucida Grande" w:cstheme="minorHAnsi"/>
          <w:i/>
        </w:rPr>
        <w:t xml:space="preserve"> </w:t>
      </w:r>
      <w:r w:rsidR="00B86811" w:rsidRPr="006F2EF2">
        <w:rPr>
          <w:rFonts w:eastAsia="Lucida Grande" w:cstheme="minorHAnsi"/>
        </w:rPr>
        <w:t>p. 4 [16].</w:t>
      </w:r>
    </w:p>
  </w:footnote>
  <w:footnote w:id="20">
    <w:p w14:paraId="689E74E2" w14:textId="2048397F" w:rsidR="00E77497" w:rsidRPr="006F2EF2" w:rsidRDefault="00E77497">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 xml:space="preserve">Chief Health Officer Advice to Minister for Health </w:t>
      </w:r>
      <w:r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 4 [17].</w:t>
      </w:r>
    </w:p>
  </w:footnote>
  <w:footnote w:id="21">
    <w:p w14:paraId="017EB87E" w14:textId="6269ECD4" w:rsidR="00E77497" w:rsidRPr="006F2EF2" w:rsidRDefault="00E77497">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 xml:space="preserve">Chief Health Officer Advice to Minister for Health </w:t>
      </w:r>
      <w:r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 4 [18].</w:t>
      </w:r>
    </w:p>
  </w:footnote>
  <w:footnote w:id="22">
    <w:p w14:paraId="3DAAC796" w14:textId="27B0248D" w:rsidR="00A0453F" w:rsidRPr="006F2EF2" w:rsidRDefault="00A0453F">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 xml:space="preserve">Chief Health Officer Advice to Minister for Health </w:t>
      </w:r>
      <w:r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 5 [24].</w:t>
      </w:r>
    </w:p>
  </w:footnote>
  <w:footnote w:id="23">
    <w:p w14:paraId="49F0021A" w14:textId="0C8A840A" w:rsidR="00A0453F" w:rsidRPr="006F2EF2" w:rsidRDefault="00A0453F">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 xml:space="preserve">Chief Health Officer Advice to Minister for Health </w:t>
      </w:r>
      <w:r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 5 [24].</w:t>
      </w:r>
    </w:p>
  </w:footnote>
  <w:footnote w:id="24">
    <w:p w14:paraId="46AA73EA" w14:textId="21CD9CAF" w:rsidR="00EE1859" w:rsidRDefault="00EE1859">
      <w:pPr>
        <w:pStyle w:val="FootnoteText"/>
      </w:pPr>
      <w:r w:rsidRPr="006F2EF2">
        <w:rPr>
          <w:rStyle w:val="FootnoteReference"/>
        </w:rPr>
        <w:footnoteRef/>
      </w:r>
      <w:r w:rsidRPr="006F2EF2">
        <w:t xml:space="preserve"> </w:t>
      </w:r>
      <w:r w:rsidR="00DA10CD" w:rsidRPr="006F2EF2">
        <w:rPr>
          <w:rFonts w:eastAsia="Lucida Grande" w:cstheme="minorHAnsi"/>
        </w:rPr>
        <w:t xml:space="preserve">Department of Health, </w:t>
      </w:r>
      <w:r w:rsidR="00DA10CD" w:rsidRPr="006F2EF2">
        <w:rPr>
          <w:rFonts w:eastAsia="Lucida Grande" w:cstheme="minorHAnsi"/>
          <w:i/>
        </w:rPr>
        <w:t xml:space="preserve">Chief Health Officer Advice to Minister for Health </w:t>
      </w:r>
      <w:r w:rsidR="00DA10CD" w:rsidRPr="006F2EF2">
        <w:rPr>
          <w:rStyle w:val="normaltextrun"/>
          <w:rFonts w:eastAsia="Lucida Grande" w:cstheme="minorHAnsi"/>
          <w:color w:val="000000"/>
          <w:shd w:val="clear" w:color="auto" w:fill="FFFFFF"/>
        </w:rPr>
        <w:t>(2</w:t>
      </w:r>
      <w:r w:rsidR="00EA66EB" w:rsidRPr="006F2EF2">
        <w:rPr>
          <w:rStyle w:val="normaltextrun"/>
          <w:rFonts w:eastAsia="Lucida Grande" w:cstheme="minorHAnsi"/>
          <w:color w:val="000000"/>
          <w:shd w:val="clear" w:color="auto" w:fill="FFFFFF"/>
        </w:rPr>
        <w:t>1</w:t>
      </w:r>
      <w:r w:rsidR="00DA10CD" w:rsidRPr="006F2EF2">
        <w:rPr>
          <w:rStyle w:val="normaltextrun"/>
          <w:rFonts w:eastAsia="Lucida Grande" w:cstheme="minorHAnsi"/>
          <w:color w:val="000000"/>
          <w:shd w:val="clear" w:color="auto" w:fill="FFFFFF"/>
        </w:rPr>
        <w:t xml:space="preserve"> January 2022)</w:t>
      </w:r>
      <w:r w:rsidR="00DA10CD" w:rsidRPr="006F2EF2">
        <w:rPr>
          <w:rFonts w:eastAsia="Lucida Grande" w:cstheme="minorHAnsi"/>
          <w:i/>
        </w:rPr>
        <w:t xml:space="preserve"> </w:t>
      </w:r>
      <w:r w:rsidR="00DA10CD" w:rsidRPr="006F2EF2">
        <w:rPr>
          <w:rFonts w:eastAsia="Lucida Grande" w:cstheme="minorHAnsi"/>
        </w:rPr>
        <w:t>p. 7 [32].</w:t>
      </w:r>
    </w:p>
  </w:footnote>
  <w:footnote w:id="25">
    <w:p w14:paraId="3627A478" w14:textId="39311927" w:rsidR="00EE1859" w:rsidRPr="006F2EF2" w:rsidRDefault="00EE1859" w:rsidP="00EE1859">
      <w:pPr>
        <w:pStyle w:val="FootnoteText"/>
      </w:pPr>
      <w:r>
        <w:rPr>
          <w:rStyle w:val="FootnoteReference"/>
        </w:rPr>
        <w:footnoteRef/>
      </w:r>
      <w:r>
        <w:t xml:space="preserve"> </w:t>
      </w:r>
      <w:r w:rsidRPr="00E662DE">
        <w:rPr>
          <w:rFonts w:eastAsia="Lucida Grande" w:cstheme="minorHAnsi"/>
        </w:rPr>
        <w:t xml:space="preserve">Department of Health, </w:t>
      </w:r>
      <w:r w:rsidRPr="00E662DE">
        <w:rPr>
          <w:rFonts w:eastAsia="Lucida Grande" w:cstheme="minorHAnsi"/>
          <w:i/>
        </w:rPr>
        <w:t xml:space="preserve">Chief Health Officer Advice to Minister </w:t>
      </w:r>
      <w:r w:rsidRPr="006F2EF2">
        <w:rPr>
          <w:rFonts w:eastAsia="Lucida Grande" w:cstheme="minorHAnsi"/>
          <w:i/>
        </w:rPr>
        <w:t xml:space="preserve">for Health </w:t>
      </w:r>
      <w:r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 6 [25].</w:t>
      </w:r>
    </w:p>
  </w:footnote>
  <w:footnote w:id="26">
    <w:p w14:paraId="25A7B102" w14:textId="0562281C" w:rsidR="006D5BF6" w:rsidRPr="006F2EF2" w:rsidRDefault="006D5BF6">
      <w:pPr>
        <w:pStyle w:val="FootnoteText"/>
      </w:pPr>
      <w:r w:rsidRPr="006F2EF2">
        <w:rPr>
          <w:rStyle w:val="FootnoteReference"/>
        </w:rPr>
        <w:footnoteRef/>
      </w:r>
      <w:r w:rsidRPr="006F2EF2">
        <w:t xml:space="preserve"> </w:t>
      </w:r>
      <w:r w:rsidR="00DA55C0" w:rsidRPr="006F2EF2">
        <w:rPr>
          <w:rFonts w:eastAsia="Lucida Grande" w:cstheme="minorHAnsi"/>
        </w:rPr>
        <w:t xml:space="preserve">Department of Health, </w:t>
      </w:r>
      <w:r w:rsidR="00DA55C0" w:rsidRPr="006F2EF2">
        <w:rPr>
          <w:rFonts w:eastAsia="Lucida Grande" w:cstheme="minorHAnsi"/>
          <w:i/>
        </w:rPr>
        <w:t xml:space="preserve">Chief Health Officer Advice to Minister for Health </w:t>
      </w:r>
      <w:r w:rsidR="00DA55C0"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00DA55C0" w:rsidRPr="006F2EF2">
        <w:rPr>
          <w:rStyle w:val="normaltextrun"/>
          <w:rFonts w:eastAsia="Lucida Grande" w:cstheme="minorHAnsi"/>
          <w:color w:val="000000"/>
          <w:shd w:val="clear" w:color="auto" w:fill="FFFFFF"/>
        </w:rPr>
        <w:t xml:space="preserve"> January 2022)</w:t>
      </w:r>
      <w:r w:rsidR="00DA55C0" w:rsidRPr="006F2EF2">
        <w:rPr>
          <w:rFonts w:eastAsia="Lucida Grande" w:cstheme="minorHAnsi"/>
          <w:i/>
        </w:rPr>
        <w:t xml:space="preserve"> </w:t>
      </w:r>
      <w:r w:rsidR="00DA55C0" w:rsidRPr="006F2EF2">
        <w:rPr>
          <w:rFonts w:eastAsia="Lucida Grande" w:cstheme="minorHAnsi"/>
        </w:rPr>
        <w:t>p. 4 [19].</w:t>
      </w:r>
    </w:p>
  </w:footnote>
  <w:footnote w:id="27">
    <w:p w14:paraId="4F097E6E" w14:textId="7B61D0AA" w:rsidR="00DF786E" w:rsidRPr="006F2EF2" w:rsidRDefault="00DF786E">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 xml:space="preserve">Chief Health Officer Advice to Minister for Health </w:t>
      </w:r>
      <w:r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 7 [31].</w:t>
      </w:r>
    </w:p>
  </w:footnote>
  <w:footnote w:id="28">
    <w:p w14:paraId="3FBD68EA" w14:textId="6AE0360A" w:rsidR="002F5109" w:rsidRPr="006F2EF2" w:rsidRDefault="002F5109">
      <w:pPr>
        <w:pStyle w:val="FootnoteText"/>
      </w:pPr>
      <w:r w:rsidRPr="006F2EF2">
        <w:rPr>
          <w:rStyle w:val="FootnoteReference"/>
        </w:rPr>
        <w:footnoteRef/>
      </w:r>
      <w:r w:rsidRPr="006F2EF2">
        <w:t xml:space="preserve"> </w:t>
      </w:r>
      <w:r w:rsidR="00724F00" w:rsidRPr="006F2EF2">
        <w:rPr>
          <w:rStyle w:val="eop"/>
          <w:rFonts w:eastAsia="Lucida Grande" w:cstheme="minorHAnsi"/>
        </w:rPr>
        <w:t xml:space="preserve">Department of Health, </w:t>
      </w:r>
      <w:r w:rsidR="00724F00" w:rsidRPr="006F2EF2">
        <w:rPr>
          <w:rStyle w:val="eop"/>
          <w:rFonts w:eastAsia="Lucida Grande" w:cstheme="minorHAnsi"/>
          <w:i/>
        </w:rPr>
        <w:t>Acting Chief Health Officer Advice to Minister for Health</w:t>
      </w:r>
      <w:r w:rsidR="00724F00" w:rsidRPr="006F2EF2">
        <w:rPr>
          <w:rStyle w:val="eop"/>
          <w:rFonts w:eastAsia="Lucida Grande" w:cstheme="minorHAnsi"/>
        </w:rPr>
        <w:t xml:space="preserve"> </w:t>
      </w:r>
      <w:r w:rsidR="00724F00" w:rsidRPr="006F2EF2">
        <w:rPr>
          <w:rStyle w:val="normaltextrun"/>
          <w:rFonts w:eastAsia="Lucida Grande" w:cstheme="minorHAnsi"/>
          <w:color w:val="000000"/>
          <w:shd w:val="clear" w:color="auto" w:fill="FFFFFF"/>
        </w:rPr>
        <w:t>(10 January 2022)</w:t>
      </w:r>
      <w:r w:rsidR="00724F00" w:rsidRPr="006F2EF2">
        <w:rPr>
          <w:rStyle w:val="eop"/>
          <w:rFonts w:eastAsia="Lucida Grande" w:cstheme="minorHAnsi"/>
        </w:rPr>
        <w:t xml:space="preserve"> p. </w:t>
      </w:r>
      <w:r w:rsidR="00094E24" w:rsidRPr="006F2EF2">
        <w:rPr>
          <w:rStyle w:val="eop"/>
          <w:rFonts w:eastAsia="Lucida Grande" w:cstheme="minorHAnsi"/>
        </w:rPr>
        <w:t>20</w:t>
      </w:r>
      <w:r w:rsidR="00724F00" w:rsidRPr="006F2EF2">
        <w:rPr>
          <w:rStyle w:val="eop"/>
          <w:rFonts w:eastAsia="Lucida Grande" w:cstheme="minorHAnsi"/>
        </w:rPr>
        <w:t xml:space="preserve"> [</w:t>
      </w:r>
      <w:r w:rsidR="00094E24" w:rsidRPr="006F2EF2">
        <w:rPr>
          <w:rStyle w:val="eop"/>
          <w:rFonts w:eastAsia="Lucida Grande" w:cstheme="minorHAnsi"/>
        </w:rPr>
        <w:t>85</w:t>
      </w:r>
      <w:r w:rsidR="00724F00" w:rsidRPr="006F2EF2">
        <w:rPr>
          <w:rStyle w:val="eop"/>
          <w:rFonts w:eastAsia="Lucida Grande" w:cstheme="minorHAnsi"/>
        </w:rPr>
        <w:t>].</w:t>
      </w:r>
    </w:p>
  </w:footnote>
  <w:footnote w:id="29">
    <w:p w14:paraId="15007F5D" w14:textId="49885000" w:rsidR="00584F1E" w:rsidRPr="006F2EF2" w:rsidRDefault="00584F1E">
      <w:pPr>
        <w:pStyle w:val="FootnoteText"/>
      </w:pPr>
      <w:r w:rsidRPr="006F2EF2">
        <w:rPr>
          <w:rStyle w:val="FootnoteReference"/>
        </w:rPr>
        <w:footnoteRef/>
      </w:r>
      <w:r w:rsidRPr="006F2EF2">
        <w:t xml:space="preserve"> </w:t>
      </w:r>
      <w:r w:rsidRPr="006F2EF2">
        <w:rPr>
          <w:rStyle w:val="eop"/>
          <w:rFonts w:eastAsia="Lucida Grande" w:cstheme="minorHAnsi"/>
        </w:rPr>
        <w:t xml:space="preserve">Department of Health, </w:t>
      </w:r>
      <w:r w:rsidRPr="006F2EF2">
        <w:rPr>
          <w:rStyle w:val="eop"/>
          <w:rFonts w:eastAsia="Lucida Grande" w:cstheme="minorHAnsi"/>
          <w:i/>
        </w:rPr>
        <w:t>Acting Chief Health Officer Advice to Minister for Health</w:t>
      </w:r>
      <w:r w:rsidRPr="006F2EF2">
        <w:rPr>
          <w:rStyle w:val="eop"/>
          <w:rFonts w:eastAsia="Lucida Grande" w:cstheme="minorHAnsi"/>
        </w:rPr>
        <w:t xml:space="preserve"> </w:t>
      </w:r>
      <w:r w:rsidRPr="006F2EF2">
        <w:rPr>
          <w:rStyle w:val="normaltextrun"/>
          <w:rFonts w:eastAsia="Lucida Grande" w:cstheme="minorHAnsi"/>
          <w:color w:val="000000"/>
          <w:shd w:val="clear" w:color="auto" w:fill="FFFFFF"/>
        </w:rPr>
        <w:t>(10 January 2022)</w:t>
      </w:r>
      <w:r w:rsidRPr="006F2EF2">
        <w:rPr>
          <w:rStyle w:val="eop"/>
          <w:rFonts w:eastAsia="Lucida Grande" w:cstheme="minorHAnsi"/>
        </w:rPr>
        <w:t xml:space="preserve"> p. 21 [87].</w:t>
      </w:r>
    </w:p>
  </w:footnote>
  <w:footnote w:id="30">
    <w:p w14:paraId="24D0D09D" w14:textId="77777777" w:rsidR="00BD0E3C" w:rsidRDefault="00BD0E3C" w:rsidP="00BD0E3C">
      <w:pPr>
        <w:pStyle w:val="FootnoteText"/>
      </w:pPr>
      <w:r w:rsidRPr="006F2EF2">
        <w:rPr>
          <w:rStyle w:val="FootnoteReference"/>
        </w:rPr>
        <w:footnoteRef/>
      </w:r>
      <w:r w:rsidRPr="006F2EF2">
        <w:t xml:space="preserve"> </w:t>
      </w:r>
      <w:r w:rsidRPr="006F2EF2">
        <w:rPr>
          <w:rStyle w:val="eop"/>
          <w:rFonts w:eastAsia="Lucida Grande" w:cstheme="minorHAnsi"/>
        </w:rPr>
        <w:t xml:space="preserve">Department of Health, </w:t>
      </w:r>
      <w:r w:rsidRPr="006F2EF2">
        <w:rPr>
          <w:rStyle w:val="eop"/>
          <w:rFonts w:eastAsia="Lucida Grande" w:cstheme="minorHAnsi"/>
          <w:i/>
        </w:rPr>
        <w:t>Acting Chief Health Officer Advice to Minister for Health</w:t>
      </w:r>
      <w:r w:rsidRPr="006F2EF2">
        <w:rPr>
          <w:rStyle w:val="eop"/>
          <w:rFonts w:eastAsia="Lucida Grande" w:cstheme="minorHAnsi"/>
        </w:rPr>
        <w:t xml:space="preserve"> </w:t>
      </w:r>
      <w:r w:rsidRPr="006F2EF2">
        <w:rPr>
          <w:rStyle w:val="normaltextrun"/>
          <w:rFonts w:eastAsia="Lucida Grande" w:cstheme="minorHAnsi"/>
          <w:color w:val="000000"/>
          <w:shd w:val="clear" w:color="auto" w:fill="FFFFFF"/>
        </w:rPr>
        <w:t>(10 January 2022)</w:t>
      </w:r>
      <w:r w:rsidRPr="006F2EF2">
        <w:rPr>
          <w:rStyle w:val="eop"/>
          <w:rFonts w:eastAsia="Lucida Grande" w:cstheme="minorHAnsi"/>
        </w:rPr>
        <w:t xml:space="preserve"> p. 21</w:t>
      </w:r>
      <w:r>
        <w:rPr>
          <w:rStyle w:val="eop"/>
          <w:rFonts w:eastAsia="Lucida Grande" w:cstheme="minorHAnsi"/>
        </w:rPr>
        <w:t xml:space="preserve"> [87</w:t>
      </w:r>
      <w:r w:rsidRPr="007F1E5C">
        <w:rPr>
          <w:rStyle w:val="eop"/>
          <w:rFonts w:eastAsia="Lucida Grande" w:cstheme="minorHAnsi"/>
        </w:rPr>
        <w:t>].</w:t>
      </w:r>
    </w:p>
  </w:footnote>
  <w:footnote w:id="31">
    <w:p w14:paraId="1E826C2C" w14:textId="410628AC" w:rsidR="003A521C" w:rsidRDefault="003A521C">
      <w:pPr>
        <w:pStyle w:val="FootnoteText"/>
      </w:pPr>
      <w:r>
        <w:rPr>
          <w:rStyle w:val="FootnoteReference"/>
        </w:rPr>
        <w:footnoteRef/>
      </w:r>
      <w:r>
        <w:t xml:space="preserve"> </w:t>
      </w:r>
      <w:r w:rsidRPr="007F1E5C">
        <w:rPr>
          <w:rStyle w:val="eop"/>
          <w:rFonts w:eastAsia="Lucida Grande" w:cstheme="minorHAnsi"/>
        </w:rPr>
        <w:t xml:space="preserve">Department of Health, </w:t>
      </w:r>
      <w:r w:rsidRPr="007F1E5C">
        <w:rPr>
          <w:rStyle w:val="eop"/>
          <w:rFonts w:eastAsia="Lucida Grande" w:cstheme="minorHAnsi"/>
          <w:i/>
        </w:rPr>
        <w:t>Acting Chief Health Officer Advice to Minister for Health</w:t>
      </w:r>
      <w:r w:rsidRPr="007F1E5C">
        <w:rPr>
          <w:rStyle w:val="eop"/>
          <w:rFonts w:eastAsia="Lucida Grande" w:cstheme="minorHAnsi"/>
        </w:rPr>
        <w:t xml:space="preserve"> </w:t>
      </w:r>
      <w:r w:rsidRPr="007F1E5C">
        <w:rPr>
          <w:rStyle w:val="normaltextrun"/>
          <w:rFonts w:eastAsia="Lucida Grande" w:cstheme="minorHAnsi"/>
          <w:color w:val="000000"/>
          <w:shd w:val="clear" w:color="auto" w:fill="FFFFFF"/>
        </w:rPr>
        <w:t>(10 January 2022)</w:t>
      </w:r>
      <w:r w:rsidRPr="007F1E5C">
        <w:rPr>
          <w:rStyle w:val="eop"/>
          <w:rFonts w:eastAsia="Lucida Grande" w:cstheme="minorHAnsi"/>
        </w:rPr>
        <w:t xml:space="preserve"> p. </w:t>
      </w:r>
      <w:r>
        <w:rPr>
          <w:rStyle w:val="eop"/>
          <w:rFonts w:eastAsia="Lucida Grande" w:cstheme="minorHAnsi"/>
        </w:rPr>
        <w:t xml:space="preserve">24 </w:t>
      </w:r>
      <w:r w:rsidR="00607282">
        <w:rPr>
          <w:rStyle w:val="eop"/>
          <w:rFonts w:eastAsia="Lucida Grande" w:cstheme="minorHAnsi"/>
        </w:rPr>
        <w:t>[93</w:t>
      </w:r>
      <w:r w:rsidRPr="007F1E5C">
        <w:rPr>
          <w:rStyle w:val="eop"/>
          <w:rFonts w:eastAsia="Lucida Grande" w:cstheme="minorHAnsi"/>
        </w:rPr>
        <w:t>].</w:t>
      </w:r>
    </w:p>
  </w:footnote>
  <w:footnote w:id="32">
    <w:p w14:paraId="7404FE57" w14:textId="5A190182" w:rsidR="003A521C" w:rsidRDefault="003A521C">
      <w:pPr>
        <w:pStyle w:val="FootnoteText"/>
      </w:pPr>
      <w:r>
        <w:rPr>
          <w:rStyle w:val="FootnoteReference"/>
        </w:rPr>
        <w:footnoteRef/>
      </w:r>
      <w:r>
        <w:t xml:space="preserve"> </w:t>
      </w:r>
      <w:r w:rsidR="00607282" w:rsidRPr="007F1E5C">
        <w:rPr>
          <w:rStyle w:val="eop"/>
          <w:rFonts w:eastAsia="Lucida Grande" w:cstheme="minorHAnsi"/>
        </w:rPr>
        <w:t xml:space="preserve">Department of Health, </w:t>
      </w:r>
      <w:r w:rsidR="00607282" w:rsidRPr="007F1E5C">
        <w:rPr>
          <w:rStyle w:val="eop"/>
          <w:rFonts w:eastAsia="Lucida Grande" w:cstheme="minorHAnsi"/>
          <w:i/>
        </w:rPr>
        <w:t>Acting Chief Health Officer Advice to Minister for Health</w:t>
      </w:r>
      <w:r w:rsidR="00607282" w:rsidRPr="007F1E5C">
        <w:rPr>
          <w:rStyle w:val="eop"/>
          <w:rFonts w:eastAsia="Lucida Grande" w:cstheme="minorHAnsi"/>
        </w:rPr>
        <w:t xml:space="preserve"> </w:t>
      </w:r>
      <w:r w:rsidR="00607282" w:rsidRPr="007F1E5C">
        <w:rPr>
          <w:rStyle w:val="normaltextrun"/>
          <w:rFonts w:eastAsia="Lucida Grande" w:cstheme="minorHAnsi"/>
          <w:color w:val="000000"/>
          <w:shd w:val="clear" w:color="auto" w:fill="FFFFFF"/>
        </w:rPr>
        <w:t>(10 January 2022)</w:t>
      </w:r>
      <w:r w:rsidR="00607282" w:rsidRPr="007F1E5C">
        <w:rPr>
          <w:rStyle w:val="eop"/>
          <w:rFonts w:eastAsia="Lucida Grande" w:cstheme="minorHAnsi"/>
        </w:rPr>
        <w:t xml:space="preserve"> p</w:t>
      </w:r>
      <w:r w:rsidR="00270D8F">
        <w:rPr>
          <w:rStyle w:val="eop"/>
          <w:rFonts w:eastAsia="Lucida Grande" w:cstheme="minorHAnsi"/>
        </w:rPr>
        <w:t>p</w:t>
      </w:r>
      <w:r w:rsidR="00607282" w:rsidRPr="007F1E5C">
        <w:rPr>
          <w:rStyle w:val="eop"/>
          <w:rFonts w:eastAsia="Lucida Grande" w:cstheme="minorHAnsi"/>
        </w:rPr>
        <w:t xml:space="preserve">. </w:t>
      </w:r>
      <w:r w:rsidR="00607282">
        <w:rPr>
          <w:rStyle w:val="eop"/>
          <w:rFonts w:eastAsia="Lucida Grande" w:cstheme="minorHAnsi"/>
        </w:rPr>
        <w:t>23-24 [92</w:t>
      </w:r>
      <w:r w:rsidR="00607282" w:rsidRPr="007F1E5C">
        <w:rPr>
          <w:rStyle w:val="eop"/>
          <w:rFonts w:eastAsia="Lucida Grande" w:cstheme="minorHAnsi"/>
        </w:rPr>
        <w:t>].</w:t>
      </w:r>
    </w:p>
  </w:footnote>
  <w:footnote w:id="33">
    <w:p w14:paraId="6A61332B" w14:textId="10944BEF" w:rsidR="00867379" w:rsidRDefault="00867379">
      <w:pPr>
        <w:pStyle w:val="FootnoteText"/>
      </w:pPr>
      <w:r>
        <w:rPr>
          <w:rStyle w:val="FootnoteReference"/>
        </w:rPr>
        <w:footnoteRef/>
      </w:r>
      <w:r>
        <w:t xml:space="preserve"> </w:t>
      </w:r>
      <w:r w:rsidR="0046144D" w:rsidRPr="007F1E5C">
        <w:rPr>
          <w:rStyle w:val="eop"/>
          <w:rFonts w:eastAsia="Lucida Grande" w:cstheme="minorHAnsi"/>
        </w:rPr>
        <w:t xml:space="preserve">Department of Health, </w:t>
      </w:r>
      <w:r w:rsidR="0046144D" w:rsidRPr="007F1E5C">
        <w:rPr>
          <w:rStyle w:val="eop"/>
          <w:rFonts w:eastAsia="Lucida Grande" w:cstheme="minorHAnsi"/>
          <w:i/>
        </w:rPr>
        <w:t>Acting Chief Health Officer Advice to Minister for Health</w:t>
      </w:r>
      <w:r w:rsidR="0046144D" w:rsidRPr="007F1E5C">
        <w:rPr>
          <w:rStyle w:val="eop"/>
          <w:rFonts w:eastAsia="Lucida Grande" w:cstheme="minorHAnsi"/>
        </w:rPr>
        <w:t xml:space="preserve"> </w:t>
      </w:r>
      <w:r w:rsidR="0046144D" w:rsidRPr="007F1E5C">
        <w:rPr>
          <w:rStyle w:val="normaltextrun"/>
          <w:rFonts w:eastAsia="Lucida Grande" w:cstheme="minorHAnsi"/>
          <w:color w:val="000000"/>
          <w:shd w:val="clear" w:color="auto" w:fill="FFFFFF"/>
        </w:rPr>
        <w:t>(10 January 2022)</w:t>
      </w:r>
      <w:r w:rsidR="0046144D" w:rsidRPr="007F1E5C">
        <w:rPr>
          <w:rStyle w:val="eop"/>
          <w:rFonts w:eastAsia="Lucida Grande" w:cstheme="minorHAnsi"/>
        </w:rPr>
        <w:t xml:space="preserve"> p. </w:t>
      </w:r>
      <w:r w:rsidR="0046144D">
        <w:rPr>
          <w:rStyle w:val="eop"/>
          <w:rFonts w:eastAsia="Lucida Grande" w:cstheme="minorHAnsi"/>
        </w:rPr>
        <w:t>19</w:t>
      </w:r>
      <w:r w:rsidR="0046144D" w:rsidRPr="007F1E5C">
        <w:rPr>
          <w:rStyle w:val="eop"/>
          <w:rFonts w:eastAsia="Lucida Grande" w:cstheme="minorHAnsi"/>
        </w:rPr>
        <w:t xml:space="preserve"> [</w:t>
      </w:r>
      <w:r w:rsidR="0046144D">
        <w:rPr>
          <w:rStyle w:val="eop"/>
          <w:rFonts w:eastAsia="Lucida Grande" w:cstheme="minorHAnsi"/>
        </w:rPr>
        <w:t>79]</w:t>
      </w:r>
      <w:r w:rsidR="002B4DA6">
        <w:rPr>
          <w:rStyle w:val="eop"/>
          <w:rFonts w:eastAsia="Lucida Grande" w:cstheme="minorHAnsi"/>
        </w:rPr>
        <w:t>-</w:t>
      </w:r>
      <w:r w:rsidR="004F3470">
        <w:rPr>
          <w:rStyle w:val="eop"/>
          <w:rFonts w:eastAsia="Lucida Grande" w:cstheme="minorHAnsi"/>
        </w:rPr>
        <w:t>[80</w:t>
      </w:r>
      <w:r w:rsidR="0046144D" w:rsidRPr="007F1E5C">
        <w:rPr>
          <w:rStyle w:val="eop"/>
          <w:rFonts w:eastAsia="Lucida Grande" w:cstheme="minorHAnsi"/>
        </w:rPr>
        <w:t>].</w:t>
      </w:r>
    </w:p>
  </w:footnote>
  <w:footnote w:id="34">
    <w:p w14:paraId="6DAE8A5B" w14:textId="3DCCF6B4" w:rsidR="00867379" w:rsidRPr="006F2EF2" w:rsidRDefault="00867379">
      <w:pPr>
        <w:pStyle w:val="FootnoteText"/>
      </w:pPr>
      <w:r>
        <w:rPr>
          <w:rStyle w:val="FootnoteReference"/>
        </w:rPr>
        <w:footnoteRef/>
      </w:r>
      <w:r>
        <w:t xml:space="preserve"> </w:t>
      </w:r>
      <w:r w:rsidRPr="007F1E5C">
        <w:rPr>
          <w:rStyle w:val="eop"/>
          <w:rFonts w:eastAsia="Calibri Light" w:cstheme="minorHAnsi"/>
        </w:rPr>
        <w:t xml:space="preserve">Department of Health, </w:t>
      </w:r>
      <w:r w:rsidRPr="007F1E5C">
        <w:rPr>
          <w:rStyle w:val="eop"/>
          <w:rFonts w:eastAsia="Calibri Light" w:cstheme="minorHAnsi"/>
          <w:i/>
        </w:rPr>
        <w:t xml:space="preserve">Acting Chief Health Officer Advice </w:t>
      </w:r>
      <w:r w:rsidRPr="006F2EF2">
        <w:rPr>
          <w:rStyle w:val="eop"/>
          <w:rFonts w:eastAsia="Calibri Light" w:cstheme="minorHAnsi"/>
          <w:i/>
        </w:rPr>
        <w:t>to Minister for Health</w:t>
      </w:r>
      <w:r w:rsidRPr="006F2EF2">
        <w:rPr>
          <w:rStyle w:val="eop"/>
          <w:rFonts w:eastAsia="Calibri Light" w:cstheme="minorHAnsi"/>
        </w:rPr>
        <w:t xml:space="preserve"> </w:t>
      </w:r>
      <w:r w:rsidRPr="006F2EF2">
        <w:rPr>
          <w:rStyle w:val="normaltextrun"/>
          <w:rFonts w:eastAsia="Calibri Light" w:cstheme="minorHAnsi"/>
          <w:color w:val="000000"/>
          <w:shd w:val="clear" w:color="auto" w:fill="FFFFFF"/>
        </w:rPr>
        <w:t>(10 January 2022)</w:t>
      </w:r>
      <w:r w:rsidRPr="006F2EF2">
        <w:rPr>
          <w:rStyle w:val="eop"/>
          <w:rFonts w:eastAsia="Calibri Light" w:cstheme="minorHAnsi"/>
        </w:rPr>
        <w:t xml:space="preserve"> p. 20 [82].</w:t>
      </w:r>
    </w:p>
  </w:footnote>
  <w:footnote w:id="35">
    <w:p w14:paraId="6F98F784" w14:textId="0FD27F0A" w:rsidR="00D74DAC" w:rsidRPr="006F2EF2" w:rsidRDefault="00D74DAC">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 xml:space="preserve">Chief Health Officer Advice to Minister for Health </w:t>
      </w:r>
      <w:r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 10 [53].</w:t>
      </w:r>
    </w:p>
  </w:footnote>
  <w:footnote w:id="36">
    <w:p w14:paraId="3D1DDD7C" w14:textId="1F0B0AE6" w:rsidR="000979EE" w:rsidRPr="006F2EF2" w:rsidRDefault="000979EE">
      <w:pPr>
        <w:pStyle w:val="FootnoteText"/>
      </w:pPr>
      <w:r w:rsidRPr="006F2EF2">
        <w:rPr>
          <w:rStyle w:val="FootnoteReference"/>
        </w:rPr>
        <w:footnoteRef/>
      </w:r>
      <w:r w:rsidRPr="006F2EF2">
        <w:t xml:space="preserve"> </w:t>
      </w:r>
      <w:r w:rsidR="00020C46" w:rsidRPr="006F2EF2">
        <w:rPr>
          <w:rFonts w:eastAsia="Lucida Grande" w:cstheme="minorHAnsi"/>
        </w:rPr>
        <w:t xml:space="preserve">Department of Health, </w:t>
      </w:r>
      <w:r w:rsidR="00020C46" w:rsidRPr="006F2EF2">
        <w:rPr>
          <w:rFonts w:eastAsia="Lucida Grande" w:cstheme="minorHAnsi"/>
          <w:i/>
        </w:rPr>
        <w:t xml:space="preserve">Chief Health Officer Advice to Minister for Health </w:t>
      </w:r>
      <w:r w:rsidR="00020C46"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00020C46" w:rsidRPr="006F2EF2">
        <w:rPr>
          <w:rStyle w:val="normaltextrun"/>
          <w:rFonts w:eastAsia="Lucida Grande" w:cstheme="minorHAnsi"/>
          <w:color w:val="000000"/>
          <w:shd w:val="clear" w:color="auto" w:fill="FFFFFF"/>
        </w:rPr>
        <w:t xml:space="preserve"> January 2022)</w:t>
      </w:r>
      <w:r w:rsidR="00020C46" w:rsidRPr="006F2EF2">
        <w:rPr>
          <w:rFonts w:eastAsia="Lucida Grande" w:cstheme="minorHAnsi"/>
          <w:i/>
        </w:rPr>
        <w:t xml:space="preserve"> </w:t>
      </w:r>
      <w:r w:rsidR="00020C46" w:rsidRPr="006F2EF2">
        <w:rPr>
          <w:rFonts w:eastAsia="Lucida Grande" w:cstheme="minorHAnsi"/>
        </w:rPr>
        <w:t>p. 1</w:t>
      </w:r>
      <w:r w:rsidR="006F2621" w:rsidRPr="006F2EF2">
        <w:rPr>
          <w:rFonts w:eastAsia="Lucida Grande" w:cstheme="minorHAnsi"/>
        </w:rPr>
        <w:t>1</w:t>
      </w:r>
      <w:r w:rsidR="00020C46" w:rsidRPr="006F2EF2">
        <w:rPr>
          <w:rFonts w:eastAsia="Lucida Grande" w:cstheme="minorHAnsi"/>
        </w:rPr>
        <w:t xml:space="preserve"> [56].</w:t>
      </w:r>
    </w:p>
  </w:footnote>
  <w:footnote w:id="37">
    <w:p w14:paraId="2E11C1E6" w14:textId="7A8ADBF3" w:rsidR="007367A0" w:rsidRPr="006F2EF2" w:rsidRDefault="007367A0">
      <w:pPr>
        <w:pStyle w:val="FootnoteText"/>
      </w:pPr>
      <w:r w:rsidRPr="006F2EF2">
        <w:rPr>
          <w:rStyle w:val="FootnoteReference"/>
        </w:rPr>
        <w:footnoteRef/>
      </w:r>
      <w:r w:rsidRPr="006F2EF2">
        <w:t xml:space="preserve"> </w:t>
      </w:r>
      <w:r w:rsidR="00C200AA" w:rsidRPr="006F2EF2">
        <w:rPr>
          <w:rFonts w:eastAsia="Lucida Grande" w:cstheme="minorHAnsi"/>
        </w:rPr>
        <w:t xml:space="preserve">Department of Health, </w:t>
      </w:r>
      <w:r w:rsidR="00C200AA" w:rsidRPr="006F2EF2">
        <w:rPr>
          <w:rFonts w:eastAsia="Lucida Grande" w:cstheme="minorHAnsi"/>
          <w:i/>
        </w:rPr>
        <w:t xml:space="preserve">Chief Health Officer Advice to Minister for Health </w:t>
      </w:r>
      <w:r w:rsidR="00C200AA"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00C200AA" w:rsidRPr="006F2EF2">
        <w:rPr>
          <w:rStyle w:val="normaltextrun"/>
          <w:rFonts w:eastAsia="Lucida Grande" w:cstheme="minorHAnsi"/>
          <w:color w:val="000000"/>
          <w:shd w:val="clear" w:color="auto" w:fill="FFFFFF"/>
        </w:rPr>
        <w:t xml:space="preserve"> January 2022)</w:t>
      </w:r>
      <w:r w:rsidR="00C200AA" w:rsidRPr="006F2EF2">
        <w:rPr>
          <w:rFonts w:eastAsia="Lucida Grande" w:cstheme="minorHAnsi"/>
          <w:i/>
        </w:rPr>
        <w:t xml:space="preserve"> </w:t>
      </w:r>
      <w:r w:rsidR="00C200AA" w:rsidRPr="006F2EF2">
        <w:rPr>
          <w:rFonts w:eastAsia="Lucida Grande" w:cstheme="minorHAnsi"/>
        </w:rPr>
        <w:t>p. 11 [57].</w:t>
      </w:r>
    </w:p>
  </w:footnote>
  <w:footnote w:id="38">
    <w:p w14:paraId="29402B32" w14:textId="71D9F18C" w:rsidR="0012421D" w:rsidRDefault="0012421D">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 xml:space="preserve">Chief Health Officer Advice to Minister for Health </w:t>
      </w:r>
      <w:r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 11 [58].</w:t>
      </w:r>
    </w:p>
  </w:footnote>
  <w:footnote w:id="39">
    <w:p w14:paraId="3D7D9C2B" w14:textId="1B6702FB" w:rsidR="007C624C" w:rsidRPr="006F2EF2" w:rsidRDefault="007C624C">
      <w:pPr>
        <w:pStyle w:val="FootnoteText"/>
      </w:pPr>
      <w:r>
        <w:rPr>
          <w:rStyle w:val="FootnoteReference"/>
        </w:rPr>
        <w:footnoteRef/>
      </w:r>
      <w:r>
        <w:t xml:space="preserve"> </w:t>
      </w:r>
      <w:r w:rsidRPr="00492297">
        <w:rPr>
          <w:rFonts w:eastAsia="Lucida Grande" w:cstheme="minorHAnsi"/>
        </w:rPr>
        <w:t xml:space="preserve">Department of Health, </w:t>
      </w:r>
      <w:r w:rsidRPr="00492297">
        <w:rPr>
          <w:rFonts w:eastAsia="Lucida Grande" w:cstheme="minorHAnsi"/>
          <w:i/>
        </w:rPr>
        <w:t xml:space="preserve">Chief Health Officer Advice to Minister for </w:t>
      </w:r>
      <w:r w:rsidRPr="006F2EF2">
        <w:rPr>
          <w:rFonts w:eastAsia="Lucida Grande" w:cstheme="minorHAnsi"/>
          <w:i/>
        </w:rPr>
        <w:t xml:space="preserve">Health </w:t>
      </w:r>
      <w:r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 11 [59].</w:t>
      </w:r>
    </w:p>
  </w:footnote>
  <w:footnote w:id="40">
    <w:p w14:paraId="51C9800E" w14:textId="0203EE71" w:rsidR="007C624C" w:rsidRPr="006F2EF2" w:rsidRDefault="007C624C">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 xml:space="preserve">Chief Health Officer Advice to Minister for Health </w:t>
      </w:r>
      <w:r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w:t>
      </w:r>
      <w:r w:rsidRPr="006F2EF2">
        <w:rPr>
          <w:rFonts w:eastAsia="Lucida Grande" w:cstheme="minorHAnsi"/>
          <w:i/>
        </w:rPr>
        <w:t xml:space="preserve"> </w:t>
      </w:r>
      <w:r w:rsidRPr="006F2EF2">
        <w:rPr>
          <w:rFonts w:eastAsia="Lucida Grande" w:cstheme="minorHAnsi"/>
        </w:rPr>
        <w:t>p</w:t>
      </w:r>
      <w:r w:rsidR="00266C5E" w:rsidRPr="006F2EF2">
        <w:rPr>
          <w:rFonts w:eastAsia="Lucida Grande" w:cstheme="minorHAnsi"/>
        </w:rPr>
        <w:t>p</w:t>
      </w:r>
      <w:r w:rsidRPr="006F2EF2">
        <w:rPr>
          <w:rFonts w:eastAsia="Lucida Grande" w:cstheme="minorHAnsi"/>
        </w:rPr>
        <w:t>. 11</w:t>
      </w:r>
      <w:r w:rsidR="00266C5E" w:rsidRPr="006F2EF2">
        <w:rPr>
          <w:rFonts w:eastAsia="Lucida Grande" w:cstheme="minorHAnsi"/>
        </w:rPr>
        <w:t>-12</w:t>
      </w:r>
      <w:r w:rsidRPr="006F2EF2">
        <w:rPr>
          <w:rFonts w:eastAsia="Lucida Grande" w:cstheme="minorHAnsi"/>
        </w:rPr>
        <w:t xml:space="preserve"> [60].</w:t>
      </w:r>
    </w:p>
  </w:footnote>
  <w:footnote w:id="41">
    <w:p w14:paraId="747AE0EE" w14:textId="69609D58" w:rsidR="00917786" w:rsidRPr="006F2EF2" w:rsidRDefault="00917786">
      <w:pPr>
        <w:pStyle w:val="FootnoteText"/>
      </w:pPr>
      <w:r w:rsidRPr="006F2EF2">
        <w:rPr>
          <w:rStyle w:val="FootnoteReference"/>
        </w:rPr>
        <w:footnoteRef/>
      </w:r>
      <w:r w:rsidRPr="006F2EF2">
        <w:t xml:space="preserve"> </w:t>
      </w:r>
      <w:r w:rsidR="00D42E6F" w:rsidRPr="006F2EF2">
        <w:rPr>
          <w:rFonts w:eastAsia="Lucida Grande" w:cstheme="minorHAnsi"/>
        </w:rPr>
        <w:t xml:space="preserve">Department of Health, </w:t>
      </w:r>
      <w:r w:rsidR="00D42E6F" w:rsidRPr="006F2EF2">
        <w:rPr>
          <w:rFonts w:eastAsia="Lucida Grande" w:cstheme="minorHAnsi"/>
          <w:i/>
        </w:rPr>
        <w:t xml:space="preserve">Chief Health Officer Advice to Minister for Health </w:t>
      </w:r>
      <w:r w:rsidR="00D42E6F"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00D42E6F" w:rsidRPr="006F2EF2">
        <w:rPr>
          <w:rStyle w:val="normaltextrun"/>
          <w:rFonts w:eastAsia="Lucida Grande" w:cstheme="minorHAnsi"/>
          <w:color w:val="000000"/>
          <w:shd w:val="clear" w:color="auto" w:fill="FFFFFF"/>
        </w:rPr>
        <w:t xml:space="preserve"> January 2022)</w:t>
      </w:r>
      <w:r w:rsidR="00D42E6F" w:rsidRPr="006F2EF2">
        <w:rPr>
          <w:rFonts w:eastAsia="Lucida Grande" w:cstheme="minorHAnsi"/>
          <w:i/>
        </w:rPr>
        <w:t xml:space="preserve"> </w:t>
      </w:r>
      <w:r w:rsidR="00D42E6F" w:rsidRPr="006F2EF2">
        <w:rPr>
          <w:rFonts w:eastAsia="Lucida Grande" w:cstheme="minorHAnsi"/>
        </w:rPr>
        <w:t>p. 1</w:t>
      </w:r>
      <w:r w:rsidR="00266C5E" w:rsidRPr="006F2EF2">
        <w:rPr>
          <w:rFonts w:eastAsia="Lucida Grande" w:cstheme="minorHAnsi"/>
        </w:rPr>
        <w:t>2</w:t>
      </w:r>
      <w:r w:rsidR="00D42E6F" w:rsidRPr="006F2EF2">
        <w:rPr>
          <w:rFonts w:eastAsia="Lucida Grande" w:cstheme="minorHAnsi"/>
        </w:rPr>
        <w:t xml:space="preserve"> [66].</w:t>
      </w:r>
    </w:p>
  </w:footnote>
  <w:footnote w:id="42">
    <w:p w14:paraId="61F90376" w14:textId="4B64A158" w:rsidR="00B71B68" w:rsidRDefault="00B71B68">
      <w:pPr>
        <w:pStyle w:val="FootnoteText"/>
      </w:pPr>
      <w:r w:rsidRPr="006F2EF2">
        <w:rPr>
          <w:rStyle w:val="FootnoteReference"/>
        </w:rPr>
        <w:footnoteRef/>
      </w:r>
      <w:r w:rsidRPr="006F2EF2">
        <w:t xml:space="preserve"> </w:t>
      </w:r>
      <w:r w:rsidRPr="006F2EF2">
        <w:rPr>
          <w:rFonts w:eastAsia="Lucida Grande" w:cstheme="minorHAnsi"/>
        </w:rPr>
        <w:t xml:space="preserve">Text reflects verbal advice provided by the Chief Health Officer </w:t>
      </w:r>
      <w:r w:rsidR="006B0888" w:rsidRPr="006F2EF2">
        <w:rPr>
          <w:rFonts w:eastAsia="Lucida Grande" w:cstheme="minorHAnsi"/>
        </w:rPr>
        <w:t>and Secretary of the Department</w:t>
      </w:r>
      <w:r w:rsidR="006B0888">
        <w:rPr>
          <w:rFonts w:eastAsia="Lucida Grande" w:cstheme="minorHAnsi"/>
        </w:rPr>
        <w:t xml:space="preserve"> of Health </w:t>
      </w:r>
      <w:r w:rsidRPr="007F1E5C">
        <w:rPr>
          <w:rFonts w:eastAsia="Lucida Grande" w:cstheme="minorHAnsi"/>
        </w:rPr>
        <w:t xml:space="preserve">to the </w:t>
      </w:r>
      <w:r w:rsidR="006B0888">
        <w:rPr>
          <w:rFonts w:eastAsia="Lucida Grande" w:cstheme="minorHAnsi"/>
        </w:rPr>
        <w:t xml:space="preserve">Acting </w:t>
      </w:r>
      <w:r w:rsidRPr="007F1E5C">
        <w:rPr>
          <w:rFonts w:eastAsia="Lucida Grande" w:cstheme="minorHAnsi"/>
        </w:rPr>
        <w:t xml:space="preserve">Minister for Health, </w:t>
      </w:r>
      <w:r>
        <w:rPr>
          <w:rFonts w:eastAsia="Lucida Grande" w:cstheme="minorHAnsi"/>
        </w:rPr>
        <w:t>19</w:t>
      </w:r>
      <w:r w:rsidRPr="007F1E5C">
        <w:rPr>
          <w:rFonts w:eastAsia="Lucida Grande" w:cstheme="minorHAnsi"/>
        </w:rPr>
        <w:t xml:space="preserve"> January 2022.</w:t>
      </w:r>
    </w:p>
  </w:footnote>
  <w:footnote w:id="43">
    <w:p w14:paraId="0100BB82" w14:textId="390874A1" w:rsidR="1AC627D5" w:rsidRDefault="1AC627D5" w:rsidP="1AC627D5">
      <w:pPr>
        <w:pStyle w:val="FootnoteText"/>
      </w:pPr>
      <w:r w:rsidRPr="1AC627D5">
        <w:rPr>
          <w:rStyle w:val="FootnoteReference"/>
        </w:rPr>
        <w:footnoteRef/>
      </w:r>
      <w:r>
        <w:t xml:space="preserve"> </w:t>
      </w:r>
      <w:r w:rsidRPr="1AC627D5">
        <w:rPr>
          <w:rFonts w:eastAsia="Lucida Grande"/>
        </w:rPr>
        <w:t>Text reflects verbal advice provided by the Chief Health Officer and Secretary of the Department of Health to the Acting Minister for Health, 19 January 2022.</w:t>
      </w:r>
    </w:p>
  </w:footnote>
  <w:footnote w:id="44">
    <w:p w14:paraId="47B96B13" w14:textId="07678218" w:rsidR="7A8D4388" w:rsidRPr="00A40E11" w:rsidRDefault="7A8D4388" w:rsidP="7A8D4388">
      <w:pPr>
        <w:pStyle w:val="FootnoteText"/>
        <w:rPr>
          <w:rStyle w:val="eop"/>
          <w:rFonts w:eastAsia="Lucida Grande"/>
        </w:rPr>
      </w:pPr>
      <w:r w:rsidRPr="7A8D4388">
        <w:rPr>
          <w:rStyle w:val="FootnoteReference"/>
        </w:rPr>
        <w:footnoteRef/>
      </w:r>
      <w:r w:rsidRPr="7A8D4388">
        <w:t xml:space="preserve"> </w:t>
      </w:r>
      <w:r w:rsidRPr="7A8D4388">
        <w:rPr>
          <w:rStyle w:val="eop"/>
          <w:rFonts w:eastAsia="Lucida Grande"/>
        </w:rPr>
        <w:t xml:space="preserve">Department of Health, </w:t>
      </w:r>
      <w:r w:rsidRPr="7A8D4388">
        <w:rPr>
          <w:rStyle w:val="eop"/>
          <w:rFonts w:eastAsia="Lucida Grande"/>
          <w:i/>
          <w:iCs/>
        </w:rPr>
        <w:t xml:space="preserve">Chief Health Officer Advice to Minister </w:t>
      </w:r>
      <w:r w:rsidRPr="006F2EF2">
        <w:rPr>
          <w:rStyle w:val="eop"/>
          <w:rFonts w:eastAsia="Lucida Grande"/>
          <w:i/>
          <w:iCs/>
        </w:rPr>
        <w:t>fo</w:t>
      </w:r>
      <w:r w:rsidRPr="00A40E11">
        <w:rPr>
          <w:rStyle w:val="eop"/>
          <w:rFonts w:eastAsia="Lucida Grande"/>
          <w:i/>
          <w:iCs/>
        </w:rPr>
        <w:t>r Health</w:t>
      </w:r>
      <w:r w:rsidRPr="00A40E11">
        <w:rPr>
          <w:rStyle w:val="eop"/>
          <w:rFonts w:eastAsia="Lucida Grande"/>
        </w:rPr>
        <w:t xml:space="preserve"> </w:t>
      </w:r>
      <w:r w:rsidRPr="00A40E11">
        <w:rPr>
          <w:rStyle w:val="normaltextrun"/>
          <w:rFonts w:eastAsia="Lucida Grande"/>
          <w:color w:val="000000" w:themeColor="text1"/>
        </w:rPr>
        <w:t>(2</w:t>
      </w:r>
      <w:r w:rsidR="00EF1FD2" w:rsidRPr="00A40E11">
        <w:rPr>
          <w:rStyle w:val="normaltextrun"/>
          <w:rFonts w:eastAsia="Lucida Grande"/>
          <w:color w:val="000000" w:themeColor="text1"/>
        </w:rPr>
        <w:t>1</w:t>
      </w:r>
      <w:r w:rsidRPr="00A40E11">
        <w:rPr>
          <w:rStyle w:val="normaltextrun"/>
          <w:rFonts w:eastAsia="Lucida Grande"/>
          <w:color w:val="000000" w:themeColor="text1"/>
        </w:rPr>
        <w:t xml:space="preserve"> January 2022)</w:t>
      </w:r>
      <w:r w:rsidRPr="00A40E11">
        <w:rPr>
          <w:rStyle w:val="eop"/>
          <w:rFonts w:eastAsia="Lucida Grande"/>
        </w:rPr>
        <w:t xml:space="preserve"> p. 2 [3].</w:t>
      </w:r>
    </w:p>
  </w:footnote>
  <w:footnote w:id="45">
    <w:p w14:paraId="1150CC05" w14:textId="16F3E1E8" w:rsidR="7A8D4388" w:rsidRPr="00A40E11" w:rsidRDefault="7A8D4388" w:rsidP="7A8D4388">
      <w:pPr>
        <w:pStyle w:val="FootnoteText"/>
        <w:rPr>
          <w:rStyle w:val="eop"/>
          <w:rFonts w:eastAsia="Lucida Grande"/>
        </w:rPr>
      </w:pPr>
      <w:r w:rsidRPr="00A40E11">
        <w:rPr>
          <w:rStyle w:val="FootnoteReference"/>
        </w:rPr>
        <w:footnoteRef/>
      </w:r>
      <w:r w:rsidRPr="00A40E11">
        <w:t xml:space="preserve"> </w:t>
      </w:r>
      <w:r w:rsidRPr="00A40E11">
        <w:rPr>
          <w:rStyle w:val="eop"/>
          <w:rFonts w:eastAsia="Lucida Grande"/>
        </w:rPr>
        <w:t xml:space="preserve">Department of Health, </w:t>
      </w:r>
      <w:r w:rsidRPr="00A40E11">
        <w:rPr>
          <w:rStyle w:val="eop"/>
          <w:rFonts w:eastAsia="Lucida Grande"/>
          <w:i/>
          <w:iCs/>
        </w:rPr>
        <w:t>Chief Health Officer Advice to Minister for Health</w:t>
      </w:r>
      <w:r w:rsidRPr="00A40E11">
        <w:rPr>
          <w:rStyle w:val="eop"/>
          <w:rFonts w:eastAsia="Lucida Grande"/>
        </w:rPr>
        <w:t xml:space="preserve"> </w:t>
      </w:r>
      <w:r w:rsidRPr="00A40E11">
        <w:rPr>
          <w:rStyle w:val="normaltextrun"/>
          <w:rFonts w:eastAsia="Lucida Grande"/>
          <w:color w:val="000000" w:themeColor="text1"/>
        </w:rPr>
        <w:t>(2</w:t>
      </w:r>
      <w:r w:rsidR="00EF1FD2" w:rsidRPr="00A40E11">
        <w:rPr>
          <w:rStyle w:val="normaltextrun"/>
          <w:rFonts w:eastAsia="Lucida Grande"/>
          <w:color w:val="000000" w:themeColor="text1"/>
        </w:rPr>
        <w:t>1</w:t>
      </w:r>
      <w:r w:rsidRPr="00A40E11">
        <w:rPr>
          <w:rStyle w:val="normaltextrun"/>
          <w:rFonts w:eastAsia="Lucida Grande"/>
          <w:color w:val="000000" w:themeColor="text1"/>
        </w:rPr>
        <w:t xml:space="preserve"> January 2022)</w:t>
      </w:r>
      <w:r w:rsidRPr="00A40E11">
        <w:rPr>
          <w:rStyle w:val="eop"/>
          <w:rFonts w:eastAsia="Lucida Grande"/>
        </w:rPr>
        <w:t xml:space="preserve"> p. 2 [3].</w:t>
      </w:r>
    </w:p>
  </w:footnote>
  <w:footnote w:id="46">
    <w:p w14:paraId="13B8546D" w14:textId="28007B3B" w:rsidR="00345219" w:rsidRDefault="00345219">
      <w:pPr>
        <w:pStyle w:val="FootnoteText"/>
      </w:pPr>
      <w:r>
        <w:rPr>
          <w:rStyle w:val="FootnoteReference"/>
        </w:rPr>
        <w:footnoteRef/>
      </w:r>
      <w:r>
        <w:t xml:space="preserve"> </w:t>
      </w:r>
      <w:r w:rsidRPr="7A8D4388">
        <w:rPr>
          <w:rStyle w:val="eop"/>
          <w:rFonts w:eastAsia="Lucida Grande"/>
        </w:rPr>
        <w:t xml:space="preserve">Department of Health, </w:t>
      </w:r>
      <w:r w:rsidRPr="7A8D4388">
        <w:rPr>
          <w:rStyle w:val="eop"/>
          <w:rFonts w:eastAsia="Lucida Grande"/>
          <w:i/>
          <w:iCs/>
        </w:rPr>
        <w:t xml:space="preserve">Chief Health Officer Advice to Minister </w:t>
      </w:r>
      <w:r w:rsidRPr="006F2EF2">
        <w:rPr>
          <w:rStyle w:val="eop"/>
          <w:rFonts w:eastAsia="Lucida Grande"/>
          <w:i/>
          <w:iCs/>
        </w:rPr>
        <w:t>fo</w:t>
      </w:r>
      <w:r w:rsidRPr="00A40E11">
        <w:rPr>
          <w:rStyle w:val="eop"/>
          <w:rFonts w:eastAsia="Lucida Grande"/>
          <w:i/>
          <w:iCs/>
        </w:rPr>
        <w:t>r Health</w:t>
      </w:r>
      <w:r w:rsidRPr="00A40E11">
        <w:rPr>
          <w:rStyle w:val="eop"/>
          <w:rFonts w:eastAsia="Lucida Grande"/>
        </w:rPr>
        <w:t xml:space="preserve"> </w:t>
      </w:r>
      <w:r w:rsidRPr="00A40E11">
        <w:rPr>
          <w:rStyle w:val="normaltextrun"/>
          <w:rFonts w:eastAsia="Lucida Grande"/>
          <w:color w:val="000000" w:themeColor="text1"/>
        </w:rPr>
        <w:t>(21 January 2022)</w:t>
      </w:r>
      <w:r w:rsidRPr="00A40E11">
        <w:rPr>
          <w:rStyle w:val="eop"/>
          <w:rFonts w:eastAsia="Lucida Grande"/>
        </w:rPr>
        <w:t xml:space="preserve"> p. 2 [3].</w:t>
      </w:r>
    </w:p>
  </w:footnote>
  <w:footnote w:id="47">
    <w:p w14:paraId="307664E6" w14:textId="77777777" w:rsidR="00A40E11" w:rsidRPr="00A40E11" w:rsidRDefault="00A40E11" w:rsidP="00A40E11">
      <w:pPr>
        <w:pStyle w:val="FootnoteText"/>
        <w:rPr>
          <w:rFonts w:cstheme="minorHAnsi"/>
        </w:rPr>
      </w:pPr>
      <w:r w:rsidRPr="00A40E11">
        <w:rPr>
          <w:rStyle w:val="FootnoteReference"/>
          <w:rFonts w:cstheme="minorHAnsi"/>
        </w:rPr>
        <w:footnoteRef/>
      </w:r>
      <w:r w:rsidRPr="00A40E11">
        <w:rPr>
          <w:rFonts w:cstheme="minorHAnsi"/>
        </w:rPr>
        <w:t xml:space="preserve"> </w:t>
      </w:r>
      <w:r w:rsidRPr="00A40E11">
        <w:rPr>
          <w:rStyle w:val="normaltextrun"/>
          <w:rFonts w:eastAsia="Lucida Grande" w:cstheme="minorHAnsi"/>
          <w:color w:val="000000"/>
          <w:shd w:val="clear" w:color="auto" w:fill="FFFFFF"/>
        </w:rPr>
        <w:t>Department of Health, </w:t>
      </w:r>
      <w:r w:rsidRPr="00A40E11">
        <w:rPr>
          <w:rStyle w:val="normaltextrun"/>
          <w:rFonts w:eastAsia="Lucida Grande" w:cstheme="minorHAnsi"/>
          <w:i/>
          <w:color w:val="000000"/>
          <w:shd w:val="clear" w:color="auto" w:fill="FFFFFF"/>
        </w:rPr>
        <w:t>Chief Health Officer Advice to Minister for Health </w:t>
      </w:r>
      <w:r w:rsidRPr="00A40E11">
        <w:rPr>
          <w:rStyle w:val="normaltextrun"/>
          <w:rFonts w:eastAsia="Lucida Grande" w:cstheme="minorHAnsi"/>
          <w:color w:val="000000"/>
          <w:shd w:val="clear" w:color="auto" w:fill="FFFFFF"/>
        </w:rPr>
        <w:t>(21 January 2022) p. 13 [67].</w:t>
      </w:r>
    </w:p>
  </w:footnote>
  <w:footnote w:id="48">
    <w:p w14:paraId="490987F2" w14:textId="77777777" w:rsidR="00A40E11" w:rsidRDefault="00A40E11" w:rsidP="00A40E11">
      <w:pPr>
        <w:pStyle w:val="FootnoteText"/>
      </w:pPr>
      <w:r w:rsidRPr="00A40E11">
        <w:rPr>
          <w:rStyle w:val="FootnoteReference"/>
          <w:rFonts w:cstheme="minorHAnsi"/>
        </w:rPr>
        <w:footnoteRef/>
      </w:r>
      <w:r w:rsidRPr="00A40E11">
        <w:rPr>
          <w:rFonts w:cstheme="minorHAnsi"/>
        </w:rPr>
        <w:t xml:space="preserve"> </w:t>
      </w:r>
      <w:r w:rsidRPr="00A40E11">
        <w:rPr>
          <w:rStyle w:val="normaltextrun"/>
          <w:rFonts w:eastAsia="Lucida Grande" w:cstheme="minorHAnsi"/>
          <w:color w:val="000000"/>
          <w:shd w:val="clear" w:color="auto" w:fill="FFFFFF"/>
        </w:rPr>
        <w:t>Department of Health, </w:t>
      </w:r>
      <w:r w:rsidRPr="00A40E11">
        <w:rPr>
          <w:rStyle w:val="normaltextrun"/>
          <w:rFonts w:eastAsia="Lucida Grande" w:cstheme="minorHAnsi"/>
          <w:i/>
          <w:color w:val="000000"/>
          <w:shd w:val="clear" w:color="auto" w:fill="FFFFFF"/>
        </w:rPr>
        <w:t>Chief Health Officer Advice to Minister for Health </w:t>
      </w:r>
      <w:r w:rsidRPr="00A40E11">
        <w:rPr>
          <w:rStyle w:val="normaltextrun"/>
          <w:rFonts w:eastAsia="Lucida Grande" w:cstheme="minorHAnsi"/>
          <w:color w:val="000000"/>
          <w:shd w:val="clear" w:color="auto" w:fill="FFFFFF"/>
        </w:rPr>
        <w:t>(21 January 2022) p. 13 [67].</w:t>
      </w:r>
    </w:p>
  </w:footnote>
  <w:footnote w:id="49">
    <w:p w14:paraId="5898D1F5" w14:textId="77777777" w:rsidR="00376C6B" w:rsidRDefault="00376C6B" w:rsidP="00376C6B">
      <w:pPr>
        <w:pStyle w:val="FootnoteText"/>
      </w:pPr>
      <w:r w:rsidRPr="006F2EF2">
        <w:rPr>
          <w:rStyle w:val="FootnoteReference"/>
        </w:rPr>
        <w:footnoteRef/>
      </w:r>
      <w:r w:rsidRPr="006F2EF2">
        <w:t xml:space="preserve"> </w:t>
      </w:r>
      <w:r w:rsidRPr="006F2EF2">
        <w:rPr>
          <w:rFonts w:eastAsia="Lucida Grande"/>
        </w:rPr>
        <w:t>Department of Health,</w:t>
      </w:r>
      <w:r w:rsidRPr="006F2EF2">
        <w:rPr>
          <w:rFonts w:eastAsia="Lucida Grande"/>
          <w:i/>
          <w:iCs/>
        </w:rPr>
        <w:t xml:space="preserve"> Chief Health Officer Advice to Minister for Health </w:t>
      </w:r>
      <w:r w:rsidRPr="006F2EF2">
        <w:rPr>
          <w:rFonts w:eastAsia="Lucida Grande"/>
        </w:rPr>
        <w:t>(21 January 2022) p. 3 [13].</w:t>
      </w:r>
    </w:p>
  </w:footnote>
  <w:footnote w:id="50">
    <w:p w14:paraId="658683E5" w14:textId="20C99127" w:rsidR="00DA7E7D" w:rsidRDefault="00DA7E7D">
      <w:pPr>
        <w:pStyle w:val="FootnoteText"/>
      </w:pPr>
      <w:r>
        <w:rPr>
          <w:rStyle w:val="FootnoteReference"/>
        </w:rPr>
        <w:footnoteRef/>
      </w:r>
      <w:r>
        <w:t xml:space="preserve"> </w:t>
      </w:r>
      <w:r w:rsidRPr="006F2EF2">
        <w:rPr>
          <w:rFonts w:eastAsia="Lucida Grande"/>
        </w:rPr>
        <w:t>Department of Health,</w:t>
      </w:r>
      <w:r w:rsidRPr="006F2EF2">
        <w:rPr>
          <w:rFonts w:eastAsia="Lucida Grande"/>
          <w:i/>
          <w:iCs/>
        </w:rPr>
        <w:t xml:space="preserve"> Chief Health Officer Advice to Minister for Health </w:t>
      </w:r>
      <w:r w:rsidRPr="006F2EF2">
        <w:rPr>
          <w:rFonts w:eastAsia="Lucida Grande"/>
        </w:rPr>
        <w:t xml:space="preserve">(21 January 2022) p. </w:t>
      </w:r>
      <w:r w:rsidR="00991701">
        <w:rPr>
          <w:rFonts w:eastAsia="Lucida Grande"/>
        </w:rPr>
        <w:t>5</w:t>
      </w:r>
      <w:r w:rsidRPr="006F2EF2">
        <w:rPr>
          <w:rFonts w:eastAsia="Lucida Grande"/>
        </w:rPr>
        <w:t xml:space="preserve"> [</w:t>
      </w:r>
      <w:r w:rsidR="00991701">
        <w:rPr>
          <w:rFonts w:eastAsia="Lucida Grande"/>
        </w:rPr>
        <w:t>19</w:t>
      </w:r>
      <w:r w:rsidRPr="006F2EF2">
        <w:rPr>
          <w:rFonts w:eastAsia="Lucida Grande"/>
        </w:rPr>
        <w:t>].</w:t>
      </w:r>
    </w:p>
  </w:footnote>
  <w:footnote w:id="51">
    <w:p w14:paraId="3BE58753" w14:textId="2CA850AC" w:rsidR="00D112D8" w:rsidRPr="00C216FA" w:rsidRDefault="00D112D8" w:rsidP="489862C8">
      <w:pPr>
        <w:pStyle w:val="FootnoteText"/>
      </w:pPr>
      <w:r w:rsidRPr="007F1E5C">
        <w:rPr>
          <w:rStyle w:val="FootnoteReference"/>
          <w:rFonts w:eastAsia="Lucida Grande" w:cstheme="minorHAnsi"/>
        </w:rPr>
        <w:footnoteRef/>
      </w:r>
      <w:r w:rsidR="489862C8" w:rsidRPr="007F1E5C">
        <w:rPr>
          <w:rFonts w:eastAsia="Lucida Grande" w:cstheme="minorHAnsi"/>
        </w:rPr>
        <w:t xml:space="preserve"> Department of Health, </w:t>
      </w:r>
      <w:r w:rsidR="489862C8" w:rsidRPr="007F1E5C">
        <w:rPr>
          <w:rFonts w:eastAsia="Lucida Grande" w:cstheme="minorHAnsi"/>
          <w:i/>
        </w:rPr>
        <w:t xml:space="preserve">Chief Health Officer Advice to Premier – Advice Relating to the Making of a Pandemic Declaration </w:t>
      </w:r>
      <w:r w:rsidR="489862C8" w:rsidRPr="007F1E5C">
        <w:rPr>
          <w:rStyle w:val="normaltextrun"/>
          <w:rFonts w:eastAsia="Lucida Grande" w:cstheme="minorHAnsi"/>
          <w:color w:val="000000" w:themeColor="text1"/>
        </w:rPr>
        <w:t>(8 December 2021),</w:t>
      </w:r>
      <w:r w:rsidR="489862C8" w:rsidRPr="007F1E5C">
        <w:rPr>
          <w:rFonts w:eastAsia="Lucida Grande" w:cstheme="minorHAnsi"/>
          <w:shd w:val="clear" w:color="auto" w:fill="FFFFFF"/>
        </w:rPr>
        <w:t xml:space="preserve"> p. 13 at [48].</w:t>
      </w:r>
    </w:p>
  </w:footnote>
  <w:footnote w:id="52">
    <w:p w14:paraId="7C6EF099" w14:textId="77777777" w:rsidR="00BD0E3C" w:rsidRDefault="00BD0E3C" w:rsidP="00BD0E3C">
      <w:pPr>
        <w:pStyle w:val="FootnoteText"/>
      </w:pPr>
      <w:r>
        <w:rPr>
          <w:rStyle w:val="FootnoteReference"/>
        </w:rPr>
        <w:footnoteRef/>
      </w:r>
      <w:r>
        <w:t xml:space="preserve"> </w:t>
      </w:r>
      <w:r w:rsidRPr="007F1E5C">
        <w:rPr>
          <w:rStyle w:val="eop"/>
          <w:rFonts w:eastAsia="Lucida Grande" w:cstheme="minorHAnsi"/>
        </w:rPr>
        <w:t xml:space="preserve">Department of Health, </w:t>
      </w:r>
      <w:r w:rsidRPr="007F1E5C">
        <w:rPr>
          <w:rStyle w:val="eop"/>
          <w:rFonts w:eastAsia="Lucida Grande" w:cstheme="minorHAnsi"/>
          <w:i/>
        </w:rPr>
        <w:t>Acting Chief Health Officer Advice to Minister for Health</w:t>
      </w:r>
      <w:r w:rsidRPr="007F1E5C">
        <w:rPr>
          <w:rStyle w:val="eop"/>
          <w:rFonts w:eastAsia="Lucida Grande" w:cstheme="minorHAnsi"/>
        </w:rPr>
        <w:t xml:space="preserve"> </w:t>
      </w:r>
      <w:r w:rsidRPr="007F1E5C">
        <w:rPr>
          <w:rStyle w:val="normaltextrun"/>
          <w:rFonts w:eastAsia="Lucida Grande" w:cstheme="minorHAnsi"/>
          <w:color w:val="000000"/>
          <w:shd w:val="clear" w:color="auto" w:fill="FFFFFF"/>
        </w:rPr>
        <w:t>(10 January 2022)</w:t>
      </w:r>
      <w:r w:rsidRPr="007F1E5C">
        <w:rPr>
          <w:rStyle w:val="eop"/>
          <w:rFonts w:eastAsia="Lucida Grande" w:cstheme="minorHAnsi"/>
        </w:rPr>
        <w:t xml:space="preserve"> p. </w:t>
      </w:r>
      <w:r>
        <w:rPr>
          <w:rStyle w:val="eop"/>
          <w:rFonts w:eastAsia="Lucida Grande" w:cstheme="minorHAnsi"/>
        </w:rPr>
        <w:t>20</w:t>
      </w:r>
      <w:r w:rsidRPr="007F1E5C">
        <w:rPr>
          <w:rStyle w:val="eop"/>
          <w:rFonts w:eastAsia="Lucida Grande" w:cstheme="minorHAnsi"/>
        </w:rPr>
        <w:t xml:space="preserve"> [</w:t>
      </w:r>
      <w:r>
        <w:rPr>
          <w:rStyle w:val="eop"/>
          <w:rFonts w:eastAsia="Lucida Grande" w:cstheme="minorHAnsi"/>
        </w:rPr>
        <w:t>85</w:t>
      </w:r>
      <w:r w:rsidRPr="007F1E5C">
        <w:rPr>
          <w:rStyle w:val="eop"/>
          <w:rFonts w:eastAsia="Lucida Grande" w:cstheme="minorHAnsi"/>
        </w:rPr>
        <w:t>].</w:t>
      </w:r>
    </w:p>
  </w:footnote>
  <w:footnote w:id="53">
    <w:p w14:paraId="2A6AAB73" w14:textId="49CFA6FD" w:rsidR="00D112D8" w:rsidRPr="001D39B9" w:rsidRDefault="00D112D8" w:rsidP="489862C8">
      <w:pPr>
        <w:pStyle w:val="FootnoteText"/>
        <w:rPr>
          <w:rFonts w:cstheme="minorHAnsi"/>
          <w:i/>
        </w:rPr>
      </w:pPr>
      <w:r w:rsidRPr="000F29AC">
        <w:rPr>
          <w:rStyle w:val="FootnoteReference"/>
          <w:rFonts w:eastAsia="Lucida Grande" w:cstheme="minorHAnsi"/>
        </w:rPr>
        <w:footnoteRef/>
      </w:r>
      <w:r w:rsidR="489862C8" w:rsidRPr="000F29AC">
        <w:rPr>
          <w:rFonts w:eastAsia="Lucida Grande" w:cstheme="minorHAnsi"/>
        </w:rPr>
        <w:t xml:space="preserve"> Department of Health, </w:t>
      </w:r>
      <w:r w:rsidR="005308FF">
        <w:rPr>
          <w:rFonts w:eastAsia="Lucida Grande" w:cstheme="minorHAnsi"/>
          <w:i/>
        </w:rPr>
        <w:t xml:space="preserve">Acting </w:t>
      </w:r>
      <w:r w:rsidR="489862C8" w:rsidRPr="000F29AC">
        <w:rPr>
          <w:rFonts w:eastAsia="Lucida Grande" w:cstheme="minorHAnsi"/>
          <w:i/>
        </w:rPr>
        <w:t>Chief Health</w:t>
      </w:r>
      <w:r w:rsidR="489862C8" w:rsidRPr="000F29AC">
        <w:rPr>
          <w:rStyle w:val="normaltextrun"/>
          <w:rFonts w:eastAsia="Lucida Grande" w:cstheme="minorHAnsi"/>
          <w:i/>
          <w:color w:val="000000"/>
          <w:shd w:val="clear" w:color="auto" w:fill="FFFFFF"/>
        </w:rPr>
        <w:t xml:space="preserve"> Officer Advice to Minister for Health </w:t>
      </w:r>
      <w:r w:rsidR="489862C8" w:rsidRPr="000F29AC">
        <w:rPr>
          <w:rStyle w:val="normaltextrun"/>
          <w:rFonts w:eastAsia="Lucida Grande" w:cstheme="minorHAnsi"/>
          <w:color w:val="000000"/>
          <w:shd w:val="clear" w:color="auto" w:fill="FFFFFF"/>
        </w:rPr>
        <w:t>(10 January 2022), p. 21 [87].</w:t>
      </w:r>
    </w:p>
  </w:footnote>
  <w:footnote w:id="54">
    <w:p w14:paraId="634CD96E" w14:textId="7862474E" w:rsidR="00D112D8" w:rsidRPr="001D39B9" w:rsidRDefault="00D112D8" w:rsidP="489862C8">
      <w:pPr>
        <w:pStyle w:val="FootnoteText"/>
        <w:rPr>
          <w:rFonts w:cstheme="minorHAnsi"/>
        </w:rPr>
      </w:pPr>
      <w:r w:rsidRPr="000F29AC">
        <w:rPr>
          <w:rStyle w:val="FootnoteReference"/>
          <w:rFonts w:eastAsia="Lucida Grande" w:cstheme="minorHAnsi"/>
        </w:rPr>
        <w:footnoteRef/>
      </w:r>
      <w:r w:rsidR="489862C8" w:rsidRPr="000F29AC">
        <w:rPr>
          <w:rFonts w:eastAsia="Lucida Grande" w:cstheme="minorHAnsi"/>
        </w:rPr>
        <w:t xml:space="preserve"> Department of Health, </w:t>
      </w:r>
      <w:r w:rsidR="00DB6792">
        <w:rPr>
          <w:rFonts w:eastAsia="Lucida Grande" w:cstheme="minorHAnsi"/>
          <w:i/>
          <w:iCs/>
        </w:rPr>
        <w:t xml:space="preserve">Acting </w:t>
      </w:r>
      <w:r w:rsidR="489862C8" w:rsidRPr="000F29AC">
        <w:rPr>
          <w:rFonts w:eastAsia="Lucida Grande" w:cstheme="minorHAnsi"/>
          <w:i/>
        </w:rPr>
        <w:t>Chief Health</w:t>
      </w:r>
      <w:r w:rsidR="489862C8" w:rsidRPr="000F29AC">
        <w:rPr>
          <w:rStyle w:val="normaltextrun"/>
          <w:rFonts w:eastAsia="Lucida Grande" w:cstheme="minorHAnsi"/>
          <w:i/>
          <w:color w:val="000000"/>
          <w:shd w:val="clear" w:color="auto" w:fill="FFFFFF"/>
        </w:rPr>
        <w:t xml:space="preserve"> Officer Advice to Minister for Health </w:t>
      </w:r>
      <w:r w:rsidR="489862C8" w:rsidRPr="000F29AC">
        <w:rPr>
          <w:rStyle w:val="normaltextrun"/>
          <w:rFonts w:eastAsia="Lucida Grande" w:cstheme="minorHAnsi"/>
          <w:color w:val="000000"/>
          <w:shd w:val="clear" w:color="auto" w:fill="FFFFFF"/>
        </w:rPr>
        <w:t>(10 January 2022), p</w:t>
      </w:r>
      <w:r w:rsidR="00ED5F75">
        <w:rPr>
          <w:rStyle w:val="normaltextrun"/>
          <w:rFonts w:eastAsia="Lucida Grande" w:cstheme="minorHAnsi"/>
          <w:color w:val="000000"/>
          <w:shd w:val="clear" w:color="auto" w:fill="FFFFFF"/>
        </w:rPr>
        <w:t>p</w:t>
      </w:r>
      <w:r w:rsidR="489862C8" w:rsidRPr="000F29AC">
        <w:rPr>
          <w:rStyle w:val="normaltextrun"/>
          <w:rFonts w:eastAsia="Lucida Grande" w:cstheme="minorHAnsi"/>
          <w:color w:val="000000"/>
          <w:shd w:val="clear" w:color="auto" w:fill="FFFFFF"/>
        </w:rPr>
        <w:t>. 23-24 [92</w:t>
      </w:r>
      <w:r w:rsidR="489862C8" w:rsidRPr="001D39B9">
        <w:rPr>
          <w:rStyle w:val="normaltextrun"/>
          <w:rFonts w:eastAsia="Lucida Grande" w:cstheme="minorHAnsi"/>
          <w:color w:val="000000"/>
          <w:shd w:val="clear" w:color="auto" w:fill="FFFFFF"/>
        </w:rPr>
        <w:t>]</w:t>
      </w:r>
      <w:r w:rsidR="001D4891">
        <w:rPr>
          <w:rStyle w:val="normaltextrun"/>
          <w:rFonts w:eastAsia="Lucida Grande" w:cstheme="minorHAnsi"/>
          <w:color w:val="000000"/>
          <w:shd w:val="clear" w:color="auto" w:fill="FFFFFF"/>
        </w:rPr>
        <w:t>-</w:t>
      </w:r>
      <w:r w:rsidR="489862C8" w:rsidRPr="001D39B9">
        <w:rPr>
          <w:rStyle w:val="normaltextrun"/>
          <w:rFonts w:eastAsia="Lucida Grande" w:cstheme="minorHAnsi"/>
          <w:color w:val="000000"/>
          <w:shd w:val="clear" w:color="auto" w:fill="FFFFFF"/>
        </w:rPr>
        <w:t>[</w:t>
      </w:r>
      <w:r w:rsidR="489862C8" w:rsidRPr="000F29AC">
        <w:rPr>
          <w:rStyle w:val="normaltextrun"/>
          <w:rFonts w:eastAsia="Lucida Grande" w:cstheme="minorHAnsi"/>
          <w:color w:val="000000"/>
          <w:shd w:val="clear" w:color="auto" w:fill="FFFFFF"/>
        </w:rPr>
        <w:t>93].</w:t>
      </w:r>
    </w:p>
  </w:footnote>
  <w:footnote w:id="55">
    <w:p w14:paraId="7242DC37" w14:textId="28982D77" w:rsidR="00F94781" w:rsidRPr="006F2EF2" w:rsidRDefault="00F94781" w:rsidP="00F94781">
      <w:pPr>
        <w:pStyle w:val="FootnoteText"/>
      </w:pPr>
      <w:r w:rsidRPr="006F2EF2">
        <w:rPr>
          <w:rStyle w:val="FootnoteReference"/>
        </w:rPr>
        <w:footnoteRef/>
      </w:r>
      <w:r w:rsidRPr="006F2EF2">
        <w:t xml:space="preserve"> </w:t>
      </w:r>
      <w:r w:rsidRPr="006F2EF2">
        <w:rPr>
          <w:rStyle w:val="eop"/>
          <w:rFonts w:eastAsia="Lucida Grande" w:cstheme="minorHAnsi"/>
        </w:rPr>
        <w:t xml:space="preserve">Department of Health, </w:t>
      </w:r>
      <w:r w:rsidRPr="006F2EF2">
        <w:rPr>
          <w:rStyle w:val="eop"/>
          <w:rFonts w:eastAsia="Lucida Grande" w:cstheme="minorHAnsi"/>
          <w:i/>
        </w:rPr>
        <w:t>Acting Chief Health Officer Advice to Minister for Health</w:t>
      </w:r>
      <w:r w:rsidRPr="006F2EF2">
        <w:rPr>
          <w:rStyle w:val="eop"/>
          <w:rFonts w:eastAsia="Lucida Grande" w:cstheme="minorHAnsi"/>
        </w:rPr>
        <w:t xml:space="preserve"> </w:t>
      </w:r>
      <w:r w:rsidRPr="006F2EF2">
        <w:rPr>
          <w:rStyle w:val="normaltextrun"/>
          <w:rFonts w:eastAsia="Lucida Grande" w:cstheme="minorHAnsi"/>
          <w:color w:val="000000"/>
          <w:shd w:val="clear" w:color="auto" w:fill="FFFFFF"/>
        </w:rPr>
        <w:t>(10 January 2022)</w:t>
      </w:r>
      <w:r w:rsidRPr="006F2EF2">
        <w:rPr>
          <w:rStyle w:val="eop"/>
          <w:rFonts w:eastAsia="Lucida Grande" w:cstheme="minorHAnsi"/>
        </w:rPr>
        <w:t xml:space="preserve"> p. 19 [79]</w:t>
      </w:r>
      <w:r w:rsidR="00DF4FBF" w:rsidRPr="006F2EF2">
        <w:rPr>
          <w:rStyle w:val="eop"/>
          <w:rFonts w:eastAsia="Lucida Grande" w:cstheme="minorHAnsi"/>
        </w:rPr>
        <w:t>-</w:t>
      </w:r>
      <w:r w:rsidRPr="006F2EF2">
        <w:rPr>
          <w:rStyle w:val="eop"/>
          <w:rFonts w:eastAsia="Lucida Grande" w:cstheme="minorHAnsi"/>
        </w:rPr>
        <w:t>[80].</w:t>
      </w:r>
    </w:p>
  </w:footnote>
  <w:footnote w:id="56">
    <w:p w14:paraId="0A072CCF" w14:textId="77777777" w:rsidR="00F94781" w:rsidRPr="006F2EF2" w:rsidRDefault="00F94781" w:rsidP="00F94781">
      <w:pPr>
        <w:pStyle w:val="FootnoteText"/>
      </w:pPr>
      <w:r w:rsidRPr="006F2EF2">
        <w:rPr>
          <w:rStyle w:val="FootnoteReference"/>
        </w:rPr>
        <w:footnoteRef/>
      </w:r>
      <w:r w:rsidRPr="006F2EF2">
        <w:t xml:space="preserve"> </w:t>
      </w:r>
      <w:r w:rsidRPr="006F2EF2">
        <w:rPr>
          <w:rStyle w:val="eop"/>
          <w:rFonts w:eastAsia="Calibri Light" w:cstheme="minorHAnsi"/>
        </w:rPr>
        <w:t xml:space="preserve">Department of Health, </w:t>
      </w:r>
      <w:r w:rsidRPr="006F2EF2">
        <w:rPr>
          <w:rStyle w:val="eop"/>
          <w:rFonts w:eastAsia="Calibri Light" w:cstheme="minorHAnsi"/>
          <w:i/>
        </w:rPr>
        <w:t>Acting Chief Health Officer Advice to Minister for Health</w:t>
      </w:r>
      <w:r w:rsidRPr="006F2EF2">
        <w:rPr>
          <w:rStyle w:val="eop"/>
          <w:rFonts w:eastAsia="Calibri Light" w:cstheme="minorHAnsi"/>
        </w:rPr>
        <w:t xml:space="preserve"> </w:t>
      </w:r>
      <w:r w:rsidRPr="006F2EF2">
        <w:rPr>
          <w:rStyle w:val="normaltextrun"/>
          <w:rFonts w:eastAsia="Calibri Light" w:cstheme="minorHAnsi"/>
          <w:color w:val="000000"/>
          <w:shd w:val="clear" w:color="auto" w:fill="FFFFFF"/>
        </w:rPr>
        <w:t>(10 January 2022)</w:t>
      </w:r>
      <w:r w:rsidRPr="006F2EF2">
        <w:rPr>
          <w:rStyle w:val="eop"/>
          <w:rFonts w:eastAsia="Calibri Light" w:cstheme="minorHAnsi"/>
        </w:rPr>
        <w:t xml:space="preserve"> p. 20 [82].</w:t>
      </w:r>
    </w:p>
  </w:footnote>
  <w:footnote w:id="57">
    <w:p w14:paraId="4167F253" w14:textId="52675D29" w:rsidR="00514BCE" w:rsidRPr="006F2EF2" w:rsidRDefault="00514BCE" w:rsidP="00514BCE">
      <w:pPr>
        <w:pStyle w:val="FootnoteText"/>
        <w:rPr>
          <w:rFonts w:cstheme="minorHAnsi"/>
        </w:rPr>
      </w:pPr>
      <w:r w:rsidRPr="006F2EF2">
        <w:rPr>
          <w:rStyle w:val="FootnoteReference"/>
          <w:rFonts w:eastAsia="Lucida Grande" w:cstheme="minorHAnsi"/>
        </w:rPr>
        <w:footnoteRef/>
      </w:r>
      <w:r w:rsidRPr="006F2EF2">
        <w:rPr>
          <w:rFonts w:eastAsia="Lucida Grande" w:cstheme="minorHAnsi"/>
        </w:rPr>
        <w:t xml:space="preserve"> 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w:t>
      </w:r>
      <w:r w:rsidR="00C7683D"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 p. 5 [21]-[23].</w:t>
      </w:r>
      <w:r w:rsidRPr="006F2EF2">
        <w:rPr>
          <w:rFonts w:cstheme="minorHAnsi"/>
        </w:rPr>
        <w:tab/>
      </w:r>
    </w:p>
  </w:footnote>
  <w:footnote w:id="58">
    <w:p w14:paraId="26D72621" w14:textId="2812EECA" w:rsidR="00D112D8" w:rsidRPr="006F2EF2" w:rsidRDefault="00D112D8" w:rsidP="489862C8">
      <w:pPr>
        <w:pStyle w:val="FootnoteText"/>
      </w:pPr>
      <w:r w:rsidRPr="006F2EF2">
        <w:rPr>
          <w:rStyle w:val="FootnoteReference"/>
        </w:rPr>
        <w:footnoteRef/>
      </w:r>
      <w:r w:rsidR="00942BA8" w:rsidRPr="006F2EF2">
        <w:t xml:space="preserve"> </w:t>
      </w:r>
      <w:r w:rsidR="00942BA8" w:rsidRPr="006F2EF2">
        <w:rPr>
          <w:rFonts w:eastAsia="Lucida Grande" w:cstheme="minorHAnsi"/>
        </w:rPr>
        <w:t xml:space="preserve">Department of Health, </w:t>
      </w:r>
      <w:r w:rsidR="00942BA8" w:rsidRPr="006F2EF2">
        <w:rPr>
          <w:rFonts w:eastAsia="Lucida Grande" w:cstheme="minorHAnsi"/>
          <w:i/>
        </w:rPr>
        <w:t>Chief Health</w:t>
      </w:r>
      <w:r w:rsidR="00942BA8" w:rsidRPr="006F2EF2">
        <w:rPr>
          <w:rStyle w:val="normaltextrun"/>
          <w:rFonts w:eastAsia="Lucida Grande" w:cstheme="minorHAnsi"/>
          <w:i/>
          <w:color w:val="000000"/>
          <w:shd w:val="clear" w:color="auto" w:fill="FFFFFF"/>
        </w:rPr>
        <w:t xml:space="preserve"> Officer Advice to Minister for Health </w:t>
      </w:r>
      <w:r w:rsidR="00942BA8" w:rsidRPr="006F2EF2">
        <w:rPr>
          <w:rStyle w:val="normaltextrun"/>
          <w:rFonts w:eastAsia="Lucida Grande" w:cstheme="minorHAnsi"/>
          <w:color w:val="000000"/>
          <w:shd w:val="clear" w:color="auto" w:fill="FFFFFF"/>
        </w:rPr>
        <w:t>(</w:t>
      </w:r>
      <w:r w:rsidR="00C7683D"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00942BA8" w:rsidRPr="006F2EF2">
        <w:rPr>
          <w:rStyle w:val="normaltextrun"/>
          <w:rFonts w:eastAsia="Lucida Grande" w:cstheme="minorHAnsi"/>
          <w:color w:val="000000"/>
          <w:shd w:val="clear" w:color="auto" w:fill="FFFFFF"/>
        </w:rPr>
        <w:t xml:space="preserve"> January 2022) </w:t>
      </w:r>
      <w:r w:rsidR="00ED5F75" w:rsidRPr="006F2EF2">
        <w:rPr>
          <w:rStyle w:val="normaltextrun"/>
          <w:rFonts w:eastAsia="Lucida Grande" w:cstheme="minorHAnsi"/>
          <w:color w:val="000000"/>
          <w:shd w:val="clear" w:color="auto" w:fill="FFFFFF"/>
        </w:rPr>
        <w:t>p</w:t>
      </w:r>
      <w:r w:rsidR="00942BA8" w:rsidRPr="006F2EF2">
        <w:rPr>
          <w:rStyle w:val="normaltextrun"/>
          <w:rFonts w:eastAsia="Lucida Grande" w:cstheme="minorHAnsi"/>
          <w:color w:val="000000"/>
          <w:shd w:val="clear" w:color="auto" w:fill="FFFFFF"/>
        </w:rPr>
        <w:t>p. 6</w:t>
      </w:r>
      <w:r w:rsidR="00ED5F75" w:rsidRPr="006F2EF2">
        <w:rPr>
          <w:rStyle w:val="normaltextrun"/>
          <w:rFonts w:eastAsia="Lucida Grande" w:cstheme="minorHAnsi"/>
          <w:color w:val="000000"/>
          <w:shd w:val="clear" w:color="auto" w:fill="FFFFFF"/>
        </w:rPr>
        <w:t>-7</w:t>
      </w:r>
      <w:r w:rsidR="00942BA8" w:rsidRPr="006F2EF2">
        <w:rPr>
          <w:rStyle w:val="normaltextrun"/>
          <w:rFonts w:eastAsia="Lucida Grande" w:cstheme="minorHAnsi"/>
          <w:color w:val="000000"/>
          <w:shd w:val="clear" w:color="auto" w:fill="FFFFFF"/>
        </w:rPr>
        <w:t xml:space="preserve"> [28].</w:t>
      </w:r>
    </w:p>
  </w:footnote>
  <w:footnote w:id="59">
    <w:p w14:paraId="672DE712" w14:textId="61E6E925" w:rsidR="0085352A" w:rsidRDefault="0085352A">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w:t>
      </w:r>
      <w:r w:rsidR="00C7683D"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00C7683D" w:rsidRPr="006F2EF2">
        <w:rPr>
          <w:rStyle w:val="normaltextrun"/>
          <w:rFonts w:eastAsia="Lucida Grande" w:cstheme="minorHAnsi"/>
          <w:color w:val="000000"/>
          <w:shd w:val="clear" w:color="auto" w:fill="FFFFFF"/>
        </w:rPr>
        <w:t xml:space="preserve"> </w:t>
      </w:r>
      <w:r w:rsidRPr="006F2EF2">
        <w:rPr>
          <w:rStyle w:val="normaltextrun"/>
          <w:rFonts w:eastAsia="Lucida Grande" w:cstheme="minorHAnsi"/>
          <w:color w:val="000000"/>
          <w:shd w:val="clear" w:color="auto" w:fill="FFFFFF"/>
        </w:rPr>
        <w:t>January 2022) p. 3 [</w:t>
      </w:r>
      <w:r>
        <w:rPr>
          <w:rStyle w:val="normaltextrun"/>
          <w:rFonts w:eastAsia="Lucida Grande" w:cstheme="minorHAnsi"/>
          <w:color w:val="000000"/>
          <w:shd w:val="clear" w:color="auto" w:fill="FFFFFF"/>
        </w:rPr>
        <w:t>14</w:t>
      </w:r>
      <w:r w:rsidRPr="000F29AC">
        <w:rPr>
          <w:rStyle w:val="normaltextrun"/>
          <w:rFonts w:eastAsia="Lucida Grande" w:cstheme="minorHAnsi"/>
          <w:color w:val="000000"/>
          <w:shd w:val="clear" w:color="auto" w:fill="FFFFFF"/>
        </w:rPr>
        <w:t>].</w:t>
      </w:r>
    </w:p>
  </w:footnote>
  <w:footnote w:id="60">
    <w:p w14:paraId="38024E1A" w14:textId="6D5678EA" w:rsidR="00D112D8" w:rsidRPr="006F2EF2" w:rsidRDefault="00D112D8" w:rsidP="489862C8">
      <w:pPr>
        <w:pStyle w:val="FootnoteText"/>
      </w:pPr>
      <w:r w:rsidRPr="000F29AC">
        <w:rPr>
          <w:rStyle w:val="FootnoteReference"/>
          <w:rFonts w:eastAsia="Lucida Grande" w:cstheme="minorHAnsi"/>
        </w:rPr>
        <w:footnoteRef/>
      </w:r>
      <w:r w:rsidR="489862C8" w:rsidRPr="000F29AC">
        <w:rPr>
          <w:rFonts w:eastAsia="Lucida Grande" w:cstheme="minorHAnsi"/>
        </w:rPr>
        <w:t xml:space="preserve"> </w:t>
      </w:r>
      <w:r w:rsidR="489862C8" w:rsidRPr="000F29AC">
        <w:rPr>
          <w:rStyle w:val="normaltextrun"/>
          <w:rFonts w:eastAsia="Lucida Grande" w:cstheme="minorHAnsi"/>
          <w:color w:val="000000"/>
          <w:shd w:val="clear" w:color="auto" w:fill="FFFFFF"/>
        </w:rPr>
        <w:t>Department of Health, </w:t>
      </w:r>
      <w:r w:rsidR="489862C8" w:rsidRPr="000F29AC">
        <w:rPr>
          <w:rStyle w:val="normaltextrun"/>
          <w:rFonts w:eastAsia="Lucida Grande" w:cstheme="minorHAnsi"/>
          <w:i/>
          <w:color w:val="000000"/>
          <w:shd w:val="clear" w:color="auto" w:fill="FFFFFF"/>
        </w:rPr>
        <w:t xml:space="preserve">Chief Health </w:t>
      </w:r>
      <w:r w:rsidR="489862C8" w:rsidRPr="006F2EF2">
        <w:rPr>
          <w:rStyle w:val="normaltextrun"/>
          <w:rFonts w:eastAsia="Lucida Grande" w:cstheme="minorHAnsi"/>
          <w:i/>
          <w:color w:val="000000"/>
          <w:shd w:val="clear" w:color="auto" w:fill="FFFFFF"/>
        </w:rPr>
        <w:t xml:space="preserve">Officer Advice to Minister for Health </w:t>
      </w:r>
      <w:r w:rsidR="489862C8" w:rsidRPr="006F2EF2">
        <w:rPr>
          <w:rStyle w:val="normaltextrun"/>
          <w:rFonts w:eastAsia="Lucida Grande" w:cstheme="minorHAnsi"/>
          <w:color w:val="000000"/>
          <w:shd w:val="clear" w:color="auto" w:fill="FFFFFF"/>
        </w:rPr>
        <w:t>(10 December 2021) p. 28 [137].</w:t>
      </w:r>
    </w:p>
  </w:footnote>
  <w:footnote w:id="61">
    <w:p w14:paraId="4B7AFD28" w14:textId="29699355" w:rsidR="00D112D8" w:rsidRPr="006F2EF2"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w:t>
      </w:r>
      <w:r w:rsidR="489862C8" w:rsidRPr="006F2EF2">
        <w:rPr>
          <w:rStyle w:val="normaltextrun"/>
          <w:rFonts w:eastAsia="Lucida Grande" w:cstheme="minorHAnsi"/>
          <w:color w:val="000000"/>
          <w:shd w:val="clear" w:color="auto" w:fill="FFFFFF"/>
        </w:rPr>
        <w:t>Department of Health, </w:t>
      </w:r>
      <w:r w:rsidR="489862C8" w:rsidRPr="006F2EF2">
        <w:rPr>
          <w:rStyle w:val="normaltextrun"/>
          <w:rFonts w:eastAsia="Lucida Grande" w:cstheme="minorHAnsi"/>
          <w:i/>
          <w:color w:val="000000"/>
          <w:shd w:val="clear" w:color="auto" w:fill="FFFFFF"/>
        </w:rPr>
        <w:t>Chief Health Officer Advice to Minister for Health</w:t>
      </w:r>
      <w:r w:rsidR="489862C8" w:rsidRPr="006F2EF2">
        <w:rPr>
          <w:rStyle w:val="normaltextrun"/>
          <w:rFonts w:eastAsia="Lucida Grande" w:cstheme="minorHAnsi"/>
          <w:color w:val="000000"/>
          <w:shd w:val="clear" w:color="auto" w:fill="FFFFFF"/>
        </w:rPr>
        <w:t xml:space="preserve"> (10 December 2021) pp. 28-29 [137].</w:t>
      </w:r>
    </w:p>
  </w:footnote>
  <w:footnote w:id="62">
    <w:p w14:paraId="484ECCD6" w14:textId="5245F420" w:rsidR="00D112D8" w:rsidRPr="006F2EF2"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w:t>
      </w:r>
      <w:r w:rsidR="489862C8" w:rsidRPr="006F2EF2">
        <w:rPr>
          <w:rStyle w:val="normaltextrun"/>
          <w:rFonts w:eastAsia="Lucida Grande" w:cstheme="minorHAnsi"/>
          <w:color w:val="000000"/>
          <w:shd w:val="clear" w:color="auto" w:fill="FFFFFF"/>
        </w:rPr>
        <w:t>Department of Health, </w:t>
      </w:r>
      <w:r w:rsidR="489862C8" w:rsidRPr="006F2EF2">
        <w:rPr>
          <w:rStyle w:val="normaltextrun"/>
          <w:rFonts w:eastAsia="Lucida Grande" w:cstheme="minorHAnsi"/>
          <w:i/>
          <w:color w:val="000000"/>
          <w:shd w:val="clear" w:color="auto" w:fill="FFFFFF"/>
        </w:rPr>
        <w:t>Chief Health Officer Advice to Minister for Health</w:t>
      </w:r>
      <w:r w:rsidR="489862C8" w:rsidRPr="006F2EF2">
        <w:rPr>
          <w:rStyle w:val="normaltextrun"/>
          <w:rFonts w:eastAsia="Lucida Grande" w:cstheme="minorHAnsi"/>
          <w:color w:val="000000"/>
          <w:shd w:val="clear" w:color="auto" w:fill="FFFFFF"/>
        </w:rPr>
        <w:t xml:space="preserve"> (10 December 2021) p. 29 [137].</w:t>
      </w:r>
    </w:p>
  </w:footnote>
  <w:footnote w:id="63">
    <w:p w14:paraId="1214F766" w14:textId="60B35E11" w:rsidR="00D112D8" w:rsidRPr="006F2EF2"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w:t>
      </w:r>
      <w:r w:rsidR="489862C8" w:rsidRPr="006F2EF2">
        <w:rPr>
          <w:rStyle w:val="normaltextrun"/>
          <w:rFonts w:eastAsia="Lucida Grande" w:cstheme="minorHAnsi"/>
          <w:color w:val="000000"/>
          <w:shd w:val="clear" w:color="auto" w:fill="FFFFFF"/>
        </w:rPr>
        <w:t>Department of Health, </w:t>
      </w:r>
      <w:r w:rsidR="489862C8" w:rsidRPr="006F2EF2">
        <w:rPr>
          <w:rStyle w:val="normaltextrun"/>
          <w:rFonts w:eastAsia="Lucida Grande" w:cstheme="minorHAnsi"/>
          <w:i/>
          <w:color w:val="000000"/>
          <w:shd w:val="clear" w:color="auto" w:fill="FFFFFF"/>
        </w:rPr>
        <w:t>Chief Health Officer Advice to Minister for Health </w:t>
      </w:r>
      <w:r w:rsidR="489862C8" w:rsidRPr="006F2EF2">
        <w:rPr>
          <w:rStyle w:val="normaltextrun"/>
          <w:rFonts w:eastAsia="Lucida Grande" w:cstheme="minorHAnsi"/>
          <w:color w:val="000000"/>
          <w:shd w:val="clear" w:color="auto" w:fill="FFFFFF"/>
        </w:rPr>
        <w:t>(10 December 2021) p. 29 [138].</w:t>
      </w:r>
    </w:p>
  </w:footnote>
  <w:footnote w:id="64">
    <w:p w14:paraId="039C291B" w14:textId="5F7D0B21" w:rsidR="00A978E0" w:rsidRPr="006F2EF2" w:rsidRDefault="00A978E0">
      <w:pPr>
        <w:pStyle w:val="FootnoteText"/>
        <w:rPr>
          <w:rFonts w:cstheme="minorHAnsi"/>
        </w:rPr>
      </w:pPr>
      <w:r w:rsidRPr="006F2EF2">
        <w:rPr>
          <w:rStyle w:val="FootnoteReference"/>
          <w:rFonts w:cstheme="minorHAnsi"/>
        </w:rPr>
        <w:footnoteRef/>
      </w:r>
      <w:r w:rsidRPr="006F2EF2">
        <w:rPr>
          <w:rFonts w:cstheme="minorHAnsi"/>
        </w:rPr>
        <w:t xml:space="preserve"> </w:t>
      </w:r>
      <w:r w:rsidRPr="006F2EF2">
        <w:rPr>
          <w:rStyle w:val="normaltextrun"/>
          <w:rFonts w:eastAsia="Lucida Grande" w:cstheme="minorHAnsi"/>
          <w:color w:val="000000"/>
          <w:shd w:val="clear" w:color="auto" w:fill="FFFFFF"/>
        </w:rPr>
        <w:t>Department of Health, </w:t>
      </w:r>
      <w:r w:rsidRPr="006F2EF2">
        <w:rPr>
          <w:rStyle w:val="normaltextrun"/>
          <w:rFonts w:eastAsia="Lucida Grande" w:cstheme="minorHAnsi"/>
          <w:i/>
          <w:color w:val="000000"/>
          <w:shd w:val="clear" w:color="auto" w:fill="FFFFFF"/>
        </w:rPr>
        <w:t>Chief Health Officer Advice to Minister for Health </w:t>
      </w:r>
      <w:r w:rsidRPr="006F2EF2">
        <w:rPr>
          <w:rStyle w:val="normaltextrun"/>
          <w:rFonts w:eastAsia="Lucida Grande" w:cstheme="minorHAnsi"/>
          <w:color w:val="000000"/>
          <w:shd w:val="clear" w:color="auto" w:fill="FFFFFF"/>
        </w:rPr>
        <w:t>(</w:t>
      </w:r>
      <w:r w:rsidR="00C7683D" w:rsidRPr="006F2EF2">
        <w:rPr>
          <w:rStyle w:val="normaltextrun"/>
          <w:rFonts w:eastAsia="Lucida Grande" w:cstheme="minorHAnsi"/>
          <w:color w:val="000000"/>
          <w:shd w:val="clear" w:color="auto" w:fill="FFFFFF"/>
        </w:rPr>
        <w:t>2</w:t>
      </w:r>
      <w:r w:rsidR="00EF1FD2"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 p. 10 [53].</w:t>
      </w:r>
    </w:p>
  </w:footnote>
  <w:footnote w:id="65">
    <w:p w14:paraId="0A73E2F2" w14:textId="0E26DE92" w:rsidR="00241A64" w:rsidRPr="006F2EF2" w:rsidRDefault="00241A64">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w:t>
      </w:r>
      <w:r w:rsidR="00C7683D" w:rsidRPr="006F2EF2">
        <w:rPr>
          <w:rStyle w:val="normaltextrun"/>
          <w:rFonts w:eastAsia="Lucida Grande" w:cstheme="minorHAnsi"/>
          <w:color w:val="000000"/>
          <w:shd w:val="clear" w:color="auto" w:fill="FFFFFF"/>
        </w:rPr>
        <w:t>2</w:t>
      </w:r>
      <w:r w:rsidR="00505799"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 p. </w:t>
      </w:r>
      <w:r w:rsidR="005041C0" w:rsidRPr="006F2EF2">
        <w:rPr>
          <w:rStyle w:val="normaltextrun"/>
          <w:rFonts w:eastAsia="Lucida Grande" w:cstheme="minorHAnsi"/>
          <w:color w:val="000000"/>
          <w:shd w:val="clear" w:color="auto" w:fill="FFFFFF"/>
        </w:rPr>
        <w:t>7 [31].</w:t>
      </w:r>
    </w:p>
  </w:footnote>
  <w:footnote w:id="66">
    <w:p w14:paraId="45266BE2" w14:textId="1C86F060" w:rsidR="00B76ABC" w:rsidRPr="006F2EF2" w:rsidRDefault="00B76ABC">
      <w:pPr>
        <w:pStyle w:val="FootnoteText"/>
        <w:rPr>
          <w:rFonts w:cstheme="minorHAnsi"/>
        </w:rPr>
      </w:pPr>
      <w:r w:rsidRPr="006F2EF2">
        <w:rPr>
          <w:rStyle w:val="FootnoteReference"/>
          <w:rFonts w:cstheme="minorHAnsi"/>
        </w:rPr>
        <w:footnoteRef/>
      </w:r>
      <w:r w:rsidR="007A1DB6" w:rsidRPr="006F2EF2">
        <w:rPr>
          <w:rFonts w:cstheme="minorHAnsi"/>
        </w:rPr>
        <w:t xml:space="preserve"> </w:t>
      </w:r>
      <w:r w:rsidR="007A1DB6" w:rsidRPr="006F2EF2">
        <w:rPr>
          <w:rStyle w:val="normaltextrun"/>
          <w:rFonts w:eastAsia="Lucida Grande" w:cstheme="minorHAnsi"/>
          <w:color w:val="000000"/>
          <w:shd w:val="clear" w:color="auto" w:fill="FFFFFF"/>
        </w:rPr>
        <w:t>Department of Health, </w:t>
      </w:r>
      <w:r w:rsidR="007A1DB6" w:rsidRPr="006F2EF2">
        <w:rPr>
          <w:rStyle w:val="normaltextrun"/>
          <w:rFonts w:eastAsia="Lucida Grande" w:cstheme="minorHAnsi"/>
          <w:i/>
          <w:color w:val="000000"/>
          <w:shd w:val="clear" w:color="auto" w:fill="FFFFFF"/>
        </w:rPr>
        <w:t>Chief Health Officer Advice to Minister for Health </w:t>
      </w:r>
      <w:r w:rsidR="007A1DB6" w:rsidRPr="006F2EF2">
        <w:rPr>
          <w:rStyle w:val="normaltextrun"/>
          <w:rFonts w:eastAsia="Lucida Grande" w:cstheme="minorHAnsi"/>
          <w:color w:val="000000"/>
          <w:shd w:val="clear" w:color="auto" w:fill="FFFFFF"/>
        </w:rPr>
        <w:t>(</w:t>
      </w:r>
      <w:r w:rsidR="00C7683D" w:rsidRPr="006F2EF2">
        <w:rPr>
          <w:rStyle w:val="normaltextrun"/>
          <w:rFonts w:eastAsia="Lucida Grande" w:cstheme="minorHAnsi"/>
          <w:color w:val="000000"/>
          <w:shd w:val="clear" w:color="auto" w:fill="FFFFFF"/>
        </w:rPr>
        <w:t>2</w:t>
      </w:r>
      <w:r w:rsidR="00505799" w:rsidRPr="006F2EF2">
        <w:rPr>
          <w:rStyle w:val="normaltextrun"/>
          <w:rFonts w:eastAsia="Lucida Grande" w:cstheme="minorHAnsi"/>
          <w:color w:val="000000"/>
          <w:shd w:val="clear" w:color="auto" w:fill="FFFFFF"/>
        </w:rPr>
        <w:t>1</w:t>
      </w:r>
      <w:r w:rsidR="007A1DB6" w:rsidRPr="006F2EF2">
        <w:rPr>
          <w:rStyle w:val="normaltextrun"/>
          <w:rFonts w:eastAsia="Lucida Grande" w:cstheme="minorHAnsi"/>
          <w:color w:val="000000"/>
          <w:shd w:val="clear" w:color="auto" w:fill="FFFFFF"/>
        </w:rPr>
        <w:t xml:space="preserve"> January 2022) p. 1</w:t>
      </w:r>
      <w:r w:rsidR="00D80814" w:rsidRPr="006F2EF2">
        <w:rPr>
          <w:rStyle w:val="normaltextrun"/>
          <w:rFonts w:eastAsia="Lucida Grande" w:cstheme="minorHAnsi"/>
          <w:color w:val="000000"/>
          <w:shd w:val="clear" w:color="auto" w:fill="FFFFFF"/>
        </w:rPr>
        <w:t>1</w:t>
      </w:r>
      <w:r w:rsidR="007A1DB6" w:rsidRPr="006F2EF2">
        <w:rPr>
          <w:rStyle w:val="normaltextrun"/>
          <w:rFonts w:eastAsia="Lucida Grande" w:cstheme="minorHAnsi"/>
          <w:color w:val="000000"/>
          <w:shd w:val="clear" w:color="auto" w:fill="FFFFFF"/>
        </w:rPr>
        <w:t xml:space="preserve"> [57].</w:t>
      </w:r>
      <w:r w:rsidRPr="006F2EF2">
        <w:rPr>
          <w:rFonts w:cstheme="minorHAnsi"/>
        </w:rPr>
        <w:t xml:space="preserve"> </w:t>
      </w:r>
    </w:p>
  </w:footnote>
  <w:footnote w:id="67">
    <w:p w14:paraId="6E2B0F39" w14:textId="080477C9" w:rsidR="001F1808" w:rsidRPr="006F2EF2" w:rsidRDefault="001F1808">
      <w:pPr>
        <w:pStyle w:val="FootnoteText"/>
        <w:rPr>
          <w:rFonts w:cstheme="minorHAnsi"/>
        </w:rPr>
      </w:pPr>
      <w:r w:rsidRPr="006F2EF2">
        <w:rPr>
          <w:rStyle w:val="FootnoteReference"/>
          <w:rFonts w:cstheme="minorHAnsi"/>
        </w:rPr>
        <w:footnoteRef/>
      </w:r>
      <w:r w:rsidRPr="006F2EF2">
        <w:rPr>
          <w:rFonts w:cstheme="minorHAnsi"/>
        </w:rPr>
        <w:t xml:space="preserve"> </w:t>
      </w:r>
      <w:r w:rsidR="007A1DB6" w:rsidRPr="006F2EF2">
        <w:rPr>
          <w:rStyle w:val="normaltextrun"/>
          <w:rFonts w:eastAsia="Lucida Grande" w:cstheme="minorHAnsi"/>
          <w:color w:val="000000"/>
          <w:shd w:val="clear" w:color="auto" w:fill="FFFFFF"/>
        </w:rPr>
        <w:t>Department of Health, </w:t>
      </w:r>
      <w:r w:rsidR="007A1DB6" w:rsidRPr="006F2EF2">
        <w:rPr>
          <w:rStyle w:val="normaltextrun"/>
          <w:rFonts w:eastAsia="Lucida Grande" w:cstheme="minorHAnsi"/>
          <w:i/>
          <w:color w:val="000000"/>
          <w:shd w:val="clear" w:color="auto" w:fill="FFFFFF"/>
        </w:rPr>
        <w:t>Chief Health Officer Advice to Minister for Health </w:t>
      </w:r>
      <w:r w:rsidR="007A1DB6" w:rsidRPr="006F2EF2">
        <w:rPr>
          <w:rStyle w:val="normaltextrun"/>
          <w:rFonts w:eastAsia="Lucida Grande" w:cstheme="minorHAnsi"/>
          <w:color w:val="000000"/>
          <w:shd w:val="clear" w:color="auto" w:fill="FFFFFF"/>
        </w:rPr>
        <w:t>(</w:t>
      </w:r>
      <w:r w:rsidR="00C7683D" w:rsidRPr="006F2EF2">
        <w:rPr>
          <w:rStyle w:val="normaltextrun"/>
          <w:rFonts w:eastAsia="Lucida Grande" w:cstheme="minorHAnsi"/>
          <w:color w:val="000000"/>
          <w:shd w:val="clear" w:color="auto" w:fill="FFFFFF"/>
        </w:rPr>
        <w:t>2</w:t>
      </w:r>
      <w:r w:rsidR="00505799" w:rsidRPr="006F2EF2">
        <w:rPr>
          <w:rStyle w:val="normaltextrun"/>
          <w:rFonts w:eastAsia="Lucida Grande" w:cstheme="minorHAnsi"/>
          <w:color w:val="000000"/>
          <w:shd w:val="clear" w:color="auto" w:fill="FFFFFF"/>
        </w:rPr>
        <w:t>1</w:t>
      </w:r>
      <w:r w:rsidR="007A1DB6" w:rsidRPr="006F2EF2">
        <w:rPr>
          <w:rStyle w:val="normaltextrun"/>
          <w:rFonts w:eastAsia="Lucida Grande" w:cstheme="minorHAnsi"/>
          <w:color w:val="000000"/>
          <w:shd w:val="clear" w:color="auto" w:fill="FFFFFF"/>
        </w:rPr>
        <w:t xml:space="preserve"> January 2022) p. 1</w:t>
      </w:r>
      <w:r w:rsidR="00D80814" w:rsidRPr="006F2EF2">
        <w:rPr>
          <w:rStyle w:val="normaltextrun"/>
          <w:rFonts w:eastAsia="Lucida Grande" w:cstheme="minorHAnsi"/>
          <w:color w:val="000000"/>
          <w:shd w:val="clear" w:color="auto" w:fill="FFFFFF"/>
        </w:rPr>
        <w:t>1</w:t>
      </w:r>
      <w:r w:rsidR="007A1DB6" w:rsidRPr="006F2EF2">
        <w:rPr>
          <w:rStyle w:val="normaltextrun"/>
          <w:rFonts w:eastAsia="Lucida Grande" w:cstheme="minorHAnsi"/>
          <w:color w:val="000000"/>
          <w:shd w:val="clear" w:color="auto" w:fill="FFFFFF"/>
        </w:rPr>
        <w:t xml:space="preserve"> [58].</w:t>
      </w:r>
    </w:p>
  </w:footnote>
  <w:footnote w:id="68">
    <w:p w14:paraId="1558BF09" w14:textId="35B50D1F" w:rsidR="00B0570F" w:rsidRPr="001D39B9" w:rsidRDefault="00B0570F">
      <w:pPr>
        <w:pStyle w:val="FootnoteText"/>
        <w:rPr>
          <w:rFonts w:cstheme="minorHAnsi"/>
        </w:rPr>
      </w:pPr>
      <w:r w:rsidRPr="006F2EF2">
        <w:rPr>
          <w:rStyle w:val="FootnoteReference"/>
          <w:rFonts w:cstheme="minorHAnsi"/>
        </w:rPr>
        <w:footnoteRef/>
      </w:r>
      <w:r w:rsidRPr="006F2EF2">
        <w:rPr>
          <w:rFonts w:cstheme="minorHAnsi"/>
        </w:rPr>
        <w:t xml:space="preserve"> </w:t>
      </w:r>
      <w:r w:rsidR="007A1DB6" w:rsidRPr="006F2EF2">
        <w:rPr>
          <w:rStyle w:val="normaltextrun"/>
          <w:rFonts w:eastAsia="Lucida Grande" w:cstheme="minorHAnsi"/>
          <w:color w:val="000000"/>
          <w:shd w:val="clear" w:color="auto" w:fill="FFFFFF"/>
        </w:rPr>
        <w:t>Department of Health, </w:t>
      </w:r>
      <w:r w:rsidR="007A1DB6" w:rsidRPr="006F2EF2">
        <w:rPr>
          <w:rStyle w:val="normaltextrun"/>
          <w:rFonts w:eastAsia="Lucida Grande" w:cstheme="minorHAnsi"/>
          <w:i/>
          <w:color w:val="000000"/>
          <w:shd w:val="clear" w:color="auto" w:fill="FFFFFF"/>
        </w:rPr>
        <w:t>Chief Health Officer Advice to Minister for Health </w:t>
      </w:r>
      <w:r w:rsidR="007A1DB6" w:rsidRPr="006F2EF2">
        <w:rPr>
          <w:rStyle w:val="normaltextrun"/>
          <w:rFonts w:eastAsia="Lucida Grande" w:cstheme="minorHAnsi"/>
          <w:color w:val="000000"/>
          <w:shd w:val="clear" w:color="auto" w:fill="FFFFFF"/>
        </w:rPr>
        <w:t>(</w:t>
      </w:r>
      <w:r w:rsidR="00C7683D" w:rsidRPr="006F2EF2">
        <w:rPr>
          <w:rStyle w:val="normaltextrun"/>
          <w:rFonts w:eastAsia="Lucida Grande" w:cstheme="minorHAnsi"/>
          <w:color w:val="000000"/>
          <w:shd w:val="clear" w:color="auto" w:fill="FFFFFF"/>
        </w:rPr>
        <w:t>2</w:t>
      </w:r>
      <w:r w:rsidR="00505799" w:rsidRPr="006F2EF2">
        <w:rPr>
          <w:rStyle w:val="normaltextrun"/>
          <w:rFonts w:eastAsia="Lucida Grande" w:cstheme="minorHAnsi"/>
          <w:color w:val="000000"/>
          <w:shd w:val="clear" w:color="auto" w:fill="FFFFFF"/>
        </w:rPr>
        <w:t>1</w:t>
      </w:r>
      <w:r w:rsidR="007A1DB6" w:rsidRPr="006F2EF2">
        <w:rPr>
          <w:rStyle w:val="normaltextrun"/>
          <w:rFonts w:eastAsia="Lucida Grande" w:cstheme="minorHAnsi"/>
          <w:color w:val="000000"/>
          <w:shd w:val="clear" w:color="auto" w:fill="FFFFFF"/>
        </w:rPr>
        <w:t xml:space="preserve"> January 2022) p. 1</w:t>
      </w:r>
      <w:r w:rsidR="00D80814" w:rsidRPr="006F2EF2">
        <w:rPr>
          <w:rStyle w:val="normaltextrun"/>
          <w:rFonts w:eastAsia="Lucida Grande" w:cstheme="minorHAnsi"/>
          <w:color w:val="000000"/>
          <w:shd w:val="clear" w:color="auto" w:fill="FFFFFF"/>
        </w:rPr>
        <w:t>1</w:t>
      </w:r>
      <w:r w:rsidR="007A1DB6" w:rsidRPr="006F2EF2">
        <w:rPr>
          <w:rStyle w:val="normaltextrun"/>
          <w:rFonts w:eastAsia="Lucida Grande" w:cstheme="minorHAnsi"/>
          <w:color w:val="000000"/>
          <w:shd w:val="clear" w:color="auto" w:fill="FFFFFF"/>
        </w:rPr>
        <w:t xml:space="preserve"> [58].</w:t>
      </w:r>
    </w:p>
  </w:footnote>
  <w:footnote w:id="69">
    <w:p w14:paraId="18E250EE" w14:textId="72CCD215" w:rsidR="007A1DB6" w:rsidRPr="006F2EF2" w:rsidRDefault="007A1DB6">
      <w:pPr>
        <w:pStyle w:val="FootnoteText"/>
        <w:rPr>
          <w:rFonts w:cstheme="minorHAnsi"/>
        </w:rPr>
      </w:pPr>
      <w:r w:rsidRPr="001D39B9">
        <w:rPr>
          <w:rStyle w:val="FootnoteReference"/>
          <w:rFonts w:cstheme="minorHAnsi"/>
        </w:rPr>
        <w:footnoteRef/>
      </w:r>
      <w:r w:rsidRPr="001D39B9">
        <w:rPr>
          <w:rFonts w:cstheme="minorHAnsi"/>
        </w:rPr>
        <w:t xml:space="preserve"> </w:t>
      </w:r>
      <w:r w:rsidRPr="001D39B9">
        <w:rPr>
          <w:rStyle w:val="normaltextrun"/>
          <w:rFonts w:eastAsia="Lucida Grande" w:cstheme="minorHAnsi"/>
          <w:color w:val="000000"/>
          <w:shd w:val="clear" w:color="auto" w:fill="FFFFFF"/>
        </w:rPr>
        <w:t>Department of Health, </w:t>
      </w:r>
      <w:r w:rsidRPr="001D39B9">
        <w:rPr>
          <w:rStyle w:val="normaltextrun"/>
          <w:rFonts w:eastAsia="Lucida Grande" w:cstheme="minorHAnsi"/>
          <w:i/>
          <w:color w:val="000000"/>
          <w:shd w:val="clear" w:color="auto" w:fill="FFFFFF"/>
        </w:rPr>
        <w:t xml:space="preserve">Chief Health Officer Advice </w:t>
      </w:r>
      <w:r w:rsidRPr="006F2EF2">
        <w:rPr>
          <w:rStyle w:val="normaltextrun"/>
          <w:rFonts w:eastAsia="Lucida Grande" w:cstheme="minorHAnsi"/>
          <w:i/>
          <w:color w:val="000000"/>
          <w:shd w:val="clear" w:color="auto" w:fill="FFFFFF"/>
        </w:rPr>
        <w:t>to Minister for Health </w:t>
      </w:r>
      <w:r w:rsidRPr="006F2EF2">
        <w:rPr>
          <w:rStyle w:val="normaltextrun"/>
          <w:rFonts w:eastAsia="Lucida Grande" w:cstheme="minorHAnsi"/>
          <w:color w:val="000000"/>
          <w:shd w:val="clear" w:color="auto" w:fill="FFFFFF"/>
        </w:rPr>
        <w:t>(</w:t>
      </w:r>
      <w:r w:rsidR="00C7683D" w:rsidRPr="006F2EF2">
        <w:rPr>
          <w:rStyle w:val="normaltextrun"/>
          <w:rFonts w:eastAsia="Lucida Grande" w:cstheme="minorHAnsi"/>
          <w:color w:val="000000"/>
          <w:shd w:val="clear" w:color="auto" w:fill="FFFFFF"/>
        </w:rPr>
        <w:t>2</w:t>
      </w:r>
      <w:r w:rsidR="00505799"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 p. 1</w:t>
      </w:r>
      <w:r w:rsidR="000A1C68"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[59].</w:t>
      </w:r>
    </w:p>
  </w:footnote>
  <w:footnote w:id="70">
    <w:p w14:paraId="14B2297B" w14:textId="0A204704" w:rsidR="00D112D8" w:rsidRPr="006F2EF2" w:rsidRDefault="00D112D8" w:rsidP="489862C8">
      <w:pPr>
        <w:pStyle w:val="FootnoteText"/>
      </w:pPr>
      <w:r w:rsidRPr="006F2EF2">
        <w:rPr>
          <w:rStyle w:val="FootnoteReference"/>
          <w:rFonts w:eastAsia="Lucida Grande" w:cstheme="minorHAnsi"/>
        </w:rPr>
        <w:footnoteRef/>
      </w:r>
      <w:r w:rsidR="489862C8" w:rsidRPr="006F2EF2">
        <w:rPr>
          <w:rFonts w:eastAsia="Lucida Grande" w:cstheme="minorHAnsi"/>
        </w:rPr>
        <w:t xml:space="preserve"> </w:t>
      </w:r>
      <w:r w:rsidR="489862C8" w:rsidRPr="006F2EF2">
        <w:rPr>
          <w:rStyle w:val="normaltextrun"/>
          <w:rFonts w:eastAsia="Lucida Grande" w:cstheme="minorHAnsi"/>
          <w:color w:val="000000"/>
          <w:shd w:val="clear" w:color="auto" w:fill="FFFFFF"/>
        </w:rPr>
        <w:t>Department of Health, </w:t>
      </w:r>
      <w:r w:rsidR="489862C8" w:rsidRPr="006F2EF2">
        <w:rPr>
          <w:rStyle w:val="normaltextrun"/>
          <w:rFonts w:eastAsia="Lucida Grande" w:cstheme="minorHAnsi"/>
          <w:i/>
          <w:color w:val="000000"/>
          <w:shd w:val="clear" w:color="auto" w:fill="FFFFFF"/>
        </w:rPr>
        <w:t>Chief Health Officer Advice to Minister for Health </w:t>
      </w:r>
      <w:r w:rsidR="489862C8" w:rsidRPr="006F2EF2">
        <w:rPr>
          <w:rStyle w:val="normaltextrun"/>
          <w:rFonts w:eastAsia="Lucida Grande" w:cstheme="minorHAnsi"/>
          <w:color w:val="000000"/>
          <w:shd w:val="clear" w:color="auto" w:fill="FFFFFF"/>
        </w:rPr>
        <w:t>(10 December 2021) p. 29 [137].</w:t>
      </w:r>
    </w:p>
  </w:footnote>
  <w:footnote w:id="71">
    <w:p w14:paraId="11EE1DB7" w14:textId="38BA529C" w:rsidR="00D112D8" w:rsidRPr="006F2EF2"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w:t>
      </w:r>
      <w:r w:rsidR="489862C8" w:rsidRPr="006F2EF2">
        <w:rPr>
          <w:rStyle w:val="normaltextrun"/>
          <w:rFonts w:eastAsia="Lucida Grande" w:cstheme="minorHAnsi"/>
          <w:color w:val="000000"/>
          <w:shd w:val="clear" w:color="auto" w:fill="FFFFFF"/>
        </w:rPr>
        <w:t>Department of Health, </w:t>
      </w:r>
      <w:r w:rsidR="489862C8" w:rsidRPr="006F2EF2">
        <w:rPr>
          <w:rStyle w:val="normaltextrun"/>
          <w:rFonts w:eastAsia="Lucida Grande" w:cstheme="minorHAnsi"/>
          <w:i/>
          <w:color w:val="000000"/>
          <w:shd w:val="clear" w:color="auto" w:fill="FFFFFF"/>
        </w:rPr>
        <w:t xml:space="preserve">Chief Health Officer Advice to Minister for Health </w:t>
      </w:r>
      <w:r w:rsidR="489862C8" w:rsidRPr="006F2EF2">
        <w:rPr>
          <w:rStyle w:val="normaltextrun"/>
          <w:rFonts w:eastAsia="Lucida Grande" w:cstheme="minorHAnsi"/>
          <w:color w:val="000000"/>
          <w:shd w:val="clear" w:color="auto" w:fill="FFFFFF"/>
        </w:rPr>
        <w:t>(10 December 2021</w:t>
      </w:r>
      <w:r w:rsidR="000A1C68" w:rsidRPr="006F2EF2">
        <w:rPr>
          <w:rStyle w:val="normaltextrun"/>
          <w:rFonts w:eastAsia="Lucida Grande" w:cstheme="minorHAnsi"/>
          <w:color w:val="000000"/>
          <w:shd w:val="clear" w:color="auto" w:fill="FFFFFF"/>
        </w:rPr>
        <w:t>)</w:t>
      </w:r>
      <w:r w:rsidR="489862C8" w:rsidRPr="006F2EF2">
        <w:rPr>
          <w:rStyle w:val="normaltextrun"/>
          <w:rFonts w:eastAsia="Lucida Grande" w:cstheme="minorHAnsi"/>
          <w:color w:val="000000"/>
          <w:shd w:val="clear" w:color="auto" w:fill="FFFFFF"/>
        </w:rPr>
        <w:t xml:space="preserve"> p. 31 [148].</w:t>
      </w:r>
    </w:p>
  </w:footnote>
  <w:footnote w:id="72">
    <w:p w14:paraId="76F6BAA3" w14:textId="5EFFFAB2" w:rsidR="00D112D8" w:rsidRPr="006F2EF2"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w:t>
      </w:r>
      <w:r w:rsidR="489862C8" w:rsidRPr="006F2EF2">
        <w:rPr>
          <w:rStyle w:val="normaltextrun"/>
          <w:rFonts w:eastAsia="Lucida Grande" w:cstheme="minorHAnsi"/>
          <w:color w:val="000000"/>
          <w:shd w:val="clear" w:color="auto" w:fill="FFFFFF"/>
        </w:rPr>
        <w:t>Department of Health, </w:t>
      </w:r>
      <w:r w:rsidR="489862C8" w:rsidRPr="006F2EF2">
        <w:rPr>
          <w:rStyle w:val="normaltextrun"/>
          <w:rFonts w:eastAsia="Lucida Grande" w:cstheme="minorHAnsi"/>
          <w:i/>
          <w:color w:val="000000"/>
          <w:shd w:val="clear" w:color="auto" w:fill="FFFFFF"/>
        </w:rPr>
        <w:t xml:space="preserve">Chief Health Officer Advice to Minister for Health </w:t>
      </w:r>
      <w:r w:rsidR="489862C8" w:rsidRPr="006F2EF2">
        <w:rPr>
          <w:rStyle w:val="normaltextrun"/>
          <w:rFonts w:eastAsia="Lucida Grande" w:cstheme="minorHAnsi"/>
          <w:color w:val="000000"/>
          <w:shd w:val="clear" w:color="auto" w:fill="FFFFFF"/>
        </w:rPr>
        <w:t>(10 December 2021)</w:t>
      </w:r>
      <w:r w:rsidR="489862C8" w:rsidRPr="006F2EF2">
        <w:rPr>
          <w:rStyle w:val="normaltextrun"/>
          <w:rFonts w:eastAsia="Lucida Grande" w:cstheme="minorHAnsi"/>
          <w:i/>
          <w:color w:val="000000"/>
          <w:shd w:val="clear" w:color="auto" w:fill="FFFFFF"/>
        </w:rPr>
        <w:t> </w:t>
      </w:r>
      <w:r w:rsidR="489862C8" w:rsidRPr="006F2EF2">
        <w:rPr>
          <w:rStyle w:val="normaltextrun"/>
          <w:rFonts w:eastAsia="Lucida Grande" w:cstheme="minorHAnsi"/>
          <w:color w:val="000000"/>
          <w:shd w:val="clear" w:color="auto" w:fill="FFFFFF"/>
        </w:rPr>
        <w:t>p. 28 [137].</w:t>
      </w:r>
      <w:r w:rsidR="489862C8" w:rsidRPr="006F2EF2">
        <w:rPr>
          <w:rStyle w:val="eop"/>
          <w:rFonts w:eastAsia="Lucida Grande" w:cstheme="minorHAnsi"/>
          <w:color w:val="000000"/>
          <w:shd w:val="clear" w:color="auto" w:fill="FFFFFF"/>
        </w:rPr>
        <w:t> </w:t>
      </w:r>
    </w:p>
  </w:footnote>
  <w:footnote w:id="73">
    <w:p w14:paraId="7262F227" w14:textId="1D415835" w:rsidR="00D112D8" w:rsidRPr="006F2EF2"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w:t>
      </w:r>
      <w:r w:rsidR="489862C8" w:rsidRPr="006F2EF2">
        <w:rPr>
          <w:rStyle w:val="normaltextrun"/>
          <w:rFonts w:eastAsia="Lucida Grande" w:cstheme="minorHAnsi"/>
          <w:color w:val="000000"/>
          <w:shd w:val="clear" w:color="auto" w:fill="FFFFFF"/>
        </w:rPr>
        <w:t>Department of Health, </w:t>
      </w:r>
      <w:r w:rsidR="489862C8" w:rsidRPr="006F2EF2">
        <w:rPr>
          <w:rStyle w:val="normaltextrun"/>
          <w:rFonts w:eastAsia="Lucida Grande" w:cstheme="minorHAnsi"/>
          <w:i/>
          <w:color w:val="000000"/>
          <w:shd w:val="clear" w:color="auto" w:fill="FFFFFF"/>
        </w:rPr>
        <w:t xml:space="preserve">Chief Health Officer Advice to Minister for Health </w:t>
      </w:r>
      <w:r w:rsidR="489862C8" w:rsidRPr="006F2EF2">
        <w:rPr>
          <w:rStyle w:val="normaltextrun"/>
          <w:rFonts w:eastAsia="Lucida Grande" w:cstheme="minorHAnsi"/>
          <w:color w:val="000000"/>
          <w:shd w:val="clear" w:color="auto" w:fill="FFFFFF"/>
        </w:rPr>
        <w:t>(10 December 2021)</w:t>
      </w:r>
      <w:r w:rsidR="489862C8" w:rsidRPr="006F2EF2">
        <w:rPr>
          <w:rStyle w:val="normaltextrun"/>
          <w:rFonts w:eastAsia="Lucida Grande" w:cstheme="minorHAnsi"/>
          <w:i/>
          <w:color w:val="000000"/>
          <w:shd w:val="clear" w:color="auto" w:fill="FFFFFF"/>
        </w:rPr>
        <w:t> </w:t>
      </w:r>
      <w:r w:rsidR="489862C8" w:rsidRPr="006F2EF2">
        <w:rPr>
          <w:rStyle w:val="normaltextrun"/>
          <w:rFonts w:eastAsia="Lucida Grande" w:cstheme="minorHAnsi"/>
          <w:color w:val="000000"/>
          <w:shd w:val="clear" w:color="auto" w:fill="FFFFFF"/>
        </w:rPr>
        <w:t>p. 29 [137].</w:t>
      </w:r>
      <w:r w:rsidR="489862C8" w:rsidRPr="006F2EF2">
        <w:rPr>
          <w:rStyle w:val="eop"/>
          <w:rFonts w:eastAsia="Lucida Grande" w:cstheme="minorHAnsi"/>
          <w:color w:val="000000"/>
          <w:shd w:val="clear" w:color="auto" w:fill="FFFFFF"/>
        </w:rPr>
        <w:t> </w:t>
      </w:r>
    </w:p>
  </w:footnote>
  <w:footnote w:id="74">
    <w:p w14:paraId="58F0B495" w14:textId="6EE19F0D" w:rsidR="00D112D8" w:rsidRPr="006F2EF2"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w:t>
      </w:r>
      <w:r w:rsidR="489862C8" w:rsidRPr="006F2EF2">
        <w:rPr>
          <w:rStyle w:val="normaltextrun"/>
          <w:rFonts w:eastAsia="Lucida Grande" w:cstheme="minorHAnsi"/>
          <w:color w:val="000000"/>
          <w:shd w:val="clear" w:color="auto" w:fill="FFFFFF"/>
        </w:rPr>
        <w:t>Department of Health, </w:t>
      </w:r>
      <w:r w:rsidR="489862C8" w:rsidRPr="006F2EF2">
        <w:rPr>
          <w:rStyle w:val="normaltextrun"/>
          <w:rFonts w:eastAsia="Lucida Grande" w:cstheme="minorHAnsi"/>
          <w:i/>
          <w:color w:val="000000"/>
          <w:shd w:val="clear" w:color="auto" w:fill="FFFFFF"/>
        </w:rPr>
        <w:t xml:space="preserve">Chief Health Officer Advice to Minister for Health </w:t>
      </w:r>
      <w:r w:rsidR="489862C8" w:rsidRPr="006F2EF2">
        <w:rPr>
          <w:rStyle w:val="normaltextrun"/>
          <w:rFonts w:eastAsia="Lucida Grande" w:cstheme="minorHAnsi"/>
          <w:color w:val="000000"/>
          <w:shd w:val="clear" w:color="auto" w:fill="FFFFFF"/>
        </w:rPr>
        <w:t>(10 December 2021)</w:t>
      </w:r>
      <w:r w:rsidR="489862C8" w:rsidRPr="006F2EF2">
        <w:rPr>
          <w:rStyle w:val="normaltextrun"/>
          <w:rFonts w:eastAsia="Lucida Grande" w:cstheme="minorHAnsi"/>
          <w:i/>
          <w:color w:val="000000"/>
          <w:shd w:val="clear" w:color="auto" w:fill="FFFFFF"/>
        </w:rPr>
        <w:t> </w:t>
      </w:r>
      <w:r w:rsidR="489862C8" w:rsidRPr="006F2EF2">
        <w:rPr>
          <w:rStyle w:val="normaltextrun"/>
          <w:rFonts w:eastAsia="Lucida Grande" w:cstheme="minorHAnsi"/>
          <w:color w:val="000000"/>
          <w:shd w:val="clear" w:color="auto" w:fill="FFFFFF"/>
        </w:rPr>
        <w:t>p. 28 [137].</w:t>
      </w:r>
      <w:r w:rsidR="489862C8" w:rsidRPr="006F2EF2">
        <w:rPr>
          <w:rStyle w:val="eop"/>
          <w:rFonts w:eastAsia="Lucida Grande" w:cstheme="minorHAnsi"/>
          <w:color w:val="000000"/>
          <w:shd w:val="clear" w:color="auto" w:fill="FFFFFF"/>
        </w:rPr>
        <w:t> </w:t>
      </w:r>
    </w:p>
  </w:footnote>
  <w:footnote w:id="75">
    <w:p w14:paraId="185D1548" w14:textId="5CB697E2" w:rsidR="00D2332C" w:rsidRPr="006F2EF2" w:rsidRDefault="00D2332C">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w:t>
      </w:r>
      <w:r w:rsidR="00C7683D" w:rsidRPr="006F2EF2">
        <w:rPr>
          <w:rStyle w:val="normaltextrun"/>
          <w:rFonts w:eastAsia="Lucida Grande" w:cstheme="minorHAnsi"/>
          <w:color w:val="000000"/>
          <w:shd w:val="clear" w:color="auto" w:fill="FFFFFF"/>
        </w:rPr>
        <w:t>2</w:t>
      </w:r>
      <w:r w:rsidR="00505799"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 p. 7 [3</w:t>
      </w:r>
      <w:r w:rsidR="00F514BC"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w:t>
      </w:r>
    </w:p>
  </w:footnote>
  <w:footnote w:id="76">
    <w:p w14:paraId="254CA00E" w14:textId="66BA7D62" w:rsidR="00D112D8" w:rsidRPr="001D39B9"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w:t>
      </w:r>
      <w:r w:rsidR="489862C8" w:rsidRPr="006F2EF2">
        <w:rPr>
          <w:rStyle w:val="normaltextrun"/>
          <w:rFonts w:eastAsia="Lucida Grande" w:cstheme="minorHAnsi"/>
          <w:color w:val="000000"/>
          <w:shd w:val="clear" w:color="auto" w:fill="FFFFFF"/>
        </w:rPr>
        <w:t>Department of Health, </w:t>
      </w:r>
      <w:r w:rsidR="489862C8" w:rsidRPr="006F2EF2">
        <w:rPr>
          <w:rStyle w:val="normaltextrun"/>
          <w:rFonts w:eastAsia="Lucida Grande" w:cstheme="minorHAnsi"/>
          <w:i/>
          <w:color w:val="000000"/>
          <w:shd w:val="clear" w:color="auto" w:fill="FFFFFF"/>
        </w:rPr>
        <w:t xml:space="preserve">Chief Health Officer Advice to Minister for Health </w:t>
      </w:r>
      <w:r w:rsidR="489862C8" w:rsidRPr="006F2EF2">
        <w:rPr>
          <w:rStyle w:val="normaltextrun"/>
          <w:rFonts w:eastAsia="Lucida Grande" w:cstheme="minorHAnsi"/>
          <w:color w:val="000000"/>
          <w:shd w:val="clear" w:color="auto" w:fill="FFFFFF"/>
        </w:rPr>
        <w:t>(10 December 2021)</w:t>
      </w:r>
      <w:r w:rsidR="489862C8" w:rsidRPr="006F2EF2">
        <w:rPr>
          <w:rStyle w:val="normaltextrun"/>
          <w:rFonts w:eastAsia="Lucida Grande" w:cstheme="minorHAnsi"/>
          <w:i/>
          <w:color w:val="000000"/>
          <w:shd w:val="clear" w:color="auto" w:fill="FFFFFF"/>
        </w:rPr>
        <w:t> </w:t>
      </w:r>
      <w:r w:rsidR="489862C8" w:rsidRPr="006F2EF2">
        <w:rPr>
          <w:rStyle w:val="normaltextrun"/>
          <w:rFonts w:eastAsia="Lucida Grande" w:cstheme="minorHAnsi"/>
          <w:color w:val="000000"/>
          <w:shd w:val="clear" w:color="auto" w:fill="FFFFFF"/>
        </w:rPr>
        <w:t>p. 30 [146</w:t>
      </w:r>
      <w:r w:rsidR="489862C8" w:rsidRPr="001D39B9">
        <w:rPr>
          <w:rStyle w:val="normaltextrun"/>
          <w:rFonts w:eastAsia="Lucida Grande" w:cstheme="minorHAnsi"/>
          <w:color w:val="000000"/>
          <w:shd w:val="clear" w:color="auto" w:fill="FFFFFF"/>
        </w:rPr>
        <w:t>].</w:t>
      </w:r>
      <w:r w:rsidR="489862C8" w:rsidRPr="001D39B9">
        <w:rPr>
          <w:rStyle w:val="eop"/>
          <w:rFonts w:eastAsia="Lucida Grande" w:cstheme="minorHAnsi"/>
          <w:color w:val="000000"/>
          <w:shd w:val="clear" w:color="auto" w:fill="FFFFFF"/>
        </w:rPr>
        <w:t> </w:t>
      </w:r>
    </w:p>
  </w:footnote>
  <w:footnote w:id="77">
    <w:p w14:paraId="09591A16" w14:textId="2FB4707C" w:rsidR="000D374F" w:rsidRPr="006F2EF2" w:rsidRDefault="000D374F">
      <w:pPr>
        <w:pStyle w:val="FootnoteText"/>
      </w:pPr>
      <w:r>
        <w:rPr>
          <w:rStyle w:val="FootnoteReference"/>
        </w:rPr>
        <w:footnoteRef/>
      </w:r>
      <w:r>
        <w:t xml:space="preserve"> </w:t>
      </w:r>
      <w:r w:rsidRPr="00595900">
        <w:rPr>
          <w:rFonts w:eastAsia="Lucida Grande" w:cstheme="minorHAnsi"/>
        </w:rPr>
        <w:t>Department of Health,</w:t>
      </w:r>
      <w:r w:rsidRPr="00595900">
        <w:rPr>
          <w:rFonts w:eastAsia="Lucida Grande" w:cstheme="minorHAnsi"/>
          <w:i/>
        </w:rPr>
        <w:t xml:space="preserve"> Chief Health Officer Advice to Minister for </w:t>
      </w:r>
      <w:r w:rsidRPr="006F2EF2">
        <w:rPr>
          <w:rFonts w:eastAsia="Lucida Grande" w:cstheme="minorHAnsi"/>
          <w:i/>
        </w:rPr>
        <w:t xml:space="preserve">Health </w:t>
      </w:r>
      <w:r w:rsidRPr="006F2EF2">
        <w:rPr>
          <w:rFonts w:eastAsia="Lucida Grande" w:cstheme="minorHAnsi"/>
        </w:rPr>
        <w:t>(2</w:t>
      </w:r>
      <w:r w:rsidR="00505799" w:rsidRPr="006F2EF2">
        <w:rPr>
          <w:rFonts w:eastAsia="Lucida Grande" w:cstheme="minorHAnsi"/>
        </w:rPr>
        <w:t>1</w:t>
      </w:r>
      <w:r w:rsidRPr="006F2EF2">
        <w:rPr>
          <w:rFonts w:eastAsia="Lucida Grande" w:cstheme="minorHAnsi"/>
        </w:rPr>
        <w:t xml:space="preserve"> January 2022) p. 3 [13].</w:t>
      </w:r>
    </w:p>
  </w:footnote>
  <w:footnote w:id="78">
    <w:p w14:paraId="3CA56A4C" w14:textId="5C27122D" w:rsidR="00057BE4" w:rsidRPr="006F2EF2" w:rsidRDefault="00057BE4" w:rsidP="00057BE4">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w:t>
      </w:r>
      <w:r w:rsidR="00B95855" w:rsidRPr="006F2EF2">
        <w:rPr>
          <w:rStyle w:val="normaltextrun"/>
          <w:rFonts w:eastAsia="Lucida Grande" w:cstheme="minorHAnsi"/>
          <w:color w:val="000000"/>
          <w:shd w:val="clear" w:color="auto" w:fill="FFFFFF"/>
        </w:rPr>
        <w:t>2</w:t>
      </w:r>
      <w:r w:rsidR="00505799"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 p. 5 [20].</w:t>
      </w:r>
    </w:p>
  </w:footnote>
  <w:footnote w:id="79">
    <w:p w14:paraId="3BB06B8A" w14:textId="572FC5AA" w:rsidR="00D112D8" w:rsidRPr="00407C3B"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Department of Health, </w:t>
      </w:r>
      <w:r w:rsidR="489862C8" w:rsidRPr="006F2EF2">
        <w:rPr>
          <w:rFonts w:eastAsia="Lucida Grande" w:cstheme="minorHAnsi"/>
          <w:i/>
        </w:rPr>
        <w:t xml:space="preserve">Human Rights Statement: Pandemic (Specified Facilities) Order </w:t>
      </w:r>
      <w:r w:rsidR="489862C8" w:rsidRPr="006F2EF2">
        <w:rPr>
          <w:rFonts w:eastAsia="Lucida Grande" w:cstheme="minorHAnsi"/>
        </w:rPr>
        <w:t>(11 December 2021), at [84.2].</w:t>
      </w:r>
    </w:p>
  </w:footnote>
  <w:footnote w:id="80">
    <w:p w14:paraId="5FFBE680" w14:textId="32701C49" w:rsidR="00D112D8" w:rsidRPr="00407C3B"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Department of Health, </w:t>
      </w:r>
      <w:r w:rsidR="489862C8" w:rsidRPr="00407C3B">
        <w:rPr>
          <w:rFonts w:eastAsia="Lucida Grande" w:cstheme="minorHAnsi"/>
          <w:i/>
        </w:rPr>
        <w:t xml:space="preserve">Human Rights Statement: Pandemic (Specified Facilities) Order </w:t>
      </w:r>
      <w:r w:rsidR="489862C8" w:rsidRPr="00407C3B">
        <w:rPr>
          <w:rFonts w:eastAsia="Lucida Grande" w:cstheme="minorHAnsi"/>
        </w:rPr>
        <w:t>(11 December 2021), at [93].</w:t>
      </w:r>
    </w:p>
  </w:footnote>
  <w:footnote w:id="81">
    <w:p w14:paraId="3F354B0B" w14:textId="7917B02B" w:rsidR="00D112D8" w:rsidRPr="00407C3B" w:rsidRDefault="00F345AB" w:rsidP="489862C8">
      <w:pPr>
        <w:pStyle w:val="FootnoteText"/>
        <w:rPr>
          <w:rFonts w:cstheme="minorHAnsi"/>
        </w:rPr>
      </w:pPr>
      <w:r w:rsidRPr="00407C3B">
        <w:rPr>
          <w:rStyle w:val="FootnoteReference"/>
          <w:rFonts w:cstheme="minorHAnsi"/>
        </w:rPr>
        <w:footnoteRef/>
      </w:r>
      <w:r w:rsidRPr="00407C3B">
        <w:rPr>
          <w:rFonts w:cstheme="minorHAnsi"/>
        </w:rPr>
        <w:t xml:space="preserve"> </w:t>
      </w:r>
      <w:r w:rsidRPr="00407C3B">
        <w:rPr>
          <w:rFonts w:eastAsia="Lucida Grande" w:cstheme="minorHAnsi"/>
        </w:rPr>
        <w:t xml:space="preserve">Department of Health, </w:t>
      </w:r>
      <w:r w:rsidRPr="00407C3B">
        <w:rPr>
          <w:rFonts w:eastAsia="Lucida Grande" w:cstheme="minorHAnsi"/>
          <w:i/>
        </w:rPr>
        <w:t xml:space="preserve">Human Rights Statement: Pandemic (Specified Facilities) Order </w:t>
      </w:r>
      <w:r w:rsidRPr="00407C3B">
        <w:rPr>
          <w:rFonts w:eastAsia="Lucida Grande" w:cstheme="minorHAnsi"/>
        </w:rPr>
        <w:t>(11 December 2021), at [79]</w:t>
      </w:r>
    </w:p>
  </w:footnote>
  <w:footnote w:id="82">
    <w:p w14:paraId="16856E0A" w14:textId="648A3C14" w:rsidR="00D112D8" w:rsidRPr="00856439"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Department of Health, </w:t>
      </w:r>
      <w:r w:rsidR="489862C8" w:rsidRPr="00407C3B">
        <w:rPr>
          <w:rFonts w:eastAsia="Lucida Grande" w:cstheme="minorHAnsi"/>
          <w:i/>
        </w:rPr>
        <w:t xml:space="preserve">Human Rights Statement: Pandemic (Specified Facilities) Order </w:t>
      </w:r>
      <w:r w:rsidR="489862C8" w:rsidRPr="00407C3B">
        <w:rPr>
          <w:rFonts w:eastAsia="Lucida Grande" w:cstheme="minorHAnsi"/>
        </w:rPr>
        <w:t>(11 December 2021), at [84.3].</w:t>
      </w:r>
    </w:p>
  </w:footnote>
  <w:footnote w:id="83">
    <w:p w14:paraId="17DB3EEA" w14:textId="262FC7F3" w:rsidR="00D112D8" w:rsidRPr="00407C3B"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w:t>
      </w:r>
      <w:r w:rsidR="489862C8" w:rsidRPr="00407C3B">
        <w:rPr>
          <w:rStyle w:val="normaltextrun"/>
          <w:rFonts w:eastAsia="Lucida Grande" w:cstheme="minorHAnsi"/>
          <w:color w:val="000000"/>
          <w:shd w:val="clear" w:color="auto" w:fill="FFFFFF"/>
        </w:rPr>
        <w:t>Department of Health, </w:t>
      </w:r>
      <w:r w:rsidR="489862C8" w:rsidRPr="00407C3B">
        <w:rPr>
          <w:rStyle w:val="normaltextrun"/>
          <w:rFonts w:eastAsia="Lucida Grande" w:cstheme="minorHAnsi"/>
          <w:i/>
          <w:color w:val="000000"/>
          <w:shd w:val="clear" w:color="auto" w:fill="FFFFFF"/>
        </w:rPr>
        <w:t xml:space="preserve">Chief Health Officer Advice to Minister for Health </w:t>
      </w:r>
      <w:r w:rsidR="489862C8" w:rsidRPr="00407C3B">
        <w:rPr>
          <w:rStyle w:val="normaltextrun"/>
          <w:rFonts w:eastAsia="Lucida Grande" w:cstheme="minorHAnsi"/>
          <w:color w:val="000000"/>
          <w:shd w:val="clear" w:color="auto" w:fill="FFFFFF"/>
        </w:rPr>
        <w:t>(10 December 2021)</w:t>
      </w:r>
      <w:r w:rsidR="489862C8" w:rsidRPr="00407C3B">
        <w:rPr>
          <w:rStyle w:val="normaltextrun"/>
          <w:rFonts w:eastAsia="Lucida Grande" w:cstheme="minorHAnsi"/>
          <w:i/>
          <w:color w:val="000000"/>
          <w:shd w:val="clear" w:color="auto" w:fill="FFFFFF"/>
        </w:rPr>
        <w:t> </w:t>
      </w:r>
      <w:r w:rsidR="489862C8" w:rsidRPr="00407C3B">
        <w:rPr>
          <w:rStyle w:val="normaltextrun"/>
          <w:rFonts w:eastAsia="Lucida Grande" w:cstheme="minorHAnsi"/>
          <w:color w:val="000000"/>
          <w:shd w:val="clear" w:color="auto" w:fill="FFFFFF"/>
        </w:rPr>
        <w:t>pp. 14</w:t>
      </w:r>
      <w:r w:rsidR="00696011">
        <w:rPr>
          <w:rStyle w:val="normaltextrun"/>
          <w:rFonts w:eastAsia="Lucida Grande" w:cstheme="minorHAnsi"/>
          <w:color w:val="000000"/>
          <w:shd w:val="clear" w:color="auto" w:fill="FFFFFF"/>
        </w:rPr>
        <w:t>-</w:t>
      </w:r>
      <w:r w:rsidR="489862C8" w:rsidRPr="00407C3B">
        <w:rPr>
          <w:rStyle w:val="normaltextrun"/>
          <w:rFonts w:eastAsia="Lucida Grande" w:cstheme="minorHAnsi"/>
          <w:color w:val="000000"/>
          <w:shd w:val="clear" w:color="auto" w:fill="FFFFFF"/>
        </w:rPr>
        <w:t>20.</w:t>
      </w:r>
    </w:p>
  </w:footnote>
  <w:footnote w:id="84">
    <w:p w14:paraId="51096336" w14:textId="12167259" w:rsidR="00D112D8" w:rsidRPr="00407C3B"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w:t>
      </w:r>
      <w:r w:rsidR="489862C8" w:rsidRPr="00407C3B">
        <w:rPr>
          <w:rStyle w:val="normaltextrun"/>
          <w:rFonts w:eastAsia="Lucida Grande" w:cstheme="minorHAnsi"/>
          <w:color w:val="000000"/>
          <w:shd w:val="clear" w:color="auto" w:fill="FFFFFF"/>
        </w:rPr>
        <w:t>Department of Health, </w:t>
      </w:r>
      <w:r w:rsidR="489862C8" w:rsidRPr="00407C3B">
        <w:rPr>
          <w:rStyle w:val="normaltextrun"/>
          <w:rFonts w:eastAsia="Lucida Grande" w:cstheme="minorHAnsi"/>
          <w:i/>
          <w:color w:val="000000"/>
          <w:shd w:val="clear" w:color="auto" w:fill="FFFFFF"/>
        </w:rPr>
        <w:t xml:space="preserve">Chief Health Officer Advice to Minister for Health </w:t>
      </w:r>
      <w:r w:rsidR="489862C8" w:rsidRPr="00407C3B">
        <w:rPr>
          <w:rStyle w:val="normaltextrun"/>
          <w:rFonts w:eastAsia="Lucida Grande" w:cstheme="minorHAnsi"/>
          <w:color w:val="000000"/>
          <w:shd w:val="clear" w:color="auto" w:fill="FFFFFF"/>
        </w:rPr>
        <w:t>(10 December 2021)</w:t>
      </w:r>
      <w:r w:rsidR="489862C8" w:rsidRPr="00407C3B">
        <w:rPr>
          <w:rStyle w:val="normaltextrun"/>
          <w:rFonts w:eastAsia="Lucida Grande" w:cstheme="minorHAnsi"/>
          <w:i/>
          <w:color w:val="000000"/>
          <w:shd w:val="clear" w:color="auto" w:fill="FFFFFF"/>
        </w:rPr>
        <w:t> </w:t>
      </w:r>
      <w:r w:rsidR="489862C8" w:rsidRPr="00407C3B">
        <w:rPr>
          <w:rFonts w:eastAsia="Lucida Grande" w:cstheme="minorHAnsi"/>
        </w:rPr>
        <w:t>pp. 10-11 [34]-[36].</w:t>
      </w:r>
    </w:p>
  </w:footnote>
  <w:footnote w:id="85">
    <w:p w14:paraId="702FDE0A" w14:textId="022D753C" w:rsidR="00D112D8" w:rsidRPr="00407C3B"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w:t>
      </w:r>
      <w:r w:rsidR="489862C8" w:rsidRPr="00407C3B">
        <w:rPr>
          <w:rStyle w:val="normaltextrun"/>
          <w:rFonts w:eastAsia="Lucida Grande" w:cstheme="minorHAnsi"/>
          <w:color w:val="000000"/>
          <w:shd w:val="clear" w:color="auto" w:fill="FFFFFF"/>
        </w:rPr>
        <w:t>Department of Health, </w:t>
      </w:r>
      <w:r w:rsidR="489862C8" w:rsidRPr="00407C3B">
        <w:rPr>
          <w:rStyle w:val="normaltextrun"/>
          <w:rFonts w:eastAsia="Lucida Grande" w:cstheme="minorHAnsi"/>
          <w:i/>
          <w:color w:val="000000"/>
          <w:shd w:val="clear" w:color="auto" w:fill="FFFFFF"/>
        </w:rPr>
        <w:t xml:space="preserve">Chief Health Officer Advice to Minister for Health </w:t>
      </w:r>
      <w:r w:rsidR="489862C8" w:rsidRPr="00407C3B">
        <w:rPr>
          <w:rStyle w:val="normaltextrun"/>
          <w:rFonts w:eastAsia="Lucida Grande" w:cstheme="minorHAnsi"/>
          <w:color w:val="000000"/>
          <w:shd w:val="clear" w:color="auto" w:fill="FFFFFF"/>
        </w:rPr>
        <w:t>(10 December 2021)</w:t>
      </w:r>
      <w:r w:rsidR="489862C8" w:rsidRPr="00407C3B">
        <w:rPr>
          <w:rStyle w:val="normaltextrun"/>
          <w:rFonts w:eastAsia="Lucida Grande" w:cstheme="minorHAnsi"/>
          <w:i/>
          <w:color w:val="000000"/>
          <w:shd w:val="clear" w:color="auto" w:fill="FFFFFF"/>
        </w:rPr>
        <w:t> </w:t>
      </w:r>
      <w:r w:rsidR="489862C8" w:rsidRPr="00407C3B">
        <w:rPr>
          <w:rStyle w:val="normaltextrun"/>
          <w:rFonts w:eastAsia="Lucida Grande" w:cstheme="minorHAnsi"/>
          <w:color w:val="000000"/>
          <w:shd w:val="clear" w:color="auto" w:fill="FFFFFF"/>
        </w:rPr>
        <w:t>p. 15 [52]-[53].</w:t>
      </w:r>
    </w:p>
  </w:footnote>
  <w:footnote w:id="86">
    <w:p w14:paraId="7A1EEF60" w14:textId="24F73B6A" w:rsidR="00D112D8" w:rsidRPr="00407C3B" w:rsidRDefault="0003273B">
      <w:pPr>
        <w:pStyle w:val="FootnoteText"/>
        <w:rPr>
          <w:rFonts w:cstheme="minorHAnsi"/>
        </w:rPr>
      </w:pPr>
      <w:r w:rsidRPr="00407C3B">
        <w:rPr>
          <w:rStyle w:val="FootnoteReference"/>
          <w:rFonts w:cstheme="minorHAnsi"/>
        </w:rPr>
        <w:footnoteRef/>
      </w:r>
      <w:r w:rsidRPr="00407C3B">
        <w:rPr>
          <w:rFonts w:cstheme="minorHAnsi"/>
        </w:rPr>
        <w:t xml:space="preserve"> </w:t>
      </w:r>
      <w:r w:rsidRPr="00407C3B">
        <w:rPr>
          <w:rStyle w:val="normaltextrun"/>
          <w:rFonts w:eastAsia="Lucida Grande" w:cstheme="minorHAnsi"/>
          <w:color w:val="000000"/>
          <w:shd w:val="clear" w:color="auto" w:fill="FFFFFF"/>
        </w:rPr>
        <w:t>Department of Health, </w:t>
      </w:r>
      <w:r w:rsidRPr="00407C3B">
        <w:rPr>
          <w:rStyle w:val="normaltextrun"/>
          <w:rFonts w:eastAsia="Lucida Grande" w:cstheme="minorHAnsi"/>
          <w:i/>
          <w:color w:val="000000"/>
          <w:shd w:val="clear" w:color="auto" w:fill="FFFFFF"/>
        </w:rPr>
        <w:t xml:space="preserve">Chief Health Officer Advice to Minister for Health </w:t>
      </w:r>
      <w:r w:rsidRPr="00407C3B">
        <w:rPr>
          <w:rStyle w:val="normaltextrun"/>
          <w:rFonts w:eastAsia="Lucida Grande" w:cstheme="minorHAnsi"/>
          <w:color w:val="000000"/>
          <w:shd w:val="clear" w:color="auto" w:fill="FFFFFF"/>
        </w:rPr>
        <w:t>(10 December 2021)</w:t>
      </w:r>
      <w:r w:rsidRPr="00407C3B">
        <w:rPr>
          <w:rStyle w:val="normaltextrun"/>
          <w:rFonts w:eastAsia="Lucida Grande" w:cstheme="minorHAnsi"/>
          <w:i/>
          <w:color w:val="000000"/>
          <w:shd w:val="clear" w:color="auto" w:fill="FFFFFF"/>
        </w:rPr>
        <w:t> </w:t>
      </w:r>
      <w:r w:rsidRPr="00407C3B">
        <w:rPr>
          <w:rStyle w:val="normaltextrun"/>
          <w:rFonts w:eastAsia="Lucida Grande" w:cstheme="minorHAnsi"/>
          <w:color w:val="000000"/>
          <w:shd w:val="clear" w:color="auto" w:fill="FFFFFF"/>
        </w:rPr>
        <w:t>p</w:t>
      </w:r>
      <w:r w:rsidR="008033FC" w:rsidRPr="00407C3B">
        <w:rPr>
          <w:rStyle w:val="normaltextrun"/>
          <w:rFonts w:eastAsia="Lucida Grande" w:cstheme="minorHAnsi"/>
          <w:color w:val="000000"/>
          <w:shd w:val="clear" w:color="auto" w:fill="FFFFFF"/>
        </w:rPr>
        <w:t>p. 21 [91], p. 30 [142</w:t>
      </w:r>
      <w:r w:rsidR="00850DE4" w:rsidRPr="00407C3B">
        <w:rPr>
          <w:rStyle w:val="normaltextrun"/>
          <w:rFonts w:eastAsia="Lucida Grande" w:cstheme="minorHAnsi"/>
          <w:color w:val="000000"/>
          <w:shd w:val="clear" w:color="auto" w:fill="FFFFFF"/>
        </w:rPr>
        <w:t>-143].</w:t>
      </w:r>
    </w:p>
  </w:footnote>
  <w:footnote w:id="87">
    <w:p w14:paraId="77661426" w14:textId="3BAF2954" w:rsidR="00D112D8" w:rsidRPr="00407C3B"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w:t>
      </w:r>
      <w:r w:rsidR="489862C8" w:rsidRPr="00407C3B">
        <w:rPr>
          <w:rStyle w:val="normaltextrun"/>
          <w:rFonts w:eastAsia="Lucida Grande" w:cstheme="minorHAnsi"/>
          <w:color w:val="000000"/>
          <w:shd w:val="clear" w:color="auto" w:fill="FFFFFF"/>
        </w:rPr>
        <w:t>Department of Health, </w:t>
      </w:r>
      <w:r w:rsidR="489862C8" w:rsidRPr="00407C3B">
        <w:rPr>
          <w:rStyle w:val="normaltextrun"/>
          <w:rFonts w:eastAsia="Lucida Grande" w:cstheme="minorHAnsi"/>
          <w:i/>
          <w:color w:val="000000"/>
          <w:shd w:val="clear" w:color="auto" w:fill="FFFFFF"/>
        </w:rPr>
        <w:t xml:space="preserve">Chief Health Officer Advice to Minister for Health </w:t>
      </w:r>
      <w:r w:rsidR="489862C8" w:rsidRPr="00407C3B">
        <w:rPr>
          <w:rStyle w:val="normaltextrun"/>
          <w:rFonts w:eastAsia="Lucida Grande" w:cstheme="minorHAnsi"/>
          <w:color w:val="000000"/>
          <w:shd w:val="clear" w:color="auto" w:fill="FFFFFF"/>
        </w:rPr>
        <w:t>(10 December 2021)</w:t>
      </w:r>
      <w:r w:rsidR="489862C8" w:rsidRPr="00407C3B">
        <w:rPr>
          <w:rStyle w:val="normaltextrun"/>
          <w:rFonts w:eastAsia="Lucida Grande" w:cstheme="minorHAnsi"/>
          <w:i/>
          <w:color w:val="000000"/>
          <w:shd w:val="clear" w:color="auto" w:fill="FFFFFF"/>
        </w:rPr>
        <w:t> </w:t>
      </w:r>
      <w:r w:rsidR="489862C8" w:rsidRPr="00407C3B">
        <w:rPr>
          <w:rStyle w:val="normaltextrun"/>
          <w:rFonts w:eastAsia="Lucida Grande" w:cstheme="minorHAnsi"/>
          <w:color w:val="000000"/>
          <w:shd w:val="clear" w:color="auto" w:fill="FFFFFF"/>
        </w:rPr>
        <w:t xml:space="preserve">p. </w:t>
      </w:r>
      <w:r w:rsidR="00850DE4" w:rsidRPr="00407C3B">
        <w:rPr>
          <w:rStyle w:val="normaltextrun"/>
          <w:rFonts w:eastAsia="Lucida Grande" w:cstheme="minorHAnsi"/>
          <w:color w:val="000000"/>
          <w:shd w:val="clear" w:color="auto" w:fill="FFFFFF"/>
        </w:rPr>
        <w:t xml:space="preserve">15 </w:t>
      </w:r>
      <w:r w:rsidR="00FB2708" w:rsidRPr="00407C3B">
        <w:rPr>
          <w:rStyle w:val="normaltextrun"/>
          <w:rFonts w:eastAsia="Lucida Grande" w:cstheme="minorHAnsi"/>
          <w:color w:val="000000"/>
          <w:shd w:val="clear" w:color="auto" w:fill="FFFFFF"/>
        </w:rPr>
        <w:t>[62].</w:t>
      </w:r>
    </w:p>
  </w:footnote>
  <w:footnote w:id="88">
    <w:p w14:paraId="1D69DCB0" w14:textId="30DE0014" w:rsidR="00511556" w:rsidRPr="006F2EF2" w:rsidRDefault="00511556">
      <w:pPr>
        <w:pStyle w:val="FootnoteText"/>
      </w:pPr>
      <w:r>
        <w:rPr>
          <w:rStyle w:val="FootnoteReference"/>
        </w:rPr>
        <w:footnoteRef/>
      </w:r>
      <w:r>
        <w:t xml:space="preserve"> </w:t>
      </w:r>
      <w:r w:rsidRPr="000F29AC">
        <w:rPr>
          <w:rFonts w:eastAsia="Lucida Grande" w:cstheme="minorHAnsi"/>
        </w:rPr>
        <w:t xml:space="preserve">Department of Health, </w:t>
      </w:r>
      <w:r w:rsidRPr="000F29AC">
        <w:rPr>
          <w:rFonts w:eastAsia="Lucida Grande" w:cstheme="minorHAnsi"/>
          <w:i/>
        </w:rPr>
        <w:t>Chief Health</w:t>
      </w:r>
      <w:r w:rsidRPr="000F29AC">
        <w:rPr>
          <w:rStyle w:val="normaltextrun"/>
          <w:rFonts w:eastAsia="Lucida Grande" w:cstheme="minorHAnsi"/>
          <w:i/>
          <w:color w:val="000000"/>
          <w:shd w:val="clear" w:color="auto" w:fill="FFFFFF"/>
        </w:rPr>
        <w:t xml:space="preserve"> Officer Advice to Minister for </w:t>
      </w:r>
      <w:r w:rsidRPr="006F2EF2">
        <w:rPr>
          <w:rStyle w:val="normaltextrun"/>
          <w:rFonts w:eastAsia="Lucida Grande" w:cstheme="minorHAnsi"/>
          <w:i/>
          <w:color w:val="000000"/>
          <w:shd w:val="clear" w:color="auto" w:fill="FFFFFF"/>
        </w:rPr>
        <w:t xml:space="preserve">Health </w:t>
      </w:r>
      <w:r w:rsidRPr="006F2EF2">
        <w:rPr>
          <w:rStyle w:val="normaltextrun"/>
          <w:rFonts w:eastAsia="Lucida Grande" w:cstheme="minorHAnsi"/>
          <w:color w:val="000000"/>
          <w:shd w:val="clear" w:color="auto" w:fill="FFFFFF"/>
        </w:rPr>
        <w:t>(</w:t>
      </w:r>
      <w:r w:rsidR="00B95855" w:rsidRPr="006F2EF2">
        <w:rPr>
          <w:rStyle w:val="normaltextrun"/>
          <w:rFonts w:eastAsia="Lucida Grande" w:cstheme="minorHAnsi"/>
          <w:color w:val="000000"/>
          <w:shd w:val="clear" w:color="auto" w:fill="FFFFFF"/>
        </w:rPr>
        <w:t>2</w:t>
      </w:r>
      <w:r w:rsidR="002A6613"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 p.</w:t>
      </w:r>
      <w:r w:rsidR="0003284F" w:rsidRPr="006F2EF2">
        <w:rPr>
          <w:rStyle w:val="normaltextrun"/>
          <w:rFonts w:eastAsia="Lucida Grande" w:cstheme="minorHAnsi"/>
          <w:color w:val="000000"/>
          <w:shd w:val="clear" w:color="auto" w:fill="FFFFFF"/>
        </w:rPr>
        <w:t xml:space="preserve"> </w:t>
      </w:r>
      <w:r w:rsidRPr="006F2EF2">
        <w:rPr>
          <w:rStyle w:val="normaltextrun"/>
          <w:rFonts w:eastAsia="Lucida Grande" w:cstheme="minorHAnsi"/>
          <w:color w:val="000000"/>
          <w:shd w:val="clear" w:color="auto" w:fill="FFFFFF"/>
        </w:rPr>
        <w:t>12 [</w:t>
      </w:r>
      <w:r w:rsidR="00002BD0" w:rsidRPr="006F2EF2">
        <w:rPr>
          <w:rStyle w:val="normaltextrun"/>
          <w:rFonts w:eastAsia="Lucida Grande" w:cstheme="minorHAnsi"/>
          <w:color w:val="000000"/>
          <w:shd w:val="clear" w:color="auto" w:fill="FFFFFF"/>
        </w:rPr>
        <w:t>62</w:t>
      </w:r>
      <w:r w:rsidRPr="006F2EF2">
        <w:rPr>
          <w:rStyle w:val="normaltextrun"/>
          <w:rFonts w:eastAsia="Lucida Grande" w:cstheme="minorHAnsi"/>
          <w:color w:val="000000"/>
          <w:shd w:val="clear" w:color="auto" w:fill="FFFFFF"/>
        </w:rPr>
        <w:t>]</w:t>
      </w:r>
      <w:r w:rsidR="00002BD0" w:rsidRPr="006F2EF2">
        <w:rPr>
          <w:rStyle w:val="normaltextrun"/>
          <w:rFonts w:eastAsia="Lucida Grande" w:cstheme="minorHAnsi"/>
          <w:color w:val="000000"/>
          <w:shd w:val="clear" w:color="auto" w:fill="FFFFFF"/>
        </w:rPr>
        <w:t>-[</w:t>
      </w:r>
      <w:r w:rsidR="00F748F6" w:rsidRPr="006F2EF2">
        <w:rPr>
          <w:rStyle w:val="normaltextrun"/>
          <w:rFonts w:eastAsia="Lucida Grande" w:cstheme="minorHAnsi"/>
          <w:color w:val="000000"/>
          <w:shd w:val="clear" w:color="auto" w:fill="FFFFFF"/>
        </w:rPr>
        <w:t>64]</w:t>
      </w:r>
      <w:r w:rsidRPr="006F2EF2">
        <w:rPr>
          <w:rStyle w:val="normaltextrun"/>
          <w:rFonts w:eastAsia="Lucida Grande" w:cstheme="minorHAnsi"/>
          <w:color w:val="000000"/>
          <w:shd w:val="clear" w:color="auto" w:fill="FFFFFF"/>
        </w:rPr>
        <w:t>.</w:t>
      </w:r>
    </w:p>
  </w:footnote>
  <w:footnote w:id="89">
    <w:p w14:paraId="10F86CB0" w14:textId="3EEE244B" w:rsidR="00EA7E48" w:rsidRPr="006F2EF2" w:rsidRDefault="00EA7E48">
      <w:pPr>
        <w:pStyle w:val="FootnoteText"/>
      </w:pPr>
      <w:r w:rsidRPr="006F2EF2">
        <w:rPr>
          <w:rStyle w:val="FootnoteReference"/>
        </w:rPr>
        <w:footnoteRef/>
      </w:r>
      <w:r w:rsidRPr="006F2EF2">
        <w:t xml:space="preserve"> </w:t>
      </w:r>
      <w:r w:rsidRPr="006F2EF2">
        <w:rPr>
          <w:rFonts w:eastAsia="Lucida Grande" w:cstheme="minorHAnsi"/>
        </w:rPr>
        <w:t>Department of Health,</w:t>
      </w:r>
      <w:r w:rsidRPr="006F2EF2">
        <w:rPr>
          <w:rFonts w:eastAsia="Lucida Grande" w:cstheme="minorHAnsi"/>
          <w:i/>
        </w:rPr>
        <w:t xml:space="preserve"> </w:t>
      </w:r>
      <w:r w:rsidR="00E32A25" w:rsidRPr="006F2EF2">
        <w:rPr>
          <w:rFonts w:eastAsia="Lucida Grande" w:cstheme="minorHAnsi"/>
          <w:i/>
        </w:rPr>
        <w:t xml:space="preserve">Acting </w:t>
      </w:r>
      <w:r w:rsidRPr="006F2EF2">
        <w:rPr>
          <w:rFonts w:eastAsia="Lucida Grande" w:cstheme="minorHAnsi"/>
          <w:i/>
        </w:rPr>
        <w:t xml:space="preserve">Chief Health Officer Advice to Minister for Health </w:t>
      </w:r>
      <w:r w:rsidRPr="006F2EF2">
        <w:rPr>
          <w:rFonts w:eastAsia="Lucida Grande" w:cstheme="minorHAnsi"/>
        </w:rPr>
        <w:t>(</w:t>
      </w:r>
      <w:r w:rsidR="00F015B8" w:rsidRPr="006F2EF2">
        <w:rPr>
          <w:rFonts w:eastAsia="Lucida Grande" w:cstheme="minorHAnsi"/>
        </w:rPr>
        <w:t>10</w:t>
      </w:r>
      <w:r w:rsidRPr="006F2EF2">
        <w:rPr>
          <w:rFonts w:eastAsia="Lucida Grande" w:cstheme="minorHAnsi"/>
        </w:rPr>
        <w:t xml:space="preserve"> January 2022) p. 23 [91].</w:t>
      </w:r>
    </w:p>
  </w:footnote>
  <w:footnote w:id="90">
    <w:p w14:paraId="44DCBBF1" w14:textId="0E74E120" w:rsidR="00585937" w:rsidRPr="006F2EF2" w:rsidRDefault="00585937">
      <w:pPr>
        <w:pStyle w:val="FootnoteText"/>
      </w:pPr>
      <w:r w:rsidRPr="006F2EF2">
        <w:rPr>
          <w:rStyle w:val="FootnoteReference"/>
        </w:rPr>
        <w:footnoteRef/>
      </w:r>
      <w:r w:rsidRPr="006F2EF2">
        <w:t xml:space="preserve"> </w:t>
      </w:r>
      <w:r w:rsidRPr="006F2EF2">
        <w:rPr>
          <w:rFonts w:eastAsia="Lucida Grande" w:cstheme="minorHAnsi"/>
        </w:rPr>
        <w:t xml:space="preserve">Department of Health, </w:t>
      </w:r>
      <w:r w:rsidRPr="006F2EF2">
        <w:rPr>
          <w:rFonts w:eastAsia="Lucida Grande" w:cstheme="minorHAnsi"/>
          <w:i/>
        </w:rPr>
        <w:t>Chief Health</w:t>
      </w:r>
      <w:r w:rsidRPr="006F2EF2">
        <w:rPr>
          <w:rStyle w:val="normaltextrun"/>
          <w:rFonts w:eastAsia="Lucida Grande" w:cstheme="minorHAnsi"/>
          <w:i/>
          <w:color w:val="000000"/>
          <w:shd w:val="clear" w:color="auto" w:fill="FFFFFF"/>
        </w:rPr>
        <w:t xml:space="preserve"> Officer Advice to Minister for Health </w:t>
      </w:r>
      <w:r w:rsidRPr="006F2EF2">
        <w:rPr>
          <w:rStyle w:val="normaltextrun"/>
          <w:rFonts w:eastAsia="Lucida Grande" w:cstheme="minorHAnsi"/>
          <w:color w:val="000000"/>
          <w:shd w:val="clear" w:color="auto" w:fill="FFFFFF"/>
        </w:rPr>
        <w:t>(</w:t>
      </w:r>
      <w:r w:rsidR="00B95855" w:rsidRPr="006F2EF2">
        <w:rPr>
          <w:rStyle w:val="normaltextrun"/>
          <w:rFonts w:eastAsia="Lucida Grande" w:cstheme="minorHAnsi"/>
          <w:color w:val="000000"/>
          <w:shd w:val="clear" w:color="auto" w:fill="FFFFFF"/>
        </w:rPr>
        <w:t>2</w:t>
      </w:r>
      <w:r w:rsidR="002A6613" w:rsidRPr="006F2EF2">
        <w:rPr>
          <w:rStyle w:val="normaltextrun"/>
          <w:rFonts w:eastAsia="Lucida Grande" w:cstheme="minorHAnsi"/>
          <w:color w:val="000000"/>
          <w:shd w:val="clear" w:color="auto" w:fill="FFFFFF"/>
        </w:rPr>
        <w:t>1</w:t>
      </w:r>
      <w:r w:rsidRPr="006F2EF2">
        <w:rPr>
          <w:rStyle w:val="normaltextrun"/>
          <w:rFonts w:eastAsia="Lucida Grande" w:cstheme="minorHAnsi"/>
          <w:color w:val="000000"/>
          <w:shd w:val="clear" w:color="auto" w:fill="FFFFFF"/>
        </w:rPr>
        <w:t xml:space="preserve"> January 2022) p. 12 [</w:t>
      </w:r>
      <w:r w:rsidR="001A505F" w:rsidRPr="006F2EF2">
        <w:rPr>
          <w:rStyle w:val="normaltextrun"/>
          <w:rFonts w:eastAsia="Lucida Grande" w:cstheme="minorHAnsi"/>
          <w:color w:val="000000"/>
          <w:shd w:val="clear" w:color="auto" w:fill="FFFFFF"/>
        </w:rPr>
        <w:t>6</w:t>
      </w:r>
      <w:r w:rsidR="00EB6C0D" w:rsidRPr="006F2EF2">
        <w:rPr>
          <w:rStyle w:val="normaltextrun"/>
          <w:rFonts w:eastAsia="Lucida Grande" w:cstheme="minorHAnsi"/>
          <w:color w:val="000000"/>
          <w:shd w:val="clear" w:color="auto" w:fill="FFFFFF"/>
        </w:rPr>
        <w:t>5</w:t>
      </w:r>
      <w:r w:rsidR="001A505F" w:rsidRPr="006F2EF2">
        <w:rPr>
          <w:rStyle w:val="normaltextrun"/>
          <w:rFonts w:eastAsia="Lucida Grande" w:cstheme="minorHAnsi"/>
          <w:color w:val="000000"/>
          <w:shd w:val="clear" w:color="auto" w:fill="FFFFFF"/>
        </w:rPr>
        <w:t>].</w:t>
      </w:r>
    </w:p>
  </w:footnote>
  <w:footnote w:id="91">
    <w:p w14:paraId="78CC33D3" w14:textId="11196D70" w:rsidR="006D5F6E" w:rsidRPr="006F2EF2" w:rsidRDefault="006D5F6E">
      <w:pPr>
        <w:pStyle w:val="FootnoteText"/>
      </w:pPr>
      <w:r w:rsidRPr="006F2EF2">
        <w:rPr>
          <w:rStyle w:val="FootnoteReference"/>
        </w:rPr>
        <w:footnoteRef/>
      </w:r>
      <w:r w:rsidRPr="006F2EF2">
        <w:t xml:space="preserve"> Department of Health, </w:t>
      </w:r>
      <w:r w:rsidRPr="006F2EF2">
        <w:rPr>
          <w:i/>
          <w:iCs/>
        </w:rPr>
        <w:t>Chief Health Officer Advice to Minister for Health</w:t>
      </w:r>
      <w:r w:rsidRPr="006F2EF2">
        <w:t xml:space="preserve"> (10 December 2021), p. 21 [91</w:t>
      </w:r>
      <w:r w:rsidR="00B86450" w:rsidRPr="006F2EF2">
        <w:t>]</w:t>
      </w:r>
    </w:p>
  </w:footnote>
  <w:footnote w:id="92">
    <w:p w14:paraId="3EBA81A6" w14:textId="2F50052C" w:rsidR="00D112D8" w:rsidRPr="006F2EF2"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World Health Organisation, </w:t>
      </w:r>
      <w:r w:rsidR="489862C8" w:rsidRPr="006F2EF2">
        <w:rPr>
          <w:rFonts w:eastAsia="Lucida Grande" w:cstheme="minorHAnsi"/>
          <w:i/>
        </w:rPr>
        <w:t>Contact Tracing in the context of COVID-19: Interim guidance</w:t>
      </w:r>
      <w:r w:rsidR="489862C8" w:rsidRPr="006F2EF2">
        <w:rPr>
          <w:rFonts w:eastAsia="Lucida Grande" w:cstheme="minorHAnsi"/>
        </w:rPr>
        <w:t xml:space="preserve"> [Online, 2021] Available at: https://apps.who.int/iris/bitstream/handle/10665/339128/WHO-2019-nCoVContact_Tracing-2021.1-eng.pdf?sequence=24&amp;isAllowed=y [Accessed 5 December 2021].</w:t>
      </w:r>
    </w:p>
  </w:footnote>
  <w:footnote w:id="93">
    <w:p w14:paraId="140C82B1" w14:textId="2636234D" w:rsidR="00D112D8" w:rsidRPr="00407C3B" w:rsidRDefault="00D112D8" w:rsidP="489862C8">
      <w:pPr>
        <w:pStyle w:val="FootnoteText"/>
        <w:rPr>
          <w:rFonts w:cstheme="minorHAnsi"/>
        </w:rPr>
      </w:pPr>
      <w:r w:rsidRPr="006F2EF2">
        <w:rPr>
          <w:rStyle w:val="FootnoteReference"/>
          <w:rFonts w:eastAsia="Lucida Grande" w:cstheme="minorHAnsi"/>
        </w:rPr>
        <w:footnoteRef/>
      </w:r>
      <w:r w:rsidR="489862C8" w:rsidRPr="006F2EF2">
        <w:rPr>
          <w:rFonts w:eastAsia="Lucida Grande" w:cstheme="minorHAnsi"/>
        </w:rPr>
        <w:t xml:space="preserve"> Department of Health, </w:t>
      </w:r>
      <w:r w:rsidR="489862C8" w:rsidRPr="006F2EF2">
        <w:rPr>
          <w:rFonts w:eastAsia="Lucida Grande" w:cstheme="minorHAnsi"/>
          <w:i/>
        </w:rPr>
        <w:t xml:space="preserve">Chief Health Officer Advice to Minister for Health </w:t>
      </w:r>
      <w:r w:rsidR="489862C8" w:rsidRPr="006F2EF2">
        <w:rPr>
          <w:rStyle w:val="normaltextrun"/>
          <w:rFonts w:eastAsia="Lucida Grande" w:cstheme="minorHAnsi"/>
          <w:color w:val="000000"/>
          <w:shd w:val="clear" w:color="auto" w:fill="FFFFFF"/>
        </w:rPr>
        <w:t>(10 December 2021)</w:t>
      </w:r>
      <w:r w:rsidR="489862C8" w:rsidRPr="006F2EF2">
        <w:rPr>
          <w:rFonts w:eastAsia="Lucida Grande" w:cstheme="minorHAnsi"/>
          <w:i/>
        </w:rPr>
        <w:t xml:space="preserve"> </w:t>
      </w:r>
      <w:r w:rsidR="489862C8" w:rsidRPr="006F2EF2">
        <w:rPr>
          <w:rFonts w:eastAsia="Lucida Grande" w:cstheme="minorHAnsi"/>
        </w:rPr>
        <w:t>p. 8</w:t>
      </w:r>
      <w:r w:rsidR="489862C8" w:rsidRPr="00407C3B">
        <w:rPr>
          <w:rFonts w:eastAsia="Lucida Grande" w:cstheme="minorHAnsi"/>
        </w:rPr>
        <w:t xml:space="preserve"> at [26].</w:t>
      </w:r>
    </w:p>
  </w:footnote>
  <w:footnote w:id="94">
    <w:p w14:paraId="3EFE7B6B" w14:textId="05F4F8A6" w:rsidR="00D112D8" w:rsidRPr="00407C3B"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Department of Health, </w:t>
      </w:r>
      <w:r w:rsidR="489862C8" w:rsidRPr="00407C3B">
        <w:rPr>
          <w:rFonts w:eastAsia="Lucida Grande" w:cstheme="minorHAnsi"/>
          <w:i/>
        </w:rPr>
        <w:t xml:space="preserve">Chief Health Officer Advice to Minister for Health </w:t>
      </w:r>
      <w:r w:rsidR="489862C8" w:rsidRPr="00407C3B">
        <w:rPr>
          <w:rStyle w:val="normaltextrun"/>
          <w:rFonts w:eastAsia="Lucida Grande" w:cstheme="minorHAnsi"/>
          <w:color w:val="000000"/>
          <w:shd w:val="clear" w:color="auto" w:fill="FFFFFF"/>
        </w:rPr>
        <w:t>(10 December 2021)</w:t>
      </w:r>
      <w:r w:rsidR="489862C8" w:rsidRPr="00407C3B">
        <w:rPr>
          <w:rStyle w:val="normaltextrun"/>
          <w:rFonts w:eastAsia="Lucida Grande" w:cstheme="minorHAnsi"/>
          <w:i/>
          <w:color w:val="000000"/>
          <w:shd w:val="clear" w:color="auto" w:fill="FFFFFF"/>
        </w:rPr>
        <w:t> </w:t>
      </w:r>
      <w:r w:rsidR="489862C8" w:rsidRPr="00407C3B">
        <w:rPr>
          <w:rFonts w:eastAsia="Lucida Grande" w:cstheme="minorHAnsi"/>
        </w:rPr>
        <w:t>p. 28 at [137].</w:t>
      </w:r>
    </w:p>
  </w:footnote>
  <w:footnote w:id="95">
    <w:p w14:paraId="43D19DC6" w14:textId="77777777" w:rsidR="00D112D8" w:rsidRPr="00407C3B"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Text reflects verbal advice provided by the Chief Health Officer to the Minister for Health, 14 December 2021.</w:t>
      </w:r>
    </w:p>
  </w:footnote>
  <w:footnote w:id="96">
    <w:p w14:paraId="5B9E8FF7" w14:textId="77777777" w:rsidR="00D112D8" w:rsidRPr="00407C3B"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Text reflects verbal advice provided by the Chief Health Officer to the Minister for Health, 14 December 2021.</w:t>
      </w:r>
    </w:p>
  </w:footnote>
  <w:footnote w:id="97">
    <w:p w14:paraId="6D05EB2B" w14:textId="3CFBB100" w:rsidR="00D112D8" w:rsidRPr="00407C3B"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Department of Health, </w:t>
      </w:r>
      <w:r w:rsidR="489862C8" w:rsidRPr="00407C3B">
        <w:rPr>
          <w:rFonts w:eastAsia="Lucida Grande" w:cstheme="minorHAnsi"/>
          <w:i/>
        </w:rPr>
        <w:t xml:space="preserve">Chief Health Officer Advice to Minister for Health </w:t>
      </w:r>
      <w:r w:rsidR="489862C8" w:rsidRPr="00407C3B">
        <w:rPr>
          <w:rStyle w:val="normaltextrun"/>
          <w:rFonts w:eastAsia="Lucida Grande" w:cstheme="minorHAnsi"/>
          <w:color w:val="000000"/>
          <w:shd w:val="clear" w:color="auto" w:fill="FFFFFF"/>
        </w:rPr>
        <w:t>(10 December 2021)</w:t>
      </w:r>
      <w:r w:rsidR="489862C8" w:rsidRPr="00407C3B">
        <w:rPr>
          <w:rFonts w:eastAsia="Lucida Grande" w:cstheme="minorHAnsi"/>
          <w:i/>
        </w:rPr>
        <w:t xml:space="preserve"> </w:t>
      </w:r>
      <w:r w:rsidR="489862C8" w:rsidRPr="00407C3B">
        <w:rPr>
          <w:rFonts w:eastAsia="Lucida Grande" w:cstheme="minorHAnsi"/>
        </w:rPr>
        <w:t>p. 28 at [132]; p. 30 at [147].</w:t>
      </w:r>
    </w:p>
  </w:footnote>
  <w:footnote w:id="98">
    <w:p w14:paraId="171BB4CE" w14:textId="1EC21F0D" w:rsidR="00D112D8" w:rsidRPr="00407C3B"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Department of Health, </w:t>
      </w:r>
      <w:r w:rsidR="489862C8" w:rsidRPr="00407C3B">
        <w:rPr>
          <w:rFonts w:eastAsia="Lucida Grande" w:cstheme="minorHAnsi"/>
          <w:i/>
        </w:rPr>
        <w:t xml:space="preserve">Chief Health Officer Advice to Minister for Health </w:t>
      </w:r>
      <w:r w:rsidR="489862C8" w:rsidRPr="00407C3B">
        <w:rPr>
          <w:rStyle w:val="normaltextrun"/>
          <w:rFonts w:eastAsia="Lucida Grande" w:cstheme="minorHAnsi"/>
          <w:color w:val="000000"/>
          <w:shd w:val="clear" w:color="auto" w:fill="FFFFFF"/>
        </w:rPr>
        <w:t>(10 December 2021)</w:t>
      </w:r>
      <w:r w:rsidR="489862C8" w:rsidRPr="00407C3B">
        <w:rPr>
          <w:rFonts w:eastAsia="Lucida Grande" w:cstheme="minorHAnsi"/>
          <w:i/>
        </w:rPr>
        <w:t xml:space="preserve"> </w:t>
      </w:r>
      <w:r w:rsidR="489862C8" w:rsidRPr="00407C3B">
        <w:rPr>
          <w:rFonts w:eastAsia="Lucida Grande" w:cstheme="minorHAnsi"/>
        </w:rPr>
        <w:t>p. 22 at [97].</w:t>
      </w:r>
    </w:p>
  </w:footnote>
  <w:footnote w:id="99">
    <w:p w14:paraId="1CF3F0C5" w14:textId="182DE53B" w:rsidR="00D112D8" w:rsidRPr="00407C3B" w:rsidRDefault="00D112D8" w:rsidP="489862C8">
      <w:pPr>
        <w:pStyle w:val="FootnoteText"/>
        <w:rPr>
          <w:rFonts w:cstheme="minorHAnsi"/>
        </w:rPr>
      </w:pPr>
      <w:r w:rsidRPr="00407C3B">
        <w:rPr>
          <w:rStyle w:val="FootnoteReference"/>
          <w:rFonts w:eastAsia="Lucida Grande" w:cstheme="minorHAnsi"/>
        </w:rPr>
        <w:footnoteRef/>
      </w:r>
      <w:r w:rsidR="489862C8" w:rsidRPr="00407C3B">
        <w:rPr>
          <w:rFonts w:eastAsia="Lucida Grande" w:cstheme="minorHAnsi"/>
        </w:rPr>
        <w:t xml:space="preserve"> Department of Health, </w:t>
      </w:r>
      <w:r w:rsidR="489862C8" w:rsidRPr="00407C3B">
        <w:rPr>
          <w:rFonts w:eastAsia="Lucida Grande" w:cstheme="minorHAnsi"/>
          <w:i/>
        </w:rPr>
        <w:t xml:space="preserve">Chief Health Officer Advice to Minister for Health </w:t>
      </w:r>
      <w:r w:rsidR="489862C8" w:rsidRPr="00407C3B">
        <w:rPr>
          <w:rStyle w:val="normaltextrun"/>
          <w:rFonts w:eastAsia="Lucida Grande" w:cstheme="minorHAnsi"/>
          <w:color w:val="000000"/>
          <w:shd w:val="clear" w:color="auto" w:fill="FFFFFF"/>
        </w:rPr>
        <w:t>(10 December 2021)</w:t>
      </w:r>
      <w:r w:rsidR="489862C8" w:rsidRPr="00407C3B">
        <w:rPr>
          <w:rFonts w:eastAsia="Lucida Grande" w:cstheme="minorHAnsi"/>
          <w:i/>
        </w:rPr>
        <w:t xml:space="preserve"> </w:t>
      </w:r>
      <w:r w:rsidR="489862C8" w:rsidRPr="00407C3B">
        <w:rPr>
          <w:rFonts w:eastAsia="Lucida Grande" w:cstheme="minorHAnsi"/>
        </w:rPr>
        <w:t>p. 22 at [99]-[100].</w:t>
      </w:r>
    </w:p>
  </w:footnote>
  <w:footnote w:id="100">
    <w:p w14:paraId="5568764E" w14:textId="77777777" w:rsidR="00D112D8" w:rsidRPr="00C216FA" w:rsidRDefault="00D112D8" w:rsidP="489862C8">
      <w:pPr>
        <w:pStyle w:val="FootnoteText"/>
      </w:pPr>
      <w:r w:rsidRPr="00407C3B">
        <w:rPr>
          <w:rStyle w:val="FootnoteReference"/>
          <w:rFonts w:eastAsia="Lucida Grande" w:cstheme="minorHAnsi"/>
        </w:rPr>
        <w:footnoteRef/>
      </w:r>
      <w:r w:rsidR="489862C8" w:rsidRPr="00407C3B">
        <w:rPr>
          <w:rFonts w:eastAsia="Lucida Grande" w:cstheme="minorHAnsi"/>
        </w:rPr>
        <w:t xml:space="preserve"> Text reflects verbal advice provided by the Chief Health Officer to the Minister for Health, 14 December 2021.</w:t>
      </w:r>
    </w:p>
  </w:footnote>
  <w:footnote w:id="101">
    <w:p w14:paraId="041C47F2" w14:textId="61527531" w:rsidR="00D112D8" w:rsidRPr="00453205" w:rsidRDefault="00103533">
      <w:pPr>
        <w:pStyle w:val="FootnoteText"/>
        <w:rPr>
          <w:rFonts w:cstheme="minorHAnsi"/>
        </w:rPr>
      </w:pPr>
      <w:r w:rsidRPr="00453205">
        <w:rPr>
          <w:rStyle w:val="FootnoteReference"/>
          <w:rFonts w:cstheme="minorHAnsi"/>
        </w:rPr>
        <w:footnoteRef/>
      </w:r>
      <w:r w:rsidRPr="00453205">
        <w:rPr>
          <w:rFonts w:cstheme="minorHAnsi"/>
        </w:rPr>
        <w:t xml:space="preserve"> </w:t>
      </w:r>
      <w:r w:rsidR="00774493" w:rsidRPr="00453205">
        <w:rPr>
          <w:rFonts w:eastAsia="Lucida Grande" w:cstheme="minorHAnsi"/>
        </w:rPr>
        <w:t>Text reflects verbal advice provided by the Chief Health Officer to the Minister for Health, 14 December 2021.</w:t>
      </w:r>
    </w:p>
  </w:footnote>
  <w:footnote w:id="102">
    <w:p w14:paraId="20EA65FE" w14:textId="77777777" w:rsidR="00D112D8" w:rsidRPr="00453205" w:rsidRDefault="00D112D8" w:rsidP="489862C8">
      <w:pPr>
        <w:pStyle w:val="FootnoteText"/>
        <w:rPr>
          <w:rFonts w:cstheme="minorHAnsi"/>
        </w:rPr>
      </w:pPr>
      <w:r w:rsidRPr="00453205">
        <w:rPr>
          <w:rStyle w:val="FootnoteReference"/>
          <w:rFonts w:eastAsia="Lucida Grande" w:cstheme="minorHAnsi"/>
        </w:rPr>
        <w:footnoteRef/>
      </w:r>
      <w:r w:rsidR="489862C8" w:rsidRPr="00453205">
        <w:rPr>
          <w:rFonts w:eastAsia="Lucida Grande" w:cstheme="minorHAnsi"/>
        </w:rPr>
        <w:t xml:space="preserve"> Text reflects verbal advice provided by the Chief Health Officer to the Minister for Health, 14 December 2021.</w:t>
      </w:r>
    </w:p>
  </w:footnote>
  <w:footnote w:id="103">
    <w:p w14:paraId="1EFDEF09" w14:textId="29C28DED" w:rsidR="00D112D8" w:rsidRPr="00023C62" w:rsidRDefault="009E5453">
      <w:pPr>
        <w:pStyle w:val="FootnoteText"/>
        <w:rPr>
          <w:rFonts w:cstheme="minorHAnsi"/>
        </w:rPr>
      </w:pPr>
      <w:r w:rsidRPr="00453205">
        <w:rPr>
          <w:rStyle w:val="FootnoteReference"/>
          <w:rFonts w:cstheme="minorHAnsi"/>
        </w:rPr>
        <w:footnoteRef/>
      </w:r>
      <w:r w:rsidRPr="00453205">
        <w:rPr>
          <w:rFonts w:cstheme="minorHAnsi"/>
        </w:rPr>
        <w:t xml:space="preserve"> </w:t>
      </w:r>
      <w:r w:rsidR="00CE33A7" w:rsidRPr="00453205">
        <w:rPr>
          <w:rFonts w:eastAsia="Lucida Grande" w:cstheme="minorHAnsi"/>
        </w:rPr>
        <w:t>Text reflects verbal advice provided by the Ch</w:t>
      </w:r>
      <w:r w:rsidR="00CE33A7" w:rsidRPr="00023C62">
        <w:rPr>
          <w:rFonts w:eastAsia="Lucida Grande" w:cstheme="minorHAnsi"/>
        </w:rPr>
        <w:t>ief Health Officer to the Minister for Health, 14 December 2021.</w:t>
      </w:r>
    </w:p>
  </w:footnote>
  <w:footnote w:id="104">
    <w:p w14:paraId="5D16F3E9" w14:textId="67E6A681" w:rsidR="00973614" w:rsidRPr="00023C62" w:rsidRDefault="00973614">
      <w:pPr>
        <w:pStyle w:val="FootnoteText"/>
        <w:rPr>
          <w:rFonts w:cstheme="minorHAnsi"/>
        </w:rPr>
      </w:pPr>
      <w:r w:rsidRPr="00023C62">
        <w:rPr>
          <w:rStyle w:val="FootnoteReference"/>
          <w:rFonts w:cstheme="minorHAnsi"/>
        </w:rPr>
        <w:footnoteRef/>
      </w:r>
      <w:r w:rsidRPr="00023C62">
        <w:rPr>
          <w:rFonts w:cstheme="minorHAnsi"/>
        </w:rPr>
        <w:t xml:space="preserve"> </w:t>
      </w:r>
      <w:r w:rsidRPr="00023C62">
        <w:rPr>
          <w:rStyle w:val="normaltextrun"/>
          <w:rFonts w:eastAsia="Lucida Grande" w:cstheme="minorHAnsi"/>
          <w:color w:val="000000"/>
          <w:shd w:val="clear" w:color="auto" w:fill="FFFFFF"/>
        </w:rPr>
        <w:t>Department of Health, </w:t>
      </w:r>
      <w:r w:rsidRPr="00023C62">
        <w:rPr>
          <w:rStyle w:val="normaltextrun"/>
          <w:rFonts w:eastAsia="Lucida Grande" w:cstheme="minorHAnsi"/>
          <w:i/>
          <w:color w:val="000000"/>
          <w:shd w:val="clear" w:color="auto" w:fill="FFFFFF"/>
        </w:rPr>
        <w:t>Chief Health Officer Advice to Minister for Health </w:t>
      </w:r>
      <w:r w:rsidRPr="00023C62">
        <w:rPr>
          <w:rStyle w:val="normaltextrun"/>
          <w:rFonts w:eastAsia="Lucida Grande" w:cstheme="minorHAnsi"/>
          <w:color w:val="000000"/>
          <w:shd w:val="clear" w:color="auto" w:fill="FFFFFF"/>
        </w:rPr>
        <w:t>(</w:t>
      </w:r>
      <w:r w:rsidR="00B95855" w:rsidRPr="00023C62">
        <w:rPr>
          <w:rStyle w:val="normaltextrun"/>
          <w:rFonts w:eastAsia="Lucida Grande" w:cstheme="minorHAnsi"/>
          <w:color w:val="000000"/>
          <w:shd w:val="clear" w:color="auto" w:fill="FFFFFF"/>
        </w:rPr>
        <w:t>2</w:t>
      </w:r>
      <w:r w:rsidR="00BA16C3" w:rsidRPr="00023C62">
        <w:rPr>
          <w:rStyle w:val="normaltextrun"/>
          <w:rFonts w:eastAsia="Lucida Grande" w:cstheme="minorHAnsi"/>
          <w:color w:val="000000"/>
          <w:shd w:val="clear" w:color="auto" w:fill="FFFFFF"/>
        </w:rPr>
        <w:t>1</w:t>
      </w:r>
      <w:r w:rsidRPr="00023C62">
        <w:rPr>
          <w:rStyle w:val="normaltextrun"/>
          <w:rFonts w:eastAsia="Lucida Grande" w:cstheme="minorHAnsi"/>
          <w:color w:val="000000"/>
          <w:shd w:val="clear" w:color="auto" w:fill="FFFFFF"/>
        </w:rPr>
        <w:t xml:space="preserve"> January 2022) p. 1</w:t>
      </w:r>
      <w:r w:rsidR="00A701AB" w:rsidRPr="00023C62">
        <w:rPr>
          <w:rStyle w:val="normaltextrun"/>
          <w:rFonts w:eastAsia="Lucida Grande" w:cstheme="minorHAnsi"/>
          <w:color w:val="000000"/>
          <w:shd w:val="clear" w:color="auto" w:fill="FFFFFF"/>
        </w:rPr>
        <w:t>3</w:t>
      </w:r>
      <w:r w:rsidRPr="00023C62">
        <w:rPr>
          <w:rStyle w:val="normaltextrun"/>
          <w:rFonts w:eastAsia="Lucida Grande" w:cstheme="minorHAnsi"/>
          <w:color w:val="000000"/>
          <w:shd w:val="clear" w:color="auto" w:fill="FFFFFF"/>
        </w:rPr>
        <w:t xml:space="preserve"> [67].</w:t>
      </w:r>
    </w:p>
  </w:footnote>
  <w:footnote w:id="105">
    <w:p w14:paraId="6496B8FF" w14:textId="7740E9CC" w:rsidR="00302C67" w:rsidRPr="00023C62" w:rsidRDefault="00302C67">
      <w:pPr>
        <w:pStyle w:val="FootnoteText"/>
      </w:pPr>
      <w:r w:rsidRPr="00023C62">
        <w:rPr>
          <w:rStyle w:val="FootnoteReference"/>
          <w:rFonts w:cstheme="minorHAnsi"/>
        </w:rPr>
        <w:footnoteRef/>
      </w:r>
      <w:r w:rsidRPr="00023C62">
        <w:rPr>
          <w:rFonts w:cstheme="minorHAnsi"/>
        </w:rPr>
        <w:t xml:space="preserve"> </w:t>
      </w:r>
      <w:r w:rsidRPr="00023C62">
        <w:rPr>
          <w:rStyle w:val="normaltextrun"/>
          <w:rFonts w:eastAsia="Lucida Grande" w:cstheme="minorHAnsi"/>
          <w:color w:val="000000"/>
          <w:shd w:val="clear" w:color="auto" w:fill="FFFFFF"/>
        </w:rPr>
        <w:t>Department of Health, </w:t>
      </w:r>
      <w:r w:rsidRPr="00023C62">
        <w:rPr>
          <w:rStyle w:val="normaltextrun"/>
          <w:rFonts w:eastAsia="Lucida Grande" w:cstheme="minorHAnsi"/>
          <w:i/>
          <w:color w:val="000000"/>
          <w:shd w:val="clear" w:color="auto" w:fill="FFFFFF"/>
        </w:rPr>
        <w:t>Chief Health Officer Advice to Minister for Health </w:t>
      </w:r>
      <w:r w:rsidRPr="00023C62">
        <w:rPr>
          <w:rStyle w:val="normaltextrun"/>
          <w:rFonts w:eastAsia="Lucida Grande" w:cstheme="minorHAnsi"/>
          <w:color w:val="000000"/>
          <w:shd w:val="clear" w:color="auto" w:fill="FFFFFF"/>
        </w:rPr>
        <w:t>(</w:t>
      </w:r>
      <w:r w:rsidR="00B95855" w:rsidRPr="00023C62">
        <w:rPr>
          <w:rStyle w:val="normaltextrun"/>
          <w:rFonts w:eastAsia="Lucida Grande" w:cstheme="minorHAnsi"/>
          <w:color w:val="000000"/>
          <w:shd w:val="clear" w:color="auto" w:fill="FFFFFF"/>
        </w:rPr>
        <w:t>2</w:t>
      </w:r>
      <w:r w:rsidR="00BA16C3" w:rsidRPr="00023C62">
        <w:rPr>
          <w:rStyle w:val="normaltextrun"/>
          <w:rFonts w:eastAsia="Lucida Grande" w:cstheme="minorHAnsi"/>
          <w:color w:val="000000"/>
          <w:shd w:val="clear" w:color="auto" w:fill="FFFFFF"/>
        </w:rPr>
        <w:t>1</w:t>
      </w:r>
      <w:r w:rsidRPr="00023C62">
        <w:rPr>
          <w:rStyle w:val="normaltextrun"/>
          <w:rFonts w:eastAsia="Lucida Grande" w:cstheme="minorHAnsi"/>
          <w:color w:val="000000"/>
          <w:shd w:val="clear" w:color="auto" w:fill="FFFFFF"/>
        </w:rPr>
        <w:t xml:space="preserve"> January 2022) p. 1</w:t>
      </w:r>
      <w:r w:rsidR="00A701AB" w:rsidRPr="00023C62">
        <w:rPr>
          <w:rStyle w:val="normaltextrun"/>
          <w:rFonts w:eastAsia="Lucida Grande" w:cstheme="minorHAnsi"/>
          <w:color w:val="000000"/>
          <w:shd w:val="clear" w:color="auto" w:fill="FFFFFF"/>
        </w:rPr>
        <w:t>3</w:t>
      </w:r>
      <w:r w:rsidRPr="00023C62">
        <w:rPr>
          <w:rStyle w:val="normaltextrun"/>
          <w:rFonts w:eastAsia="Lucida Grande" w:cstheme="minorHAnsi"/>
          <w:color w:val="000000"/>
          <w:shd w:val="clear" w:color="auto" w:fill="FFFFFF"/>
        </w:rPr>
        <w:t xml:space="preserve"> [67].</w:t>
      </w:r>
    </w:p>
  </w:footnote>
  <w:footnote w:id="106">
    <w:p w14:paraId="6F63FE8E" w14:textId="53080F38" w:rsidR="00D112D8" w:rsidRPr="00C216FA" w:rsidRDefault="00D112D8" w:rsidP="489862C8">
      <w:pPr>
        <w:pStyle w:val="FootnoteText"/>
      </w:pPr>
      <w:r w:rsidRPr="00023C62">
        <w:rPr>
          <w:rStyle w:val="FootnoteReference"/>
          <w:rFonts w:eastAsia="Lucida Grande" w:cstheme="minorHAnsi"/>
        </w:rPr>
        <w:footnoteRef/>
      </w:r>
      <w:r w:rsidR="489862C8" w:rsidRPr="00023C62">
        <w:rPr>
          <w:rFonts w:eastAsia="Lucida Grande" w:cstheme="minorHAnsi"/>
        </w:rPr>
        <w:t xml:space="preserve"> </w:t>
      </w:r>
      <w:r w:rsidR="489862C8" w:rsidRPr="00023C62">
        <w:rPr>
          <w:rStyle w:val="normaltextrun"/>
          <w:rFonts w:eastAsia="Lucida Grande" w:cstheme="minorHAnsi"/>
          <w:color w:val="000000" w:themeColor="text1"/>
        </w:rPr>
        <w:t>Department of Treasury and Finance, Coronavirus Economic Outlook [Online, 2021] Available at: https://www.dtf.vic.gov.au/economic-and-financial-updates/coronavirus-economic-outlook [Accessed 13 December 2021].</w:t>
      </w:r>
    </w:p>
  </w:footnote>
  <w:footnote w:id="107">
    <w:p w14:paraId="403810B5" w14:textId="43477ACA" w:rsidR="00617BC4" w:rsidRPr="00023C62" w:rsidRDefault="00617BC4">
      <w:pPr>
        <w:pStyle w:val="FootnoteText"/>
      </w:pPr>
      <w:r>
        <w:rPr>
          <w:rStyle w:val="FootnoteReference"/>
        </w:rPr>
        <w:footnoteRef/>
      </w:r>
      <w:r>
        <w:t xml:space="preserve"> </w:t>
      </w:r>
      <w:r w:rsidR="004A5C98" w:rsidRPr="00595900">
        <w:rPr>
          <w:rFonts w:eastAsia="Lucida Grande" w:cstheme="minorHAnsi"/>
        </w:rPr>
        <w:t>Department of Health,</w:t>
      </w:r>
      <w:r w:rsidR="004A5C98" w:rsidRPr="00595900">
        <w:rPr>
          <w:rFonts w:eastAsia="Lucida Grande" w:cstheme="minorHAnsi"/>
          <w:i/>
        </w:rPr>
        <w:t xml:space="preserve"> Chief Health Officer </w:t>
      </w:r>
      <w:r w:rsidR="004A5C98" w:rsidRPr="00023C62">
        <w:rPr>
          <w:rFonts w:eastAsia="Lucida Grande" w:cstheme="minorHAnsi"/>
          <w:i/>
        </w:rPr>
        <w:t xml:space="preserve">Advice to Minister for Health </w:t>
      </w:r>
      <w:r w:rsidR="004A5C98" w:rsidRPr="00023C62">
        <w:rPr>
          <w:rFonts w:eastAsia="Lucida Grande" w:cstheme="minorHAnsi"/>
        </w:rPr>
        <w:t>(2</w:t>
      </w:r>
      <w:r w:rsidR="00BA16C3" w:rsidRPr="00023C62">
        <w:rPr>
          <w:rFonts w:eastAsia="Lucida Grande" w:cstheme="minorHAnsi"/>
        </w:rPr>
        <w:t>1</w:t>
      </w:r>
      <w:r w:rsidR="004A5C98" w:rsidRPr="00023C62">
        <w:rPr>
          <w:rFonts w:eastAsia="Lucida Grande" w:cstheme="minorHAnsi"/>
        </w:rPr>
        <w:t xml:space="preserve"> January 2022) p. 5 [21]-[23].</w:t>
      </w:r>
    </w:p>
  </w:footnote>
  <w:footnote w:id="108">
    <w:p w14:paraId="58B88432" w14:textId="002B36A1" w:rsidR="00D112D8" w:rsidRPr="00023C62" w:rsidRDefault="00D112D8" w:rsidP="489862C8">
      <w:pPr>
        <w:pStyle w:val="FootnoteText"/>
      </w:pPr>
      <w:r w:rsidRPr="00023C62">
        <w:rPr>
          <w:rStyle w:val="FootnoteReference"/>
          <w:rFonts w:eastAsia="Lucida Grande" w:cstheme="minorHAnsi"/>
        </w:rPr>
        <w:footnoteRef/>
      </w:r>
      <w:r w:rsidR="489862C8" w:rsidRPr="00023C62">
        <w:rPr>
          <w:rFonts w:eastAsia="Lucida Grande" w:cstheme="minorHAnsi"/>
        </w:rPr>
        <w:t xml:space="preserve"> Department of Health,</w:t>
      </w:r>
      <w:r w:rsidR="489862C8" w:rsidRPr="00023C62">
        <w:rPr>
          <w:rFonts w:eastAsia="Lucida Grande" w:cstheme="minorHAnsi"/>
          <w:i/>
        </w:rPr>
        <w:t xml:space="preserve"> Chief Health Officer Advice to Minister for Health </w:t>
      </w:r>
      <w:r w:rsidR="489862C8" w:rsidRPr="00023C62">
        <w:rPr>
          <w:rFonts w:eastAsia="Lucida Grande" w:cstheme="minorHAnsi"/>
        </w:rPr>
        <w:t>(</w:t>
      </w:r>
      <w:r w:rsidR="00DE1FF9" w:rsidRPr="00023C62">
        <w:rPr>
          <w:rFonts w:eastAsia="Lucida Grande" w:cstheme="minorHAnsi"/>
        </w:rPr>
        <w:t>2</w:t>
      </w:r>
      <w:r w:rsidR="00BA16C3" w:rsidRPr="00023C62">
        <w:rPr>
          <w:rFonts w:eastAsia="Lucida Grande" w:cstheme="minorHAnsi"/>
        </w:rPr>
        <w:t>1</w:t>
      </w:r>
      <w:r w:rsidR="00DE1FF9" w:rsidRPr="00023C62">
        <w:rPr>
          <w:rFonts w:eastAsia="Lucida Grande" w:cstheme="minorHAnsi"/>
        </w:rPr>
        <w:t xml:space="preserve"> January 2022</w:t>
      </w:r>
      <w:r w:rsidR="489862C8" w:rsidRPr="00023C62">
        <w:rPr>
          <w:rFonts w:eastAsia="Lucida Grande" w:cstheme="minorHAnsi"/>
        </w:rPr>
        <w:t>) p</w:t>
      </w:r>
      <w:r w:rsidR="0074204A" w:rsidRPr="00023C62">
        <w:rPr>
          <w:rFonts w:eastAsia="Lucida Grande" w:cstheme="minorHAnsi"/>
        </w:rPr>
        <w:t>p</w:t>
      </w:r>
      <w:r w:rsidR="489862C8" w:rsidRPr="00023C62">
        <w:rPr>
          <w:rFonts w:eastAsia="Lucida Grande" w:cstheme="minorHAnsi"/>
        </w:rPr>
        <w:t xml:space="preserve">. </w:t>
      </w:r>
      <w:r w:rsidR="00DE1FF9" w:rsidRPr="00023C62">
        <w:rPr>
          <w:rFonts w:eastAsia="Lucida Grande" w:cstheme="minorHAnsi"/>
        </w:rPr>
        <w:t>6</w:t>
      </w:r>
      <w:r w:rsidR="0074204A" w:rsidRPr="00023C62">
        <w:rPr>
          <w:rFonts w:eastAsia="Lucida Grande" w:cstheme="minorHAnsi"/>
        </w:rPr>
        <w:t>-7</w:t>
      </w:r>
      <w:r w:rsidR="00DE1FF9" w:rsidRPr="00023C62">
        <w:rPr>
          <w:rFonts w:eastAsia="Lucida Grande" w:cstheme="minorHAnsi"/>
        </w:rPr>
        <w:t xml:space="preserve"> [28].</w:t>
      </w:r>
    </w:p>
  </w:footnote>
  <w:footnote w:id="109">
    <w:p w14:paraId="452CFDC7" w14:textId="440E671E" w:rsidR="004E09DF" w:rsidRPr="00023C62" w:rsidRDefault="004E09DF">
      <w:pPr>
        <w:pStyle w:val="FootnoteText"/>
      </w:pPr>
      <w:r w:rsidRPr="00023C62">
        <w:rPr>
          <w:rStyle w:val="FootnoteReference"/>
          <w:rFonts w:eastAsia="Lucida Grande" w:cstheme="minorHAnsi"/>
        </w:rPr>
        <w:footnoteRef/>
      </w:r>
      <w:r w:rsidR="002714DA" w:rsidRPr="00023C62">
        <w:rPr>
          <w:rFonts w:eastAsia="Lucida Grande" w:cstheme="minorHAnsi"/>
        </w:rPr>
        <w:t xml:space="preserve"> Department of Health,</w:t>
      </w:r>
      <w:r w:rsidR="002714DA" w:rsidRPr="00023C62">
        <w:rPr>
          <w:rFonts w:eastAsia="Lucida Grande" w:cstheme="minorHAnsi"/>
          <w:i/>
        </w:rPr>
        <w:t xml:space="preserve"> Chief Health Officer Advice to Minister for Health </w:t>
      </w:r>
      <w:r w:rsidR="002714DA" w:rsidRPr="00023C62">
        <w:rPr>
          <w:rFonts w:eastAsia="Lucida Grande" w:cstheme="minorHAnsi"/>
        </w:rPr>
        <w:t>(2</w:t>
      </w:r>
      <w:r w:rsidR="00BA16C3" w:rsidRPr="00023C62">
        <w:rPr>
          <w:rFonts w:eastAsia="Lucida Grande" w:cstheme="minorHAnsi"/>
        </w:rPr>
        <w:t>1</w:t>
      </w:r>
      <w:r w:rsidR="002714DA" w:rsidRPr="00023C62">
        <w:rPr>
          <w:rFonts w:eastAsia="Lucida Grande" w:cstheme="minorHAnsi"/>
        </w:rPr>
        <w:t xml:space="preserve"> January 2022) p. </w:t>
      </w:r>
      <w:r w:rsidR="00237855" w:rsidRPr="00023C62">
        <w:rPr>
          <w:rFonts w:eastAsia="Lucida Grande" w:cstheme="minorHAnsi"/>
        </w:rPr>
        <w:t>3 [14].</w:t>
      </w:r>
    </w:p>
  </w:footnote>
  <w:footnote w:id="110">
    <w:p w14:paraId="5E1F3880" w14:textId="6C21B76D" w:rsidR="00000297" w:rsidRPr="00023C62" w:rsidRDefault="00000297">
      <w:pPr>
        <w:pStyle w:val="FootnoteText"/>
        <w:rPr>
          <w:color w:val="000000" w:themeColor="text1"/>
        </w:rPr>
      </w:pPr>
      <w:r w:rsidRPr="00023C62">
        <w:rPr>
          <w:rStyle w:val="FootnoteReference"/>
          <w:rFonts w:eastAsia="Lucida Grande" w:cstheme="minorHAnsi"/>
        </w:rPr>
        <w:footnoteRef/>
      </w:r>
      <w:r w:rsidRPr="00023C62">
        <w:rPr>
          <w:rStyle w:val="normaltextrun"/>
          <w:color w:val="000000" w:themeColor="text1"/>
        </w:rPr>
        <w:t xml:space="preserve"> </w:t>
      </w:r>
      <w:r w:rsidRPr="00023C62">
        <w:rPr>
          <w:rFonts w:eastAsia="Lucida Grande" w:cstheme="minorHAnsi"/>
        </w:rPr>
        <w:t>Department of Health,</w:t>
      </w:r>
      <w:r w:rsidRPr="00023C62">
        <w:rPr>
          <w:rFonts w:eastAsia="Lucida Grande" w:cstheme="minorHAnsi"/>
          <w:i/>
        </w:rPr>
        <w:t xml:space="preserve"> Chief Health Officer Advice to Minister for Health </w:t>
      </w:r>
      <w:r w:rsidRPr="00023C62">
        <w:rPr>
          <w:rFonts w:eastAsia="Lucida Grande" w:cstheme="minorHAnsi"/>
        </w:rPr>
        <w:t>(2</w:t>
      </w:r>
      <w:r w:rsidR="00BA16C3" w:rsidRPr="00023C62">
        <w:rPr>
          <w:rFonts w:eastAsia="Lucida Grande" w:cstheme="minorHAnsi"/>
        </w:rPr>
        <w:t>1</w:t>
      </w:r>
      <w:r w:rsidRPr="00023C62">
        <w:rPr>
          <w:rFonts w:eastAsia="Lucida Grande" w:cstheme="minorHAnsi"/>
        </w:rPr>
        <w:t xml:space="preserve"> January 2022) p. 4 [15].</w:t>
      </w:r>
    </w:p>
  </w:footnote>
  <w:footnote w:id="111">
    <w:p w14:paraId="0FB93648" w14:textId="77777777" w:rsidR="00D112D8" w:rsidRPr="00C216FA" w:rsidRDefault="00D112D8" w:rsidP="489862C8">
      <w:pPr>
        <w:pStyle w:val="FootnoteText"/>
      </w:pPr>
      <w:r w:rsidRPr="00023C62">
        <w:rPr>
          <w:rStyle w:val="FootnoteReference"/>
          <w:rFonts w:eastAsia="Lucida Grande" w:cstheme="minorHAnsi"/>
        </w:rPr>
        <w:footnoteRef/>
      </w:r>
      <w:r w:rsidR="489862C8" w:rsidRPr="00023C62">
        <w:rPr>
          <w:rFonts w:eastAsia="Lucida Grande" w:cstheme="minorHAnsi"/>
        </w:rPr>
        <w:t xml:space="preserve"> Department of Health,</w:t>
      </w:r>
      <w:r w:rsidR="489862C8" w:rsidRPr="00023C62">
        <w:rPr>
          <w:rFonts w:eastAsia="Lucida Grande" w:cstheme="minorHAnsi"/>
          <w:i/>
        </w:rPr>
        <w:t xml:space="preserve"> Chief Health Officer Advice to Minister for Health </w:t>
      </w:r>
      <w:r w:rsidR="489862C8" w:rsidRPr="00023C62">
        <w:rPr>
          <w:rFonts w:eastAsia="Lucida Grande" w:cstheme="minorHAnsi"/>
        </w:rPr>
        <w:t>(10 December 2021) p. 20 [89].</w:t>
      </w:r>
    </w:p>
  </w:footnote>
  <w:footnote w:id="112">
    <w:p w14:paraId="4F64218D"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w:t>
      </w:r>
      <w:r w:rsidR="489862C8" w:rsidRPr="00595900">
        <w:rPr>
          <w:rFonts w:eastAsia="Lucida Grande" w:cstheme="minorHAnsi"/>
          <w:i/>
        </w:rPr>
        <w:t xml:space="preserve"> Chief Health Officer Advice to Minister for Health </w:t>
      </w:r>
      <w:r w:rsidR="489862C8" w:rsidRPr="00595900">
        <w:rPr>
          <w:rFonts w:eastAsia="Lucida Grande" w:cstheme="minorHAnsi"/>
        </w:rPr>
        <w:t>(10 December 2021) p. 21 [90].</w:t>
      </w:r>
    </w:p>
  </w:footnote>
  <w:footnote w:id="113">
    <w:p w14:paraId="4F67FD4E"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w:t>
      </w:r>
      <w:r w:rsidR="489862C8" w:rsidRPr="00595900">
        <w:rPr>
          <w:rFonts w:eastAsia="Lucida Grande" w:cstheme="minorHAnsi"/>
          <w:i/>
        </w:rPr>
        <w:t xml:space="preserve"> Chief Health Officer Advice to Minister for Health </w:t>
      </w:r>
      <w:r w:rsidR="489862C8" w:rsidRPr="00595900">
        <w:rPr>
          <w:rFonts w:eastAsia="Lucida Grande" w:cstheme="minorHAnsi"/>
        </w:rPr>
        <w:t>(10 December 2021) p. 21 [91].</w:t>
      </w:r>
    </w:p>
  </w:footnote>
  <w:footnote w:id="114">
    <w:p w14:paraId="636D866E"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 </w:t>
      </w:r>
      <w:r w:rsidR="489862C8" w:rsidRPr="00595900">
        <w:rPr>
          <w:rFonts w:eastAsia="Lucida Grande" w:cstheme="minorHAnsi"/>
          <w:i/>
        </w:rPr>
        <w:t xml:space="preserve">Chief Health Officer Advice to Minister for Health </w:t>
      </w:r>
      <w:r w:rsidR="489862C8" w:rsidRPr="00595900">
        <w:rPr>
          <w:rFonts w:eastAsia="Lucida Grande" w:cstheme="minorHAnsi"/>
        </w:rPr>
        <w:t>(10 December 2021) p. 21 [92].</w:t>
      </w:r>
    </w:p>
  </w:footnote>
  <w:footnote w:id="115">
    <w:p w14:paraId="7BCB15C8"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 </w:t>
      </w:r>
      <w:r w:rsidR="489862C8" w:rsidRPr="00595900">
        <w:rPr>
          <w:rFonts w:eastAsia="Lucida Grande" w:cstheme="minorHAnsi"/>
          <w:i/>
        </w:rPr>
        <w:t xml:space="preserve">Chief Health Officer Advice to Minister for Health </w:t>
      </w:r>
      <w:r w:rsidR="489862C8" w:rsidRPr="00595900">
        <w:rPr>
          <w:rFonts w:eastAsia="Lucida Grande" w:cstheme="minorHAnsi"/>
        </w:rPr>
        <w:t>(10 December 2021) p. 21 [93].</w:t>
      </w:r>
    </w:p>
  </w:footnote>
  <w:footnote w:id="116">
    <w:p w14:paraId="01007556" w14:textId="44274B63" w:rsidR="1AC627D5" w:rsidRDefault="1AC627D5" w:rsidP="1AC627D5">
      <w:pPr>
        <w:pStyle w:val="FootnoteText"/>
        <w:rPr>
          <w:rFonts w:eastAsia="﷽﷽﷽﷽﷽﷽"/>
          <w:color w:val="242424"/>
        </w:rPr>
      </w:pPr>
      <w:r w:rsidRPr="1AC627D5">
        <w:rPr>
          <w:rStyle w:val="FootnoteReference"/>
        </w:rPr>
        <w:footnoteRef/>
      </w:r>
      <w:r w:rsidRPr="1AC627D5">
        <w:t xml:space="preserve"> </w:t>
      </w:r>
      <w:r w:rsidRPr="1AC627D5">
        <w:rPr>
          <w:rFonts w:eastAsia="Lucida Grande"/>
          <w:color w:val="242424"/>
        </w:rPr>
        <w:t>Text reflects verbal advice provided by the Acting Chief Health Officer to the Minister for Health, 4 January 2022.</w:t>
      </w:r>
    </w:p>
  </w:footnote>
  <w:footnote w:id="117">
    <w:p w14:paraId="390F821B" w14:textId="77777777" w:rsidR="00D112D8" w:rsidRPr="00023C62" w:rsidRDefault="00D112D8" w:rsidP="489862C8">
      <w:pPr>
        <w:pStyle w:val="FootnoteText"/>
        <w:rPr>
          <w:rFonts w:eastAsia="﷽﷽﷽﷽﷽﷽"/>
          <w:color w:val="242424"/>
        </w:rPr>
      </w:pPr>
      <w:r w:rsidRPr="00595900">
        <w:rPr>
          <w:rStyle w:val="FootnoteReference"/>
          <w:rFonts w:eastAsia="Lucida Grande" w:cstheme="minorHAnsi"/>
        </w:rPr>
        <w:footnoteRef/>
      </w:r>
      <w:r w:rsidR="489862C8" w:rsidRPr="00595900">
        <w:rPr>
          <w:rFonts w:eastAsia="Lucida Grande" w:cstheme="minorHAnsi"/>
        </w:rPr>
        <w:t xml:space="preserve"> </w:t>
      </w:r>
      <w:r w:rsidR="489862C8" w:rsidRPr="00595900">
        <w:rPr>
          <w:rFonts w:eastAsia="Lucida Grande" w:cstheme="minorHAnsi"/>
          <w:color w:val="242424"/>
        </w:rPr>
        <w:t xml:space="preserve">Text reflects verbal advice provided by the Acting Chief Health Officer to the Minister for Health, 4 January </w:t>
      </w:r>
      <w:r w:rsidR="489862C8" w:rsidRPr="00023C62">
        <w:rPr>
          <w:rFonts w:eastAsia="Lucida Grande" w:cstheme="minorHAnsi"/>
          <w:color w:val="242424"/>
        </w:rPr>
        <w:t>2022.</w:t>
      </w:r>
    </w:p>
  </w:footnote>
  <w:footnote w:id="118">
    <w:p w14:paraId="22FF27BE" w14:textId="77777777" w:rsidR="00D112D8" w:rsidRPr="00023C62" w:rsidRDefault="00D112D8" w:rsidP="489862C8">
      <w:pPr>
        <w:pStyle w:val="FootnoteText"/>
        <w:rPr>
          <w:rFonts w:cstheme="minorHAnsi"/>
        </w:rPr>
      </w:pPr>
      <w:r w:rsidRPr="00023C62">
        <w:rPr>
          <w:rStyle w:val="FootnoteReference"/>
          <w:rFonts w:eastAsia="Lucida Grande" w:cstheme="minorHAnsi"/>
        </w:rPr>
        <w:footnoteRef/>
      </w:r>
      <w:r w:rsidR="489862C8" w:rsidRPr="00023C62">
        <w:rPr>
          <w:rFonts w:eastAsia="Lucida Grande" w:cstheme="minorHAnsi"/>
        </w:rPr>
        <w:t xml:space="preserve"> Department of Health, </w:t>
      </w:r>
      <w:r w:rsidR="489862C8" w:rsidRPr="00023C62">
        <w:rPr>
          <w:rFonts w:eastAsia="Lucida Grande" w:cstheme="minorHAnsi"/>
          <w:i/>
        </w:rPr>
        <w:t xml:space="preserve">Chief Health Officer Advice to Minister for Health </w:t>
      </w:r>
      <w:r w:rsidR="489862C8" w:rsidRPr="00023C62">
        <w:rPr>
          <w:rFonts w:eastAsia="Lucida Grande" w:cstheme="minorHAnsi"/>
        </w:rPr>
        <w:t>(10 December 2021) pp. 21-22 [94].</w:t>
      </w:r>
    </w:p>
  </w:footnote>
  <w:footnote w:id="119">
    <w:p w14:paraId="31A46703" w14:textId="77777777" w:rsidR="00D112D8" w:rsidRPr="00023C62" w:rsidRDefault="00D112D8" w:rsidP="489862C8">
      <w:pPr>
        <w:pStyle w:val="FootnoteText"/>
        <w:rPr>
          <w:rFonts w:cstheme="minorHAnsi"/>
        </w:rPr>
      </w:pPr>
      <w:r w:rsidRPr="00023C62">
        <w:rPr>
          <w:rStyle w:val="FootnoteReference"/>
          <w:rFonts w:eastAsia="Lucida Grande" w:cstheme="minorHAnsi"/>
        </w:rPr>
        <w:footnoteRef/>
      </w:r>
      <w:r w:rsidR="489862C8" w:rsidRPr="00023C62">
        <w:rPr>
          <w:rFonts w:eastAsia="Lucida Grande" w:cstheme="minorHAnsi"/>
        </w:rPr>
        <w:t xml:space="preserve"> Department of Health, </w:t>
      </w:r>
      <w:r w:rsidR="489862C8" w:rsidRPr="00023C62">
        <w:rPr>
          <w:rFonts w:eastAsia="Lucida Grande" w:cstheme="minorHAnsi"/>
          <w:i/>
        </w:rPr>
        <w:t xml:space="preserve">Chief Health Officer Advice to Minister for Health </w:t>
      </w:r>
      <w:r w:rsidR="489862C8" w:rsidRPr="00023C62">
        <w:rPr>
          <w:rFonts w:eastAsia="Lucida Grande" w:cstheme="minorHAnsi"/>
        </w:rPr>
        <w:t>(10 December 2021) p. 22 [97].</w:t>
      </w:r>
    </w:p>
  </w:footnote>
  <w:footnote w:id="120">
    <w:p w14:paraId="6D95B630" w14:textId="39BBC39D" w:rsidR="00864054" w:rsidRPr="00023C62" w:rsidRDefault="00864054">
      <w:pPr>
        <w:pStyle w:val="FootnoteText"/>
        <w:rPr>
          <w:rFonts w:cstheme="minorHAnsi"/>
        </w:rPr>
      </w:pPr>
      <w:r w:rsidRPr="00023C62">
        <w:rPr>
          <w:rStyle w:val="FootnoteReference"/>
          <w:rFonts w:cstheme="minorHAnsi"/>
        </w:rPr>
        <w:footnoteRef/>
      </w:r>
      <w:r w:rsidRPr="00023C62">
        <w:rPr>
          <w:rFonts w:cstheme="minorHAnsi"/>
        </w:rPr>
        <w:t xml:space="preserve"> </w:t>
      </w:r>
      <w:r w:rsidR="00E97E32" w:rsidRPr="00023C62">
        <w:rPr>
          <w:rFonts w:eastAsia="Lucida Grande" w:cstheme="minorHAnsi"/>
        </w:rPr>
        <w:t>Text reflects verbal advice provided by the Chief Health Officer and Secretary of the Department of Health to the Acting Minister for Health, 19 January 2022.</w:t>
      </w:r>
    </w:p>
  </w:footnote>
  <w:footnote w:id="121">
    <w:p w14:paraId="0FEC8B7C" w14:textId="215BAD5D" w:rsidR="00BE54A2" w:rsidRDefault="00BE54A2" w:rsidP="00BE54A2">
      <w:pPr>
        <w:pStyle w:val="FootnoteText"/>
      </w:pPr>
      <w:r w:rsidRPr="00023C62">
        <w:rPr>
          <w:rStyle w:val="FootnoteReference"/>
        </w:rPr>
        <w:footnoteRef/>
      </w:r>
      <w:r w:rsidRPr="00023C62">
        <w:t xml:space="preserve"> </w:t>
      </w:r>
      <w:r w:rsidRPr="00023C62">
        <w:rPr>
          <w:rFonts w:eastAsia="Lucida Grande" w:cstheme="minorHAnsi"/>
        </w:rPr>
        <w:t>Department of Health,</w:t>
      </w:r>
      <w:r w:rsidRPr="00023C62">
        <w:rPr>
          <w:rFonts w:eastAsia="Lucida Grande" w:cstheme="minorHAnsi"/>
          <w:i/>
        </w:rPr>
        <w:t xml:space="preserve"> Chief Health Officer Advice to Minister for Health </w:t>
      </w:r>
      <w:r w:rsidRPr="00023C62">
        <w:rPr>
          <w:rFonts w:eastAsia="Lucida Grande" w:cstheme="minorHAnsi"/>
        </w:rPr>
        <w:t>(2</w:t>
      </w:r>
      <w:r w:rsidR="00BA16C3" w:rsidRPr="00023C62">
        <w:rPr>
          <w:rFonts w:eastAsia="Lucida Grande" w:cstheme="minorHAnsi"/>
        </w:rPr>
        <w:t>1</w:t>
      </w:r>
      <w:r w:rsidRPr="00023C62">
        <w:rPr>
          <w:rFonts w:eastAsia="Lucida Grande" w:cstheme="minorHAnsi"/>
        </w:rPr>
        <w:t xml:space="preserve"> January 2022) p. 3</w:t>
      </w:r>
      <w:r>
        <w:rPr>
          <w:rFonts w:eastAsia="Lucida Grande" w:cstheme="minorHAnsi"/>
        </w:rPr>
        <w:t xml:space="preserve"> [13].</w:t>
      </w:r>
    </w:p>
  </w:footnote>
  <w:footnote w:id="122">
    <w:p w14:paraId="7BF3CB12" w14:textId="77777777" w:rsidR="00D112D8" w:rsidRPr="0076231B" w:rsidRDefault="00D112D8" w:rsidP="489862C8">
      <w:pPr>
        <w:pStyle w:val="FootnoteText"/>
        <w:rPr>
          <w:rFonts w:cstheme="minorHAnsi"/>
        </w:rPr>
      </w:pPr>
      <w:r w:rsidRPr="0076231B">
        <w:rPr>
          <w:rStyle w:val="FootnoteReference"/>
          <w:rFonts w:eastAsia="Lucida Grande" w:cstheme="minorHAnsi"/>
        </w:rPr>
        <w:footnoteRef/>
      </w:r>
      <w:r w:rsidR="489862C8" w:rsidRPr="0076231B">
        <w:rPr>
          <w:rFonts w:eastAsia="Lucida Grande" w:cstheme="minorHAnsi"/>
        </w:rPr>
        <w:t xml:space="preserve"> Department of Health, </w:t>
      </w:r>
      <w:r w:rsidR="489862C8" w:rsidRPr="0076231B">
        <w:rPr>
          <w:rFonts w:eastAsia="Lucida Grande" w:cstheme="minorHAnsi"/>
          <w:i/>
        </w:rPr>
        <w:t xml:space="preserve">Human Rights Statement: Pandemic (Additional Industry Obligations) Order </w:t>
      </w:r>
      <w:r w:rsidR="489862C8" w:rsidRPr="0076231B">
        <w:rPr>
          <w:rFonts w:eastAsia="Lucida Grande" w:cstheme="minorHAnsi"/>
        </w:rPr>
        <w:t>(11 December 2021) [286].</w:t>
      </w:r>
    </w:p>
  </w:footnote>
  <w:footnote w:id="123">
    <w:p w14:paraId="52C26394"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 </w:t>
      </w:r>
      <w:r w:rsidR="489862C8" w:rsidRPr="00595900">
        <w:rPr>
          <w:rFonts w:eastAsia="Lucida Grande" w:cstheme="minorHAnsi"/>
          <w:i/>
        </w:rPr>
        <w:t xml:space="preserve">Human Rights Statement: Pandemic (Additional Industry Obligations) Order </w:t>
      </w:r>
      <w:r w:rsidR="489862C8" w:rsidRPr="00595900">
        <w:rPr>
          <w:rFonts w:eastAsia="Lucida Grande" w:cstheme="minorHAnsi"/>
        </w:rPr>
        <w:t>(11 December 2021) [287].</w:t>
      </w:r>
    </w:p>
  </w:footnote>
  <w:footnote w:id="124">
    <w:p w14:paraId="0673104B"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 </w:t>
      </w:r>
      <w:r w:rsidR="489862C8" w:rsidRPr="00595900">
        <w:rPr>
          <w:rFonts w:eastAsia="Lucida Grande" w:cstheme="minorHAnsi"/>
          <w:i/>
        </w:rPr>
        <w:t xml:space="preserve">Human Rights Statement: Pandemic (Additional Industry Obligations) Order </w:t>
      </w:r>
      <w:r w:rsidR="489862C8" w:rsidRPr="00595900">
        <w:rPr>
          <w:rFonts w:eastAsia="Lucida Grande" w:cstheme="minorHAnsi"/>
        </w:rPr>
        <w:t>(11 December 2021) [288].</w:t>
      </w:r>
    </w:p>
  </w:footnote>
  <w:footnote w:id="125">
    <w:p w14:paraId="0744B377"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 </w:t>
      </w:r>
      <w:r w:rsidR="489862C8" w:rsidRPr="00595900">
        <w:rPr>
          <w:rFonts w:eastAsia="Lucida Grande" w:cstheme="minorHAnsi"/>
          <w:i/>
        </w:rPr>
        <w:t xml:space="preserve">Human Rights Statement: Pandemic (Additional Industry Obligations) Order </w:t>
      </w:r>
      <w:r w:rsidR="489862C8" w:rsidRPr="00595900">
        <w:rPr>
          <w:rFonts w:eastAsia="Lucida Grande" w:cstheme="minorHAnsi"/>
        </w:rPr>
        <w:t>(11 December 2021) [289].</w:t>
      </w:r>
    </w:p>
  </w:footnote>
  <w:footnote w:id="126">
    <w:p w14:paraId="71A581C4"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 </w:t>
      </w:r>
      <w:r w:rsidR="489862C8" w:rsidRPr="00595900">
        <w:rPr>
          <w:rFonts w:eastAsia="Lucida Grande" w:cstheme="minorHAnsi"/>
          <w:i/>
        </w:rPr>
        <w:t xml:space="preserve">Human Rights Statement: Pandemic (Additional Industry Obligations) Order </w:t>
      </w:r>
      <w:r w:rsidR="489862C8" w:rsidRPr="00595900">
        <w:rPr>
          <w:rFonts w:eastAsia="Lucida Grande" w:cstheme="minorHAnsi"/>
        </w:rPr>
        <w:t>(11 December 2021) [291].</w:t>
      </w:r>
    </w:p>
  </w:footnote>
  <w:footnote w:id="127">
    <w:p w14:paraId="75703C7A"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 </w:t>
      </w:r>
      <w:r w:rsidR="489862C8" w:rsidRPr="00595900">
        <w:rPr>
          <w:rFonts w:eastAsia="Lucida Grande" w:cstheme="minorHAnsi"/>
          <w:i/>
        </w:rPr>
        <w:t xml:space="preserve">Human Rights Statement: Pandemic (Additional Industry Obligations) Order </w:t>
      </w:r>
      <w:r w:rsidR="489862C8" w:rsidRPr="00595900">
        <w:rPr>
          <w:rFonts w:eastAsia="Lucida Grande" w:cstheme="minorHAnsi"/>
        </w:rPr>
        <w:t>(11 December 2021) [294].</w:t>
      </w:r>
    </w:p>
  </w:footnote>
  <w:footnote w:id="128">
    <w:p w14:paraId="6DCD1352"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 </w:t>
      </w:r>
      <w:r w:rsidR="489862C8" w:rsidRPr="00595900">
        <w:rPr>
          <w:rFonts w:eastAsia="Lucida Grande" w:cstheme="minorHAnsi"/>
          <w:i/>
        </w:rPr>
        <w:t xml:space="preserve">Human Rights Statement: Pandemic (Additional Industry Obligations) Order </w:t>
      </w:r>
      <w:r w:rsidR="489862C8" w:rsidRPr="00595900">
        <w:rPr>
          <w:rFonts w:eastAsia="Lucida Grande" w:cstheme="minorHAnsi"/>
        </w:rPr>
        <w:t>(11 December 2021) [294].</w:t>
      </w:r>
    </w:p>
  </w:footnote>
  <w:footnote w:id="129">
    <w:p w14:paraId="6F6B2C7E"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 </w:t>
      </w:r>
      <w:r w:rsidR="489862C8" w:rsidRPr="00595900">
        <w:rPr>
          <w:rFonts w:eastAsia="Lucida Grande" w:cstheme="minorHAnsi"/>
          <w:i/>
        </w:rPr>
        <w:t xml:space="preserve">Human Rights Statement: Pandemic (Additional Industry Obligations) Order </w:t>
      </w:r>
      <w:r w:rsidR="489862C8" w:rsidRPr="00595900">
        <w:rPr>
          <w:rFonts w:eastAsia="Lucida Grande" w:cstheme="minorHAnsi"/>
        </w:rPr>
        <w:t>(11 December 2021) [295].</w:t>
      </w:r>
    </w:p>
  </w:footnote>
  <w:footnote w:id="130">
    <w:p w14:paraId="7D96D9C7" w14:textId="77777777" w:rsidR="00D112D8" w:rsidRPr="00C216FA" w:rsidRDefault="00D112D8" w:rsidP="489862C8">
      <w:pPr>
        <w:pStyle w:val="FootnoteText"/>
      </w:pPr>
      <w:r w:rsidRPr="00595900">
        <w:rPr>
          <w:rStyle w:val="FootnoteReference"/>
          <w:rFonts w:eastAsia="Lucida Grande" w:cstheme="minorHAnsi"/>
        </w:rPr>
        <w:footnoteRef/>
      </w:r>
      <w:r w:rsidR="489862C8" w:rsidRPr="00595900">
        <w:rPr>
          <w:rFonts w:eastAsia="Lucida Grande" w:cstheme="minorHAnsi"/>
        </w:rPr>
        <w:t xml:space="preserve"> Department of Health, </w:t>
      </w:r>
      <w:r w:rsidR="489862C8" w:rsidRPr="00595900">
        <w:rPr>
          <w:rFonts w:eastAsia="Lucida Grande" w:cstheme="minorHAnsi"/>
          <w:i/>
        </w:rPr>
        <w:t xml:space="preserve">Human Rights Statement: Pandemic (Additional Industry Obligations) Order </w:t>
      </w:r>
      <w:r w:rsidR="489862C8" w:rsidRPr="00595900">
        <w:rPr>
          <w:rFonts w:eastAsia="Lucida Grande" w:cstheme="minorHAnsi"/>
        </w:rPr>
        <w:t>(11 December 2021) [297].</w:t>
      </w:r>
    </w:p>
  </w:footnote>
  <w:footnote w:id="131">
    <w:p w14:paraId="334C1E3C" w14:textId="45B2660F" w:rsidR="00D112D8" w:rsidRPr="00C216FA" w:rsidRDefault="00D112D8" w:rsidP="489862C8">
      <w:pPr>
        <w:pStyle w:val="FootnoteText"/>
      </w:pPr>
      <w:r w:rsidRPr="00F9466B">
        <w:rPr>
          <w:rStyle w:val="FootnoteReference"/>
          <w:rFonts w:eastAsia="Lucida Grande" w:cstheme="minorHAnsi"/>
        </w:rPr>
        <w:footnoteRef/>
      </w:r>
      <w:r w:rsidR="489862C8" w:rsidRPr="00F9466B">
        <w:rPr>
          <w:rFonts w:eastAsia="Lucida Grande" w:cstheme="minorHAnsi"/>
        </w:rPr>
        <w:t xml:space="preserve"> Department of Health,</w:t>
      </w:r>
      <w:r w:rsidR="489862C8" w:rsidRPr="00F9466B">
        <w:rPr>
          <w:rFonts w:eastAsia="Lucida Grande" w:cstheme="minorHAnsi"/>
          <w:i/>
        </w:rPr>
        <w:t xml:space="preserve"> Chief Health Officer Advice to Minister for Health </w:t>
      </w:r>
      <w:r w:rsidR="489862C8" w:rsidRPr="00F9466B">
        <w:rPr>
          <w:rFonts w:eastAsia="Lucida Grande" w:cstheme="minorHAnsi"/>
        </w:rPr>
        <w:t>(10 December 2021) pp. 14</w:t>
      </w:r>
      <w:r w:rsidR="005D3A47">
        <w:rPr>
          <w:rFonts w:eastAsia="Lucida Grande" w:cstheme="minorHAnsi"/>
        </w:rPr>
        <w:t>-</w:t>
      </w:r>
      <w:r w:rsidR="489862C8" w:rsidRPr="00F9466B">
        <w:rPr>
          <w:rFonts w:eastAsia="Lucida Grande" w:cstheme="minorHAnsi"/>
        </w:rPr>
        <w:t>15.</w:t>
      </w:r>
    </w:p>
  </w:footnote>
  <w:footnote w:id="132">
    <w:p w14:paraId="0A309FE5" w14:textId="3608EF4A" w:rsidR="00D112D8" w:rsidRPr="00C216FA" w:rsidRDefault="00D112D8" w:rsidP="489862C8">
      <w:pPr>
        <w:pStyle w:val="FootnoteText"/>
      </w:pPr>
      <w:r w:rsidRPr="00F9466B">
        <w:rPr>
          <w:rStyle w:val="FootnoteReference"/>
          <w:rFonts w:eastAsia="Lucida Grande" w:cstheme="minorHAnsi"/>
        </w:rPr>
        <w:footnoteRef/>
      </w:r>
      <w:r w:rsidR="489862C8" w:rsidRPr="00F9466B">
        <w:rPr>
          <w:rFonts w:eastAsia="Lucida Grande" w:cstheme="minorHAnsi"/>
        </w:rPr>
        <w:t xml:space="preserve"> Department of Health,</w:t>
      </w:r>
      <w:r w:rsidR="489862C8" w:rsidRPr="00F9466B">
        <w:rPr>
          <w:rFonts w:eastAsia="Lucida Grande" w:cstheme="minorHAnsi"/>
          <w:i/>
        </w:rPr>
        <w:t xml:space="preserve"> Chief Health Officer Advice to Minister for Health </w:t>
      </w:r>
      <w:r w:rsidR="489862C8" w:rsidRPr="00F9466B">
        <w:rPr>
          <w:rFonts w:eastAsia="Lucida Grande" w:cstheme="minorHAnsi"/>
        </w:rPr>
        <w:t>(10 December 2021) pp. 10-11 [34]-[36].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D55DC" w14:textId="154BA206" w:rsidR="00D112D8" w:rsidRDefault="00D112D8">
    <w:pPr>
      <w:pStyle w:val="Header"/>
    </w:pPr>
    <w:r>
      <w:rPr>
        <w:noProof/>
        <w:lang w:eastAsia="en-AU"/>
      </w:rPr>
      <w:drawing>
        <wp:anchor distT="0" distB="0" distL="114300" distR="114300" simplePos="0" relativeHeight="251658240" behindDoc="0" locked="0" layoutInCell="1" allowOverlap="1" wp14:anchorId="628CE208" wp14:editId="6C36C0A2">
          <wp:simplePos x="0" y="0"/>
          <wp:positionH relativeFrom="column">
            <wp:posOffset>-428625</wp:posOffset>
          </wp:positionH>
          <wp:positionV relativeFrom="paragraph">
            <wp:posOffset>-187325</wp:posOffset>
          </wp:positionV>
          <wp:extent cx="1479600" cy="439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C8E59" w14:textId="77777777" w:rsidR="00D112D8" w:rsidRDefault="00D112D8">
    <w:pPr>
      <w:pStyle w:val="Header"/>
    </w:pPr>
    <w:r>
      <w:rPr>
        <w:noProof/>
      </w:rPr>
      <w:drawing>
        <wp:anchor distT="0" distB="0" distL="114300" distR="114300" simplePos="0" relativeHeight="251658241" behindDoc="0" locked="0" layoutInCell="1" allowOverlap="1" wp14:anchorId="3235153E" wp14:editId="5493AF01">
          <wp:simplePos x="0" y="0"/>
          <wp:positionH relativeFrom="column">
            <wp:posOffset>-638175</wp:posOffset>
          </wp:positionH>
          <wp:positionV relativeFrom="paragraph">
            <wp:posOffset>-76200</wp:posOffset>
          </wp:positionV>
          <wp:extent cx="1479600" cy="439200"/>
          <wp:effectExtent l="0" t="0" r="0" b="0"/>
          <wp:wrapSquare wrapText="bothSides"/>
          <wp:docPr id="21219126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79600" cy="43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B4C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78CF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7634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50EB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9017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9E6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448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C43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24D0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A817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B36FC"/>
    <w:multiLevelType w:val="hybridMultilevel"/>
    <w:tmpl w:val="66345B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640032B"/>
    <w:multiLevelType w:val="hybridMultilevel"/>
    <w:tmpl w:val="9468E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6AF23A5"/>
    <w:multiLevelType w:val="multilevel"/>
    <w:tmpl w:val="6A66429A"/>
    <w:lvl w:ilvl="0">
      <w:start w:val="1"/>
      <w:numFmt w:val="decimal"/>
      <w:lvlText w:val="%1"/>
      <w:lvlJc w:val="left"/>
      <w:pPr>
        <w:ind w:left="562" w:hanging="420"/>
      </w:pPr>
      <w:rPr>
        <w:rFonts w:asciiTheme="minorHAnsi" w:hAnsiTheme="minorHAnsi" w:cstheme="minorHAnsi" w:hint="default"/>
        <w:i w:val="0"/>
        <w:iCs w:val="0"/>
        <w:strike w:val="0"/>
        <w:color w:val="auto"/>
        <w:sz w:val="22"/>
        <w:szCs w:val="22"/>
        <w:vertAlign w:val="baseline"/>
      </w:rPr>
    </w:lvl>
    <w:lvl w:ilvl="1">
      <w:start w:val="1"/>
      <w:numFmt w:val="decimal"/>
      <w:lvlText w:val="%2.%2"/>
      <w:lvlJc w:val="left"/>
      <w:pPr>
        <w:ind w:left="1555" w:hanging="420"/>
      </w:pPr>
      <w:rPr>
        <w:rFonts w:asciiTheme="minorHAnsi" w:hAnsiTheme="minorHAnsi" w:cstheme="minorHAnsi" w:hint="default"/>
        <w:sz w:val="22"/>
        <w:szCs w:val="22"/>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3" w15:restartNumberingAfterBreak="0">
    <w:nsid w:val="077C512C"/>
    <w:multiLevelType w:val="hybridMultilevel"/>
    <w:tmpl w:val="FFFFFFFF"/>
    <w:lvl w:ilvl="0" w:tplc="AE8812D0">
      <w:start w:val="1"/>
      <w:numFmt w:val="decimal"/>
      <w:lvlText w:val="%1"/>
      <w:lvlJc w:val="left"/>
      <w:pPr>
        <w:ind w:left="720" w:hanging="360"/>
      </w:pPr>
    </w:lvl>
    <w:lvl w:ilvl="1" w:tplc="21D4089C">
      <w:start w:val="1"/>
      <w:numFmt w:val="lowerLetter"/>
      <w:lvlText w:val="%2."/>
      <w:lvlJc w:val="left"/>
      <w:pPr>
        <w:ind w:left="1440" w:hanging="360"/>
      </w:pPr>
    </w:lvl>
    <w:lvl w:ilvl="2" w:tplc="8B88466E">
      <w:start w:val="1"/>
      <w:numFmt w:val="lowerRoman"/>
      <w:lvlText w:val="%3."/>
      <w:lvlJc w:val="right"/>
      <w:pPr>
        <w:ind w:left="2160" w:hanging="180"/>
      </w:pPr>
    </w:lvl>
    <w:lvl w:ilvl="3" w:tplc="6B94A55A">
      <w:start w:val="1"/>
      <w:numFmt w:val="decimal"/>
      <w:lvlText w:val="%4."/>
      <w:lvlJc w:val="left"/>
      <w:pPr>
        <w:ind w:left="2880" w:hanging="360"/>
      </w:pPr>
    </w:lvl>
    <w:lvl w:ilvl="4" w:tplc="D7B49150">
      <w:start w:val="1"/>
      <w:numFmt w:val="lowerLetter"/>
      <w:lvlText w:val="%5."/>
      <w:lvlJc w:val="left"/>
      <w:pPr>
        <w:ind w:left="3600" w:hanging="360"/>
      </w:pPr>
    </w:lvl>
    <w:lvl w:ilvl="5" w:tplc="2D6619A0">
      <w:start w:val="1"/>
      <w:numFmt w:val="lowerRoman"/>
      <w:lvlText w:val="%6."/>
      <w:lvlJc w:val="right"/>
      <w:pPr>
        <w:ind w:left="4320" w:hanging="180"/>
      </w:pPr>
    </w:lvl>
    <w:lvl w:ilvl="6" w:tplc="8E221E86">
      <w:start w:val="1"/>
      <w:numFmt w:val="decimal"/>
      <w:lvlText w:val="%7."/>
      <w:lvlJc w:val="left"/>
      <w:pPr>
        <w:ind w:left="5040" w:hanging="360"/>
      </w:pPr>
    </w:lvl>
    <w:lvl w:ilvl="7" w:tplc="82BA8EAC">
      <w:start w:val="1"/>
      <w:numFmt w:val="lowerLetter"/>
      <w:lvlText w:val="%8."/>
      <w:lvlJc w:val="left"/>
      <w:pPr>
        <w:ind w:left="5760" w:hanging="360"/>
      </w:pPr>
    </w:lvl>
    <w:lvl w:ilvl="8" w:tplc="CAA47C46">
      <w:start w:val="1"/>
      <w:numFmt w:val="lowerRoman"/>
      <w:lvlText w:val="%9."/>
      <w:lvlJc w:val="right"/>
      <w:pPr>
        <w:ind w:left="6480" w:hanging="180"/>
      </w:pPr>
    </w:lvl>
  </w:abstractNum>
  <w:abstractNum w:abstractNumId="14" w15:restartNumberingAfterBreak="0">
    <w:nsid w:val="0988600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0C317357"/>
    <w:multiLevelType w:val="hybridMultilevel"/>
    <w:tmpl w:val="FFFFFFFF"/>
    <w:lvl w:ilvl="0" w:tplc="1F80F1C0">
      <w:start w:val="1"/>
      <w:numFmt w:val="bullet"/>
      <w:lvlText w:val="·"/>
      <w:lvlJc w:val="left"/>
      <w:pPr>
        <w:ind w:left="720" w:hanging="360"/>
      </w:pPr>
      <w:rPr>
        <w:rFonts w:ascii="Symbol" w:hAnsi="Symbol" w:hint="default"/>
      </w:rPr>
    </w:lvl>
    <w:lvl w:ilvl="1" w:tplc="1896B214">
      <w:start w:val="1"/>
      <w:numFmt w:val="bullet"/>
      <w:lvlText w:val="o"/>
      <w:lvlJc w:val="left"/>
      <w:pPr>
        <w:ind w:left="1440" w:hanging="360"/>
      </w:pPr>
      <w:rPr>
        <w:rFonts w:ascii="Courier New" w:hAnsi="Courier New" w:hint="default"/>
      </w:rPr>
    </w:lvl>
    <w:lvl w:ilvl="2" w:tplc="16E0D126">
      <w:start w:val="1"/>
      <w:numFmt w:val="bullet"/>
      <w:lvlText w:val=""/>
      <w:lvlJc w:val="left"/>
      <w:pPr>
        <w:ind w:left="2160" w:hanging="360"/>
      </w:pPr>
      <w:rPr>
        <w:rFonts w:ascii="Wingdings" w:hAnsi="Wingdings" w:hint="default"/>
      </w:rPr>
    </w:lvl>
    <w:lvl w:ilvl="3" w:tplc="36FCE5DA">
      <w:start w:val="1"/>
      <w:numFmt w:val="bullet"/>
      <w:lvlText w:val=""/>
      <w:lvlJc w:val="left"/>
      <w:pPr>
        <w:ind w:left="2880" w:hanging="360"/>
      </w:pPr>
      <w:rPr>
        <w:rFonts w:ascii="Symbol" w:hAnsi="Symbol" w:hint="default"/>
      </w:rPr>
    </w:lvl>
    <w:lvl w:ilvl="4" w:tplc="8BC4477E">
      <w:start w:val="1"/>
      <w:numFmt w:val="bullet"/>
      <w:lvlText w:val="o"/>
      <w:lvlJc w:val="left"/>
      <w:pPr>
        <w:ind w:left="3600" w:hanging="360"/>
      </w:pPr>
      <w:rPr>
        <w:rFonts w:ascii="Courier New" w:hAnsi="Courier New" w:hint="default"/>
      </w:rPr>
    </w:lvl>
    <w:lvl w:ilvl="5" w:tplc="FAC88EF6">
      <w:start w:val="1"/>
      <w:numFmt w:val="bullet"/>
      <w:lvlText w:val=""/>
      <w:lvlJc w:val="left"/>
      <w:pPr>
        <w:ind w:left="4320" w:hanging="360"/>
      </w:pPr>
      <w:rPr>
        <w:rFonts w:ascii="Wingdings" w:hAnsi="Wingdings" w:hint="default"/>
      </w:rPr>
    </w:lvl>
    <w:lvl w:ilvl="6" w:tplc="F5A8DD86">
      <w:start w:val="1"/>
      <w:numFmt w:val="bullet"/>
      <w:lvlText w:val=""/>
      <w:lvlJc w:val="left"/>
      <w:pPr>
        <w:ind w:left="5040" w:hanging="360"/>
      </w:pPr>
      <w:rPr>
        <w:rFonts w:ascii="Symbol" w:hAnsi="Symbol" w:hint="default"/>
      </w:rPr>
    </w:lvl>
    <w:lvl w:ilvl="7" w:tplc="182CAC02">
      <w:start w:val="1"/>
      <w:numFmt w:val="bullet"/>
      <w:lvlText w:val="o"/>
      <w:lvlJc w:val="left"/>
      <w:pPr>
        <w:ind w:left="5760" w:hanging="360"/>
      </w:pPr>
      <w:rPr>
        <w:rFonts w:ascii="Courier New" w:hAnsi="Courier New" w:hint="default"/>
      </w:rPr>
    </w:lvl>
    <w:lvl w:ilvl="8" w:tplc="753AB270">
      <w:start w:val="1"/>
      <w:numFmt w:val="bullet"/>
      <w:lvlText w:val=""/>
      <w:lvlJc w:val="left"/>
      <w:pPr>
        <w:ind w:left="6480" w:hanging="360"/>
      </w:pPr>
      <w:rPr>
        <w:rFonts w:ascii="Wingdings" w:hAnsi="Wingdings" w:hint="default"/>
      </w:rPr>
    </w:lvl>
  </w:abstractNum>
  <w:abstractNum w:abstractNumId="16" w15:restartNumberingAfterBreak="0">
    <w:nsid w:val="17636E2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84D6E90"/>
    <w:multiLevelType w:val="multilevel"/>
    <w:tmpl w:val="909C1C3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1970145E"/>
    <w:multiLevelType w:val="multilevel"/>
    <w:tmpl w:val="31364A30"/>
    <w:lvl w:ilvl="0">
      <w:start w:val="1"/>
      <w:numFmt w:val="decimal"/>
      <w:lvlText w:val="%1"/>
      <w:lvlJc w:val="left"/>
      <w:pPr>
        <w:ind w:left="562" w:hanging="420"/>
      </w:pPr>
      <w:rPr>
        <w:rFonts w:asciiTheme="minorHAnsi" w:hAnsiTheme="minorHAnsi" w:cstheme="minorHAnsi" w:hint="default"/>
        <w:i w:val="0"/>
        <w:iCs w:val="0"/>
        <w:strike w:val="0"/>
        <w:color w:val="auto"/>
        <w:sz w:val="22"/>
        <w:szCs w:val="22"/>
        <w:vertAlign w:val="baseline"/>
      </w:rPr>
    </w:lvl>
    <w:lvl w:ilvl="1">
      <w:start w:val="1"/>
      <w:numFmt w:val="decimal"/>
      <w:lvlText w:val="%2.%2"/>
      <w:lvlJc w:val="left"/>
      <w:pPr>
        <w:ind w:left="1555" w:hanging="420"/>
      </w:pPr>
      <w:rPr>
        <w:rFonts w:asciiTheme="minorHAnsi" w:hAnsiTheme="minorHAnsi" w:cstheme="minorHAnsi" w:hint="default"/>
        <w:sz w:val="22"/>
        <w:szCs w:val="22"/>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9" w15:restartNumberingAfterBreak="0">
    <w:nsid w:val="1987077B"/>
    <w:multiLevelType w:val="hybridMultilevel"/>
    <w:tmpl w:val="39A03848"/>
    <w:styleLink w:val="BulletNumberStarter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 w:hAnsi="﷽﷽﷽﷽﷽﷽" w:c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 w:hAnsi="﷽﷽﷽﷽﷽﷽" w:c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 w:hAnsi="﷽﷽﷽﷽﷽﷽" w:cs="﷽﷽﷽﷽﷽﷽"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F757E1A"/>
    <w:multiLevelType w:val="hybridMultilevel"/>
    <w:tmpl w:val="D966B1B0"/>
    <w:lvl w:ilvl="0" w:tplc="5F9E9994">
      <w:numFmt w:val="none"/>
      <w:lvlText w:val=""/>
      <w:lvlJc w:val="left"/>
      <w:pPr>
        <w:tabs>
          <w:tab w:val="num" w:pos="360"/>
        </w:tabs>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13B1462"/>
    <w:multiLevelType w:val="hybridMultilevel"/>
    <w:tmpl w:val="FFFFFFFF"/>
    <w:lvl w:ilvl="0" w:tplc="3BD6EA90">
      <w:start w:val="1"/>
      <w:numFmt w:val="decimal"/>
      <w:lvlText w:val="%1."/>
      <w:lvlJc w:val="left"/>
      <w:pPr>
        <w:ind w:left="720" w:hanging="360"/>
      </w:pPr>
    </w:lvl>
    <w:lvl w:ilvl="1" w:tplc="36A48526">
      <w:start w:val="1"/>
      <w:numFmt w:val="lowerLetter"/>
      <w:lvlText w:val="%2."/>
      <w:lvlJc w:val="left"/>
      <w:pPr>
        <w:ind w:left="1440" w:hanging="360"/>
      </w:pPr>
    </w:lvl>
    <w:lvl w:ilvl="2" w:tplc="A968ADC0">
      <w:start w:val="1"/>
      <w:numFmt w:val="lowerRoman"/>
      <w:lvlText w:val="%3."/>
      <w:lvlJc w:val="right"/>
      <w:pPr>
        <w:ind w:left="2160" w:hanging="180"/>
      </w:pPr>
    </w:lvl>
    <w:lvl w:ilvl="3" w:tplc="28F492D8">
      <w:start w:val="1"/>
      <w:numFmt w:val="decimal"/>
      <w:lvlText w:val="%4."/>
      <w:lvlJc w:val="left"/>
      <w:pPr>
        <w:ind w:left="2880" w:hanging="360"/>
      </w:pPr>
    </w:lvl>
    <w:lvl w:ilvl="4" w:tplc="F432D990">
      <w:start w:val="1"/>
      <w:numFmt w:val="lowerLetter"/>
      <w:lvlText w:val="%5."/>
      <w:lvlJc w:val="left"/>
      <w:pPr>
        <w:ind w:left="3600" w:hanging="360"/>
      </w:pPr>
    </w:lvl>
    <w:lvl w:ilvl="5" w:tplc="E60847B6">
      <w:start w:val="1"/>
      <w:numFmt w:val="lowerRoman"/>
      <w:lvlText w:val="%6."/>
      <w:lvlJc w:val="right"/>
      <w:pPr>
        <w:ind w:left="4320" w:hanging="180"/>
      </w:pPr>
    </w:lvl>
    <w:lvl w:ilvl="6" w:tplc="A91AD732">
      <w:start w:val="1"/>
      <w:numFmt w:val="decimal"/>
      <w:lvlText w:val="%7."/>
      <w:lvlJc w:val="left"/>
      <w:pPr>
        <w:ind w:left="5040" w:hanging="360"/>
      </w:pPr>
    </w:lvl>
    <w:lvl w:ilvl="7" w:tplc="3C12DD00">
      <w:start w:val="1"/>
      <w:numFmt w:val="lowerLetter"/>
      <w:lvlText w:val="%8."/>
      <w:lvlJc w:val="left"/>
      <w:pPr>
        <w:ind w:left="5760" w:hanging="360"/>
      </w:pPr>
    </w:lvl>
    <w:lvl w:ilvl="8" w:tplc="E0687362">
      <w:start w:val="1"/>
      <w:numFmt w:val="lowerRoman"/>
      <w:lvlText w:val="%9."/>
      <w:lvlJc w:val="right"/>
      <w:pPr>
        <w:ind w:left="6480" w:hanging="180"/>
      </w:pPr>
    </w:lvl>
  </w:abstractNum>
  <w:abstractNum w:abstractNumId="22" w15:restartNumberingAfterBreak="0">
    <w:nsid w:val="21421533"/>
    <w:multiLevelType w:val="hybridMultilevel"/>
    <w:tmpl w:val="FFFFFFFF"/>
    <w:lvl w:ilvl="0" w:tplc="F0F48492">
      <w:start w:val="1"/>
      <w:numFmt w:val="decimal"/>
      <w:lvlText w:val="%1"/>
      <w:lvlJc w:val="left"/>
      <w:pPr>
        <w:ind w:left="720" w:hanging="360"/>
      </w:pPr>
    </w:lvl>
    <w:lvl w:ilvl="1" w:tplc="340867C8">
      <w:start w:val="1"/>
      <w:numFmt w:val="lowerLetter"/>
      <w:lvlText w:val="%2."/>
      <w:lvlJc w:val="left"/>
      <w:pPr>
        <w:ind w:left="1440" w:hanging="360"/>
      </w:pPr>
    </w:lvl>
    <w:lvl w:ilvl="2" w:tplc="CBB21EB2">
      <w:start w:val="1"/>
      <w:numFmt w:val="lowerRoman"/>
      <w:lvlText w:val="%3."/>
      <w:lvlJc w:val="right"/>
      <w:pPr>
        <w:ind w:left="2160" w:hanging="180"/>
      </w:pPr>
    </w:lvl>
    <w:lvl w:ilvl="3" w:tplc="EE62BBA2">
      <w:start w:val="1"/>
      <w:numFmt w:val="decimal"/>
      <w:lvlText w:val="%4."/>
      <w:lvlJc w:val="left"/>
      <w:pPr>
        <w:ind w:left="2880" w:hanging="360"/>
      </w:pPr>
    </w:lvl>
    <w:lvl w:ilvl="4" w:tplc="A85A24E8">
      <w:start w:val="1"/>
      <w:numFmt w:val="lowerLetter"/>
      <w:lvlText w:val="%5."/>
      <w:lvlJc w:val="left"/>
      <w:pPr>
        <w:ind w:left="3600" w:hanging="360"/>
      </w:pPr>
    </w:lvl>
    <w:lvl w:ilvl="5" w:tplc="5F662472">
      <w:start w:val="1"/>
      <w:numFmt w:val="lowerRoman"/>
      <w:lvlText w:val="%6."/>
      <w:lvlJc w:val="right"/>
      <w:pPr>
        <w:ind w:left="4320" w:hanging="180"/>
      </w:pPr>
    </w:lvl>
    <w:lvl w:ilvl="6" w:tplc="876832B6">
      <w:start w:val="1"/>
      <w:numFmt w:val="decimal"/>
      <w:lvlText w:val="%7."/>
      <w:lvlJc w:val="left"/>
      <w:pPr>
        <w:ind w:left="5040" w:hanging="360"/>
      </w:pPr>
    </w:lvl>
    <w:lvl w:ilvl="7" w:tplc="D5641FA4">
      <w:start w:val="1"/>
      <w:numFmt w:val="lowerLetter"/>
      <w:lvlText w:val="%8."/>
      <w:lvlJc w:val="left"/>
      <w:pPr>
        <w:ind w:left="5760" w:hanging="360"/>
      </w:pPr>
    </w:lvl>
    <w:lvl w:ilvl="8" w:tplc="3E78D8AA">
      <w:start w:val="1"/>
      <w:numFmt w:val="lowerRoman"/>
      <w:lvlText w:val="%9."/>
      <w:lvlJc w:val="right"/>
      <w:pPr>
        <w:ind w:left="6480" w:hanging="180"/>
      </w:pPr>
    </w:lvl>
  </w:abstractNum>
  <w:abstractNum w:abstractNumId="23" w15:restartNumberingAfterBreak="0">
    <w:nsid w:val="27726DD0"/>
    <w:multiLevelType w:val="hybridMultilevel"/>
    <w:tmpl w:val="22186D00"/>
    <w:lvl w:ilvl="0" w:tplc="076883C4">
      <w:start w:val="1"/>
      <w:numFmt w:val="decimal"/>
      <w:lvlText w:val="%1."/>
      <w:lvlJc w:val="left"/>
      <w:pPr>
        <w:ind w:left="720" w:hanging="360"/>
      </w:pPr>
    </w:lvl>
    <w:lvl w:ilvl="1" w:tplc="777AF8FE">
      <w:start w:val="1"/>
      <w:numFmt w:val="lowerLetter"/>
      <w:lvlText w:val="%2."/>
      <w:lvlJc w:val="left"/>
      <w:pPr>
        <w:ind w:left="1440" w:hanging="360"/>
      </w:pPr>
    </w:lvl>
    <w:lvl w:ilvl="2" w:tplc="AD74B70C">
      <w:start w:val="1"/>
      <w:numFmt w:val="lowerRoman"/>
      <w:lvlText w:val="%3."/>
      <w:lvlJc w:val="right"/>
      <w:pPr>
        <w:ind w:left="2160" w:hanging="180"/>
      </w:pPr>
    </w:lvl>
    <w:lvl w:ilvl="3" w:tplc="FB8A609A">
      <w:start w:val="1"/>
      <w:numFmt w:val="decimal"/>
      <w:lvlText w:val="%4."/>
      <w:lvlJc w:val="left"/>
      <w:pPr>
        <w:ind w:left="2880" w:hanging="360"/>
      </w:pPr>
    </w:lvl>
    <w:lvl w:ilvl="4" w:tplc="47948868">
      <w:start w:val="1"/>
      <w:numFmt w:val="lowerLetter"/>
      <w:lvlText w:val="%5."/>
      <w:lvlJc w:val="left"/>
      <w:pPr>
        <w:ind w:left="3600" w:hanging="360"/>
      </w:pPr>
    </w:lvl>
    <w:lvl w:ilvl="5" w:tplc="60DC4EC0">
      <w:start w:val="1"/>
      <w:numFmt w:val="lowerRoman"/>
      <w:lvlText w:val="%6."/>
      <w:lvlJc w:val="right"/>
      <w:pPr>
        <w:ind w:left="4320" w:hanging="180"/>
      </w:pPr>
    </w:lvl>
    <w:lvl w:ilvl="6" w:tplc="800268BA">
      <w:start w:val="1"/>
      <w:numFmt w:val="decimal"/>
      <w:lvlText w:val="%7."/>
      <w:lvlJc w:val="left"/>
      <w:pPr>
        <w:ind w:left="5040" w:hanging="360"/>
      </w:pPr>
    </w:lvl>
    <w:lvl w:ilvl="7" w:tplc="21F873CA">
      <w:start w:val="1"/>
      <w:numFmt w:val="lowerLetter"/>
      <w:lvlText w:val="%8."/>
      <w:lvlJc w:val="left"/>
      <w:pPr>
        <w:ind w:left="5760" w:hanging="360"/>
      </w:pPr>
    </w:lvl>
    <w:lvl w:ilvl="8" w:tplc="8BA02360">
      <w:start w:val="1"/>
      <w:numFmt w:val="lowerRoman"/>
      <w:lvlText w:val="%9."/>
      <w:lvlJc w:val="right"/>
      <w:pPr>
        <w:ind w:left="6480" w:hanging="180"/>
      </w:pPr>
    </w:lvl>
  </w:abstractNum>
  <w:abstractNum w:abstractNumId="24" w15:restartNumberingAfterBreak="0">
    <w:nsid w:val="2AE37FE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2B3A07BF"/>
    <w:multiLevelType w:val="hybridMultilevel"/>
    <w:tmpl w:val="FFFFFFFF"/>
    <w:lvl w:ilvl="0" w:tplc="D312FAA8">
      <w:start w:val="1"/>
      <w:numFmt w:val="bullet"/>
      <w:lvlText w:val="·"/>
      <w:lvlJc w:val="left"/>
      <w:pPr>
        <w:ind w:left="720" w:hanging="360"/>
      </w:pPr>
      <w:rPr>
        <w:rFonts w:ascii="Symbol" w:hAnsi="Symbol" w:hint="default"/>
      </w:rPr>
    </w:lvl>
    <w:lvl w:ilvl="1" w:tplc="A120B83C">
      <w:start w:val="1"/>
      <w:numFmt w:val="bullet"/>
      <w:lvlText w:val="o"/>
      <w:lvlJc w:val="left"/>
      <w:pPr>
        <w:ind w:left="1440" w:hanging="360"/>
      </w:pPr>
      <w:rPr>
        <w:rFonts w:ascii="Courier New" w:hAnsi="Courier New" w:hint="default"/>
      </w:rPr>
    </w:lvl>
    <w:lvl w:ilvl="2" w:tplc="46443490">
      <w:start w:val="1"/>
      <w:numFmt w:val="bullet"/>
      <w:lvlText w:val=""/>
      <w:lvlJc w:val="left"/>
      <w:pPr>
        <w:ind w:left="2160" w:hanging="360"/>
      </w:pPr>
      <w:rPr>
        <w:rFonts w:ascii="Wingdings" w:hAnsi="Wingdings" w:hint="default"/>
      </w:rPr>
    </w:lvl>
    <w:lvl w:ilvl="3" w:tplc="0860BF74">
      <w:start w:val="1"/>
      <w:numFmt w:val="bullet"/>
      <w:lvlText w:val=""/>
      <w:lvlJc w:val="left"/>
      <w:pPr>
        <w:ind w:left="2880" w:hanging="360"/>
      </w:pPr>
      <w:rPr>
        <w:rFonts w:ascii="Symbol" w:hAnsi="Symbol" w:hint="default"/>
      </w:rPr>
    </w:lvl>
    <w:lvl w:ilvl="4" w:tplc="813442DA">
      <w:start w:val="1"/>
      <w:numFmt w:val="bullet"/>
      <w:lvlText w:val="o"/>
      <w:lvlJc w:val="left"/>
      <w:pPr>
        <w:ind w:left="3600" w:hanging="360"/>
      </w:pPr>
      <w:rPr>
        <w:rFonts w:ascii="Courier New" w:hAnsi="Courier New" w:hint="default"/>
      </w:rPr>
    </w:lvl>
    <w:lvl w:ilvl="5" w:tplc="1AC2FAAE">
      <w:start w:val="1"/>
      <w:numFmt w:val="bullet"/>
      <w:lvlText w:val=""/>
      <w:lvlJc w:val="left"/>
      <w:pPr>
        <w:ind w:left="4320" w:hanging="360"/>
      </w:pPr>
      <w:rPr>
        <w:rFonts w:ascii="Wingdings" w:hAnsi="Wingdings" w:hint="default"/>
      </w:rPr>
    </w:lvl>
    <w:lvl w:ilvl="6" w:tplc="A450FFE0">
      <w:start w:val="1"/>
      <w:numFmt w:val="bullet"/>
      <w:lvlText w:val=""/>
      <w:lvlJc w:val="left"/>
      <w:pPr>
        <w:ind w:left="5040" w:hanging="360"/>
      </w:pPr>
      <w:rPr>
        <w:rFonts w:ascii="Symbol" w:hAnsi="Symbol" w:hint="default"/>
      </w:rPr>
    </w:lvl>
    <w:lvl w:ilvl="7" w:tplc="FCE6C532">
      <w:start w:val="1"/>
      <w:numFmt w:val="bullet"/>
      <w:lvlText w:val="o"/>
      <w:lvlJc w:val="left"/>
      <w:pPr>
        <w:ind w:left="5760" w:hanging="360"/>
      </w:pPr>
      <w:rPr>
        <w:rFonts w:ascii="Courier New" w:hAnsi="Courier New" w:hint="default"/>
      </w:rPr>
    </w:lvl>
    <w:lvl w:ilvl="8" w:tplc="919C884E">
      <w:start w:val="1"/>
      <w:numFmt w:val="bullet"/>
      <w:lvlText w:val=""/>
      <w:lvlJc w:val="left"/>
      <w:pPr>
        <w:ind w:left="6480" w:hanging="360"/>
      </w:pPr>
      <w:rPr>
        <w:rFonts w:ascii="Wingdings" w:hAnsi="Wingdings" w:hint="default"/>
      </w:rPr>
    </w:lvl>
  </w:abstractNum>
  <w:abstractNum w:abstractNumId="26" w15:restartNumberingAfterBreak="0">
    <w:nsid w:val="2D7F2BF6"/>
    <w:multiLevelType w:val="hybridMultilevel"/>
    <w:tmpl w:val="6E702F0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2E4412B1"/>
    <w:multiLevelType w:val="hybridMultilevel"/>
    <w:tmpl w:val="FFFFFFFF"/>
    <w:lvl w:ilvl="0" w:tplc="9E4C6FD6">
      <w:start w:val="1"/>
      <w:numFmt w:val="decimal"/>
      <w:lvlText w:val="%1"/>
      <w:lvlJc w:val="left"/>
      <w:pPr>
        <w:ind w:left="720" w:hanging="360"/>
      </w:pPr>
    </w:lvl>
    <w:lvl w:ilvl="1" w:tplc="C6869A3E">
      <w:start w:val="1"/>
      <w:numFmt w:val="lowerLetter"/>
      <w:lvlText w:val="%2."/>
      <w:lvlJc w:val="left"/>
      <w:pPr>
        <w:ind w:left="1440" w:hanging="360"/>
      </w:pPr>
    </w:lvl>
    <w:lvl w:ilvl="2" w:tplc="A2FE9BBE">
      <w:start w:val="1"/>
      <w:numFmt w:val="lowerRoman"/>
      <w:lvlText w:val="%3."/>
      <w:lvlJc w:val="right"/>
      <w:pPr>
        <w:ind w:left="2160" w:hanging="180"/>
      </w:pPr>
    </w:lvl>
    <w:lvl w:ilvl="3" w:tplc="5A3AE3E2">
      <w:start w:val="1"/>
      <w:numFmt w:val="decimal"/>
      <w:lvlText w:val="%4."/>
      <w:lvlJc w:val="left"/>
      <w:pPr>
        <w:ind w:left="2880" w:hanging="360"/>
      </w:pPr>
    </w:lvl>
    <w:lvl w:ilvl="4" w:tplc="D2083586">
      <w:start w:val="1"/>
      <w:numFmt w:val="lowerLetter"/>
      <w:lvlText w:val="%5."/>
      <w:lvlJc w:val="left"/>
      <w:pPr>
        <w:ind w:left="3600" w:hanging="360"/>
      </w:pPr>
    </w:lvl>
    <w:lvl w:ilvl="5" w:tplc="A3104E86">
      <w:start w:val="1"/>
      <w:numFmt w:val="lowerRoman"/>
      <w:lvlText w:val="%6."/>
      <w:lvlJc w:val="right"/>
      <w:pPr>
        <w:ind w:left="4320" w:hanging="180"/>
      </w:pPr>
    </w:lvl>
    <w:lvl w:ilvl="6" w:tplc="ECD066E4">
      <w:start w:val="1"/>
      <w:numFmt w:val="decimal"/>
      <w:lvlText w:val="%7."/>
      <w:lvlJc w:val="left"/>
      <w:pPr>
        <w:ind w:left="5040" w:hanging="360"/>
      </w:pPr>
    </w:lvl>
    <w:lvl w:ilvl="7" w:tplc="B81E1062">
      <w:start w:val="1"/>
      <w:numFmt w:val="lowerLetter"/>
      <w:lvlText w:val="%8."/>
      <w:lvlJc w:val="left"/>
      <w:pPr>
        <w:ind w:left="5760" w:hanging="360"/>
      </w:pPr>
    </w:lvl>
    <w:lvl w:ilvl="8" w:tplc="DE9A504A">
      <w:start w:val="1"/>
      <w:numFmt w:val="lowerRoman"/>
      <w:lvlText w:val="%9."/>
      <w:lvlJc w:val="right"/>
      <w:pPr>
        <w:ind w:left="6480" w:hanging="180"/>
      </w:pPr>
    </w:lvl>
  </w:abstractNum>
  <w:abstractNum w:abstractNumId="28" w15:restartNumberingAfterBreak="0">
    <w:nsid w:val="2F503A6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326F15A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37DA66BC"/>
    <w:multiLevelType w:val="hybridMultilevel"/>
    <w:tmpl w:val="FFFFFFFF"/>
    <w:lvl w:ilvl="0" w:tplc="05E4666C">
      <w:start w:val="1"/>
      <w:numFmt w:val="decimal"/>
      <w:lvlText w:val="%1."/>
      <w:lvlJc w:val="left"/>
      <w:pPr>
        <w:ind w:left="720" w:hanging="360"/>
      </w:pPr>
    </w:lvl>
    <w:lvl w:ilvl="1" w:tplc="C1184420">
      <w:start w:val="1"/>
      <w:numFmt w:val="lowerLetter"/>
      <w:lvlText w:val="%2."/>
      <w:lvlJc w:val="left"/>
      <w:pPr>
        <w:ind w:left="1440" w:hanging="360"/>
      </w:pPr>
    </w:lvl>
    <w:lvl w:ilvl="2" w:tplc="F0044C62">
      <w:start w:val="1"/>
      <w:numFmt w:val="lowerRoman"/>
      <w:lvlText w:val="%3."/>
      <w:lvlJc w:val="right"/>
      <w:pPr>
        <w:ind w:left="2160" w:hanging="180"/>
      </w:pPr>
    </w:lvl>
    <w:lvl w:ilvl="3" w:tplc="CD26A252">
      <w:start w:val="1"/>
      <w:numFmt w:val="decimal"/>
      <w:lvlText w:val="%4."/>
      <w:lvlJc w:val="left"/>
      <w:pPr>
        <w:ind w:left="2880" w:hanging="360"/>
      </w:pPr>
    </w:lvl>
    <w:lvl w:ilvl="4" w:tplc="8FF05AD6">
      <w:start w:val="1"/>
      <w:numFmt w:val="lowerLetter"/>
      <w:lvlText w:val="%5."/>
      <w:lvlJc w:val="left"/>
      <w:pPr>
        <w:ind w:left="3600" w:hanging="360"/>
      </w:pPr>
    </w:lvl>
    <w:lvl w:ilvl="5" w:tplc="4F027FB6">
      <w:start w:val="1"/>
      <w:numFmt w:val="lowerRoman"/>
      <w:lvlText w:val="%6."/>
      <w:lvlJc w:val="right"/>
      <w:pPr>
        <w:ind w:left="4320" w:hanging="180"/>
      </w:pPr>
    </w:lvl>
    <w:lvl w:ilvl="6" w:tplc="E26831BA">
      <w:start w:val="1"/>
      <w:numFmt w:val="decimal"/>
      <w:lvlText w:val="%7."/>
      <w:lvlJc w:val="left"/>
      <w:pPr>
        <w:ind w:left="5040" w:hanging="360"/>
      </w:pPr>
    </w:lvl>
    <w:lvl w:ilvl="7" w:tplc="36D2A340">
      <w:start w:val="1"/>
      <w:numFmt w:val="lowerLetter"/>
      <w:lvlText w:val="%8."/>
      <w:lvlJc w:val="left"/>
      <w:pPr>
        <w:ind w:left="5760" w:hanging="360"/>
      </w:pPr>
    </w:lvl>
    <w:lvl w:ilvl="8" w:tplc="749CE88A">
      <w:start w:val="1"/>
      <w:numFmt w:val="lowerRoman"/>
      <w:lvlText w:val="%9."/>
      <w:lvlJc w:val="right"/>
      <w:pPr>
        <w:ind w:left="6480" w:hanging="180"/>
      </w:pPr>
    </w:lvl>
  </w:abstractNum>
  <w:abstractNum w:abstractNumId="31" w15:restartNumberingAfterBreak="0">
    <w:nsid w:val="385D1010"/>
    <w:multiLevelType w:val="hybridMultilevel"/>
    <w:tmpl w:val="FFFFFFFF"/>
    <w:lvl w:ilvl="0" w:tplc="B7AE0152">
      <w:start w:val="1"/>
      <w:numFmt w:val="decimal"/>
      <w:lvlText w:val="%1."/>
      <w:lvlJc w:val="left"/>
      <w:pPr>
        <w:ind w:left="720" w:hanging="360"/>
      </w:pPr>
    </w:lvl>
    <w:lvl w:ilvl="1" w:tplc="E2265DBE">
      <w:start w:val="1"/>
      <w:numFmt w:val="lowerLetter"/>
      <w:lvlText w:val="%2."/>
      <w:lvlJc w:val="left"/>
      <w:pPr>
        <w:ind w:left="1440" w:hanging="360"/>
      </w:pPr>
    </w:lvl>
    <w:lvl w:ilvl="2" w:tplc="A4642D08">
      <w:start w:val="1"/>
      <w:numFmt w:val="lowerRoman"/>
      <w:lvlText w:val="%3."/>
      <w:lvlJc w:val="right"/>
      <w:pPr>
        <w:ind w:left="2160" w:hanging="180"/>
      </w:pPr>
    </w:lvl>
    <w:lvl w:ilvl="3" w:tplc="008E9754">
      <w:start w:val="1"/>
      <w:numFmt w:val="decimal"/>
      <w:lvlText w:val="%4."/>
      <w:lvlJc w:val="left"/>
      <w:pPr>
        <w:ind w:left="2880" w:hanging="360"/>
      </w:pPr>
    </w:lvl>
    <w:lvl w:ilvl="4" w:tplc="1832A4EE">
      <w:start w:val="1"/>
      <w:numFmt w:val="lowerLetter"/>
      <w:lvlText w:val="%5."/>
      <w:lvlJc w:val="left"/>
      <w:pPr>
        <w:ind w:left="3600" w:hanging="360"/>
      </w:pPr>
    </w:lvl>
    <w:lvl w:ilvl="5" w:tplc="D86E6B0E">
      <w:start w:val="1"/>
      <w:numFmt w:val="lowerRoman"/>
      <w:lvlText w:val="%6."/>
      <w:lvlJc w:val="right"/>
      <w:pPr>
        <w:ind w:left="4320" w:hanging="180"/>
      </w:pPr>
    </w:lvl>
    <w:lvl w:ilvl="6" w:tplc="7B1A26CC">
      <w:start w:val="1"/>
      <w:numFmt w:val="decimal"/>
      <w:lvlText w:val="%7."/>
      <w:lvlJc w:val="left"/>
      <w:pPr>
        <w:ind w:left="5040" w:hanging="360"/>
      </w:pPr>
    </w:lvl>
    <w:lvl w:ilvl="7" w:tplc="EBA4AFF2">
      <w:start w:val="1"/>
      <w:numFmt w:val="lowerLetter"/>
      <w:lvlText w:val="%8."/>
      <w:lvlJc w:val="left"/>
      <w:pPr>
        <w:ind w:left="5760" w:hanging="360"/>
      </w:pPr>
    </w:lvl>
    <w:lvl w:ilvl="8" w:tplc="84C64244">
      <w:start w:val="1"/>
      <w:numFmt w:val="lowerRoman"/>
      <w:lvlText w:val="%9."/>
      <w:lvlJc w:val="right"/>
      <w:pPr>
        <w:ind w:left="6480" w:hanging="180"/>
      </w:pPr>
    </w:lvl>
  </w:abstractNum>
  <w:abstractNum w:abstractNumId="32" w15:restartNumberingAfterBreak="0">
    <w:nsid w:val="3A7859E5"/>
    <w:multiLevelType w:val="hybridMultilevel"/>
    <w:tmpl w:val="B9301BC0"/>
    <w:lvl w:ilvl="0" w:tplc="1DDAA2FC">
      <w:start w:val="1"/>
      <w:numFmt w:val="decimal"/>
      <w:lvlText w:val="%1."/>
      <w:lvlJc w:val="left"/>
      <w:pPr>
        <w:ind w:left="720" w:hanging="360"/>
      </w:pPr>
    </w:lvl>
    <w:lvl w:ilvl="1" w:tplc="15E2D5DE">
      <w:start w:val="9"/>
      <w:numFmt w:val="lowerLetter"/>
      <w:lvlText w:val="%2."/>
      <w:lvlJc w:val="left"/>
      <w:pPr>
        <w:ind w:left="1440" w:hanging="360"/>
      </w:pPr>
    </w:lvl>
    <w:lvl w:ilvl="2" w:tplc="332EF8DA">
      <w:start w:val="1"/>
      <w:numFmt w:val="lowerRoman"/>
      <w:lvlText w:val="%3."/>
      <w:lvlJc w:val="right"/>
      <w:pPr>
        <w:ind w:left="2160" w:hanging="180"/>
      </w:pPr>
    </w:lvl>
    <w:lvl w:ilvl="3" w:tplc="4932861A">
      <w:start w:val="1"/>
      <w:numFmt w:val="decimal"/>
      <w:lvlText w:val="%4."/>
      <w:lvlJc w:val="left"/>
      <w:pPr>
        <w:ind w:left="2880" w:hanging="360"/>
      </w:pPr>
    </w:lvl>
    <w:lvl w:ilvl="4" w:tplc="29E45B88">
      <w:start w:val="1"/>
      <w:numFmt w:val="lowerLetter"/>
      <w:lvlText w:val="%5."/>
      <w:lvlJc w:val="left"/>
      <w:pPr>
        <w:ind w:left="3600" w:hanging="360"/>
      </w:pPr>
    </w:lvl>
    <w:lvl w:ilvl="5" w:tplc="E228CCBE">
      <w:start w:val="1"/>
      <w:numFmt w:val="lowerRoman"/>
      <w:lvlText w:val="%6."/>
      <w:lvlJc w:val="right"/>
      <w:pPr>
        <w:ind w:left="4320" w:hanging="180"/>
      </w:pPr>
    </w:lvl>
    <w:lvl w:ilvl="6" w:tplc="2564F536">
      <w:start w:val="1"/>
      <w:numFmt w:val="decimal"/>
      <w:lvlText w:val="%7."/>
      <w:lvlJc w:val="left"/>
      <w:pPr>
        <w:ind w:left="5040" w:hanging="360"/>
      </w:pPr>
    </w:lvl>
    <w:lvl w:ilvl="7" w:tplc="CB3C76AE">
      <w:start w:val="1"/>
      <w:numFmt w:val="lowerLetter"/>
      <w:lvlText w:val="%8."/>
      <w:lvlJc w:val="left"/>
      <w:pPr>
        <w:ind w:left="5760" w:hanging="360"/>
      </w:pPr>
    </w:lvl>
    <w:lvl w:ilvl="8" w:tplc="4C8AC810">
      <w:start w:val="1"/>
      <w:numFmt w:val="lowerRoman"/>
      <w:lvlText w:val="%9."/>
      <w:lvlJc w:val="right"/>
      <w:pPr>
        <w:ind w:left="6480" w:hanging="180"/>
      </w:pPr>
    </w:lvl>
  </w:abstractNum>
  <w:abstractNum w:abstractNumId="33" w15:restartNumberingAfterBreak="0">
    <w:nsid w:val="3C676B98"/>
    <w:multiLevelType w:val="hybridMultilevel"/>
    <w:tmpl w:val="FFFFFFFF"/>
    <w:lvl w:ilvl="0" w:tplc="C6EE4C80">
      <w:start w:val="1"/>
      <w:numFmt w:val="decimal"/>
      <w:lvlText w:val="%1."/>
      <w:lvlJc w:val="left"/>
      <w:pPr>
        <w:ind w:left="720" w:hanging="360"/>
      </w:pPr>
    </w:lvl>
    <w:lvl w:ilvl="1" w:tplc="3D58C4EA">
      <w:start w:val="1"/>
      <w:numFmt w:val="lowerLetter"/>
      <w:lvlText w:val="%2."/>
      <w:lvlJc w:val="left"/>
      <w:pPr>
        <w:ind w:left="1440" w:hanging="360"/>
      </w:pPr>
    </w:lvl>
    <w:lvl w:ilvl="2" w:tplc="C1243CB8">
      <w:start w:val="1"/>
      <w:numFmt w:val="lowerRoman"/>
      <w:lvlText w:val="%3."/>
      <w:lvlJc w:val="right"/>
      <w:pPr>
        <w:ind w:left="2160" w:hanging="180"/>
      </w:pPr>
    </w:lvl>
    <w:lvl w:ilvl="3" w:tplc="C9704A7A">
      <w:start w:val="1"/>
      <w:numFmt w:val="decimal"/>
      <w:lvlText w:val="%4."/>
      <w:lvlJc w:val="left"/>
      <w:pPr>
        <w:ind w:left="2880" w:hanging="360"/>
      </w:pPr>
    </w:lvl>
    <w:lvl w:ilvl="4" w:tplc="94FADA64">
      <w:start w:val="1"/>
      <w:numFmt w:val="lowerLetter"/>
      <w:lvlText w:val="%5."/>
      <w:lvlJc w:val="left"/>
      <w:pPr>
        <w:ind w:left="3600" w:hanging="360"/>
      </w:pPr>
    </w:lvl>
    <w:lvl w:ilvl="5" w:tplc="F1F2532A">
      <w:start w:val="1"/>
      <w:numFmt w:val="lowerRoman"/>
      <w:lvlText w:val="%6."/>
      <w:lvlJc w:val="right"/>
      <w:pPr>
        <w:ind w:left="4320" w:hanging="180"/>
      </w:pPr>
    </w:lvl>
    <w:lvl w:ilvl="6" w:tplc="C2EA468C">
      <w:start w:val="1"/>
      <w:numFmt w:val="decimal"/>
      <w:lvlText w:val="%7."/>
      <w:lvlJc w:val="left"/>
      <w:pPr>
        <w:ind w:left="5040" w:hanging="360"/>
      </w:pPr>
    </w:lvl>
    <w:lvl w:ilvl="7" w:tplc="C1B6E290">
      <w:start w:val="1"/>
      <w:numFmt w:val="lowerLetter"/>
      <w:lvlText w:val="%8."/>
      <w:lvlJc w:val="left"/>
      <w:pPr>
        <w:ind w:left="5760" w:hanging="360"/>
      </w:pPr>
    </w:lvl>
    <w:lvl w:ilvl="8" w:tplc="300830AC">
      <w:start w:val="1"/>
      <w:numFmt w:val="lowerRoman"/>
      <w:lvlText w:val="%9."/>
      <w:lvlJc w:val="right"/>
      <w:pPr>
        <w:ind w:left="6480" w:hanging="180"/>
      </w:pPr>
    </w:lvl>
  </w:abstractNum>
  <w:abstractNum w:abstractNumId="34" w15:restartNumberingAfterBreak="0">
    <w:nsid w:val="432A74BE"/>
    <w:multiLevelType w:val="hybridMultilevel"/>
    <w:tmpl w:val="E1645FE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36D3680"/>
    <w:multiLevelType w:val="hybridMultilevel"/>
    <w:tmpl w:val="FFFFFFFF"/>
    <w:lvl w:ilvl="0" w:tplc="00C61874">
      <w:start w:val="1"/>
      <w:numFmt w:val="decimal"/>
      <w:lvlText w:val="%1"/>
      <w:lvlJc w:val="left"/>
      <w:pPr>
        <w:ind w:left="720" w:hanging="360"/>
      </w:pPr>
    </w:lvl>
    <w:lvl w:ilvl="1" w:tplc="8A927D98">
      <w:start w:val="1"/>
      <w:numFmt w:val="lowerLetter"/>
      <w:lvlText w:val="%2."/>
      <w:lvlJc w:val="left"/>
      <w:pPr>
        <w:ind w:left="1440" w:hanging="360"/>
      </w:pPr>
    </w:lvl>
    <w:lvl w:ilvl="2" w:tplc="A760A366">
      <w:start w:val="1"/>
      <w:numFmt w:val="lowerRoman"/>
      <w:lvlText w:val="%3."/>
      <w:lvlJc w:val="right"/>
      <w:pPr>
        <w:ind w:left="2160" w:hanging="180"/>
      </w:pPr>
    </w:lvl>
    <w:lvl w:ilvl="3" w:tplc="1DF82A12">
      <w:start w:val="1"/>
      <w:numFmt w:val="decimal"/>
      <w:lvlText w:val="%4."/>
      <w:lvlJc w:val="left"/>
      <w:pPr>
        <w:ind w:left="2880" w:hanging="360"/>
      </w:pPr>
    </w:lvl>
    <w:lvl w:ilvl="4" w:tplc="8126F4FA">
      <w:start w:val="1"/>
      <w:numFmt w:val="lowerLetter"/>
      <w:lvlText w:val="%5."/>
      <w:lvlJc w:val="left"/>
      <w:pPr>
        <w:ind w:left="3600" w:hanging="360"/>
      </w:pPr>
    </w:lvl>
    <w:lvl w:ilvl="5" w:tplc="B75AAB2E">
      <w:start w:val="1"/>
      <w:numFmt w:val="lowerRoman"/>
      <w:lvlText w:val="%6."/>
      <w:lvlJc w:val="right"/>
      <w:pPr>
        <w:ind w:left="4320" w:hanging="180"/>
      </w:pPr>
    </w:lvl>
    <w:lvl w:ilvl="6" w:tplc="74BA762C">
      <w:start w:val="1"/>
      <w:numFmt w:val="decimal"/>
      <w:lvlText w:val="%7."/>
      <w:lvlJc w:val="left"/>
      <w:pPr>
        <w:ind w:left="5040" w:hanging="360"/>
      </w:pPr>
    </w:lvl>
    <w:lvl w:ilvl="7" w:tplc="040458D0">
      <w:start w:val="1"/>
      <w:numFmt w:val="lowerLetter"/>
      <w:lvlText w:val="%8."/>
      <w:lvlJc w:val="left"/>
      <w:pPr>
        <w:ind w:left="5760" w:hanging="360"/>
      </w:pPr>
    </w:lvl>
    <w:lvl w:ilvl="8" w:tplc="7AD494BA">
      <w:start w:val="1"/>
      <w:numFmt w:val="lowerRoman"/>
      <w:lvlText w:val="%9."/>
      <w:lvlJc w:val="right"/>
      <w:pPr>
        <w:ind w:left="6480" w:hanging="180"/>
      </w:pPr>
    </w:lvl>
  </w:abstractNum>
  <w:abstractNum w:abstractNumId="36" w15:restartNumberingAfterBreak="0">
    <w:nsid w:val="53DC793F"/>
    <w:multiLevelType w:val="hybridMultilevel"/>
    <w:tmpl w:val="64B869C2"/>
    <w:lvl w:ilvl="0" w:tplc="A15023BE">
      <w:start w:val="1"/>
      <w:numFmt w:val="decimal"/>
      <w:lvlText w:val="%1."/>
      <w:lvlJc w:val="left"/>
      <w:pPr>
        <w:ind w:left="6171" w:hanging="360"/>
      </w:pPr>
      <w:rPr>
        <w:rFonts w:ascii="Symbol" w:hAnsi="Symbol" w:cs="Symbol" w:hint="default"/>
        <w:b w:val="0"/>
        <w:i w:val="0"/>
        <w:iCs/>
        <w:strike w:val="0"/>
        <w:sz w:val="21"/>
        <w:szCs w:val="21"/>
      </w:rPr>
    </w:lvl>
    <w:lvl w:ilvl="1" w:tplc="FFFFFFFF">
      <w:start w:val="1"/>
      <w:numFmt w:val="lowerRoman"/>
      <w:lvlText w:val="%2."/>
      <w:lvlJc w:val="right"/>
      <w:pPr>
        <w:ind w:left="1352" w:hanging="360"/>
      </w:pPr>
    </w:lvl>
    <w:lvl w:ilvl="2" w:tplc="0C09001B">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7" w15:restartNumberingAfterBreak="0">
    <w:nsid w:val="54737FCE"/>
    <w:multiLevelType w:val="hybridMultilevel"/>
    <w:tmpl w:val="FFFFFFFF"/>
    <w:lvl w:ilvl="0" w:tplc="D1624B3C">
      <w:start w:val="1"/>
      <w:numFmt w:val="decimal"/>
      <w:lvlText w:val="%1"/>
      <w:lvlJc w:val="left"/>
      <w:pPr>
        <w:ind w:left="720" w:hanging="360"/>
      </w:pPr>
    </w:lvl>
    <w:lvl w:ilvl="1" w:tplc="8EA85F5E">
      <w:start w:val="1"/>
      <w:numFmt w:val="lowerLetter"/>
      <w:lvlText w:val="%2."/>
      <w:lvlJc w:val="left"/>
      <w:pPr>
        <w:ind w:left="1440" w:hanging="360"/>
      </w:pPr>
    </w:lvl>
    <w:lvl w:ilvl="2" w:tplc="F3D00216">
      <w:start w:val="1"/>
      <w:numFmt w:val="lowerRoman"/>
      <w:lvlText w:val="%3."/>
      <w:lvlJc w:val="right"/>
      <w:pPr>
        <w:ind w:left="2160" w:hanging="180"/>
      </w:pPr>
    </w:lvl>
    <w:lvl w:ilvl="3" w:tplc="548027A4">
      <w:start w:val="1"/>
      <w:numFmt w:val="decimal"/>
      <w:lvlText w:val="%4."/>
      <w:lvlJc w:val="left"/>
      <w:pPr>
        <w:ind w:left="2880" w:hanging="360"/>
      </w:pPr>
    </w:lvl>
    <w:lvl w:ilvl="4" w:tplc="02E6AD36">
      <w:start w:val="1"/>
      <w:numFmt w:val="lowerLetter"/>
      <w:lvlText w:val="%5."/>
      <w:lvlJc w:val="left"/>
      <w:pPr>
        <w:ind w:left="3600" w:hanging="360"/>
      </w:pPr>
    </w:lvl>
    <w:lvl w:ilvl="5" w:tplc="6406C758">
      <w:start w:val="1"/>
      <w:numFmt w:val="lowerRoman"/>
      <w:lvlText w:val="%6."/>
      <w:lvlJc w:val="right"/>
      <w:pPr>
        <w:ind w:left="4320" w:hanging="180"/>
      </w:pPr>
    </w:lvl>
    <w:lvl w:ilvl="6" w:tplc="077EB072">
      <w:start w:val="1"/>
      <w:numFmt w:val="decimal"/>
      <w:lvlText w:val="%7."/>
      <w:lvlJc w:val="left"/>
      <w:pPr>
        <w:ind w:left="5040" w:hanging="360"/>
      </w:pPr>
    </w:lvl>
    <w:lvl w:ilvl="7" w:tplc="861C46AC">
      <w:start w:val="1"/>
      <w:numFmt w:val="lowerLetter"/>
      <w:lvlText w:val="%8."/>
      <w:lvlJc w:val="left"/>
      <w:pPr>
        <w:ind w:left="5760" w:hanging="360"/>
      </w:pPr>
    </w:lvl>
    <w:lvl w:ilvl="8" w:tplc="BEA450A2">
      <w:start w:val="1"/>
      <w:numFmt w:val="lowerRoman"/>
      <w:lvlText w:val="%9."/>
      <w:lvlJc w:val="right"/>
      <w:pPr>
        <w:ind w:left="6480" w:hanging="180"/>
      </w:pPr>
    </w:lvl>
  </w:abstractNum>
  <w:abstractNum w:abstractNumId="38" w15:restartNumberingAfterBreak="0">
    <w:nsid w:val="56860D30"/>
    <w:multiLevelType w:val="hybridMultilevel"/>
    <w:tmpl w:val="BE60DA12"/>
    <w:lvl w:ilvl="0" w:tplc="0BAC42D0">
      <w:start w:val="1"/>
      <w:numFmt w:val="decimal"/>
      <w:lvlText w:val="%1."/>
      <w:lvlJc w:val="left"/>
      <w:pPr>
        <w:tabs>
          <w:tab w:val="num" w:pos="536"/>
        </w:tabs>
        <w:ind w:left="536" w:hanging="360"/>
      </w:pPr>
      <w:rPr>
        <w:rFonts w:hint="default"/>
        <w:i w:val="0"/>
        <w:iCs w:val="0"/>
      </w:rPr>
    </w:lvl>
    <w:lvl w:ilvl="1" w:tplc="0C090019">
      <w:start w:val="1"/>
      <w:numFmt w:val="lowerLetter"/>
      <w:lvlText w:val="%2."/>
      <w:lvlJc w:val="left"/>
      <w:pPr>
        <w:tabs>
          <w:tab w:val="num" w:pos="1256"/>
        </w:tabs>
        <w:ind w:left="1256" w:hanging="360"/>
      </w:pPr>
    </w:lvl>
    <w:lvl w:ilvl="2" w:tplc="0C09001B">
      <w:start w:val="1"/>
      <w:numFmt w:val="lowerRoman"/>
      <w:lvlText w:val="%3."/>
      <w:lvlJc w:val="right"/>
      <w:pPr>
        <w:tabs>
          <w:tab w:val="num" w:pos="1976"/>
        </w:tabs>
        <w:ind w:left="1976" w:hanging="180"/>
      </w:pPr>
    </w:lvl>
    <w:lvl w:ilvl="3" w:tplc="0C09000F">
      <w:start w:val="1"/>
      <w:numFmt w:val="decimal"/>
      <w:lvlText w:val="%4."/>
      <w:lvlJc w:val="left"/>
      <w:pPr>
        <w:tabs>
          <w:tab w:val="num" w:pos="2696"/>
        </w:tabs>
        <w:ind w:left="2696" w:hanging="360"/>
      </w:pPr>
    </w:lvl>
    <w:lvl w:ilvl="4" w:tplc="0C090019">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39" w15:restartNumberingAfterBreak="0">
    <w:nsid w:val="5A5404E9"/>
    <w:multiLevelType w:val="multilevel"/>
    <w:tmpl w:val="30D4AEFC"/>
    <w:lvl w:ilvl="0">
      <w:start w:val="5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673521F1"/>
    <w:multiLevelType w:val="hybridMultilevel"/>
    <w:tmpl w:val="FFFFFFFF"/>
    <w:lvl w:ilvl="0" w:tplc="8E189202">
      <w:start w:val="1"/>
      <w:numFmt w:val="decimal"/>
      <w:lvlText w:val="%1"/>
      <w:lvlJc w:val="left"/>
      <w:pPr>
        <w:ind w:left="720" w:hanging="360"/>
      </w:pPr>
    </w:lvl>
    <w:lvl w:ilvl="1" w:tplc="D3E0E9CE">
      <w:start w:val="1"/>
      <w:numFmt w:val="lowerLetter"/>
      <w:lvlText w:val="%2."/>
      <w:lvlJc w:val="left"/>
      <w:pPr>
        <w:ind w:left="1440" w:hanging="360"/>
      </w:pPr>
    </w:lvl>
    <w:lvl w:ilvl="2" w:tplc="07942C90">
      <w:start w:val="1"/>
      <w:numFmt w:val="lowerRoman"/>
      <w:lvlText w:val="%3."/>
      <w:lvlJc w:val="right"/>
      <w:pPr>
        <w:ind w:left="2160" w:hanging="180"/>
      </w:pPr>
    </w:lvl>
    <w:lvl w:ilvl="3" w:tplc="E5CA3096">
      <w:start w:val="1"/>
      <w:numFmt w:val="decimal"/>
      <w:lvlText w:val="%4."/>
      <w:lvlJc w:val="left"/>
      <w:pPr>
        <w:ind w:left="2880" w:hanging="360"/>
      </w:pPr>
    </w:lvl>
    <w:lvl w:ilvl="4" w:tplc="53EA8940">
      <w:start w:val="1"/>
      <w:numFmt w:val="lowerLetter"/>
      <w:lvlText w:val="%5."/>
      <w:lvlJc w:val="left"/>
      <w:pPr>
        <w:ind w:left="3600" w:hanging="360"/>
      </w:pPr>
    </w:lvl>
    <w:lvl w:ilvl="5" w:tplc="ED904950">
      <w:start w:val="1"/>
      <w:numFmt w:val="lowerRoman"/>
      <w:lvlText w:val="%6."/>
      <w:lvlJc w:val="right"/>
      <w:pPr>
        <w:ind w:left="4320" w:hanging="180"/>
      </w:pPr>
    </w:lvl>
    <w:lvl w:ilvl="6" w:tplc="D11CC9E6">
      <w:start w:val="1"/>
      <w:numFmt w:val="decimal"/>
      <w:lvlText w:val="%7."/>
      <w:lvlJc w:val="left"/>
      <w:pPr>
        <w:ind w:left="5040" w:hanging="360"/>
      </w:pPr>
    </w:lvl>
    <w:lvl w:ilvl="7" w:tplc="1D00F3D6">
      <w:start w:val="1"/>
      <w:numFmt w:val="lowerLetter"/>
      <w:lvlText w:val="%8."/>
      <w:lvlJc w:val="left"/>
      <w:pPr>
        <w:ind w:left="5760" w:hanging="360"/>
      </w:pPr>
    </w:lvl>
    <w:lvl w:ilvl="8" w:tplc="FC68CF26">
      <w:start w:val="1"/>
      <w:numFmt w:val="lowerRoman"/>
      <w:lvlText w:val="%9."/>
      <w:lvlJc w:val="right"/>
      <w:pPr>
        <w:ind w:left="6480" w:hanging="180"/>
      </w:pPr>
    </w:lvl>
  </w:abstractNum>
  <w:abstractNum w:abstractNumId="41" w15:restartNumberingAfterBreak="0">
    <w:nsid w:val="72F7300C"/>
    <w:multiLevelType w:val="multilevel"/>
    <w:tmpl w:val="825696D0"/>
    <w:styleLink w:val="ZZNumberslowerroman11"/>
    <w:lvl w:ilvl="0">
      <w:start w:val="1"/>
      <w:numFmt w:val="decimal"/>
      <w:pStyle w:val="ListLevel1"/>
      <w:lvlText w:val="%1"/>
      <w:lvlJc w:val="left"/>
      <w:pPr>
        <w:ind w:left="567" w:hanging="567"/>
      </w:pPr>
      <w:rPr>
        <w:b w:val="0"/>
        <w:i w:val="0"/>
        <w:color w:val="auto"/>
        <w:sz w:val="22"/>
        <w:szCs w:val="22"/>
        <w:vertAlign w:val="baseline"/>
      </w:rPr>
    </w:lvl>
    <w:lvl w:ilvl="1">
      <w:start w:val="1"/>
      <w:numFmt w:val="decimal"/>
      <w:pStyle w:val="ListLevel2"/>
      <w:lvlText w:val="%1.%2"/>
      <w:lvlJc w:val="left"/>
      <w:pPr>
        <w:ind w:left="1134" w:hanging="567"/>
      </w:pPr>
      <w:rPr>
        <w:rFonts w:hint="default"/>
        <w:i w:val="0"/>
        <w:iCs w:val="0"/>
        <w:position w:val="2"/>
        <w:sz w:val="22"/>
        <w:szCs w:val="22"/>
        <w:vertAlign w:val="baseline"/>
      </w:rPr>
    </w:lvl>
    <w:lvl w:ilvl="2">
      <w:start w:val="1"/>
      <w:numFmt w:val="decimal"/>
      <w:pStyle w:val="ListLevel3"/>
      <w:lvlText w:val="%1.%2.%3"/>
      <w:lvlJc w:val="left"/>
      <w:pPr>
        <w:ind w:left="1701" w:hanging="567"/>
      </w:pPr>
      <w:rPr>
        <w:rFonts w:hint="default"/>
        <w:b w:val="0"/>
        <w:i w:val="0"/>
        <w:iCs w:val="0"/>
        <w:position w:val="2"/>
        <w:sz w:val="20"/>
        <w:szCs w:val="22"/>
      </w:rPr>
    </w:lvl>
    <w:lvl w:ilvl="3">
      <w:start w:val="1"/>
      <w:numFmt w:val="decimal"/>
      <w:pStyle w:val="ListLevel4"/>
      <w:lvlText w:val="(%4)"/>
      <w:lvlJc w:val="left"/>
      <w:pPr>
        <w:ind w:left="2268" w:hanging="567"/>
      </w:pPr>
      <w:rPr>
        <w:rFonts w:hint="default"/>
      </w:rPr>
    </w:lvl>
    <w:lvl w:ilvl="4">
      <w:start w:val="1"/>
      <w:numFmt w:val="lowerLetter"/>
      <w:pStyle w:val="ListLevel5"/>
      <w:lvlText w:val="(%5)"/>
      <w:lvlJc w:val="left"/>
      <w:pPr>
        <w:ind w:left="2835" w:hanging="567"/>
      </w:pPr>
      <w:rPr>
        <w:rFonts w:hint="default"/>
      </w:rPr>
    </w:lvl>
    <w:lvl w:ilvl="5">
      <w:start w:val="1"/>
      <w:numFmt w:val="lowerRoman"/>
      <w:pStyle w:val="ListLevel6"/>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7A7E19A3"/>
    <w:multiLevelType w:val="hybridMultilevel"/>
    <w:tmpl w:val="8C4EEF96"/>
    <w:lvl w:ilvl="0" w:tplc="6868E526">
      <w:start w:val="304"/>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B1709D"/>
    <w:multiLevelType w:val="hybridMultilevel"/>
    <w:tmpl w:val="FFFFFFFF"/>
    <w:lvl w:ilvl="0" w:tplc="1652C18C">
      <w:start w:val="1"/>
      <w:numFmt w:val="decimal"/>
      <w:lvlText w:val="%1"/>
      <w:lvlJc w:val="left"/>
      <w:pPr>
        <w:ind w:left="720" w:hanging="360"/>
      </w:pPr>
    </w:lvl>
    <w:lvl w:ilvl="1" w:tplc="8D241340">
      <w:start w:val="1"/>
      <w:numFmt w:val="lowerLetter"/>
      <w:lvlText w:val="%2."/>
      <w:lvlJc w:val="left"/>
      <w:pPr>
        <w:ind w:left="1440" w:hanging="360"/>
      </w:pPr>
    </w:lvl>
    <w:lvl w:ilvl="2" w:tplc="D67AA6AA">
      <w:start w:val="1"/>
      <w:numFmt w:val="lowerRoman"/>
      <w:lvlText w:val="%3."/>
      <w:lvlJc w:val="right"/>
      <w:pPr>
        <w:ind w:left="2160" w:hanging="180"/>
      </w:pPr>
    </w:lvl>
    <w:lvl w:ilvl="3" w:tplc="59F0CD94">
      <w:start w:val="1"/>
      <w:numFmt w:val="decimal"/>
      <w:lvlText w:val="%4."/>
      <w:lvlJc w:val="left"/>
      <w:pPr>
        <w:ind w:left="2880" w:hanging="360"/>
      </w:pPr>
    </w:lvl>
    <w:lvl w:ilvl="4" w:tplc="305CA4AA">
      <w:start w:val="1"/>
      <w:numFmt w:val="lowerLetter"/>
      <w:lvlText w:val="%5."/>
      <w:lvlJc w:val="left"/>
      <w:pPr>
        <w:ind w:left="3600" w:hanging="360"/>
      </w:pPr>
    </w:lvl>
    <w:lvl w:ilvl="5" w:tplc="A0545AE6">
      <w:start w:val="1"/>
      <w:numFmt w:val="lowerRoman"/>
      <w:lvlText w:val="%6."/>
      <w:lvlJc w:val="right"/>
      <w:pPr>
        <w:ind w:left="4320" w:hanging="180"/>
      </w:pPr>
    </w:lvl>
    <w:lvl w:ilvl="6" w:tplc="861ED3FA">
      <w:start w:val="1"/>
      <w:numFmt w:val="decimal"/>
      <w:lvlText w:val="%7."/>
      <w:lvlJc w:val="left"/>
      <w:pPr>
        <w:ind w:left="5040" w:hanging="360"/>
      </w:pPr>
    </w:lvl>
    <w:lvl w:ilvl="7" w:tplc="A05C6492">
      <w:start w:val="1"/>
      <w:numFmt w:val="lowerLetter"/>
      <w:lvlText w:val="%8."/>
      <w:lvlJc w:val="left"/>
      <w:pPr>
        <w:ind w:left="5760" w:hanging="360"/>
      </w:pPr>
    </w:lvl>
    <w:lvl w:ilvl="8" w:tplc="9EA4A16C">
      <w:start w:val="1"/>
      <w:numFmt w:val="lowerRoman"/>
      <w:lvlText w:val="%9."/>
      <w:lvlJc w:val="right"/>
      <w:pPr>
        <w:ind w:left="6480" w:hanging="180"/>
      </w:pPr>
    </w:lvl>
  </w:abstractNum>
  <w:num w:numId="1">
    <w:abstractNumId w:val="41"/>
  </w:num>
  <w:num w:numId="2">
    <w:abstractNumId w:val="19"/>
  </w:num>
  <w:num w:numId="3">
    <w:abstractNumId w:val="41"/>
    <w:lvlOverride w:ilvl="0">
      <w:startOverride w:val="58"/>
    </w:lvlOverride>
    <w:lvlOverride w:ilvl="1">
      <w:startOverride w:val="8"/>
    </w:lvlOverride>
  </w:num>
  <w:num w:numId="4">
    <w:abstractNumId w:val="41"/>
    <w:lvlOverride w:ilvl="0">
      <w:lvl w:ilvl="0">
        <w:start w:val="1"/>
        <w:numFmt w:val="decimal"/>
        <w:pStyle w:val="ListLevel1"/>
        <w:lvlText w:val="%1"/>
        <w:lvlJc w:val="left"/>
        <w:pPr>
          <w:ind w:left="567" w:hanging="567"/>
        </w:pPr>
        <w:rPr>
          <w:rFonts w:asciiTheme="minorHAnsi" w:hAnsiTheme="minorHAnsi" w:cstheme="minorHAnsi" w:hint="default"/>
          <w:b w:val="0"/>
          <w:i w:val="0"/>
          <w:color w:val="auto"/>
          <w:sz w:val="22"/>
          <w:szCs w:val="22"/>
          <w:vertAlign w:val="baseline"/>
        </w:rPr>
      </w:lvl>
    </w:lvlOverride>
    <w:lvlOverride w:ilvl="1">
      <w:lvl w:ilvl="1">
        <w:start w:val="1"/>
        <w:numFmt w:val="decimal"/>
        <w:pStyle w:val="ListLevel2"/>
        <w:lvlText w:val="%1.%2"/>
        <w:lvlJc w:val="left"/>
        <w:pPr>
          <w:ind w:left="1134" w:hanging="567"/>
        </w:pPr>
        <w:rPr>
          <w:rFonts w:hint="default"/>
          <w:i w:val="0"/>
          <w:iCs w:val="0"/>
          <w:position w:val="2"/>
          <w:sz w:val="22"/>
          <w:szCs w:val="22"/>
          <w:vertAlign w:val="baseline"/>
        </w:rPr>
      </w:lvl>
    </w:lvlOverride>
    <w:lvlOverride w:ilvl="2">
      <w:lvl w:ilvl="2">
        <w:start w:val="1"/>
        <w:numFmt w:val="decimal"/>
        <w:pStyle w:val="ListLevel3"/>
        <w:lvlText w:val="%1.%2.%3"/>
        <w:lvlJc w:val="left"/>
        <w:pPr>
          <w:ind w:left="1701" w:hanging="567"/>
        </w:pPr>
        <w:rPr>
          <w:rFonts w:hint="default"/>
          <w:b w:val="0"/>
          <w:i w:val="0"/>
          <w:iCs w:val="0"/>
          <w:position w:val="2"/>
          <w:sz w:val="20"/>
          <w:szCs w:val="22"/>
        </w:rPr>
      </w:lvl>
    </w:lvlOverride>
    <w:lvlOverride w:ilvl="3">
      <w:lvl w:ilvl="3">
        <w:start w:val="1"/>
        <w:numFmt w:val="decimal"/>
        <w:pStyle w:val="ListLevel4"/>
        <w:lvlText w:val="(%4)"/>
        <w:lvlJc w:val="left"/>
        <w:pPr>
          <w:ind w:left="2268" w:hanging="567"/>
        </w:pPr>
        <w:rPr>
          <w:rFonts w:hint="default"/>
        </w:rPr>
      </w:lvl>
    </w:lvlOverride>
    <w:lvlOverride w:ilvl="4">
      <w:lvl w:ilvl="4">
        <w:start w:val="1"/>
        <w:numFmt w:val="lowerLetter"/>
        <w:pStyle w:val="ListLevel5"/>
        <w:lvlText w:val="(%5)"/>
        <w:lvlJc w:val="left"/>
        <w:pPr>
          <w:ind w:left="2835" w:hanging="567"/>
        </w:pPr>
        <w:rPr>
          <w:rFonts w:hint="default"/>
        </w:rPr>
      </w:lvl>
    </w:lvlOverride>
    <w:lvlOverride w:ilvl="5">
      <w:lvl w:ilvl="5">
        <w:start w:val="1"/>
        <w:numFmt w:val="lowerRoman"/>
        <w:pStyle w:val="ListLevel6"/>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5">
    <w:abstractNumId w:val="26"/>
  </w:num>
  <w:num w:numId="6">
    <w:abstractNumId w:val="27"/>
  </w:num>
  <w:num w:numId="7">
    <w:abstractNumId w:val="35"/>
  </w:num>
  <w:num w:numId="8">
    <w:abstractNumId w:val="22"/>
  </w:num>
  <w:num w:numId="9">
    <w:abstractNumId w:val="23"/>
  </w:num>
  <w:num w:numId="10">
    <w:abstractNumId w:val="32"/>
  </w:num>
  <w:num w:numId="11">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9"/>
  </w:num>
  <w:num w:numId="14">
    <w:abstractNumId w:val="42"/>
  </w:num>
  <w:num w:numId="15">
    <w:abstractNumId w:val="36"/>
  </w:num>
  <w:num w:numId="16">
    <w:abstractNumId w:val="28"/>
  </w:num>
  <w:num w:numId="17">
    <w:abstractNumId w:val="24"/>
  </w:num>
  <w:num w:numId="18">
    <w:abstractNumId w:val="16"/>
  </w:num>
  <w:num w:numId="19">
    <w:abstractNumId w:val="14"/>
  </w:num>
  <w:num w:numId="20">
    <w:abstractNumId w:val="29"/>
  </w:num>
  <w:num w:numId="21">
    <w:abstractNumId w:val="2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startOverride w:val="1"/>
    </w:lvlOverride>
  </w:num>
  <w:num w:numId="33">
    <w:abstractNumId w:val="17"/>
  </w:num>
  <w:num w:numId="34">
    <w:abstractNumId w:val="18"/>
  </w:num>
  <w:num w:numId="35">
    <w:abstractNumId w:val="41"/>
    <w:lvlOverride w:ilvl="0">
      <w:lvl w:ilvl="0">
        <w:start w:val="1"/>
        <w:numFmt w:val="decimal"/>
        <w:pStyle w:val="ListLevel1"/>
        <w:lvlText w:val="%1"/>
        <w:lvlJc w:val="left"/>
        <w:pPr>
          <w:ind w:left="567" w:hanging="567"/>
        </w:pPr>
        <w:rPr>
          <w:rFonts w:asciiTheme="minorHAnsi" w:hAnsiTheme="minorHAnsi" w:cstheme="minorHAnsi" w:hint="default"/>
          <w:b w:val="0"/>
          <w:i w:val="0"/>
          <w:color w:val="auto"/>
          <w:sz w:val="22"/>
          <w:szCs w:val="22"/>
          <w:vertAlign w:val="baseline"/>
        </w:rPr>
      </w:lvl>
    </w:lvlOverride>
  </w:num>
  <w:num w:numId="36">
    <w:abstractNumId w:val="30"/>
  </w:num>
  <w:num w:numId="37">
    <w:abstractNumId w:val="31"/>
  </w:num>
  <w:num w:numId="38">
    <w:abstractNumId w:val="21"/>
  </w:num>
  <w:num w:numId="39">
    <w:abstractNumId w:val="25"/>
  </w:num>
  <w:num w:numId="40">
    <w:abstractNumId w:val="15"/>
  </w:num>
  <w:num w:numId="41">
    <w:abstractNumId w:val="33"/>
  </w:num>
  <w:num w:numId="42">
    <w:abstractNumId w:val="43"/>
  </w:num>
  <w:num w:numId="43">
    <w:abstractNumId w:val="37"/>
  </w:num>
  <w:num w:numId="44">
    <w:abstractNumId w:val="40"/>
  </w:num>
  <w:num w:numId="45">
    <w:abstractNumId w:val="13"/>
  </w:num>
  <w:num w:numId="46">
    <w:abstractNumId w:val="10"/>
  </w:num>
  <w:num w:numId="47">
    <w:abstractNumId w:val="11"/>
  </w:num>
  <w:num w:numId="48">
    <w:abstractNumId w:val="34"/>
  </w:num>
  <w:num w:numId="49">
    <w:abstractNumId w:val="38"/>
  </w:num>
  <w:num w:numId="50">
    <w:abstractNumId w:val="41"/>
  </w:num>
  <w:num w:numId="51">
    <w:abstractNumId w:val="41"/>
    <w:lvlOverride w:ilvl="0">
      <w:lvl w:ilvl="0">
        <w:start w:val="1"/>
        <w:numFmt w:val="decimal"/>
        <w:pStyle w:val="ListLevel1"/>
        <w:lvlText w:val="%1"/>
        <w:lvlJc w:val="left"/>
        <w:pPr>
          <w:ind w:left="567" w:hanging="567"/>
        </w:pPr>
        <w:rPr>
          <w:rFonts w:asciiTheme="minorHAnsi" w:hAnsiTheme="minorHAnsi" w:cstheme="minorHAnsi" w:hint="default"/>
          <w:b w:val="0"/>
          <w:i w:val="0"/>
          <w:color w:val="auto"/>
          <w:sz w:val="22"/>
          <w:szCs w:val="22"/>
          <w:vertAlign w:val="baseline"/>
        </w:rPr>
      </w:lvl>
    </w:lvlOverride>
  </w:num>
  <w:num w:numId="5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020B09"/>
    <w:rsid w:val="0000024E"/>
    <w:rsid w:val="00000297"/>
    <w:rsid w:val="000004A9"/>
    <w:rsid w:val="00000578"/>
    <w:rsid w:val="000007B4"/>
    <w:rsid w:val="0000084C"/>
    <w:rsid w:val="00000927"/>
    <w:rsid w:val="00000937"/>
    <w:rsid w:val="00000DA8"/>
    <w:rsid w:val="00000E7C"/>
    <w:rsid w:val="00000ED6"/>
    <w:rsid w:val="00000F9B"/>
    <w:rsid w:val="0000120E"/>
    <w:rsid w:val="0000126E"/>
    <w:rsid w:val="000012BC"/>
    <w:rsid w:val="00001324"/>
    <w:rsid w:val="00001425"/>
    <w:rsid w:val="000014E0"/>
    <w:rsid w:val="00001742"/>
    <w:rsid w:val="0000174E"/>
    <w:rsid w:val="0000177E"/>
    <w:rsid w:val="00001798"/>
    <w:rsid w:val="0000194C"/>
    <w:rsid w:val="00001A9F"/>
    <w:rsid w:val="00001C10"/>
    <w:rsid w:val="00001C5D"/>
    <w:rsid w:val="0000213A"/>
    <w:rsid w:val="00002931"/>
    <w:rsid w:val="00002BD0"/>
    <w:rsid w:val="00002D27"/>
    <w:rsid w:val="00002F7B"/>
    <w:rsid w:val="00002FFD"/>
    <w:rsid w:val="00003015"/>
    <w:rsid w:val="0000309D"/>
    <w:rsid w:val="0000314C"/>
    <w:rsid w:val="000035D9"/>
    <w:rsid w:val="00003615"/>
    <w:rsid w:val="000036BE"/>
    <w:rsid w:val="000036E9"/>
    <w:rsid w:val="00003795"/>
    <w:rsid w:val="0000384F"/>
    <w:rsid w:val="000038BB"/>
    <w:rsid w:val="00003AE2"/>
    <w:rsid w:val="00003B6B"/>
    <w:rsid w:val="00003D67"/>
    <w:rsid w:val="00003E85"/>
    <w:rsid w:val="00003FF2"/>
    <w:rsid w:val="0000407B"/>
    <w:rsid w:val="0000411D"/>
    <w:rsid w:val="00004721"/>
    <w:rsid w:val="00004733"/>
    <w:rsid w:val="000048C7"/>
    <w:rsid w:val="00004963"/>
    <w:rsid w:val="00004A0C"/>
    <w:rsid w:val="00004A4C"/>
    <w:rsid w:val="00004C6C"/>
    <w:rsid w:val="00004CFA"/>
    <w:rsid w:val="00004E23"/>
    <w:rsid w:val="000050E8"/>
    <w:rsid w:val="00005283"/>
    <w:rsid w:val="00005436"/>
    <w:rsid w:val="0000546D"/>
    <w:rsid w:val="00005782"/>
    <w:rsid w:val="000057ED"/>
    <w:rsid w:val="0000588C"/>
    <w:rsid w:val="0000597E"/>
    <w:rsid w:val="00005CFF"/>
    <w:rsid w:val="00006268"/>
    <w:rsid w:val="000063DF"/>
    <w:rsid w:val="0000642E"/>
    <w:rsid w:val="000065ED"/>
    <w:rsid w:val="000066B1"/>
    <w:rsid w:val="00006708"/>
    <w:rsid w:val="0000677D"/>
    <w:rsid w:val="000069A5"/>
    <w:rsid w:val="00006BAF"/>
    <w:rsid w:val="00006BB4"/>
    <w:rsid w:val="00006BB8"/>
    <w:rsid w:val="00006EBC"/>
    <w:rsid w:val="00007116"/>
    <w:rsid w:val="000071E1"/>
    <w:rsid w:val="000072BF"/>
    <w:rsid w:val="000073E1"/>
    <w:rsid w:val="000073F8"/>
    <w:rsid w:val="0000750D"/>
    <w:rsid w:val="0000753C"/>
    <w:rsid w:val="000079F6"/>
    <w:rsid w:val="00007A12"/>
    <w:rsid w:val="00007A31"/>
    <w:rsid w:val="00007AA4"/>
    <w:rsid w:val="00007DC9"/>
    <w:rsid w:val="00007FA4"/>
    <w:rsid w:val="000102CB"/>
    <w:rsid w:val="00010361"/>
    <w:rsid w:val="0001054A"/>
    <w:rsid w:val="000107FB"/>
    <w:rsid w:val="00010977"/>
    <w:rsid w:val="00010AFB"/>
    <w:rsid w:val="00010BC1"/>
    <w:rsid w:val="00010DF9"/>
    <w:rsid w:val="00010F38"/>
    <w:rsid w:val="00010F3E"/>
    <w:rsid w:val="00011396"/>
    <w:rsid w:val="000113B8"/>
    <w:rsid w:val="000115ED"/>
    <w:rsid w:val="0001167C"/>
    <w:rsid w:val="0001168B"/>
    <w:rsid w:val="000116A8"/>
    <w:rsid w:val="000116F3"/>
    <w:rsid w:val="000118ED"/>
    <w:rsid w:val="00011CB8"/>
    <w:rsid w:val="00011F62"/>
    <w:rsid w:val="0001222A"/>
    <w:rsid w:val="000122FD"/>
    <w:rsid w:val="000123AF"/>
    <w:rsid w:val="0001242B"/>
    <w:rsid w:val="0001258C"/>
    <w:rsid w:val="000125CB"/>
    <w:rsid w:val="00012679"/>
    <w:rsid w:val="0001290B"/>
    <w:rsid w:val="000129F7"/>
    <w:rsid w:val="00012ABF"/>
    <w:rsid w:val="00012C5C"/>
    <w:rsid w:val="00012D21"/>
    <w:rsid w:val="00012E20"/>
    <w:rsid w:val="00012EE0"/>
    <w:rsid w:val="00012F4F"/>
    <w:rsid w:val="000131A2"/>
    <w:rsid w:val="000132EC"/>
    <w:rsid w:val="0001332C"/>
    <w:rsid w:val="00013337"/>
    <w:rsid w:val="00013347"/>
    <w:rsid w:val="000133A1"/>
    <w:rsid w:val="00013B70"/>
    <w:rsid w:val="00013BDF"/>
    <w:rsid w:val="00013DDF"/>
    <w:rsid w:val="0001401F"/>
    <w:rsid w:val="00014326"/>
    <w:rsid w:val="000143DA"/>
    <w:rsid w:val="000149BF"/>
    <w:rsid w:val="00014B45"/>
    <w:rsid w:val="00014B5D"/>
    <w:rsid w:val="00014CB3"/>
    <w:rsid w:val="00014DFC"/>
    <w:rsid w:val="00014EA9"/>
    <w:rsid w:val="00015249"/>
    <w:rsid w:val="0001553D"/>
    <w:rsid w:val="00015595"/>
    <w:rsid w:val="000156D5"/>
    <w:rsid w:val="000156E4"/>
    <w:rsid w:val="0001583F"/>
    <w:rsid w:val="00015A9B"/>
    <w:rsid w:val="00015BF1"/>
    <w:rsid w:val="00015E34"/>
    <w:rsid w:val="0001631F"/>
    <w:rsid w:val="000165D1"/>
    <w:rsid w:val="000166CA"/>
    <w:rsid w:val="00016982"/>
    <w:rsid w:val="00016A6F"/>
    <w:rsid w:val="00016B8C"/>
    <w:rsid w:val="00016BBE"/>
    <w:rsid w:val="00016DE1"/>
    <w:rsid w:val="00016EAD"/>
    <w:rsid w:val="00016F01"/>
    <w:rsid w:val="00016F6C"/>
    <w:rsid w:val="00017342"/>
    <w:rsid w:val="0001763C"/>
    <w:rsid w:val="000177A4"/>
    <w:rsid w:val="00017852"/>
    <w:rsid w:val="000178A9"/>
    <w:rsid w:val="000178F7"/>
    <w:rsid w:val="0001798D"/>
    <w:rsid w:val="000179FA"/>
    <w:rsid w:val="00017BBA"/>
    <w:rsid w:val="00017BD9"/>
    <w:rsid w:val="00017D04"/>
    <w:rsid w:val="00017DB2"/>
    <w:rsid w:val="000200E6"/>
    <w:rsid w:val="00020314"/>
    <w:rsid w:val="000206EE"/>
    <w:rsid w:val="0002080A"/>
    <w:rsid w:val="00020982"/>
    <w:rsid w:val="000209A3"/>
    <w:rsid w:val="00020B3D"/>
    <w:rsid w:val="00020C46"/>
    <w:rsid w:val="00020DD7"/>
    <w:rsid w:val="000210F1"/>
    <w:rsid w:val="00021163"/>
    <w:rsid w:val="000213CC"/>
    <w:rsid w:val="000217F1"/>
    <w:rsid w:val="00021A5A"/>
    <w:rsid w:val="00021E0F"/>
    <w:rsid w:val="0002211D"/>
    <w:rsid w:val="000223AE"/>
    <w:rsid w:val="000223E2"/>
    <w:rsid w:val="000226C3"/>
    <w:rsid w:val="000227BC"/>
    <w:rsid w:val="00022890"/>
    <w:rsid w:val="00022AB7"/>
    <w:rsid w:val="00022D60"/>
    <w:rsid w:val="00022E14"/>
    <w:rsid w:val="000233E5"/>
    <w:rsid w:val="0002340F"/>
    <w:rsid w:val="000234B5"/>
    <w:rsid w:val="0002363E"/>
    <w:rsid w:val="00023715"/>
    <w:rsid w:val="0002374F"/>
    <w:rsid w:val="0002379A"/>
    <w:rsid w:val="000237A8"/>
    <w:rsid w:val="0002393F"/>
    <w:rsid w:val="00023BDB"/>
    <w:rsid w:val="00023BF2"/>
    <w:rsid w:val="00023C1D"/>
    <w:rsid w:val="00023C62"/>
    <w:rsid w:val="00024033"/>
    <w:rsid w:val="000243EE"/>
    <w:rsid w:val="000246B5"/>
    <w:rsid w:val="000246E8"/>
    <w:rsid w:val="0002480A"/>
    <w:rsid w:val="0002489F"/>
    <w:rsid w:val="00024C70"/>
    <w:rsid w:val="00024D2D"/>
    <w:rsid w:val="00024DF3"/>
    <w:rsid w:val="00024FF4"/>
    <w:rsid w:val="000252F1"/>
    <w:rsid w:val="0002534A"/>
    <w:rsid w:val="000253B4"/>
    <w:rsid w:val="0002546A"/>
    <w:rsid w:val="000255C4"/>
    <w:rsid w:val="0002571D"/>
    <w:rsid w:val="0002587F"/>
    <w:rsid w:val="00025BB9"/>
    <w:rsid w:val="00025E10"/>
    <w:rsid w:val="00025E6F"/>
    <w:rsid w:val="00025EEA"/>
    <w:rsid w:val="00026351"/>
    <w:rsid w:val="000263D7"/>
    <w:rsid w:val="0002658E"/>
    <w:rsid w:val="00026795"/>
    <w:rsid w:val="00026811"/>
    <w:rsid w:val="0002684B"/>
    <w:rsid w:val="00026868"/>
    <w:rsid w:val="00026881"/>
    <w:rsid w:val="00026A03"/>
    <w:rsid w:val="00026B05"/>
    <w:rsid w:val="00026C22"/>
    <w:rsid w:val="000271BA"/>
    <w:rsid w:val="000273D3"/>
    <w:rsid w:val="0002755E"/>
    <w:rsid w:val="00027A1C"/>
    <w:rsid w:val="00027B80"/>
    <w:rsid w:val="00027C0B"/>
    <w:rsid w:val="00027D2F"/>
    <w:rsid w:val="00027D41"/>
    <w:rsid w:val="00027E66"/>
    <w:rsid w:val="0002B8A2"/>
    <w:rsid w:val="000302D7"/>
    <w:rsid w:val="00030B25"/>
    <w:rsid w:val="00030B50"/>
    <w:rsid w:val="00030C36"/>
    <w:rsid w:val="00030E1D"/>
    <w:rsid w:val="00030E7D"/>
    <w:rsid w:val="00030EEA"/>
    <w:rsid w:val="00031055"/>
    <w:rsid w:val="00031180"/>
    <w:rsid w:val="00031328"/>
    <w:rsid w:val="00031442"/>
    <w:rsid w:val="00031545"/>
    <w:rsid w:val="00031681"/>
    <w:rsid w:val="00031697"/>
    <w:rsid w:val="00031BDA"/>
    <w:rsid w:val="00031CD1"/>
    <w:rsid w:val="00031E46"/>
    <w:rsid w:val="0003240B"/>
    <w:rsid w:val="00032536"/>
    <w:rsid w:val="000326B5"/>
    <w:rsid w:val="00032705"/>
    <w:rsid w:val="0003273B"/>
    <w:rsid w:val="00032765"/>
    <w:rsid w:val="0003284F"/>
    <w:rsid w:val="00032894"/>
    <w:rsid w:val="00032DD8"/>
    <w:rsid w:val="00032EFA"/>
    <w:rsid w:val="00032F89"/>
    <w:rsid w:val="00032FD7"/>
    <w:rsid w:val="000330BA"/>
    <w:rsid w:val="00033559"/>
    <w:rsid w:val="000335CC"/>
    <w:rsid w:val="000336BC"/>
    <w:rsid w:val="0003382C"/>
    <w:rsid w:val="000338D7"/>
    <w:rsid w:val="000338FA"/>
    <w:rsid w:val="00033E45"/>
    <w:rsid w:val="00033E86"/>
    <w:rsid w:val="000342F4"/>
    <w:rsid w:val="000345D5"/>
    <w:rsid w:val="00034770"/>
    <w:rsid w:val="000347BA"/>
    <w:rsid w:val="00034817"/>
    <w:rsid w:val="000349EF"/>
    <w:rsid w:val="00034BE2"/>
    <w:rsid w:val="00034C68"/>
    <w:rsid w:val="00034C94"/>
    <w:rsid w:val="00034E20"/>
    <w:rsid w:val="00035137"/>
    <w:rsid w:val="000351B5"/>
    <w:rsid w:val="00035225"/>
    <w:rsid w:val="00035340"/>
    <w:rsid w:val="000356B5"/>
    <w:rsid w:val="00035CFC"/>
    <w:rsid w:val="00035E4E"/>
    <w:rsid w:val="00035F84"/>
    <w:rsid w:val="00035FAF"/>
    <w:rsid w:val="00036096"/>
    <w:rsid w:val="0003628A"/>
    <w:rsid w:val="0003630F"/>
    <w:rsid w:val="00036453"/>
    <w:rsid w:val="000364E5"/>
    <w:rsid w:val="000365AE"/>
    <w:rsid w:val="00036A5F"/>
    <w:rsid w:val="00036A82"/>
    <w:rsid w:val="00036DFF"/>
    <w:rsid w:val="0003701C"/>
    <w:rsid w:val="000370F1"/>
    <w:rsid w:val="00037138"/>
    <w:rsid w:val="00037489"/>
    <w:rsid w:val="00037A6A"/>
    <w:rsid w:val="00037E58"/>
    <w:rsid w:val="00040152"/>
    <w:rsid w:val="00040957"/>
    <w:rsid w:val="000409C1"/>
    <w:rsid w:val="00040F3E"/>
    <w:rsid w:val="0004144A"/>
    <w:rsid w:val="00041494"/>
    <w:rsid w:val="000414BE"/>
    <w:rsid w:val="000414DD"/>
    <w:rsid w:val="00041626"/>
    <w:rsid w:val="000416AA"/>
    <w:rsid w:val="000419E3"/>
    <w:rsid w:val="00041A58"/>
    <w:rsid w:val="00041AC9"/>
    <w:rsid w:val="00041C3D"/>
    <w:rsid w:val="00041E74"/>
    <w:rsid w:val="0004202F"/>
    <w:rsid w:val="00042369"/>
    <w:rsid w:val="00042474"/>
    <w:rsid w:val="000424D7"/>
    <w:rsid w:val="000424DC"/>
    <w:rsid w:val="0004263D"/>
    <w:rsid w:val="00042850"/>
    <w:rsid w:val="000428E8"/>
    <w:rsid w:val="000429D9"/>
    <w:rsid w:val="000429EB"/>
    <w:rsid w:val="00042BCD"/>
    <w:rsid w:val="00042DDB"/>
    <w:rsid w:val="00042E47"/>
    <w:rsid w:val="00042F77"/>
    <w:rsid w:val="00042F98"/>
    <w:rsid w:val="00043098"/>
    <w:rsid w:val="000430D2"/>
    <w:rsid w:val="000430F1"/>
    <w:rsid w:val="000431CD"/>
    <w:rsid w:val="00043373"/>
    <w:rsid w:val="00043487"/>
    <w:rsid w:val="000435FF"/>
    <w:rsid w:val="0004377C"/>
    <w:rsid w:val="00043A98"/>
    <w:rsid w:val="00043D23"/>
    <w:rsid w:val="00043F38"/>
    <w:rsid w:val="00044132"/>
    <w:rsid w:val="00044353"/>
    <w:rsid w:val="0004440C"/>
    <w:rsid w:val="00044537"/>
    <w:rsid w:val="000445D2"/>
    <w:rsid w:val="00044655"/>
    <w:rsid w:val="0004471D"/>
    <w:rsid w:val="0004479D"/>
    <w:rsid w:val="000448CD"/>
    <w:rsid w:val="0004497C"/>
    <w:rsid w:val="000449B4"/>
    <w:rsid w:val="00044ABC"/>
    <w:rsid w:val="00044C4E"/>
    <w:rsid w:val="00044CC7"/>
    <w:rsid w:val="00045101"/>
    <w:rsid w:val="00045144"/>
    <w:rsid w:val="0004514A"/>
    <w:rsid w:val="0004520D"/>
    <w:rsid w:val="000452B2"/>
    <w:rsid w:val="0004543D"/>
    <w:rsid w:val="000455F3"/>
    <w:rsid w:val="0004570C"/>
    <w:rsid w:val="0004571E"/>
    <w:rsid w:val="00045808"/>
    <w:rsid w:val="000458F8"/>
    <w:rsid w:val="00045900"/>
    <w:rsid w:val="00045957"/>
    <w:rsid w:val="00045C71"/>
    <w:rsid w:val="00045CDE"/>
    <w:rsid w:val="00045F28"/>
    <w:rsid w:val="00045FC3"/>
    <w:rsid w:val="000460EB"/>
    <w:rsid w:val="0004615F"/>
    <w:rsid w:val="00046517"/>
    <w:rsid w:val="00046561"/>
    <w:rsid w:val="000466BA"/>
    <w:rsid w:val="000467F4"/>
    <w:rsid w:val="00046DBC"/>
    <w:rsid w:val="00046E6C"/>
    <w:rsid w:val="0004730B"/>
    <w:rsid w:val="00047557"/>
    <w:rsid w:val="00047597"/>
    <w:rsid w:val="000479CE"/>
    <w:rsid w:val="00047BF8"/>
    <w:rsid w:val="00047DA7"/>
    <w:rsid w:val="00047ED8"/>
    <w:rsid w:val="0004C6FF"/>
    <w:rsid w:val="00050386"/>
    <w:rsid w:val="000505EB"/>
    <w:rsid w:val="000506C2"/>
    <w:rsid w:val="00050756"/>
    <w:rsid w:val="00050A7C"/>
    <w:rsid w:val="00050AF7"/>
    <w:rsid w:val="00050E42"/>
    <w:rsid w:val="00050F82"/>
    <w:rsid w:val="00051157"/>
    <w:rsid w:val="00051284"/>
    <w:rsid w:val="00051558"/>
    <w:rsid w:val="000516C5"/>
    <w:rsid w:val="00051766"/>
    <w:rsid w:val="0005176F"/>
    <w:rsid w:val="00051AE7"/>
    <w:rsid w:val="00051B04"/>
    <w:rsid w:val="00051B4D"/>
    <w:rsid w:val="00051D27"/>
    <w:rsid w:val="00051EF5"/>
    <w:rsid w:val="00051FF4"/>
    <w:rsid w:val="00052134"/>
    <w:rsid w:val="00052207"/>
    <w:rsid w:val="0005220F"/>
    <w:rsid w:val="00052273"/>
    <w:rsid w:val="0005275B"/>
    <w:rsid w:val="00052795"/>
    <w:rsid w:val="00052D1A"/>
    <w:rsid w:val="00052D73"/>
    <w:rsid w:val="00052D7D"/>
    <w:rsid w:val="0005302A"/>
    <w:rsid w:val="00053292"/>
    <w:rsid w:val="00053293"/>
    <w:rsid w:val="00053309"/>
    <w:rsid w:val="00053A4D"/>
    <w:rsid w:val="00053AFA"/>
    <w:rsid w:val="00053C0C"/>
    <w:rsid w:val="00053C3F"/>
    <w:rsid w:val="00053F31"/>
    <w:rsid w:val="0005427A"/>
    <w:rsid w:val="000544FC"/>
    <w:rsid w:val="00054734"/>
    <w:rsid w:val="000548B3"/>
    <w:rsid w:val="00054C68"/>
    <w:rsid w:val="00054D89"/>
    <w:rsid w:val="00054FC9"/>
    <w:rsid w:val="000551F4"/>
    <w:rsid w:val="00055281"/>
    <w:rsid w:val="0005530E"/>
    <w:rsid w:val="0005535E"/>
    <w:rsid w:val="0005550E"/>
    <w:rsid w:val="000557FB"/>
    <w:rsid w:val="00055854"/>
    <w:rsid w:val="000559E2"/>
    <w:rsid w:val="00055D0B"/>
    <w:rsid w:val="00055F2A"/>
    <w:rsid w:val="00056173"/>
    <w:rsid w:val="0005626A"/>
    <w:rsid w:val="00056292"/>
    <w:rsid w:val="000563C2"/>
    <w:rsid w:val="0005650A"/>
    <w:rsid w:val="0005657A"/>
    <w:rsid w:val="000567A9"/>
    <w:rsid w:val="000567CF"/>
    <w:rsid w:val="00056B23"/>
    <w:rsid w:val="00056BFB"/>
    <w:rsid w:val="00056E39"/>
    <w:rsid w:val="00056FD3"/>
    <w:rsid w:val="00056FF7"/>
    <w:rsid w:val="0005724A"/>
    <w:rsid w:val="0005743D"/>
    <w:rsid w:val="00057479"/>
    <w:rsid w:val="0005756C"/>
    <w:rsid w:val="00057752"/>
    <w:rsid w:val="0005778F"/>
    <w:rsid w:val="000577F1"/>
    <w:rsid w:val="00057802"/>
    <w:rsid w:val="00057827"/>
    <w:rsid w:val="00057914"/>
    <w:rsid w:val="00057B9C"/>
    <w:rsid w:val="00057BE4"/>
    <w:rsid w:val="00057CFC"/>
    <w:rsid w:val="00057F2D"/>
    <w:rsid w:val="000601C3"/>
    <w:rsid w:val="0006029C"/>
    <w:rsid w:val="00060377"/>
    <w:rsid w:val="000603BD"/>
    <w:rsid w:val="000605F7"/>
    <w:rsid w:val="000607C6"/>
    <w:rsid w:val="00060AF1"/>
    <w:rsid w:val="00060F47"/>
    <w:rsid w:val="000611E6"/>
    <w:rsid w:val="0006158B"/>
    <w:rsid w:val="000617BC"/>
    <w:rsid w:val="0006186F"/>
    <w:rsid w:val="000618B3"/>
    <w:rsid w:val="000618EE"/>
    <w:rsid w:val="000619BA"/>
    <w:rsid w:val="00061B5C"/>
    <w:rsid w:val="00061DFA"/>
    <w:rsid w:val="00062031"/>
    <w:rsid w:val="00062219"/>
    <w:rsid w:val="00062273"/>
    <w:rsid w:val="00062389"/>
    <w:rsid w:val="000623DB"/>
    <w:rsid w:val="00062546"/>
    <w:rsid w:val="0006283B"/>
    <w:rsid w:val="000629D5"/>
    <w:rsid w:val="00062A52"/>
    <w:rsid w:val="00062C15"/>
    <w:rsid w:val="00062C3E"/>
    <w:rsid w:val="00062CF0"/>
    <w:rsid w:val="00062D53"/>
    <w:rsid w:val="000632D2"/>
    <w:rsid w:val="00063359"/>
    <w:rsid w:val="0006358C"/>
    <w:rsid w:val="00063664"/>
    <w:rsid w:val="00063742"/>
    <w:rsid w:val="00063858"/>
    <w:rsid w:val="00063B0F"/>
    <w:rsid w:val="00063E82"/>
    <w:rsid w:val="00064130"/>
    <w:rsid w:val="000642C6"/>
    <w:rsid w:val="00064381"/>
    <w:rsid w:val="0006467D"/>
    <w:rsid w:val="0006482B"/>
    <w:rsid w:val="0006483D"/>
    <w:rsid w:val="0006495D"/>
    <w:rsid w:val="00064A14"/>
    <w:rsid w:val="00064FDE"/>
    <w:rsid w:val="00065262"/>
    <w:rsid w:val="000653F0"/>
    <w:rsid w:val="000658D7"/>
    <w:rsid w:val="000658E8"/>
    <w:rsid w:val="000659E2"/>
    <w:rsid w:val="00065A99"/>
    <w:rsid w:val="00065B97"/>
    <w:rsid w:val="00065BA8"/>
    <w:rsid w:val="00065C1E"/>
    <w:rsid w:val="00065E86"/>
    <w:rsid w:val="0006611D"/>
    <w:rsid w:val="0006616F"/>
    <w:rsid w:val="0006620E"/>
    <w:rsid w:val="0006629B"/>
    <w:rsid w:val="00066570"/>
    <w:rsid w:val="000666DB"/>
    <w:rsid w:val="0006687F"/>
    <w:rsid w:val="0006699F"/>
    <w:rsid w:val="000669E5"/>
    <w:rsid w:val="00066CBC"/>
    <w:rsid w:val="00066CFF"/>
    <w:rsid w:val="00066D13"/>
    <w:rsid w:val="00066D59"/>
    <w:rsid w:val="00066DBB"/>
    <w:rsid w:val="00066FB8"/>
    <w:rsid w:val="0006706D"/>
    <w:rsid w:val="000671C9"/>
    <w:rsid w:val="0006768F"/>
    <w:rsid w:val="000678EA"/>
    <w:rsid w:val="000678F0"/>
    <w:rsid w:val="00067A9D"/>
    <w:rsid w:val="00067C09"/>
    <w:rsid w:val="00067CB3"/>
    <w:rsid w:val="00067D05"/>
    <w:rsid w:val="00067F01"/>
    <w:rsid w:val="00069724"/>
    <w:rsid w:val="000700FE"/>
    <w:rsid w:val="0007052E"/>
    <w:rsid w:val="00070606"/>
    <w:rsid w:val="00070687"/>
    <w:rsid w:val="000706BA"/>
    <w:rsid w:val="000707E7"/>
    <w:rsid w:val="00070C7E"/>
    <w:rsid w:val="00070DF4"/>
    <w:rsid w:val="00070E16"/>
    <w:rsid w:val="00070EDD"/>
    <w:rsid w:val="00071051"/>
    <w:rsid w:val="000713F6"/>
    <w:rsid w:val="000713FA"/>
    <w:rsid w:val="000716CC"/>
    <w:rsid w:val="000716F5"/>
    <w:rsid w:val="00071A0E"/>
    <w:rsid w:val="00071AF4"/>
    <w:rsid w:val="00071CBE"/>
    <w:rsid w:val="00071F26"/>
    <w:rsid w:val="0007201B"/>
    <w:rsid w:val="0007204E"/>
    <w:rsid w:val="0007209B"/>
    <w:rsid w:val="00072114"/>
    <w:rsid w:val="00072442"/>
    <w:rsid w:val="00072466"/>
    <w:rsid w:val="0007266A"/>
    <w:rsid w:val="00072847"/>
    <w:rsid w:val="00072B01"/>
    <w:rsid w:val="00072F02"/>
    <w:rsid w:val="000739A4"/>
    <w:rsid w:val="000739E4"/>
    <w:rsid w:val="00073A5C"/>
    <w:rsid w:val="00073CD7"/>
    <w:rsid w:val="00073D0D"/>
    <w:rsid w:val="00073D39"/>
    <w:rsid w:val="00073D6F"/>
    <w:rsid w:val="000741D4"/>
    <w:rsid w:val="000743BE"/>
    <w:rsid w:val="0007478A"/>
    <w:rsid w:val="00074CB2"/>
    <w:rsid w:val="00074CC9"/>
    <w:rsid w:val="0007511F"/>
    <w:rsid w:val="000751D7"/>
    <w:rsid w:val="0007537A"/>
    <w:rsid w:val="00075478"/>
    <w:rsid w:val="00075603"/>
    <w:rsid w:val="00075679"/>
    <w:rsid w:val="00075729"/>
    <w:rsid w:val="00075977"/>
    <w:rsid w:val="00075992"/>
    <w:rsid w:val="00075D58"/>
    <w:rsid w:val="00075D9E"/>
    <w:rsid w:val="0007605C"/>
    <w:rsid w:val="0007613B"/>
    <w:rsid w:val="0007616F"/>
    <w:rsid w:val="000761BB"/>
    <w:rsid w:val="00076358"/>
    <w:rsid w:val="00076501"/>
    <w:rsid w:val="0007650B"/>
    <w:rsid w:val="00076637"/>
    <w:rsid w:val="00076AE3"/>
    <w:rsid w:val="00077209"/>
    <w:rsid w:val="0007727E"/>
    <w:rsid w:val="000772A2"/>
    <w:rsid w:val="000772B5"/>
    <w:rsid w:val="000772FC"/>
    <w:rsid w:val="000775D1"/>
    <w:rsid w:val="000777BC"/>
    <w:rsid w:val="00077869"/>
    <w:rsid w:val="000778B4"/>
    <w:rsid w:val="00077915"/>
    <w:rsid w:val="00077AE1"/>
    <w:rsid w:val="00077C9C"/>
    <w:rsid w:val="00077E46"/>
    <w:rsid w:val="00077EB8"/>
    <w:rsid w:val="0007F552"/>
    <w:rsid w:val="0007FFB3"/>
    <w:rsid w:val="00080100"/>
    <w:rsid w:val="00080208"/>
    <w:rsid w:val="00080327"/>
    <w:rsid w:val="00080578"/>
    <w:rsid w:val="00080710"/>
    <w:rsid w:val="00080951"/>
    <w:rsid w:val="0008096F"/>
    <w:rsid w:val="000809FA"/>
    <w:rsid w:val="00080C4B"/>
    <w:rsid w:val="00080C50"/>
    <w:rsid w:val="00080C51"/>
    <w:rsid w:val="00080C5B"/>
    <w:rsid w:val="00080C77"/>
    <w:rsid w:val="00080DF5"/>
    <w:rsid w:val="000811A3"/>
    <w:rsid w:val="000815A1"/>
    <w:rsid w:val="000817D4"/>
    <w:rsid w:val="0008181D"/>
    <w:rsid w:val="00081874"/>
    <w:rsid w:val="00081B3F"/>
    <w:rsid w:val="00081BFA"/>
    <w:rsid w:val="00081C2E"/>
    <w:rsid w:val="00081F26"/>
    <w:rsid w:val="000820FD"/>
    <w:rsid w:val="000821FC"/>
    <w:rsid w:val="00082521"/>
    <w:rsid w:val="0008265F"/>
    <w:rsid w:val="0008266C"/>
    <w:rsid w:val="000827F0"/>
    <w:rsid w:val="00082970"/>
    <w:rsid w:val="00082EC3"/>
    <w:rsid w:val="00082F41"/>
    <w:rsid w:val="00082F7E"/>
    <w:rsid w:val="00082FB6"/>
    <w:rsid w:val="0008339B"/>
    <w:rsid w:val="00083467"/>
    <w:rsid w:val="0008389E"/>
    <w:rsid w:val="000838FB"/>
    <w:rsid w:val="000839C6"/>
    <w:rsid w:val="00083A8B"/>
    <w:rsid w:val="00083B09"/>
    <w:rsid w:val="00083C12"/>
    <w:rsid w:val="000849E5"/>
    <w:rsid w:val="00084B02"/>
    <w:rsid w:val="00084B65"/>
    <w:rsid w:val="00084C6E"/>
    <w:rsid w:val="00084F1A"/>
    <w:rsid w:val="000852D5"/>
    <w:rsid w:val="00085369"/>
    <w:rsid w:val="000854C5"/>
    <w:rsid w:val="0008563F"/>
    <w:rsid w:val="0008570E"/>
    <w:rsid w:val="000857B8"/>
    <w:rsid w:val="00085BA3"/>
    <w:rsid w:val="00085C1D"/>
    <w:rsid w:val="0008621C"/>
    <w:rsid w:val="00086295"/>
    <w:rsid w:val="000864A9"/>
    <w:rsid w:val="00086723"/>
    <w:rsid w:val="0008689B"/>
    <w:rsid w:val="000868F3"/>
    <w:rsid w:val="00086942"/>
    <w:rsid w:val="00086A19"/>
    <w:rsid w:val="00086A30"/>
    <w:rsid w:val="00086C1B"/>
    <w:rsid w:val="00086E3F"/>
    <w:rsid w:val="000870B7"/>
    <w:rsid w:val="000873C2"/>
    <w:rsid w:val="00087598"/>
    <w:rsid w:val="00087815"/>
    <w:rsid w:val="000878B9"/>
    <w:rsid w:val="000878BF"/>
    <w:rsid w:val="00087939"/>
    <w:rsid w:val="00087A11"/>
    <w:rsid w:val="00087A4F"/>
    <w:rsid w:val="00087B3F"/>
    <w:rsid w:val="00087D6F"/>
    <w:rsid w:val="0008EED7"/>
    <w:rsid w:val="0009004C"/>
    <w:rsid w:val="000901B0"/>
    <w:rsid w:val="0009038A"/>
    <w:rsid w:val="00090418"/>
    <w:rsid w:val="0009046A"/>
    <w:rsid w:val="000904B1"/>
    <w:rsid w:val="0009087C"/>
    <w:rsid w:val="00090961"/>
    <w:rsid w:val="0009098A"/>
    <w:rsid w:val="00090BDB"/>
    <w:rsid w:val="00090E80"/>
    <w:rsid w:val="00091113"/>
    <w:rsid w:val="0009112C"/>
    <w:rsid w:val="000913FE"/>
    <w:rsid w:val="00091896"/>
    <w:rsid w:val="000918E2"/>
    <w:rsid w:val="000918E8"/>
    <w:rsid w:val="000919B7"/>
    <w:rsid w:val="00091A95"/>
    <w:rsid w:val="00091AEB"/>
    <w:rsid w:val="00091B0E"/>
    <w:rsid w:val="00091B79"/>
    <w:rsid w:val="00091C44"/>
    <w:rsid w:val="00091DA7"/>
    <w:rsid w:val="00091F07"/>
    <w:rsid w:val="00091FDA"/>
    <w:rsid w:val="00092015"/>
    <w:rsid w:val="0009224C"/>
    <w:rsid w:val="00092288"/>
    <w:rsid w:val="00092C90"/>
    <w:rsid w:val="00093043"/>
    <w:rsid w:val="00093065"/>
    <w:rsid w:val="00093082"/>
    <w:rsid w:val="000930D2"/>
    <w:rsid w:val="0009322D"/>
    <w:rsid w:val="0009326C"/>
    <w:rsid w:val="000932F9"/>
    <w:rsid w:val="00093404"/>
    <w:rsid w:val="0009361C"/>
    <w:rsid w:val="0009372E"/>
    <w:rsid w:val="00093790"/>
    <w:rsid w:val="0009393C"/>
    <w:rsid w:val="00093D92"/>
    <w:rsid w:val="000940CF"/>
    <w:rsid w:val="00094119"/>
    <w:rsid w:val="000944D6"/>
    <w:rsid w:val="000945D2"/>
    <w:rsid w:val="00094653"/>
    <w:rsid w:val="00094845"/>
    <w:rsid w:val="00094A34"/>
    <w:rsid w:val="00094A40"/>
    <w:rsid w:val="00094AF2"/>
    <w:rsid w:val="00094B9B"/>
    <w:rsid w:val="00094D43"/>
    <w:rsid w:val="00094D4F"/>
    <w:rsid w:val="00094E24"/>
    <w:rsid w:val="00094FB5"/>
    <w:rsid w:val="0009505B"/>
    <w:rsid w:val="000953BD"/>
    <w:rsid w:val="0009565C"/>
    <w:rsid w:val="000956BE"/>
    <w:rsid w:val="000957F2"/>
    <w:rsid w:val="000959FA"/>
    <w:rsid w:val="00095B2A"/>
    <w:rsid w:val="00095CD3"/>
    <w:rsid w:val="00096066"/>
    <w:rsid w:val="00096079"/>
    <w:rsid w:val="000960E6"/>
    <w:rsid w:val="00096389"/>
    <w:rsid w:val="000963A4"/>
    <w:rsid w:val="00096D2C"/>
    <w:rsid w:val="000971DB"/>
    <w:rsid w:val="00097397"/>
    <w:rsid w:val="00097571"/>
    <w:rsid w:val="00097627"/>
    <w:rsid w:val="00097674"/>
    <w:rsid w:val="000976E3"/>
    <w:rsid w:val="00097754"/>
    <w:rsid w:val="00097914"/>
    <w:rsid w:val="000979EE"/>
    <w:rsid w:val="00097B47"/>
    <w:rsid w:val="00097BCF"/>
    <w:rsid w:val="00097C38"/>
    <w:rsid w:val="00097CC7"/>
    <w:rsid w:val="00097CE3"/>
    <w:rsid w:val="00097CFC"/>
    <w:rsid w:val="00097F8E"/>
    <w:rsid w:val="000A0316"/>
    <w:rsid w:val="000A04AC"/>
    <w:rsid w:val="000A04B0"/>
    <w:rsid w:val="000A0537"/>
    <w:rsid w:val="000A06E7"/>
    <w:rsid w:val="000A07FC"/>
    <w:rsid w:val="000A08AE"/>
    <w:rsid w:val="000A0ADA"/>
    <w:rsid w:val="000A0C9A"/>
    <w:rsid w:val="000A0CB7"/>
    <w:rsid w:val="000A0D05"/>
    <w:rsid w:val="000A0D86"/>
    <w:rsid w:val="000A13B1"/>
    <w:rsid w:val="000A1464"/>
    <w:rsid w:val="000A14C0"/>
    <w:rsid w:val="000A15B6"/>
    <w:rsid w:val="000A1606"/>
    <w:rsid w:val="000A17B8"/>
    <w:rsid w:val="000A1BC2"/>
    <w:rsid w:val="000A1C68"/>
    <w:rsid w:val="000A1F8C"/>
    <w:rsid w:val="000A1FD9"/>
    <w:rsid w:val="000A2002"/>
    <w:rsid w:val="000A2051"/>
    <w:rsid w:val="000A2190"/>
    <w:rsid w:val="000A22D8"/>
    <w:rsid w:val="000A2390"/>
    <w:rsid w:val="000A245D"/>
    <w:rsid w:val="000A2489"/>
    <w:rsid w:val="000A25F4"/>
    <w:rsid w:val="000A2C27"/>
    <w:rsid w:val="000A2CD0"/>
    <w:rsid w:val="000A2D3E"/>
    <w:rsid w:val="000A2FBA"/>
    <w:rsid w:val="000A300F"/>
    <w:rsid w:val="000A30A8"/>
    <w:rsid w:val="000A3335"/>
    <w:rsid w:val="000A355E"/>
    <w:rsid w:val="000A3776"/>
    <w:rsid w:val="000A3DC2"/>
    <w:rsid w:val="000A3EEE"/>
    <w:rsid w:val="000A3F2B"/>
    <w:rsid w:val="000A4797"/>
    <w:rsid w:val="000A4865"/>
    <w:rsid w:val="000A488B"/>
    <w:rsid w:val="000A4959"/>
    <w:rsid w:val="000A4BFE"/>
    <w:rsid w:val="000A4C31"/>
    <w:rsid w:val="000A4D53"/>
    <w:rsid w:val="000A4EC6"/>
    <w:rsid w:val="000A4FB3"/>
    <w:rsid w:val="000A5091"/>
    <w:rsid w:val="000A50A5"/>
    <w:rsid w:val="000A515A"/>
    <w:rsid w:val="000A52A6"/>
    <w:rsid w:val="000A53AE"/>
    <w:rsid w:val="000A552B"/>
    <w:rsid w:val="000A5B91"/>
    <w:rsid w:val="000A5BE1"/>
    <w:rsid w:val="000A5C30"/>
    <w:rsid w:val="000A5F5F"/>
    <w:rsid w:val="000A61C2"/>
    <w:rsid w:val="000A6284"/>
    <w:rsid w:val="000A6499"/>
    <w:rsid w:val="000A656E"/>
    <w:rsid w:val="000A657E"/>
    <w:rsid w:val="000A6784"/>
    <w:rsid w:val="000A67CE"/>
    <w:rsid w:val="000A67ED"/>
    <w:rsid w:val="000A683D"/>
    <w:rsid w:val="000A6F05"/>
    <w:rsid w:val="000A7066"/>
    <w:rsid w:val="000A70E0"/>
    <w:rsid w:val="000A7100"/>
    <w:rsid w:val="000A737C"/>
    <w:rsid w:val="000A75A7"/>
    <w:rsid w:val="000A79B5"/>
    <w:rsid w:val="000A7A75"/>
    <w:rsid w:val="000A7BE4"/>
    <w:rsid w:val="000A7CC7"/>
    <w:rsid w:val="000A7F22"/>
    <w:rsid w:val="000B04EE"/>
    <w:rsid w:val="000B05A2"/>
    <w:rsid w:val="000B066C"/>
    <w:rsid w:val="000B0714"/>
    <w:rsid w:val="000B078C"/>
    <w:rsid w:val="000B087D"/>
    <w:rsid w:val="000B0A0F"/>
    <w:rsid w:val="000B0BA5"/>
    <w:rsid w:val="000B0C71"/>
    <w:rsid w:val="000B1181"/>
    <w:rsid w:val="000B1195"/>
    <w:rsid w:val="000B1230"/>
    <w:rsid w:val="000B12B3"/>
    <w:rsid w:val="000B12C1"/>
    <w:rsid w:val="000B135F"/>
    <w:rsid w:val="000B13EE"/>
    <w:rsid w:val="000B175A"/>
    <w:rsid w:val="000B18C5"/>
    <w:rsid w:val="000B1941"/>
    <w:rsid w:val="000B19E1"/>
    <w:rsid w:val="000B1AFB"/>
    <w:rsid w:val="000B1B98"/>
    <w:rsid w:val="000B1DB7"/>
    <w:rsid w:val="000B1DC3"/>
    <w:rsid w:val="000B1F5A"/>
    <w:rsid w:val="000B1F9F"/>
    <w:rsid w:val="000B22E5"/>
    <w:rsid w:val="000B274C"/>
    <w:rsid w:val="000B29FD"/>
    <w:rsid w:val="000B2A12"/>
    <w:rsid w:val="000B2DD6"/>
    <w:rsid w:val="000B2F61"/>
    <w:rsid w:val="000B3034"/>
    <w:rsid w:val="000B30F3"/>
    <w:rsid w:val="000B3165"/>
    <w:rsid w:val="000B3170"/>
    <w:rsid w:val="000B31EB"/>
    <w:rsid w:val="000B360A"/>
    <w:rsid w:val="000B3692"/>
    <w:rsid w:val="000B3749"/>
    <w:rsid w:val="000B37DA"/>
    <w:rsid w:val="000B39E6"/>
    <w:rsid w:val="000B3D73"/>
    <w:rsid w:val="000B40FC"/>
    <w:rsid w:val="000B424E"/>
    <w:rsid w:val="000B4331"/>
    <w:rsid w:val="000B4823"/>
    <w:rsid w:val="000B4903"/>
    <w:rsid w:val="000B4E3C"/>
    <w:rsid w:val="000B503C"/>
    <w:rsid w:val="000B5428"/>
    <w:rsid w:val="000B54C4"/>
    <w:rsid w:val="000B54FB"/>
    <w:rsid w:val="000B5633"/>
    <w:rsid w:val="000B586C"/>
    <w:rsid w:val="000B58B6"/>
    <w:rsid w:val="000B58E9"/>
    <w:rsid w:val="000B58F4"/>
    <w:rsid w:val="000B5907"/>
    <w:rsid w:val="000B595F"/>
    <w:rsid w:val="000B5AD8"/>
    <w:rsid w:val="000B5B79"/>
    <w:rsid w:val="000B5FE5"/>
    <w:rsid w:val="000B62A1"/>
    <w:rsid w:val="000B647F"/>
    <w:rsid w:val="000B66F6"/>
    <w:rsid w:val="000B6BAF"/>
    <w:rsid w:val="000B6D25"/>
    <w:rsid w:val="000B6DFD"/>
    <w:rsid w:val="000B6EB7"/>
    <w:rsid w:val="000B6FB8"/>
    <w:rsid w:val="000B705A"/>
    <w:rsid w:val="000B7089"/>
    <w:rsid w:val="000B7140"/>
    <w:rsid w:val="000B754D"/>
    <w:rsid w:val="000B7666"/>
    <w:rsid w:val="000B7777"/>
    <w:rsid w:val="000B796E"/>
    <w:rsid w:val="000B79B2"/>
    <w:rsid w:val="000B7B68"/>
    <w:rsid w:val="000B7BDB"/>
    <w:rsid w:val="000B7C73"/>
    <w:rsid w:val="000B7FCF"/>
    <w:rsid w:val="000C0098"/>
    <w:rsid w:val="000C0240"/>
    <w:rsid w:val="000C030F"/>
    <w:rsid w:val="000C066E"/>
    <w:rsid w:val="000C0AAB"/>
    <w:rsid w:val="000C0B66"/>
    <w:rsid w:val="000C0BAD"/>
    <w:rsid w:val="000C0BEE"/>
    <w:rsid w:val="000C0D8B"/>
    <w:rsid w:val="000C12FE"/>
    <w:rsid w:val="000C13B8"/>
    <w:rsid w:val="000C1456"/>
    <w:rsid w:val="000C146A"/>
    <w:rsid w:val="000C14F5"/>
    <w:rsid w:val="000C1503"/>
    <w:rsid w:val="000C1798"/>
    <w:rsid w:val="000C181A"/>
    <w:rsid w:val="000C18B8"/>
    <w:rsid w:val="000C1A5F"/>
    <w:rsid w:val="000C1A66"/>
    <w:rsid w:val="000C1DEE"/>
    <w:rsid w:val="000C1E4D"/>
    <w:rsid w:val="000C2077"/>
    <w:rsid w:val="000C2143"/>
    <w:rsid w:val="000C2180"/>
    <w:rsid w:val="000C22E4"/>
    <w:rsid w:val="000C23E6"/>
    <w:rsid w:val="000C24DF"/>
    <w:rsid w:val="000C267B"/>
    <w:rsid w:val="000C2B79"/>
    <w:rsid w:val="000C2C2F"/>
    <w:rsid w:val="000C2CA7"/>
    <w:rsid w:val="000C32AC"/>
    <w:rsid w:val="000C33E7"/>
    <w:rsid w:val="000C34BD"/>
    <w:rsid w:val="000C365C"/>
    <w:rsid w:val="000C39FA"/>
    <w:rsid w:val="000C3A34"/>
    <w:rsid w:val="000C3D40"/>
    <w:rsid w:val="000C3D5D"/>
    <w:rsid w:val="000C3FC0"/>
    <w:rsid w:val="000C440E"/>
    <w:rsid w:val="000C4785"/>
    <w:rsid w:val="000C48CE"/>
    <w:rsid w:val="000C4AEE"/>
    <w:rsid w:val="000C4C10"/>
    <w:rsid w:val="000C4C4F"/>
    <w:rsid w:val="000C4D3A"/>
    <w:rsid w:val="000C4D48"/>
    <w:rsid w:val="000C4E32"/>
    <w:rsid w:val="000C4F63"/>
    <w:rsid w:val="000C4F73"/>
    <w:rsid w:val="000C4F9F"/>
    <w:rsid w:val="000C5585"/>
    <w:rsid w:val="000C57BC"/>
    <w:rsid w:val="000C5847"/>
    <w:rsid w:val="000C5A90"/>
    <w:rsid w:val="000C5F53"/>
    <w:rsid w:val="000C5F64"/>
    <w:rsid w:val="000C6330"/>
    <w:rsid w:val="000C67FE"/>
    <w:rsid w:val="000C6903"/>
    <w:rsid w:val="000C69F7"/>
    <w:rsid w:val="000C6B95"/>
    <w:rsid w:val="000C6D1D"/>
    <w:rsid w:val="000C6F19"/>
    <w:rsid w:val="000C7095"/>
    <w:rsid w:val="000C709D"/>
    <w:rsid w:val="000C717C"/>
    <w:rsid w:val="000C7241"/>
    <w:rsid w:val="000C731F"/>
    <w:rsid w:val="000C73D3"/>
    <w:rsid w:val="000C73F9"/>
    <w:rsid w:val="000C74DC"/>
    <w:rsid w:val="000C7684"/>
    <w:rsid w:val="000C795F"/>
    <w:rsid w:val="000C7CAB"/>
    <w:rsid w:val="000CB3CC"/>
    <w:rsid w:val="000D001B"/>
    <w:rsid w:val="000D03FB"/>
    <w:rsid w:val="000D041E"/>
    <w:rsid w:val="000D06A4"/>
    <w:rsid w:val="000D07B8"/>
    <w:rsid w:val="000D0802"/>
    <w:rsid w:val="000D090A"/>
    <w:rsid w:val="000D0A12"/>
    <w:rsid w:val="000D0E39"/>
    <w:rsid w:val="000D0EB9"/>
    <w:rsid w:val="000D0FD9"/>
    <w:rsid w:val="000D108A"/>
    <w:rsid w:val="000D10B1"/>
    <w:rsid w:val="000D110A"/>
    <w:rsid w:val="000D1235"/>
    <w:rsid w:val="000D14A3"/>
    <w:rsid w:val="000D159C"/>
    <w:rsid w:val="000D15A0"/>
    <w:rsid w:val="000D165C"/>
    <w:rsid w:val="000D16DA"/>
    <w:rsid w:val="000D18F3"/>
    <w:rsid w:val="000D1920"/>
    <w:rsid w:val="000D1AE5"/>
    <w:rsid w:val="000D1BC4"/>
    <w:rsid w:val="000D1C27"/>
    <w:rsid w:val="000D1D07"/>
    <w:rsid w:val="000D1D0F"/>
    <w:rsid w:val="000D1E68"/>
    <w:rsid w:val="000D1F08"/>
    <w:rsid w:val="000D1FE0"/>
    <w:rsid w:val="000D2254"/>
    <w:rsid w:val="000D226E"/>
    <w:rsid w:val="000D22DD"/>
    <w:rsid w:val="000D240F"/>
    <w:rsid w:val="000D2420"/>
    <w:rsid w:val="000D243D"/>
    <w:rsid w:val="000D24B6"/>
    <w:rsid w:val="000D267D"/>
    <w:rsid w:val="000D26B5"/>
    <w:rsid w:val="000D2729"/>
    <w:rsid w:val="000D2995"/>
    <w:rsid w:val="000D2AD0"/>
    <w:rsid w:val="000D2B19"/>
    <w:rsid w:val="000D2D03"/>
    <w:rsid w:val="000D2EDD"/>
    <w:rsid w:val="000D2F7B"/>
    <w:rsid w:val="000D2F86"/>
    <w:rsid w:val="000D344F"/>
    <w:rsid w:val="000D3454"/>
    <w:rsid w:val="000D348E"/>
    <w:rsid w:val="000D370E"/>
    <w:rsid w:val="000D374F"/>
    <w:rsid w:val="000D37D9"/>
    <w:rsid w:val="000D38DC"/>
    <w:rsid w:val="000D39BE"/>
    <w:rsid w:val="000D3BC8"/>
    <w:rsid w:val="000D3E3B"/>
    <w:rsid w:val="000D43AA"/>
    <w:rsid w:val="000D4492"/>
    <w:rsid w:val="000D4633"/>
    <w:rsid w:val="000D46C1"/>
    <w:rsid w:val="000D47FC"/>
    <w:rsid w:val="000D4806"/>
    <w:rsid w:val="000D48FD"/>
    <w:rsid w:val="000D49BB"/>
    <w:rsid w:val="000D4A0C"/>
    <w:rsid w:val="000D4E13"/>
    <w:rsid w:val="000D4E2A"/>
    <w:rsid w:val="000D4FED"/>
    <w:rsid w:val="000D51C8"/>
    <w:rsid w:val="000D5734"/>
    <w:rsid w:val="000D574D"/>
    <w:rsid w:val="000D5816"/>
    <w:rsid w:val="000D594B"/>
    <w:rsid w:val="000D59EE"/>
    <w:rsid w:val="000D5BCC"/>
    <w:rsid w:val="000D5EB3"/>
    <w:rsid w:val="000D5EDF"/>
    <w:rsid w:val="000D61D6"/>
    <w:rsid w:val="000D61DC"/>
    <w:rsid w:val="000D6337"/>
    <w:rsid w:val="000D6A85"/>
    <w:rsid w:val="000D6BCD"/>
    <w:rsid w:val="000D6E56"/>
    <w:rsid w:val="000D702E"/>
    <w:rsid w:val="000D7127"/>
    <w:rsid w:val="000D720E"/>
    <w:rsid w:val="000D73B1"/>
    <w:rsid w:val="000D749B"/>
    <w:rsid w:val="000D77D0"/>
    <w:rsid w:val="000D7815"/>
    <w:rsid w:val="000D7A09"/>
    <w:rsid w:val="000D7B90"/>
    <w:rsid w:val="000D7BA7"/>
    <w:rsid w:val="000D7DFD"/>
    <w:rsid w:val="000E0093"/>
    <w:rsid w:val="000E0144"/>
    <w:rsid w:val="000E0485"/>
    <w:rsid w:val="000E07A9"/>
    <w:rsid w:val="000E0808"/>
    <w:rsid w:val="000E11CF"/>
    <w:rsid w:val="000E11D1"/>
    <w:rsid w:val="000E11EF"/>
    <w:rsid w:val="000E1273"/>
    <w:rsid w:val="000E144C"/>
    <w:rsid w:val="000E1667"/>
    <w:rsid w:val="000E17F9"/>
    <w:rsid w:val="000E199C"/>
    <w:rsid w:val="000E1BFA"/>
    <w:rsid w:val="000E1D5F"/>
    <w:rsid w:val="000E1FC3"/>
    <w:rsid w:val="000E1FDD"/>
    <w:rsid w:val="000E2049"/>
    <w:rsid w:val="000E2083"/>
    <w:rsid w:val="000E2286"/>
    <w:rsid w:val="000E23AF"/>
    <w:rsid w:val="000E23F1"/>
    <w:rsid w:val="000E2524"/>
    <w:rsid w:val="000E264F"/>
    <w:rsid w:val="000E27D5"/>
    <w:rsid w:val="000E2801"/>
    <w:rsid w:val="000E284C"/>
    <w:rsid w:val="000E2C08"/>
    <w:rsid w:val="000E2C38"/>
    <w:rsid w:val="000E2C48"/>
    <w:rsid w:val="000E2C4A"/>
    <w:rsid w:val="000E30AC"/>
    <w:rsid w:val="000E30E1"/>
    <w:rsid w:val="000E327F"/>
    <w:rsid w:val="000E34D2"/>
    <w:rsid w:val="000E3835"/>
    <w:rsid w:val="000E3931"/>
    <w:rsid w:val="000E3C09"/>
    <w:rsid w:val="000E3DD8"/>
    <w:rsid w:val="000E3E16"/>
    <w:rsid w:val="000E3E53"/>
    <w:rsid w:val="000E4166"/>
    <w:rsid w:val="000E427E"/>
    <w:rsid w:val="000E4389"/>
    <w:rsid w:val="000E4420"/>
    <w:rsid w:val="000E48D0"/>
    <w:rsid w:val="000E4979"/>
    <w:rsid w:val="000E4AF2"/>
    <w:rsid w:val="000E4AF7"/>
    <w:rsid w:val="000E4BA1"/>
    <w:rsid w:val="000E4C92"/>
    <w:rsid w:val="000E4CF9"/>
    <w:rsid w:val="000E4DE4"/>
    <w:rsid w:val="000E4FB9"/>
    <w:rsid w:val="000E4FF4"/>
    <w:rsid w:val="000E54C4"/>
    <w:rsid w:val="000E579E"/>
    <w:rsid w:val="000E5AA7"/>
    <w:rsid w:val="000E5C70"/>
    <w:rsid w:val="000E5D20"/>
    <w:rsid w:val="000E5E3C"/>
    <w:rsid w:val="000E60C8"/>
    <w:rsid w:val="000E6191"/>
    <w:rsid w:val="000E6222"/>
    <w:rsid w:val="000E62A2"/>
    <w:rsid w:val="000E653D"/>
    <w:rsid w:val="000E65BA"/>
    <w:rsid w:val="000E6927"/>
    <w:rsid w:val="000E6BF3"/>
    <w:rsid w:val="000E6CBC"/>
    <w:rsid w:val="000E7218"/>
    <w:rsid w:val="000E7587"/>
    <w:rsid w:val="000E7599"/>
    <w:rsid w:val="000E7627"/>
    <w:rsid w:val="000E770D"/>
    <w:rsid w:val="000E7757"/>
    <w:rsid w:val="000E7875"/>
    <w:rsid w:val="000E79FD"/>
    <w:rsid w:val="000E7C87"/>
    <w:rsid w:val="000E7D90"/>
    <w:rsid w:val="000E7DAF"/>
    <w:rsid w:val="000F00AF"/>
    <w:rsid w:val="000F05ED"/>
    <w:rsid w:val="000F0B60"/>
    <w:rsid w:val="000F0DAF"/>
    <w:rsid w:val="000F0E31"/>
    <w:rsid w:val="000F109E"/>
    <w:rsid w:val="000F10C0"/>
    <w:rsid w:val="000F1216"/>
    <w:rsid w:val="000F1329"/>
    <w:rsid w:val="000F15BA"/>
    <w:rsid w:val="000F165D"/>
    <w:rsid w:val="000F1858"/>
    <w:rsid w:val="000F191C"/>
    <w:rsid w:val="000F19A0"/>
    <w:rsid w:val="000F1B99"/>
    <w:rsid w:val="000F1F1A"/>
    <w:rsid w:val="000F1F24"/>
    <w:rsid w:val="000F1F28"/>
    <w:rsid w:val="000F2076"/>
    <w:rsid w:val="000F211A"/>
    <w:rsid w:val="000F21E7"/>
    <w:rsid w:val="000F240B"/>
    <w:rsid w:val="000F26F9"/>
    <w:rsid w:val="000F29AC"/>
    <w:rsid w:val="000F2B31"/>
    <w:rsid w:val="000F2C4B"/>
    <w:rsid w:val="000F2CDE"/>
    <w:rsid w:val="000F2E27"/>
    <w:rsid w:val="000F2F80"/>
    <w:rsid w:val="000F2FF0"/>
    <w:rsid w:val="000F3027"/>
    <w:rsid w:val="000F3088"/>
    <w:rsid w:val="000F30BC"/>
    <w:rsid w:val="000F348F"/>
    <w:rsid w:val="000F3996"/>
    <w:rsid w:val="000F3A02"/>
    <w:rsid w:val="000F446C"/>
    <w:rsid w:val="000F4546"/>
    <w:rsid w:val="000F455F"/>
    <w:rsid w:val="000F4AD6"/>
    <w:rsid w:val="000F4BC1"/>
    <w:rsid w:val="000F4D14"/>
    <w:rsid w:val="000F504E"/>
    <w:rsid w:val="000F5235"/>
    <w:rsid w:val="000F5286"/>
    <w:rsid w:val="000F52C7"/>
    <w:rsid w:val="000F5357"/>
    <w:rsid w:val="000F540C"/>
    <w:rsid w:val="000F5590"/>
    <w:rsid w:val="000F559F"/>
    <w:rsid w:val="000F55AF"/>
    <w:rsid w:val="000F588C"/>
    <w:rsid w:val="000F59BE"/>
    <w:rsid w:val="000F59D3"/>
    <w:rsid w:val="000F5A51"/>
    <w:rsid w:val="000F5C04"/>
    <w:rsid w:val="000F5D2B"/>
    <w:rsid w:val="000F5DBF"/>
    <w:rsid w:val="000F6008"/>
    <w:rsid w:val="000F600C"/>
    <w:rsid w:val="000F6182"/>
    <w:rsid w:val="000F61E2"/>
    <w:rsid w:val="000F625C"/>
    <w:rsid w:val="000F644A"/>
    <w:rsid w:val="000F6511"/>
    <w:rsid w:val="000F6975"/>
    <w:rsid w:val="000F6AB8"/>
    <w:rsid w:val="000F6B2F"/>
    <w:rsid w:val="000F6BB1"/>
    <w:rsid w:val="000F6D57"/>
    <w:rsid w:val="000F6D9E"/>
    <w:rsid w:val="000F6E76"/>
    <w:rsid w:val="000F70CC"/>
    <w:rsid w:val="000F71FC"/>
    <w:rsid w:val="000F7204"/>
    <w:rsid w:val="000F7205"/>
    <w:rsid w:val="000F729C"/>
    <w:rsid w:val="000F7400"/>
    <w:rsid w:val="000F74D3"/>
    <w:rsid w:val="000F75B6"/>
    <w:rsid w:val="000F76A9"/>
    <w:rsid w:val="000F7836"/>
    <w:rsid w:val="000F7A5D"/>
    <w:rsid w:val="000F7C22"/>
    <w:rsid w:val="000F7CC1"/>
    <w:rsid w:val="000F7CCE"/>
    <w:rsid w:val="000F7E09"/>
    <w:rsid w:val="000F7F33"/>
    <w:rsid w:val="000F7FB4"/>
    <w:rsid w:val="001000CE"/>
    <w:rsid w:val="001001F7"/>
    <w:rsid w:val="00100445"/>
    <w:rsid w:val="00100469"/>
    <w:rsid w:val="0010046E"/>
    <w:rsid w:val="001006FA"/>
    <w:rsid w:val="00100705"/>
    <w:rsid w:val="00100875"/>
    <w:rsid w:val="00100973"/>
    <w:rsid w:val="001009A3"/>
    <w:rsid w:val="001009C8"/>
    <w:rsid w:val="00100C4C"/>
    <w:rsid w:val="00100D58"/>
    <w:rsid w:val="00100D89"/>
    <w:rsid w:val="00101050"/>
    <w:rsid w:val="00101528"/>
    <w:rsid w:val="0010161A"/>
    <w:rsid w:val="001018DD"/>
    <w:rsid w:val="001019A0"/>
    <w:rsid w:val="00101BB0"/>
    <w:rsid w:val="00101CF9"/>
    <w:rsid w:val="00101F3E"/>
    <w:rsid w:val="00102201"/>
    <w:rsid w:val="0010225E"/>
    <w:rsid w:val="001022F5"/>
    <w:rsid w:val="0010267C"/>
    <w:rsid w:val="00102701"/>
    <w:rsid w:val="0010288D"/>
    <w:rsid w:val="00102ADB"/>
    <w:rsid w:val="00102E3D"/>
    <w:rsid w:val="00102EC6"/>
    <w:rsid w:val="0010307F"/>
    <w:rsid w:val="001030D4"/>
    <w:rsid w:val="001030D7"/>
    <w:rsid w:val="0010321E"/>
    <w:rsid w:val="0010324E"/>
    <w:rsid w:val="0010348D"/>
    <w:rsid w:val="00103509"/>
    <w:rsid w:val="00103533"/>
    <w:rsid w:val="00103E10"/>
    <w:rsid w:val="00103F9D"/>
    <w:rsid w:val="0010401C"/>
    <w:rsid w:val="0010418B"/>
    <w:rsid w:val="00104575"/>
    <w:rsid w:val="00104673"/>
    <w:rsid w:val="001046EB"/>
    <w:rsid w:val="001049DE"/>
    <w:rsid w:val="00104BF0"/>
    <w:rsid w:val="00104C01"/>
    <w:rsid w:val="00104CDA"/>
    <w:rsid w:val="00104E82"/>
    <w:rsid w:val="00104EB2"/>
    <w:rsid w:val="00105069"/>
    <w:rsid w:val="00105174"/>
    <w:rsid w:val="001052E5"/>
    <w:rsid w:val="0010542C"/>
    <w:rsid w:val="00105577"/>
    <w:rsid w:val="00105760"/>
    <w:rsid w:val="0010590D"/>
    <w:rsid w:val="00105F40"/>
    <w:rsid w:val="00106205"/>
    <w:rsid w:val="00106303"/>
    <w:rsid w:val="001064AF"/>
    <w:rsid w:val="001065B5"/>
    <w:rsid w:val="0010679E"/>
    <w:rsid w:val="001068FF"/>
    <w:rsid w:val="00106AB0"/>
    <w:rsid w:val="00106C66"/>
    <w:rsid w:val="00106D77"/>
    <w:rsid w:val="00106D97"/>
    <w:rsid w:val="00106E7B"/>
    <w:rsid w:val="00106EC2"/>
    <w:rsid w:val="00106F4A"/>
    <w:rsid w:val="0010713B"/>
    <w:rsid w:val="00107338"/>
    <w:rsid w:val="001076BC"/>
    <w:rsid w:val="00107878"/>
    <w:rsid w:val="001078CA"/>
    <w:rsid w:val="001079ED"/>
    <w:rsid w:val="00107B39"/>
    <w:rsid w:val="00107E2F"/>
    <w:rsid w:val="00110278"/>
    <w:rsid w:val="001103D4"/>
    <w:rsid w:val="001103DF"/>
    <w:rsid w:val="001104D0"/>
    <w:rsid w:val="00110590"/>
    <w:rsid w:val="00110879"/>
    <w:rsid w:val="00110888"/>
    <w:rsid w:val="0011098B"/>
    <w:rsid w:val="00110A46"/>
    <w:rsid w:val="00110D04"/>
    <w:rsid w:val="00110E4E"/>
    <w:rsid w:val="00110F56"/>
    <w:rsid w:val="0011139A"/>
    <w:rsid w:val="001113E4"/>
    <w:rsid w:val="001118FF"/>
    <w:rsid w:val="00111949"/>
    <w:rsid w:val="001119E9"/>
    <w:rsid w:val="00111A08"/>
    <w:rsid w:val="00111A77"/>
    <w:rsid w:val="00111D71"/>
    <w:rsid w:val="00111E0C"/>
    <w:rsid w:val="00111E4A"/>
    <w:rsid w:val="00111EFE"/>
    <w:rsid w:val="00111F6C"/>
    <w:rsid w:val="00112045"/>
    <w:rsid w:val="00112116"/>
    <w:rsid w:val="00112224"/>
    <w:rsid w:val="00112403"/>
    <w:rsid w:val="00112433"/>
    <w:rsid w:val="0011250C"/>
    <w:rsid w:val="0011265C"/>
    <w:rsid w:val="00112868"/>
    <w:rsid w:val="001129C7"/>
    <w:rsid w:val="00112B28"/>
    <w:rsid w:val="00112F12"/>
    <w:rsid w:val="00112FA4"/>
    <w:rsid w:val="001131A6"/>
    <w:rsid w:val="001133A8"/>
    <w:rsid w:val="00113656"/>
    <w:rsid w:val="00113C15"/>
    <w:rsid w:val="00113CC7"/>
    <w:rsid w:val="00114087"/>
    <w:rsid w:val="001140EE"/>
    <w:rsid w:val="00114155"/>
    <w:rsid w:val="0011436D"/>
    <w:rsid w:val="00114464"/>
    <w:rsid w:val="0011459F"/>
    <w:rsid w:val="001145D3"/>
    <w:rsid w:val="0011462C"/>
    <w:rsid w:val="00114654"/>
    <w:rsid w:val="0011485D"/>
    <w:rsid w:val="00114928"/>
    <w:rsid w:val="00114D6E"/>
    <w:rsid w:val="00114F33"/>
    <w:rsid w:val="0011514F"/>
    <w:rsid w:val="0011528C"/>
    <w:rsid w:val="001152FD"/>
    <w:rsid w:val="0011532D"/>
    <w:rsid w:val="00115507"/>
    <w:rsid w:val="0011564C"/>
    <w:rsid w:val="00115873"/>
    <w:rsid w:val="001158D3"/>
    <w:rsid w:val="001158D4"/>
    <w:rsid w:val="001159EC"/>
    <w:rsid w:val="00115A5B"/>
    <w:rsid w:val="00115D9D"/>
    <w:rsid w:val="00115FB8"/>
    <w:rsid w:val="00116330"/>
    <w:rsid w:val="001163EA"/>
    <w:rsid w:val="00116583"/>
    <w:rsid w:val="00116593"/>
    <w:rsid w:val="0011659F"/>
    <w:rsid w:val="00116A12"/>
    <w:rsid w:val="00116AC4"/>
    <w:rsid w:val="00116C57"/>
    <w:rsid w:val="00116C95"/>
    <w:rsid w:val="00116D50"/>
    <w:rsid w:val="00116E3F"/>
    <w:rsid w:val="00116E6B"/>
    <w:rsid w:val="00117969"/>
    <w:rsid w:val="00117A5E"/>
    <w:rsid w:val="00117A74"/>
    <w:rsid w:val="00117AF6"/>
    <w:rsid w:val="00117B4F"/>
    <w:rsid w:val="0012021B"/>
    <w:rsid w:val="0012027C"/>
    <w:rsid w:val="001206F8"/>
    <w:rsid w:val="00120791"/>
    <w:rsid w:val="001208F7"/>
    <w:rsid w:val="00120A6E"/>
    <w:rsid w:val="00120FD0"/>
    <w:rsid w:val="001212F4"/>
    <w:rsid w:val="001215FF"/>
    <w:rsid w:val="0012183A"/>
    <w:rsid w:val="00121866"/>
    <w:rsid w:val="001218AB"/>
    <w:rsid w:val="00121A5C"/>
    <w:rsid w:val="00121AE3"/>
    <w:rsid w:val="00121CE2"/>
    <w:rsid w:val="00121D4C"/>
    <w:rsid w:val="00121DA0"/>
    <w:rsid w:val="00121F85"/>
    <w:rsid w:val="0012236C"/>
    <w:rsid w:val="0012237E"/>
    <w:rsid w:val="00122462"/>
    <w:rsid w:val="00122539"/>
    <w:rsid w:val="0012281D"/>
    <w:rsid w:val="0012282D"/>
    <w:rsid w:val="0012287B"/>
    <w:rsid w:val="00122DB3"/>
    <w:rsid w:val="0012324E"/>
    <w:rsid w:val="0012326E"/>
    <w:rsid w:val="001234D2"/>
    <w:rsid w:val="00123838"/>
    <w:rsid w:val="0012397A"/>
    <w:rsid w:val="00123AB1"/>
    <w:rsid w:val="00123B6B"/>
    <w:rsid w:val="00123C08"/>
    <w:rsid w:val="00124013"/>
    <w:rsid w:val="00124130"/>
    <w:rsid w:val="0012421D"/>
    <w:rsid w:val="00124234"/>
    <w:rsid w:val="001243ED"/>
    <w:rsid w:val="001243F2"/>
    <w:rsid w:val="00124815"/>
    <w:rsid w:val="00124986"/>
    <w:rsid w:val="00124B39"/>
    <w:rsid w:val="00124B64"/>
    <w:rsid w:val="00124B7E"/>
    <w:rsid w:val="00124C40"/>
    <w:rsid w:val="00124D98"/>
    <w:rsid w:val="00124E7E"/>
    <w:rsid w:val="00125105"/>
    <w:rsid w:val="0012510D"/>
    <w:rsid w:val="001254A2"/>
    <w:rsid w:val="00125575"/>
    <w:rsid w:val="0012578D"/>
    <w:rsid w:val="00125972"/>
    <w:rsid w:val="00125E7C"/>
    <w:rsid w:val="00125F5A"/>
    <w:rsid w:val="00126206"/>
    <w:rsid w:val="00126441"/>
    <w:rsid w:val="0012666E"/>
    <w:rsid w:val="0012677A"/>
    <w:rsid w:val="00126A61"/>
    <w:rsid w:val="00126B46"/>
    <w:rsid w:val="00126CE4"/>
    <w:rsid w:val="00126FEE"/>
    <w:rsid w:val="00127076"/>
    <w:rsid w:val="001270C0"/>
    <w:rsid w:val="0012715B"/>
    <w:rsid w:val="00127900"/>
    <w:rsid w:val="00127D2B"/>
    <w:rsid w:val="00127DBC"/>
    <w:rsid w:val="0012E6F2"/>
    <w:rsid w:val="00130226"/>
    <w:rsid w:val="0013032F"/>
    <w:rsid w:val="001303A7"/>
    <w:rsid w:val="00130530"/>
    <w:rsid w:val="001306C6"/>
    <w:rsid w:val="00130749"/>
    <w:rsid w:val="00130932"/>
    <w:rsid w:val="00130E7D"/>
    <w:rsid w:val="00130FD9"/>
    <w:rsid w:val="00131028"/>
    <w:rsid w:val="0013114D"/>
    <w:rsid w:val="00131181"/>
    <w:rsid w:val="0013148C"/>
    <w:rsid w:val="0013167F"/>
    <w:rsid w:val="00131959"/>
    <w:rsid w:val="00131AAF"/>
    <w:rsid w:val="00131BFD"/>
    <w:rsid w:val="00131C00"/>
    <w:rsid w:val="00131E09"/>
    <w:rsid w:val="00131F1E"/>
    <w:rsid w:val="0013231A"/>
    <w:rsid w:val="00132333"/>
    <w:rsid w:val="001324EC"/>
    <w:rsid w:val="001324FA"/>
    <w:rsid w:val="00132903"/>
    <w:rsid w:val="00132990"/>
    <w:rsid w:val="00132BE0"/>
    <w:rsid w:val="00132C4C"/>
    <w:rsid w:val="00132E34"/>
    <w:rsid w:val="00132EE5"/>
    <w:rsid w:val="00132F03"/>
    <w:rsid w:val="001332F6"/>
    <w:rsid w:val="001333D4"/>
    <w:rsid w:val="001335F3"/>
    <w:rsid w:val="001336A0"/>
    <w:rsid w:val="001337E8"/>
    <w:rsid w:val="00133ADD"/>
    <w:rsid w:val="00133C13"/>
    <w:rsid w:val="00133C45"/>
    <w:rsid w:val="00133D55"/>
    <w:rsid w:val="00133EA2"/>
    <w:rsid w:val="001340DF"/>
    <w:rsid w:val="001341E5"/>
    <w:rsid w:val="00134378"/>
    <w:rsid w:val="00134383"/>
    <w:rsid w:val="001343BB"/>
    <w:rsid w:val="00134654"/>
    <w:rsid w:val="001346F4"/>
    <w:rsid w:val="001347D7"/>
    <w:rsid w:val="00134897"/>
    <w:rsid w:val="00134B04"/>
    <w:rsid w:val="00134E17"/>
    <w:rsid w:val="00134F87"/>
    <w:rsid w:val="0013511C"/>
    <w:rsid w:val="001353B8"/>
    <w:rsid w:val="00135634"/>
    <w:rsid w:val="0013565E"/>
    <w:rsid w:val="001358F0"/>
    <w:rsid w:val="0013597F"/>
    <w:rsid w:val="00135A7F"/>
    <w:rsid w:val="00135B66"/>
    <w:rsid w:val="00135FA1"/>
    <w:rsid w:val="00135FD9"/>
    <w:rsid w:val="00136071"/>
    <w:rsid w:val="0013618A"/>
    <w:rsid w:val="001361DA"/>
    <w:rsid w:val="00136366"/>
    <w:rsid w:val="001363B6"/>
    <w:rsid w:val="001365C4"/>
    <w:rsid w:val="001365F8"/>
    <w:rsid w:val="0013670C"/>
    <w:rsid w:val="001367BB"/>
    <w:rsid w:val="00136ABA"/>
    <w:rsid w:val="00136B0A"/>
    <w:rsid w:val="00136DF2"/>
    <w:rsid w:val="00136E66"/>
    <w:rsid w:val="00136ED4"/>
    <w:rsid w:val="00136F33"/>
    <w:rsid w:val="00137639"/>
    <w:rsid w:val="00137661"/>
    <w:rsid w:val="0013768C"/>
    <w:rsid w:val="00137985"/>
    <w:rsid w:val="001379A6"/>
    <w:rsid w:val="001379D3"/>
    <w:rsid w:val="001379EC"/>
    <w:rsid w:val="00137BB4"/>
    <w:rsid w:val="00140089"/>
    <w:rsid w:val="001400FE"/>
    <w:rsid w:val="00140145"/>
    <w:rsid w:val="001405C3"/>
    <w:rsid w:val="001407DC"/>
    <w:rsid w:val="00140A1E"/>
    <w:rsid w:val="00140B52"/>
    <w:rsid w:val="00140C59"/>
    <w:rsid w:val="00140D80"/>
    <w:rsid w:val="00140E59"/>
    <w:rsid w:val="00140E6F"/>
    <w:rsid w:val="00140F58"/>
    <w:rsid w:val="0014128F"/>
    <w:rsid w:val="001414E7"/>
    <w:rsid w:val="00141667"/>
    <w:rsid w:val="001417B9"/>
    <w:rsid w:val="00141835"/>
    <w:rsid w:val="001419F5"/>
    <w:rsid w:val="00141A7B"/>
    <w:rsid w:val="00141EDE"/>
    <w:rsid w:val="0014215F"/>
    <w:rsid w:val="001423A7"/>
    <w:rsid w:val="00142453"/>
    <w:rsid w:val="001425D4"/>
    <w:rsid w:val="0014265C"/>
    <w:rsid w:val="00142774"/>
    <w:rsid w:val="00142848"/>
    <w:rsid w:val="00142AC7"/>
    <w:rsid w:val="00142B93"/>
    <w:rsid w:val="00142C44"/>
    <w:rsid w:val="00142E7D"/>
    <w:rsid w:val="00142FF0"/>
    <w:rsid w:val="00143069"/>
    <w:rsid w:val="00143103"/>
    <w:rsid w:val="00143352"/>
    <w:rsid w:val="00143586"/>
    <w:rsid w:val="0014394E"/>
    <w:rsid w:val="0014399A"/>
    <w:rsid w:val="001439A7"/>
    <w:rsid w:val="001439E2"/>
    <w:rsid w:val="00143B2B"/>
    <w:rsid w:val="00143BB6"/>
    <w:rsid w:val="00143F04"/>
    <w:rsid w:val="001441ED"/>
    <w:rsid w:val="0014427D"/>
    <w:rsid w:val="00144359"/>
    <w:rsid w:val="001447F3"/>
    <w:rsid w:val="00144AD9"/>
    <w:rsid w:val="00144B17"/>
    <w:rsid w:val="00144C2B"/>
    <w:rsid w:val="00144D0F"/>
    <w:rsid w:val="00144D87"/>
    <w:rsid w:val="00144EFA"/>
    <w:rsid w:val="001454D0"/>
    <w:rsid w:val="0014559B"/>
    <w:rsid w:val="0014578B"/>
    <w:rsid w:val="00145920"/>
    <w:rsid w:val="00145CF8"/>
    <w:rsid w:val="00145E47"/>
    <w:rsid w:val="00145EAC"/>
    <w:rsid w:val="00145F96"/>
    <w:rsid w:val="0014611F"/>
    <w:rsid w:val="001461CE"/>
    <w:rsid w:val="0014628D"/>
    <w:rsid w:val="001462AF"/>
    <w:rsid w:val="00146427"/>
    <w:rsid w:val="001465B3"/>
    <w:rsid w:val="001466C6"/>
    <w:rsid w:val="0014690C"/>
    <w:rsid w:val="00146982"/>
    <w:rsid w:val="00146F6E"/>
    <w:rsid w:val="00147078"/>
    <w:rsid w:val="001470A9"/>
    <w:rsid w:val="00147478"/>
    <w:rsid w:val="001475B2"/>
    <w:rsid w:val="00147613"/>
    <w:rsid w:val="0014771E"/>
    <w:rsid w:val="0014784E"/>
    <w:rsid w:val="001479D9"/>
    <w:rsid w:val="00147A78"/>
    <w:rsid w:val="00147BEC"/>
    <w:rsid w:val="00147D4F"/>
    <w:rsid w:val="00147E12"/>
    <w:rsid w:val="00147E9D"/>
    <w:rsid w:val="00147FB8"/>
    <w:rsid w:val="00147FBD"/>
    <w:rsid w:val="0014976A"/>
    <w:rsid w:val="00150020"/>
    <w:rsid w:val="00150054"/>
    <w:rsid w:val="00150301"/>
    <w:rsid w:val="00150C37"/>
    <w:rsid w:val="00150CC1"/>
    <w:rsid w:val="00150D06"/>
    <w:rsid w:val="00150F16"/>
    <w:rsid w:val="001511B8"/>
    <w:rsid w:val="0015126C"/>
    <w:rsid w:val="001512F9"/>
    <w:rsid w:val="001513F2"/>
    <w:rsid w:val="00151696"/>
    <w:rsid w:val="0015191D"/>
    <w:rsid w:val="0015191F"/>
    <w:rsid w:val="00151A9E"/>
    <w:rsid w:val="00151BE2"/>
    <w:rsid w:val="00151C64"/>
    <w:rsid w:val="00151D11"/>
    <w:rsid w:val="00151EFC"/>
    <w:rsid w:val="00151F68"/>
    <w:rsid w:val="00152029"/>
    <w:rsid w:val="0015205C"/>
    <w:rsid w:val="001520BA"/>
    <w:rsid w:val="00152120"/>
    <w:rsid w:val="001521D0"/>
    <w:rsid w:val="001528B5"/>
    <w:rsid w:val="001528D2"/>
    <w:rsid w:val="001528E9"/>
    <w:rsid w:val="00152A4F"/>
    <w:rsid w:val="00152AF3"/>
    <w:rsid w:val="00152BB7"/>
    <w:rsid w:val="00152D27"/>
    <w:rsid w:val="00152F46"/>
    <w:rsid w:val="001532C4"/>
    <w:rsid w:val="0015341B"/>
    <w:rsid w:val="001534AF"/>
    <w:rsid w:val="00153548"/>
    <w:rsid w:val="0015359A"/>
    <w:rsid w:val="00153655"/>
    <w:rsid w:val="001537DC"/>
    <w:rsid w:val="00153B26"/>
    <w:rsid w:val="00153BC6"/>
    <w:rsid w:val="00153D83"/>
    <w:rsid w:val="00153F1D"/>
    <w:rsid w:val="001540EF"/>
    <w:rsid w:val="0015448D"/>
    <w:rsid w:val="001544B0"/>
    <w:rsid w:val="001545AA"/>
    <w:rsid w:val="00154D25"/>
    <w:rsid w:val="00154D4E"/>
    <w:rsid w:val="00154EA3"/>
    <w:rsid w:val="00155167"/>
    <w:rsid w:val="0015521C"/>
    <w:rsid w:val="00155242"/>
    <w:rsid w:val="001553D2"/>
    <w:rsid w:val="0015584F"/>
    <w:rsid w:val="00155B50"/>
    <w:rsid w:val="0015622F"/>
    <w:rsid w:val="001563E2"/>
    <w:rsid w:val="001565A5"/>
    <w:rsid w:val="001567D2"/>
    <w:rsid w:val="0015691D"/>
    <w:rsid w:val="00156977"/>
    <w:rsid w:val="00156C04"/>
    <w:rsid w:val="00156D04"/>
    <w:rsid w:val="00157092"/>
    <w:rsid w:val="001570D9"/>
    <w:rsid w:val="00157166"/>
    <w:rsid w:val="0015719F"/>
    <w:rsid w:val="001574A8"/>
    <w:rsid w:val="00157682"/>
    <w:rsid w:val="00157698"/>
    <w:rsid w:val="00157932"/>
    <w:rsid w:val="001579A3"/>
    <w:rsid w:val="00157AB8"/>
    <w:rsid w:val="00157BA7"/>
    <w:rsid w:val="00157EDD"/>
    <w:rsid w:val="0015840B"/>
    <w:rsid w:val="0015B9D1"/>
    <w:rsid w:val="0016000E"/>
    <w:rsid w:val="00160208"/>
    <w:rsid w:val="001602EB"/>
    <w:rsid w:val="00160364"/>
    <w:rsid w:val="001603CC"/>
    <w:rsid w:val="0016059D"/>
    <w:rsid w:val="00160634"/>
    <w:rsid w:val="00160717"/>
    <w:rsid w:val="0016083B"/>
    <w:rsid w:val="00160845"/>
    <w:rsid w:val="00160847"/>
    <w:rsid w:val="001608F4"/>
    <w:rsid w:val="00160C7A"/>
    <w:rsid w:val="00160CF2"/>
    <w:rsid w:val="00161491"/>
    <w:rsid w:val="00161554"/>
    <w:rsid w:val="00161E84"/>
    <w:rsid w:val="00161EBF"/>
    <w:rsid w:val="00161ECF"/>
    <w:rsid w:val="001622DE"/>
    <w:rsid w:val="0016236F"/>
    <w:rsid w:val="00162742"/>
    <w:rsid w:val="001629B2"/>
    <w:rsid w:val="00162A1A"/>
    <w:rsid w:val="00162ADD"/>
    <w:rsid w:val="001630DE"/>
    <w:rsid w:val="0016315C"/>
    <w:rsid w:val="0016335F"/>
    <w:rsid w:val="00163399"/>
    <w:rsid w:val="001633CE"/>
    <w:rsid w:val="00163435"/>
    <w:rsid w:val="00163798"/>
    <w:rsid w:val="001637F8"/>
    <w:rsid w:val="00163A6C"/>
    <w:rsid w:val="00163BC9"/>
    <w:rsid w:val="00163BCD"/>
    <w:rsid w:val="00163CC0"/>
    <w:rsid w:val="00163EE0"/>
    <w:rsid w:val="00163FEE"/>
    <w:rsid w:val="00164053"/>
    <w:rsid w:val="0016410F"/>
    <w:rsid w:val="00164332"/>
    <w:rsid w:val="0016469D"/>
    <w:rsid w:val="00164809"/>
    <w:rsid w:val="00164958"/>
    <w:rsid w:val="001649B7"/>
    <w:rsid w:val="00164D74"/>
    <w:rsid w:val="00164DD5"/>
    <w:rsid w:val="00164E2B"/>
    <w:rsid w:val="00164F53"/>
    <w:rsid w:val="00165028"/>
    <w:rsid w:val="001651D1"/>
    <w:rsid w:val="00165ADF"/>
    <w:rsid w:val="00165C1C"/>
    <w:rsid w:val="00165ED1"/>
    <w:rsid w:val="00166026"/>
    <w:rsid w:val="001660E0"/>
    <w:rsid w:val="00166340"/>
    <w:rsid w:val="001663E6"/>
    <w:rsid w:val="0016659D"/>
    <w:rsid w:val="001666AC"/>
    <w:rsid w:val="00166B85"/>
    <w:rsid w:val="00166CE8"/>
    <w:rsid w:val="00167064"/>
    <w:rsid w:val="0016709A"/>
    <w:rsid w:val="0016727E"/>
    <w:rsid w:val="001672C8"/>
    <w:rsid w:val="00167326"/>
    <w:rsid w:val="001673CD"/>
    <w:rsid w:val="00167451"/>
    <w:rsid w:val="0016759A"/>
    <w:rsid w:val="00167629"/>
    <w:rsid w:val="00167725"/>
    <w:rsid w:val="00167986"/>
    <w:rsid w:val="001679B3"/>
    <w:rsid w:val="00167B43"/>
    <w:rsid w:val="00167BDA"/>
    <w:rsid w:val="00167D97"/>
    <w:rsid w:val="00167FE8"/>
    <w:rsid w:val="00168995"/>
    <w:rsid w:val="00170120"/>
    <w:rsid w:val="00170245"/>
    <w:rsid w:val="0017037F"/>
    <w:rsid w:val="001704F8"/>
    <w:rsid w:val="00170630"/>
    <w:rsid w:val="0017085B"/>
    <w:rsid w:val="0017099B"/>
    <w:rsid w:val="00170B24"/>
    <w:rsid w:val="00170B31"/>
    <w:rsid w:val="00170D91"/>
    <w:rsid w:val="00170E28"/>
    <w:rsid w:val="001711AB"/>
    <w:rsid w:val="00171286"/>
    <w:rsid w:val="001712A9"/>
    <w:rsid w:val="0017131A"/>
    <w:rsid w:val="00171534"/>
    <w:rsid w:val="00171666"/>
    <w:rsid w:val="00171682"/>
    <w:rsid w:val="0017170C"/>
    <w:rsid w:val="00171769"/>
    <w:rsid w:val="00171A25"/>
    <w:rsid w:val="00171B2A"/>
    <w:rsid w:val="00171BFB"/>
    <w:rsid w:val="00171C04"/>
    <w:rsid w:val="00171CCD"/>
    <w:rsid w:val="00171CD6"/>
    <w:rsid w:val="00171CE7"/>
    <w:rsid w:val="001720BA"/>
    <w:rsid w:val="00172281"/>
    <w:rsid w:val="001724AB"/>
    <w:rsid w:val="0017252D"/>
    <w:rsid w:val="00172648"/>
    <w:rsid w:val="001728A9"/>
    <w:rsid w:val="00172B8D"/>
    <w:rsid w:val="00172BB4"/>
    <w:rsid w:val="00172C35"/>
    <w:rsid w:val="00172DD8"/>
    <w:rsid w:val="00172EBB"/>
    <w:rsid w:val="00172FE8"/>
    <w:rsid w:val="00173354"/>
    <w:rsid w:val="00173788"/>
    <w:rsid w:val="001737E9"/>
    <w:rsid w:val="00173823"/>
    <w:rsid w:val="0017407C"/>
    <w:rsid w:val="001740E7"/>
    <w:rsid w:val="001741AA"/>
    <w:rsid w:val="0017422A"/>
    <w:rsid w:val="001744EF"/>
    <w:rsid w:val="00174757"/>
    <w:rsid w:val="001748BA"/>
    <w:rsid w:val="001749B7"/>
    <w:rsid w:val="00174AA3"/>
    <w:rsid w:val="00174BF3"/>
    <w:rsid w:val="00174D47"/>
    <w:rsid w:val="00174D91"/>
    <w:rsid w:val="00174DC8"/>
    <w:rsid w:val="00175285"/>
    <w:rsid w:val="00175301"/>
    <w:rsid w:val="0017534B"/>
    <w:rsid w:val="001754D1"/>
    <w:rsid w:val="00175B95"/>
    <w:rsid w:val="00175EAD"/>
    <w:rsid w:val="00175F0B"/>
    <w:rsid w:val="00175FC0"/>
    <w:rsid w:val="0017608E"/>
    <w:rsid w:val="0017614A"/>
    <w:rsid w:val="001761E6"/>
    <w:rsid w:val="0017630E"/>
    <w:rsid w:val="00176376"/>
    <w:rsid w:val="00176395"/>
    <w:rsid w:val="001763C4"/>
    <w:rsid w:val="00176531"/>
    <w:rsid w:val="001766CA"/>
    <w:rsid w:val="0017682B"/>
    <w:rsid w:val="001768CA"/>
    <w:rsid w:val="00176917"/>
    <w:rsid w:val="001769AA"/>
    <w:rsid w:val="00176BD5"/>
    <w:rsid w:val="00176BFD"/>
    <w:rsid w:val="00176D42"/>
    <w:rsid w:val="00176F57"/>
    <w:rsid w:val="00176FA1"/>
    <w:rsid w:val="0017706C"/>
    <w:rsid w:val="0017749E"/>
    <w:rsid w:val="00177521"/>
    <w:rsid w:val="0017761C"/>
    <w:rsid w:val="0017778A"/>
    <w:rsid w:val="00177918"/>
    <w:rsid w:val="00177AE4"/>
    <w:rsid w:val="00180392"/>
    <w:rsid w:val="00180BDF"/>
    <w:rsid w:val="00180C43"/>
    <w:rsid w:val="00180C6A"/>
    <w:rsid w:val="00180D37"/>
    <w:rsid w:val="00180F51"/>
    <w:rsid w:val="00181025"/>
    <w:rsid w:val="00181121"/>
    <w:rsid w:val="0018132B"/>
    <w:rsid w:val="00181839"/>
    <w:rsid w:val="0018190D"/>
    <w:rsid w:val="00181975"/>
    <w:rsid w:val="00181A88"/>
    <w:rsid w:val="00181AA5"/>
    <w:rsid w:val="00181F28"/>
    <w:rsid w:val="001821B2"/>
    <w:rsid w:val="00182206"/>
    <w:rsid w:val="00182457"/>
    <w:rsid w:val="00182519"/>
    <w:rsid w:val="00182667"/>
    <w:rsid w:val="00182884"/>
    <w:rsid w:val="00182A79"/>
    <w:rsid w:val="00182C93"/>
    <w:rsid w:val="00182F75"/>
    <w:rsid w:val="00183069"/>
    <w:rsid w:val="001830D8"/>
    <w:rsid w:val="0018328A"/>
    <w:rsid w:val="00183338"/>
    <w:rsid w:val="001834E6"/>
    <w:rsid w:val="0018360C"/>
    <w:rsid w:val="00183815"/>
    <w:rsid w:val="0018390A"/>
    <w:rsid w:val="0018392D"/>
    <w:rsid w:val="00183935"/>
    <w:rsid w:val="001839E1"/>
    <w:rsid w:val="00183A9D"/>
    <w:rsid w:val="00183CF4"/>
    <w:rsid w:val="00183D43"/>
    <w:rsid w:val="00184042"/>
    <w:rsid w:val="00184848"/>
    <w:rsid w:val="001848F6"/>
    <w:rsid w:val="001849F7"/>
    <w:rsid w:val="00184CCB"/>
    <w:rsid w:val="00184DCE"/>
    <w:rsid w:val="001851EE"/>
    <w:rsid w:val="00185763"/>
    <w:rsid w:val="0018594B"/>
    <w:rsid w:val="00185A4C"/>
    <w:rsid w:val="00185E4E"/>
    <w:rsid w:val="00185FEF"/>
    <w:rsid w:val="0018608A"/>
    <w:rsid w:val="001860DC"/>
    <w:rsid w:val="00186168"/>
    <w:rsid w:val="00186205"/>
    <w:rsid w:val="00186244"/>
    <w:rsid w:val="00186341"/>
    <w:rsid w:val="0018635E"/>
    <w:rsid w:val="00186382"/>
    <w:rsid w:val="00186607"/>
    <w:rsid w:val="0018663D"/>
    <w:rsid w:val="001866A3"/>
    <w:rsid w:val="00186703"/>
    <w:rsid w:val="0018670F"/>
    <w:rsid w:val="0018692D"/>
    <w:rsid w:val="00186DD5"/>
    <w:rsid w:val="00186E0A"/>
    <w:rsid w:val="00186EF2"/>
    <w:rsid w:val="00186FDD"/>
    <w:rsid w:val="00187626"/>
    <w:rsid w:val="00187783"/>
    <w:rsid w:val="001877E3"/>
    <w:rsid w:val="0018790D"/>
    <w:rsid w:val="00187CAC"/>
    <w:rsid w:val="00187E0F"/>
    <w:rsid w:val="001900CE"/>
    <w:rsid w:val="00190160"/>
    <w:rsid w:val="001902F7"/>
    <w:rsid w:val="00190324"/>
    <w:rsid w:val="00190577"/>
    <w:rsid w:val="0019057D"/>
    <w:rsid w:val="001905DD"/>
    <w:rsid w:val="00190811"/>
    <w:rsid w:val="00190A4E"/>
    <w:rsid w:val="00190AAA"/>
    <w:rsid w:val="00190C1A"/>
    <w:rsid w:val="00190DD5"/>
    <w:rsid w:val="00190DF3"/>
    <w:rsid w:val="0019146F"/>
    <w:rsid w:val="00191542"/>
    <w:rsid w:val="00191577"/>
    <w:rsid w:val="001919D7"/>
    <w:rsid w:val="00191CF6"/>
    <w:rsid w:val="00191DEB"/>
    <w:rsid w:val="00191F04"/>
    <w:rsid w:val="00191FA7"/>
    <w:rsid w:val="00192904"/>
    <w:rsid w:val="001929B2"/>
    <w:rsid w:val="00192A4D"/>
    <w:rsid w:val="00192D1F"/>
    <w:rsid w:val="00192D21"/>
    <w:rsid w:val="00192E0D"/>
    <w:rsid w:val="00192F06"/>
    <w:rsid w:val="00192FA4"/>
    <w:rsid w:val="00193040"/>
    <w:rsid w:val="00193100"/>
    <w:rsid w:val="00193170"/>
    <w:rsid w:val="00193406"/>
    <w:rsid w:val="0019340D"/>
    <w:rsid w:val="00193495"/>
    <w:rsid w:val="001934ED"/>
    <w:rsid w:val="001936CB"/>
    <w:rsid w:val="0019373E"/>
    <w:rsid w:val="00193760"/>
    <w:rsid w:val="00193777"/>
    <w:rsid w:val="00193784"/>
    <w:rsid w:val="00193837"/>
    <w:rsid w:val="00193888"/>
    <w:rsid w:val="00193897"/>
    <w:rsid w:val="00193931"/>
    <w:rsid w:val="00193A2C"/>
    <w:rsid w:val="00193AE8"/>
    <w:rsid w:val="00193B3B"/>
    <w:rsid w:val="00193D83"/>
    <w:rsid w:val="001944EF"/>
    <w:rsid w:val="001947E6"/>
    <w:rsid w:val="0019480A"/>
    <w:rsid w:val="0019495A"/>
    <w:rsid w:val="00194968"/>
    <w:rsid w:val="00194B37"/>
    <w:rsid w:val="00194DB4"/>
    <w:rsid w:val="001950E0"/>
    <w:rsid w:val="00195205"/>
    <w:rsid w:val="001954B3"/>
    <w:rsid w:val="00195966"/>
    <w:rsid w:val="00195A58"/>
    <w:rsid w:val="001961F6"/>
    <w:rsid w:val="00196437"/>
    <w:rsid w:val="0019657A"/>
    <w:rsid w:val="0019657D"/>
    <w:rsid w:val="0019665D"/>
    <w:rsid w:val="00196666"/>
    <w:rsid w:val="001966F6"/>
    <w:rsid w:val="00196819"/>
    <w:rsid w:val="001968A0"/>
    <w:rsid w:val="00196A77"/>
    <w:rsid w:val="00196ABA"/>
    <w:rsid w:val="00196B3A"/>
    <w:rsid w:val="00196C43"/>
    <w:rsid w:val="00196CC8"/>
    <w:rsid w:val="00196DC5"/>
    <w:rsid w:val="00196FBE"/>
    <w:rsid w:val="00197071"/>
    <w:rsid w:val="001970CF"/>
    <w:rsid w:val="00197146"/>
    <w:rsid w:val="00197235"/>
    <w:rsid w:val="00197410"/>
    <w:rsid w:val="00197AA7"/>
    <w:rsid w:val="00197E5F"/>
    <w:rsid w:val="001A0168"/>
    <w:rsid w:val="001A05BC"/>
    <w:rsid w:val="001A0807"/>
    <w:rsid w:val="001A0984"/>
    <w:rsid w:val="001A0D4E"/>
    <w:rsid w:val="001A12D2"/>
    <w:rsid w:val="001A14B9"/>
    <w:rsid w:val="001A1827"/>
    <w:rsid w:val="001A1927"/>
    <w:rsid w:val="001A1FCF"/>
    <w:rsid w:val="001A201C"/>
    <w:rsid w:val="001A205F"/>
    <w:rsid w:val="001A214D"/>
    <w:rsid w:val="001A21F7"/>
    <w:rsid w:val="001A22FD"/>
    <w:rsid w:val="001A28E1"/>
    <w:rsid w:val="001A29C1"/>
    <w:rsid w:val="001A29EB"/>
    <w:rsid w:val="001A2B41"/>
    <w:rsid w:val="001A2C84"/>
    <w:rsid w:val="001A2D5B"/>
    <w:rsid w:val="001A2EF1"/>
    <w:rsid w:val="001A2F55"/>
    <w:rsid w:val="001A315D"/>
    <w:rsid w:val="001A31D9"/>
    <w:rsid w:val="001A3251"/>
    <w:rsid w:val="001A32BA"/>
    <w:rsid w:val="001A33DA"/>
    <w:rsid w:val="001A346F"/>
    <w:rsid w:val="001A367D"/>
    <w:rsid w:val="001A3DAF"/>
    <w:rsid w:val="001A47C8"/>
    <w:rsid w:val="001A4808"/>
    <w:rsid w:val="001A4906"/>
    <w:rsid w:val="001A4A13"/>
    <w:rsid w:val="001A4A48"/>
    <w:rsid w:val="001A4A4F"/>
    <w:rsid w:val="001A501B"/>
    <w:rsid w:val="001A505F"/>
    <w:rsid w:val="001A53B0"/>
    <w:rsid w:val="001A553D"/>
    <w:rsid w:val="001A59DA"/>
    <w:rsid w:val="001A5A63"/>
    <w:rsid w:val="001A5ACC"/>
    <w:rsid w:val="001A5AD5"/>
    <w:rsid w:val="001A5B9B"/>
    <w:rsid w:val="001A5D17"/>
    <w:rsid w:val="001A5DD5"/>
    <w:rsid w:val="001A5E57"/>
    <w:rsid w:val="001A5E5C"/>
    <w:rsid w:val="001A5F8F"/>
    <w:rsid w:val="001A6099"/>
    <w:rsid w:val="001A6179"/>
    <w:rsid w:val="001A63C6"/>
    <w:rsid w:val="001A6548"/>
    <w:rsid w:val="001A66CE"/>
    <w:rsid w:val="001A69F0"/>
    <w:rsid w:val="001A6B8B"/>
    <w:rsid w:val="001A6CBF"/>
    <w:rsid w:val="001A6ED3"/>
    <w:rsid w:val="001A700B"/>
    <w:rsid w:val="001A70F6"/>
    <w:rsid w:val="001A711C"/>
    <w:rsid w:val="001A7288"/>
    <w:rsid w:val="001A736E"/>
    <w:rsid w:val="001A73AF"/>
    <w:rsid w:val="001A78BB"/>
    <w:rsid w:val="001A7A08"/>
    <w:rsid w:val="001A7D5B"/>
    <w:rsid w:val="001A7DAC"/>
    <w:rsid w:val="001B06A0"/>
    <w:rsid w:val="001B0A4D"/>
    <w:rsid w:val="001B0B8A"/>
    <w:rsid w:val="001B0D9C"/>
    <w:rsid w:val="001B1484"/>
    <w:rsid w:val="001B15B4"/>
    <w:rsid w:val="001B16CB"/>
    <w:rsid w:val="001B18F2"/>
    <w:rsid w:val="001B1A27"/>
    <w:rsid w:val="001B1FD6"/>
    <w:rsid w:val="001B2207"/>
    <w:rsid w:val="001B22E5"/>
    <w:rsid w:val="001B237A"/>
    <w:rsid w:val="001B286F"/>
    <w:rsid w:val="001B2968"/>
    <w:rsid w:val="001B2A90"/>
    <w:rsid w:val="001B2B36"/>
    <w:rsid w:val="001B2BE7"/>
    <w:rsid w:val="001B2C14"/>
    <w:rsid w:val="001B3433"/>
    <w:rsid w:val="001B3507"/>
    <w:rsid w:val="001B3789"/>
    <w:rsid w:val="001B3931"/>
    <w:rsid w:val="001B3CCB"/>
    <w:rsid w:val="001B3E60"/>
    <w:rsid w:val="001B3EA1"/>
    <w:rsid w:val="001B3FBD"/>
    <w:rsid w:val="001B4080"/>
    <w:rsid w:val="001B4183"/>
    <w:rsid w:val="001B420B"/>
    <w:rsid w:val="001B4475"/>
    <w:rsid w:val="001B4639"/>
    <w:rsid w:val="001B4B34"/>
    <w:rsid w:val="001B4B9F"/>
    <w:rsid w:val="001B4E59"/>
    <w:rsid w:val="001B50D4"/>
    <w:rsid w:val="001B510C"/>
    <w:rsid w:val="001B5145"/>
    <w:rsid w:val="001B51FA"/>
    <w:rsid w:val="001B52B0"/>
    <w:rsid w:val="001B52F1"/>
    <w:rsid w:val="001B5388"/>
    <w:rsid w:val="001B53C1"/>
    <w:rsid w:val="001B54BA"/>
    <w:rsid w:val="001B561F"/>
    <w:rsid w:val="001B573A"/>
    <w:rsid w:val="001B5987"/>
    <w:rsid w:val="001B5A15"/>
    <w:rsid w:val="001B5C1E"/>
    <w:rsid w:val="001B6184"/>
    <w:rsid w:val="001B654E"/>
    <w:rsid w:val="001B657B"/>
    <w:rsid w:val="001B6614"/>
    <w:rsid w:val="001B663A"/>
    <w:rsid w:val="001B6735"/>
    <w:rsid w:val="001B679B"/>
    <w:rsid w:val="001B687A"/>
    <w:rsid w:val="001B6B02"/>
    <w:rsid w:val="001B6BBF"/>
    <w:rsid w:val="001B6D28"/>
    <w:rsid w:val="001B6D62"/>
    <w:rsid w:val="001B74D9"/>
    <w:rsid w:val="001B761F"/>
    <w:rsid w:val="001B7700"/>
    <w:rsid w:val="001B778E"/>
    <w:rsid w:val="001B7A40"/>
    <w:rsid w:val="001B7B4C"/>
    <w:rsid w:val="001B7C95"/>
    <w:rsid w:val="001B7CFD"/>
    <w:rsid w:val="001B7E40"/>
    <w:rsid w:val="001B7FD1"/>
    <w:rsid w:val="001BE703"/>
    <w:rsid w:val="001BFD60"/>
    <w:rsid w:val="001C06BB"/>
    <w:rsid w:val="001C0923"/>
    <w:rsid w:val="001C0B4B"/>
    <w:rsid w:val="001C0C5E"/>
    <w:rsid w:val="001C0C65"/>
    <w:rsid w:val="001C10EC"/>
    <w:rsid w:val="001C11F6"/>
    <w:rsid w:val="001C125E"/>
    <w:rsid w:val="001C12F1"/>
    <w:rsid w:val="001C1526"/>
    <w:rsid w:val="001C1A9C"/>
    <w:rsid w:val="001C1AEA"/>
    <w:rsid w:val="001C1BE5"/>
    <w:rsid w:val="001C1D42"/>
    <w:rsid w:val="001C1D77"/>
    <w:rsid w:val="001C1DBB"/>
    <w:rsid w:val="001C2145"/>
    <w:rsid w:val="001C218D"/>
    <w:rsid w:val="001C246E"/>
    <w:rsid w:val="001C247E"/>
    <w:rsid w:val="001C265C"/>
    <w:rsid w:val="001C2A02"/>
    <w:rsid w:val="001C2A59"/>
    <w:rsid w:val="001C2AEC"/>
    <w:rsid w:val="001C2E31"/>
    <w:rsid w:val="001C2F1B"/>
    <w:rsid w:val="001C2FD5"/>
    <w:rsid w:val="001C3017"/>
    <w:rsid w:val="001C3071"/>
    <w:rsid w:val="001C30D1"/>
    <w:rsid w:val="001C316F"/>
    <w:rsid w:val="001C358C"/>
    <w:rsid w:val="001C360A"/>
    <w:rsid w:val="001C3810"/>
    <w:rsid w:val="001C39B7"/>
    <w:rsid w:val="001C3E6C"/>
    <w:rsid w:val="001C4227"/>
    <w:rsid w:val="001C45AC"/>
    <w:rsid w:val="001C46FC"/>
    <w:rsid w:val="001C49D2"/>
    <w:rsid w:val="001C4A4E"/>
    <w:rsid w:val="001C4B48"/>
    <w:rsid w:val="001C4B9F"/>
    <w:rsid w:val="001C4D1F"/>
    <w:rsid w:val="001C4D56"/>
    <w:rsid w:val="001C4E94"/>
    <w:rsid w:val="001C4F84"/>
    <w:rsid w:val="001C4FA2"/>
    <w:rsid w:val="001C4FC4"/>
    <w:rsid w:val="001C52B7"/>
    <w:rsid w:val="001C536F"/>
    <w:rsid w:val="001C5406"/>
    <w:rsid w:val="001C5463"/>
    <w:rsid w:val="001C5487"/>
    <w:rsid w:val="001C575D"/>
    <w:rsid w:val="001C5789"/>
    <w:rsid w:val="001C5996"/>
    <w:rsid w:val="001C59CD"/>
    <w:rsid w:val="001C5BBB"/>
    <w:rsid w:val="001C5C7C"/>
    <w:rsid w:val="001C5F3F"/>
    <w:rsid w:val="001C5FCB"/>
    <w:rsid w:val="001C605A"/>
    <w:rsid w:val="001C6187"/>
    <w:rsid w:val="001C6190"/>
    <w:rsid w:val="001C6321"/>
    <w:rsid w:val="001C64D5"/>
    <w:rsid w:val="001C6573"/>
    <w:rsid w:val="001C66EC"/>
    <w:rsid w:val="001C674D"/>
    <w:rsid w:val="001C6783"/>
    <w:rsid w:val="001C6AB0"/>
    <w:rsid w:val="001C6B24"/>
    <w:rsid w:val="001C6D48"/>
    <w:rsid w:val="001C6E25"/>
    <w:rsid w:val="001C7305"/>
    <w:rsid w:val="001C7344"/>
    <w:rsid w:val="001C76AE"/>
    <w:rsid w:val="001C76F9"/>
    <w:rsid w:val="001C7AFF"/>
    <w:rsid w:val="001C7CA5"/>
    <w:rsid w:val="001C7D5D"/>
    <w:rsid w:val="001C7DC5"/>
    <w:rsid w:val="001C7E4F"/>
    <w:rsid w:val="001D0457"/>
    <w:rsid w:val="001D0526"/>
    <w:rsid w:val="001D05F3"/>
    <w:rsid w:val="001D079D"/>
    <w:rsid w:val="001D0A80"/>
    <w:rsid w:val="001D0AB1"/>
    <w:rsid w:val="001D0CB8"/>
    <w:rsid w:val="001D1049"/>
    <w:rsid w:val="001D1144"/>
    <w:rsid w:val="001D1161"/>
    <w:rsid w:val="001D1434"/>
    <w:rsid w:val="001D14CD"/>
    <w:rsid w:val="001D174F"/>
    <w:rsid w:val="001D178E"/>
    <w:rsid w:val="001D17B8"/>
    <w:rsid w:val="001D1898"/>
    <w:rsid w:val="001D1A16"/>
    <w:rsid w:val="001D1E9A"/>
    <w:rsid w:val="001D1FBA"/>
    <w:rsid w:val="001D2008"/>
    <w:rsid w:val="001D25F2"/>
    <w:rsid w:val="001D27BC"/>
    <w:rsid w:val="001D2AB1"/>
    <w:rsid w:val="001D2ADC"/>
    <w:rsid w:val="001D2BDD"/>
    <w:rsid w:val="001D2F26"/>
    <w:rsid w:val="001D2F5C"/>
    <w:rsid w:val="001D30E0"/>
    <w:rsid w:val="001D319B"/>
    <w:rsid w:val="001D324A"/>
    <w:rsid w:val="001D32A5"/>
    <w:rsid w:val="001D34C1"/>
    <w:rsid w:val="001D35D1"/>
    <w:rsid w:val="001D3622"/>
    <w:rsid w:val="001D3755"/>
    <w:rsid w:val="001D39B9"/>
    <w:rsid w:val="001D3ADE"/>
    <w:rsid w:val="001D3B33"/>
    <w:rsid w:val="001D3D37"/>
    <w:rsid w:val="001D4026"/>
    <w:rsid w:val="001D43A3"/>
    <w:rsid w:val="001D4418"/>
    <w:rsid w:val="001D44F5"/>
    <w:rsid w:val="001D45BB"/>
    <w:rsid w:val="001D47BD"/>
    <w:rsid w:val="001D4891"/>
    <w:rsid w:val="001D4A03"/>
    <w:rsid w:val="001D4AC5"/>
    <w:rsid w:val="001D4B60"/>
    <w:rsid w:val="001D4BD7"/>
    <w:rsid w:val="001D4C16"/>
    <w:rsid w:val="001D5121"/>
    <w:rsid w:val="001D5142"/>
    <w:rsid w:val="001D524B"/>
    <w:rsid w:val="001D53C7"/>
    <w:rsid w:val="001D583F"/>
    <w:rsid w:val="001D5882"/>
    <w:rsid w:val="001D59D3"/>
    <w:rsid w:val="001D5A9E"/>
    <w:rsid w:val="001D5BBC"/>
    <w:rsid w:val="001D5DE4"/>
    <w:rsid w:val="001D5F89"/>
    <w:rsid w:val="001D60C7"/>
    <w:rsid w:val="001D622A"/>
    <w:rsid w:val="001D631C"/>
    <w:rsid w:val="001D6424"/>
    <w:rsid w:val="001D6465"/>
    <w:rsid w:val="001D6488"/>
    <w:rsid w:val="001D66A2"/>
    <w:rsid w:val="001D68DF"/>
    <w:rsid w:val="001D6B38"/>
    <w:rsid w:val="001D6CC1"/>
    <w:rsid w:val="001D6E28"/>
    <w:rsid w:val="001D6EAD"/>
    <w:rsid w:val="001D6F3A"/>
    <w:rsid w:val="001D711F"/>
    <w:rsid w:val="001D7205"/>
    <w:rsid w:val="001D732E"/>
    <w:rsid w:val="001D73CA"/>
    <w:rsid w:val="001D76B2"/>
    <w:rsid w:val="001D779D"/>
    <w:rsid w:val="001D78C6"/>
    <w:rsid w:val="001D7A3A"/>
    <w:rsid w:val="001D7C75"/>
    <w:rsid w:val="001D7D68"/>
    <w:rsid w:val="001D7FAC"/>
    <w:rsid w:val="001E022C"/>
    <w:rsid w:val="001E0477"/>
    <w:rsid w:val="001E0653"/>
    <w:rsid w:val="001E06EB"/>
    <w:rsid w:val="001E0BEA"/>
    <w:rsid w:val="001E0DDD"/>
    <w:rsid w:val="001E0F60"/>
    <w:rsid w:val="001E1078"/>
    <w:rsid w:val="001E1300"/>
    <w:rsid w:val="001E1313"/>
    <w:rsid w:val="001E13D8"/>
    <w:rsid w:val="001E14BB"/>
    <w:rsid w:val="001E14DB"/>
    <w:rsid w:val="001E15FC"/>
    <w:rsid w:val="001E1766"/>
    <w:rsid w:val="001E17D2"/>
    <w:rsid w:val="001E19D4"/>
    <w:rsid w:val="001E1A65"/>
    <w:rsid w:val="001E1BF0"/>
    <w:rsid w:val="001E1D50"/>
    <w:rsid w:val="001E1D8F"/>
    <w:rsid w:val="001E2125"/>
    <w:rsid w:val="001E23FB"/>
    <w:rsid w:val="001E2568"/>
    <w:rsid w:val="001E26FF"/>
    <w:rsid w:val="001E2B5A"/>
    <w:rsid w:val="001E2DD8"/>
    <w:rsid w:val="001E3077"/>
    <w:rsid w:val="001E30FF"/>
    <w:rsid w:val="001E3155"/>
    <w:rsid w:val="001E33F5"/>
    <w:rsid w:val="001E36A1"/>
    <w:rsid w:val="001E3A6A"/>
    <w:rsid w:val="001E3B7F"/>
    <w:rsid w:val="001E3C3F"/>
    <w:rsid w:val="001E4062"/>
    <w:rsid w:val="001E4328"/>
    <w:rsid w:val="001E461E"/>
    <w:rsid w:val="001E4736"/>
    <w:rsid w:val="001E474B"/>
    <w:rsid w:val="001E4802"/>
    <w:rsid w:val="001E4859"/>
    <w:rsid w:val="001E4ADF"/>
    <w:rsid w:val="001E4CE3"/>
    <w:rsid w:val="001E4DFB"/>
    <w:rsid w:val="001E4F9F"/>
    <w:rsid w:val="001E50A2"/>
    <w:rsid w:val="001E51E4"/>
    <w:rsid w:val="001E51E9"/>
    <w:rsid w:val="001E5458"/>
    <w:rsid w:val="001E55E8"/>
    <w:rsid w:val="001E5659"/>
    <w:rsid w:val="001E575B"/>
    <w:rsid w:val="001E57C1"/>
    <w:rsid w:val="001E5835"/>
    <w:rsid w:val="001E5B01"/>
    <w:rsid w:val="001E5C60"/>
    <w:rsid w:val="001E5E4E"/>
    <w:rsid w:val="001E5E7E"/>
    <w:rsid w:val="001E6053"/>
    <w:rsid w:val="001E60F3"/>
    <w:rsid w:val="001E628A"/>
    <w:rsid w:val="001E6312"/>
    <w:rsid w:val="001E63EF"/>
    <w:rsid w:val="001E64D9"/>
    <w:rsid w:val="001E65E9"/>
    <w:rsid w:val="001E68D7"/>
    <w:rsid w:val="001E692A"/>
    <w:rsid w:val="001E69A9"/>
    <w:rsid w:val="001E6ADA"/>
    <w:rsid w:val="001E6E9A"/>
    <w:rsid w:val="001E6F53"/>
    <w:rsid w:val="001E6FBE"/>
    <w:rsid w:val="001E7016"/>
    <w:rsid w:val="001E70C4"/>
    <w:rsid w:val="001E77EB"/>
    <w:rsid w:val="001E782A"/>
    <w:rsid w:val="001E7AFD"/>
    <w:rsid w:val="001E7C80"/>
    <w:rsid w:val="001E7D76"/>
    <w:rsid w:val="001E7D99"/>
    <w:rsid w:val="001E7E91"/>
    <w:rsid w:val="001F024E"/>
    <w:rsid w:val="001F03CC"/>
    <w:rsid w:val="001F040D"/>
    <w:rsid w:val="001F04A6"/>
    <w:rsid w:val="001F0729"/>
    <w:rsid w:val="001F075D"/>
    <w:rsid w:val="001F0A02"/>
    <w:rsid w:val="001F0A20"/>
    <w:rsid w:val="001F0B99"/>
    <w:rsid w:val="001F14C4"/>
    <w:rsid w:val="001F154B"/>
    <w:rsid w:val="001F15A6"/>
    <w:rsid w:val="001F176C"/>
    <w:rsid w:val="001F1808"/>
    <w:rsid w:val="001F1939"/>
    <w:rsid w:val="001F1A84"/>
    <w:rsid w:val="001F1F07"/>
    <w:rsid w:val="001F260D"/>
    <w:rsid w:val="001F2617"/>
    <w:rsid w:val="001F282A"/>
    <w:rsid w:val="001F2998"/>
    <w:rsid w:val="001F2D4D"/>
    <w:rsid w:val="001F2D70"/>
    <w:rsid w:val="001F2FC5"/>
    <w:rsid w:val="001F3205"/>
    <w:rsid w:val="001F32FB"/>
    <w:rsid w:val="001F3446"/>
    <w:rsid w:val="001F345A"/>
    <w:rsid w:val="001F3541"/>
    <w:rsid w:val="001F358E"/>
    <w:rsid w:val="001F3828"/>
    <w:rsid w:val="001F384E"/>
    <w:rsid w:val="001F387A"/>
    <w:rsid w:val="001F3919"/>
    <w:rsid w:val="001F3E04"/>
    <w:rsid w:val="001F3FD4"/>
    <w:rsid w:val="001F401F"/>
    <w:rsid w:val="001F42D0"/>
    <w:rsid w:val="001F4306"/>
    <w:rsid w:val="001F43E3"/>
    <w:rsid w:val="001F4416"/>
    <w:rsid w:val="001F4461"/>
    <w:rsid w:val="001F44A4"/>
    <w:rsid w:val="001F4603"/>
    <w:rsid w:val="001F484E"/>
    <w:rsid w:val="001F495D"/>
    <w:rsid w:val="001F4A56"/>
    <w:rsid w:val="001F4D61"/>
    <w:rsid w:val="001F52FC"/>
    <w:rsid w:val="001F55CF"/>
    <w:rsid w:val="001F562D"/>
    <w:rsid w:val="001F5A86"/>
    <w:rsid w:val="001F5B84"/>
    <w:rsid w:val="001F5D18"/>
    <w:rsid w:val="001F5D3F"/>
    <w:rsid w:val="001F5D4F"/>
    <w:rsid w:val="001F5F71"/>
    <w:rsid w:val="001F600B"/>
    <w:rsid w:val="001F605F"/>
    <w:rsid w:val="001F6306"/>
    <w:rsid w:val="001F6417"/>
    <w:rsid w:val="001F642B"/>
    <w:rsid w:val="001F648E"/>
    <w:rsid w:val="001F688E"/>
    <w:rsid w:val="001F6C1C"/>
    <w:rsid w:val="001F6DBA"/>
    <w:rsid w:val="001F6E88"/>
    <w:rsid w:val="001F6F61"/>
    <w:rsid w:val="001F70F9"/>
    <w:rsid w:val="001F7161"/>
    <w:rsid w:val="001F7339"/>
    <w:rsid w:val="001F7426"/>
    <w:rsid w:val="001F7578"/>
    <w:rsid w:val="001F7AD7"/>
    <w:rsid w:val="001F7CE2"/>
    <w:rsid w:val="001F925F"/>
    <w:rsid w:val="0020038A"/>
    <w:rsid w:val="00200412"/>
    <w:rsid w:val="00200C28"/>
    <w:rsid w:val="00200E47"/>
    <w:rsid w:val="00200F1E"/>
    <w:rsid w:val="0020138E"/>
    <w:rsid w:val="00201560"/>
    <w:rsid w:val="002015B7"/>
    <w:rsid w:val="002017BB"/>
    <w:rsid w:val="0020190B"/>
    <w:rsid w:val="00201925"/>
    <w:rsid w:val="00201B36"/>
    <w:rsid w:val="00201C0D"/>
    <w:rsid w:val="00201C3E"/>
    <w:rsid w:val="00201C9B"/>
    <w:rsid w:val="00201D3C"/>
    <w:rsid w:val="0020201D"/>
    <w:rsid w:val="002021E9"/>
    <w:rsid w:val="00202753"/>
    <w:rsid w:val="002027D8"/>
    <w:rsid w:val="0020292F"/>
    <w:rsid w:val="00202AC8"/>
    <w:rsid w:val="00202C13"/>
    <w:rsid w:val="00202FB8"/>
    <w:rsid w:val="00203148"/>
    <w:rsid w:val="0020332F"/>
    <w:rsid w:val="002033E1"/>
    <w:rsid w:val="002033E5"/>
    <w:rsid w:val="00203734"/>
    <w:rsid w:val="0020397D"/>
    <w:rsid w:val="00203A2B"/>
    <w:rsid w:val="00203C30"/>
    <w:rsid w:val="0020417D"/>
    <w:rsid w:val="0020424B"/>
    <w:rsid w:val="00204329"/>
    <w:rsid w:val="0020438F"/>
    <w:rsid w:val="0020448F"/>
    <w:rsid w:val="002046FD"/>
    <w:rsid w:val="002047F3"/>
    <w:rsid w:val="0020487F"/>
    <w:rsid w:val="00204BBE"/>
    <w:rsid w:val="00204C7A"/>
    <w:rsid w:val="00204E13"/>
    <w:rsid w:val="00204E7C"/>
    <w:rsid w:val="00204E81"/>
    <w:rsid w:val="00204F07"/>
    <w:rsid w:val="00204F1A"/>
    <w:rsid w:val="00204F73"/>
    <w:rsid w:val="00204FFC"/>
    <w:rsid w:val="00205007"/>
    <w:rsid w:val="0020511A"/>
    <w:rsid w:val="0020568D"/>
    <w:rsid w:val="002057AE"/>
    <w:rsid w:val="00205DC1"/>
    <w:rsid w:val="00205DF4"/>
    <w:rsid w:val="00205E2D"/>
    <w:rsid w:val="00205EAE"/>
    <w:rsid w:val="00205F3D"/>
    <w:rsid w:val="00205FF0"/>
    <w:rsid w:val="00206008"/>
    <w:rsid w:val="00206116"/>
    <w:rsid w:val="00206229"/>
    <w:rsid w:val="0020624B"/>
    <w:rsid w:val="002066E1"/>
    <w:rsid w:val="002066E2"/>
    <w:rsid w:val="00206807"/>
    <w:rsid w:val="00206832"/>
    <w:rsid w:val="00206ADD"/>
    <w:rsid w:val="00206CCD"/>
    <w:rsid w:val="00206D5B"/>
    <w:rsid w:val="00206D5F"/>
    <w:rsid w:val="00206E12"/>
    <w:rsid w:val="002070DD"/>
    <w:rsid w:val="00207147"/>
    <w:rsid w:val="002074D1"/>
    <w:rsid w:val="0020760D"/>
    <w:rsid w:val="002079D9"/>
    <w:rsid w:val="00207A2F"/>
    <w:rsid w:val="00207B13"/>
    <w:rsid w:val="00207D65"/>
    <w:rsid w:val="00207FCB"/>
    <w:rsid w:val="00209B74"/>
    <w:rsid w:val="00210156"/>
    <w:rsid w:val="00210794"/>
    <w:rsid w:val="00210AAA"/>
    <w:rsid w:val="00210BC2"/>
    <w:rsid w:val="00210DCA"/>
    <w:rsid w:val="00210E8E"/>
    <w:rsid w:val="0021111A"/>
    <w:rsid w:val="00211212"/>
    <w:rsid w:val="00211338"/>
    <w:rsid w:val="002113A2"/>
    <w:rsid w:val="0021156D"/>
    <w:rsid w:val="00211A9C"/>
    <w:rsid w:val="00211BDE"/>
    <w:rsid w:val="00211EE8"/>
    <w:rsid w:val="00211FF8"/>
    <w:rsid w:val="00212198"/>
    <w:rsid w:val="002121BF"/>
    <w:rsid w:val="00212285"/>
    <w:rsid w:val="00212690"/>
    <w:rsid w:val="00212725"/>
    <w:rsid w:val="00212816"/>
    <w:rsid w:val="00212B59"/>
    <w:rsid w:val="00212BAF"/>
    <w:rsid w:val="00212BDF"/>
    <w:rsid w:val="00213311"/>
    <w:rsid w:val="0021357B"/>
    <w:rsid w:val="0021376C"/>
    <w:rsid w:val="00213836"/>
    <w:rsid w:val="0021384B"/>
    <w:rsid w:val="0021385D"/>
    <w:rsid w:val="002139DA"/>
    <w:rsid w:val="00213ADF"/>
    <w:rsid w:val="00213B30"/>
    <w:rsid w:val="00213EA2"/>
    <w:rsid w:val="00213EF4"/>
    <w:rsid w:val="00214449"/>
    <w:rsid w:val="00214888"/>
    <w:rsid w:val="002148E5"/>
    <w:rsid w:val="0021495B"/>
    <w:rsid w:val="00214F54"/>
    <w:rsid w:val="002152AB"/>
    <w:rsid w:val="0021539F"/>
    <w:rsid w:val="00215444"/>
    <w:rsid w:val="0021559E"/>
    <w:rsid w:val="0021574F"/>
    <w:rsid w:val="0021575D"/>
    <w:rsid w:val="00215AD8"/>
    <w:rsid w:val="00215B51"/>
    <w:rsid w:val="00215E25"/>
    <w:rsid w:val="00215F13"/>
    <w:rsid w:val="00215F61"/>
    <w:rsid w:val="002166A8"/>
    <w:rsid w:val="00216713"/>
    <w:rsid w:val="002168C9"/>
    <w:rsid w:val="00216984"/>
    <w:rsid w:val="00216AE6"/>
    <w:rsid w:val="00216B82"/>
    <w:rsid w:val="00216CAD"/>
    <w:rsid w:val="00216CCD"/>
    <w:rsid w:val="00216D94"/>
    <w:rsid w:val="00216E14"/>
    <w:rsid w:val="00216EA0"/>
    <w:rsid w:val="00216F03"/>
    <w:rsid w:val="00216F35"/>
    <w:rsid w:val="00216F8E"/>
    <w:rsid w:val="00217069"/>
    <w:rsid w:val="00217449"/>
    <w:rsid w:val="00217465"/>
    <w:rsid w:val="0021752B"/>
    <w:rsid w:val="002176A2"/>
    <w:rsid w:val="002178E4"/>
    <w:rsid w:val="0021798B"/>
    <w:rsid w:val="002179F3"/>
    <w:rsid w:val="00217B0B"/>
    <w:rsid w:val="00217BEF"/>
    <w:rsid w:val="00217C0E"/>
    <w:rsid w:val="00217D15"/>
    <w:rsid w:val="002201FE"/>
    <w:rsid w:val="00220316"/>
    <w:rsid w:val="00220558"/>
    <w:rsid w:val="002205A2"/>
    <w:rsid w:val="002205F3"/>
    <w:rsid w:val="00220955"/>
    <w:rsid w:val="002209EE"/>
    <w:rsid w:val="00220A6C"/>
    <w:rsid w:val="00220E61"/>
    <w:rsid w:val="00220FBD"/>
    <w:rsid w:val="00221266"/>
    <w:rsid w:val="002213B1"/>
    <w:rsid w:val="0022140F"/>
    <w:rsid w:val="0022142C"/>
    <w:rsid w:val="00221770"/>
    <w:rsid w:val="00221D07"/>
    <w:rsid w:val="002222D5"/>
    <w:rsid w:val="00222308"/>
    <w:rsid w:val="002224C0"/>
    <w:rsid w:val="00222744"/>
    <w:rsid w:val="002227D6"/>
    <w:rsid w:val="0022284F"/>
    <w:rsid w:val="00222916"/>
    <w:rsid w:val="00222AA8"/>
    <w:rsid w:val="00222CDB"/>
    <w:rsid w:val="00222CFA"/>
    <w:rsid w:val="00222E2F"/>
    <w:rsid w:val="00222E5A"/>
    <w:rsid w:val="00223417"/>
    <w:rsid w:val="00223428"/>
    <w:rsid w:val="00223450"/>
    <w:rsid w:val="002234E4"/>
    <w:rsid w:val="002237DF"/>
    <w:rsid w:val="002239A6"/>
    <w:rsid w:val="00223DD3"/>
    <w:rsid w:val="0022434E"/>
    <w:rsid w:val="00224694"/>
    <w:rsid w:val="00224830"/>
    <w:rsid w:val="00224F8B"/>
    <w:rsid w:val="0022527C"/>
    <w:rsid w:val="002252F4"/>
    <w:rsid w:val="00225300"/>
    <w:rsid w:val="0022530A"/>
    <w:rsid w:val="00225311"/>
    <w:rsid w:val="002253D8"/>
    <w:rsid w:val="002254CC"/>
    <w:rsid w:val="002259AC"/>
    <w:rsid w:val="00225AF5"/>
    <w:rsid w:val="00225B68"/>
    <w:rsid w:val="00225D1D"/>
    <w:rsid w:val="00225D49"/>
    <w:rsid w:val="00225E9D"/>
    <w:rsid w:val="00225FEB"/>
    <w:rsid w:val="0022604C"/>
    <w:rsid w:val="0022607F"/>
    <w:rsid w:val="002260A4"/>
    <w:rsid w:val="00226102"/>
    <w:rsid w:val="00226694"/>
    <w:rsid w:val="00226813"/>
    <w:rsid w:val="00226844"/>
    <w:rsid w:val="00226C63"/>
    <w:rsid w:val="00227433"/>
    <w:rsid w:val="002274E1"/>
    <w:rsid w:val="00227BED"/>
    <w:rsid w:val="00227DCD"/>
    <w:rsid w:val="00227E0B"/>
    <w:rsid w:val="00227FF8"/>
    <w:rsid w:val="0023027E"/>
    <w:rsid w:val="00230352"/>
    <w:rsid w:val="00230633"/>
    <w:rsid w:val="0023080C"/>
    <w:rsid w:val="00230882"/>
    <w:rsid w:val="002308C1"/>
    <w:rsid w:val="00230B01"/>
    <w:rsid w:val="00230FF3"/>
    <w:rsid w:val="002312A9"/>
    <w:rsid w:val="002312C1"/>
    <w:rsid w:val="00231502"/>
    <w:rsid w:val="00231558"/>
    <w:rsid w:val="002315B3"/>
    <w:rsid w:val="00231769"/>
    <w:rsid w:val="002318D5"/>
    <w:rsid w:val="00231986"/>
    <w:rsid w:val="00231A6D"/>
    <w:rsid w:val="00231BCD"/>
    <w:rsid w:val="00231C16"/>
    <w:rsid w:val="002322E7"/>
    <w:rsid w:val="002323C2"/>
    <w:rsid w:val="002325E7"/>
    <w:rsid w:val="00232AE7"/>
    <w:rsid w:val="00232BF5"/>
    <w:rsid w:val="00232D6F"/>
    <w:rsid w:val="0023304E"/>
    <w:rsid w:val="0023318A"/>
    <w:rsid w:val="002331A6"/>
    <w:rsid w:val="002332F3"/>
    <w:rsid w:val="0023342E"/>
    <w:rsid w:val="00233474"/>
    <w:rsid w:val="00233495"/>
    <w:rsid w:val="00233599"/>
    <w:rsid w:val="002335DF"/>
    <w:rsid w:val="0023360D"/>
    <w:rsid w:val="002337F0"/>
    <w:rsid w:val="0023424C"/>
    <w:rsid w:val="0023449E"/>
    <w:rsid w:val="002346D9"/>
    <w:rsid w:val="00234B04"/>
    <w:rsid w:val="00234B77"/>
    <w:rsid w:val="00234D34"/>
    <w:rsid w:val="00235029"/>
    <w:rsid w:val="00235074"/>
    <w:rsid w:val="002350C0"/>
    <w:rsid w:val="002350C1"/>
    <w:rsid w:val="0023524E"/>
    <w:rsid w:val="002355BA"/>
    <w:rsid w:val="00235687"/>
    <w:rsid w:val="002357A1"/>
    <w:rsid w:val="002357BB"/>
    <w:rsid w:val="002357D0"/>
    <w:rsid w:val="002357EF"/>
    <w:rsid w:val="00235838"/>
    <w:rsid w:val="002358EB"/>
    <w:rsid w:val="00235B2D"/>
    <w:rsid w:val="00235DF9"/>
    <w:rsid w:val="00235FE9"/>
    <w:rsid w:val="00236201"/>
    <w:rsid w:val="0023631D"/>
    <w:rsid w:val="0023653B"/>
    <w:rsid w:val="00236663"/>
    <w:rsid w:val="002366AF"/>
    <w:rsid w:val="00236716"/>
    <w:rsid w:val="0023678E"/>
    <w:rsid w:val="002368F6"/>
    <w:rsid w:val="00236C6B"/>
    <w:rsid w:val="00236E2A"/>
    <w:rsid w:val="00236FC9"/>
    <w:rsid w:val="00236FD9"/>
    <w:rsid w:val="00237033"/>
    <w:rsid w:val="002376C4"/>
    <w:rsid w:val="0023783E"/>
    <w:rsid w:val="00237855"/>
    <w:rsid w:val="00237A49"/>
    <w:rsid w:val="00237A55"/>
    <w:rsid w:val="00237B19"/>
    <w:rsid w:val="00237FE5"/>
    <w:rsid w:val="00240003"/>
    <w:rsid w:val="002402E9"/>
    <w:rsid w:val="002408CD"/>
    <w:rsid w:val="00240B0D"/>
    <w:rsid w:val="00240C1D"/>
    <w:rsid w:val="00240C95"/>
    <w:rsid w:val="00240F39"/>
    <w:rsid w:val="0024141F"/>
    <w:rsid w:val="002414B4"/>
    <w:rsid w:val="00241670"/>
    <w:rsid w:val="002416D2"/>
    <w:rsid w:val="002416F5"/>
    <w:rsid w:val="0024183A"/>
    <w:rsid w:val="00241A64"/>
    <w:rsid w:val="00241C38"/>
    <w:rsid w:val="00241D44"/>
    <w:rsid w:val="00241ED7"/>
    <w:rsid w:val="00242070"/>
    <w:rsid w:val="00242227"/>
    <w:rsid w:val="0024225C"/>
    <w:rsid w:val="002423F8"/>
    <w:rsid w:val="002424D4"/>
    <w:rsid w:val="002425FD"/>
    <w:rsid w:val="00242876"/>
    <w:rsid w:val="00242E1B"/>
    <w:rsid w:val="00242EC7"/>
    <w:rsid w:val="00242F42"/>
    <w:rsid w:val="00242F5C"/>
    <w:rsid w:val="0024309C"/>
    <w:rsid w:val="00243205"/>
    <w:rsid w:val="002434DE"/>
    <w:rsid w:val="0024359E"/>
    <w:rsid w:val="002437BE"/>
    <w:rsid w:val="00243AE9"/>
    <w:rsid w:val="00243AFE"/>
    <w:rsid w:val="00243B58"/>
    <w:rsid w:val="00243C63"/>
    <w:rsid w:val="00243DF9"/>
    <w:rsid w:val="00244291"/>
    <w:rsid w:val="002444E7"/>
    <w:rsid w:val="00244CCA"/>
    <w:rsid w:val="00244DF8"/>
    <w:rsid w:val="00244EF3"/>
    <w:rsid w:val="002451A0"/>
    <w:rsid w:val="002451FF"/>
    <w:rsid w:val="002453A0"/>
    <w:rsid w:val="002453D3"/>
    <w:rsid w:val="00245769"/>
    <w:rsid w:val="0024586D"/>
    <w:rsid w:val="00245AAF"/>
    <w:rsid w:val="00245BEB"/>
    <w:rsid w:val="00245E2A"/>
    <w:rsid w:val="00245EA1"/>
    <w:rsid w:val="00245FD4"/>
    <w:rsid w:val="002461B5"/>
    <w:rsid w:val="00246332"/>
    <w:rsid w:val="00246492"/>
    <w:rsid w:val="00246610"/>
    <w:rsid w:val="002469DD"/>
    <w:rsid w:val="002469EE"/>
    <w:rsid w:val="00246B34"/>
    <w:rsid w:val="0024710C"/>
    <w:rsid w:val="00247119"/>
    <w:rsid w:val="00247121"/>
    <w:rsid w:val="002472FA"/>
    <w:rsid w:val="0024757A"/>
    <w:rsid w:val="002476E8"/>
    <w:rsid w:val="00247828"/>
    <w:rsid w:val="00247922"/>
    <w:rsid w:val="00247A73"/>
    <w:rsid w:val="00247B6F"/>
    <w:rsid w:val="00247BC3"/>
    <w:rsid w:val="00247E5F"/>
    <w:rsid w:val="00247E9E"/>
    <w:rsid w:val="00247FBE"/>
    <w:rsid w:val="002501D6"/>
    <w:rsid w:val="0025026F"/>
    <w:rsid w:val="00250273"/>
    <w:rsid w:val="002502B5"/>
    <w:rsid w:val="00250A1E"/>
    <w:rsid w:val="00250A73"/>
    <w:rsid w:val="00250B39"/>
    <w:rsid w:val="00250B93"/>
    <w:rsid w:val="00250D18"/>
    <w:rsid w:val="00250D74"/>
    <w:rsid w:val="00250DF7"/>
    <w:rsid w:val="00250E1E"/>
    <w:rsid w:val="00251068"/>
    <w:rsid w:val="00251228"/>
    <w:rsid w:val="0025139B"/>
    <w:rsid w:val="0025155A"/>
    <w:rsid w:val="00251872"/>
    <w:rsid w:val="00251CB1"/>
    <w:rsid w:val="00251D31"/>
    <w:rsid w:val="00251D86"/>
    <w:rsid w:val="00251D8A"/>
    <w:rsid w:val="00251DC1"/>
    <w:rsid w:val="00251EB6"/>
    <w:rsid w:val="00252139"/>
    <w:rsid w:val="00252185"/>
    <w:rsid w:val="002525E6"/>
    <w:rsid w:val="00252676"/>
    <w:rsid w:val="00252834"/>
    <w:rsid w:val="00252A44"/>
    <w:rsid w:val="00252E85"/>
    <w:rsid w:val="00252EAF"/>
    <w:rsid w:val="00253340"/>
    <w:rsid w:val="0025350C"/>
    <w:rsid w:val="002539B6"/>
    <w:rsid w:val="00253AD0"/>
    <w:rsid w:val="00253B8E"/>
    <w:rsid w:val="00253B96"/>
    <w:rsid w:val="00253D4F"/>
    <w:rsid w:val="00253D7C"/>
    <w:rsid w:val="00253E45"/>
    <w:rsid w:val="00253F94"/>
    <w:rsid w:val="00254027"/>
    <w:rsid w:val="0025405B"/>
    <w:rsid w:val="0025445F"/>
    <w:rsid w:val="00254580"/>
    <w:rsid w:val="002545F0"/>
    <w:rsid w:val="00254803"/>
    <w:rsid w:val="0025481A"/>
    <w:rsid w:val="00254A32"/>
    <w:rsid w:val="00254E8F"/>
    <w:rsid w:val="0025514A"/>
    <w:rsid w:val="00255487"/>
    <w:rsid w:val="0025553B"/>
    <w:rsid w:val="00255797"/>
    <w:rsid w:val="00255E1B"/>
    <w:rsid w:val="00255E34"/>
    <w:rsid w:val="002562D0"/>
    <w:rsid w:val="002562E5"/>
    <w:rsid w:val="0025636E"/>
    <w:rsid w:val="00256539"/>
    <w:rsid w:val="0025662A"/>
    <w:rsid w:val="00256705"/>
    <w:rsid w:val="002567D7"/>
    <w:rsid w:val="0025689C"/>
    <w:rsid w:val="002569CB"/>
    <w:rsid w:val="002569E8"/>
    <w:rsid w:val="00256A75"/>
    <w:rsid w:val="00257408"/>
    <w:rsid w:val="0025753E"/>
    <w:rsid w:val="00257622"/>
    <w:rsid w:val="002576C0"/>
    <w:rsid w:val="00257845"/>
    <w:rsid w:val="00257947"/>
    <w:rsid w:val="002579F7"/>
    <w:rsid w:val="00257AD3"/>
    <w:rsid w:val="00257B50"/>
    <w:rsid w:val="00257BF7"/>
    <w:rsid w:val="00257C76"/>
    <w:rsid w:val="00257DE0"/>
    <w:rsid w:val="00257F1B"/>
    <w:rsid w:val="00257FAE"/>
    <w:rsid w:val="0026003C"/>
    <w:rsid w:val="002600C7"/>
    <w:rsid w:val="002600E4"/>
    <w:rsid w:val="00260198"/>
    <w:rsid w:val="002602B8"/>
    <w:rsid w:val="002602C6"/>
    <w:rsid w:val="002602CD"/>
    <w:rsid w:val="002602E9"/>
    <w:rsid w:val="002602EA"/>
    <w:rsid w:val="00260421"/>
    <w:rsid w:val="00260554"/>
    <w:rsid w:val="0026088B"/>
    <w:rsid w:val="00260B21"/>
    <w:rsid w:val="00260B8F"/>
    <w:rsid w:val="00260E52"/>
    <w:rsid w:val="00260F00"/>
    <w:rsid w:val="00261175"/>
    <w:rsid w:val="00261208"/>
    <w:rsid w:val="00261572"/>
    <w:rsid w:val="0026161A"/>
    <w:rsid w:val="00261720"/>
    <w:rsid w:val="00261723"/>
    <w:rsid w:val="0026179A"/>
    <w:rsid w:val="00261D2C"/>
    <w:rsid w:val="00261FE9"/>
    <w:rsid w:val="0026201C"/>
    <w:rsid w:val="0026216C"/>
    <w:rsid w:val="002625C2"/>
    <w:rsid w:val="0026270E"/>
    <w:rsid w:val="002627C0"/>
    <w:rsid w:val="002627D1"/>
    <w:rsid w:val="0026291A"/>
    <w:rsid w:val="00262A9E"/>
    <w:rsid w:val="00262AC3"/>
    <w:rsid w:val="00262B7A"/>
    <w:rsid w:val="00262B84"/>
    <w:rsid w:val="00262C28"/>
    <w:rsid w:val="00262CE2"/>
    <w:rsid w:val="00262E46"/>
    <w:rsid w:val="00262EA7"/>
    <w:rsid w:val="00262EF1"/>
    <w:rsid w:val="00263031"/>
    <w:rsid w:val="0026333E"/>
    <w:rsid w:val="002633B4"/>
    <w:rsid w:val="00263619"/>
    <w:rsid w:val="00263D92"/>
    <w:rsid w:val="00263E0D"/>
    <w:rsid w:val="00264064"/>
    <w:rsid w:val="00264245"/>
    <w:rsid w:val="002643CB"/>
    <w:rsid w:val="00264491"/>
    <w:rsid w:val="002644AE"/>
    <w:rsid w:val="00264536"/>
    <w:rsid w:val="002645B0"/>
    <w:rsid w:val="00264699"/>
    <w:rsid w:val="002648F7"/>
    <w:rsid w:val="00264A10"/>
    <w:rsid w:val="00264A82"/>
    <w:rsid w:val="00264B11"/>
    <w:rsid w:val="00264BD9"/>
    <w:rsid w:val="00264E51"/>
    <w:rsid w:val="00264F16"/>
    <w:rsid w:val="0026503A"/>
    <w:rsid w:val="002650D7"/>
    <w:rsid w:val="0026514F"/>
    <w:rsid w:val="0026539C"/>
    <w:rsid w:val="002655B3"/>
    <w:rsid w:val="002655D7"/>
    <w:rsid w:val="002656CC"/>
    <w:rsid w:val="002658B8"/>
    <w:rsid w:val="0026590C"/>
    <w:rsid w:val="0026591A"/>
    <w:rsid w:val="0026594D"/>
    <w:rsid w:val="00265E87"/>
    <w:rsid w:val="00265FF7"/>
    <w:rsid w:val="00266019"/>
    <w:rsid w:val="002664D0"/>
    <w:rsid w:val="0026664A"/>
    <w:rsid w:val="0026671A"/>
    <w:rsid w:val="0026690A"/>
    <w:rsid w:val="00266C0E"/>
    <w:rsid w:val="00266C39"/>
    <w:rsid w:val="00266C5E"/>
    <w:rsid w:val="00266C77"/>
    <w:rsid w:val="00266D3A"/>
    <w:rsid w:val="00266E09"/>
    <w:rsid w:val="00267280"/>
    <w:rsid w:val="00267385"/>
    <w:rsid w:val="002673E9"/>
    <w:rsid w:val="0026740E"/>
    <w:rsid w:val="00267416"/>
    <w:rsid w:val="0026765A"/>
    <w:rsid w:val="0026783C"/>
    <w:rsid w:val="00267A50"/>
    <w:rsid w:val="00267C23"/>
    <w:rsid w:val="00267F67"/>
    <w:rsid w:val="0027021F"/>
    <w:rsid w:val="002702B4"/>
    <w:rsid w:val="002702D0"/>
    <w:rsid w:val="0027037A"/>
    <w:rsid w:val="002703BB"/>
    <w:rsid w:val="002703E4"/>
    <w:rsid w:val="0027072A"/>
    <w:rsid w:val="00270863"/>
    <w:rsid w:val="002708A7"/>
    <w:rsid w:val="00270D71"/>
    <w:rsid w:val="00270D8F"/>
    <w:rsid w:val="00270F4A"/>
    <w:rsid w:val="00271069"/>
    <w:rsid w:val="0027129E"/>
    <w:rsid w:val="002714DA"/>
    <w:rsid w:val="00271752"/>
    <w:rsid w:val="002717F3"/>
    <w:rsid w:val="002719D9"/>
    <w:rsid w:val="00271A12"/>
    <w:rsid w:val="00271BEF"/>
    <w:rsid w:val="00271CF6"/>
    <w:rsid w:val="00271D5E"/>
    <w:rsid w:val="00271F9A"/>
    <w:rsid w:val="0027200E"/>
    <w:rsid w:val="00272036"/>
    <w:rsid w:val="002720A6"/>
    <w:rsid w:val="00272300"/>
    <w:rsid w:val="00272414"/>
    <w:rsid w:val="002724F4"/>
    <w:rsid w:val="00272505"/>
    <w:rsid w:val="00272987"/>
    <w:rsid w:val="00272AF2"/>
    <w:rsid w:val="00272E6B"/>
    <w:rsid w:val="00272E9C"/>
    <w:rsid w:val="002733AA"/>
    <w:rsid w:val="002733CD"/>
    <w:rsid w:val="0027341D"/>
    <w:rsid w:val="002737B8"/>
    <w:rsid w:val="0027393C"/>
    <w:rsid w:val="00273968"/>
    <w:rsid w:val="00273971"/>
    <w:rsid w:val="00273D78"/>
    <w:rsid w:val="00273EB2"/>
    <w:rsid w:val="00273EBF"/>
    <w:rsid w:val="002740E5"/>
    <w:rsid w:val="002741D9"/>
    <w:rsid w:val="00274759"/>
    <w:rsid w:val="002749FD"/>
    <w:rsid w:val="00274B0C"/>
    <w:rsid w:val="00274BB2"/>
    <w:rsid w:val="00274CE1"/>
    <w:rsid w:val="00274D1D"/>
    <w:rsid w:val="00274EC6"/>
    <w:rsid w:val="002751B0"/>
    <w:rsid w:val="00275201"/>
    <w:rsid w:val="002752FF"/>
    <w:rsid w:val="0027562E"/>
    <w:rsid w:val="00275890"/>
    <w:rsid w:val="00275A63"/>
    <w:rsid w:val="00275ADC"/>
    <w:rsid w:val="00275EF2"/>
    <w:rsid w:val="00275F60"/>
    <w:rsid w:val="00276066"/>
    <w:rsid w:val="00276269"/>
    <w:rsid w:val="002763BB"/>
    <w:rsid w:val="0027645E"/>
    <w:rsid w:val="002765F6"/>
    <w:rsid w:val="00276710"/>
    <w:rsid w:val="00276991"/>
    <w:rsid w:val="00276A90"/>
    <w:rsid w:val="00276B69"/>
    <w:rsid w:val="00277046"/>
    <w:rsid w:val="00277194"/>
    <w:rsid w:val="002775FE"/>
    <w:rsid w:val="00277A6C"/>
    <w:rsid w:val="00277D97"/>
    <w:rsid w:val="00277E82"/>
    <w:rsid w:val="00277EE6"/>
    <w:rsid w:val="00280055"/>
    <w:rsid w:val="002800C8"/>
    <w:rsid w:val="002802BE"/>
    <w:rsid w:val="002808D0"/>
    <w:rsid w:val="0028094D"/>
    <w:rsid w:val="00280A74"/>
    <w:rsid w:val="00280AE1"/>
    <w:rsid w:val="002811C0"/>
    <w:rsid w:val="00281395"/>
    <w:rsid w:val="0028144A"/>
    <w:rsid w:val="002814E1"/>
    <w:rsid w:val="00281638"/>
    <w:rsid w:val="002817B6"/>
    <w:rsid w:val="002817F2"/>
    <w:rsid w:val="00281DF6"/>
    <w:rsid w:val="00281E5F"/>
    <w:rsid w:val="00281EF2"/>
    <w:rsid w:val="00281F9B"/>
    <w:rsid w:val="002823E5"/>
    <w:rsid w:val="00282472"/>
    <w:rsid w:val="00282A91"/>
    <w:rsid w:val="00282B51"/>
    <w:rsid w:val="00282DD5"/>
    <w:rsid w:val="00282FDD"/>
    <w:rsid w:val="0028301C"/>
    <w:rsid w:val="0028303C"/>
    <w:rsid w:val="00283138"/>
    <w:rsid w:val="002832F8"/>
    <w:rsid w:val="002833B3"/>
    <w:rsid w:val="002833F8"/>
    <w:rsid w:val="002833FB"/>
    <w:rsid w:val="0028342A"/>
    <w:rsid w:val="00283499"/>
    <w:rsid w:val="002834E0"/>
    <w:rsid w:val="002836D8"/>
    <w:rsid w:val="00283844"/>
    <w:rsid w:val="00283ADE"/>
    <w:rsid w:val="00283C67"/>
    <w:rsid w:val="00283D9E"/>
    <w:rsid w:val="00283E16"/>
    <w:rsid w:val="00283E79"/>
    <w:rsid w:val="00283EE4"/>
    <w:rsid w:val="00283F2E"/>
    <w:rsid w:val="00284B37"/>
    <w:rsid w:val="00284D28"/>
    <w:rsid w:val="00284EF4"/>
    <w:rsid w:val="0028506B"/>
    <w:rsid w:val="0028524F"/>
    <w:rsid w:val="00285330"/>
    <w:rsid w:val="00285480"/>
    <w:rsid w:val="002854CD"/>
    <w:rsid w:val="0028558B"/>
    <w:rsid w:val="002855AD"/>
    <w:rsid w:val="002856DA"/>
    <w:rsid w:val="00285731"/>
    <w:rsid w:val="00285829"/>
    <w:rsid w:val="00285933"/>
    <w:rsid w:val="00285DB3"/>
    <w:rsid w:val="00286022"/>
    <w:rsid w:val="00286224"/>
    <w:rsid w:val="0028623B"/>
    <w:rsid w:val="0028640D"/>
    <w:rsid w:val="002864E2"/>
    <w:rsid w:val="0028656F"/>
    <w:rsid w:val="00286620"/>
    <w:rsid w:val="002867B9"/>
    <w:rsid w:val="002867BF"/>
    <w:rsid w:val="00286A13"/>
    <w:rsid w:val="00286B06"/>
    <w:rsid w:val="00286E44"/>
    <w:rsid w:val="00286F79"/>
    <w:rsid w:val="0028700C"/>
    <w:rsid w:val="002870F6"/>
    <w:rsid w:val="0028724F"/>
    <w:rsid w:val="00287337"/>
    <w:rsid w:val="00287350"/>
    <w:rsid w:val="0028749D"/>
    <w:rsid w:val="0028761F"/>
    <w:rsid w:val="00287A4F"/>
    <w:rsid w:val="00287AB7"/>
    <w:rsid w:val="00287C5C"/>
    <w:rsid w:val="00287C91"/>
    <w:rsid w:val="00287CCF"/>
    <w:rsid w:val="00287D0A"/>
    <w:rsid w:val="00287D6E"/>
    <w:rsid w:val="00287EB8"/>
    <w:rsid w:val="0028B81B"/>
    <w:rsid w:val="002903E7"/>
    <w:rsid w:val="002904A6"/>
    <w:rsid w:val="00290894"/>
    <w:rsid w:val="002908A1"/>
    <w:rsid w:val="002908B9"/>
    <w:rsid w:val="00290BF8"/>
    <w:rsid w:val="00290DA9"/>
    <w:rsid w:val="00290E57"/>
    <w:rsid w:val="0029101B"/>
    <w:rsid w:val="00291154"/>
    <w:rsid w:val="0029135C"/>
    <w:rsid w:val="0029146D"/>
    <w:rsid w:val="00291597"/>
    <w:rsid w:val="0029161C"/>
    <w:rsid w:val="00291627"/>
    <w:rsid w:val="00291713"/>
    <w:rsid w:val="00291B77"/>
    <w:rsid w:val="00291E39"/>
    <w:rsid w:val="00291F19"/>
    <w:rsid w:val="0029201A"/>
    <w:rsid w:val="002920AE"/>
    <w:rsid w:val="002921B9"/>
    <w:rsid w:val="0029231E"/>
    <w:rsid w:val="00292378"/>
    <w:rsid w:val="002924C1"/>
    <w:rsid w:val="002924C4"/>
    <w:rsid w:val="00292531"/>
    <w:rsid w:val="00292687"/>
    <w:rsid w:val="00292C33"/>
    <w:rsid w:val="00292FA7"/>
    <w:rsid w:val="0029303B"/>
    <w:rsid w:val="002934DE"/>
    <w:rsid w:val="0029363B"/>
    <w:rsid w:val="00293643"/>
    <w:rsid w:val="00293681"/>
    <w:rsid w:val="00293719"/>
    <w:rsid w:val="002937FD"/>
    <w:rsid w:val="00293D51"/>
    <w:rsid w:val="00293DD5"/>
    <w:rsid w:val="00293E8A"/>
    <w:rsid w:val="002942BE"/>
    <w:rsid w:val="002946BE"/>
    <w:rsid w:val="00294EAB"/>
    <w:rsid w:val="00295036"/>
    <w:rsid w:val="0029510B"/>
    <w:rsid w:val="002954A3"/>
    <w:rsid w:val="002954EA"/>
    <w:rsid w:val="0029589F"/>
    <w:rsid w:val="002958F7"/>
    <w:rsid w:val="00295D97"/>
    <w:rsid w:val="0029601E"/>
    <w:rsid w:val="00296139"/>
    <w:rsid w:val="00296164"/>
    <w:rsid w:val="00296167"/>
    <w:rsid w:val="00296344"/>
    <w:rsid w:val="0029647C"/>
    <w:rsid w:val="00296745"/>
    <w:rsid w:val="00296947"/>
    <w:rsid w:val="00296DE0"/>
    <w:rsid w:val="00296EBF"/>
    <w:rsid w:val="00296EFC"/>
    <w:rsid w:val="00296FBB"/>
    <w:rsid w:val="0029703C"/>
    <w:rsid w:val="002970EB"/>
    <w:rsid w:val="00297287"/>
    <w:rsid w:val="002973EC"/>
    <w:rsid w:val="002974B1"/>
    <w:rsid w:val="0029790B"/>
    <w:rsid w:val="0029794F"/>
    <w:rsid w:val="00297DCD"/>
    <w:rsid w:val="00297E17"/>
    <w:rsid w:val="00297EC3"/>
    <w:rsid w:val="002A05A0"/>
    <w:rsid w:val="002A0820"/>
    <w:rsid w:val="002A08DE"/>
    <w:rsid w:val="002A0AB8"/>
    <w:rsid w:val="002A0CCB"/>
    <w:rsid w:val="002A1069"/>
    <w:rsid w:val="002A107E"/>
    <w:rsid w:val="002A10A0"/>
    <w:rsid w:val="002A119D"/>
    <w:rsid w:val="002A1216"/>
    <w:rsid w:val="002A12BA"/>
    <w:rsid w:val="002A1411"/>
    <w:rsid w:val="002A14F7"/>
    <w:rsid w:val="002A1954"/>
    <w:rsid w:val="002A19AE"/>
    <w:rsid w:val="002A1BF1"/>
    <w:rsid w:val="002A1E93"/>
    <w:rsid w:val="002A1EE5"/>
    <w:rsid w:val="002A1EE6"/>
    <w:rsid w:val="002A20DB"/>
    <w:rsid w:val="002A2450"/>
    <w:rsid w:val="002A2584"/>
    <w:rsid w:val="002A26BB"/>
    <w:rsid w:val="002A2844"/>
    <w:rsid w:val="002A28BE"/>
    <w:rsid w:val="002A2D9A"/>
    <w:rsid w:val="002A2E2B"/>
    <w:rsid w:val="002A3062"/>
    <w:rsid w:val="002A30A1"/>
    <w:rsid w:val="002A3220"/>
    <w:rsid w:val="002A32A6"/>
    <w:rsid w:val="002A3300"/>
    <w:rsid w:val="002A3558"/>
    <w:rsid w:val="002A365F"/>
    <w:rsid w:val="002A3744"/>
    <w:rsid w:val="002A3C00"/>
    <w:rsid w:val="002A3C31"/>
    <w:rsid w:val="002A3C5C"/>
    <w:rsid w:val="002A3E28"/>
    <w:rsid w:val="002A3F86"/>
    <w:rsid w:val="002A4202"/>
    <w:rsid w:val="002A4206"/>
    <w:rsid w:val="002A447A"/>
    <w:rsid w:val="002A44EC"/>
    <w:rsid w:val="002A45ED"/>
    <w:rsid w:val="002A48FF"/>
    <w:rsid w:val="002A4A9F"/>
    <w:rsid w:val="002A4C0E"/>
    <w:rsid w:val="002A4F68"/>
    <w:rsid w:val="002A4F6C"/>
    <w:rsid w:val="002A5369"/>
    <w:rsid w:val="002A5398"/>
    <w:rsid w:val="002A541F"/>
    <w:rsid w:val="002A555B"/>
    <w:rsid w:val="002A5593"/>
    <w:rsid w:val="002A5660"/>
    <w:rsid w:val="002A574F"/>
    <w:rsid w:val="002A5913"/>
    <w:rsid w:val="002A5AF8"/>
    <w:rsid w:val="002A5C2D"/>
    <w:rsid w:val="002A5C89"/>
    <w:rsid w:val="002A5E10"/>
    <w:rsid w:val="002A6212"/>
    <w:rsid w:val="002A62FC"/>
    <w:rsid w:val="002A6334"/>
    <w:rsid w:val="002A6425"/>
    <w:rsid w:val="002A6476"/>
    <w:rsid w:val="002A6613"/>
    <w:rsid w:val="002A668F"/>
    <w:rsid w:val="002A66B9"/>
    <w:rsid w:val="002A6954"/>
    <w:rsid w:val="002A703F"/>
    <w:rsid w:val="002A70C3"/>
    <w:rsid w:val="002A72C9"/>
    <w:rsid w:val="002A7532"/>
    <w:rsid w:val="002A7539"/>
    <w:rsid w:val="002A7A8F"/>
    <w:rsid w:val="002A7B78"/>
    <w:rsid w:val="002A7BD6"/>
    <w:rsid w:val="002B00CF"/>
    <w:rsid w:val="002B017B"/>
    <w:rsid w:val="002B0561"/>
    <w:rsid w:val="002B0682"/>
    <w:rsid w:val="002B098E"/>
    <w:rsid w:val="002B0AAC"/>
    <w:rsid w:val="002B0C4B"/>
    <w:rsid w:val="002B0E96"/>
    <w:rsid w:val="002B0FC1"/>
    <w:rsid w:val="002B106E"/>
    <w:rsid w:val="002B1159"/>
    <w:rsid w:val="002B13CA"/>
    <w:rsid w:val="002B140D"/>
    <w:rsid w:val="002B15DA"/>
    <w:rsid w:val="002B168F"/>
    <w:rsid w:val="002B176B"/>
    <w:rsid w:val="002B1828"/>
    <w:rsid w:val="002B19DE"/>
    <w:rsid w:val="002B1CA7"/>
    <w:rsid w:val="002B1DE9"/>
    <w:rsid w:val="002B1EB9"/>
    <w:rsid w:val="002B1FF9"/>
    <w:rsid w:val="002B2085"/>
    <w:rsid w:val="002B25CD"/>
    <w:rsid w:val="002B2640"/>
    <w:rsid w:val="002B26F9"/>
    <w:rsid w:val="002B2740"/>
    <w:rsid w:val="002B2998"/>
    <w:rsid w:val="002B2A4E"/>
    <w:rsid w:val="002B2B11"/>
    <w:rsid w:val="002B30E7"/>
    <w:rsid w:val="002B3115"/>
    <w:rsid w:val="002B325C"/>
    <w:rsid w:val="002B340E"/>
    <w:rsid w:val="002B348D"/>
    <w:rsid w:val="002B355C"/>
    <w:rsid w:val="002B367B"/>
    <w:rsid w:val="002B36D1"/>
    <w:rsid w:val="002B3A52"/>
    <w:rsid w:val="002B3A81"/>
    <w:rsid w:val="002B3A83"/>
    <w:rsid w:val="002B3BD7"/>
    <w:rsid w:val="002B3C9C"/>
    <w:rsid w:val="002B3CA3"/>
    <w:rsid w:val="002B4189"/>
    <w:rsid w:val="002B426A"/>
    <w:rsid w:val="002B434F"/>
    <w:rsid w:val="002B43A6"/>
    <w:rsid w:val="002B4474"/>
    <w:rsid w:val="002B44C7"/>
    <w:rsid w:val="002B4560"/>
    <w:rsid w:val="002B45BD"/>
    <w:rsid w:val="002B4738"/>
    <w:rsid w:val="002B4B01"/>
    <w:rsid w:val="002B4B89"/>
    <w:rsid w:val="002B4BBB"/>
    <w:rsid w:val="002B4BE6"/>
    <w:rsid w:val="002B4DA6"/>
    <w:rsid w:val="002B4DE9"/>
    <w:rsid w:val="002B5062"/>
    <w:rsid w:val="002B50BB"/>
    <w:rsid w:val="002B5213"/>
    <w:rsid w:val="002B5293"/>
    <w:rsid w:val="002B5450"/>
    <w:rsid w:val="002B5481"/>
    <w:rsid w:val="002B5C65"/>
    <w:rsid w:val="002B5CB0"/>
    <w:rsid w:val="002B609B"/>
    <w:rsid w:val="002B6222"/>
    <w:rsid w:val="002B674B"/>
    <w:rsid w:val="002B678F"/>
    <w:rsid w:val="002B6895"/>
    <w:rsid w:val="002B6B71"/>
    <w:rsid w:val="002B6B7E"/>
    <w:rsid w:val="002B6B8B"/>
    <w:rsid w:val="002B6CFF"/>
    <w:rsid w:val="002B73B9"/>
    <w:rsid w:val="002B74E9"/>
    <w:rsid w:val="002B756A"/>
    <w:rsid w:val="002B76E0"/>
    <w:rsid w:val="002B79F2"/>
    <w:rsid w:val="002B7A53"/>
    <w:rsid w:val="002B7AFF"/>
    <w:rsid w:val="002B7BFA"/>
    <w:rsid w:val="002B7E09"/>
    <w:rsid w:val="002C007B"/>
    <w:rsid w:val="002C0205"/>
    <w:rsid w:val="002C025E"/>
    <w:rsid w:val="002C030D"/>
    <w:rsid w:val="002C03BA"/>
    <w:rsid w:val="002C053F"/>
    <w:rsid w:val="002C064E"/>
    <w:rsid w:val="002C0947"/>
    <w:rsid w:val="002C09AF"/>
    <w:rsid w:val="002C0C3A"/>
    <w:rsid w:val="002C0C7C"/>
    <w:rsid w:val="002C0DED"/>
    <w:rsid w:val="002C0DF5"/>
    <w:rsid w:val="002C10D1"/>
    <w:rsid w:val="002C114A"/>
    <w:rsid w:val="002C134D"/>
    <w:rsid w:val="002C1375"/>
    <w:rsid w:val="002C145A"/>
    <w:rsid w:val="002C167B"/>
    <w:rsid w:val="002C1852"/>
    <w:rsid w:val="002C1E46"/>
    <w:rsid w:val="002C1EE9"/>
    <w:rsid w:val="002C20FF"/>
    <w:rsid w:val="002C222B"/>
    <w:rsid w:val="002C257C"/>
    <w:rsid w:val="002C25ED"/>
    <w:rsid w:val="002C2604"/>
    <w:rsid w:val="002C27CF"/>
    <w:rsid w:val="002C2A74"/>
    <w:rsid w:val="002C2C4F"/>
    <w:rsid w:val="002C2D72"/>
    <w:rsid w:val="002C2F9D"/>
    <w:rsid w:val="002C2FBA"/>
    <w:rsid w:val="002C3265"/>
    <w:rsid w:val="002C33A8"/>
    <w:rsid w:val="002C341D"/>
    <w:rsid w:val="002C34AC"/>
    <w:rsid w:val="002C3559"/>
    <w:rsid w:val="002C3B55"/>
    <w:rsid w:val="002C3E32"/>
    <w:rsid w:val="002C3E4B"/>
    <w:rsid w:val="002C4BB7"/>
    <w:rsid w:val="002C4CB7"/>
    <w:rsid w:val="002C4DB8"/>
    <w:rsid w:val="002C4EA4"/>
    <w:rsid w:val="002C5038"/>
    <w:rsid w:val="002C5045"/>
    <w:rsid w:val="002C527A"/>
    <w:rsid w:val="002C56F6"/>
    <w:rsid w:val="002C570A"/>
    <w:rsid w:val="002C5747"/>
    <w:rsid w:val="002C5933"/>
    <w:rsid w:val="002C5A2D"/>
    <w:rsid w:val="002C5F16"/>
    <w:rsid w:val="002C6455"/>
    <w:rsid w:val="002C64AA"/>
    <w:rsid w:val="002C69F3"/>
    <w:rsid w:val="002C6BD3"/>
    <w:rsid w:val="002C722F"/>
    <w:rsid w:val="002C733A"/>
    <w:rsid w:val="002C73F4"/>
    <w:rsid w:val="002C74DA"/>
    <w:rsid w:val="002C77B5"/>
    <w:rsid w:val="002C7A13"/>
    <w:rsid w:val="002C7A39"/>
    <w:rsid w:val="002C7B95"/>
    <w:rsid w:val="002C7C20"/>
    <w:rsid w:val="002C7C62"/>
    <w:rsid w:val="002C7ECA"/>
    <w:rsid w:val="002C7EFB"/>
    <w:rsid w:val="002D0250"/>
    <w:rsid w:val="002D0531"/>
    <w:rsid w:val="002D06A5"/>
    <w:rsid w:val="002D084A"/>
    <w:rsid w:val="002D0C0F"/>
    <w:rsid w:val="002D0E3D"/>
    <w:rsid w:val="002D0E67"/>
    <w:rsid w:val="002D0EAF"/>
    <w:rsid w:val="002D0EF1"/>
    <w:rsid w:val="002D1113"/>
    <w:rsid w:val="002D1462"/>
    <w:rsid w:val="002D14EF"/>
    <w:rsid w:val="002D1569"/>
    <w:rsid w:val="002D1764"/>
    <w:rsid w:val="002D17B0"/>
    <w:rsid w:val="002D185E"/>
    <w:rsid w:val="002D1AED"/>
    <w:rsid w:val="002D1BAD"/>
    <w:rsid w:val="002D1C47"/>
    <w:rsid w:val="002D1C57"/>
    <w:rsid w:val="002D1F38"/>
    <w:rsid w:val="002D2272"/>
    <w:rsid w:val="002D23A3"/>
    <w:rsid w:val="002D23DD"/>
    <w:rsid w:val="002D2515"/>
    <w:rsid w:val="002D27FC"/>
    <w:rsid w:val="002D29A3"/>
    <w:rsid w:val="002D2D4C"/>
    <w:rsid w:val="002D2DAF"/>
    <w:rsid w:val="002D30F0"/>
    <w:rsid w:val="002D35C1"/>
    <w:rsid w:val="002D3721"/>
    <w:rsid w:val="002D3B3B"/>
    <w:rsid w:val="002D3FAD"/>
    <w:rsid w:val="002D41C7"/>
    <w:rsid w:val="002D483F"/>
    <w:rsid w:val="002D49AC"/>
    <w:rsid w:val="002D4AF4"/>
    <w:rsid w:val="002D5488"/>
    <w:rsid w:val="002D5561"/>
    <w:rsid w:val="002D5AF1"/>
    <w:rsid w:val="002D5CF2"/>
    <w:rsid w:val="002D5D2F"/>
    <w:rsid w:val="002D5F4B"/>
    <w:rsid w:val="002D61C5"/>
    <w:rsid w:val="002D61F0"/>
    <w:rsid w:val="002D621D"/>
    <w:rsid w:val="002D6911"/>
    <w:rsid w:val="002D6C2A"/>
    <w:rsid w:val="002D6E9B"/>
    <w:rsid w:val="002D6E9D"/>
    <w:rsid w:val="002D70BD"/>
    <w:rsid w:val="002D7452"/>
    <w:rsid w:val="002D7464"/>
    <w:rsid w:val="002D74AA"/>
    <w:rsid w:val="002D7526"/>
    <w:rsid w:val="002D771B"/>
    <w:rsid w:val="002D79C9"/>
    <w:rsid w:val="002D79E4"/>
    <w:rsid w:val="002D79F7"/>
    <w:rsid w:val="002D7A17"/>
    <w:rsid w:val="002D7BA7"/>
    <w:rsid w:val="002D7C0E"/>
    <w:rsid w:val="002D7C73"/>
    <w:rsid w:val="002D7EE1"/>
    <w:rsid w:val="002D7F01"/>
    <w:rsid w:val="002D7F89"/>
    <w:rsid w:val="002E0295"/>
    <w:rsid w:val="002E039F"/>
    <w:rsid w:val="002E04C1"/>
    <w:rsid w:val="002E068D"/>
    <w:rsid w:val="002E0708"/>
    <w:rsid w:val="002E097F"/>
    <w:rsid w:val="002E0C12"/>
    <w:rsid w:val="002E0D92"/>
    <w:rsid w:val="002E0EA0"/>
    <w:rsid w:val="002E0EBF"/>
    <w:rsid w:val="002E0F83"/>
    <w:rsid w:val="002E0FB0"/>
    <w:rsid w:val="002E1083"/>
    <w:rsid w:val="002E11CB"/>
    <w:rsid w:val="002E12C3"/>
    <w:rsid w:val="002E150E"/>
    <w:rsid w:val="002E18F5"/>
    <w:rsid w:val="002E1991"/>
    <w:rsid w:val="002E1BE2"/>
    <w:rsid w:val="002E1C5E"/>
    <w:rsid w:val="002E1C92"/>
    <w:rsid w:val="002E1EC1"/>
    <w:rsid w:val="002E211A"/>
    <w:rsid w:val="002E21C2"/>
    <w:rsid w:val="002E21CA"/>
    <w:rsid w:val="002E2219"/>
    <w:rsid w:val="002E228B"/>
    <w:rsid w:val="002E22C3"/>
    <w:rsid w:val="002E2435"/>
    <w:rsid w:val="002E26E1"/>
    <w:rsid w:val="002E271D"/>
    <w:rsid w:val="002E2BB3"/>
    <w:rsid w:val="002E2DC3"/>
    <w:rsid w:val="002E337C"/>
    <w:rsid w:val="002E338F"/>
    <w:rsid w:val="002E347A"/>
    <w:rsid w:val="002E35A0"/>
    <w:rsid w:val="002E37DF"/>
    <w:rsid w:val="002E380C"/>
    <w:rsid w:val="002E3F56"/>
    <w:rsid w:val="002E482C"/>
    <w:rsid w:val="002E4989"/>
    <w:rsid w:val="002E49B2"/>
    <w:rsid w:val="002E4DE1"/>
    <w:rsid w:val="002E4E67"/>
    <w:rsid w:val="002E51ED"/>
    <w:rsid w:val="002E52C5"/>
    <w:rsid w:val="002E53AD"/>
    <w:rsid w:val="002E53E2"/>
    <w:rsid w:val="002E56B9"/>
    <w:rsid w:val="002E59B8"/>
    <w:rsid w:val="002E59E3"/>
    <w:rsid w:val="002E5B68"/>
    <w:rsid w:val="002E5BF1"/>
    <w:rsid w:val="002E5EAB"/>
    <w:rsid w:val="002E5F44"/>
    <w:rsid w:val="002E6050"/>
    <w:rsid w:val="002E608C"/>
    <w:rsid w:val="002E6151"/>
    <w:rsid w:val="002E61AA"/>
    <w:rsid w:val="002E61EC"/>
    <w:rsid w:val="002E633E"/>
    <w:rsid w:val="002E658E"/>
    <w:rsid w:val="002E68F9"/>
    <w:rsid w:val="002E69CC"/>
    <w:rsid w:val="002E6C65"/>
    <w:rsid w:val="002E6F42"/>
    <w:rsid w:val="002E71BC"/>
    <w:rsid w:val="002E7399"/>
    <w:rsid w:val="002E760C"/>
    <w:rsid w:val="002E7662"/>
    <w:rsid w:val="002E770A"/>
    <w:rsid w:val="002E77F7"/>
    <w:rsid w:val="002E781D"/>
    <w:rsid w:val="002E79A6"/>
    <w:rsid w:val="002E7C5F"/>
    <w:rsid w:val="002E7E39"/>
    <w:rsid w:val="002E7E53"/>
    <w:rsid w:val="002E7EB9"/>
    <w:rsid w:val="002E7EE5"/>
    <w:rsid w:val="002E7F9D"/>
    <w:rsid w:val="002F013D"/>
    <w:rsid w:val="002F01DE"/>
    <w:rsid w:val="002F01E3"/>
    <w:rsid w:val="002F06AF"/>
    <w:rsid w:val="002F0806"/>
    <w:rsid w:val="002F0A78"/>
    <w:rsid w:val="002F0CC0"/>
    <w:rsid w:val="002F0D78"/>
    <w:rsid w:val="002F0FB2"/>
    <w:rsid w:val="002F10CE"/>
    <w:rsid w:val="002F1206"/>
    <w:rsid w:val="002F12A0"/>
    <w:rsid w:val="002F1477"/>
    <w:rsid w:val="002F1869"/>
    <w:rsid w:val="002F18FB"/>
    <w:rsid w:val="002F1D12"/>
    <w:rsid w:val="002F1DB6"/>
    <w:rsid w:val="002F1FA7"/>
    <w:rsid w:val="002F1FA9"/>
    <w:rsid w:val="002F2503"/>
    <w:rsid w:val="002F25D2"/>
    <w:rsid w:val="002F263C"/>
    <w:rsid w:val="002F2889"/>
    <w:rsid w:val="002F29E7"/>
    <w:rsid w:val="002F2AEF"/>
    <w:rsid w:val="002F2D04"/>
    <w:rsid w:val="002F2F36"/>
    <w:rsid w:val="002F2F66"/>
    <w:rsid w:val="002F2FA8"/>
    <w:rsid w:val="002F2FF2"/>
    <w:rsid w:val="002F333E"/>
    <w:rsid w:val="002F3888"/>
    <w:rsid w:val="002F38A1"/>
    <w:rsid w:val="002F38A2"/>
    <w:rsid w:val="002F3B48"/>
    <w:rsid w:val="002F3D02"/>
    <w:rsid w:val="002F3E65"/>
    <w:rsid w:val="002F3F54"/>
    <w:rsid w:val="002F4229"/>
    <w:rsid w:val="002F425E"/>
    <w:rsid w:val="002F4316"/>
    <w:rsid w:val="002F4356"/>
    <w:rsid w:val="002F45C8"/>
    <w:rsid w:val="002F4892"/>
    <w:rsid w:val="002F4C80"/>
    <w:rsid w:val="002F4DFB"/>
    <w:rsid w:val="002F4ED0"/>
    <w:rsid w:val="002F4F7F"/>
    <w:rsid w:val="002F4FAE"/>
    <w:rsid w:val="002F5109"/>
    <w:rsid w:val="002F51A4"/>
    <w:rsid w:val="002F5264"/>
    <w:rsid w:val="002F5267"/>
    <w:rsid w:val="002F52A7"/>
    <w:rsid w:val="002F52C3"/>
    <w:rsid w:val="002F53FE"/>
    <w:rsid w:val="002F5661"/>
    <w:rsid w:val="002F5735"/>
    <w:rsid w:val="002F577E"/>
    <w:rsid w:val="002F5862"/>
    <w:rsid w:val="002F598E"/>
    <w:rsid w:val="002F59A9"/>
    <w:rsid w:val="002F5B28"/>
    <w:rsid w:val="002F5D68"/>
    <w:rsid w:val="002F5E9A"/>
    <w:rsid w:val="002F6079"/>
    <w:rsid w:val="002F6209"/>
    <w:rsid w:val="002F632A"/>
    <w:rsid w:val="002F6459"/>
    <w:rsid w:val="002F6904"/>
    <w:rsid w:val="002F6AFF"/>
    <w:rsid w:val="002F6B95"/>
    <w:rsid w:val="002F6BA8"/>
    <w:rsid w:val="002F6BC8"/>
    <w:rsid w:val="002F6CCF"/>
    <w:rsid w:val="002F6E5F"/>
    <w:rsid w:val="002F70F6"/>
    <w:rsid w:val="002F7121"/>
    <w:rsid w:val="002F732F"/>
    <w:rsid w:val="002F765B"/>
    <w:rsid w:val="002F7758"/>
    <w:rsid w:val="002F7F9B"/>
    <w:rsid w:val="0030016B"/>
    <w:rsid w:val="003003C0"/>
    <w:rsid w:val="003004E3"/>
    <w:rsid w:val="00300554"/>
    <w:rsid w:val="003005AD"/>
    <w:rsid w:val="00300795"/>
    <w:rsid w:val="0030087A"/>
    <w:rsid w:val="003008B8"/>
    <w:rsid w:val="00300EF4"/>
    <w:rsid w:val="003011F3"/>
    <w:rsid w:val="00301284"/>
    <w:rsid w:val="003012A6"/>
    <w:rsid w:val="00301457"/>
    <w:rsid w:val="00301483"/>
    <w:rsid w:val="00301534"/>
    <w:rsid w:val="0030161A"/>
    <w:rsid w:val="00301A23"/>
    <w:rsid w:val="00301D27"/>
    <w:rsid w:val="00301D60"/>
    <w:rsid w:val="00301E3C"/>
    <w:rsid w:val="00301EFC"/>
    <w:rsid w:val="00301F1C"/>
    <w:rsid w:val="00302029"/>
    <w:rsid w:val="003020AF"/>
    <w:rsid w:val="00302193"/>
    <w:rsid w:val="0030225A"/>
    <w:rsid w:val="003023E9"/>
    <w:rsid w:val="00302615"/>
    <w:rsid w:val="00302684"/>
    <w:rsid w:val="00302954"/>
    <w:rsid w:val="0030298B"/>
    <w:rsid w:val="003029F7"/>
    <w:rsid w:val="00302B11"/>
    <w:rsid w:val="00302C67"/>
    <w:rsid w:val="00302F45"/>
    <w:rsid w:val="00303062"/>
    <w:rsid w:val="00303108"/>
    <w:rsid w:val="003031B9"/>
    <w:rsid w:val="00303352"/>
    <w:rsid w:val="0030340D"/>
    <w:rsid w:val="0030377A"/>
    <w:rsid w:val="00303AD4"/>
    <w:rsid w:val="00303DDA"/>
    <w:rsid w:val="0030409B"/>
    <w:rsid w:val="003040CF"/>
    <w:rsid w:val="00304268"/>
    <w:rsid w:val="0030445D"/>
    <w:rsid w:val="00304681"/>
    <w:rsid w:val="0030476A"/>
    <w:rsid w:val="0030478D"/>
    <w:rsid w:val="00304A1B"/>
    <w:rsid w:val="00304C10"/>
    <w:rsid w:val="00304C4F"/>
    <w:rsid w:val="00304CE3"/>
    <w:rsid w:val="00304D13"/>
    <w:rsid w:val="00304D3D"/>
    <w:rsid w:val="00304ECE"/>
    <w:rsid w:val="00304FAF"/>
    <w:rsid w:val="00304FF7"/>
    <w:rsid w:val="00305636"/>
    <w:rsid w:val="0030567E"/>
    <w:rsid w:val="00305BD6"/>
    <w:rsid w:val="00305C2A"/>
    <w:rsid w:val="00305C38"/>
    <w:rsid w:val="00305DEB"/>
    <w:rsid w:val="00305FB2"/>
    <w:rsid w:val="0030603E"/>
    <w:rsid w:val="00306473"/>
    <w:rsid w:val="00306478"/>
    <w:rsid w:val="003065D9"/>
    <w:rsid w:val="00306C5A"/>
    <w:rsid w:val="00306D15"/>
    <w:rsid w:val="00306FBC"/>
    <w:rsid w:val="003070C6"/>
    <w:rsid w:val="003074B8"/>
    <w:rsid w:val="003075A8"/>
    <w:rsid w:val="00307790"/>
    <w:rsid w:val="00307DE1"/>
    <w:rsid w:val="00307E7A"/>
    <w:rsid w:val="00307EB3"/>
    <w:rsid w:val="00307F16"/>
    <w:rsid w:val="00310256"/>
    <w:rsid w:val="00310557"/>
    <w:rsid w:val="0031082A"/>
    <w:rsid w:val="00310A65"/>
    <w:rsid w:val="00310B30"/>
    <w:rsid w:val="00310D35"/>
    <w:rsid w:val="00310D8B"/>
    <w:rsid w:val="00310DA9"/>
    <w:rsid w:val="00311211"/>
    <w:rsid w:val="00311298"/>
    <w:rsid w:val="00311548"/>
    <w:rsid w:val="0031156B"/>
    <w:rsid w:val="0031173A"/>
    <w:rsid w:val="003117AC"/>
    <w:rsid w:val="00311BDF"/>
    <w:rsid w:val="00311D57"/>
    <w:rsid w:val="00311E16"/>
    <w:rsid w:val="0031220E"/>
    <w:rsid w:val="00312343"/>
    <w:rsid w:val="003124B4"/>
    <w:rsid w:val="003125D1"/>
    <w:rsid w:val="00312857"/>
    <w:rsid w:val="003128D2"/>
    <w:rsid w:val="00312CE0"/>
    <w:rsid w:val="00312DFA"/>
    <w:rsid w:val="00312EBB"/>
    <w:rsid w:val="00312F73"/>
    <w:rsid w:val="00313054"/>
    <w:rsid w:val="003133CA"/>
    <w:rsid w:val="00313476"/>
    <w:rsid w:val="00313545"/>
    <w:rsid w:val="0031360E"/>
    <w:rsid w:val="0031373A"/>
    <w:rsid w:val="00313864"/>
    <w:rsid w:val="0031387F"/>
    <w:rsid w:val="003139AE"/>
    <w:rsid w:val="00313CC6"/>
    <w:rsid w:val="00313F7B"/>
    <w:rsid w:val="00313FAB"/>
    <w:rsid w:val="00313FF5"/>
    <w:rsid w:val="00314095"/>
    <w:rsid w:val="003146AA"/>
    <w:rsid w:val="003147CF"/>
    <w:rsid w:val="003149CA"/>
    <w:rsid w:val="00314A7F"/>
    <w:rsid w:val="00314AB6"/>
    <w:rsid w:val="00314BAF"/>
    <w:rsid w:val="00314FAF"/>
    <w:rsid w:val="003151A8"/>
    <w:rsid w:val="003151EF"/>
    <w:rsid w:val="00315256"/>
    <w:rsid w:val="00315684"/>
    <w:rsid w:val="003156B9"/>
    <w:rsid w:val="003158D0"/>
    <w:rsid w:val="00315AFF"/>
    <w:rsid w:val="00315BCE"/>
    <w:rsid w:val="00315E3E"/>
    <w:rsid w:val="0031603F"/>
    <w:rsid w:val="003160A6"/>
    <w:rsid w:val="0031646F"/>
    <w:rsid w:val="00316600"/>
    <w:rsid w:val="003168E3"/>
    <w:rsid w:val="00316A69"/>
    <w:rsid w:val="00316A8B"/>
    <w:rsid w:val="00316B02"/>
    <w:rsid w:val="00316C48"/>
    <w:rsid w:val="00316E6E"/>
    <w:rsid w:val="00316FD4"/>
    <w:rsid w:val="00317004"/>
    <w:rsid w:val="003174B8"/>
    <w:rsid w:val="003175A0"/>
    <w:rsid w:val="003179F7"/>
    <w:rsid w:val="00317DDB"/>
    <w:rsid w:val="00317F66"/>
    <w:rsid w:val="0032004C"/>
    <w:rsid w:val="0032014D"/>
    <w:rsid w:val="003203BC"/>
    <w:rsid w:val="003203F9"/>
    <w:rsid w:val="00320822"/>
    <w:rsid w:val="0032090C"/>
    <w:rsid w:val="00320B02"/>
    <w:rsid w:val="00320B0A"/>
    <w:rsid w:val="00320B72"/>
    <w:rsid w:val="00320BAF"/>
    <w:rsid w:val="00320E24"/>
    <w:rsid w:val="00320F2F"/>
    <w:rsid w:val="00320F8B"/>
    <w:rsid w:val="003210A9"/>
    <w:rsid w:val="00321341"/>
    <w:rsid w:val="00321B65"/>
    <w:rsid w:val="00321C6B"/>
    <w:rsid w:val="00321D84"/>
    <w:rsid w:val="0032203F"/>
    <w:rsid w:val="003223FB"/>
    <w:rsid w:val="003225E4"/>
    <w:rsid w:val="00322676"/>
    <w:rsid w:val="003227C3"/>
    <w:rsid w:val="00322B36"/>
    <w:rsid w:val="00322D11"/>
    <w:rsid w:val="00323506"/>
    <w:rsid w:val="0032354F"/>
    <w:rsid w:val="00323628"/>
    <w:rsid w:val="0032376E"/>
    <w:rsid w:val="00323956"/>
    <w:rsid w:val="003239CC"/>
    <w:rsid w:val="00323BA2"/>
    <w:rsid w:val="00323EB5"/>
    <w:rsid w:val="00323F5F"/>
    <w:rsid w:val="00324418"/>
    <w:rsid w:val="003244EA"/>
    <w:rsid w:val="00324561"/>
    <w:rsid w:val="00324595"/>
    <w:rsid w:val="003245D6"/>
    <w:rsid w:val="00324A29"/>
    <w:rsid w:val="00324AAF"/>
    <w:rsid w:val="00324AD9"/>
    <w:rsid w:val="00324B6A"/>
    <w:rsid w:val="00324CF4"/>
    <w:rsid w:val="00324DD6"/>
    <w:rsid w:val="00324EE7"/>
    <w:rsid w:val="00324FCF"/>
    <w:rsid w:val="0032509A"/>
    <w:rsid w:val="003252E4"/>
    <w:rsid w:val="00325402"/>
    <w:rsid w:val="00325BEE"/>
    <w:rsid w:val="00325E8B"/>
    <w:rsid w:val="00326231"/>
    <w:rsid w:val="00326649"/>
    <w:rsid w:val="00326750"/>
    <w:rsid w:val="003267A9"/>
    <w:rsid w:val="00326F0A"/>
    <w:rsid w:val="0032742A"/>
    <w:rsid w:val="00327435"/>
    <w:rsid w:val="00327599"/>
    <w:rsid w:val="00327730"/>
    <w:rsid w:val="00327838"/>
    <w:rsid w:val="00327D0F"/>
    <w:rsid w:val="00327DF0"/>
    <w:rsid w:val="00327E13"/>
    <w:rsid w:val="00327F3B"/>
    <w:rsid w:val="0032E1ED"/>
    <w:rsid w:val="00330095"/>
    <w:rsid w:val="0033011F"/>
    <w:rsid w:val="00330751"/>
    <w:rsid w:val="00330803"/>
    <w:rsid w:val="00330A4A"/>
    <w:rsid w:val="00330AF3"/>
    <w:rsid w:val="00330AF7"/>
    <w:rsid w:val="00330BD3"/>
    <w:rsid w:val="003314AC"/>
    <w:rsid w:val="003314C9"/>
    <w:rsid w:val="003317F2"/>
    <w:rsid w:val="003318CB"/>
    <w:rsid w:val="00331B77"/>
    <w:rsid w:val="00331B8A"/>
    <w:rsid w:val="00331E29"/>
    <w:rsid w:val="00331EC7"/>
    <w:rsid w:val="00331F07"/>
    <w:rsid w:val="0033206A"/>
    <w:rsid w:val="003320A5"/>
    <w:rsid w:val="00332340"/>
    <w:rsid w:val="003325CE"/>
    <w:rsid w:val="0033268C"/>
    <w:rsid w:val="003326B8"/>
    <w:rsid w:val="003327C6"/>
    <w:rsid w:val="00332A52"/>
    <w:rsid w:val="00332B26"/>
    <w:rsid w:val="00332C20"/>
    <w:rsid w:val="00332CC9"/>
    <w:rsid w:val="00332F82"/>
    <w:rsid w:val="0033308B"/>
    <w:rsid w:val="00333153"/>
    <w:rsid w:val="003332A0"/>
    <w:rsid w:val="00333565"/>
    <w:rsid w:val="00333572"/>
    <w:rsid w:val="003335CB"/>
    <w:rsid w:val="003336C1"/>
    <w:rsid w:val="003336F3"/>
    <w:rsid w:val="00333843"/>
    <w:rsid w:val="003338E0"/>
    <w:rsid w:val="00333942"/>
    <w:rsid w:val="003339CA"/>
    <w:rsid w:val="00333A5A"/>
    <w:rsid w:val="00333B06"/>
    <w:rsid w:val="00333F28"/>
    <w:rsid w:val="003342A5"/>
    <w:rsid w:val="003344D0"/>
    <w:rsid w:val="00334725"/>
    <w:rsid w:val="003348F4"/>
    <w:rsid w:val="00334B65"/>
    <w:rsid w:val="00335122"/>
    <w:rsid w:val="003354F7"/>
    <w:rsid w:val="0033568B"/>
    <w:rsid w:val="003357A7"/>
    <w:rsid w:val="00335838"/>
    <w:rsid w:val="00335925"/>
    <w:rsid w:val="00335AB9"/>
    <w:rsid w:val="00335B30"/>
    <w:rsid w:val="00335B5F"/>
    <w:rsid w:val="00335EA3"/>
    <w:rsid w:val="00336043"/>
    <w:rsid w:val="003361C2"/>
    <w:rsid w:val="0033646F"/>
    <w:rsid w:val="00336782"/>
    <w:rsid w:val="00336B59"/>
    <w:rsid w:val="00336B93"/>
    <w:rsid w:val="00336DC7"/>
    <w:rsid w:val="003374C4"/>
    <w:rsid w:val="003378D9"/>
    <w:rsid w:val="003378F1"/>
    <w:rsid w:val="00337C68"/>
    <w:rsid w:val="00337F43"/>
    <w:rsid w:val="0033E2F6"/>
    <w:rsid w:val="00340010"/>
    <w:rsid w:val="003402F7"/>
    <w:rsid w:val="00340464"/>
    <w:rsid w:val="003407AC"/>
    <w:rsid w:val="00340A0F"/>
    <w:rsid w:val="00340B1F"/>
    <w:rsid w:val="00340C84"/>
    <w:rsid w:val="0034140E"/>
    <w:rsid w:val="003414AF"/>
    <w:rsid w:val="003418E7"/>
    <w:rsid w:val="003419A6"/>
    <w:rsid w:val="00341D51"/>
    <w:rsid w:val="00341EAC"/>
    <w:rsid w:val="00342151"/>
    <w:rsid w:val="0034230E"/>
    <w:rsid w:val="0034236E"/>
    <w:rsid w:val="00342913"/>
    <w:rsid w:val="0034291B"/>
    <w:rsid w:val="00342B80"/>
    <w:rsid w:val="00342DBD"/>
    <w:rsid w:val="00342E08"/>
    <w:rsid w:val="003435CD"/>
    <w:rsid w:val="003436EE"/>
    <w:rsid w:val="00343848"/>
    <w:rsid w:val="0034388C"/>
    <w:rsid w:val="00343910"/>
    <w:rsid w:val="00343AA0"/>
    <w:rsid w:val="00343AB0"/>
    <w:rsid w:val="00343C10"/>
    <w:rsid w:val="00343D4E"/>
    <w:rsid w:val="00344472"/>
    <w:rsid w:val="00344599"/>
    <w:rsid w:val="003448A1"/>
    <w:rsid w:val="00344C49"/>
    <w:rsid w:val="003450AF"/>
    <w:rsid w:val="00345123"/>
    <w:rsid w:val="00345219"/>
    <w:rsid w:val="003458CA"/>
    <w:rsid w:val="0034591B"/>
    <w:rsid w:val="00345F4B"/>
    <w:rsid w:val="00346149"/>
    <w:rsid w:val="0034619E"/>
    <w:rsid w:val="003462C0"/>
    <w:rsid w:val="00346399"/>
    <w:rsid w:val="003465F1"/>
    <w:rsid w:val="003467AF"/>
    <w:rsid w:val="00347200"/>
    <w:rsid w:val="0034727E"/>
    <w:rsid w:val="003473AD"/>
    <w:rsid w:val="00347438"/>
    <w:rsid w:val="00347479"/>
    <w:rsid w:val="003474EA"/>
    <w:rsid w:val="00347623"/>
    <w:rsid w:val="003478F5"/>
    <w:rsid w:val="00347AB9"/>
    <w:rsid w:val="00347AFD"/>
    <w:rsid w:val="00347BF4"/>
    <w:rsid w:val="0035008D"/>
    <w:rsid w:val="0035025D"/>
    <w:rsid w:val="0035041C"/>
    <w:rsid w:val="003504C0"/>
    <w:rsid w:val="00350633"/>
    <w:rsid w:val="00350834"/>
    <w:rsid w:val="00350B64"/>
    <w:rsid w:val="00350BD5"/>
    <w:rsid w:val="00350CB3"/>
    <w:rsid w:val="00350DDF"/>
    <w:rsid w:val="00350ED1"/>
    <w:rsid w:val="00351506"/>
    <w:rsid w:val="003515C4"/>
    <w:rsid w:val="0035189B"/>
    <w:rsid w:val="003519C8"/>
    <w:rsid w:val="00351AEB"/>
    <w:rsid w:val="00351B09"/>
    <w:rsid w:val="003526AF"/>
    <w:rsid w:val="00352798"/>
    <w:rsid w:val="00352984"/>
    <w:rsid w:val="00352BD5"/>
    <w:rsid w:val="00352C79"/>
    <w:rsid w:val="00352C7D"/>
    <w:rsid w:val="00352C8F"/>
    <w:rsid w:val="00352CE1"/>
    <w:rsid w:val="00352E09"/>
    <w:rsid w:val="0035331E"/>
    <w:rsid w:val="003534F0"/>
    <w:rsid w:val="00353568"/>
    <w:rsid w:val="003535EB"/>
    <w:rsid w:val="00353835"/>
    <w:rsid w:val="00353961"/>
    <w:rsid w:val="00353ABE"/>
    <w:rsid w:val="00353D0E"/>
    <w:rsid w:val="00353D93"/>
    <w:rsid w:val="00353E8F"/>
    <w:rsid w:val="00353EB8"/>
    <w:rsid w:val="003544F0"/>
    <w:rsid w:val="003548DE"/>
    <w:rsid w:val="00354A32"/>
    <w:rsid w:val="00354A94"/>
    <w:rsid w:val="00354B8B"/>
    <w:rsid w:val="00354F38"/>
    <w:rsid w:val="00355108"/>
    <w:rsid w:val="003553D5"/>
    <w:rsid w:val="00355499"/>
    <w:rsid w:val="00355575"/>
    <w:rsid w:val="003556B4"/>
    <w:rsid w:val="00355A11"/>
    <w:rsid w:val="00355B17"/>
    <w:rsid w:val="00355CBB"/>
    <w:rsid w:val="0035635F"/>
    <w:rsid w:val="0035643E"/>
    <w:rsid w:val="003565AB"/>
    <w:rsid w:val="003565F0"/>
    <w:rsid w:val="00356808"/>
    <w:rsid w:val="0035683A"/>
    <w:rsid w:val="0035685A"/>
    <w:rsid w:val="00356AE0"/>
    <w:rsid w:val="00356DA3"/>
    <w:rsid w:val="00356DD7"/>
    <w:rsid w:val="00356E72"/>
    <w:rsid w:val="00356FC3"/>
    <w:rsid w:val="00357075"/>
    <w:rsid w:val="0035749B"/>
    <w:rsid w:val="0035779B"/>
    <w:rsid w:val="00357868"/>
    <w:rsid w:val="003578F2"/>
    <w:rsid w:val="00357A8E"/>
    <w:rsid w:val="00357BD2"/>
    <w:rsid w:val="00357C20"/>
    <w:rsid w:val="00357CF8"/>
    <w:rsid w:val="00357D2B"/>
    <w:rsid w:val="00357D94"/>
    <w:rsid w:val="00357FF0"/>
    <w:rsid w:val="0035DAA6"/>
    <w:rsid w:val="003601CE"/>
    <w:rsid w:val="0036025A"/>
    <w:rsid w:val="003605BC"/>
    <w:rsid w:val="00360763"/>
    <w:rsid w:val="003608C5"/>
    <w:rsid w:val="00360A61"/>
    <w:rsid w:val="00360EAE"/>
    <w:rsid w:val="003611EA"/>
    <w:rsid w:val="0036133A"/>
    <w:rsid w:val="00361408"/>
    <w:rsid w:val="003614CF"/>
    <w:rsid w:val="003619CD"/>
    <w:rsid w:val="003619F5"/>
    <w:rsid w:val="00361BDE"/>
    <w:rsid w:val="00361C20"/>
    <w:rsid w:val="00361D91"/>
    <w:rsid w:val="00362115"/>
    <w:rsid w:val="0036216B"/>
    <w:rsid w:val="003621C2"/>
    <w:rsid w:val="00362830"/>
    <w:rsid w:val="003628C0"/>
    <w:rsid w:val="00362991"/>
    <w:rsid w:val="003629F0"/>
    <w:rsid w:val="00362BBD"/>
    <w:rsid w:val="00362BD8"/>
    <w:rsid w:val="00362FE6"/>
    <w:rsid w:val="0036313C"/>
    <w:rsid w:val="00363389"/>
    <w:rsid w:val="003634CB"/>
    <w:rsid w:val="003634EF"/>
    <w:rsid w:val="00363533"/>
    <w:rsid w:val="0036358E"/>
    <w:rsid w:val="0036372F"/>
    <w:rsid w:val="00363744"/>
    <w:rsid w:val="003638D6"/>
    <w:rsid w:val="00363A65"/>
    <w:rsid w:val="00363A8A"/>
    <w:rsid w:val="00363CD2"/>
    <w:rsid w:val="00364246"/>
    <w:rsid w:val="003642AD"/>
    <w:rsid w:val="0036433A"/>
    <w:rsid w:val="003643F5"/>
    <w:rsid w:val="00364495"/>
    <w:rsid w:val="003644A6"/>
    <w:rsid w:val="0036476F"/>
    <w:rsid w:val="00364989"/>
    <w:rsid w:val="003649B2"/>
    <w:rsid w:val="00364A11"/>
    <w:rsid w:val="00364A1B"/>
    <w:rsid w:val="00364AC8"/>
    <w:rsid w:val="00364AD5"/>
    <w:rsid w:val="00364FFA"/>
    <w:rsid w:val="00365056"/>
    <w:rsid w:val="00365168"/>
    <w:rsid w:val="00365172"/>
    <w:rsid w:val="00365854"/>
    <w:rsid w:val="00365885"/>
    <w:rsid w:val="0036589A"/>
    <w:rsid w:val="003658D2"/>
    <w:rsid w:val="00365CA7"/>
    <w:rsid w:val="00365DA6"/>
    <w:rsid w:val="00366432"/>
    <w:rsid w:val="0036658E"/>
    <w:rsid w:val="0036673A"/>
    <w:rsid w:val="00366A15"/>
    <w:rsid w:val="00366B55"/>
    <w:rsid w:val="00366D70"/>
    <w:rsid w:val="00366F3A"/>
    <w:rsid w:val="00366FCF"/>
    <w:rsid w:val="00367010"/>
    <w:rsid w:val="00367015"/>
    <w:rsid w:val="003671CA"/>
    <w:rsid w:val="003672AA"/>
    <w:rsid w:val="003672C4"/>
    <w:rsid w:val="00367788"/>
    <w:rsid w:val="003677FD"/>
    <w:rsid w:val="0036796D"/>
    <w:rsid w:val="00367971"/>
    <w:rsid w:val="00367CE8"/>
    <w:rsid w:val="00367FBA"/>
    <w:rsid w:val="00367FD6"/>
    <w:rsid w:val="00370232"/>
    <w:rsid w:val="0037039B"/>
    <w:rsid w:val="00370740"/>
    <w:rsid w:val="00370D91"/>
    <w:rsid w:val="00370EFE"/>
    <w:rsid w:val="003710CC"/>
    <w:rsid w:val="003712C0"/>
    <w:rsid w:val="003712D8"/>
    <w:rsid w:val="003712E2"/>
    <w:rsid w:val="0037139F"/>
    <w:rsid w:val="003713EC"/>
    <w:rsid w:val="0037146B"/>
    <w:rsid w:val="003719A3"/>
    <w:rsid w:val="00371A10"/>
    <w:rsid w:val="00371A2C"/>
    <w:rsid w:val="00371B0E"/>
    <w:rsid w:val="00371D0D"/>
    <w:rsid w:val="00371D88"/>
    <w:rsid w:val="00371DD8"/>
    <w:rsid w:val="00371DDA"/>
    <w:rsid w:val="00371E41"/>
    <w:rsid w:val="00371ED0"/>
    <w:rsid w:val="00371EE9"/>
    <w:rsid w:val="00372180"/>
    <w:rsid w:val="00372319"/>
    <w:rsid w:val="0037234A"/>
    <w:rsid w:val="00372375"/>
    <w:rsid w:val="003723C5"/>
    <w:rsid w:val="003724D7"/>
    <w:rsid w:val="003727B7"/>
    <w:rsid w:val="00372A31"/>
    <w:rsid w:val="00372A52"/>
    <w:rsid w:val="00372B87"/>
    <w:rsid w:val="00372BBD"/>
    <w:rsid w:val="003733C5"/>
    <w:rsid w:val="00373402"/>
    <w:rsid w:val="00373470"/>
    <w:rsid w:val="0037350A"/>
    <w:rsid w:val="00373769"/>
    <w:rsid w:val="00373AC2"/>
    <w:rsid w:val="00373C0B"/>
    <w:rsid w:val="00373D86"/>
    <w:rsid w:val="00373D93"/>
    <w:rsid w:val="00373E27"/>
    <w:rsid w:val="0037423E"/>
    <w:rsid w:val="0037437B"/>
    <w:rsid w:val="00374447"/>
    <w:rsid w:val="003745B8"/>
    <w:rsid w:val="003745C6"/>
    <w:rsid w:val="003745CE"/>
    <w:rsid w:val="003747BC"/>
    <w:rsid w:val="003747F0"/>
    <w:rsid w:val="00374A1D"/>
    <w:rsid w:val="00374A9A"/>
    <w:rsid w:val="00374C25"/>
    <w:rsid w:val="00374DC3"/>
    <w:rsid w:val="00374F0A"/>
    <w:rsid w:val="003750F7"/>
    <w:rsid w:val="00375874"/>
    <w:rsid w:val="003758C9"/>
    <w:rsid w:val="00375919"/>
    <w:rsid w:val="00375AF7"/>
    <w:rsid w:val="00375BAF"/>
    <w:rsid w:val="00375BB6"/>
    <w:rsid w:val="00375D74"/>
    <w:rsid w:val="00375F43"/>
    <w:rsid w:val="00376284"/>
    <w:rsid w:val="00376317"/>
    <w:rsid w:val="00376340"/>
    <w:rsid w:val="003764F3"/>
    <w:rsid w:val="00376586"/>
    <w:rsid w:val="00376645"/>
    <w:rsid w:val="003767B3"/>
    <w:rsid w:val="003768F5"/>
    <w:rsid w:val="0037694E"/>
    <w:rsid w:val="003769E3"/>
    <w:rsid w:val="00376C6B"/>
    <w:rsid w:val="00376D1B"/>
    <w:rsid w:val="00376DB8"/>
    <w:rsid w:val="00376DDD"/>
    <w:rsid w:val="00376F68"/>
    <w:rsid w:val="0037727F"/>
    <w:rsid w:val="0037730E"/>
    <w:rsid w:val="00377404"/>
    <w:rsid w:val="0037750C"/>
    <w:rsid w:val="00377752"/>
    <w:rsid w:val="00377A85"/>
    <w:rsid w:val="00377BF1"/>
    <w:rsid w:val="00377BFC"/>
    <w:rsid w:val="00377F0D"/>
    <w:rsid w:val="0037B879"/>
    <w:rsid w:val="0038027D"/>
    <w:rsid w:val="0038028E"/>
    <w:rsid w:val="00380792"/>
    <w:rsid w:val="003808F2"/>
    <w:rsid w:val="00380B8F"/>
    <w:rsid w:val="00380C43"/>
    <w:rsid w:val="00380F53"/>
    <w:rsid w:val="003811D6"/>
    <w:rsid w:val="003819D4"/>
    <w:rsid w:val="00381AC9"/>
    <w:rsid w:val="00381CF9"/>
    <w:rsid w:val="00381DB8"/>
    <w:rsid w:val="00381FF6"/>
    <w:rsid w:val="00382217"/>
    <w:rsid w:val="00382249"/>
    <w:rsid w:val="003824DA"/>
    <w:rsid w:val="0038255B"/>
    <w:rsid w:val="003826D3"/>
    <w:rsid w:val="0038271D"/>
    <w:rsid w:val="00382966"/>
    <w:rsid w:val="00382C1E"/>
    <w:rsid w:val="00382D27"/>
    <w:rsid w:val="00382D7E"/>
    <w:rsid w:val="00382F56"/>
    <w:rsid w:val="0038306F"/>
    <w:rsid w:val="003831D4"/>
    <w:rsid w:val="003834AE"/>
    <w:rsid w:val="0038358C"/>
    <w:rsid w:val="00383B20"/>
    <w:rsid w:val="00383CB6"/>
    <w:rsid w:val="00383E79"/>
    <w:rsid w:val="00383F90"/>
    <w:rsid w:val="0038454C"/>
    <w:rsid w:val="00384559"/>
    <w:rsid w:val="00384776"/>
    <w:rsid w:val="003848A1"/>
    <w:rsid w:val="003848DF"/>
    <w:rsid w:val="0038496A"/>
    <w:rsid w:val="0038497B"/>
    <w:rsid w:val="003849EA"/>
    <w:rsid w:val="00384CB8"/>
    <w:rsid w:val="00384D8C"/>
    <w:rsid w:val="00384ECA"/>
    <w:rsid w:val="003852CF"/>
    <w:rsid w:val="00385499"/>
    <w:rsid w:val="00385583"/>
    <w:rsid w:val="003856BC"/>
    <w:rsid w:val="00385F60"/>
    <w:rsid w:val="0038605A"/>
    <w:rsid w:val="00386164"/>
    <w:rsid w:val="00386607"/>
    <w:rsid w:val="00386934"/>
    <w:rsid w:val="00386AFC"/>
    <w:rsid w:val="00386B41"/>
    <w:rsid w:val="00386DC8"/>
    <w:rsid w:val="00386E1F"/>
    <w:rsid w:val="003874CD"/>
    <w:rsid w:val="0038758B"/>
    <w:rsid w:val="003876F2"/>
    <w:rsid w:val="00387807"/>
    <w:rsid w:val="003879C4"/>
    <w:rsid w:val="00387B3C"/>
    <w:rsid w:val="00387C18"/>
    <w:rsid w:val="003900C8"/>
    <w:rsid w:val="0039010A"/>
    <w:rsid w:val="00390189"/>
    <w:rsid w:val="003904AF"/>
    <w:rsid w:val="0039079A"/>
    <w:rsid w:val="00390920"/>
    <w:rsid w:val="00390977"/>
    <w:rsid w:val="00390AC4"/>
    <w:rsid w:val="00390C71"/>
    <w:rsid w:val="00390DA8"/>
    <w:rsid w:val="0039103E"/>
    <w:rsid w:val="0039121D"/>
    <w:rsid w:val="003914BD"/>
    <w:rsid w:val="00391596"/>
    <w:rsid w:val="003918B0"/>
    <w:rsid w:val="003918F8"/>
    <w:rsid w:val="00391AC7"/>
    <w:rsid w:val="00391AEA"/>
    <w:rsid w:val="00391C1C"/>
    <w:rsid w:val="00391D45"/>
    <w:rsid w:val="003920D5"/>
    <w:rsid w:val="00392359"/>
    <w:rsid w:val="00392604"/>
    <w:rsid w:val="00392687"/>
    <w:rsid w:val="003926DA"/>
    <w:rsid w:val="003927C3"/>
    <w:rsid w:val="00392879"/>
    <w:rsid w:val="0039296E"/>
    <w:rsid w:val="0039298D"/>
    <w:rsid w:val="00392A6C"/>
    <w:rsid w:val="00392EBE"/>
    <w:rsid w:val="00392EFE"/>
    <w:rsid w:val="003932BB"/>
    <w:rsid w:val="00393350"/>
    <w:rsid w:val="0039369B"/>
    <w:rsid w:val="0039372D"/>
    <w:rsid w:val="00393781"/>
    <w:rsid w:val="00393E9A"/>
    <w:rsid w:val="00393F62"/>
    <w:rsid w:val="003940FE"/>
    <w:rsid w:val="00394147"/>
    <w:rsid w:val="00394651"/>
    <w:rsid w:val="003946FF"/>
    <w:rsid w:val="003948B5"/>
    <w:rsid w:val="003948DA"/>
    <w:rsid w:val="00394B3B"/>
    <w:rsid w:val="00394DFE"/>
    <w:rsid w:val="00394E61"/>
    <w:rsid w:val="00394EDE"/>
    <w:rsid w:val="00394EFB"/>
    <w:rsid w:val="00394F64"/>
    <w:rsid w:val="00395030"/>
    <w:rsid w:val="0039507B"/>
    <w:rsid w:val="003950A7"/>
    <w:rsid w:val="00395503"/>
    <w:rsid w:val="003955F3"/>
    <w:rsid w:val="003957DC"/>
    <w:rsid w:val="00395A14"/>
    <w:rsid w:val="00395B2D"/>
    <w:rsid w:val="00395E4B"/>
    <w:rsid w:val="00395E63"/>
    <w:rsid w:val="00396A5A"/>
    <w:rsid w:val="00396BBD"/>
    <w:rsid w:val="00396F04"/>
    <w:rsid w:val="00396F2A"/>
    <w:rsid w:val="00396FC7"/>
    <w:rsid w:val="00397236"/>
    <w:rsid w:val="00397B25"/>
    <w:rsid w:val="003A00E6"/>
    <w:rsid w:val="003A031F"/>
    <w:rsid w:val="003A0377"/>
    <w:rsid w:val="003A057A"/>
    <w:rsid w:val="003A057C"/>
    <w:rsid w:val="003A060A"/>
    <w:rsid w:val="003A069B"/>
    <w:rsid w:val="003A0838"/>
    <w:rsid w:val="003A112B"/>
    <w:rsid w:val="003A1195"/>
    <w:rsid w:val="003A14BE"/>
    <w:rsid w:val="003A16B6"/>
    <w:rsid w:val="003A16D4"/>
    <w:rsid w:val="003A17F2"/>
    <w:rsid w:val="003A194C"/>
    <w:rsid w:val="003A220A"/>
    <w:rsid w:val="003A2335"/>
    <w:rsid w:val="003A23B3"/>
    <w:rsid w:val="003A27AF"/>
    <w:rsid w:val="003A288A"/>
    <w:rsid w:val="003A2951"/>
    <w:rsid w:val="003A2AAF"/>
    <w:rsid w:val="003A2FA3"/>
    <w:rsid w:val="003A3457"/>
    <w:rsid w:val="003A35E4"/>
    <w:rsid w:val="003A369F"/>
    <w:rsid w:val="003A3857"/>
    <w:rsid w:val="003A3920"/>
    <w:rsid w:val="003A3F5D"/>
    <w:rsid w:val="003A4080"/>
    <w:rsid w:val="003A4443"/>
    <w:rsid w:val="003A4493"/>
    <w:rsid w:val="003A465A"/>
    <w:rsid w:val="003A470D"/>
    <w:rsid w:val="003A48D3"/>
    <w:rsid w:val="003A4AF2"/>
    <w:rsid w:val="003A4F50"/>
    <w:rsid w:val="003A4F98"/>
    <w:rsid w:val="003A521C"/>
    <w:rsid w:val="003A539F"/>
    <w:rsid w:val="003A5586"/>
    <w:rsid w:val="003A566E"/>
    <w:rsid w:val="003A56F0"/>
    <w:rsid w:val="003A58AD"/>
    <w:rsid w:val="003A5A3B"/>
    <w:rsid w:val="003A5B5F"/>
    <w:rsid w:val="003A5C50"/>
    <w:rsid w:val="003A5FF7"/>
    <w:rsid w:val="003A603A"/>
    <w:rsid w:val="003A603C"/>
    <w:rsid w:val="003A60FD"/>
    <w:rsid w:val="003A611A"/>
    <w:rsid w:val="003A64A3"/>
    <w:rsid w:val="003A6BBA"/>
    <w:rsid w:val="003A6FB4"/>
    <w:rsid w:val="003A71DF"/>
    <w:rsid w:val="003A754A"/>
    <w:rsid w:val="003A783E"/>
    <w:rsid w:val="003A7B51"/>
    <w:rsid w:val="003A7DF8"/>
    <w:rsid w:val="003B012F"/>
    <w:rsid w:val="003B0179"/>
    <w:rsid w:val="003B029D"/>
    <w:rsid w:val="003B06B7"/>
    <w:rsid w:val="003B08EC"/>
    <w:rsid w:val="003B0A0B"/>
    <w:rsid w:val="003B0AC3"/>
    <w:rsid w:val="003B0B35"/>
    <w:rsid w:val="003B11C8"/>
    <w:rsid w:val="003B1361"/>
    <w:rsid w:val="003B1680"/>
    <w:rsid w:val="003B1827"/>
    <w:rsid w:val="003B1888"/>
    <w:rsid w:val="003B1A0A"/>
    <w:rsid w:val="003B1AB0"/>
    <w:rsid w:val="003B1CF5"/>
    <w:rsid w:val="003B1DB3"/>
    <w:rsid w:val="003B1E22"/>
    <w:rsid w:val="003B201E"/>
    <w:rsid w:val="003B21E6"/>
    <w:rsid w:val="003B23B9"/>
    <w:rsid w:val="003B2401"/>
    <w:rsid w:val="003B27B8"/>
    <w:rsid w:val="003B29DF"/>
    <w:rsid w:val="003B29EF"/>
    <w:rsid w:val="003B2CCE"/>
    <w:rsid w:val="003B2DA6"/>
    <w:rsid w:val="003B2DC8"/>
    <w:rsid w:val="003B2E6D"/>
    <w:rsid w:val="003B2FCE"/>
    <w:rsid w:val="003B30BB"/>
    <w:rsid w:val="003B3536"/>
    <w:rsid w:val="003B3A7A"/>
    <w:rsid w:val="003B3FD8"/>
    <w:rsid w:val="003B4167"/>
    <w:rsid w:val="003B457D"/>
    <w:rsid w:val="003B458B"/>
    <w:rsid w:val="003B462A"/>
    <w:rsid w:val="003B491A"/>
    <w:rsid w:val="003B4D59"/>
    <w:rsid w:val="003B4FA4"/>
    <w:rsid w:val="003B5034"/>
    <w:rsid w:val="003B513A"/>
    <w:rsid w:val="003B515A"/>
    <w:rsid w:val="003B522B"/>
    <w:rsid w:val="003B5235"/>
    <w:rsid w:val="003B5255"/>
    <w:rsid w:val="003B5343"/>
    <w:rsid w:val="003B5345"/>
    <w:rsid w:val="003B5941"/>
    <w:rsid w:val="003B597E"/>
    <w:rsid w:val="003B5B95"/>
    <w:rsid w:val="003B5D33"/>
    <w:rsid w:val="003B603A"/>
    <w:rsid w:val="003B6198"/>
    <w:rsid w:val="003B6221"/>
    <w:rsid w:val="003B62FF"/>
    <w:rsid w:val="003B6ABE"/>
    <w:rsid w:val="003B6CD6"/>
    <w:rsid w:val="003B6D03"/>
    <w:rsid w:val="003B6EE4"/>
    <w:rsid w:val="003B7040"/>
    <w:rsid w:val="003B7099"/>
    <w:rsid w:val="003B7117"/>
    <w:rsid w:val="003B722D"/>
    <w:rsid w:val="003B7234"/>
    <w:rsid w:val="003B774C"/>
    <w:rsid w:val="003B77A6"/>
    <w:rsid w:val="003B788F"/>
    <w:rsid w:val="003B78CC"/>
    <w:rsid w:val="003B7D62"/>
    <w:rsid w:val="003B7D99"/>
    <w:rsid w:val="003B7E7E"/>
    <w:rsid w:val="003C03B4"/>
    <w:rsid w:val="003C0404"/>
    <w:rsid w:val="003C0564"/>
    <w:rsid w:val="003C0799"/>
    <w:rsid w:val="003C0A49"/>
    <w:rsid w:val="003C0CDB"/>
    <w:rsid w:val="003C0D9A"/>
    <w:rsid w:val="003C0EF7"/>
    <w:rsid w:val="003C1250"/>
    <w:rsid w:val="003C1496"/>
    <w:rsid w:val="003C1A8C"/>
    <w:rsid w:val="003C1F6E"/>
    <w:rsid w:val="003C2082"/>
    <w:rsid w:val="003C2181"/>
    <w:rsid w:val="003C272A"/>
    <w:rsid w:val="003C2B83"/>
    <w:rsid w:val="003C2C1D"/>
    <w:rsid w:val="003C2C6E"/>
    <w:rsid w:val="003C2C79"/>
    <w:rsid w:val="003C2E0B"/>
    <w:rsid w:val="003C2F94"/>
    <w:rsid w:val="003C3169"/>
    <w:rsid w:val="003C31E9"/>
    <w:rsid w:val="003C31EA"/>
    <w:rsid w:val="003C3464"/>
    <w:rsid w:val="003C3611"/>
    <w:rsid w:val="003C3644"/>
    <w:rsid w:val="003C369F"/>
    <w:rsid w:val="003C36D8"/>
    <w:rsid w:val="003C36F5"/>
    <w:rsid w:val="003C3964"/>
    <w:rsid w:val="003C397D"/>
    <w:rsid w:val="003C3B9F"/>
    <w:rsid w:val="003C3CE7"/>
    <w:rsid w:val="003C3FB2"/>
    <w:rsid w:val="003C4006"/>
    <w:rsid w:val="003C4571"/>
    <w:rsid w:val="003C4632"/>
    <w:rsid w:val="003C463F"/>
    <w:rsid w:val="003C473D"/>
    <w:rsid w:val="003C4DD6"/>
    <w:rsid w:val="003C54A7"/>
    <w:rsid w:val="003C55DC"/>
    <w:rsid w:val="003C5681"/>
    <w:rsid w:val="003C5B57"/>
    <w:rsid w:val="003C5BC1"/>
    <w:rsid w:val="003C5C65"/>
    <w:rsid w:val="003C5C88"/>
    <w:rsid w:val="003C5E5B"/>
    <w:rsid w:val="003C5F37"/>
    <w:rsid w:val="003C5FA1"/>
    <w:rsid w:val="003C6015"/>
    <w:rsid w:val="003C6302"/>
    <w:rsid w:val="003C636C"/>
    <w:rsid w:val="003C660E"/>
    <w:rsid w:val="003C6838"/>
    <w:rsid w:val="003C6A8F"/>
    <w:rsid w:val="003C6AF0"/>
    <w:rsid w:val="003C6DD5"/>
    <w:rsid w:val="003C6F5B"/>
    <w:rsid w:val="003C722A"/>
    <w:rsid w:val="003C752E"/>
    <w:rsid w:val="003C7638"/>
    <w:rsid w:val="003C7670"/>
    <w:rsid w:val="003C76EB"/>
    <w:rsid w:val="003C77BD"/>
    <w:rsid w:val="003C7880"/>
    <w:rsid w:val="003C7988"/>
    <w:rsid w:val="003C7B25"/>
    <w:rsid w:val="003C7BF2"/>
    <w:rsid w:val="003C7E98"/>
    <w:rsid w:val="003D00FA"/>
    <w:rsid w:val="003D04B0"/>
    <w:rsid w:val="003D0814"/>
    <w:rsid w:val="003D0EA2"/>
    <w:rsid w:val="003D0EE4"/>
    <w:rsid w:val="003D0FDE"/>
    <w:rsid w:val="003D10B7"/>
    <w:rsid w:val="003D1214"/>
    <w:rsid w:val="003D12F4"/>
    <w:rsid w:val="003D133C"/>
    <w:rsid w:val="003D144E"/>
    <w:rsid w:val="003D14F8"/>
    <w:rsid w:val="003D1551"/>
    <w:rsid w:val="003D156A"/>
    <w:rsid w:val="003D16AC"/>
    <w:rsid w:val="003D17C3"/>
    <w:rsid w:val="003D1929"/>
    <w:rsid w:val="003D199A"/>
    <w:rsid w:val="003D20B0"/>
    <w:rsid w:val="003D237C"/>
    <w:rsid w:val="003D2467"/>
    <w:rsid w:val="003D24AC"/>
    <w:rsid w:val="003D2519"/>
    <w:rsid w:val="003D2998"/>
    <w:rsid w:val="003D2A07"/>
    <w:rsid w:val="003D2DC3"/>
    <w:rsid w:val="003D3109"/>
    <w:rsid w:val="003D32D2"/>
    <w:rsid w:val="003D3326"/>
    <w:rsid w:val="003D359E"/>
    <w:rsid w:val="003D37F0"/>
    <w:rsid w:val="003D3936"/>
    <w:rsid w:val="003D3ACD"/>
    <w:rsid w:val="003D3E88"/>
    <w:rsid w:val="003D3EF3"/>
    <w:rsid w:val="003D3F21"/>
    <w:rsid w:val="003D42A1"/>
    <w:rsid w:val="003D45DA"/>
    <w:rsid w:val="003D492C"/>
    <w:rsid w:val="003D4C04"/>
    <w:rsid w:val="003D4C66"/>
    <w:rsid w:val="003D4F20"/>
    <w:rsid w:val="003D5193"/>
    <w:rsid w:val="003D527A"/>
    <w:rsid w:val="003D54E4"/>
    <w:rsid w:val="003D5508"/>
    <w:rsid w:val="003D555C"/>
    <w:rsid w:val="003D5662"/>
    <w:rsid w:val="003D57A5"/>
    <w:rsid w:val="003D57BE"/>
    <w:rsid w:val="003D5938"/>
    <w:rsid w:val="003D59F2"/>
    <w:rsid w:val="003D59FB"/>
    <w:rsid w:val="003D5B59"/>
    <w:rsid w:val="003D5C81"/>
    <w:rsid w:val="003D5CD9"/>
    <w:rsid w:val="003D6020"/>
    <w:rsid w:val="003D6032"/>
    <w:rsid w:val="003D6074"/>
    <w:rsid w:val="003D6258"/>
    <w:rsid w:val="003D6328"/>
    <w:rsid w:val="003D655D"/>
    <w:rsid w:val="003D670A"/>
    <w:rsid w:val="003D6732"/>
    <w:rsid w:val="003D6B59"/>
    <w:rsid w:val="003D6C5D"/>
    <w:rsid w:val="003D6DFD"/>
    <w:rsid w:val="003D6F7A"/>
    <w:rsid w:val="003D7199"/>
    <w:rsid w:val="003D74F4"/>
    <w:rsid w:val="003D750E"/>
    <w:rsid w:val="003D752C"/>
    <w:rsid w:val="003D75A5"/>
    <w:rsid w:val="003D75C9"/>
    <w:rsid w:val="003D79E8"/>
    <w:rsid w:val="003D7A11"/>
    <w:rsid w:val="003D7D4A"/>
    <w:rsid w:val="003D7D77"/>
    <w:rsid w:val="003D7E00"/>
    <w:rsid w:val="003D7E85"/>
    <w:rsid w:val="003D8784"/>
    <w:rsid w:val="003D8E72"/>
    <w:rsid w:val="003E01ED"/>
    <w:rsid w:val="003E02D8"/>
    <w:rsid w:val="003E06AC"/>
    <w:rsid w:val="003E0737"/>
    <w:rsid w:val="003E074E"/>
    <w:rsid w:val="003E09EC"/>
    <w:rsid w:val="003E0A43"/>
    <w:rsid w:val="003E0C58"/>
    <w:rsid w:val="003E0DED"/>
    <w:rsid w:val="003E0E0A"/>
    <w:rsid w:val="003E0EF8"/>
    <w:rsid w:val="003E0F58"/>
    <w:rsid w:val="003E1064"/>
    <w:rsid w:val="003E1128"/>
    <w:rsid w:val="003E1170"/>
    <w:rsid w:val="003E12A5"/>
    <w:rsid w:val="003E1638"/>
    <w:rsid w:val="003E177F"/>
    <w:rsid w:val="003E17BC"/>
    <w:rsid w:val="003E1ABE"/>
    <w:rsid w:val="003E21C6"/>
    <w:rsid w:val="003E226D"/>
    <w:rsid w:val="003E239A"/>
    <w:rsid w:val="003E241A"/>
    <w:rsid w:val="003E2554"/>
    <w:rsid w:val="003E2624"/>
    <w:rsid w:val="003E2737"/>
    <w:rsid w:val="003E28D6"/>
    <w:rsid w:val="003E2E0B"/>
    <w:rsid w:val="003E2F4C"/>
    <w:rsid w:val="003E2F87"/>
    <w:rsid w:val="003E309B"/>
    <w:rsid w:val="003E34DB"/>
    <w:rsid w:val="003E3517"/>
    <w:rsid w:val="003E355F"/>
    <w:rsid w:val="003E3650"/>
    <w:rsid w:val="003E3817"/>
    <w:rsid w:val="003E3932"/>
    <w:rsid w:val="003E3A27"/>
    <w:rsid w:val="003E3A45"/>
    <w:rsid w:val="003E3ABE"/>
    <w:rsid w:val="003E3C09"/>
    <w:rsid w:val="003E3E4B"/>
    <w:rsid w:val="003E3F80"/>
    <w:rsid w:val="003E4038"/>
    <w:rsid w:val="003E41A1"/>
    <w:rsid w:val="003E42A7"/>
    <w:rsid w:val="003E438D"/>
    <w:rsid w:val="003E4484"/>
    <w:rsid w:val="003E458C"/>
    <w:rsid w:val="003E494F"/>
    <w:rsid w:val="003E4969"/>
    <w:rsid w:val="003E49A0"/>
    <w:rsid w:val="003E4B3E"/>
    <w:rsid w:val="003E4D48"/>
    <w:rsid w:val="003E4D6C"/>
    <w:rsid w:val="003E4DAC"/>
    <w:rsid w:val="003E4E90"/>
    <w:rsid w:val="003E4ECE"/>
    <w:rsid w:val="003E4F27"/>
    <w:rsid w:val="003E4F2D"/>
    <w:rsid w:val="003E5005"/>
    <w:rsid w:val="003E52F5"/>
    <w:rsid w:val="003E5563"/>
    <w:rsid w:val="003E5758"/>
    <w:rsid w:val="003E57FD"/>
    <w:rsid w:val="003E587C"/>
    <w:rsid w:val="003E58D4"/>
    <w:rsid w:val="003E5910"/>
    <w:rsid w:val="003E5C65"/>
    <w:rsid w:val="003E5E96"/>
    <w:rsid w:val="003E6032"/>
    <w:rsid w:val="003E6212"/>
    <w:rsid w:val="003E666B"/>
    <w:rsid w:val="003E6808"/>
    <w:rsid w:val="003E6A42"/>
    <w:rsid w:val="003E6B0E"/>
    <w:rsid w:val="003E6C64"/>
    <w:rsid w:val="003E6CCA"/>
    <w:rsid w:val="003E6D0B"/>
    <w:rsid w:val="003E6DAE"/>
    <w:rsid w:val="003E6DD5"/>
    <w:rsid w:val="003E6E26"/>
    <w:rsid w:val="003E748A"/>
    <w:rsid w:val="003E7501"/>
    <w:rsid w:val="003E7563"/>
    <w:rsid w:val="003E75FE"/>
    <w:rsid w:val="003E7699"/>
    <w:rsid w:val="003E7CAD"/>
    <w:rsid w:val="003E7CC5"/>
    <w:rsid w:val="003E7E4F"/>
    <w:rsid w:val="003E85BC"/>
    <w:rsid w:val="003F00A7"/>
    <w:rsid w:val="003F01EB"/>
    <w:rsid w:val="003F03D3"/>
    <w:rsid w:val="003F060B"/>
    <w:rsid w:val="003F0634"/>
    <w:rsid w:val="003F0635"/>
    <w:rsid w:val="003F0809"/>
    <w:rsid w:val="003F083E"/>
    <w:rsid w:val="003F0922"/>
    <w:rsid w:val="003F0A11"/>
    <w:rsid w:val="003F0BBC"/>
    <w:rsid w:val="003F0D31"/>
    <w:rsid w:val="003F1605"/>
    <w:rsid w:val="003F1A0B"/>
    <w:rsid w:val="003F1ABA"/>
    <w:rsid w:val="003F1B3B"/>
    <w:rsid w:val="003F1BB5"/>
    <w:rsid w:val="003F1C2E"/>
    <w:rsid w:val="003F1CF8"/>
    <w:rsid w:val="003F1E26"/>
    <w:rsid w:val="003F1F5D"/>
    <w:rsid w:val="003F237E"/>
    <w:rsid w:val="003F249C"/>
    <w:rsid w:val="003F24B8"/>
    <w:rsid w:val="003F2576"/>
    <w:rsid w:val="003F29DF"/>
    <w:rsid w:val="003F2D3D"/>
    <w:rsid w:val="003F2F0B"/>
    <w:rsid w:val="003F31C6"/>
    <w:rsid w:val="003F3224"/>
    <w:rsid w:val="003F32E4"/>
    <w:rsid w:val="003F3436"/>
    <w:rsid w:val="003F3B8C"/>
    <w:rsid w:val="003F3BDC"/>
    <w:rsid w:val="003F3C48"/>
    <w:rsid w:val="003F42D7"/>
    <w:rsid w:val="003F43EB"/>
    <w:rsid w:val="003F446C"/>
    <w:rsid w:val="003F45D9"/>
    <w:rsid w:val="003F461B"/>
    <w:rsid w:val="003F46D9"/>
    <w:rsid w:val="003F48D5"/>
    <w:rsid w:val="003F4A2D"/>
    <w:rsid w:val="003F4B31"/>
    <w:rsid w:val="003F4D63"/>
    <w:rsid w:val="003F4DE4"/>
    <w:rsid w:val="003F5260"/>
    <w:rsid w:val="003F5294"/>
    <w:rsid w:val="003F52C9"/>
    <w:rsid w:val="003F5446"/>
    <w:rsid w:val="003F5620"/>
    <w:rsid w:val="003F5669"/>
    <w:rsid w:val="003F5777"/>
    <w:rsid w:val="003F5864"/>
    <w:rsid w:val="003F5AC0"/>
    <w:rsid w:val="003F5C27"/>
    <w:rsid w:val="003F5E5D"/>
    <w:rsid w:val="003F628D"/>
    <w:rsid w:val="003F644A"/>
    <w:rsid w:val="003F66C8"/>
    <w:rsid w:val="003F677E"/>
    <w:rsid w:val="003F6795"/>
    <w:rsid w:val="003F68A4"/>
    <w:rsid w:val="003F6A71"/>
    <w:rsid w:val="003F6BEB"/>
    <w:rsid w:val="003F7497"/>
    <w:rsid w:val="003F751C"/>
    <w:rsid w:val="003F75A3"/>
    <w:rsid w:val="003F7980"/>
    <w:rsid w:val="003F7A6D"/>
    <w:rsid w:val="003F7A82"/>
    <w:rsid w:val="003F7E48"/>
    <w:rsid w:val="003F7F0B"/>
    <w:rsid w:val="0040016A"/>
    <w:rsid w:val="00400485"/>
    <w:rsid w:val="0040050E"/>
    <w:rsid w:val="0040063F"/>
    <w:rsid w:val="004009BE"/>
    <w:rsid w:val="00400BEC"/>
    <w:rsid w:val="00400C1B"/>
    <w:rsid w:val="00400E07"/>
    <w:rsid w:val="00400FB5"/>
    <w:rsid w:val="00401140"/>
    <w:rsid w:val="004011A9"/>
    <w:rsid w:val="00401507"/>
    <w:rsid w:val="00401616"/>
    <w:rsid w:val="00401678"/>
    <w:rsid w:val="004017F7"/>
    <w:rsid w:val="0040184E"/>
    <w:rsid w:val="00401B68"/>
    <w:rsid w:val="00401F7E"/>
    <w:rsid w:val="004020E2"/>
    <w:rsid w:val="0040211C"/>
    <w:rsid w:val="0040284F"/>
    <w:rsid w:val="00402914"/>
    <w:rsid w:val="00402946"/>
    <w:rsid w:val="00402ABF"/>
    <w:rsid w:val="00402C95"/>
    <w:rsid w:val="00402CEE"/>
    <w:rsid w:val="00402E6C"/>
    <w:rsid w:val="00402ED7"/>
    <w:rsid w:val="00402F0D"/>
    <w:rsid w:val="00402FF1"/>
    <w:rsid w:val="00403015"/>
    <w:rsid w:val="00403022"/>
    <w:rsid w:val="0040334F"/>
    <w:rsid w:val="004036E8"/>
    <w:rsid w:val="00403964"/>
    <w:rsid w:val="00403A08"/>
    <w:rsid w:val="00403A22"/>
    <w:rsid w:val="00403C43"/>
    <w:rsid w:val="00403CD0"/>
    <w:rsid w:val="00403EE8"/>
    <w:rsid w:val="004040F1"/>
    <w:rsid w:val="004042E7"/>
    <w:rsid w:val="0040449A"/>
    <w:rsid w:val="0040462A"/>
    <w:rsid w:val="004049F2"/>
    <w:rsid w:val="00404AF2"/>
    <w:rsid w:val="004050CC"/>
    <w:rsid w:val="00405197"/>
    <w:rsid w:val="00405364"/>
    <w:rsid w:val="004053FE"/>
    <w:rsid w:val="0040567C"/>
    <w:rsid w:val="00405A7B"/>
    <w:rsid w:val="00405A8B"/>
    <w:rsid w:val="00405A96"/>
    <w:rsid w:val="00405E6C"/>
    <w:rsid w:val="00405F53"/>
    <w:rsid w:val="004060B6"/>
    <w:rsid w:val="004060C4"/>
    <w:rsid w:val="00406171"/>
    <w:rsid w:val="004064BC"/>
    <w:rsid w:val="0040670C"/>
    <w:rsid w:val="0040676C"/>
    <w:rsid w:val="00406956"/>
    <w:rsid w:val="00406DD9"/>
    <w:rsid w:val="0040732C"/>
    <w:rsid w:val="0040748B"/>
    <w:rsid w:val="0040790D"/>
    <w:rsid w:val="0040799F"/>
    <w:rsid w:val="00407C23"/>
    <w:rsid w:val="00407C3B"/>
    <w:rsid w:val="00410371"/>
    <w:rsid w:val="00410856"/>
    <w:rsid w:val="00410CEB"/>
    <w:rsid w:val="00410D4A"/>
    <w:rsid w:val="00410DB4"/>
    <w:rsid w:val="00410DDE"/>
    <w:rsid w:val="00411245"/>
    <w:rsid w:val="004113CC"/>
    <w:rsid w:val="004114B2"/>
    <w:rsid w:val="00411948"/>
    <w:rsid w:val="004119AC"/>
    <w:rsid w:val="00411A46"/>
    <w:rsid w:val="00411A9D"/>
    <w:rsid w:val="00411D7C"/>
    <w:rsid w:val="00411F01"/>
    <w:rsid w:val="00411F7E"/>
    <w:rsid w:val="0041219D"/>
    <w:rsid w:val="004126B3"/>
    <w:rsid w:val="004127AE"/>
    <w:rsid w:val="00412D10"/>
    <w:rsid w:val="00412D9E"/>
    <w:rsid w:val="00412E97"/>
    <w:rsid w:val="00412EE8"/>
    <w:rsid w:val="00412F5C"/>
    <w:rsid w:val="00413405"/>
    <w:rsid w:val="0041359B"/>
    <w:rsid w:val="004137D2"/>
    <w:rsid w:val="004137D9"/>
    <w:rsid w:val="004139C7"/>
    <w:rsid w:val="00413DA1"/>
    <w:rsid w:val="00413DA9"/>
    <w:rsid w:val="00413EF4"/>
    <w:rsid w:val="00413F86"/>
    <w:rsid w:val="00413F8F"/>
    <w:rsid w:val="004140FC"/>
    <w:rsid w:val="00414127"/>
    <w:rsid w:val="004141A3"/>
    <w:rsid w:val="00414409"/>
    <w:rsid w:val="004144F8"/>
    <w:rsid w:val="00414734"/>
    <w:rsid w:val="004147D8"/>
    <w:rsid w:val="00414E2C"/>
    <w:rsid w:val="00414F8D"/>
    <w:rsid w:val="00415079"/>
    <w:rsid w:val="004150C2"/>
    <w:rsid w:val="004150E7"/>
    <w:rsid w:val="004150EF"/>
    <w:rsid w:val="00415238"/>
    <w:rsid w:val="00415364"/>
    <w:rsid w:val="0041564E"/>
    <w:rsid w:val="00415673"/>
    <w:rsid w:val="0041583D"/>
    <w:rsid w:val="004158B7"/>
    <w:rsid w:val="00415C60"/>
    <w:rsid w:val="00415D27"/>
    <w:rsid w:val="00415DB0"/>
    <w:rsid w:val="00415ED7"/>
    <w:rsid w:val="00415FF3"/>
    <w:rsid w:val="00416708"/>
    <w:rsid w:val="004169EC"/>
    <w:rsid w:val="00416BA3"/>
    <w:rsid w:val="00416BF1"/>
    <w:rsid w:val="00416D02"/>
    <w:rsid w:val="00416F20"/>
    <w:rsid w:val="00417164"/>
    <w:rsid w:val="004172D9"/>
    <w:rsid w:val="00417410"/>
    <w:rsid w:val="0041748D"/>
    <w:rsid w:val="00417705"/>
    <w:rsid w:val="0041771D"/>
    <w:rsid w:val="00417750"/>
    <w:rsid w:val="0041785B"/>
    <w:rsid w:val="00417AC0"/>
    <w:rsid w:val="00417AE0"/>
    <w:rsid w:val="00417C2B"/>
    <w:rsid w:val="00417EAD"/>
    <w:rsid w:val="00417EFB"/>
    <w:rsid w:val="004200F8"/>
    <w:rsid w:val="0042014F"/>
    <w:rsid w:val="00420166"/>
    <w:rsid w:val="00420250"/>
    <w:rsid w:val="00420475"/>
    <w:rsid w:val="00420565"/>
    <w:rsid w:val="00420664"/>
    <w:rsid w:val="0042069D"/>
    <w:rsid w:val="004207CC"/>
    <w:rsid w:val="00420905"/>
    <w:rsid w:val="00420A96"/>
    <w:rsid w:val="00420B9C"/>
    <w:rsid w:val="00420DA0"/>
    <w:rsid w:val="00420E31"/>
    <w:rsid w:val="00420FC1"/>
    <w:rsid w:val="00420FD0"/>
    <w:rsid w:val="0042108C"/>
    <w:rsid w:val="004210F0"/>
    <w:rsid w:val="004212B7"/>
    <w:rsid w:val="004212E0"/>
    <w:rsid w:val="0042155D"/>
    <w:rsid w:val="004215E5"/>
    <w:rsid w:val="0042164A"/>
    <w:rsid w:val="00421678"/>
    <w:rsid w:val="004216F5"/>
    <w:rsid w:val="004217DC"/>
    <w:rsid w:val="0042217E"/>
    <w:rsid w:val="004223C8"/>
    <w:rsid w:val="00422464"/>
    <w:rsid w:val="004224F6"/>
    <w:rsid w:val="00422509"/>
    <w:rsid w:val="0042251F"/>
    <w:rsid w:val="0042253D"/>
    <w:rsid w:val="0042253E"/>
    <w:rsid w:val="0042275C"/>
    <w:rsid w:val="00422A8B"/>
    <w:rsid w:val="00422C56"/>
    <w:rsid w:val="00422D74"/>
    <w:rsid w:val="00422E7C"/>
    <w:rsid w:val="00422E87"/>
    <w:rsid w:val="0042357C"/>
    <w:rsid w:val="00423942"/>
    <w:rsid w:val="00423986"/>
    <w:rsid w:val="004239AF"/>
    <w:rsid w:val="004239BD"/>
    <w:rsid w:val="00423A0F"/>
    <w:rsid w:val="00423B2A"/>
    <w:rsid w:val="00423BFA"/>
    <w:rsid w:val="00423DA4"/>
    <w:rsid w:val="00423FCE"/>
    <w:rsid w:val="00424016"/>
    <w:rsid w:val="004241A6"/>
    <w:rsid w:val="004241EF"/>
    <w:rsid w:val="004244A8"/>
    <w:rsid w:val="00424659"/>
    <w:rsid w:val="00424673"/>
    <w:rsid w:val="00424733"/>
    <w:rsid w:val="00424967"/>
    <w:rsid w:val="00424AFC"/>
    <w:rsid w:val="00424AFF"/>
    <w:rsid w:val="00424DC8"/>
    <w:rsid w:val="00425005"/>
    <w:rsid w:val="00425172"/>
    <w:rsid w:val="0042532D"/>
    <w:rsid w:val="0042536B"/>
    <w:rsid w:val="00425461"/>
    <w:rsid w:val="00425507"/>
    <w:rsid w:val="00425D18"/>
    <w:rsid w:val="00425D3E"/>
    <w:rsid w:val="00425F5E"/>
    <w:rsid w:val="00425FF6"/>
    <w:rsid w:val="004260F2"/>
    <w:rsid w:val="004261A3"/>
    <w:rsid w:val="0042652B"/>
    <w:rsid w:val="004267AA"/>
    <w:rsid w:val="004268AD"/>
    <w:rsid w:val="00426A6D"/>
    <w:rsid w:val="00426AC4"/>
    <w:rsid w:val="00426B69"/>
    <w:rsid w:val="00426C93"/>
    <w:rsid w:val="00426EA3"/>
    <w:rsid w:val="00427289"/>
    <w:rsid w:val="0042732B"/>
    <w:rsid w:val="0042751C"/>
    <w:rsid w:val="004277FF"/>
    <w:rsid w:val="004278D0"/>
    <w:rsid w:val="004279CB"/>
    <w:rsid w:val="00427A3A"/>
    <w:rsid w:val="00427A49"/>
    <w:rsid w:val="00427B7F"/>
    <w:rsid w:val="00427BE1"/>
    <w:rsid w:val="00427CB8"/>
    <w:rsid w:val="00427F48"/>
    <w:rsid w:val="0043027D"/>
    <w:rsid w:val="00430639"/>
    <w:rsid w:val="004309F6"/>
    <w:rsid w:val="00430C42"/>
    <w:rsid w:val="00430DAA"/>
    <w:rsid w:val="004310C6"/>
    <w:rsid w:val="0043136C"/>
    <w:rsid w:val="00431398"/>
    <w:rsid w:val="004315B6"/>
    <w:rsid w:val="0043170B"/>
    <w:rsid w:val="00431801"/>
    <w:rsid w:val="0043196A"/>
    <w:rsid w:val="00431C12"/>
    <w:rsid w:val="00432191"/>
    <w:rsid w:val="00432210"/>
    <w:rsid w:val="00432445"/>
    <w:rsid w:val="0043257A"/>
    <w:rsid w:val="004325F5"/>
    <w:rsid w:val="00432603"/>
    <w:rsid w:val="0043291E"/>
    <w:rsid w:val="004329F0"/>
    <w:rsid w:val="00432ABB"/>
    <w:rsid w:val="00432AF3"/>
    <w:rsid w:val="00432D7D"/>
    <w:rsid w:val="00432E3B"/>
    <w:rsid w:val="004331FC"/>
    <w:rsid w:val="00433394"/>
    <w:rsid w:val="004333C1"/>
    <w:rsid w:val="004333F2"/>
    <w:rsid w:val="0043342C"/>
    <w:rsid w:val="0043359D"/>
    <w:rsid w:val="004335E9"/>
    <w:rsid w:val="004337A0"/>
    <w:rsid w:val="00433CF6"/>
    <w:rsid w:val="00433D1B"/>
    <w:rsid w:val="00433E52"/>
    <w:rsid w:val="004340F0"/>
    <w:rsid w:val="004341CD"/>
    <w:rsid w:val="0043421E"/>
    <w:rsid w:val="004343B5"/>
    <w:rsid w:val="004346E2"/>
    <w:rsid w:val="004347F1"/>
    <w:rsid w:val="00434A42"/>
    <w:rsid w:val="00434B95"/>
    <w:rsid w:val="00434BEF"/>
    <w:rsid w:val="00434C39"/>
    <w:rsid w:val="00434C93"/>
    <w:rsid w:val="00434EE0"/>
    <w:rsid w:val="0043506E"/>
    <w:rsid w:val="004350E9"/>
    <w:rsid w:val="00435235"/>
    <w:rsid w:val="00435252"/>
    <w:rsid w:val="00435294"/>
    <w:rsid w:val="00435385"/>
    <w:rsid w:val="0043550A"/>
    <w:rsid w:val="004355D6"/>
    <w:rsid w:val="00435C06"/>
    <w:rsid w:val="00435C8D"/>
    <w:rsid w:val="00435D7C"/>
    <w:rsid w:val="00435DB1"/>
    <w:rsid w:val="00435ECE"/>
    <w:rsid w:val="00436070"/>
    <w:rsid w:val="004360C1"/>
    <w:rsid w:val="00436350"/>
    <w:rsid w:val="004364B9"/>
    <w:rsid w:val="004365A2"/>
    <w:rsid w:val="00436628"/>
    <w:rsid w:val="004366CE"/>
    <w:rsid w:val="004367A8"/>
    <w:rsid w:val="004368B3"/>
    <w:rsid w:val="004368EB"/>
    <w:rsid w:val="00436C0F"/>
    <w:rsid w:val="00437044"/>
    <w:rsid w:val="0043704C"/>
    <w:rsid w:val="00437082"/>
    <w:rsid w:val="004370DB"/>
    <w:rsid w:val="00437116"/>
    <w:rsid w:val="0043734E"/>
    <w:rsid w:val="0043749C"/>
    <w:rsid w:val="00437693"/>
    <w:rsid w:val="0043786A"/>
    <w:rsid w:val="004378D0"/>
    <w:rsid w:val="0043795F"/>
    <w:rsid w:val="004379C1"/>
    <w:rsid w:val="00437F61"/>
    <w:rsid w:val="0043FEF4"/>
    <w:rsid w:val="00440085"/>
    <w:rsid w:val="00440208"/>
    <w:rsid w:val="004405EC"/>
    <w:rsid w:val="0044060A"/>
    <w:rsid w:val="00440AEE"/>
    <w:rsid w:val="00440D91"/>
    <w:rsid w:val="00440F4A"/>
    <w:rsid w:val="00441018"/>
    <w:rsid w:val="0044126A"/>
    <w:rsid w:val="00441299"/>
    <w:rsid w:val="0044141D"/>
    <w:rsid w:val="00441759"/>
    <w:rsid w:val="00441801"/>
    <w:rsid w:val="00441822"/>
    <w:rsid w:val="00441876"/>
    <w:rsid w:val="00441CA5"/>
    <w:rsid w:val="00441D26"/>
    <w:rsid w:val="00441F4D"/>
    <w:rsid w:val="004424C6"/>
    <w:rsid w:val="0044265C"/>
    <w:rsid w:val="00442959"/>
    <w:rsid w:val="00442BC6"/>
    <w:rsid w:val="00442C68"/>
    <w:rsid w:val="00442DBE"/>
    <w:rsid w:val="0044301F"/>
    <w:rsid w:val="00443186"/>
    <w:rsid w:val="00443284"/>
    <w:rsid w:val="0044333B"/>
    <w:rsid w:val="004433D1"/>
    <w:rsid w:val="00443613"/>
    <w:rsid w:val="00443A4B"/>
    <w:rsid w:val="00443A64"/>
    <w:rsid w:val="00443B82"/>
    <w:rsid w:val="00443C32"/>
    <w:rsid w:val="004440C4"/>
    <w:rsid w:val="00444510"/>
    <w:rsid w:val="00444706"/>
    <w:rsid w:val="00444920"/>
    <w:rsid w:val="0044497F"/>
    <w:rsid w:val="00444B82"/>
    <w:rsid w:val="00444D19"/>
    <w:rsid w:val="00444EC5"/>
    <w:rsid w:val="00445085"/>
    <w:rsid w:val="004452D0"/>
    <w:rsid w:val="004452D4"/>
    <w:rsid w:val="004454D5"/>
    <w:rsid w:val="0044572C"/>
    <w:rsid w:val="004458F3"/>
    <w:rsid w:val="00445C6C"/>
    <w:rsid w:val="00445CFB"/>
    <w:rsid w:val="00445D78"/>
    <w:rsid w:val="00445E1F"/>
    <w:rsid w:val="0044625C"/>
    <w:rsid w:val="004462E7"/>
    <w:rsid w:val="004464F1"/>
    <w:rsid w:val="00446553"/>
    <w:rsid w:val="004465EC"/>
    <w:rsid w:val="00446723"/>
    <w:rsid w:val="00446780"/>
    <w:rsid w:val="00446836"/>
    <w:rsid w:val="0044696A"/>
    <w:rsid w:val="00446B3A"/>
    <w:rsid w:val="00446CFF"/>
    <w:rsid w:val="00446EC2"/>
    <w:rsid w:val="00446FE9"/>
    <w:rsid w:val="00447426"/>
    <w:rsid w:val="004476DE"/>
    <w:rsid w:val="0044771B"/>
    <w:rsid w:val="00447743"/>
    <w:rsid w:val="004479DC"/>
    <w:rsid w:val="00447A59"/>
    <w:rsid w:val="00447CF9"/>
    <w:rsid w:val="00447D38"/>
    <w:rsid w:val="00447E0A"/>
    <w:rsid w:val="004500F1"/>
    <w:rsid w:val="00450108"/>
    <w:rsid w:val="00450144"/>
    <w:rsid w:val="0045015D"/>
    <w:rsid w:val="00450269"/>
    <w:rsid w:val="0045048D"/>
    <w:rsid w:val="00450586"/>
    <w:rsid w:val="004506DF"/>
    <w:rsid w:val="00450739"/>
    <w:rsid w:val="00450832"/>
    <w:rsid w:val="00450946"/>
    <w:rsid w:val="00450D95"/>
    <w:rsid w:val="00450DC5"/>
    <w:rsid w:val="00450FF6"/>
    <w:rsid w:val="00451047"/>
    <w:rsid w:val="004511DA"/>
    <w:rsid w:val="004516D0"/>
    <w:rsid w:val="0045191E"/>
    <w:rsid w:val="0045196F"/>
    <w:rsid w:val="004519FD"/>
    <w:rsid w:val="00451ADB"/>
    <w:rsid w:val="00451B36"/>
    <w:rsid w:val="00451C0A"/>
    <w:rsid w:val="00451D25"/>
    <w:rsid w:val="00451E4E"/>
    <w:rsid w:val="00451EAB"/>
    <w:rsid w:val="00451F96"/>
    <w:rsid w:val="004522A6"/>
    <w:rsid w:val="00452453"/>
    <w:rsid w:val="004529A9"/>
    <w:rsid w:val="00452D6D"/>
    <w:rsid w:val="00452D6E"/>
    <w:rsid w:val="00452E4B"/>
    <w:rsid w:val="0045319C"/>
    <w:rsid w:val="00453205"/>
    <w:rsid w:val="00453391"/>
    <w:rsid w:val="00453630"/>
    <w:rsid w:val="00453972"/>
    <w:rsid w:val="00453E85"/>
    <w:rsid w:val="0045405C"/>
    <w:rsid w:val="004546FC"/>
    <w:rsid w:val="0045474F"/>
    <w:rsid w:val="004548DB"/>
    <w:rsid w:val="00455388"/>
    <w:rsid w:val="0045547F"/>
    <w:rsid w:val="00455637"/>
    <w:rsid w:val="004556B5"/>
    <w:rsid w:val="004557B2"/>
    <w:rsid w:val="00455992"/>
    <w:rsid w:val="00455998"/>
    <w:rsid w:val="00456167"/>
    <w:rsid w:val="00456751"/>
    <w:rsid w:val="00456A52"/>
    <w:rsid w:val="00456B75"/>
    <w:rsid w:val="00456F6F"/>
    <w:rsid w:val="0045725F"/>
    <w:rsid w:val="0045729E"/>
    <w:rsid w:val="004572A3"/>
    <w:rsid w:val="00457595"/>
    <w:rsid w:val="0045763B"/>
    <w:rsid w:val="004576F7"/>
    <w:rsid w:val="0045774C"/>
    <w:rsid w:val="00457913"/>
    <w:rsid w:val="00457984"/>
    <w:rsid w:val="004579EF"/>
    <w:rsid w:val="00457C9F"/>
    <w:rsid w:val="00457CA5"/>
    <w:rsid w:val="00457D51"/>
    <w:rsid w:val="00457FBC"/>
    <w:rsid w:val="00457FF4"/>
    <w:rsid w:val="00460283"/>
    <w:rsid w:val="0046072A"/>
    <w:rsid w:val="00460743"/>
    <w:rsid w:val="00460B9A"/>
    <w:rsid w:val="00460E1F"/>
    <w:rsid w:val="00460EB9"/>
    <w:rsid w:val="004610A5"/>
    <w:rsid w:val="004612D2"/>
    <w:rsid w:val="004612E6"/>
    <w:rsid w:val="0046144D"/>
    <w:rsid w:val="00461EDC"/>
    <w:rsid w:val="004620A3"/>
    <w:rsid w:val="00462689"/>
    <w:rsid w:val="0046294D"/>
    <w:rsid w:val="004629A2"/>
    <w:rsid w:val="00462A8C"/>
    <w:rsid w:val="00462ACD"/>
    <w:rsid w:val="00462C25"/>
    <w:rsid w:val="00462CC4"/>
    <w:rsid w:val="004632E0"/>
    <w:rsid w:val="0046344A"/>
    <w:rsid w:val="00463759"/>
    <w:rsid w:val="004639EF"/>
    <w:rsid w:val="00463CB5"/>
    <w:rsid w:val="00463FAC"/>
    <w:rsid w:val="004640A3"/>
    <w:rsid w:val="004641C5"/>
    <w:rsid w:val="00464202"/>
    <w:rsid w:val="00464604"/>
    <w:rsid w:val="0046461F"/>
    <w:rsid w:val="004646CD"/>
    <w:rsid w:val="00464901"/>
    <w:rsid w:val="00464A8D"/>
    <w:rsid w:val="004651ED"/>
    <w:rsid w:val="004652DD"/>
    <w:rsid w:val="0046549E"/>
    <w:rsid w:val="00465548"/>
    <w:rsid w:val="00465599"/>
    <w:rsid w:val="004658F7"/>
    <w:rsid w:val="00465BF5"/>
    <w:rsid w:val="00465C18"/>
    <w:rsid w:val="0046629B"/>
    <w:rsid w:val="004662DE"/>
    <w:rsid w:val="0046687F"/>
    <w:rsid w:val="00466BDC"/>
    <w:rsid w:val="00466C11"/>
    <w:rsid w:val="00466E29"/>
    <w:rsid w:val="00466EA4"/>
    <w:rsid w:val="00466F5A"/>
    <w:rsid w:val="00466FF7"/>
    <w:rsid w:val="004670DE"/>
    <w:rsid w:val="00467238"/>
    <w:rsid w:val="004674D4"/>
    <w:rsid w:val="0046763D"/>
    <w:rsid w:val="00467903"/>
    <w:rsid w:val="00467A86"/>
    <w:rsid w:val="00467BAB"/>
    <w:rsid w:val="00467D29"/>
    <w:rsid w:val="00467D6E"/>
    <w:rsid w:val="00467E00"/>
    <w:rsid w:val="00470050"/>
    <w:rsid w:val="00470172"/>
    <w:rsid w:val="004701EE"/>
    <w:rsid w:val="00470285"/>
    <w:rsid w:val="00470774"/>
    <w:rsid w:val="004707A5"/>
    <w:rsid w:val="0047089A"/>
    <w:rsid w:val="00470C97"/>
    <w:rsid w:val="00470D65"/>
    <w:rsid w:val="00470D89"/>
    <w:rsid w:val="00470E5E"/>
    <w:rsid w:val="00470E6C"/>
    <w:rsid w:val="004711F0"/>
    <w:rsid w:val="004713A3"/>
    <w:rsid w:val="004715BC"/>
    <w:rsid w:val="0047178F"/>
    <w:rsid w:val="0047196D"/>
    <w:rsid w:val="00471CE2"/>
    <w:rsid w:val="00471D03"/>
    <w:rsid w:val="00471DF7"/>
    <w:rsid w:val="00471EFE"/>
    <w:rsid w:val="00471FC9"/>
    <w:rsid w:val="004723B6"/>
    <w:rsid w:val="004723E1"/>
    <w:rsid w:val="00472424"/>
    <w:rsid w:val="0047281A"/>
    <w:rsid w:val="0047281D"/>
    <w:rsid w:val="004729BA"/>
    <w:rsid w:val="00472A09"/>
    <w:rsid w:val="00472A92"/>
    <w:rsid w:val="00472C29"/>
    <w:rsid w:val="00472D8B"/>
    <w:rsid w:val="00472EAE"/>
    <w:rsid w:val="00473047"/>
    <w:rsid w:val="00473324"/>
    <w:rsid w:val="0047353F"/>
    <w:rsid w:val="004737A0"/>
    <w:rsid w:val="00473916"/>
    <w:rsid w:val="004739A9"/>
    <w:rsid w:val="00473AB7"/>
    <w:rsid w:val="00473BC0"/>
    <w:rsid w:val="00473C63"/>
    <w:rsid w:val="00473D81"/>
    <w:rsid w:val="00473F4D"/>
    <w:rsid w:val="00473FDE"/>
    <w:rsid w:val="004740F2"/>
    <w:rsid w:val="0047412C"/>
    <w:rsid w:val="0047416D"/>
    <w:rsid w:val="00474239"/>
    <w:rsid w:val="004743B9"/>
    <w:rsid w:val="004744FE"/>
    <w:rsid w:val="00474601"/>
    <w:rsid w:val="004746C1"/>
    <w:rsid w:val="004746D8"/>
    <w:rsid w:val="004748B9"/>
    <w:rsid w:val="00474A9F"/>
    <w:rsid w:val="00474BF6"/>
    <w:rsid w:val="00475136"/>
    <w:rsid w:val="0047515B"/>
    <w:rsid w:val="004754F2"/>
    <w:rsid w:val="0047559A"/>
    <w:rsid w:val="0047579B"/>
    <w:rsid w:val="00475888"/>
    <w:rsid w:val="004759D6"/>
    <w:rsid w:val="00475B73"/>
    <w:rsid w:val="00475C38"/>
    <w:rsid w:val="00475CDD"/>
    <w:rsid w:val="00475D9C"/>
    <w:rsid w:val="00475D9E"/>
    <w:rsid w:val="00475DF0"/>
    <w:rsid w:val="00475E6B"/>
    <w:rsid w:val="00475EDB"/>
    <w:rsid w:val="004760E9"/>
    <w:rsid w:val="0047639F"/>
    <w:rsid w:val="004763A3"/>
    <w:rsid w:val="00476473"/>
    <w:rsid w:val="00476518"/>
    <w:rsid w:val="00476904"/>
    <w:rsid w:val="004769AA"/>
    <w:rsid w:val="00476ECC"/>
    <w:rsid w:val="00476EFB"/>
    <w:rsid w:val="00476FAC"/>
    <w:rsid w:val="00476FD8"/>
    <w:rsid w:val="00477194"/>
    <w:rsid w:val="004771AD"/>
    <w:rsid w:val="004771B5"/>
    <w:rsid w:val="00477270"/>
    <w:rsid w:val="004772DF"/>
    <w:rsid w:val="004773DD"/>
    <w:rsid w:val="00477687"/>
    <w:rsid w:val="004777F5"/>
    <w:rsid w:val="00477892"/>
    <w:rsid w:val="004779CC"/>
    <w:rsid w:val="004779DD"/>
    <w:rsid w:val="00477A64"/>
    <w:rsid w:val="00477BB2"/>
    <w:rsid w:val="00477C83"/>
    <w:rsid w:val="00477CB5"/>
    <w:rsid w:val="00480047"/>
    <w:rsid w:val="00480198"/>
    <w:rsid w:val="00480419"/>
    <w:rsid w:val="004805C1"/>
    <w:rsid w:val="004806C0"/>
    <w:rsid w:val="0048089D"/>
    <w:rsid w:val="00480B74"/>
    <w:rsid w:val="00480BE0"/>
    <w:rsid w:val="00480D6E"/>
    <w:rsid w:val="00480D6F"/>
    <w:rsid w:val="0048113D"/>
    <w:rsid w:val="0048161E"/>
    <w:rsid w:val="00481672"/>
    <w:rsid w:val="00481744"/>
    <w:rsid w:val="004818CF"/>
    <w:rsid w:val="00481A76"/>
    <w:rsid w:val="00481B51"/>
    <w:rsid w:val="00481B7A"/>
    <w:rsid w:val="00481E29"/>
    <w:rsid w:val="00481E46"/>
    <w:rsid w:val="00481EC9"/>
    <w:rsid w:val="00481F23"/>
    <w:rsid w:val="004823C9"/>
    <w:rsid w:val="00482402"/>
    <w:rsid w:val="0048243E"/>
    <w:rsid w:val="00482503"/>
    <w:rsid w:val="00482548"/>
    <w:rsid w:val="004826B6"/>
    <w:rsid w:val="004826B7"/>
    <w:rsid w:val="004827B1"/>
    <w:rsid w:val="00482916"/>
    <w:rsid w:val="00482991"/>
    <w:rsid w:val="00483059"/>
    <w:rsid w:val="00483074"/>
    <w:rsid w:val="004830C8"/>
    <w:rsid w:val="00483557"/>
    <w:rsid w:val="0048358E"/>
    <w:rsid w:val="0048367F"/>
    <w:rsid w:val="004837F8"/>
    <w:rsid w:val="00483800"/>
    <w:rsid w:val="00483A64"/>
    <w:rsid w:val="00483D79"/>
    <w:rsid w:val="00483E41"/>
    <w:rsid w:val="00483F18"/>
    <w:rsid w:val="00484239"/>
    <w:rsid w:val="0048456C"/>
    <w:rsid w:val="00484593"/>
    <w:rsid w:val="00484614"/>
    <w:rsid w:val="00484819"/>
    <w:rsid w:val="0048487B"/>
    <w:rsid w:val="00484893"/>
    <w:rsid w:val="0048490A"/>
    <w:rsid w:val="00484BF1"/>
    <w:rsid w:val="00484EFA"/>
    <w:rsid w:val="00484F76"/>
    <w:rsid w:val="004851B0"/>
    <w:rsid w:val="0048536F"/>
    <w:rsid w:val="00485471"/>
    <w:rsid w:val="00485501"/>
    <w:rsid w:val="00485596"/>
    <w:rsid w:val="0048572F"/>
    <w:rsid w:val="00485790"/>
    <w:rsid w:val="00485976"/>
    <w:rsid w:val="00485A32"/>
    <w:rsid w:val="00485F29"/>
    <w:rsid w:val="00485FE8"/>
    <w:rsid w:val="004860C1"/>
    <w:rsid w:val="0048611D"/>
    <w:rsid w:val="00486182"/>
    <w:rsid w:val="0048621D"/>
    <w:rsid w:val="0048635D"/>
    <w:rsid w:val="004864D7"/>
    <w:rsid w:val="004866E0"/>
    <w:rsid w:val="004867AC"/>
    <w:rsid w:val="00486AE7"/>
    <w:rsid w:val="00486DFF"/>
    <w:rsid w:val="00486F53"/>
    <w:rsid w:val="0048717F"/>
    <w:rsid w:val="004871F7"/>
    <w:rsid w:val="004873BA"/>
    <w:rsid w:val="004874F6"/>
    <w:rsid w:val="00487767"/>
    <w:rsid w:val="004877E2"/>
    <w:rsid w:val="0048788E"/>
    <w:rsid w:val="004878AA"/>
    <w:rsid w:val="004878F8"/>
    <w:rsid w:val="00487DC2"/>
    <w:rsid w:val="0048D02C"/>
    <w:rsid w:val="0049002E"/>
    <w:rsid w:val="004900A1"/>
    <w:rsid w:val="00490510"/>
    <w:rsid w:val="00490690"/>
    <w:rsid w:val="004906F8"/>
    <w:rsid w:val="004908F8"/>
    <w:rsid w:val="004909FF"/>
    <w:rsid w:val="00490F67"/>
    <w:rsid w:val="004910CD"/>
    <w:rsid w:val="004911B3"/>
    <w:rsid w:val="00491227"/>
    <w:rsid w:val="004913C2"/>
    <w:rsid w:val="00491829"/>
    <w:rsid w:val="00491C20"/>
    <w:rsid w:val="00491D03"/>
    <w:rsid w:val="00491D5B"/>
    <w:rsid w:val="00491E45"/>
    <w:rsid w:val="004920B3"/>
    <w:rsid w:val="00492231"/>
    <w:rsid w:val="00492297"/>
    <w:rsid w:val="004922F9"/>
    <w:rsid w:val="00492416"/>
    <w:rsid w:val="00492684"/>
    <w:rsid w:val="00492771"/>
    <w:rsid w:val="00492887"/>
    <w:rsid w:val="0049293D"/>
    <w:rsid w:val="00492951"/>
    <w:rsid w:val="00492A80"/>
    <w:rsid w:val="00492E6B"/>
    <w:rsid w:val="00492F99"/>
    <w:rsid w:val="00492FB4"/>
    <w:rsid w:val="004930E7"/>
    <w:rsid w:val="0049318C"/>
    <w:rsid w:val="00493456"/>
    <w:rsid w:val="004936FE"/>
    <w:rsid w:val="00493852"/>
    <w:rsid w:val="0049393E"/>
    <w:rsid w:val="00493F1A"/>
    <w:rsid w:val="00493F35"/>
    <w:rsid w:val="00494090"/>
    <w:rsid w:val="00494B68"/>
    <w:rsid w:val="00494BD4"/>
    <w:rsid w:val="00494C0A"/>
    <w:rsid w:val="00494E68"/>
    <w:rsid w:val="0049511C"/>
    <w:rsid w:val="00495241"/>
    <w:rsid w:val="0049551B"/>
    <w:rsid w:val="004958EB"/>
    <w:rsid w:val="00495C10"/>
    <w:rsid w:val="00495CD6"/>
    <w:rsid w:val="00495E2E"/>
    <w:rsid w:val="00495E60"/>
    <w:rsid w:val="00495EE8"/>
    <w:rsid w:val="00496227"/>
    <w:rsid w:val="00496823"/>
    <w:rsid w:val="004968B6"/>
    <w:rsid w:val="00496A7A"/>
    <w:rsid w:val="00496AFB"/>
    <w:rsid w:val="00496B0B"/>
    <w:rsid w:val="00496BD0"/>
    <w:rsid w:val="004970A5"/>
    <w:rsid w:val="004970C8"/>
    <w:rsid w:val="004972CC"/>
    <w:rsid w:val="004972DD"/>
    <w:rsid w:val="00497434"/>
    <w:rsid w:val="004976D1"/>
    <w:rsid w:val="004976F0"/>
    <w:rsid w:val="00497AD8"/>
    <w:rsid w:val="00497C5F"/>
    <w:rsid w:val="00497F14"/>
    <w:rsid w:val="0049C88D"/>
    <w:rsid w:val="0049FB42"/>
    <w:rsid w:val="004A023A"/>
    <w:rsid w:val="004A046A"/>
    <w:rsid w:val="004A0490"/>
    <w:rsid w:val="004A05E6"/>
    <w:rsid w:val="004A05FC"/>
    <w:rsid w:val="004A07B1"/>
    <w:rsid w:val="004A08F5"/>
    <w:rsid w:val="004A095A"/>
    <w:rsid w:val="004A0977"/>
    <w:rsid w:val="004A0F7A"/>
    <w:rsid w:val="004A127F"/>
    <w:rsid w:val="004A145C"/>
    <w:rsid w:val="004A14A1"/>
    <w:rsid w:val="004A1842"/>
    <w:rsid w:val="004A1B12"/>
    <w:rsid w:val="004A1B1B"/>
    <w:rsid w:val="004A1F9A"/>
    <w:rsid w:val="004A209B"/>
    <w:rsid w:val="004A2203"/>
    <w:rsid w:val="004A2662"/>
    <w:rsid w:val="004A2869"/>
    <w:rsid w:val="004A29B2"/>
    <w:rsid w:val="004A2CE5"/>
    <w:rsid w:val="004A2ED7"/>
    <w:rsid w:val="004A2F02"/>
    <w:rsid w:val="004A301B"/>
    <w:rsid w:val="004A31B9"/>
    <w:rsid w:val="004A3229"/>
    <w:rsid w:val="004A322C"/>
    <w:rsid w:val="004A390F"/>
    <w:rsid w:val="004A398B"/>
    <w:rsid w:val="004A39F7"/>
    <w:rsid w:val="004A3DC7"/>
    <w:rsid w:val="004A426C"/>
    <w:rsid w:val="004A4511"/>
    <w:rsid w:val="004A4668"/>
    <w:rsid w:val="004A46BB"/>
    <w:rsid w:val="004A498C"/>
    <w:rsid w:val="004A4AE1"/>
    <w:rsid w:val="004A4F0C"/>
    <w:rsid w:val="004A4F4E"/>
    <w:rsid w:val="004A5091"/>
    <w:rsid w:val="004A520A"/>
    <w:rsid w:val="004A52F9"/>
    <w:rsid w:val="004A5354"/>
    <w:rsid w:val="004A53D2"/>
    <w:rsid w:val="004A54C1"/>
    <w:rsid w:val="004A5652"/>
    <w:rsid w:val="004A574F"/>
    <w:rsid w:val="004A5A24"/>
    <w:rsid w:val="004A5ADB"/>
    <w:rsid w:val="004A5B6D"/>
    <w:rsid w:val="004A5C98"/>
    <w:rsid w:val="004A5CE7"/>
    <w:rsid w:val="004A5E59"/>
    <w:rsid w:val="004A5FCC"/>
    <w:rsid w:val="004A6259"/>
    <w:rsid w:val="004A6350"/>
    <w:rsid w:val="004A6351"/>
    <w:rsid w:val="004A6381"/>
    <w:rsid w:val="004A641A"/>
    <w:rsid w:val="004A65EB"/>
    <w:rsid w:val="004A667D"/>
    <w:rsid w:val="004A69EE"/>
    <w:rsid w:val="004A6AD8"/>
    <w:rsid w:val="004A6AE5"/>
    <w:rsid w:val="004A6B2A"/>
    <w:rsid w:val="004A6E0A"/>
    <w:rsid w:val="004A6E30"/>
    <w:rsid w:val="004A6EFF"/>
    <w:rsid w:val="004A77FB"/>
    <w:rsid w:val="004A798C"/>
    <w:rsid w:val="004A7B46"/>
    <w:rsid w:val="004A7D68"/>
    <w:rsid w:val="004A7E72"/>
    <w:rsid w:val="004A7F43"/>
    <w:rsid w:val="004A7FEA"/>
    <w:rsid w:val="004A9651"/>
    <w:rsid w:val="004B02F4"/>
    <w:rsid w:val="004B0486"/>
    <w:rsid w:val="004B052E"/>
    <w:rsid w:val="004B0599"/>
    <w:rsid w:val="004B07A7"/>
    <w:rsid w:val="004B0925"/>
    <w:rsid w:val="004B094D"/>
    <w:rsid w:val="004B0A3F"/>
    <w:rsid w:val="004B0A67"/>
    <w:rsid w:val="004B0C00"/>
    <w:rsid w:val="004B0CBF"/>
    <w:rsid w:val="004B0D35"/>
    <w:rsid w:val="004B0D78"/>
    <w:rsid w:val="004B1143"/>
    <w:rsid w:val="004B1157"/>
    <w:rsid w:val="004B11B4"/>
    <w:rsid w:val="004B155A"/>
    <w:rsid w:val="004B15B8"/>
    <w:rsid w:val="004B1AAF"/>
    <w:rsid w:val="004B1AE1"/>
    <w:rsid w:val="004B1EFE"/>
    <w:rsid w:val="004B1FD4"/>
    <w:rsid w:val="004B21E9"/>
    <w:rsid w:val="004B237B"/>
    <w:rsid w:val="004B2914"/>
    <w:rsid w:val="004B29CE"/>
    <w:rsid w:val="004B2A88"/>
    <w:rsid w:val="004B2C0D"/>
    <w:rsid w:val="004B2D62"/>
    <w:rsid w:val="004B2F86"/>
    <w:rsid w:val="004B3002"/>
    <w:rsid w:val="004B3202"/>
    <w:rsid w:val="004B33BB"/>
    <w:rsid w:val="004B33FC"/>
    <w:rsid w:val="004B3603"/>
    <w:rsid w:val="004B3744"/>
    <w:rsid w:val="004B37DD"/>
    <w:rsid w:val="004B37FA"/>
    <w:rsid w:val="004B390B"/>
    <w:rsid w:val="004B398A"/>
    <w:rsid w:val="004B3AC3"/>
    <w:rsid w:val="004B3CCF"/>
    <w:rsid w:val="004B3E59"/>
    <w:rsid w:val="004B41CF"/>
    <w:rsid w:val="004B4386"/>
    <w:rsid w:val="004B4407"/>
    <w:rsid w:val="004B4658"/>
    <w:rsid w:val="004B47DC"/>
    <w:rsid w:val="004B4976"/>
    <w:rsid w:val="004B4A88"/>
    <w:rsid w:val="004B4E38"/>
    <w:rsid w:val="004B4F37"/>
    <w:rsid w:val="004B5032"/>
    <w:rsid w:val="004B5164"/>
    <w:rsid w:val="004B5178"/>
    <w:rsid w:val="004B5345"/>
    <w:rsid w:val="004B53EF"/>
    <w:rsid w:val="004B53F6"/>
    <w:rsid w:val="004B558B"/>
    <w:rsid w:val="004B5706"/>
    <w:rsid w:val="004B5924"/>
    <w:rsid w:val="004B5D0B"/>
    <w:rsid w:val="004B5E5D"/>
    <w:rsid w:val="004B5EE0"/>
    <w:rsid w:val="004B5F25"/>
    <w:rsid w:val="004B6224"/>
    <w:rsid w:val="004B62D9"/>
    <w:rsid w:val="004B6514"/>
    <w:rsid w:val="004B6540"/>
    <w:rsid w:val="004B6730"/>
    <w:rsid w:val="004B69BC"/>
    <w:rsid w:val="004B6AD0"/>
    <w:rsid w:val="004B6B91"/>
    <w:rsid w:val="004B6EA5"/>
    <w:rsid w:val="004B6EB9"/>
    <w:rsid w:val="004B6F0C"/>
    <w:rsid w:val="004B71B9"/>
    <w:rsid w:val="004B727D"/>
    <w:rsid w:val="004B7793"/>
    <w:rsid w:val="004B78A5"/>
    <w:rsid w:val="004B7A54"/>
    <w:rsid w:val="004B7B8D"/>
    <w:rsid w:val="004B7CD7"/>
    <w:rsid w:val="004B7D04"/>
    <w:rsid w:val="004B9D21"/>
    <w:rsid w:val="004BC010"/>
    <w:rsid w:val="004C006B"/>
    <w:rsid w:val="004C00A9"/>
    <w:rsid w:val="004C0703"/>
    <w:rsid w:val="004C08A4"/>
    <w:rsid w:val="004C0B47"/>
    <w:rsid w:val="004C0F2B"/>
    <w:rsid w:val="004C0FB4"/>
    <w:rsid w:val="004C13A5"/>
    <w:rsid w:val="004C13DC"/>
    <w:rsid w:val="004C1441"/>
    <w:rsid w:val="004C14EB"/>
    <w:rsid w:val="004C16F8"/>
    <w:rsid w:val="004C176B"/>
    <w:rsid w:val="004C18CF"/>
    <w:rsid w:val="004C19EB"/>
    <w:rsid w:val="004C1AAF"/>
    <w:rsid w:val="004C1B7F"/>
    <w:rsid w:val="004C1C0F"/>
    <w:rsid w:val="004C1C55"/>
    <w:rsid w:val="004C1D43"/>
    <w:rsid w:val="004C2163"/>
    <w:rsid w:val="004C255A"/>
    <w:rsid w:val="004C277D"/>
    <w:rsid w:val="004C2903"/>
    <w:rsid w:val="004C297C"/>
    <w:rsid w:val="004C2D8E"/>
    <w:rsid w:val="004C30B6"/>
    <w:rsid w:val="004C30F5"/>
    <w:rsid w:val="004C31E9"/>
    <w:rsid w:val="004C34C0"/>
    <w:rsid w:val="004C360D"/>
    <w:rsid w:val="004C37E5"/>
    <w:rsid w:val="004C38D6"/>
    <w:rsid w:val="004C38F7"/>
    <w:rsid w:val="004C390D"/>
    <w:rsid w:val="004C395D"/>
    <w:rsid w:val="004C3969"/>
    <w:rsid w:val="004C397C"/>
    <w:rsid w:val="004C3D30"/>
    <w:rsid w:val="004C4253"/>
    <w:rsid w:val="004C4346"/>
    <w:rsid w:val="004C43ED"/>
    <w:rsid w:val="004C44BF"/>
    <w:rsid w:val="004C4596"/>
    <w:rsid w:val="004C45C1"/>
    <w:rsid w:val="004C46E3"/>
    <w:rsid w:val="004C479C"/>
    <w:rsid w:val="004C47E1"/>
    <w:rsid w:val="004C4AC6"/>
    <w:rsid w:val="004C4BEF"/>
    <w:rsid w:val="004C4DF6"/>
    <w:rsid w:val="004C4E50"/>
    <w:rsid w:val="004C4EEF"/>
    <w:rsid w:val="004C4F21"/>
    <w:rsid w:val="004C50DB"/>
    <w:rsid w:val="004C52B4"/>
    <w:rsid w:val="004C5358"/>
    <w:rsid w:val="004C56CA"/>
    <w:rsid w:val="004C575D"/>
    <w:rsid w:val="004C58D1"/>
    <w:rsid w:val="004C5972"/>
    <w:rsid w:val="004C5B72"/>
    <w:rsid w:val="004C5BEE"/>
    <w:rsid w:val="004C5D54"/>
    <w:rsid w:val="004C60AF"/>
    <w:rsid w:val="004C60F7"/>
    <w:rsid w:val="004C6146"/>
    <w:rsid w:val="004C62CC"/>
    <w:rsid w:val="004C63B8"/>
    <w:rsid w:val="004C63D3"/>
    <w:rsid w:val="004C646C"/>
    <w:rsid w:val="004C66E5"/>
    <w:rsid w:val="004C68CE"/>
    <w:rsid w:val="004C6A13"/>
    <w:rsid w:val="004C6F94"/>
    <w:rsid w:val="004C7022"/>
    <w:rsid w:val="004C78A1"/>
    <w:rsid w:val="004C78D6"/>
    <w:rsid w:val="004C79D7"/>
    <w:rsid w:val="004C7C60"/>
    <w:rsid w:val="004C7C91"/>
    <w:rsid w:val="004C7E64"/>
    <w:rsid w:val="004C7F19"/>
    <w:rsid w:val="004D00F2"/>
    <w:rsid w:val="004D019D"/>
    <w:rsid w:val="004D02A4"/>
    <w:rsid w:val="004D038E"/>
    <w:rsid w:val="004D0583"/>
    <w:rsid w:val="004D0593"/>
    <w:rsid w:val="004D0734"/>
    <w:rsid w:val="004D0792"/>
    <w:rsid w:val="004D0910"/>
    <w:rsid w:val="004D099D"/>
    <w:rsid w:val="004D0A13"/>
    <w:rsid w:val="004D0C45"/>
    <w:rsid w:val="004D0ECD"/>
    <w:rsid w:val="004D0F36"/>
    <w:rsid w:val="004D1199"/>
    <w:rsid w:val="004D1326"/>
    <w:rsid w:val="004D172B"/>
    <w:rsid w:val="004D1882"/>
    <w:rsid w:val="004D18DE"/>
    <w:rsid w:val="004D1AD8"/>
    <w:rsid w:val="004D1B2E"/>
    <w:rsid w:val="004D1E4A"/>
    <w:rsid w:val="004D1FF2"/>
    <w:rsid w:val="004D21D7"/>
    <w:rsid w:val="004D24B0"/>
    <w:rsid w:val="004D2729"/>
    <w:rsid w:val="004D279A"/>
    <w:rsid w:val="004D2D83"/>
    <w:rsid w:val="004D2E82"/>
    <w:rsid w:val="004D314E"/>
    <w:rsid w:val="004D3163"/>
    <w:rsid w:val="004D32DE"/>
    <w:rsid w:val="004D3921"/>
    <w:rsid w:val="004D4128"/>
    <w:rsid w:val="004D422D"/>
    <w:rsid w:val="004D42C4"/>
    <w:rsid w:val="004D44B7"/>
    <w:rsid w:val="004D453D"/>
    <w:rsid w:val="004D4605"/>
    <w:rsid w:val="004D470F"/>
    <w:rsid w:val="004D47AE"/>
    <w:rsid w:val="004D47E2"/>
    <w:rsid w:val="004D487B"/>
    <w:rsid w:val="004D488E"/>
    <w:rsid w:val="004D4918"/>
    <w:rsid w:val="004D492D"/>
    <w:rsid w:val="004D4D7A"/>
    <w:rsid w:val="004D4E3D"/>
    <w:rsid w:val="004D4E48"/>
    <w:rsid w:val="004D4EEF"/>
    <w:rsid w:val="004D5040"/>
    <w:rsid w:val="004D504F"/>
    <w:rsid w:val="004D509C"/>
    <w:rsid w:val="004D51E6"/>
    <w:rsid w:val="004D52DF"/>
    <w:rsid w:val="004D542F"/>
    <w:rsid w:val="004D564E"/>
    <w:rsid w:val="004D59BD"/>
    <w:rsid w:val="004D5BBB"/>
    <w:rsid w:val="004D5CB1"/>
    <w:rsid w:val="004D5D6D"/>
    <w:rsid w:val="004D5FF3"/>
    <w:rsid w:val="004D6300"/>
    <w:rsid w:val="004D63BC"/>
    <w:rsid w:val="004D641D"/>
    <w:rsid w:val="004D6424"/>
    <w:rsid w:val="004D65B9"/>
    <w:rsid w:val="004D6867"/>
    <w:rsid w:val="004D6A21"/>
    <w:rsid w:val="004D6C08"/>
    <w:rsid w:val="004D6E20"/>
    <w:rsid w:val="004D6F9A"/>
    <w:rsid w:val="004D7099"/>
    <w:rsid w:val="004D7213"/>
    <w:rsid w:val="004D7373"/>
    <w:rsid w:val="004D74A4"/>
    <w:rsid w:val="004D7AD1"/>
    <w:rsid w:val="004D7C1C"/>
    <w:rsid w:val="004E0000"/>
    <w:rsid w:val="004E021E"/>
    <w:rsid w:val="004E02D7"/>
    <w:rsid w:val="004E09DF"/>
    <w:rsid w:val="004E0F57"/>
    <w:rsid w:val="004E105C"/>
    <w:rsid w:val="004E12EB"/>
    <w:rsid w:val="004E14C2"/>
    <w:rsid w:val="004E158A"/>
    <w:rsid w:val="004E17A6"/>
    <w:rsid w:val="004E17ED"/>
    <w:rsid w:val="004E1A7A"/>
    <w:rsid w:val="004E1BB0"/>
    <w:rsid w:val="004E1C09"/>
    <w:rsid w:val="004E1CC6"/>
    <w:rsid w:val="004E1D0D"/>
    <w:rsid w:val="004E1E6C"/>
    <w:rsid w:val="004E1F06"/>
    <w:rsid w:val="004E2638"/>
    <w:rsid w:val="004E28E3"/>
    <w:rsid w:val="004E2D89"/>
    <w:rsid w:val="004E3149"/>
    <w:rsid w:val="004E336E"/>
    <w:rsid w:val="004E3414"/>
    <w:rsid w:val="004E34D8"/>
    <w:rsid w:val="004E377C"/>
    <w:rsid w:val="004E3905"/>
    <w:rsid w:val="004E3986"/>
    <w:rsid w:val="004E3A3D"/>
    <w:rsid w:val="004E3CF2"/>
    <w:rsid w:val="004E3EA8"/>
    <w:rsid w:val="004E3F15"/>
    <w:rsid w:val="004E41F2"/>
    <w:rsid w:val="004E43FD"/>
    <w:rsid w:val="004E4602"/>
    <w:rsid w:val="004E4670"/>
    <w:rsid w:val="004E47C6"/>
    <w:rsid w:val="004E48B5"/>
    <w:rsid w:val="004E4C85"/>
    <w:rsid w:val="004E4F19"/>
    <w:rsid w:val="004E4F80"/>
    <w:rsid w:val="004E51C7"/>
    <w:rsid w:val="004E52C2"/>
    <w:rsid w:val="004E56AD"/>
    <w:rsid w:val="004E5746"/>
    <w:rsid w:val="004E57FB"/>
    <w:rsid w:val="004E5A44"/>
    <w:rsid w:val="004E60AF"/>
    <w:rsid w:val="004E62CF"/>
    <w:rsid w:val="004E6556"/>
    <w:rsid w:val="004E6563"/>
    <w:rsid w:val="004E68EA"/>
    <w:rsid w:val="004E6995"/>
    <w:rsid w:val="004E6B86"/>
    <w:rsid w:val="004E6DBD"/>
    <w:rsid w:val="004E7093"/>
    <w:rsid w:val="004E71EA"/>
    <w:rsid w:val="004E72AB"/>
    <w:rsid w:val="004E74F2"/>
    <w:rsid w:val="004E75B6"/>
    <w:rsid w:val="004E778A"/>
    <w:rsid w:val="004E77F0"/>
    <w:rsid w:val="004E7A0F"/>
    <w:rsid w:val="004E7BB9"/>
    <w:rsid w:val="004E7BFA"/>
    <w:rsid w:val="004E7FD6"/>
    <w:rsid w:val="004F044E"/>
    <w:rsid w:val="004F071D"/>
    <w:rsid w:val="004F0829"/>
    <w:rsid w:val="004F09C1"/>
    <w:rsid w:val="004F0A75"/>
    <w:rsid w:val="004F0AF8"/>
    <w:rsid w:val="004F0D86"/>
    <w:rsid w:val="004F0DE0"/>
    <w:rsid w:val="004F13CA"/>
    <w:rsid w:val="004F1560"/>
    <w:rsid w:val="004F1734"/>
    <w:rsid w:val="004F1B56"/>
    <w:rsid w:val="004F1CD1"/>
    <w:rsid w:val="004F1D6B"/>
    <w:rsid w:val="004F1F9C"/>
    <w:rsid w:val="004F1FBD"/>
    <w:rsid w:val="004F1FC4"/>
    <w:rsid w:val="004F206B"/>
    <w:rsid w:val="004F2119"/>
    <w:rsid w:val="004F2142"/>
    <w:rsid w:val="004F2183"/>
    <w:rsid w:val="004F230C"/>
    <w:rsid w:val="004F23A2"/>
    <w:rsid w:val="004F24DB"/>
    <w:rsid w:val="004F2BA3"/>
    <w:rsid w:val="004F2DDF"/>
    <w:rsid w:val="004F3060"/>
    <w:rsid w:val="004F320D"/>
    <w:rsid w:val="004F3470"/>
    <w:rsid w:val="004F34DA"/>
    <w:rsid w:val="004F3834"/>
    <w:rsid w:val="004F397D"/>
    <w:rsid w:val="004F3982"/>
    <w:rsid w:val="004F3DC5"/>
    <w:rsid w:val="004F3F66"/>
    <w:rsid w:val="004F4015"/>
    <w:rsid w:val="004F4122"/>
    <w:rsid w:val="004F4132"/>
    <w:rsid w:val="004F4187"/>
    <w:rsid w:val="004F426F"/>
    <w:rsid w:val="004F42B2"/>
    <w:rsid w:val="004F4309"/>
    <w:rsid w:val="004F4414"/>
    <w:rsid w:val="004F45F7"/>
    <w:rsid w:val="004F48B4"/>
    <w:rsid w:val="004F48B6"/>
    <w:rsid w:val="004F491E"/>
    <w:rsid w:val="004F49BB"/>
    <w:rsid w:val="004F49CA"/>
    <w:rsid w:val="004F4CCF"/>
    <w:rsid w:val="004F4D5A"/>
    <w:rsid w:val="004F4FB8"/>
    <w:rsid w:val="004F4FB9"/>
    <w:rsid w:val="004F51E3"/>
    <w:rsid w:val="004F53D9"/>
    <w:rsid w:val="004F5410"/>
    <w:rsid w:val="004F5452"/>
    <w:rsid w:val="004F54B4"/>
    <w:rsid w:val="004F5962"/>
    <w:rsid w:val="004F59A4"/>
    <w:rsid w:val="004F5BE6"/>
    <w:rsid w:val="004F5CC2"/>
    <w:rsid w:val="004F5D14"/>
    <w:rsid w:val="004F6026"/>
    <w:rsid w:val="004F61A4"/>
    <w:rsid w:val="004F6755"/>
    <w:rsid w:val="004F6780"/>
    <w:rsid w:val="004F6A61"/>
    <w:rsid w:val="004F6D90"/>
    <w:rsid w:val="004F6E00"/>
    <w:rsid w:val="004F7153"/>
    <w:rsid w:val="004F731B"/>
    <w:rsid w:val="004F73B7"/>
    <w:rsid w:val="004F751A"/>
    <w:rsid w:val="004F7673"/>
    <w:rsid w:val="004F771E"/>
    <w:rsid w:val="004F78AD"/>
    <w:rsid w:val="004F79E6"/>
    <w:rsid w:val="004F7AA5"/>
    <w:rsid w:val="004F7BE6"/>
    <w:rsid w:val="004F7CAE"/>
    <w:rsid w:val="004F7CB2"/>
    <w:rsid w:val="004F7FA5"/>
    <w:rsid w:val="004F7FDE"/>
    <w:rsid w:val="0050012E"/>
    <w:rsid w:val="005001D6"/>
    <w:rsid w:val="00500322"/>
    <w:rsid w:val="00500345"/>
    <w:rsid w:val="0050039D"/>
    <w:rsid w:val="005004EC"/>
    <w:rsid w:val="005005C6"/>
    <w:rsid w:val="00500671"/>
    <w:rsid w:val="005009BA"/>
    <w:rsid w:val="00500D4F"/>
    <w:rsid w:val="00500F46"/>
    <w:rsid w:val="00500FE9"/>
    <w:rsid w:val="00501102"/>
    <w:rsid w:val="00501151"/>
    <w:rsid w:val="0050126D"/>
    <w:rsid w:val="005013D7"/>
    <w:rsid w:val="00501616"/>
    <w:rsid w:val="005017F2"/>
    <w:rsid w:val="005018AF"/>
    <w:rsid w:val="005018B8"/>
    <w:rsid w:val="005019A8"/>
    <w:rsid w:val="00501B76"/>
    <w:rsid w:val="00501F18"/>
    <w:rsid w:val="005020F0"/>
    <w:rsid w:val="00502170"/>
    <w:rsid w:val="005026C4"/>
    <w:rsid w:val="005027F9"/>
    <w:rsid w:val="00502A63"/>
    <w:rsid w:val="00502D52"/>
    <w:rsid w:val="00502D65"/>
    <w:rsid w:val="00502DBE"/>
    <w:rsid w:val="00502E51"/>
    <w:rsid w:val="00502ED4"/>
    <w:rsid w:val="00502FB8"/>
    <w:rsid w:val="00502FF3"/>
    <w:rsid w:val="00503060"/>
    <w:rsid w:val="005031F6"/>
    <w:rsid w:val="005032AB"/>
    <w:rsid w:val="005035D9"/>
    <w:rsid w:val="005036FE"/>
    <w:rsid w:val="0050376B"/>
    <w:rsid w:val="00503814"/>
    <w:rsid w:val="005039DB"/>
    <w:rsid w:val="00503B63"/>
    <w:rsid w:val="00503BF4"/>
    <w:rsid w:val="00503C50"/>
    <w:rsid w:val="00504050"/>
    <w:rsid w:val="0050407F"/>
    <w:rsid w:val="005040AA"/>
    <w:rsid w:val="005041C0"/>
    <w:rsid w:val="005041F4"/>
    <w:rsid w:val="00504413"/>
    <w:rsid w:val="0050460E"/>
    <w:rsid w:val="005048D6"/>
    <w:rsid w:val="00504AA9"/>
    <w:rsid w:val="00504ABD"/>
    <w:rsid w:val="00504ADB"/>
    <w:rsid w:val="00504B73"/>
    <w:rsid w:val="00504E46"/>
    <w:rsid w:val="00504EBE"/>
    <w:rsid w:val="0050504A"/>
    <w:rsid w:val="0050522D"/>
    <w:rsid w:val="00505799"/>
    <w:rsid w:val="00505924"/>
    <w:rsid w:val="0050599C"/>
    <w:rsid w:val="00505D1C"/>
    <w:rsid w:val="00505DFA"/>
    <w:rsid w:val="005062BA"/>
    <w:rsid w:val="005064FE"/>
    <w:rsid w:val="00506562"/>
    <w:rsid w:val="005066C3"/>
    <w:rsid w:val="00506ABC"/>
    <w:rsid w:val="005071CA"/>
    <w:rsid w:val="0050781D"/>
    <w:rsid w:val="00507831"/>
    <w:rsid w:val="0050789D"/>
    <w:rsid w:val="005078D8"/>
    <w:rsid w:val="00507AE5"/>
    <w:rsid w:val="00507B2D"/>
    <w:rsid w:val="00507D46"/>
    <w:rsid w:val="00507E28"/>
    <w:rsid w:val="005101F5"/>
    <w:rsid w:val="005106BB"/>
    <w:rsid w:val="0051073C"/>
    <w:rsid w:val="005107B0"/>
    <w:rsid w:val="00510827"/>
    <w:rsid w:val="0051085F"/>
    <w:rsid w:val="00510947"/>
    <w:rsid w:val="00510A7D"/>
    <w:rsid w:val="00510ABB"/>
    <w:rsid w:val="00510C56"/>
    <w:rsid w:val="00510CE8"/>
    <w:rsid w:val="00510DC0"/>
    <w:rsid w:val="00510E79"/>
    <w:rsid w:val="00510EAB"/>
    <w:rsid w:val="00510F33"/>
    <w:rsid w:val="00510F5B"/>
    <w:rsid w:val="00510F8A"/>
    <w:rsid w:val="00510FED"/>
    <w:rsid w:val="00511094"/>
    <w:rsid w:val="005112F6"/>
    <w:rsid w:val="00511423"/>
    <w:rsid w:val="00511556"/>
    <w:rsid w:val="005115DA"/>
    <w:rsid w:val="005117BA"/>
    <w:rsid w:val="0051182F"/>
    <w:rsid w:val="00511A8B"/>
    <w:rsid w:val="00511B26"/>
    <w:rsid w:val="00511C6A"/>
    <w:rsid w:val="00511D2B"/>
    <w:rsid w:val="005120EB"/>
    <w:rsid w:val="0051210D"/>
    <w:rsid w:val="005121AF"/>
    <w:rsid w:val="005121B4"/>
    <w:rsid w:val="0051247D"/>
    <w:rsid w:val="005125B0"/>
    <w:rsid w:val="005125CB"/>
    <w:rsid w:val="00512643"/>
    <w:rsid w:val="00512722"/>
    <w:rsid w:val="00512A0C"/>
    <w:rsid w:val="00512A21"/>
    <w:rsid w:val="00512DA2"/>
    <w:rsid w:val="00512F64"/>
    <w:rsid w:val="00513230"/>
    <w:rsid w:val="005133D1"/>
    <w:rsid w:val="005133DF"/>
    <w:rsid w:val="00513451"/>
    <w:rsid w:val="0051354F"/>
    <w:rsid w:val="005135C6"/>
    <w:rsid w:val="00513857"/>
    <w:rsid w:val="00513899"/>
    <w:rsid w:val="005139BA"/>
    <w:rsid w:val="00513BEB"/>
    <w:rsid w:val="00513DD4"/>
    <w:rsid w:val="00513F4D"/>
    <w:rsid w:val="00513FE8"/>
    <w:rsid w:val="00514207"/>
    <w:rsid w:val="0051423E"/>
    <w:rsid w:val="00514327"/>
    <w:rsid w:val="00514331"/>
    <w:rsid w:val="00514444"/>
    <w:rsid w:val="005144AD"/>
    <w:rsid w:val="005145DE"/>
    <w:rsid w:val="0051465C"/>
    <w:rsid w:val="00514751"/>
    <w:rsid w:val="00514815"/>
    <w:rsid w:val="005149EC"/>
    <w:rsid w:val="00514AB3"/>
    <w:rsid w:val="00514BCE"/>
    <w:rsid w:val="00514E77"/>
    <w:rsid w:val="00514ED3"/>
    <w:rsid w:val="00514EEA"/>
    <w:rsid w:val="00515021"/>
    <w:rsid w:val="005153A5"/>
    <w:rsid w:val="00515437"/>
    <w:rsid w:val="0051550D"/>
    <w:rsid w:val="005155ED"/>
    <w:rsid w:val="00515643"/>
    <w:rsid w:val="0051570C"/>
    <w:rsid w:val="00515761"/>
    <w:rsid w:val="005158D1"/>
    <w:rsid w:val="005158E4"/>
    <w:rsid w:val="00515AC4"/>
    <w:rsid w:val="00515B95"/>
    <w:rsid w:val="00515BB4"/>
    <w:rsid w:val="00515D87"/>
    <w:rsid w:val="00515EC1"/>
    <w:rsid w:val="00516229"/>
    <w:rsid w:val="005165A4"/>
    <w:rsid w:val="00516774"/>
    <w:rsid w:val="00516B1D"/>
    <w:rsid w:val="00516E2D"/>
    <w:rsid w:val="00516FB4"/>
    <w:rsid w:val="0051716C"/>
    <w:rsid w:val="005171A2"/>
    <w:rsid w:val="005173FB"/>
    <w:rsid w:val="00517572"/>
    <w:rsid w:val="00517596"/>
    <w:rsid w:val="005175C4"/>
    <w:rsid w:val="00517CC2"/>
    <w:rsid w:val="00517D29"/>
    <w:rsid w:val="00517F8C"/>
    <w:rsid w:val="0051D1D4"/>
    <w:rsid w:val="005201EE"/>
    <w:rsid w:val="00520242"/>
    <w:rsid w:val="00520300"/>
    <w:rsid w:val="005203EA"/>
    <w:rsid w:val="00520412"/>
    <w:rsid w:val="00520657"/>
    <w:rsid w:val="00520779"/>
    <w:rsid w:val="005207D7"/>
    <w:rsid w:val="00520AE6"/>
    <w:rsid w:val="0052102D"/>
    <w:rsid w:val="00521138"/>
    <w:rsid w:val="00521184"/>
    <w:rsid w:val="0052137F"/>
    <w:rsid w:val="005214C2"/>
    <w:rsid w:val="00521538"/>
    <w:rsid w:val="005216C4"/>
    <w:rsid w:val="0052198D"/>
    <w:rsid w:val="00521995"/>
    <w:rsid w:val="00521A68"/>
    <w:rsid w:val="00521AA5"/>
    <w:rsid w:val="00521B10"/>
    <w:rsid w:val="00521D2F"/>
    <w:rsid w:val="00521EDA"/>
    <w:rsid w:val="00521F0F"/>
    <w:rsid w:val="005228D0"/>
    <w:rsid w:val="00522938"/>
    <w:rsid w:val="00522DA8"/>
    <w:rsid w:val="00522EC0"/>
    <w:rsid w:val="00523007"/>
    <w:rsid w:val="00523243"/>
    <w:rsid w:val="00523322"/>
    <w:rsid w:val="005233BE"/>
    <w:rsid w:val="005236A5"/>
    <w:rsid w:val="005236B0"/>
    <w:rsid w:val="00523871"/>
    <w:rsid w:val="0052397D"/>
    <w:rsid w:val="00523C2A"/>
    <w:rsid w:val="00524088"/>
    <w:rsid w:val="00524253"/>
    <w:rsid w:val="00524472"/>
    <w:rsid w:val="00524486"/>
    <w:rsid w:val="00524527"/>
    <w:rsid w:val="0052458A"/>
    <w:rsid w:val="005245DB"/>
    <w:rsid w:val="0052470A"/>
    <w:rsid w:val="00524A23"/>
    <w:rsid w:val="00524C9E"/>
    <w:rsid w:val="00524CA9"/>
    <w:rsid w:val="00524F19"/>
    <w:rsid w:val="005252FA"/>
    <w:rsid w:val="005253FB"/>
    <w:rsid w:val="00525517"/>
    <w:rsid w:val="005258BF"/>
    <w:rsid w:val="00525900"/>
    <w:rsid w:val="00525B34"/>
    <w:rsid w:val="00525E5F"/>
    <w:rsid w:val="00525E90"/>
    <w:rsid w:val="005260AD"/>
    <w:rsid w:val="00526185"/>
    <w:rsid w:val="00526254"/>
    <w:rsid w:val="005262EA"/>
    <w:rsid w:val="00526357"/>
    <w:rsid w:val="005265F8"/>
    <w:rsid w:val="005268C6"/>
    <w:rsid w:val="00526D30"/>
    <w:rsid w:val="00526E83"/>
    <w:rsid w:val="00526F5F"/>
    <w:rsid w:val="00526F7A"/>
    <w:rsid w:val="005270BE"/>
    <w:rsid w:val="005272C3"/>
    <w:rsid w:val="005272E6"/>
    <w:rsid w:val="00527362"/>
    <w:rsid w:val="0052752C"/>
    <w:rsid w:val="00527638"/>
    <w:rsid w:val="0052781C"/>
    <w:rsid w:val="0052782C"/>
    <w:rsid w:val="005278AB"/>
    <w:rsid w:val="0052790B"/>
    <w:rsid w:val="00527B9C"/>
    <w:rsid w:val="00530003"/>
    <w:rsid w:val="00530087"/>
    <w:rsid w:val="0053032F"/>
    <w:rsid w:val="0053040A"/>
    <w:rsid w:val="0053041D"/>
    <w:rsid w:val="0053046C"/>
    <w:rsid w:val="00530807"/>
    <w:rsid w:val="005308CC"/>
    <w:rsid w:val="005308FF"/>
    <w:rsid w:val="00530996"/>
    <w:rsid w:val="00530B26"/>
    <w:rsid w:val="00530C34"/>
    <w:rsid w:val="00531160"/>
    <w:rsid w:val="0053140B"/>
    <w:rsid w:val="00531465"/>
    <w:rsid w:val="00531665"/>
    <w:rsid w:val="00531DC3"/>
    <w:rsid w:val="00532054"/>
    <w:rsid w:val="005320B6"/>
    <w:rsid w:val="005320F6"/>
    <w:rsid w:val="0053240E"/>
    <w:rsid w:val="005324DB"/>
    <w:rsid w:val="005325FC"/>
    <w:rsid w:val="00532616"/>
    <w:rsid w:val="00532781"/>
    <w:rsid w:val="005328E0"/>
    <w:rsid w:val="00532B31"/>
    <w:rsid w:val="00532BA2"/>
    <w:rsid w:val="00532CD0"/>
    <w:rsid w:val="00532F1A"/>
    <w:rsid w:val="00533380"/>
    <w:rsid w:val="00533C04"/>
    <w:rsid w:val="00533FCB"/>
    <w:rsid w:val="00534382"/>
    <w:rsid w:val="005344F8"/>
    <w:rsid w:val="005345EE"/>
    <w:rsid w:val="00534692"/>
    <w:rsid w:val="005348C7"/>
    <w:rsid w:val="0053494A"/>
    <w:rsid w:val="00534A97"/>
    <w:rsid w:val="00534BB2"/>
    <w:rsid w:val="00534C55"/>
    <w:rsid w:val="0053500B"/>
    <w:rsid w:val="00535181"/>
    <w:rsid w:val="005351D6"/>
    <w:rsid w:val="0053532B"/>
    <w:rsid w:val="00535365"/>
    <w:rsid w:val="00535416"/>
    <w:rsid w:val="0053554A"/>
    <w:rsid w:val="00535577"/>
    <w:rsid w:val="00535601"/>
    <w:rsid w:val="005356DD"/>
    <w:rsid w:val="005357D5"/>
    <w:rsid w:val="00535906"/>
    <w:rsid w:val="00535F5E"/>
    <w:rsid w:val="00535FFB"/>
    <w:rsid w:val="0053604E"/>
    <w:rsid w:val="005360E3"/>
    <w:rsid w:val="005361AD"/>
    <w:rsid w:val="0053624B"/>
    <w:rsid w:val="005362AC"/>
    <w:rsid w:val="00536378"/>
    <w:rsid w:val="005364E9"/>
    <w:rsid w:val="00536779"/>
    <w:rsid w:val="005368BA"/>
    <w:rsid w:val="00536973"/>
    <w:rsid w:val="00536B95"/>
    <w:rsid w:val="00536D64"/>
    <w:rsid w:val="0053700B"/>
    <w:rsid w:val="0053777E"/>
    <w:rsid w:val="00537795"/>
    <w:rsid w:val="00537988"/>
    <w:rsid w:val="0054008B"/>
    <w:rsid w:val="00540207"/>
    <w:rsid w:val="00540306"/>
    <w:rsid w:val="00540903"/>
    <w:rsid w:val="0054096C"/>
    <w:rsid w:val="005409F4"/>
    <w:rsid w:val="00540A66"/>
    <w:rsid w:val="00541032"/>
    <w:rsid w:val="0054124E"/>
    <w:rsid w:val="00541967"/>
    <w:rsid w:val="00541BB0"/>
    <w:rsid w:val="00541DED"/>
    <w:rsid w:val="0054284C"/>
    <w:rsid w:val="00542B2A"/>
    <w:rsid w:val="00542B94"/>
    <w:rsid w:val="00542C5A"/>
    <w:rsid w:val="005431F0"/>
    <w:rsid w:val="005437D2"/>
    <w:rsid w:val="005437F7"/>
    <w:rsid w:val="00543964"/>
    <w:rsid w:val="0054396E"/>
    <w:rsid w:val="0054399C"/>
    <w:rsid w:val="00543A67"/>
    <w:rsid w:val="00543B7C"/>
    <w:rsid w:val="00543F6C"/>
    <w:rsid w:val="005440CD"/>
    <w:rsid w:val="005442B2"/>
    <w:rsid w:val="0054437B"/>
    <w:rsid w:val="0054467E"/>
    <w:rsid w:val="005446D5"/>
    <w:rsid w:val="005449AB"/>
    <w:rsid w:val="00544B98"/>
    <w:rsid w:val="00544C00"/>
    <w:rsid w:val="00544C0E"/>
    <w:rsid w:val="00545104"/>
    <w:rsid w:val="005451DB"/>
    <w:rsid w:val="0054521D"/>
    <w:rsid w:val="005452C9"/>
    <w:rsid w:val="0054542B"/>
    <w:rsid w:val="005455DC"/>
    <w:rsid w:val="00545643"/>
    <w:rsid w:val="00545AF5"/>
    <w:rsid w:val="00545BE3"/>
    <w:rsid w:val="00545D48"/>
    <w:rsid w:val="00545DBD"/>
    <w:rsid w:val="00545E50"/>
    <w:rsid w:val="00546557"/>
    <w:rsid w:val="005465BA"/>
    <w:rsid w:val="00546B40"/>
    <w:rsid w:val="00546C79"/>
    <w:rsid w:val="00546FCA"/>
    <w:rsid w:val="005472BF"/>
    <w:rsid w:val="00547455"/>
    <w:rsid w:val="00547868"/>
    <w:rsid w:val="00547949"/>
    <w:rsid w:val="005479AD"/>
    <w:rsid w:val="00547A6C"/>
    <w:rsid w:val="00547BDF"/>
    <w:rsid w:val="00547E5C"/>
    <w:rsid w:val="005501DB"/>
    <w:rsid w:val="005503F3"/>
    <w:rsid w:val="005505B7"/>
    <w:rsid w:val="00550722"/>
    <w:rsid w:val="00550894"/>
    <w:rsid w:val="00550981"/>
    <w:rsid w:val="00550AD9"/>
    <w:rsid w:val="00550CF1"/>
    <w:rsid w:val="00550D63"/>
    <w:rsid w:val="00550DCA"/>
    <w:rsid w:val="00550DE9"/>
    <w:rsid w:val="00550E0C"/>
    <w:rsid w:val="00550FAD"/>
    <w:rsid w:val="005510F2"/>
    <w:rsid w:val="00551103"/>
    <w:rsid w:val="00551189"/>
    <w:rsid w:val="005513DB"/>
    <w:rsid w:val="00551422"/>
    <w:rsid w:val="005514F8"/>
    <w:rsid w:val="00551688"/>
    <w:rsid w:val="00551784"/>
    <w:rsid w:val="00551B91"/>
    <w:rsid w:val="00551BAE"/>
    <w:rsid w:val="00551C03"/>
    <w:rsid w:val="00551C19"/>
    <w:rsid w:val="00551D74"/>
    <w:rsid w:val="00551DC0"/>
    <w:rsid w:val="00551DE5"/>
    <w:rsid w:val="00551DF4"/>
    <w:rsid w:val="00551DFC"/>
    <w:rsid w:val="00551F66"/>
    <w:rsid w:val="00551FA3"/>
    <w:rsid w:val="00552065"/>
    <w:rsid w:val="00552068"/>
    <w:rsid w:val="005520A1"/>
    <w:rsid w:val="0055244D"/>
    <w:rsid w:val="0055249A"/>
    <w:rsid w:val="005524A6"/>
    <w:rsid w:val="0055257B"/>
    <w:rsid w:val="00552602"/>
    <w:rsid w:val="005527EC"/>
    <w:rsid w:val="005527F0"/>
    <w:rsid w:val="00552886"/>
    <w:rsid w:val="005528C1"/>
    <w:rsid w:val="00552A7A"/>
    <w:rsid w:val="00552C94"/>
    <w:rsid w:val="00552CA3"/>
    <w:rsid w:val="00552CEC"/>
    <w:rsid w:val="00552CF0"/>
    <w:rsid w:val="00552DD1"/>
    <w:rsid w:val="00552E13"/>
    <w:rsid w:val="005530B4"/>
    <w:rsid w:val="0055313B"/>
    <w:rsid w:val="00553245"/>
    <w:rsid w:val="00553490"/>
    <w:rsid w:val="005535B6"/>
    <w:rsid w:val="005535C8"/>
    <w:rsid w:val="005537A3"/>
    <w:rsid w:val="00553820"/>
    <w:rsid w:val="005538EE"/>
    <w:rsid w:val="00553956"/>
    <w:rsid w:val="00553B7F"/>
    <w:rsid w:val="00553BE2"/>
    <w:rsid w:val="00553E77"/>
    <w:rsid w:val="0055453F"/>
    <w:rsid w:val="005545B1"/>
    <w:rsid w:val="0055465C"/>
    <w:rsid w:val="0055469A"/>
    <w:rsid w:val="00554DE5"/>
    <w:rsid w:val="00554E3F"/>
    <w:rsid w:val="00554F68"/>
    <w:rsid w:val="00555116"/>
    <w:rsid w:val="00555247"/>
    <w:rsid w:val="00555274"/>
    <w:rsid w:val="005552A7"/>
    <w:rsid w:val="0055555C"/>
    <w:rsid w:val="0055555F"/>
    <w:rsid w:val="00555754"/>
    <w:rsid w:val="0055588B"/>
    <w:rsid w:val="00555A19"/>
    <w:rsid w:val="00555B91"/>
    <w:rsid w:val="00555BA0"/>
    <w:rsid w:val="00555C2B"/>
    <w:rsid w:val="00555E1D"/>
    <w:rsid w:val="005561F4"/>
    <w:rsid w:val="0055643C"/>
    <w:rsid w:val="00556669"/>
    <w:rsid w:val="00556803"/>
    <w:rsid w:val="00556910"/>
    <w:rsid w:val="00556CAF"/>
    <w:rsid w:val="00556D0C"/>
    <w:rsid w:val="00556D1A"/>
    <w:rsid w:val="00556D2A"/>
    <w:rsid w:val="00556DF3"/>
    <w:rsid w:val="0055702D"/>
    <w:rsid w:val="00557065"/>
    <w:rsid w:val="005570D2"/>
    <w:rsid w:val="005576AD"/>
    <w:rsid w:val="00557709"/>
    <w:rsid w:val="00557742"/>
    <w:rsid w:val="0055782D"/>
    <w:rsid w:val="00557913"/>
    <w:rsid w:val="00557ABE"/>
    <w:rsid w:val="00557AD6"/>
    <w:rsid w:val="00557B19"/>
    <w:rsid w:val="00557BE6"/>
    <w:rsid w:val="00557FBD"/>
    <w:rsid w:val="0056001D"/>
    <w:rsid w:val="00560245"/>
    <w:rsid w:val="0056026D"/>
    <w:rsid w:val="00560391"/>
    <w:rsid w:val="00560589"/>
    <w:rsid w:val="0056065F"/>
    <w:rsid w:val="005606BA"/>
    <w:rsid w:val="00560852"/>
    <w:rsid w:val="00560A3C"/>
    <w:rsid w:val="00560B3E"/>
    <w:rsid w:val="00561143"/>
    <w:rsid w:val="00561177"/>
    <w:rsid w:val="00561265"/>
    <w:rsid w:val="005612AB"/>
    <w:rsid w:val="005613B6"/>
    <w:rsid w:val="005613E8"/>
    <w:rsid w:val="0056149A"/>
    <w:rsid w:val="00561816"/>
    <w:rsid w:val="005618A5"/>
    <w:rsid w:val="00561CD8"/>
    <w:rsid w:val="00561DA6"/>
    <w:rsid w:val="00561E4B"/>
    <w:rsid w:val="00562036"/>
    <w:rsid w:val="005620D2"/>
    <w:rsid w:val="00562191"/>
    <w:rsid w:val="005622B2"/>
    <w:rsid w:val="00562367"/>
    <w:rsid w:val="005623CC"/>
    <w:rsid w:val="005624F0"/>
    <w:rsid w:val="0056251C"/>
    <w:rsid w:val="0056256E"/>
    <w:rsid w:val="005625E6"/>
    <w:rsid w:val="00562AAA"/>
    <w:rsid w:val="00562C2F"/>
    <w:rsid w:val="00562CC2"/>
    <w:rsid w:val="00562DA3"/>
    <w:rsid w:val="00562FBE"/>
    <w:rsid w:val="00563083"/>
    <w:rsid w:val="005633F2"/>
    <w:rsid w:val="005634AA"/>
    <w:rsid w:val="0056358B"/>
    <w:rsid w:val="00563821"/>
    <w:rsid w:val="00563975"/>
    <w:rsid w:val="00563AB8"/>
    <w:rsid w:val="00563CB0"/>
    <w:rsid w:val="00563CBB"/>
    <w:rsid w:val="00563D0D"/>
    <w:rsid w:val="00563D49"/>
    <w:rsid w:val="00563ED6"/>
    <w:rsid w:val="00563F4B"/>
    <w:rsid w:val="00564018"/>
    <w:rsid w:val="0056405D"/>
    <w:rsid w:val="00564102"/>
    <w:rsid w:val="005642E9"/>
    <w:rsid w:val="00564450"/>
    <w:rsid w:val="00564669"/>
    <w:rsid w:val="005646CA"/>
    <w:rsid w:val="0056488C"/>
    <w:rsid w:val="005648F6"/>
    <w:rsid w:val="00564AC7"/>
    <w:rsid w:val="00564B81"/>
    <w:rsid w:val="00564BFE"/>
    <w:rsid w:val="00564C55"/>
    <w:rsid w:val="00564D39"/>
    <w:rsid w:val="0056518C"/>
    <w:rsid w:val="00565231"/>
    <w:rsid w:val="005654A9"/>
    <w:rsid w:val="005655FD"/>
    <w:rsid w:val="00565696"/>
    <w:rsid w:val="005656BF"/>
    <w:rsid w:val="0056578C"/>
    <w:rsid w:val="0056581F"/>
    <w:rsid w:val="005658D0"/>
    <w:rsid w:val="00565911"/>
    <w:rsid w:val="00565C5D"/>
    <w:rsid w:val="00566122"/>
    <w:rsid w:val="00566129"/>
    <w:rsid w:val="0056637D"/>
    <w:rsid w:val="005665B3"/>
    <w:rsid w:val="005667A0"/>
    <w:rsid w:val="00566B45"/>
    <w:rsid w:val="00566D53"/>
    <w:rsid w:val="00566D83"/>
    <w:rsid w:val="00566EE3"/>
    <w:rsid w:val="00566FE4"/>
    <w:rsid w:val="00567227"/>
    <w:rsid w:val="005672AE"/>
    <w:rsid w:val="0056750A"/>
    <w:rsid w:val="00567776"/>
    <w:rsid w:val="00567B83"/>
    <w:rsid w:val="00567BB1"/>
    <w:rsid w:val="00568A18"/>
    <w:rsid w:val="00570028"/>
    <w:rsid w:val="0057008D"/>
    <w:rsid w:val="00570145"/>
    <w:rsid w:val="005703E7"/>
    <w:rsid w:val="0057061F"/>
    <w:rsid w:val="0057079B"/>
    <w:rsid w:val="0057099B"/>
    <w:rsid w:val="005709BF"/>
    <w:rsid w:val="00570D06"/>
    <w:rsid w:val="00570D30"/>
    <w:rsid w:val="00570D45"/>
    <w:rsid w:val="00570DBA"/>
    <w:rsid w:val="00570DD2"/>
    <w:rsid w:val="00570F50"/>
    <w:rsid w:val="00570F9E"/>
    <w:rsid w:val="0057112E"/>
    <w:rsid w:val="005714D9"/>
    <w:rsid w:val="00571567"/>
    <w:rsid w:val="005715E2"/>
    <w:rsid w:val="005716B9"/>
    <w:rsid w:val="00571946"/>
    <w:rsid w:val="00571ABA"/>
    <w:rsid w:val="00571BBF"/>
    <w:rsid w:val="00571C4D"/>
    <w:rsid w:val="0057214C"/>
    <w:rsid w:val="00572249"/>
    <w:rsid w:val="0057253C"/>
    <w:rsid w:val="005726D1"/>
    <w:rsid w:val="005728FA"/>
    <w:rsid w:val="00572909"/>
    <w:rsid w:val="00572A5F"/>
    <w:rsid w:val="00572A8F"/>
    <w:rsid w:val="00572AB0"/>
    <w:rsid w:val="00572B3C"/>
    <w:rsid w:val="00572BAF"/>
    <w:rsid w:val="00572C87"/>
    <w:rsid w:val="00572CE3"/>
    <w:rsid w:val="00572D9F"/>
    <w:rsid w:val="00573119"/>
    <w:rsid w:val="0057329D"/>
    <w:rsid w:val="005732E1"/>
    <w:rsid w:val="00573378"/>
    <w:rsid w:val="00573412"/>
    <w:rsid w:val="005735B3"/>
    <w:rsid w:val="005737C4"/>
    <w:rsid w:val="00573D03"/>
    <w:rsid w:val="00573EEA"/>
    <w:rsid w:val="00573FA7"/>
    <w:rsid w:val="00574078"/>
    <w:rsid w:val="00574187"/>
    <w:rsid w:val="005743F6"/>
    <w:rsid w:val="0057444F"/>
    <w:rsid w:val="005744A1"/>
    <w:rsid w:val="005744F5"/>
    <w:rsid w:val="005747C0"/>
    <w:rsid w:val="005748F1"/>
    <w:rsid w:val="00574AA2"/>
    <w:rsid w:val="00574B93"/>
    <w:rsid w:val="00574CCC"/>
    <w:rsid w:val="00574DB8"/>
    <w:rsid w:val="00574E4C"/>
    <w:rsid w:val="0057519F"/>
    <w:rsid w:val="005753DC"/>
    <w:rsid w:val="005754B8"/>
    <w:rsid w:val="005754E0"/>
    <w:rsid w:val="0057587F"/>
    <w:rsid w:val="00575902"/>
    <w:rsid w:val="00575B81"/>
    <w:rsid w:val="00575C77"/>
    <w:rsid w:val="00575F4E"/>
    <w:rsid w:val="00576224"/>
    <w:rsid w:val="005762B8"/>
    <w:rsid w:val="005763B6"/>
    <w:rsid w:val="005763C1"/>
    <w:rsid w:val="005763CB"/>
    <w:rsid w:val="005764DD"/>
    <w:rsid w:val="00576681"/>
    <w:rsid w:val="005769AB"/>
    <w:rsid w:val="005769BB"/>
    <w:rsid w:val="00576B01"/>
    <w:rsid w:val="00576B63"/>
    <w:rsid w:val="00577115"/>
    <w:rsid w:val="00577324"/>
    <w:rsid w:val="0057733A"/>
    <w:rsid w:val="00577779"/>
    <w:rsid w:val="0057777E"/>
    <w:rsid w:val="005778B0"/>
    <w:rsid w:val="00577990"/>
    <w:rsid w:val="005779C9"/>
    <w:rsid w:val="00577AEF"/>
    <w:rsid w:val="00577BA8"/>
    <w:rsid w:val="00577D2F"/>
    <w:rsid w:val="00577D77"/>
    <w:rsid w:val="00577DFE"/>
    <w:rsid w:val="00577E2A"/>
    <w:rsid w:val="00577E74"/>
    <w:rsid w:val="00577FE6"/>
    <w:rsid w:val="0058003F"/>
    <w:rsid w:val="00580042"/>
    <w:rsid w:val="00580135"/>
    <w:rsid w:val="005802CC"/>
    <w:rsid w:val="00580428"/>
    <w:rsid w:val="005804AF"/>
    <w:rsid w:val="00580517"/>
    <w:rsid w:val="00580698"/>
    <w:rsid w:val="00580746"/>
    <w:rsid w:val="005808D4"/>
    <w:rsid w:val="00580E1F"/>
    <w:rsid w:val="00580E3F"/>
    <w:rsid w:val="00580F66"/>
    <w:rsid w:val="00580FF9"/>
    <w:rsid w:val="00581065"/>
    <w:rsid w:val="00581274"/>
    <w:rsid w:val="005814E5"/>
    <w:rsid w:val="00581679"/>
    <w:rsid w:val="005816BE"/>
    <w:rsid w:val="0058173C"/>
    <w:rsid w:val="00581CA7"/>
    <w:rsid w:val="00581CDE"/>
    <w:rsid w:val="00581D4E"/>
    <w:rsid w:val="00581F3F"/>
    <w:rsid w:val="00581F9E"/>
    <w:rsid w:val="005824A8"/>
    <w:rsid w:val="0058282E"/>
    <w:rsid w:val="00582964"/>
    <w:rsid w:val="00582C56"/>
    <w:rsid w:val="00582CC1"/>
    <w:rsid w:val="00582ECA"/>
    <w:rsid w:val="00583599"/>
    <w:rsid w:val="005836DC"/>
    <w:rsid w:val="0058373F"/>
    <w:rsid w:val="00583902"/>
    <w:rsid w:val="005839CB"/>
    <w:rsid w:val="00583D3C"/>
    <w:rsid w:val="005840BB"/>
    <w:rsid w:val="00584119"/>
    <w:rsid w:val="005841E6"/>
    <w:rsid w:val="0058425A"/>
    <w:rsid w:val="0058426E"/>
    <w:rsid w:val="005842CD"/>
    <w:rsid w:val="0058499A"/>
    <w:rsid w:val="00584F1E"/>
    <w:rsid w:val="00585288"/>
    <w:rsid w:val="0058528C"/>
    <w:rsid w:val="0058544C"/>
    <w:rsid w:val="005855BD"/>
    <w:rsid w:val="0058566A"/>
    <w:rsid w:val="005856FD"/>
    <w:rsid w:val="00585902"/>
    <w:rsid w:val="00585937"/>
    <w:rsid w:val="005859E1"/>
    <w:rsid w:val="00585DC8"/>
    <w:rsid w:val="00586174"/>
    <w:rsid w:val="00586255"/>
    <w:rsid w:val="005862A8"/>
    <w:rsid w:val="005862EB"/>
    <w:rsid w:val="0058643F"/>
    <w:rsid w:val="005864F7"/>
    <w:rsid w:val="00586606"/>
    <w:rsid w:val="005866DB"/>
    <w:rsid w:val="005867A1"/>
    <w:rsid w:val="00586A2B"/>
    <w:rsid w:val="00586AD5"/>
    <w:rsid w:val="00586FEB"/>
    <w:rsid w:val="00587067"/>
    <w:rsid w:val="00587187"/>
    <w:rsid w:val="005874F3"/>
    <w:rsid w:val="005875F2"/>
    <w:rsid w:val="00587780"/>
    <w:rsid w:val="00587AFE"/>
    <w:rsid w:val="00587B5D"/>
    <w:rsid w:val="00587D1C"/>
    <w:rsid w:val="00590272"/>
    <w:rsid w:val="00590A91"/>
    <w:rsid w:val="00590F22"/>
    <w:rsid w:val="005911E2"/>
    <w:rsid w:val="005912DB"/>
    <w:rsid w:val="0059148C"/>
    <w:rsid w:val="0059165D"/>
    <w:rsid w:val="00591AB7"/>
    <w:rsid w:val="00591B52"/>
    <w:rsid w:val="00591B8F"/>
    <w:rsid w:val="00591BBF"/>
    <w:rsid w:val="00591F7A"/>
    <w:rsid w:val="005920FD"/>
    <w:rsid w:val="0059213F"/>
    <w:rsid w:val="00592600"/>
    <w:rsid w:val="00592602"/>
    <w:rsid w:val="00592629"/>
    <w:rsid w:val="005929E8"/>
    <w:rsid w:val="00592A6D"/>
    <w:rsid w:val="00592D4E"/>
    <w:rsid w:val="00592DFA"/>
    <w:rsid w:val="00592EF9"/>
    <w:rsid w:val="00593016"/>
    <w:rsid w:val="005933EB"/>
    <w:rsid w:val="00593464"/>
    <w:rsid w:val="005934E5"/>
    <w:rsid w:val="00593C25"/>
    <w:rsid w:val="00593D4E"/>
    <w:rsid w:val="00593DAC"/>
    <w:rsid w:val="00593DDA"/>
    <w:rsid w:val="0059442D"/>
    <w:rsid w:val="005945C6"/>
    <w:rsid w:val="00594719"/>
    <w:rsid w:val="00594735"/>
    <w:rsid w:val="00594D1E"/>
    <w:rsid w:val="00594FCB"/>
    <w:rsid w:val="005952F1"/>
    <w:rsid w:val="00595310"/>
    <w:rsid w:val="0059547B"/>
    <w:rsid w:val="00595532"/>
    <w:rsid w:val="00595695"/>
    <w:rsid w:val="0059570F"/>
    <w:rsid w:val="0059579A"/>
    <w:rsid w:val="005958FC"/>
    <w:rsid w:val="00595900"/>
    <w:rsid w:val="00595980"/>
    <w:rsid w:val="00595E63"/>
    <w:rsid w:val="00595EE5"/>
    <w:rsid w:val="00595F63"/>
    <w:rsid w:val="0059617A"/>
    <w:rsid w:val="00596402"/>
    <w:rsid w:val="005969E3"/>
    <w:rsid w:val="00596AFE"/>
    <w:rsid w:val="00596BE5"/>
    <w:rsid w:val="00596C7D"/>
    <w:rsid w:val="00596D4D"/>
    <w:rsid w:val="00596D92"/>
    <w:rsid w:val="00596DB4"/>
    <w:rsid w:val="00596E4D"/>
    <w:rsid w:val="00596F91"/>
    <w:rsid w:val="00597154"/>
    <w:rsid w:val="005972EE"/>
    <w:rsid w:val="00597459"/>
    <w:rsid w:val="00597638"/>
    <w:rsid w:val="0059765F"/>
    <w:rsid w:val="00597938"/>
    <w:rsid w:val="00597A0C"/>
    <w:rsid w:val="00597A42"/>
    <w:rsid w:val="00597B89"/>
    <w:rsid w:val="00597BD9"/>
    <w:rsid w:val="00597CDC"/>
    <w:rsid w:val="005A0085"/>
    <w:rsid w:val="005A01D7"/>
    <w:rsid w:val="005A02CD"/>
    <w:rsid w:val="005A03FE"/>
    <w:rsid w:val="005A0616"/>
    <w:rsid w:val="005A0737"/>
    <w:rsid w:val="005A0764"/>
    <w:rsid w:val="005A0873"/>
    <w:rsid w:val="005A0B51"/>
    <w:rsid w:val="005A0C83"/>
    <w:rsid w:val="005A1903"/>
    <w:rsid w:val="005A1A4D"/>
    <w:rsid w:val="005A1C77"/>
    <w:rsid w:val="005A1D69"/>
    <w:rsid w:val="005A1E93"/>
    <w:rsid w:val="005A20B3"/>
    <w:rsid w:val="005A215A"/>
    <w:rsid w:val="005A2236"/>
    <w:rsid w:val="005A2897"/>
    <w:rsid w:val="005A29C7"/>
    <w:rsid w:val="005A2A3D"/>
    <w:rsid w:val="005A2C44"/>
    <w:rsid w:val="005A2CD3"/>
    <w:rsid w:val="005A2EFF"/>
    <w:rsid w:val="005A2FB5"/>
    <w:rsid w:val="005A30D9"/>
    <w:rsid w:val="005A31E9"/>
    <w:rsid w:val="005A3232"/>
    <w:rsid w:val="005A335B"/>
    <w:rsid w:val="005A3476"/>
    <w:rsid w:val="005A352E"/>
    <w:rsid w:val="005A355F"/>
    <w:rsid w:val="005A3681"/>
    <w:rsid w:val="005A3735"/>
    <w:rsid w:val="005A3CA3"/>
    <w:rsid w:val="005A3D74"/>
    <w:rsid w:val="005A3E52"/>
    <w:rsid w:val="005A3F3C"/>
    <w:rsid w:val="005A419E"/>
    <w:rsid w:val="005A42E9"/>
    <w:rsid w:val="005A44ED"/>
    <w:rsid w:val="005A45A3"/>
    <w:rsid w:val="005A4649"/>
    <w:rsid w:val="005A46C6"/>
    <w:rsid w:val="005A48FD"/>
    <w:rsid w:val="005A4AC7"/>
    <w:rsid w:val="005A4EF5"/>
    <w:rsid w:val="005A50D6"/>
    <w:rsid w:val="005A5241"/>
    <w:rsid w:val="005A5246"/>
    <w:rsid w:val="005A52F2"/>
    <w:rsid w:val="005A53B7"/>
    <w:rsid w:val="005A53D5"/>
    <w:rsid w:val="005A5742"/>
    <w:rsid w:val="005A5818"/>
    <w:rsid w:val="005A5960"/>
    <w:rsid w:val="005A5A9B"/>
    <w:rsid w:val="005A5AC1"/>
    <w:rsid w:val="005A5B0F"/>
    <w:rsid w:val="005A5C2D"/>
    <w:rsid w:val="005A5C2F"/>
    <w:rsid w:val="005A60E6"/>
    <w:rsid w:val="005A611F"/>
    <w:rsid w:val="005A63C4"/>
    <w:rsid w:val="005A6414"/>
    <w:rsid w:val="005A65C5"/>
    <w:rsid w:val="005A672B"/>
    <w:rsid w:val="005A6779"/>
    <w:rsid w:val="005A691F"/>
    <w:rsid w:val="005A6996"/>
    <w:rsid w:val="005A6BBE"/>
    <w:rsid w:val="005A6DFC"/>
    <w:rsid w:val="005A6F8E"/>
    <w:rsid w:val="005A703E"/>
    <w:rsid w:val="005A715F"/>
    <w:rsid w:val="005A72A5"/>
    <w:rsid w:val="005A72EA"/>
    <w:rsid w:val="005A74F3"/>
    <w:rsid w:val="005A77A2"/>
    <w:rsid w:val="005A78F3"/>
    <w:rsid w:val="005A7B3A"/>
    <w:rsid w:val="005A7D58"/>
    <w:rsid w:val="005A7E24"/>
    <w:rsid w:val="005A7EBD"/>
    <w:rsid w:val="005A7EDC"/>
    <w:rsid w:val="005B0047"/>
    <w:rsid w:val="005B04A4"/>
    <w:rsid w:val="005B04D5"/>
    <w:rsid w:val="005B05D2"/>
    <w:rsid w:val="005B078D"/>
    <w:rsid w:val="005B07E6"/>
    <w:rsid w:val="005B0823"/>
    <w:rsid w:val="005B0AD8"/>
    <w:rsid w:val="005B0C94"/>
    <w:rsid w:val="005B0F4A"/>
    <w:rsid w:val="005B10B8"/>
    <w:rsid w:val="005B10D1"/>
    <w:rsid w:val="005B1162"/>
    <w:rsid w:val="005B1260"/>
    <w:rsid w:val="005B15DD"/>
    <w:rsid w:val="005B1723"/>
    <w:rsid w:val="005B17EB"/>
    <w:rsid w:val="005B180E"/>
    <w:rsid w:val="005B19C8"/>
    <w:rsid w:val="005B2214"/>
    <w:rsid w:val="005B2446"/>
    <w:rsid w:val="005B24ED"/>
    <w:rsid w:val="005B2819"/>
    <w:rsid w:val="005B28B5"/>
    <w:rsid w:val="005B2940"/>
    <w:rsid w:val="005B297B"/>
    <w:rsid w:val="005B2D09"/>
    <w:rsid w:val="005B2D20"/>
    <w:rsid w:val="005B2DBE"/>
    <w:rsid w:val="005B2FAC"/>
    <w:rsid w:val="005B311F"/>
    <w:rsid w:val="005B312D"/>
    <w:rsid w:val="005B32FD"/>
    <w:rsid w:val="005B33B8"/>
    <w:rsid w:val="005B36A7"/>
    <w:rsid w:val="005B36CE"/>
    <w:rsid w:val="005B3728"/>
    <w:rsid w:val="005B37A8"/>
    <w:rsid w:val="005B39AA"/>
    <w:rsid w:val="005B3A46"/>
    <w:rsid w:val="005B3B07"/>
    <w:rsid w:val="005B3B89"/>
    <w:rsid w:val="005B3BB7"/>
    <w:rsid w:val="005B3CC4"/>
    <w:rsid w:val="005B3D51"/>
    <w:rsid w:val="005B4081"/>
    <w:rsid w:val="005B4171"/>
    <w:rsid w:val="005B4414"/>
    <w:rsid w:val="005B4481"/>
    <w:rsid w:val="005B44EE"/>
    <w:rsid w:val="005B496E"/>
    <w:rsid w:val="005B49BE"/>
    <w:rsid w:val="005B4A67"/>
    <w:rsid w:val="005B4BEB"/>
    <w:rsid w:val="005B4ED4"/>
    <w:rsid w:val="005B4F3C"/>
    <w:rsid w:val="005B4F8A"/>
    <w:rsid w:val="005B4FE3"/>
    <w:rsid w:val="005B54DC"/>
    <w:rsid w:val="005B5704"/>
    <w:rsid w:val="005B5C87"/>
    <w:rsid w:val="005B5E0F"/>
    <w:rsid w:val="005B6187"/>
    <w:rsid w:val="005B6454"/>
    <w:rsid w:val="005B6A40"/>
    <w:rsid w:val="005B6A87"/>
    <w:rsid w:val="005B6B0A"/>
    <w:rsid w:val="005B777A"/>
    <w:rsid w:val="005B78D8"/>
    <w:rsid w:val="005B7FD9"/>
    <w:rsid w:val="005BD978"/>
    <w:rsid w:val="005C0169"/>
    <w:rsid w:val="005C06DD"/>
    <w:rsid w:val="005C06FD"/>
    <w:rsid w:val="005C0948"/>
    <w:rsid w:val="005C0E99"/>
    <w:rsid w:val="005C0EDA"/>
    <w:rsid w:val="005C0F4A"/>
    <w:rsid w:val="005C1337"/>
    <w:rsid w:val="005C14EF"/>
    <w:rsid w:val="005C1512"/>
    <w:rsid w:val="005C182D"/>
    <w:rsid w:val="005C1A81"/>
    <w:rsid w:val="005C1A87"/>
    <w:rsid w:val="005C1C38"/>
    <w:rsid w:val="005C1C58"/>
    <w:rsid w:val="005C1DF1"/>
    <w:rsid w:val="005C1F20"/>
    <w:rsid w:val="005C20C9"/>
    <w:rsid w:val="005C2158"/>
    <w:rsid w:val="005C239E"/>
    <w:rsid w:val="005C23B6"/>
    <w:rsid w:val="005C2593"/>
    <w:rsid w:val="005C2715"/>
    <w:rsid w:val="005C2839"/>
    <w:rsid w:val="005C28EC"/>
    <w:rsid w:val="005C2AD5"/>
    <w:rsid w:val="005C2C6D"/>
    <w:rsid w:val="005C2C96"/>
    <w:rsid w:val="005C2DA6"/>
    <w:rsid w:val="005C2DAB"/>
    <w:rsid w:val="005C2DED"/>
    <w:rsid w:val="005C2F94"/>
    <w:rsid w:val="005C305B"/>
    <w:rsid w:val="005C3154"/>
    <w:rsid w:val="005C366F"/>
    <w:rsid w:val="005C3727"/>
    <w:rsid w:val="005C3861"/>
    <w:rsid w:val="005C38D4"/>
    <w:rsid w:val="005C38F5"/>
    <w:rsid w:val="005C3D5E"/>
    <w:rsid w:val="005C3DD4"/>
    <w:rsid w:val="005C3FE3"/>
    <w:rsid w:val="005C41A9"/>
    <w:rsid w:val="005C43E9"/>
    <w:rsid w:val="005C462D"/>
    <w:rsid w:val="005C4665"/>
    <w:rsid w:val="005C46FC"/>
    <w:rsid w:val="005C472D"/>
    <w:rsid w:val="005C49F1"/>
    <w:rsid w:val="005C4BB3"/>
    <w:rsid w:val="005C4CC0"/>
    <w:rsid w:val="005C4DC5"/>
    <w:rsid w:val="005C4E26"/>
    <w:rsid w:val="005C5096"/>
    <w:rsid w:val="005C5299"/>
    <w:rsid w:val="005C52E5"/>
    <w:rsid w:val="005C561D"/>
    <w:rsid w:val="005C5698"/>
    <w:rsid w:val="005C56A3"/>
    <w:rsid w:val="005C5938"/>
    <w:rsid w:val="005C5985"/>
    <w:rsid w:val="005C5B0E"/>
    <w:rsid w:val="005C5CEB"/>
    <w:rsid w:val="005C5E8C"/>
    <w:rsid w:val="005C5FF8"/>
    <w:rsid w:val="005C6011"/>
    <w:rsid w:val="005C6100"/>
    <w:rsid w:val="005C6151"/>
    <w:rsid w:val="005C6287"/>
    <w:rsid w:val="005C6575"/>
    <w:rsid w:val="005C6698"/>
    <w:rsid w:val="005C672F"/>
    <w:rsid w:val="005C68D4"/>
    <w:rsid w:val="005C6BC4"/>
    <w:rsid w:val="005C6D3E"/>
    <w:rsid w:val="005C6F43"/>
    <w:rsid w:val="005C7088"/>
    <w:rsid w:val="005C710D"/>
    <w:rsid w:val="005C71D3"/>
    <w:rsid w:val="005C720B"/>
    <w:rsid w:val="005C731D"/>
    <w:rsid w:val="005C75BC"/>
    <w:rsid w:val="005C7914"/>
    <w:rsid w:val="005C79C5"/>
    <w:rsid w:val="005C7CC2"/>
    <w:rsid w:val="005C7D84"/>
    <w:rsid w:val="005C7E5B"/>
    <w:rsid w:val="005C7F8B"/>
    <w:rsid w:val="005CFF82"/>
    <w:rsid w:val="005D00AC"/>
    <w:rsid w:val="005D0276"/>
    <w:rsid w:val="005D0377"/>
    <w:rsid w:val="005D0736"/>
    <w:rsid w:val="005D097F"/>
    <w:rsid w:val="005D09BD"/>
    <w:rsid w:val="005D0AE7"/>
    <w:rsid w:val="005D0C52"/>
    <w:rsid w:val="005D0D7E"/>
    <w:rsid w:val="005D0D93"/>
    <w:rsid w:val="005D0E62"/>
    <w:rsid w:val="005D0ED7"/>
    <w:rsid w:val="005D0FB4"/>
    <w:rsid w:val="005D1185"/>
    <w:rsid w:val="005D13BD"/>
    <w:rsid w:val="005D13CA"/>
    <w:rsid w:val="005D14BF"/>
    <w:rsid w:val="005D14D7"/>
    <w:rsid w:val="005D1577"/>
    <w:rsid w:val="005D1AAC"/>
    <w:rsid w:val="005D1D59"/>
    <w:rsid w:val="005D1FC4"/>
    <w:rsid w:val="005D2009"/>
    <w:rsid w:val="005D214F"/>
    <w:rsid w:val="005D2205"/>
    <w:rsid w:val="005D23D8"/>
    <w:rsid w:val="005D293F"/>
    <w:rsid w:val="005D2ACE"/>
    <w:rsid w:val="005D2B97"/>
    <w:rsid w:val="005D2E69"/>
    <w:rsid w:val="005D2FBE"/>
    <w:rsid w:val="005D303F"/>
    <w:rsid w:val="005D307B"/>
    <w:rsid w:val="005D31C5"/>
    <w:rsid w:val="005D31F4"/>
    <w:rsid w:val="005D3637"/>
    <w:rsid w:val="005D38C3"/>
    <w:rsid w:val="005D38F8"/>
    <w:rsid w:val="005D3A47"/>
    <w:rsid w:val="005D3B99"/>
    <w:rsid w:val="005D3C69"/>
    <w:rsid w:val="005D3DE3"/>
    <w:rsid w:val="005D40A6"/>
    <w:rsid w:val="005D4676"/>
    <w:rsid w:val="005D46CD"/>
    <w:rsid w:val="005D46E5"/>
    <w:rsid w:val="005D48F8"/>
    <w:rsid w:val="005D4B7F"/>
    <w:rsid w:val="005D4C5B"/>
    <w:rsid w:val="005D5175"/>
    <w:rsid w:val="005D54DC"/>
    <w:rsid w:val="005D5794"/>
    <w:rsid w:val="005D5899"/>
    <w:rsid w:val="005D59B8"/>
    <w:rsid w:val="005D5B65"/>
    <w:rsid w:val="005D5CF3"/>
    <w:rsid w:val="005D5E33"/>
    <w:rsid w:val="005D5F81"/>
    <w:rsid w:val="005D61F5"/>
    <w:rsid w:val="005D622F"/>
    <w:rsid w:val="005D635C"/>
    <w:rsid w:val="005D640A"/>
    <w:rsid w:val="005D654C"/>
    <w:rsid w:val="005D65F4"/>
    <w:rsid w:val="005D68E6"/>
    <w:rsid w:val="005D6A07"/>
    <w:rsid w:val="005D6A63"/>
    <w:rsid w:val="005D6B41"/>
    <w:rsid w:val="005D6CD0"/>
    <w:rsid w:val="005D6CF0"/>
    <w:rsid w:val="005D7052"/>
    <w:rsid w:val="005D7261"/>
    <w:rsid w:val="005D74B6"/>
    <w:rsid w:val="005D7593"/>
    <w:rsid w:val="005D7645"/>
    <w:rsid w:val="005D7ABE"/>
    <w:rsid w:val="005D7AE8"/>
    <w:rsid w:val="005D7B51"/>
    <w:rsid w:val="005D7E9C"/>
    <w:rsid w:val="005E01C5"/>
    <w:rsid w:val="005E0247"/>
    <w:rsid w:val="005E044B"/>
    <w:rsid w:val="005E048E"/>
    <w:rsid w:val="005E084C"/>
    <w:rsid w:val="005E0987"/>
    <w:rsid w:val="005E0B4C"/>
    <w:rsid w:val="005E0D88"/>
    <w:rsid w:val="005E0E88"/>
    <w:rsid w:val="005E149A"/>
    <w:rsid w:val="005E1669"/>
    <w:rsid w:val="005E169B"/>
    <w:rsid w:val="005E16B5"/>
    <w:rsid w:val="005E17E0"/>
    <w:rsid w:val="005E189B"/>
    <w:rsid w:val="005E18D0"/>
    <w:rsid w:val="005E18E5"/>
    <w:rsid w:val="005E19DD"/>
    <w:rsid w:val="005E1EC8"/>
    <w:rsid w:val="005E1F90"/>
    <w:rsid w:val="005E2110"/>
    <w:rsid w:val="005E2428"/>
    <w:rsid w:val="005E273A"/>
    <w:rsid w:val="005E2989"/>
    <w:rsid w:val="005E2E37"/>
    <w:rsid w:val="005E301B"/>
    <w:rsid w:val="005E30B7"/>
    <w:rsid w:val="005E32E4"/>
    <w:rsid w:val="005E35F0"/>
    <w:rsid w:val="005E3B2E"/>
    <w:rsid w:val="005E3B35"/>
    <w:rsid w:val="005E3BA0"/>
    <w:rsid w:val="005E3F68"/>
    <w:rsid w:val="005E3F6C"/>
    <w:rsid w:val="005E3F83"/>
    <w:rsid w:val="005E3FB9"/>
    <w:rsid w:val="005E4010"/>
    <w:rsid w:val="005E413C"/>
    <w:rsid w:val="005E4188"/>
    <w:rsid w:val="005E448B"/>
    <w:rsid w:val="005E4626"/>
    <w:rsid w:val="005E486F"/>
    <w:rsid w:val="005E49C5"/>
    <w:rsid w:val="005E4BF3"/>
    <w:rsid w:val="005E4C50"/>
    <w:rsid w:val="005E4C95"/>
    <w:rsid w:val="005E4D85"/>
    <w:rsid w:val="005E4E64"/>
    <w:rsid w:val="005E4FE0"/>
    <w:rsid w:val="005E5088"/>
    <w:rsid w:val="005E5173"/>
    <w:rsid w:val="005E52F1"/>
    <w:rsid w:val="005E5304"/>
    <w:rsid w:val="005E5319"/>
    <w:rsid w:val="005E581E"/>
    <w:rsid w:val="005E59C2"/>
    <w:rsid w:val="005E5A6A"/>
    <w:rsid w:val="005E5AF6"/>
    <w:rsid w:val="005E5BF6"/>
    <w:rsid w:val="005E5C5A"/>
    <w:rsid w:val="005E5E03"/>
    <w:rsid w:val="005E5F9F"/>
    <w:rsid w:val="005E60CC"/>
    <w:rsid w:val="005E6363"/>
    <w:rsid w:val="005E66E0"/>
    <w:rsid w:val="005E674C"/>
    <w:rsid w:val="005E67F2"/>
    <w:rsid w:val="005E6820"/>
    <w:rsid w:val="005E6EFE"/>
    <w:rsid w:val="005E6F09"/>
    <w:rsid w:val="005E6FF8"/>
    <w:rsid w:val="005E7014"/>
    <w:rsid w:val="005E7385"/>
    <w:rsid w:val="005E74B6"/>
    <w:rsid w:val="005E775E"/>
    <w:rsid w:val="005E77E8"/>
    <w:rsid w:val="005E78AF"/>
    <w:rsid w:val="005E78E4"/>
    <w:rsid w:val="005E7B4E"/>
    <w:rsid w:val="005E7BC2"/>
    <w:rsid w:val="005E7CA8"/>
    <w:rsid w:val="005E7DF8"/>
    <w:rsid w:val="005ECE0D"/>
    <w:rsid w:val="005F00AE"/>
    <w:rsid w:val="005F011F"/>
    <w:rsid w:val="005F0825"/>
    <w:rsid w:val="005F09FD"/>
    <w:rsid w:val="005F0BD9"/>
    <w:rsid w:val="005F0CC4"/>
    <w:rsid w:val="005F11EE"/>
    <w:rsid w:val="005F1241"/>
    <w:rsid w:val="005F1560"/>
    <w:rsid w:val="005F1612"/>
    <w:rsid w:val="005F1723"/>
    <w:rsid w:val="005F179F"/>
    <w:rsid w:val="005F1828"/>
    <w:rsid w:val="005F1A24"/>
    <w:rsid w:val="005F1A84"/>
    <w:rsid w:val="005F1C6A"/>
    <w:rsid w:val="005F1EC1"/>
    <w:rsid w:val="005F20BD"/>
    <w:rsid w:val="005F254D"/>
    <w:rsid w:val="005F2893"/>
    <w:rsid w:val="005F2967"/>
    <w:rsid w:val="005F2AAA"/>
    <w:rsid w:val="005F2D92"/>
    <w:rsid w:val="005F317E"/>
    <w:rsid w:val="005F322B"/>
    <w:rsid w:val="005F38DC"/>
    <w:rsid w:val="005F3942"/>
    <w:rsid w:val="005F3A4A"/>
    <w:rsid w:val="005F3A5D"/>
    <w:rsid w:val="005F3B67"/>
    <w:rsid w:val="005F3BF4"/>
    <w:rsid w:val="005F4252"/>
    <w:rsid w:val="005F42D1"/>
    <w:rsid w:val="005F44A5"/>
    <w:rsid w:val="005F44F3"/>
    <w:rsid w:val="005F4B88"/>
    <w:rsid w:val="005F4D71"/>
    <w:rsid w:val="005F4F6A"/>
    <w:rsid w:val="005F5421"/>
    <w:rsid w:val="005F5961"/>
    <w:rsid w:val="005F5998"/>
    <w:rsid w:val="005F5DB7"/>
    <w:rsid w:val="005F5F27"/>
    <w:rsid w:val="005F5F36"/>
    <w:rsid w:val="005F5FC0"/>
    <w:rsid w:val="005F62A6"/>
    <w:rsid w:val="005F62EB"/>
    <w:rsid w:val="005F6430"/>
    <w:rsid w:val="005F64CE"/>
    <w:rsid w:val="005F66B7"/>
    <w:rsid w:val="005F6862"/>
    <w:rsid w:val="005F6949"/>
    <w:rsid w:val="005F6A2F"/>
    <w:rsid w:val="005F6A49"/>
    <w:rsid w:val="005F6E5B"/>
    <w:rsid w:val="005F6F75"/>
    <w:rsid w:val="005F6FBC"/>
    <w:rsid w:val="005F6FDC"/>
    <w:rsid w:val="005F7335"/>
    <w:rsid w:val="005F742E"/>
    <w:rsid w:val="005F7575"/>
    <w:rsid w:val="005F761B"/>
    <w:rsid w:val="005F785E"/>
    <w:rsid w:val="005F7863"/>
    <w:rsid w:val="005F7C3A"/>
    <w:rsid w:val="005F7D2C"/>
    <w:rsid w:val="005F7FE4"/>
    <w:rsid w:val="006000B3"/>
    <w:rsid w:val="006000F9"/>
    <w:rsid w:val="006002DD"/>
    <w:rsid w:val="00600363"/>
    <w:rsid w:val="0060042C"/>
    <w:rsid w:val="00600668"/>
    <w:rsid w:val="006008A6"/>
    <w:rsid w:val="006009D9"/>
    <w:rsid w:val="00600A75"/>
    <w:rsid w:val="00600C03"/>
    <w:rsid w:val="00600EFF"/>
    <w:rsid w:val="00600F1D"/>
    <w:rsid w:val="00600FC5"/>
    <w:rsid w:val="006011A0"/>
    <w:rsid w:val="0060138B"/>
    <w:rsid w:val="006015C3"/>
    <w:rsid w:val="0060165E"/>
    <w:rsid w:val="006016CC"/>
    <w:rsid w:val="00601955"/>
    <w:rsid w:val="00601BAC"/>
    <w:rsid w:val="00601DC9"/>
    <w:rsid w:val="00601FD3"/>
    <w:rsid w:val="006020DF"/>
    <w:rsid w:val="0060216C"/>
    <w:rsid w:val="00602242"/>
    <w:rsid w:val="00602296"/>
    <w:rsid w:val="00602577"/>
    <w:rsid w:val="00602878"/>
    <w:rsid w:val="00602A3E"/>
    <w:rsid w:val="00602B13"/>
    <w:rsid w:val="00602CAD"/>
    <w:rsid w:val="00602D06"/>
    <w:rsid w:val="00602D59"/>
    <w:rsid w:val="00602DE6"/>
    <w:rsid w:val="00602EE3"/>
    <w:rsid w:val="00603304"/>
    <w:rsid w:val="006035A3"/>
    <w:rsid w:val="00603605"/>
    <w:rsid w:val="0060373A"/>
    <w:rsid w:val="00603A25"/>
    <w:rsid w:val="00603B50"/>
    <w:rsid w:val="00604064"/>
    <w:rsid w:val="006040C3"/>
    <w:rsid w:val="0060412B"/>
    <w:rsid w:val="006041CF"/>
    <w:rsid w:val="006046DD"/>
    <w:rsid w:val="00604724"/>
    <w:rsid w:val="00604764"/>
    <w:rsid w:val="006047A5"/>
    <w:rsid w:val="006047A9"/>
    <w:rsid w:val="00604D4B"/>
    <w:rsid w:val="00604DD9"/>
    <w:rsid w:val="00604EF8"/>
    <w:rsid w:val="00604F9F"/>
    <w:rsid w:val="006052A4"/>
    <w:rsid w:val="00605359"/>
    <w:rsid w:val="00605523"/>
    <w:rsid w:val="0060558E"/>
    <w:rsid w:val="006055C4"/>
    <w:rsid w:val="006055EE"/>
    <w:rsid w:val="00605839"/>
    <w:rsid w:val="0060594E"/>
    <w:rsid w:val="00605D6B"/>
    <w:rsid w:val="00605E54"/>
    <w:rsid w:val="00605EFC"/>
    <w:rsid w:val="00605F96"/>
    <w:rsid w:val="006060E0"/>
    <w:rsid w:val="00606118"/>
    <w:rsid w:val="0060654D"/>
    <w:rsid w:val="006065CF"/>
    <w:rsid w:val="00606B89"/>
    <w:rsid w:val="00606CDB"/>
    <w:rsid w:val="00606CE5"/>
    <w:rsid w:val="00607124"/>
    <w:rsid w:val="00607282"/>
    <w:rsid w:val="00607378"/>
    <w:rsid w:val="006073C0"/>
    <w:rsid w:val="0060753E"/>
    <w:rsid w:val="00607867"/>
    <w:rsid w:val="0060788F"/>
    <w:rsid w:val="006078B9"/>
    <w:rsid w:val="00607A95"/>
    <w:rsid w:val="00607AC7"/>
    <w:rsid w:val="00607ADF"/>
    <w:rsid w:val="00607B47"/>
    <w:rsid w:val="00607C00"/>
    <w:rsid w:val="00607D1A"/>
    <w:rsid w:val="0061010A"/>
    <w:rsid w:val="006102A1"/>
    <w:rsid w:val="00610644"/>
    <w:rsid w:val="0061065B"/>
    <w:rsid w:val="006106D3"/>
    <w:rsid w:val="006107EB"/>
    <w:rsid w:val="006109D0"/>
    <w:rsid w:val="00610BDB"/>
    <w:rsid w:val="00610F04"/>
    <w:rsid w:val="00610F18"/>
    <w:rsid w:val="006111B2"/>
    <w:rsid w:val="00611203"/>
    <w:rsid w:val="00611466"/>
    <w:rsid w:val="006114EA"/>
    <w:rsid w:val="00611716"/>
    <w:rsid w:val="006117CF"/>
    <w:rsid w:val="00611983"/>
    <w:rsid w:val="00611C08"/>
    <w:rsid w:val="00611C7D"/>
    <w:rsid w:val="00611D75"/>
    <w:rsid w:val="00611DCB"/>
    <w:rsid w:val="00611E76"/>
    <w:rsid w:val="006121B8"/>
    <w:rsid w:val="00612280"/>
    <w:rsid w:val="00612300"/>
    <w:rsid w:val="00612771"/>
    <w:rsid w:val="006129A4"/>
    <w:rsid w:val="006129DA"/>
    <w:rsid w:val="00612A34"/>
    <w:rsid w:val="00612A98"/>
    <w:rsid w:val="00612C8B"/>
    <w:rsid w:val="00612CAF"/>
    <w:rsid w:val="00612DFF"/>
    <w:rsid w:val="00613155"/>
    <w:rsid w:val="0061350E"/>
    <w:rsid w:val="00613725"/>
    <w:rsid w:val="006138BC"/>
    <w:rsid w:val="00613B34"/>
    <w:rsid w:val="00613B97"/>
    <w:rsid w:val="00613DB2"/>
    <w:rsid w:val="00613E0A"/>
    <w:rsid w:val="00613F1E"/>
    <w:rsid w:val="00613F6D"/>
    <w:rsid w:val="00614065"/>
    <w:rsid w:val="006142A5"/>
    <w:rsid w:val="0061463A"/>
    <w:rsid w:val="00614AD7"/>
    <w:rsid w:val="00614CA3"/>
    <w:rsid w:val="00614E43"/>
    <w:rsid w:val="00614E87"/>
    <w:rsid w:val="00615445"/>
    <w:rsid w:val="006154D2"/>
    <w:rsid w:val="006154F1"/>
    <w:rsid w:val="00615780"/>
    <w:rsid w:val="00615B8A"/>
    <w:rsid w:val="00615DEE"/>
    <w:rsid w:val="00615F3E"/>
    <w:rsid w:val="00616090"/>
    <w:rsid w:val="006161AA"/>
    <w:rsid w:val="006163C6"/>
    <w:rsid w:val="00616C41"/>
    <w:rsid w:val="00616F3B"/>
    <w:rsid w:val="00617068"/>
    <w:rsid w:val="00617297"/>
    <w:rsid w:val="0061739C"/>
    <w:rsid w:val="00617431"/>
    <w:rsid w:val="006175BC"/>
    <w:rsid w:val="00617706"/>
    <w:rsid w:val="0061799E"/>
    <w:rsid w:val="006179B3"/>
    <w:rsid w:val="006179EF"/>
    <w:rsid w:val="00617BC4"/>
    <w:rsid w:val="00617E06"/>
    <w:rsid w:val="00617E24"/>
    <w:rsid w:val="00617FC3"/>
    <w:rsid w:val="00617FE0"/>
    <w:rsid w:val="006200D0"/>
    <w:rsid w:val="006204A6"/>
    <w:rsid w:val="006204ED"/>
    <w:rsid w:val="00620596"/>
    <w:rsid w:val="0062086B"/>
    <w:rsid w:val="00620964"/>
    <w:rsid w:val="00620A5B"/>
    <w:rsid w:val="00620B00"/>
    <w:rsid w:val="00620B77"/>
    <w:rsid w:val="006210EE"/>
    <w:rsid w:val="00621251"/>
    <w:rsid w:val="00621413"/>
    <w:rsid w:val="006214B4"/>
    <w:rsid w:val="00621942"/>
    <w:rsid w:val="00621C90"/>
    <w:rsid w:val="00621CA6"/>
    <w:rsid w:val="0062241F"/>
    <w:rsid w:val="00622613"/>
    <w:rsid w:val="00622622"/>
    <w:rsid w:val="0062262E"/>
    <w:rsid w:val="0062283A"/>
    <w:rsid w:val="006228B9"/>
    <w:rsid w:val="0062297C"/>
    <w:rsid w:val="00622C18"/>
    <w:rsid w:val="00622CBB"/>
    <w:rsid w:val="00622E8C"/>
    <w:rsid w:val="00622F08"/>
    <w:rsid w:val="00623065"/>
    <w:rsid w:val="00623225"/>
    <w:rsid w:val="00623428"/>
    <w:rsid w:val="00623694"/>
    <w:rsid w:val="0062379F"/>
    <w:rsid w:val="006237CF"/>
    <w:rsid w:val="006237E3"/>
    <w:rsid w:val="006237EC"/>
    <w:rsid w:val="00623883"/>
    <w:rsid w:val="00623903"/>
    <w:rsid w:val="00623A7E"/>
    <w:rsid w:val="00623ADC"/>
    <w:rsid w:val="00624098"/>
    <w:rsid w:val="006241A9"/>
    <w:rsid w:val="0062429E"/>
    <w:rsid w:val="0062464A"/>
    <w:rsid w:val="00624CD4"/>
    <w:rsid w:val="00624E7B"/>
    <w:rsid w:val="00624EA9"/>
    <w:rsid w:val="00624FEF"/>
    <w:rsid w:val="00625088"/>
    <w:rsid w:val="006251EA"/>
    <w:rsid w:val="0062527C"/>
    <w:rsid w:val="006252E5"/>
    <w:rsid w:val="00625894"/>
    <w:rsid w:val="006258C5"/>
    <w:rsid w:val="0062599A"/>
    <w:rsid w:val="006259D8"/>
    <w:rsid w:val="00625A82"/>
    <w:rsid w:val="00625D98"/>
    <w:rsid w:val="00625DC4"/>
    <w:rsid w:val="006260B9"/>
    <w:rsid w:val="006261A9"/>
    <w:rsid w:val="00626313"/>
    <w:rsid w:val="00626325"/>
    <w:rsid w:val="006265F7"/>
    <w:rsid w:val="00626662"/>
    <w:rsid w:val="006266DF"/>
    <w:rsid w:val="006266E2"/>
    <w:rsid w:val="006268F2"/>
    <w:rsid w:val="00626A36"/>
    <w:rsid w:val="00626BCD"/>
    <w:rsid w:val="00626F38"/>
    <w:rsid w:val="00627080"/>
    <w:rsid w:val="006270D1"/>
    <w:rsid w:val="006271FF"/>
    <w:rsid w:val="00627224"/>
    <w:rsid w:val="0062728D"/>
    <w:rsid w:val="0062736F"/>
    <w:rsid w:val="00627401"/>
    <w:rsid w:val="006274A9"/>
    <w:rsid w:val="0062765C"/>
    <w:rsid w:val="00627713"/>
    <w:rsid w:val="0062799A"/>
    <w:rsid w:val="006279B7"/>
    <w:rsid w:val="00627C1D"/>
    <w:rsid w:val="00627E2A"/>
    <w:rsid w:val="00627F54"/>
    <w:rsid w:val="00630506"/>
    <w:rsid w:val="0063058F"/>
    <w:rsid w:val="00630D2D"/>
    <w:rsid w:val="00630FCE"/>
    <w:rsid w:val="006315AD"/>
    <w:rsid w:val="00631686"/>
    <w:rsid w:val="00631688"/>
    <w:rsid w:val="0063172E"/>
    <w:rsid w:val="006318C3"/>
    <w:rsid w:val="00631AF1"/>
    <w:rsid w:val="00631F26"/>
    <w:rsid w:val="00632116"/>
    <w:rsid w:val="006322AA"/>
    <w:rsid w:val="0063242A"/>
    <w:rsid w:val="00632502"/>
    <w:rsid w:val="006327F0"/>
    <w:rsid w:val="00632A95"/>
    <w:rsid w:val="00632B5F"/>
    <w:rsid w:val="00632BF2"/>
    <w:rsid w:val="00632DEC"/>
    <w:rsid w:val="00632EAF"/>
    <w:rsid w:val="00633023"/>
    <w:rsid w:val="006330AF"/>
    <w:rsid w:val="006332EA"/>
    <w:rsid w:val="00633328"/>
    <w:rsid w:val="00633388"/>
    <w:rsid w:val="006335EB"/>
    <w:rsid w:val="00633610"/>
    <w:rsid w:val="006336CD"/>
    <w:rsid w:val="00633782"/>
    <w:rsid w:val="006337B9"/>
    <w:rsid w:val="006337C9"/>
    <w:rsid w:val="00633999"/>
    <w:rsid w:val="00633C6E"/>
    <w:rsid w:val="00633D26"/>
    <w:rsid w:val="00633E9B"/>
    <w:rsid w:val="00633FE3"/>
    <w:rsid w:val="00634143"/>
    <w:rsid w:val="0063434B"/>
    <w:rsid w:val="0063467E"/>
    <w:rsid w:val="00634816"/>
    <w:rsid w:val="0063493E"/>
    <w:rsid w:val="00634A39"/>
    <w:rsid w:val="00634F9B"/>
    <w:rsid w:val="00634FA2"/>
    <w:rsid w:val="00635067"/>
    <w:rsid w:val="00635126"/>
    <w:rsid w:val="0063522C"/>
    <w:rsid w:val="006356BB"/>
    <w:rsid w:val="00635765"/>
    <w:rsid w:val="00635814"/>
    <w:rsid w:val="00635C0F"/>
    <w:rsid w:val="00635D1B"/>
    <w:rsid w:val="00635F52"/>
    <w:rsid w:val="00635FAC"/>
    <w:rsid w:val="00635FE7"/>
    <w:rsid w:val="006360F2"/>
    <w:rsid w:val="006366D8"/>
    <w:rsid w:val="0063670E"/>
    <w:rsid w:val="006369E8"/>
    <w:rsid w:val="00636DC2"/>
    <w:rsid w:val="00636ECE"/>
    <w:rsid w:val="00636F39"/>
    <w:rsid w:val="0063706E"/>
    <w:rsid w:val="00637589"/>
    <w:rsid w:val="006375C6"/>
    <w:rsid w:val="0063767E"/>
    <w:rsid w:val="006378B6"/>
    <w:rsid w:val="00637922"/>
    <w:rsid w:val="00637A28"/>
    <w:rsid w:val="00637A58"/>
    <w:rsid w:val="00637AEA"/>
    <w:rsid w:val="00637BB8"/>
    <w:rsid w:val="00637C0E"/>
    <w:rsid w:val="00637DF0"/>
    <w:rsid w:val="00637E63"/>
    <w:rsid w:val="00637EDC"/>
    <w:rsid w:val="0064034E"/>
    <w:rsid w:val="006403C2"/>
    <w:rsid w:val="006403DB"/>
    <w:rsid w:val="006408B4"/>
    <w:rsid w:val="00640905"/>
    <w:rsid w:val="00640B9F"/>
    <w:rsid w:val="00640CAB"/>
    <w:rsid w:val="00641160"/>
    <w:rsid w:val="00641279"/>
    <w:rsid w:val="006417E1"/>
    <w:rsid w:val="00641903"/>
    <w:rsid w:val="00641940"/>
    <w:rsid w:val="00641998"/>
    <w:rsid w:val="00641E81"/>
    <w:rsid w:val="00641F3C"/>
    <w:rsid w:val="00642041"/>
    <w:rsid w:val="0064220C"/>
    <w:rsid w:val="006422EA"/>
    <w:rsid w:val="00642303"/>
    <w:rsid w:val="0064250A"/>
    <w:rsid w:val="0064270C"/>
    <w:rsid w:val="00642A76"/>
    <w:rsid w:val="00642AF4"/>
    <w:rsid w:val="00642B83"/>
    <w:rsid w:val="00642CEC"/>
    <w:rsid w:val="00642DA7"/>
    <w:rsid w:val="006432E9"/>
    <w:rsid w:val="00643359"/>
    <w:rsid w:val="00643369"/>
    <w:rsid w:val="006434A6"/>
    <w:rsid w:val="00643633"/>
    <w:rsid w:val="00643691"/>
    <w:rsid w:val="006436EA"/>
    <w:rsid w:val="006439E1"/>
    <w:rsid w:val="00643A76"/>
    <w:rsid w:val="00643A78"/>
    <w:rsid w:val="00643CB6"/>
    <w:rsid w:val="00643F0A"/>
    <w:rsid w:val="00644018"/>
    <w:rsid w:val="00644299"/>
    <w:rsid w:val="00644376"/>
    <w:rsid w:val="006444D1"/>
    <w:rsid w:val="006445CC"/>
    <w:rsid w:val="006449EA"/>
    <w:rsid w:val="00644C6E"/>
    <w:rsid w:val="00644DAD"/>
    <w:rsid w:val="00644E4C"/>
    <w:rsid w:val="00644FF1"/>
    <w:rsid w:val="006450FA"/>
    <w:rsid w:val="00645127"/>
    <w:rsid w:val="0064566E"/>
    <w:rsid w:val="00645933"/>
    <w:rsid w:val="00645C89"/>
    <w:rsid w:val="00645E47"/>
    <w:rsid w:val="00645E63"/>
    <w:rsid w:val="00646005"/>
    <w:rsid w:val="00646139"/>
    <w:rsid w:val="0064649B"/>
    <w:rsid w:val="00646509"/>
    <w:rsid w:val="0064666E"/>
    <w:rsid w:val="006468C9"/>
    <w:rsid w:val="0064692D"/>
    <w:rsid w:val="00646A17"/>
    <w:rsid w:val="00646A8A"/>
    <w:rsid w:val="00646B6B"/>
    <w:rsid w:val="00646C4F"/>
    <w:rsid w:val="00646CD2"/>
    <w:rsid w:val="00646F30"/>
    <w:rsid w:val="00646F82"/>
    <w:rsid w:val="006470B1"/>
    <w:rsid w:val="00647117"/>
    <w:rsid w:val="0064718D"/>
    <w:rsid w:val="006472E4"/>
    <w:rsid w:val="00647514"/>
    <w:rsid w:val="0064784D"/>
    <w:rsid w:val="00647A48"/>
    <w:rsid w:val="00647D7D"/>
    <w:rsid w:val="00647DFB"/>
    <w:rsid w:val="00647E69"/>
    <w:rsid w:val="0065005D"/>
    <w:rsid w:val="00650099"/>
    <w:rsid w:val="00650185"/>
    <w:rsid w:val="006501AE"/>
    <w:rsid w:val="0065038E"/>
    <w:rsid w:val="006503DB"/>
    <w:rsid w:val="006504FF"/>
    <w:rsid w:val="00650904"/>
    <w:rsid w:val="00650911"/>
    <w:rsid w:val="00650C3F"/>
    <w:rsid w:val="00650C84"/>
    <w:rsid w:val="00650E37"/>
    <w:rsid w:val="00650FD7"/>
    <w:rsid w:val="0065134D"/>
    <w:rsid w:val="006513BE"/>
    <w:rsid w:val="00651647"/>
    <w:rsid w:val="0065185C"/>
    <w:rsid w:val="00651864"/>
    <w:rsid w:val="00651878"/>
    <w:rsid w:val="006518B5"/>
    <w:rsid w:val="00651985"/>
    <w:rsid w:val="00651A46"/>
    <w:rsid w:val="00651A6D"/>
    <w:rsid w:val="00651AB1"/>
    <w:rsid w:val="00651B66"/>
    <w:rsid w:val="00651B9D"/>
    <w:rsid w:val="00651D02"/>
    <w:rsid w:val="0065217A"/>
    <w:rsid w:val="00652345"/>
    <w:rsid w:val="006525CF"/>
    <w:rsid w:val="006525F9"/>
    <w:rsid w:val="0065277B"/>
    <w:rsid w:val="0065280B"/>
    <w:rsid w:val="00652BC3"/>
    <w:rsid w:val="00652CFE"/>
    <w:rsid w:val="00653021"/>
    <w:rsid w:val="006530DF"/>
    <w:rsid w:val="0065314D"/>
    <w:rsid w:val="0065368C"/>
    <w:rsid w:val="00653740"/>
    <w:rsid w:val="00653877"/>
    <w:rsid w:val="00653935"/>
    <w:rsid w:val="006539AB"/>
    <w:rsid w:val="00653D8F"/>
    <w:rsid w:val="00653D96"/>
    <w:rsid w:val="00653E8C"/>
    <w:rsid w:val="006541E3"/>
    <w:rsid w:val="00654348"/>
    <w:rsid w:val="00654406"/>
    <w:rsid w:val="00654495"/>
    <w:rsid w:val="006545FF"/>
    <w:rsid w:val="0065480B"/>
    <w:rsid w:val="00654860"/>
    <w:rsid w:val="0065489B"/>
    <w:rsid w:val="00654BE8"/>
    <w:rsid w:val="00654C1C"/>
    <w:rsid w:val="00654C23"/>
    <w:rsid w:val="00654C2E"/>
    <w:rsid w:val="00654C34"/>
    <w:rsid w:val="00654CAF"/>
    <w:rsid w:val="00654D77"/>
    <w:rsid w:val="0065542C"/>
    <w:rsid w:val="006556F4"/>
    <w:rsid w:val="00655842"/>
    <w:rsid w:val="00655E79"/>
    <w:rsid w:val="00655EF3"/>
    <w:rsid w:val="00655F98"/>
    <w:rsid w:val="00656107"/>
    <w:rsid w:val="006562A0"/>
    <w:rsid w:val="00656396"/>
    <w:rsid w:val="006563AE"/>
    <w:rsid w:val="006569A0"/>
    <w:rsid w:val="00656CEE"/>
    <w:rsid w:val="00656D9D"/>
    <w:rsid w:val="00656DDC"/>
    <w:rsid w:val="00656E6B"/>
    <w:rsid w:val="00656F1B"/>
    <w:rsid w:val="0065715C"/>
    <w:rsid w:val="006571A0"/>
    <w:rsid w:val="0065739D"/>
    <w:rsid w:val="0065747C"/>
    <w:rsid w:val="006574CC"/>
    <w:rsid w:val="00657568"/>
    <w:rsid w:val="006575C5"/>
    <w:rsid w:val="0065762E"/>
    <w:rsid w:val="006576FA"/>
    <w:rsid w:val="00657811"/>
    <w:rsid w:val="00657D5C"/>
    <w:rsid w:val="00659263"/>
    <w:rsid w:val="0065FC68"/>
    <w:rsid w:val="00660184"/>
    <w:rsid w:val="006602CB"/>
    <w:rsid w:val="00660457"/>
    <w:rsid w:val="00660527"/>
    <w:rsid w:val="006605BC"/>
    <w:rsid w:val="006607A2"/>
    <w:rsid w:val="0066091A"/>
    <w:rsid w:val="0066099E"/>
    <w:rsid w:val="00660ACD"/>
    <w:rsid w:val="00660CA3"/>
    <w:rsid w:val="00660EE7"/>
    <w:rsid w:val="0066102B"/>
    <w:rsid w:val="006610A7"/>
    <w:rsid w:val="00661349"/>
    <w:rsid w:val="006614B1"/>
    <w:rsid w:val="006617E7"/>
    <w:rsid w:val="00661A86"/>
    <w:rsid w:val="00661EA6"/>
    <w:rsid w:val="00662016"/>
    <w:rsid w:val="006620D6"/>
    <w:rsid w:val="00662103"/>
    <w:rsid w:val="00662270"/>
    <w:rsid w:val="00662450"/>
    <w:rsid w:val="00662458"/>
    <w:rsid w:val="006624D6"/>
    <w:rsid w:val="00662745"/>
    <w:rsid w:val="00662B9F"/>
    <w:rsid w:val="00662C19"/>
    <w:rsid w:val="00662CEE"/>
    <w:rsid w:val="00662D07"/>
    <w:rsid w:val="00662E4C"/>
    <w:rsid w:val="00662E8A"/>
    <w:rsid w:val="0066340D"/>
    <w:rsid w:val="00663642"/>
    <w:rsid w:val="006636DA"/>
    <w:rsid w:val="00663807"/>
    <w:rsid w:val="00663849"/>
    <w:rsid w:val="0066388E"/>
    <w:rsid w:val="00663C4E"/>
    <w:rsid w:val="00663C74"/>
    <w:rsid w:val="00663CF8"/>
    <w:rsid w:val="00663CFA"/>
    <w:rsid w:val="00663F1A"/>
    <w:rsid w:val="00663FC9"/>
    <w:rsid w:val="006641F1"/>
    <w:rsid w:val="0066420F"/>
    <w:rsid w:val="006644CF"/>
    <w:rsid w:val="0066452E"/>
    <w:rsid w:val="006645CC"/>
    <w:rsid w:val="00664718"/>
    <w:rsid w:val="00664807"/>
    <w:rsid w:val="006649A3"/>
    <w:rsid w:val="00664A0C"/>
    <w:rsid w:val="00664DA6"/>
    <w:rsid w:val="0066510E"/>
    <w:rsid w:val="00665317"/>
    <w:rsid w:val="00665354"/>
    <w:rsid w:val="00665572"/>
    <w:rsid w:val="006656D6"/>
    <w:rsid w:val="0066570A"/>
    <w:rsid w:val="0066584A"/>
    <w:rsid w:val="0066590F"/>
    <w:rsid w:val="00665921"/>
    <w:rsid w:val="00665A5E"/>
    <w:rsid w:val="00665AAF"/>
    <w:rsid w:val="00665B95"/>
    <w:rsid w:val="00665D84"/>
    <w:rsid w:val="00665E01"/>
    <w:rsid w:val="00665EB8"/>
    <w:rsid w:val="00665F73"/>
    <w:rsid w:val="00666439"/>
    <w:rsid w:val="00666496"/>
    <w:rsid w:val="0066655C"/>
    <w:rsid w:val="006665C1"/>
    <w:rsid w:val="00666793"/>
    <w:rsid w:val="00666AAA"/>
    <w:rsid w:val="00666AB7"/>
    <w:rsid w:val="00666B0C"/>
    <w:rsid w:val="00666B1F"/>
    <w:rsid w:val="00666C07"/>
    <w:rsid w:val="00666EED"/>
    <w:rsid w:val="0066700A"/>
    <w:rsid w:val="00667445"/>
    <w:rsid w:val="00667657"/>
    <w:rsid w:val="006676D6"/>
    <w:rsid w:val="006677B9"/>
    <w:rsid w:val="006678E0"/>
    <w:rsid w:val="00667B49"/>
    <w:rsid w:val="00667BC7"/>
    <w:rsid w:val="00667DA8"/>
    <w:rsid w:val="00670093"/>
    <w:rsid w:val="006700C1"/>
    <w:rsid w:val="0067023C"/>
    <w:rsid w:val="0067039D"/>
    <w:rsid w:val="006705AC"/>
    <w:rsid w:val="0067068F"/>
    <w:rsid w:val="006706A3"/>
    <w:rsid w:val="0067070C"/>
    <w:rsid w:val="00670776"/>
    <w:rsid w:val="00670819"/>
    <w:rsid w:val="006708D9"/>
    <w:rsid w:val="0067097D"/>
    <w:rsid w:val="00670997"/>
    <w:rsid w:val="00670DD2"/>
    <w:rsid w:val="00670DD6"/>
    <w:rsid w:val="00670F3D"/>
    <w:rsid w:val="00670F79"/>
    <w:rsid w:val="00670FD7"/>
    <w:rsid w:val="006712BD"/>
    <w:rsid w:val="006712FA"/>
    <w:rsid w:val="00671386"/>
    <w:rsid w:val="00671401"/>
    <w:rsid w:val="00671500"/>
    <w:rsid w:val="00671852"/>
    <w:rsid w:val="00671D2A"/>
    <w:rsid w:val="00671D35"/>
    <w:rsid w:val="00671DAE"/>
    <w:rsid w:val="00671ECB"/>
    <w:rsid w:val="00671FDF"/>
    <w:rsid w:val="00672033"/>
    <w:rsid w:val="0067214F"/>
    <w:rsid w:val="006721E9"/>
    <w:rsid w:val="00672219"/>
    <w:rsid w:val="006725B5"/>
    <w:rsid w:val="006727A8"/>
    <w:rsid w:val="006728C6"/>
    <w:rsid w:val="00672CC5"/>
    <w:rsid w:val="00672F23"/>
    <w:rsid w:val="006730B8"/>
    <w:rsid w:val="0067356E"/>
    <w:rsid w:val="00673804"/>
    <w:rsid w:val="00673B25"/>
    <w:rsid w:val="00673DE7"/>
    <w:rsid w:val="00673F08"/>
    <w:rsid w:val="00674317"/>
    <w:rsid w:val="0067453D"/>
    <w:rsid w:val="00674554"/>
    <w:rsid w:val="00674B33"/>
    <w:rsid w:val="00674E09"/>
    <w:rsid w:val="00674F7E"/>
    <w:rsid w:val="00675196"/>
    <w:rsid w:val="0067519C"/>
    <w:rsid w:val="006751D6"/>
    <w:rsid w:val="00675433"/>
    <w:rsid w:val="006756AD"/>
    <w:rsid w:val="0067576D"/>
    <w:rsid w:val="006757E5"/>
    <w:rsid w:val="00675800"/>
    <w:rsid w:val="0067599F"/>
    <w:rsid w:val="00675D7C"/>
    <w:rsid w:val="00675D8F"/>
    <w:rsid w:val="00675FAF"/>
    <w:rsid w:val="00676112"/>
    <w:rsid w:val="006761F0"/>
    <w:rsid w:val="006763A9"/>
    <w:rsid w:val="0067671B"/>
    <w:rsid w:val="00676778"/>
    <w:rsid w:val="006768D1"/>
    <w:rsid w:val="00676B6E"/>
    <w:rsid w:val="00676C40"/>
    <w:rsid w:val="0067704F"/>
    <w:rsid w:val="00677674"/>
    <w:rsid w:val="00677690"/>
    <w:rsid w:val="0067770C"/>
    <w:rsid w:val="0067770D"/>
    <w:rsid w:val="0067778E"/>
    <w:rsid w:val="00677C50"/>
    <w:rsid w:val="00677EC3"/>
    <w:rsid w:val="00677F2C"/>
    <w:rsid w:val="00677F93"/>
    <w:rsid w:val="0067947F"/>
    <w:rsid w:val="0068029C"/>
    <w:rsid w:val="00680452"/>
    <w:rsid w:val="006805F2"/>
    <w:rsid w:val="006808F9"/>
    <w:rsid w:val="00680E50"/>
    <w:rsid w:val="00680ED4"/>
    <w:rsid w:val="00681038"/>
    <w:rsid w:val="00681079"/>
    <w:rsid w:val="00681112"/>
    <w:rsid w:val="006813BF"/>
    <w:rsid w:val="006813EF"/>
    <w:rsid w:val="00681443"/>
    <w:rsid w:val="00681620"/>
    <w:rsid w:val="0068188E"/>
    <w:rsid w:val="00681891"/>
    <w:rsid w:val="006818A6"/>
    <w:rsid w:val="006818E4"/>
    <w:rsid w:val="0068198F"/>
    <w:rsid w:val="0068199B"/>
    <w:rsid w:val="006819C2"/>
    <w:rsid w:val="00681B53"/>
    <w:rsid w:val="00681C75"/>
    <w:rsid w:val="00681DF9"/>
    <w:rsid w:val="00681F98"/>
    <w:rsid w:val="00682070"/>
    <w:rsid w:val="006820F1"/>
    <w:rsid w:val="006822F5"/>
    <w:rsid w:val="00682303"/>
    <w:rsid w:val="0068238B"/>
    <w:rsid w:val="006824C4"/>
    <w:rsid w:val="00682504"/>
    <w:rsid w:val="00682667"/>
    <w:rsid w:val="00682E33"/>
    <w:rsid w:val="00682F08"/>
    <w:rsid w:val="006831CF"/>
    <w:rsid w:val="00683254"/>
    <w:rsid w:val="00683462"/>
    <w:rsid w:val="006836C2"/>
    <w:rsid w:val="006836C3"/>
    <w:rsid w:val="006839DA"/>
    <w:rsid w:val="00683B9B"/>
    <w:rsid w:val="00683D4B"/>
    <w:rsid w:val="00683E30"/>
    <w:rsid w:val="00683FA7"/>
    <w:rsid w:val="00684184"/>
    <w:rsid w:val="00684226"/>
    <w:rsid w:val="00684402"/>
    <w:rsid w:val="0068475A"/>
    <w:rsid w:val="00684841"/>
    <w:rsid w:val="00684886"/>
    <w:rsid w:val="00684BF5"/>
    <w:rsid w:val="00684C2A"/>
    <w:rsid w:val="006851E1"/>
    <w:rsid w:val="0068542F"/>
    <w:rsid w:val="006855CB"/>
    <w:rsid w:val="006855DE"/>
    <w:rsid w:val="00685626"/>
    <w:rsid w:val="00685639"/>
    <w:rsid w:val="00685644"/>
    <w:rsid w:val="006856B7"/>
    <w:rsid w:val="0068583E"/>
    <w:rsid w:val="0068583F"/>
    <w:rsid w:val="006859CD"/>
    <w:rsid w:val="00685AAE"/>
    <w:rsid w:val="00685B9D"/>
    <w:rsid w:val="00685CF8"/>
    <w:rsid w:val="00685FD4"/>
    <w:rsid w:val="00686198"/>
    <w:rsid w:val="006863F8"/>
    <w:rsid w:val="006863FE"/>
    <w:rsid w:val="0068681A"/>
    <w:rsid w:val="00686B2C"/>
    <w:rsid w:val="00686CAC"/>
    <w:rsid w:val="00686D7D"/>
    <w:rsid w:val="00686DC5"/>
    <w:rsid w:val="00686EA5"/>
    <w:rsid w:val="0068724D"/>
    <w:rsid w:val="00687480"/>
    <w:rsid w:val="006874E0"/>
    <w:rsid w:val="006879E4"/>
    <w:rsid w:val="00687AB7"/>
    <w:rsid w:val="00687BA8"/>
    <w:rsid w:val="00687C85"/>
    <w:rsid w:val="00687C8B"/>
    <w:rsid w:val="00687D73"/>
    <w:rsid w:val="00687E13"/>
    <w:rsid w:val="00687F36"/>
    <w:rsid w:val="00690277"/>
    <w:rsid w:val="00690551"/>
    <w:rsid w:val="006905AB"/>
    <w:rsid w:val="00690645"/>
    <w:rsid w:val="00690849"/>
    <w:rsid w:val="0069089F"/>
    <w:rsid w:val="00690C01"/>
    <w:rsid w:val="00690C3B"/>
    <w:rsid w:val="00690DAA"/>
    <w:rsid w:val="00690FE2"/>
    <w:rsid w:val="006913B1"/>
    <w:rsid w:val="006913CC"/>
    <w:rsid w:val="00691429"/>
    <w:rsid w:val="00691651"/>
    <w:rsid w:val="006917E6"/>
    <w:rsid w:val="0069199E"/>
    <w:rsid w:val="00691B99"/>
    <w:rsid w:val="00691DC4"/>
    <w:rsid w:val="00691EA3"/>
    <w:rsid w:val="00691EA4"/>
    <w:rsid w:val="00692140"/>
    <w:rsid w:val="0069214D"/>
    <w:rsid w:val="0069215C"/>
    <w:rsid w:val="00692211"/>
    <w:rsid w:val="006924EE"/>
    <w:rsid w:val="00692677"/>
    <w:rsid w:val="006926CB"/>
    <w:rsid w:val="00692713"/>
    <w:rsid w:val="00692855"/>
    <w:rsid w:val="00692873"/>
    <w:rsid w:val="00692A66"/>
    <w:rsid w:val="00692BAE"/>
    <w:rsid w:val="00692C71"/>
    <w:rsid w:val="00692CB4"/>
    <w:rsid w:val="00692D20"/>
    <w:rsid w:val="00692DCB"/>
    <w:rsid w:val="00692FB8"/>
    <w:rsid w:val="0069312C"/>
    <w:rsid w:val="00693192"/>
    <w:rsid w:val="00693206"/>
    <w:rsid w:val="0069325A"/>
    <w:rsid w:val="00693931"/>
    <w:rsid w:val="0069394D"/>
    <w:rsid w:val="00693F6C"/>
    <w:rsid w:val="00694069"/>
    <w:rsid w:val="0069418E"/>
    <w:rsid w:val="006943A4"/>
    <w:rsid w:val="00694480"/>
    <w:rsid w:val="006947FE"/>
    <w:rsid w:val="006948CD"/>
    <w:rsid w:val="00694B36"/>
    <w:rsid w:val="00694F0C"/>
    <w:rsid w:val="0069534D"/>
    <w:rsid w:val="00695367"/>
    <w:rsid w:val="006953B5"/>
    <w:rsid w:val="006954BC"/>
    <w:rsid w:val="006955C7"/>
    <w:rsid w:val="006955C9"/>
    <w:rsid w:val="00695991"/>
    <w:rsid w:val="00695A4D"/>
    <w:rsid w:val="00695CAA"/>
    <w:rsid w:val="00695E29"/>
    <w:rsid w:val="00696011"/>
    <w:rsid w:val="00696072"/>
    <w:rsid w:val="006960EB"/>
    <w:rsid w:val="00696903"/>
    <w:rsid w:val="00696A42"/>
    <w:rsid w:val="006970C3"/>
    <w:rsid w:val="00697627"/>
    <w:rsid w:val="0069773B"/>
    <w:rsid w:val="0069783F"/>
    <w:rsid w:val="00697958"/>
    <w:rsid w:val="00697A2C"/>
    <w:rsid w:val="00697A45"/>
    <w:rsid w:val="00697E37"/>
    <w:rsid w:val="00697E56"/>
    <w:rsid w:val="00697F25"/>
    <w:rsid w:val="00697F43"/>
    <w:rsid w:val="00697FF9"/>
    <w:rsid w:val="006A039D"/>
    <w:rsid w:val="006A044E"/>
    <w:rsid w:val="006A080C"/>
    <w:rsid w:val="006A0B2C"/>
    <w:rsid w:val="006A0C2F"/>
    <w:rsid w:val="006A0D7C"/>
    <w:rsid w:val="006A0F4C"/>
    <w:rsid w:val="006A0F6D"/>
    <w:rsid w:val="006A10B7"/>
    <w:rsid w:val="006A1287"/>
    <w:rsid w:val="006A17BF"/>
    <w:rsid w:val="006A1826"/>
    <w:rsid w:val="006A18DA"/>
    <w:rsid w:val="006A1DDA"/>
    <w:rsid w:val="006A1E50"/>
    <w:rsid w:val="006A1E65"/>
    <w:rsid w:val="006A238C"/>
    <w:rsid w:val="006A24D9"/>
    <w:rsid w:val="006A2555"/>
    <w:rsid w:val="006A275C"/>
    <w:rsid w:val="006A28FB"/>
    <w:rsid w:val="006A2A84"/>
    <w:rsid w:val="006A2F3F"/>
    <w:rsid w:val="006A31C5"/>
    <w:rsid w:val="006A32AF"/>
    <w:rsid w:val="006A33CC"/>
    <w:rsid w:val="006A34AF"/>
    <w:rsid w:val="006A353B"/>
    <w:rsid w:val="006A35CD"/>
    <w:rsid w:val="006A36A2"/>
    <w:rsid w:val="006A398A"/>
    <w:rsid w:val="006A3C6C"/>
    <w:rsid w:val="006A3F6A"/>
    <w:rsid w:val="006A3FA1"/>
    <w:rsid w:val="006A40C7"/>
    <w:rsid w:val="006A413D"/>
    <w:rsid w:val="006A42C2"/>
    <w:rsid w:val="006A4319"/>
    <w:rsid w:val="006A45D8"/>
    <w:rsid w:val="006A46FD"/>
    <w:rsid w:val="006A48F4"/>
    <w:rsid w:val="006A4912"/>
    <w:rsid w:val="006A495C"/>
    <w:rsid w:val="006A4B1E"/>
    <w:rsid w:val="006A4E34"/>
    <w:rsid w:val="006A4F74"/>
    <w:rsid w:val="006A4F97"/>
    <w:rsid w:val="006A514A"/>
    <w:rsid w:val="006A5150"/>
    <w:rsid w:val="006A51B3"/>
    <w:rsid w:val="006A51BA"/>
    <w:rsid w:val="006A5260"/>
    <w:rsid w:val="006A5394"/>
    <w:rsid w:val="006A53A9"/>
    <w:rsid w:val="006A5A2D"/>
    <w:rsid w:val="006A5C6E"/>
    <w:rsid w:val="006A5CBC"/>
    <w:rsid w:val="006A5D4D"/>
    <w:rsid w:val="006A5E5B"/>
    <w:rsid w:val="006A5EDE"/>
    <w:rsid w:val="006A5F60"/>
    <w:rsid w:val="006A64A5"/>
    <w:rsid w:val="006A64BD"/>
    <w:rsid w:val="006A6791"/>
    <w:rsid w:val="006A6B6A"/>
    <w:rsid w:val="006A6E28"/>
    <w:rsid w:val="006A723D"/>
    <w:rsid w:val="006A72DE"/>
    <w:rsid w:val="006A7359"/>
    <w:rsid w:val="006A736B"/>
    <w:rsid w:val="006A7664"/>
    <w:rsid w:val="006A7878"/>
    <w:rsid w:val="006A7DC4"/>
    <w:rsid w:val="006A7E7A"/>
    <w:rsid w:val="006A7EA7"/>
    <w:rsid w:val="006B0089"/>
    <w:rsid w:val="006B0489"/>
    <w:rsid w:val="006B05A7"/>
    <w:rsid w:val="006B0888"/>
    <w:rsid w:val="006B0DD7"/>
    <w:rsid w:val="006B0F59"/>
    <w:rsid w:val="006B0F7B"/>
    <w:rsid w:val="006B146F"/>
    <w:rsid w:val="006B14A0"/>
    <w:rsid w:val="006B14D0"/>
    <w:rsid w:val="006B1731"/>
    <w:rsid w:val="006B189F"/>
    <w:rsid w:val="006B1A38"/>
    <w:rsid w:val="006B1AC1"/>
    <w:rsid w:val="006B1B50"/>
    <w:rsid w:val="006B1B66"/>
    <w:rsid w:val="006B1B94"/>
    <w:rsid w:val="006B1D43"/>
    <w:rsid w:val="006B1D61"/>
    <w:rsid w:val="006B1EE8"/>
    <w:rsid w:val="006B201E"/>
    <w:rsid w:val="006B20EF"/>
    <w:rsid w:val="006B26B1"/>
    <w:rsid w:val="006B26B7"/>
    <w:rsid w:val="006B2941"/>
    <w:rsid w:val="006B2A15"/>
    <w:rsid w:val="006B2A3F"/>
    <w:rsid w:val="006B2CFE"/>
    <w:rsid w:val="006B2E8D"/>
    <w:rsid w:val="006B30F0"/>
    <w:rsid w:val="006B362C"/>
    <w:rsid w:val="006B371B"/>
    <w:rsid w:val="006B3859"/>
    <w:rsid w:val="006B38A4"/>
    <w:rsid w:val="006B3922"/>
    <w:rsid w:val="006B39A5"/>
    <w:rsid w:val="006B3AED"/>
    <w:rsid w:val="006B3BD5"/>
    <w:rsid w:val="006B3D58"/>
    <w:rsid w:val="006B3D85"/>
    <w:rsid w:val="006B3EF1"/>
    <w:rsid w:val="006B4014"/>
    <w:rsid w:val="006B40B2"/>
    <w:rsid w:val="006B446D"/>
    <w:rsid w:val="006B453E"/>
    <w:rsid w:val="006B4562"/>
    <w:rsid w:val="006B46D9"/>
    <w:rsid w:val="006B483F"/>
    <w:rsid w:val="006B485D"/>
    <w:rsid w:val="006B4866"/>
    <w:rsid w:val="006B48B8"/>
    <w:rsid w:val="006B4944"/>
    <w:rsid w:val="006B4B77"/>
    <w:rsid w:val="006B4D4E"/>
    <w:rsid w:val="006B5131"/>
    <w:rsid w:val="006B5250"/>
    <w:rsid w:val="006B53DB"/>
    <w:rsid w:val="006B5430"/>
    <w:rsid w:val="006B5765"/>
    <w:rsid w:val="006B588E"/>
    <w:rsid w:val="006B5A6B"/>
    <w:rsid w:val="006B6203"/>
    <w:rsid w:val="006B6238"/>
    <w:rsid w:val="006B626E"/>
    <w:rsid w:val="006B6341"/>
    <w:rsid w:val="006B6429"/>
    <w:rsid w:val="006B656E"/>
    <w:rsid w:val="006B66C1"/>
    <w:rsid w:val="006B6857"/>
    <w:rsid w:val="006B6A0E"/>
    <w:rsid w:val="006B6A37"/>
    <w:rsid w:val="006B6A7F"/>
    <w:rsid w:val="006B6ADF"/>
    <w:rsid w:val="006B6B76"/>
    <w:rsid w:val="006B70DC"/>
    <w:rsid w:val="006B7169"/>
    <w:rsid w:val="006B7172"/>
    <w:rsid w:val="006B73AB"/>
    <w:rsid w:val="006B749E"/>
    <w:rsid w:val="006B75E1"/>
    <w:rsid w:val="006B765D"/>
    <w:rsid w:val="006B76B6"/>
    <w:rsid w:val="006B784B"/>
    <w:rsid w:val="006B798A"/>
    <w:rsid w:val="006B7CD9"/>
    <w:rsid w:val="006B7E40"/>
    <w:rsid w:val="006B7FCB"/>
    <w:rsid w:val="006C02CE"/>
    <w:rsid w:val="006C034E"/>
    <w:rsid w:val="006C06D6"/>
    <w:rsid w:val="006C0985"/>
    <w:rsid w:val="006C0DD8"/>
    <w:rsid w:val="006C0FB2"/>
    <w:rsid w:val="006C105E"/>
    <w:rsid w:val="006C12BC"/>
    <w:rsid w:val="006C1566"/>
    <w:rsid w:val="006C15D6"/>
    <w:rsid w:val="006C1626"/>
    <w:rsid w:val="006C181E"/>
    <w:rsid w:val="006C18CC"/>
    <w:rsid w:val="006C197C"/>
    <w:rsid w:val="006C1A20"/>
    <w:rsid w:val="006C1DF2"/>
    <w:rsid w:val="006C210D"/>
    <w:rsid w:val="006C2344"/>
    <w:rsid w:val="006C238E"/>
    <w:rsid w:val="006C24F8"/>
    <w:rsid w:val="006C2500"/>
    <w:rsid w:val="006C2678"/>
    <w:rsid w:val="006C267D"/>
    <w:rsid w:val="006C26F1"/>
    <w:rsid w:val="006C2736"/>
    <w:rsid w:val="006C281A"/>
    <w:rsid w:val="006C293D"/>
    <w:rsid w:val="006C2B55"/>
    <w:rsid w:val="006C2BDF"/>
    <w:rsid w:val="006C2F52"/>
    <w:rsid w:val="006C30ED"/>
    <w:rsid w:val="006C333F"/>
    <w:rsid w:val="006C336F"/>
    <w:rsid w:val="006C353A"/>
    <w:rsid w:val="006C365C"/>
    <w:rsid w:val="006C3923"/>
    <w:rsid w:val="006C39AB"/>
    <w:rsid w:val="006C3A15"/>
    <w:rsid w:val="006C3A77"/>
    <w:rsid w:val="006C3AA7"/>
    <w:rsid w:val="006C3C01"/>
    <w:rsid w:val="006C3F00"/>
    <w:rsid w:val="006C4038"/>
    <w:rsid w:val="006C41D1"/>
    <w:rsid w:val="006C4494"/>
    <w:rsid w:val="006C4519"/>
    <w:rsid w:val="006C4AA8"/>
    <w:rsid w:val="006C4C23"/>
    <w:rsid w:val="006C4C4F"/>
    <w:rsid w:val="006C501F"/>
    <w:rsid w:val="006C51A5"/>
    <w:rsid w:val="006C5424"/>
    <w:rsid w:val="006C5476"/>
    <w:rsid w:val="006C55DD"/>
    <w:rsid w:val="006C571A"/>
    <w:rsid w:val="006C5922"/>
    <w:rsid w:val="006C5A0A"/>
    <w:rsid w:val="006C5B9C"/>
    <w:rsid w:val="006C5C0B"/>
    <w:rsid w:val="006C5C81"/>
    <w:rsid w:val="006C5E5F"/>
    <w:rsid w:val="006C6124"/>
    <w:rsid w:val="006C63B5"/>
    <w:rsid w:val="006C66E1"/>
    <w:rsid w:val="006C676C"/>
    <w:rsid w:val="006C6889"/>
    <w:rsid w:val="006C69AF"/>
    <w:rsid w:val="006C6A8D"/>
    <w:rsid w:val="006C6B8F"/>
    <w:rsid w:val="006C6C93"/>
    <w:rsid w:val="006C6D92"/>
    <w:rsid w:val="006C6E31"/>
    <w:rsid w:val="006C6F87"/>
    <w:rsid w:val="006C7042"/>
    <w:rsid w:val="006C709C"/>
    <w:rsid w:val="006C71DA"/>
    <w:rsid w:val="006C71F1"/>
    <w:rsid w:val="006C773B"/>
    <w:rsid w:val="006C7884"/>
    <w:rsid w:val="006C794B"/>
    <w:rsid w:val="006C7A17"/>
    <w:rsid w:val="006C7CBB"/>
    <w:rsid w:val="006C7D5B"/>
    <w:rsid w:val="006C7EA9"/>
    <w:rsid w:val="006C7F21"/>
    <w:rsid w:val="006C7FAD"/>
    <w:rsid w:val="006CF5ED"/>
    <w:rsid w:val="006D0069"/>
    <w:rsid w:val="006D00DC"/>
    <w:rsid w:val="006D0188"/>
    <w:rsid w:val="006D071C"/>
    <w:rsid w:val="006D0772"/>
    <w:rsid w:val="006D07D0"/>
    <w:rsid w:val="006D0941"/>
    <w:rsid w:val="006D09F1"/>
    <w:rsid w:val="006D0A92"/>
    <w:rsid w:val="006D0B41"/>
    <w:rsid w:val="006D0CDB"/>
    <w:rsid w:val="006D0E2B"/>
    <w:rsid w:val="006D0E88"/>
    <w:rsid w:val="006D11CE"/>
    <w:rsid w:val="006D14F0"/>
    <w:rsid w:val="006D1549"/>
    <w:rsid w:val="006D167E"/>
    <w:rsid w:val="006D1681"/>
    <w:rsid w:val="006D16BD"/>
    <w:rsid w:val="006D19F8"/>
    <w:rsid w:val="006D1F9D"/>
    <w:rsid w:val="006D210A"/>
    <w:rsid w:val="006D2356"/>
    <w:rsid w:val="006D245A"/>
    <w:rsid w:val="006D289A"/>
    <w:rsid w:val="006D28B0"/>
    <w:rsid w:val="006D28CA"/>
    <w:rsid w:val="006D2B93"/>
    <w:rsid w:val="006D2D93"/>
    <w:rsid w:val="006D2DC0"/>
    <w:rsid w:val="006D2E22"/>
    <w:rsid w:val="006D2E8D"/>
    <w:rsid w:val="006D36FE"/>
    <w:rsid w:val="006D3AC6"/>
    <w:rsid w:val="006D3F6B"/>
    <w:rsid w:val="006D41B2"/>
    <w:rsid w:val="006D4865"/>
    <w:rsid w:val="006D4EF5"/>
    <w:rsid w:val="006D5372"/>
    <w:rsid w:val="006D5546"/>
    <w:rsid w:val="006D56E8"/>
    <w:rsid w:val="006D572E"/>
    <w:rsid w:val="006D5769"/>
    <w:rsid w:val="006D5A88"/>
    <w:rsid w:val="006D5A92"/>
    <w:rsid w:val="006D5BF6"/>
    <w:rsid w:val="006D5C06"/>
    <w:rsid w:val="006D5CA6"/>
    <w:rsid w:val="006D5D2B"/>
    <w:rsid w:val="006D5F6E"/>
    <w:rsid w:val="006D5F94"/>
    <w:rsid w:val="006D647D"/>
    <w:rsid w:val="006D64F0"/>
    <w:rsid w:val="006D682D"/>
    <w:rsid w:val="006D6937"/>
    <w:rsid w:val="006D6A73"/>
    <w:rsid w:val="006D6A7C"/>
    <w:rsid w:val="006D6C0F"/>
    <w:rsid w:val="006D6DD6"/>
    <w:rsid w:val="006D6EBC"/>
    <w:rsid w:val="006D6FA9"/>
    <w:rsid w:val="006D6FC6"/>
    <w:rsid w:val="006D70F2"/>
    <w:rsid w:val="006D7308"/>
    <w:rsid w:val="006D748D"/>
    <w:rsid w:val="006D74F6"/>
    <w:rsid w:val="006D751C"/>
    <w:rsid w:val="006D7802"/>
    <w:rsid w:val="006D7C44"/>
    <w:rsid w:val="006D7CBC"/>
    <w:rsid w:val="006D7D8D"/>
    <w:rsid w:val="006D7FCE"/>
    <w:rsid w:val="006E01E7"/>
    <w:rsid w:val="006E055D"/>
    <w:rsid w:val="006E0746"/>
    <w:rsid w:val="006E0826"/>
    <w:rsid w:val="006E0CCC"/>
    <w:rsid w:val="006E0E5A"/>
    <w:rsid w:val="006E0E8D"/>
    <w:rsid w:val="006E0FD5"/>
    <w:rsid w:val="006E10D2"/>
    <w:rsid w:val="006E1101"/>
    <w:rsid w:val="006E146C"/>
    <w:rsid w:val="006E1948"/>
    <w:rsid w:val="006E1AD0"/>
    <w:rsid w:val="006E1B74"/>
    <w:rsid w:val="006E1D3C"/>
    <w:rsid w:val="006E1F4A"/>
    <w:rsid w:val="006E203D"/>
    <w:rsid w:val="006E2241"/>
    <w:rsid w:val="006E25F4"/>
    <w:rsid w:val="006E2763"/>
    <w:rsid w:val="006E2898"/>
    <w:rsid w:val="006E29C6"/>
    <w:rsid w:val="006E2CE4"/>
    <w:rsid w:val="006E2D74"/>
    <w:rsid w:val="006E2DBF"/>
    <w:rsid w:val="006E2EB3"/>
    <w:rsid w:val="006E3115"/>
    <w:rsid w:val="006E344D"/>
    <w:rsid w:val="006E346A"/>
    <w:rsid w:val="006E3977"/>
    <w:rsid w:val="006E3B18"/>
    <w:rsid w:val="006E3B30"/>
    <w:rsid w:val="006E3BE2"/>
    <w:rsid w:val="006E3CEE"/>
    <w:rsid w:val="006E3D3A"/>
    <w:rsid w:val="006E3E19"/>
    <w:rsid w:val="006E3F00"/>
    <w:rsid w:val="006E42AF"/>
    <w:rsid w:val="006E438E"/>
    <w:rsid w:val="006E4432"/>
    <w:rsid w:val="006E4551"/>
    <w:rsid w:val="006E4BE9"/>
    <w:rsid w:val="006E4D9A"/>
    <w:rsid w:val="006E4FA9"/>
    <w:rsid w:val="006E5017"/>
    <w:rsid w:val="006E5561"/>
    <w:rsid w:val="006E5853"/>
    <w:rsid w:val="006E5926"/>
    <w:rsid w:val="006E5928"/>
    <w:rsid w:val="006E5B94"/>
    <w:rsid w:val="006E5E11"/>
    <w:rsid w:val="006E607B"/>
    <w:rsid w:val="006E629B"/>
    <w:rsid w:val="006E6517"/>
    <w:rsid w:val="006E6532"/>
    <w:rsid w:val="006E67DE"/>
    <w:rsid w:val="006E6B3B"/>
    <w:rsid w:val="006E6BCF"/>
    <w:rsid w:val="006E6D70"/>
    <w:rsid w:val="006E71DD"/>
    <w:rsid w:val="006E7468"/>
    <w:rsid w:val="006E75B0"/>
    <w:rsid w:val="006E7881"/>
    <w:rsid w:val="006E78BE"/>
    <w:rsid w:val="006E795F"/>
    <w:rsid w:val="006E7A28"/>
    <w:rsid w:val="006E7BD7"/>
    <w:rsid w:val="006E7D1A"/>
    <w:rsid w:val="006F0288"/>
    <w:rsid w:val="006F040A"/>
    <w:rsid w:val="006F04D4"/>
    <w:rsid w:val="006F0596"/>
    <w:rsid w:val="006F0787"/>
    <w:rsid w:val="006F0A22"/>
    <w:rsid w:val="006F0D4F"/>
    <w:rsid w:val="006F0E9F"/>
    <w:rsid w:val="006F0F72"/>
    <w:rsid w:val="006F15BA"/>
    <w:rsid w:val="006F164A"/>
    <w:rsid w:val="006F191E"/>
    <w:rsid w:val="006F1A6E"/>
    <w:rsid w:val="006F1A71"/>
    <w:rsid w:val="006F1AD5"/>
    <w:rsid w:val="006F1C74"/>
    <w:rsid w:val="006F21A4"/>
    <w:rsid w:val="006F2224"/>
    <w:rsid w:val="006F2621"/>
    <w:rsid w:val="006F2829"/>
    <w:rsid w:val="006F2B61"/>
    <w:rsid w:val="006F2C40"/>
    <w:rsid w:val="006F2EF2"/>
    <w:rsid w:val="006F2FFE"/>
    <w:rsid w:val="006F3005"/>
    <w:rsid w:val="006F35DA"/>
    <w:rsid w:val="006F37C9"/>
    <w:rsid w:val="006F37F0"/>
    <w:rsid w:val="006F3841"/>
    <w:rsid w:val="006F3D89"/>
    <w:rsid w:val="006F3DBA"/>
    <w:rsid w:val="006F3F8B"/>
    <w:rsid w:val="006F409F"/>
    <w:rsid w:val="006F4168"/>
    <w:rsid w:val="006F4347"/>
    <w:rsid w:val="006F43BE"/>
    <w:rsid w:val="006F47D1"/>
    <w:rsid w:val="006F4A21"/>
    <w:rsid w:val="006F4B39"/>
    <w:rsid w:val="006F4CB0"/>
    <w:rsid w:val="006F4FF7"/>
    <w:rsid w:val="006F4FFC"/>
    <w:rsid w:val="006F537A"/>
    <w:rsid w:val="006F53D7"/>
    <w:rsid w:val="006F55FC"/>
    <w:rsid w:val="006F580D"/>
    <w:rsid w:val="006F5883"/>
    <w:rsid w:val="006F58DC"/>
    <w:rsid w:val="006F5B51"/>
    <w:rsid w:val="006F5BF2"/>
    <w:rsid w:val="006F5D76"/>
    <w:rsid w:val="006F618A"/>
    <w:rsid w:val="006F61DC"/>
    <w:rsid w:val="006F644E"/>
    <w:rsid w:val="006F6478"/>
    <w:rsid w:val="006F682C"/>
    <w:rsid w:val="006F6919"/>
    <w:rsid w:val="006F6B40"/>
    <w:rsid w:val="006F6DF5"/>
    <w:rsid w:val="006F6FC5"/>
    <w:rsid w:val="006F7042"/>
    <w:rsid w:val="006F70F4"/>
    <w:rsid w:val="006F71D8"/>
    <w:rsid w:val="006F72C5"/>
    <w:rsid w:val="006F75D2"/>
    <w:rsid w:val="006F761C"/>
    <w:rsid w:val="006F763B"/>
    <w:rsid w:val="006F7767"/>
    <w:rsid w:val="006F79BE"/>
    <w:rsid w:val="006F7BD8"/>
    <w:rsid w:val="006F7DE3"/>
    <w:rsid w:val="006F7FB1"/>
    <w:rsid w:val="006FE97D"/>
    <w:rsid w:val="00700252"/>
    <w:rsid w:val="007002F9"/>
    <w:rsid w:val="00700359"/>
    <w:rsid w:val="0070049A"/>
    <w:rsid w:val="00700879"/>
    <w:rsid w:val="00700A6C"/>
    <w:rsid w:val="00700BE8"/>
    <w:rsid w:val="00700F37"/>
    <w:rsid w:val="00700F93"/>
    <w:rsid w:val="0070104F"/>
    <w:rsid w:val="007010D7"/>
    <w:rsid w:val="00701227"/>
    <w:rsid w:val="00701704"/>
    <w:rsid w:val="0070190E"/>
    <w:rsid w:val="00701BB7"/>
    <w:rsid w:val="00701CC6"/>
    <w:rsid w:val="00701E47"/>
    <w:rsid w:val="007020FD"/>
    <w:rsid w:val="007022ED"/>
    <w:rsid w:val="0070266F"/>
    <w:rsid w:val="0070269D"/>
    <w:rsid w:val="0070274A"/>
    <w:rsid w:val="007027F6"/>
    <w:rsid w:val="007028B5"/>
    <w:rsid w:val="00702C1D"/>
    <w:rsid w:val="00702D00"/>
    <w:rsid w:val="00702F26"/>
    <w:rsid w:val="0070313A"/>
    <w:rsid w:val="0070352A"/>
    <w:rsid w:val="007036FD"/>
    <w:rsid w:val="0070371B"/>
    <w:rsid w:val="0070381A"/>
    <w:rsid w:val="0070382C"/>
    <w:rsid w:val="007038BE"/>
    <w:rsid w:val="00703B32"/>
    <w:rsid w:val="00703B8B"/>
    <w:rsid w:val="00703C35"/>
    <w:rsid w:val="00703C3A"/>
    <w:rsid w:val="00703DDE"/>
    <w:rsid w:val="00703E57"/>
    <w:rsid w:val="00704453"/>
    <w:rsid w:val="0070479A"/>
    <w:rsid w:val="007047EF"/>
    <w:rsid w:val="00704857"/>
    <w:rsid w:val="007048E5"/>
    <w:rsid w:val="00704A81"/>
    <w:rsid w:val="00704B01"/>
    <w:rsid w:val="00704EE1"/>
    <w:rsid w:val="007051CD"/>
    <w:rsid w:val="0070523E"/>
    <w:rsid w:val="00705384"/>
    <w:rsid w:val="00705388"/>
    <w:rsid w:val="007054FA"/>
    <w:rsid w:val="007056C4"/>
    <w:rsid w:val="0070577E"/>
    <w:rsid w:val="00705ABA"/>
    <w:rsid w:val="00705ABB"/>
    <w:rsid w:val="00705AC0"/>
    <w:rsid w:val="00705B1A"/>
    <w:rsid w:val="00705C6C"/>
    <w:rsid w:val="00705F31"/>
    <w:rsid w:val="007063B3"/>
    <w:rsid w:val="0070649A"/>
    <w:rsid w:val="00706690"/>
    <w:rsid w:val="0070677A"/>
    <w:rsid w:val="00706C12"/>
    <w:rsid w:val="00706F9D"/>
    <w:rsid w:val="007071C2"/>
    <w:rsid w:val="007075B7"/>
    <w:rsid w:val="00707682"/>
    <w:rsid w:val="0070769B"/>
    <w:rsid w:val="007078D1"/>
    <w:rsid w:val="00707C93"/>
    <w:rsid w:val="00707EEC"/>
    <w:rsid w:val="00710547"/>
    <w:rsid w:val="00710804"/>
    <w:rsid w:val="007108E1"/>
    <w:rsid w:val="00710932"/>
    <w:rsid w:val="00710C51"/>
    <w:rsid w:val="00710C81"/>
    <w:rsid w:val="00710D60"/>
    <w:rsid w:val="00710EDF"/>
    <w:rsid w:val="00711040"/>
    <w:rsid w:val="007112CE"/>
    <w:rsid w:val="007113B9"/>
    <w:rsid w:val="007114B7"/>
    <w:rsid w:val="007115F9"/>
    <w:rsid w:val="007117A9"/>
    <w:rsid w:val="007117F4"/>
    <w:rsid w:val="00711829"/>
    <w:rsid w:val="00711B6B"/>
    <w:rsid w:val="00711D29"/>
    <w:rsid w:val="007124A9"/>
    <w:rsid w:val="00712554"/>
    <w:rsid w:val="007125D1"/>
    <w:rsid w:val="00712604"/>
    <w:rsid w:val="00712605"/>
    <w:rsid w:val="00712767"/>
    <w:rsid w:val="00712AAC"/>
    <w:rsid w:val="00712C28"/>
    <w:rsid w:val="00712C63"/>
    <w:rsid w:val="0071315F"/>
    <w:rsid w:val="007131A6"/>
    <w:rsid w:val="007131E9"/>
    <w:rsid w:val="007132E8"/>
    <w:rsid w:val="00713520"/>
    <w:rsid w:val="00713565"/>
    <w:rsid w:val="00713798"/>
    <w:rsid w:val="00713958"/>
    <w:rsid w:val="00713AEC"/>
    <w:rsid w:val="00713BC2"/>
    <w:rsid w:val="00713CC3"/>
    <w:rsid w:val="00714095"/>
    <w:rsid w:val="007140C2"/>
    <w:rsid w:val="007141C5"/>
    <w:rsid w:val="007143F3"/>
    <w:rsid w:val="00714472"/>
    <w:rsid w:val="007147DC"/>
    <w:rsid w:val="00714B35"/>
    <w:rsid w:val="00714CC6"/>
    <w:rsid w:val="00714D15"/>
    <w:rsid w:val="00714D4D"/>
    <w:rsid w:val="00714D93"/>
    <w:rsid w:val="007152EF"/>
    <w:rsid w:val="0071543B"/>
    <w:rsid w:val="00715AC8"/>
    <w:rsid w:val="00715D4C"/>
    <w:rsid w:val="00715D6E"/>
    <w:rsid w:val="0071617F"/>
    <w:rsid w:val="0071627E"/>
    <w:rsid w:val="0071635A"/>
    <w:rsid w:val="00716483"/>
    <w:rsid w:val="00716716"/>
    <w:rsid w:val="00716AA2"/>
    <w:rsid w:val="00716AB2"/>
    <w:rsid w:val="00716ACC"/>
    <w:rsid w:val="00716D07"/>
    <w:rsid w:val="00716DFF"/>
    <w:rsid w:val="00716E17"/>
    <w:rsid w:val="007175A7"/>
    <w:rsid w:val="0071762E"/>
    <w:rsid w:val="007176E7"/>
    <w:rsid w:val="007178C7"/>
    <w:rsid w:val="0071792C"/>
    <w:rsid w:val="0071798D"/>
    <w:rsid w:val="007179FB"/>
    <w:rsid w:val="00717BBC"/>
    <w:rsid w:val="00717BE5"/>
    <w:rsid w:val="00717C75"/>
    <w:rsid w:val="00717E95"/>
    <w:rsid w:val="00717F64"/>
    <w:rsid w:val="00720106"/>
    <w:rsid w:val="00720279"/>
    <w:rsid w:val="00720369"/>
    <w:rsid w:val="00720480"/>
    <w:rsid w:val="007205C7"/>
    <w:rsid w:val="007206E7"/>
    <w:rsid w:val="00720775"/>
    <w:rsid w:val="00720885"/>
    <w:rsid w:val="00720AB4"/>
    <w:rsid w:val="00720B8F"/>
    <w:rsid w:val="00720BAA"/>
    <w:rsid w:val="00720BC1"/>
    <w:rsid w:val="00720E47"/>
    <w:rsid w:val="00720F05"/>
    <w:rsid w:val="00720F94"/>
    <w:rsid w:val="007210C8"/>
    <w:rsid w:val="0072129A"/>
    <w:rsid w:val="00721393"/>
    <w:rsid w:val="00721457"/>
    <w:rsid w:val="0072152E"/>
    <w:rsid w:val="00721678"/>
    <w:rsid w:val="0072173D"/>
    <w:rsid w:val="007217A3"/>
    <w:rsid w:val="007218DF"/>
    <w:rsid w:val="0072193B"/>
    <w:rsid w:val="007220A4"/>
    <w:rsid w:val="00722145"/>
    <w:rsid w:val="0072218A"/>
    <w:rsid w:val="007225CC"/>
    <w:rsid w:val="007227F6"/>
    <w:rsid w:val="0072281C"/>
    <w:rsid w:val="0072282C"/>
    <w:rsid w:val="0072293C"/>
    <w:rsid w:val="00722A97"/>
    <w:rsid w:val="00722B6D"/>
    <w:rsid w:val="00722D1D"/>
    <w:rsid w:val="00722D4F"/>
    <w:rsid w:val="00722ED3"/>
    <w:rsid w:val="00722F85"/>
    <w:rsid w:val="00723003"/>
    <w:rsid w:val="0072303F"/>
    <w:rsid w:val="007230FA"/>
    <w:rsid w:val="007231F7"/>
    <w:rsid w:val="00723832"/>
    <w:rsid w:val="00723A26"/>
    <w:rsid w:val="00723D25"/>
    <w:rsid w:val="00724038"/>
    <w:rsid w:val="00724168"/>
    <w:rsid w:val="00724196"/>
    <w:rsid w:val="00724321"/>
    <w:rsid w:val="00724328"/>
    <w:rsid w:val="00724397"/>
    <w:rsid w:val="007244F0"/>
    <w:rsid w:val="00724753"/>
    <w:rsid w:val="007249CD"/>
    <w:rsid w:val="00724AD1"/>
    <w:rsid w:val="00724CF3"/>
    <w:rsid w:val="00724DE5"/>
    <w:rsid w:val="00724E14"/>
    <w:rsid w:val="00724E2B"/>
    <w:rsid w:val="00724F00"/>
    <w:rsid w:val="00725001"/>
    <w:rsid w:val="00725015"/>
    <w:rsid w:val="0072517E"/>
    <w:rsid w:val="00725211"/>
    <w:rsid w:val="00725250"/>
    <w:rsid w:val="007252FF"/>
    <w:rsid w:val="0072559F"/>
    <w:rsid w:val="007257CE"/>
    <w:rsid w:val="007259AA"/>
    <w:rsid w:val="00725A93"/>
    <w:rsid w:val="00725C13"/>
    <w:rsid w:val="00725CD5"/>
    <w:rsid w:val="00725CF9"/>
    <w:rsid w:val="00725D13"/>
    <w:rsid w:val="00725D65"/>
    <w:rsid w:val="00725E2C"/>
    <w:rsid w:val="00725E2F"/>
    <w:rsid w:val="00725EA1"/>
    <w:rsid w:val="00725EF6"/>
    <w:rsid w:val="00725FBB"/>
    <w:rsid w:val="0072615D"/>
    <w:rsid w:val="00726261"/>
    <w:rsid w:val="007262ED"/>
    <w:rsid w:val="007262F2"/>
    <w:rsid w:val="0072632F"/>
    <w:rsid w:val="00726527"/>
    <w:rsid w:val="0072667A"/>
    <w:rsid w:val="00726693"/>
    <w:rsid w:val="007266D6"/>
    <w:rsid w:val="00726765"/>
    <w:rsid w:val="00726B3F"/>
    <w:rsid w:val="00726B49"/>
    <w:rsid w:val="00726DF0"/>
    <w:rsid w:val="00726E80"/>
    <w:rsid w:val="00726F95"/>
    <w:rsid w:val="00727188"/>
    <w:rsid w:val="007273F3"/>
    <w:rsid w:val="00727544"/>
    <w:rsid w:val="007277D6"/>
    <w:rsid w:val="007278F2"/>
    <w:rsid w:val="00727CB5"/>
    <w:rsid w:val="00727DAC"/>
    <w:rsid w:val="00727E00"/>
    <w:rsid w:val="00727F9B"/>
    <w:rsid w:val="00730048"/>
    <w:rsid w:val="0073025A"/>
    <w:rsid w:val="00730651"/>
    <w:rsid w:val="007308C5"/>
    <w:rsid w:val="00730967"/>
    <w:rsid w:val="00730F8C"/>
    <w:rsid w:val="007310D2"/>
    <w:rsid w:val="007311AA"/>
    <w:rsid w:val="00731256"/>
    <w:rsid w:val="007313E3"/>
    <w:rsid w:val="00731465"/>
    <w:rsid w:val="0073169A"/>
    <w:rsid w:val="00731833"/>
    <w:rsid w:val="00731856"/>
    <w:rsid w:val="00731954"/>
    <w:rsid w:val="00731962"/>
    <w:rsid w:val="00731B98"/>
    <w:rsid w:val="00731BFC"/>
    <w:rsid w:val="00731E0D"/>
    <w:rsid w:val="00731E23"/>
    <w:rsid w:val="00731F20"/>
    <w:rsid w:val="00732087"/>
    <w:rsid w:val="007321D0"/>
    <w:rsid w:val="00732213"/>
    <w:rsid w:val="0073230B"/>
    <w:rsid w:val="007323D0"/>
    <w:rsid w:val="007324E4"/>
    <w:rsid w:val="00732512"/>
    <w:rsid w:val="007326B1"/>
    <w:rsid w:val="007326D4"/>
    <w:rsid w:val="00732744"/>
    <w:rsid w:val="0073274F"/>
    <w:rsid w:val="00732B16"/>
    <w:rsid w:val="00732E44"/>
    <w:rsid w:val="00732F30"/>
    <w:rsid w:val="00732FAB"/>
    <w:rsid w:val="00733048"/>
    <w:rsid w:val="007333D5"/>
    <w:rsid w:val="007336C8"/>
    <w:rsid w:val="00733925"/>
    <w:rsid w:val="007339C1"/>
    <w:rsid w:val="007339C2"/>
    <w:rsid w:val="00733A45"/>
    <w:rsid w:val="00733CC4"/>
    <w:rsid w:val="007340C4"/>
    <w:rsid w:val="00734112"/>
    <w:rsid w:val="00734290"/>
    <w:rsid w:val="00734346"/>
    <w:rsid w:val="00734454"/>
    <w:rsid w:val="00734475"/>
    <w:rsid w:val="0073496D"/>
    <w:rsid w:val="0073499B"/>
    <w:rsid w:val="007349B0"/>
    <w:rsid w:val="00734A19"/>
    <w:rsid w:val="00734BC5"/>
    <w:rsid w:val="00734C98"/>
    <w:rsid w:val="00734E2D"/>
    <w:rsid w:val="00734E8A"/>
    <w:rsid w:val="00734FA2"/>
    <w:rsid w:val="00735001"/>
    <w:rsid w:val="007350D0"/>
    <w:rsid w:val="007350E1"/>
    <w:rsid w:val="0073562C"/>
    <w:rsid w:val="00735851"/>
    <w:rsid w:val="00735A07"/>
    <w:rsid w:val="00735C92"/>
    <w:rsid w:val="0073605B"/>
    <w:rsid w:val="00736125"/>
    <w:rsid w:val="00736409"/>
    <w:rsid w:val="00736642"/>
    <w:rsid w:val="00736792"/>
    <w:rsid w:val="007367A0"/>
    <w:rsid w:val="00736A03"/>
    <w:rsid w:val="00736A67"/>
    <w:rsid w:val="00736B34"/>
    <w:rsid w:val="00736C29"/>
    <w:rsid w:val="00736C62"/>
    <w:rsid w:val="00736F93"/>
    <w:rsid w:val="00737021"/>
    <w:rsid w:val="007370A5"/>
    <w:rsid w:val="0073770E"/>
    <w:rsid w:val="0073784D"/>
    <w:rsid w:val="007379F0"/>
    <w:rsid w:val="00737A79"/>
    <w:rsid w:val="00737AE2"/>
    <w:rsid w:val="00737BF7"/>
    <w:rsid w:val="00737C05"/>
    <w:rsid w:val="00737E4B"/>
    <w:rsid w:val="00737F4F"/>
    <w:rsid w:val="007403C3"/>
    <w:rsid w:val="007407B2"/>
    <w:rsid w:val="00740A95"/>
    <w:rsid w:val="00740AC7"/>
    <w:rsid w:val="00740C13"/>
    <w:rsid w:val="00740C6D"/>
    <w:rsid w:val="00740D2C"/>
    <w:rsid w:val="00740F0F"/>
    <w:rsid w:val="00741051"/>
    <w:rsid w:val="00741088"/>
    <w:rsid w:val="007413E5"/>
    <w:rsid w:val="00741448"/>
    <w:rsid w:val="007415DC"/>
    <w:rsid w:val="00741818"/>
    <w:rsid w:val="00741865"/>
    <w:rsid w:val="00741877"/>
    <w:rsid w:val="00741ACA"/>
    <w:rsid w:val="00741F13"/>
    <w:rsid w:val="00741FF4"/>
    <w:rsid w:val="0074204A"/>
    <w:rsid w:val="007421BF"/>
    <w:rsid w:val="00742473"/>
    <w:rsid w:val="007424DB"/>
    <w:rsid w:val="0074255A"/>
    <w:rsid w:val="007426FB"/>
    <w:rsid w:val="007428EF"/>
    <w:rsid w:val="007429C6"/>
    <w:rsid w:val="0074302E"/>
    <w:rsid w:val="00743243"/>
    <w:rsid w:val="00743312"/>
    <w:rsid w:val="00743387"/>
    <w:rsid w:val="007433CB"/>
    <w:rsid w:val="00743433"/>
    <w:rsid w:val="007434FE"/>
    <w:rsid w:val="00743549"/>
    <w:rsid w:val="00743573"/>
    <w:rsid w:val="00743698"/>
    <w:rsid w:val="00743711"/>
    <w:rsid w:val="00743894"/>
    <w:rsid w:val="00743C65"/>
    <w:rsid w:val="00743E50"/>
    <w:rsid w:val="00743F40"/>
    <w:rsid w:val="007442B0"/>
    <w:rsid w:val="0074431A"/>
    <w:rsid w:val="00744494"/>
    <w:rsid w:val="00744760"/>
    <w:rsid w:val="0074480F"/>
    <w:rsid w:val="00744819"/>
    <w:rsid w:val="00744ACA"/>
    <w:rsid w:val="0074501E"/>
    <w:rsid w:val="00745194"/>
    <w:rsid w:val="0074551A"/>
    <w:rsid w:val="0074553C"/>
    <w:rsid w:val="007455DE"/>
    <w:rsid w:val="007456F1"/>
    <w:rsid w:val="00745738"/>
    <w:rsid w:val="0074593C"/>
    <w:rsid w:val="00745A9A"/>
    <w:rsid w:val="00745D2F"/>
    <w:rsid w:val="00745DB6"/>
    <w:rsid w:val="00745E67"/>
    <w:rsid w:val="00745EC5"/>
    <w:rsid w:val="00745EDD"/>
    <w:rsid w:val="00746335"/>
    <w:rsid w:val="007463DF"/>
    <w:rsid w:val="007463F3"/>
    <w:rsid w:val="00746711"/>
    <w:rsid w:val="00746819"/>
    <w:rsid w:val="007468C5"/>
    <w:rsid w:val="00746976"/>
    <w:rsid w:val="00746BC2"/>
    <w:rsid w:val="00746C08"/>
    <w:rsid w:val="00746D84"/>
    <w:rsid w:val="00746E73"/>
    <w:rsid w:val="00746FF7"/>
    <w:rsid w:val="0074722E"/>
    <w:rsid w:val="0074760E"/>
    <w:rsid w:val="007476DF"/>
    <w:rsid w:val="0074772D"/>
    <w:rsid w:val="007479AD"/>
    <w:rsid w:val="00747ADD"/>
    <w:rsid w:val="00747CDF"/>
    <w:rsid w:val="00747E23"/>
    <w:rsid w:val="00747E8A"/>
    <w:rsid w:val="00747FC6"/>
    <w:rsid w:val="00750597"/>
    <w:rsid w:val="0075069B"/>
    <w:rsid w:val="007507B3"/>
    <w:rsid w:val="00750B7F"/>
    <w:rsid w:val="00750BDB"/>
    <w:rsid w:val="00750C27"/>
    <w:rsid w:val="00750CFC"/>
    <w:rsid w:val="007513A2"/>
    <w:rsid w:val="00751480"/>
    <w:rsid w:val="00751881"/>
    <w:rsid w:val="007518B9"/>
    <w:rsid w:val="00751C97"/>
    <w:rsid w:val="00751C9B"/>
    <w:rsid w:val="00751CF0"/>
    <w:rsid w:val="00751DFF"/>
    <w:rsid w:val="00751F74"/>
    <w:rsid w:val="00752191"/>
    <w:rsid w:val="007521AD"/>
    <w:rsid w:val="007521BD"/>
    <w:rsid w:val="007525F4"/>
    <w:rsid w:val="007528F8"/>
    <w:rsid w:val="00752A8B"/>
    <w:rsid w:val="00752B9D"/>
    <w:rsid w:val="00752C07"/>
    <w:rsid w:val="00752CD3"/>
    <w:rsid w:val="0075306F"/>
    <w:rsid w:val="0075331D"/>
    <w:rsid w:val="007535AE"/>
    <w:rsid w:val="007538CC"/>
    <w:rsid w:val="007539B2"/>
    <w:rsid w:val="00753C5A"/>
    <w:rsid w:val="00753FCB"/>
    <w:rsid w:val="00754021"/>
    <w:rsid w:val="00754140"/>
    <w:rsid w:val="0075445D"/>
    <w:rsid w:val="00754496"/>
    <w:rsid w:val="0075464C"/>
    <w:rsid w:val="007546AB"/>
    <w:rsid w:val="00754D69"/>
    <w:rsid w:val="00754EED"/>
    <w:rsid w:val="00754EF3"/>
    <w:rsid w:val="00755340"/>
    <w:rsid w:val="00755397"/>
    <w:rsid w:val="0075541F"/>
    <w:rsid w:val="007555BE"/>
    <w:rsid w:val="00755610"/>
    <w:rsid w:val="0075590A"/>
    <w:rsid w:val="00755AC6"/>
    <w:rsid w:val="00755F6F"/>
    <w:rsid w:val="007561AE"/>
    <w:rsid w:val="007561DD"/>
    <w:rsid w:val="00756207"/>
    <w:rsid w:val="0075646D"/>
    <w:rsid w:val="0075659A"/>
    <w:rsid w:val="007567B1"/>
    <w:rsid w:val="0075697E"/>
    <w:rsid w:val="007569A7"/>
    <w:rsid w:val="00756BFD"/>
    <w:rsid w:val="00756D3C"/>
    <w:rsid w:val="00756EC9"/>
    <w:rsid w:val="007572A0"/>
    <w:rsid w:val="0075758D"/>
    <w:rsid w:val="00757887"/>
    <w:rsid w:val="007579B2"/>
    <w:rsid w:val="007579F0"/>
    <w:rsid w:val="00757ACD"/>
    <w:rsid w:val="00757E57"/>
    <w:rsid w:val="00760012"/>
    <w:rsid w:val="007600D8"/>
    <w:rsid w:val="00760300"/>
    <w:rsid w:val="0076044B"/>
    <w:rsid w:val="007605AE"/>
    <w:rsid w:val="0076061F"/>
    <w:rsid w:val="00760732"/>
    <w:rsid w:val="00760B81"/>
    <w:rsid w:val="00760E54"/>
    <w:rsid w:val="007611A6"/>
    <w:rsid w:val="007613C3"/>
    <w:rsid w:val="00761403"/>
    <w:rsid w:val="00761632"/>
    <w:rsid w:val="0076182C"/>
    <w:rsid w:val="00761970"/>
    <w:rsid w:val="0076198D"/>
    <w:rsid w:val="00762049"/>
    <w:rsid w:val="007620A2"/>
    <w:rsid w:val="0076231B"/>
    <w:rsid w:val="0076247A"/>
    <w:rsid w:val="007627A6"/>
    <w:rsid w:val="007627AF"/>
    <w:rsid w:val="007628B5"/>
    <w:rsid w:val="007629D9"/>
    <w:rsid w:val="00762A04"/>
    <w:rsid w:val="00762E39"/>
    <w:rsid w:val="00762EB2"/>
    <w:rsid w:val="007630C5"/>
    <w:rsid w:val="007630DF"/>
    <w:rsid w:val="00763539"/>
    <w:rsid w:val="00763667"/>
    <w:rsid w:val="007637E4"/>
    <w:rsid w:val="00763859"/>
    <w:rsid w:val="00763977"/>
    <w:rsid w:val="00763987"/>
    <w:rsid w:val="00763B62"/>
    <w:rsid w:val="00763D93"/>
    <w:rsid w:val="00763DCE"/>
    <w:rsid w:val="00763E43"/>
    <w:rsid w:val="00764006"/>
    <w:rsid w:val="00764188"/>
    <w:rsid w:val="0076436E"/>
    <w:rsid w:val="0076472E"/>
    <w:rsid w:val="007649D9"/>
    <w:rsid w:val="007649E3"/>
    <w:rsid w:val="00764C03"/>
    <w:rsid w:val="00764CDF"/>
    <w:rsid w:val="00764ECD"/>
    <w:rsid w:val="00764F4A"/>
    <w:rsid w:val="00764F4F"/>
    <w:rsid w:val="00765039"/>
    <w:rsid w:val="00765048"/>
    <w:rsid w:val="0076511D"/>
    <w:rsid w:val="007651BC"/>
    <w:rsid w:val="00765203"/>
    <w:rsid w:val="007653C4"/>
    <w:rsid w:val="00765798"/>
    <w:rsid w:val="00765BFA"/>
    <w:rsid w:val="00765C32"/>
    <w:rsid w:val="00765D8C"/>
    <w:rsid w:val="00765F6A"/>
    <w:rsid w:val="0076633F"/>
    <w:rsid w:val="0076677E"/>
    <w:rsid w:val="0076682B"/>
    <w:rsid w:val="007668B9"/>
    <w:rsid w:val="007668EB"/>
    <w:rsid w:val="00766A9A"/>
    <w:rsid w:val="00766D10"/>
    <w:rsid w:val="00766D15"/>
    <w:rsid w:val="00766EC6"/>
    <w:rsid w:val="007670E3"/>
    <w:rsid w:val="007672A2"/>
    <w:rsid w:val="007674DB"/>
    <w:rsid w:val="00767978"/>
    <w:rsid w:val="00767EE1"/>
    <w:rsid w:val="00767FE9"/>
    <w:rsid w:val="0077016A"/>
    <w:rsid w:val="007701D2"/>
    <w:rsid w:val="00770206"/>
    <w:rsid w:val="0077037A"/>
    <w:rsid w:val="00770489"/>
    <w:rsid w:val="00770597"/>
    <w:rsid w:val="00770902"/>
    <w:rsid w:val="0077093D"/>
    <w:rsid w:val="00770A69"/>
    <w:rsid w:val="00770BBA"/>
    <w:rsid w:val="00770C40"/>
    <w:rsid w:val="00770CA8"/>
    <w:rsid w:val="00770D2A"/>
    <w:rsid w:val="00770FED"/>
    <w:rsid w:val="007711CF"/>
    <w:rsid w:val="00771491"/>
    <w:rsid w:val="007714DF"/>
    <w:rsid w:val="00771544"/>
    <w:rsid w:val="0077188B"/>
    <w:rsid w:val="00771933"/>
    <w:rsid w:val="00771A5C"/>
    <w:rsid w:val="00771A62"/>
    <w:rsid w:val="00771B52"/>
    <w:rsid w:val="00771C44"/>
    <w:rsid w:val="00771DEB"/>
    <w:rsid w:val="007721F9"/>
    <w:rsid w:val="00772478"/>
    <w:rsid w:val="007724E0"/>
    <w:rsid w:val="007725E8"/>
    <w:rsid w:val="0077268E"/>
    <w:rsid w:val="0077281E"/>
    <w:rsid w:val="00772956"/>
    <w:rsid w:val="00772AFC"/>
    <w:rsid w:val="00772B57"/>
    <w:rsid w:val="00772C78"/>
    <w:rsid w:val="00772D30"/>
    <w:rsid w:val="00772E0E"/>
    <w:rsid w:val="00772F43"/>
    <w:rsid w:val="00772FB7"/>
    <w:rsid w:val="007730D8"/>
    <w:rsid w:val="00773157"/>
    <w:rsid w:val="007731DA"/>
    <w:rsid w:val="00773452"/>
    <w:rsid w:val="00773502"/>
    <w:rsid w:val="00773715"/>
    <w:rsid w:val="00773899"/>
    <w:rsid w:val="00773B87"/>
    <w:rsid w:val="00773CA1"/>
    <w:rsid w:val="00773DE8"/>
    <w:rsid w:val="007742FD"/>
    <w:rsid w:val="00774433"/>
    <w:rsid w:val="00774493"/>
    <w:rsid w:val="00774520"/>
    <w:rsid w:val="0077453B"/>
    <w:rsid w:val="007746D4"/>
    <w:rsid w:val="007747BC"/>
    <w:rsid w:val="0077480F"/>
    <w:rsid w:val="007748BE"/>
    <w:rsid w:val="0077492C"/>
    <w:rsid w:val="00774BB6"/>
    <w:rsid w:val="00774C00"/>
    <w:rsid w:val="00774E0D"/>
    <w:rsid w:val="00774F2C"/>
    <w:rsid w:val="0077534B"/>
    <w:rsid w:val="007755A7"/>
    <w:rsid w:val="007756C5"/>
    <w:rsid w:val="0077590D"/>
    <w:rsid w:val="007759CC"/>
    <w:rsid w:val="007759D5"/>
    <w:rsid w:val="00775D03"/>
    <w:rsid w:val="00775E4F"/>
    <w:rsid w:val="00776088"/>
    <w:rsid w:val="007760D9"/>
    <w:rsid w:val="00776184"/>
    <w:rsid w:val="0077621F"/>
    <w:rsid w:val="00776A12"/>
    <w:rsid w:val="00776A5C"/>
    <w:rsid w:val="00776AE0"/>
    <w:rsid w:val="00776B8D"/>
    <w:rsid w:val="00776BCB"/>
    <w:rsid w:val="00776EE8"/>
    <w:rsid w:val="007770D3"/>
    <w:rsid w:val="007770EF"/>
    <w:rsid w:val="00777323"/>
    <w:rsid w:val="0077746F"/>
    <w:rsid w:val="007775BB"/>
    <w:rsid w:val="00777616"/>
    <w:rsid w:val="0077766C"/>
    <w:rsid w:val="0077778E"/>
    <w:rsid w:val="0077780F"/>
    <w:rsid w:val="0077782E"/>
    <w:rsid w:val="0077799E"/>
    <w:rsid w:val="00777AFA"/>
    <w:rsid w:val="00777D9A"/>
    <w:rsid w:val="00777E1D"/>
    <w:rsid w:val="007803A2"/>
    <w:rsid w:val="00780535"/>
    <w:rsid w:val="00780782"/>
    <w:rsid w:val="00780AD5"/>
    <w:rsid w:val="00780B7F"/>
    <w:rsid w:val="00780BD9"/>
    <w:rsid w:val="00780BFE"/>
    <w:rsid w:val="00780C27"/>
    <w:rsid w:val="00780D67"/>
    <w:rsid w:val="00780F96"/>
    <w:rsid w:val="007811E0"/>
    <w:rsid w:val="007811E8"/>
    <w:rsid w:val="007811F4"/>
    <w:rsid w:val="007812CC"/>
    <w:rsid w:val="0078133B"/>
    <w:rsid w:val="0078140E"/>
    <w:rsid w:val="00781517"/>
    <w:rsid w:val="00781570"/>
    <w:rsid w:val="00781585"/>
    <w:rsid w:val="00781891"/>
    <w:rsid w:val="00781C54"/>
    <w:rsid w:val="0078207E"/>
    <w:rsid w:val="00782155"/>
    <w:rsid w:val="007824F6"/>
    <w:rsid w:val="00782626"/>
    <w:rsid w:val="0078270C"/>
    <w:rsid w:val="00782ADB"/>
    <w:rsid w:val="00782B9A"/>
    <w:rsid w:val="0078307E"/>
    <w:rsid w:val="007833DD"/>
    <w:rsid w:val="00783541"/>
    <w:rsid w:val="00783874"/>
    <w:rsid w:val="00783F0F"/>
    <w:rsid w:val="00783FD9"/>
    <w:rsid w:val="00784090"/>
    <w:rsid w:val="007846FB"/>
    <w:rsid w:val="00784D60"/>
    <w:rsid w:val="00785082"/>
    <w:rsid w:val="0078508E"/>
    <w:rsid w:val="007851A9"/>
    <w:rsid w:val="00785265"/>
    <w:rsid w:val="00785295"/>
    <w:rsid w:val="00785404"/>
    <w:rsid w:val="007855FB"/>
    <w:rsid w:val="00785784"/>
    <w:rsid w:val="007858C0"/>
    <w:rsid w:val="0078595D"/>
    <w:rsid w:val="007859D8"/>
    <w:rsid w:val="00785B6A"/>
    <w:rsid w:val="00785CE3"/>
    <w:rsid w:val="00785D11"/>
    <w:rsid w:val="00785D64"/>
    <w:rsid w:val="00785F01"/>
    <w:rsid w:val="00785F05"/>
    <w:rsid w:val="00786045"/>
    <w:rsid w:val="007860CE"/>
    <w:rsid w:val="00786763"/>
    <w:rsid w:val="00786856"/>
    <w:rsid w:val="00786905"/>
    <w:rsid w:val="00786C1E"/>
    <w:rsid w:val="00786D16"/>
    <w:rsid w:val="00786E42"/>
    <w:rsid w:val="00786E96"/>
    <w:rsid w:val="00786ED0"/>
    <w:rsid w:val="00786F6E"/>
    <w:rsid w:val="00787029"/>
    <w:rsid w:val="007871CA"/>
    <w:rsid w:val="00787371"/>
    <w:rsid w:val="00787396"/>
    <w:rsid w:val="00787557"/>
    <w:rsid w:val="00787A37"/>
    <w:rsid w:val="00787BBE"/>
    <w:rsid w:val="00787F67"/>
    <w:rsid w:val="00787FF2"/>
    <w:rsid w:val="00790134"/>
    <w:rsid w:val="00790301"/>
    <w:rsid w:val="007904B8"/>
    <w:rsid w:val="007905CF"/>
    <w:rsid w:val="00790700"/>
    <w:rsid w:val="007907EF"/>
    <w:rsid w:val="00790905"/>
    <w:rsid w:val="00790DC3"/>
    <w:rsid w:val="00790EC1"/>
    <w:rsid w:val="007910E1"/>
    <w:rsid w:val="0079155C"/>
    <w:rsid w:val="0079179E"/>
    <w:rsid w:val="00791854"/>
    <w:rsid w:val="00791886"/>
    <w:rsid w:val="00791BC4"/>
    <w:rsid w:val="007920EE"/>
    <w:rsid w:val="007921AA"/>
    <w:rsid w:val="00792456"/>
    <w:rsid w:val="00792611"/>
    <w:rsid w:val="007926F3"/>
    <w:rsid w:val="007927E3"/>
    <w:rsid w:val="00792870"/>
    <w:rsid w:val="00792994"/>
    <w:rsid w:val="00792ABF"/>
    <w:rsid w:val="00792E2B"/>
    <w:rsid w:val="00792F1F"/>
    <w:rsid w:val="00793380"/>
    <w:rsid w:val="00793390"/>
    <w:rsid w:val="007933F0"/>
    <w:rsid w:val="007939E1"/>
    <w:rsid w:val="00793B14"/>
    <w:rsid w:val="00793B4C"/>
    <w:rsid w:val="00793B8A"/>
    <w:rsid w:val="00793C0B"/>
    <w:rsid w:val="00793CF7"/>
    <w:rsid w:val="00793F7A"/>
    <w:rsid w:val="007943F7"/>
    <w:rsid w:val="00794521"/>
    <w:rsid w:val="00794702"/>
    <w:rsid w:val="00794801"/>
    <w:rsid w:val="00794A55"/>
    <w:rsid w:val="00794B5B"/>
    <w:rsid w:val="00794CDC"/>
    <w:rsid w:val="00794F5A"/>
    <w:rsid w:val="00794FCE"/>
    <w:rsid w:val="00795125"/>
    <w:rsid w:val="00795797"/>
    <w:rsid w:val="0079585B"/>
    <w:rsid w:val="007958D8"/>
    <w:rsid w:val="0079597E"/>
    <w:rsid w:val="00795CDA"/>
    <w:rsid w:val="00795D40"/>
    <w:rsid w:val="00795DB4"/>
    <w:rsid w:val="00795DE6"/>
    <w:rsid w:val="00795E9F"/>
    <w:rsid w:val="00795FAD"/>
    <w:rsid w:val="0079613C"/>
    <w:rsid w:val="007961D7"/>
    <w:rsid w:val="007962F4"/>
    <w:rsid w:val="007964CA"/>
    <w:rsid w:val="0079651C"/>
    <w:rsid w:val="00796B6D"/>
    <w:rsid w:val="00796BAC"/>
    <w:rsid w:val="00796CC4"/>
    <w:rsid w:val="00797017"/>
    <w:rsid w:val="00797079"/>
    <w:rsid w:val="0079724A"/>
    <w:rsid w:val="007973F7"/>
    <w:rsid w:val="00797403"/>
    <w:rsid w:val="0079748B"/>
    <w:rsid w:val="00797636"/>
    <w:rsid w:val="00797857"/>
    <w:rsid w:val="007978A0"/>
    <w:rsid w:val="0079792C"/>
    <w:rsid w:val="0079799B"/>
    <w:rsid w:val="00797A82"/>
    <w:rsid w:val="00797BAB"/>
    <w:rsid w:val="00797CE1"/>
    <w:rsid w:val="0079FDC7"/>
    <w:rsid w:val="007A0000"/>
    <w:rsid w:val="007A039C"/>
    <w:rsid w:val="007A06E2"/>
    <w:rsid w:val="007A06E5"/>
    <w:rsid w:val="007A0711"/>
    <w:rsid w:val="007A087D"/>
    <w:rsid w:val="007A0910"/>
    <w:rsid w:val="007A0AF5"/>
    <w:rsid w:val="007A0EDF"/>
    <w:rsid w:val="007A1165"/>
    <w:rsid w:val="007A14EB"/>
    <w:rsid w:val="007A15EE"/>
    <w:rsid w:val="007A1676"/>
    <w:rsid w:val="007A19DF"/>
    <w:rsid w:val="007A1D8A"/>
    <w:rsid w:val="007A1DB6"/>
    <w:rsid w:val="007A1EB7"/>
    <w:rsid w:val="007A206E"/>
    <w:rsid w:val="007A2B20"/>
    <w:rsid w:val="007A2C0F"/>
    <w:rsid w:val="007A2D9A"/>
    <w:rsid w:val="007A3098"/>
    <w:rsid w:val="007A30D0"/>
    <w:rsid w:val="007A3288"/>
    <w:rsid w:val="007A342C"/>
    <w:rsid w:val="007A38A6"/>
    <w:rsid w:val="007A3933"/>
    <w:rsid w:val="007A3C77"/>
    <w:rsid w:val="007A4061"/>
    <w:rsid w:val="007A4083"/>
    <w:rsid w:val="007A44D6"/>
    <w:rsid w:val="007A47CA"/>
    <w:rsid w:val="007A4C83"/>
    <w:rsid w:val="007A4D6A"/>
    <w:rsid w:val="007A505B"/>
    <w:rsid w:val="007A50FC"/>
    <w:rsid w:val="007A5367"/>
    <w:rsid w:val="007A5450"/>
    <w:rsid w:val="007A545F"/>
    <w:rsid w:val="007A54C3"/>
    <w:rsid w:val="007A578C"/>
    <w:rsid w:val="007A585B"/>
    <w:rsid w:val="007A5BA3"/>
    <w:rsid w:val="007A5DA8"/>
    <w:rsid w:val="007A5EB0"/>
    <w:rsid w:val="007A5F90"/>
    <w:rsid w:val="007A6150"/>
    <w:rsid w:val="007A6336"/>
    <w:rsid w:val="007A65BF"/>
    <w:rsid w:val="007A661D"/>
    <w:rsid w:val="007A668F"/>
    <w:rsid w:val="007A6762"/>
    <w:rsid w:val="007A67BB"/>
    <w:rsid w:val="007A68A8"/>
    <w:rsid w:val="007A6960"/>
    <w:rsid w:val="007A6D6E"/>
    <w:rsid w:val="007A6DE1"/>
    <w:rsid w:val="007A7873"/>
    <w:rsid w:val="007A7B23"/>
    <w:rsid w:val="007A7D98"/>
    <w:rsid w:val="007B011F"/>
    <w:rsid w:val="007B024D"/>
    <w:rsid w:val="007B0307"/>
    <w:rsid w:val="007B038E"/>
    <w:rsid w:val="007B0429"/>
    <w:rsid w:val="007B059A"/>
    <w:rsid w:val="007B06A2"/>
    <w:rsid w:val="007B0743"/>
    <w:rsid w:val="007B09D5"/>
    <w:rsid w:val="007B0C55"/>
    <w:rsid w:val="007B0D7A"/>
    <w:rsid w:val="007B0E3A"/>
    <w:rsid w:val="007B0E7B"/>
    <w:rsid w:val="007B10F8"/>
    <w:rsid w:val="007B1138"/>
    <w:rsid w:val="007B115B"/>
    <w:rsid w:val="007B1313"/>
    <w:rsid w:val="007B13C2"/>
    <w:rsid w:val="007B1486"/>
    <w:rsid w:val="007B159A"/>
    <w:rsid w:val="007B19D0"/>
    <w:rsid w:val="007B1AF3"/>
    <w:rsid w:val="007B1C13"/>
    <w:rsid w:val="007B1EBF"/>
    <w:rsid w:val="007B2398"/>
    <w:rsid w:val="007B24FC"/>
    <w:rsid w:val="007B2602"/>
    <w:rsid w:val="007B269D"/>
    <w:rsid w:val="007B28F3"/>
    <w:rsid w:val="007B2AAF"/>
    <w:rsid w:val="007B2B80"/>
    <w:rsid w:val="007B2DB4"/>
    <w:rsid w:val="007B31C9"/>
    <w:rsid w:val="007B32DE"/>
    <w:rsid w:val="007B33A7"/>
    <w:rsid w:val="007B3522"/>
    <w:rsid w:val="007B386A"/>
    <w:rsid w:val="007B4002"/>
    <w:rsid w:val="007B4180"/>
    <w:rsid w:val="007B43DF"/>
    <w:rsid w:val="007B44AD"/>
    <w:rsid w:val="007B455B"/>
    <w:rsid w:val="007B467E"/>
    <w:rsid w:val="007B4683"/>
    <w:rsid w:val="007B480C"/>
    <w:rsid w:val="007B490C"/>
    <w:rsid w:val="007B49FE"/>
    <w:rsid w:val="007B4A12"/>
    <w:rsid w:val="007B4D7F"/>
    <w:rsid w:val="007B4DAB"/>
    <w:rsid w:val="007B4FA4"/>
    <w:rsid w:val="007B534A"/>
    <w:rsid w:val="007B5584"/>
    <w:rsid w:val="007B582E"/>
    <w:rsid w:val="007B58A2"/>
    <w:rsid w:val="007B59CA"/>
    <w:rsid w:val="007B5A9F"/>
    <w:rsid w:val="007B5D55"/>
    <w:rsid w:val="007B5E61"/>
    <w:rsid w:val="007B5EA7"/>
    <w:rsid w:val="007B6072"/>
    <w:rsid w:val="007B6077"/>
    <w:rsid w:val="007B6792"/>
    <w:rsid w:val="007B6822"/>
    <w:rsid w:val="007B68A4"/>
    <w:rsid w:val="007B6900"/>
    <w:rsid w:val="007B6932"/>
    <w:rsid w:val="007B6A4A"/>
    <w:rsid w:val="007B6D74"/>
    <w:rsid w:val="007B6DCD"/>
    <w:rsid w:val="007B6E62"/>
    <w:rsid w:val="007B709F"/>
    <w:rsid w:val="007B70A3"/>
    <w:rsid w:val="007B722E"/>
    <w:rsid w:val="007B79B3"/>
    <w:rsid w:val="007B7ADE"/>
    <w:rsid w:val="007B7F73"/>
    <w:rsid w:val="007C042B"/>
    <w:rsid w:val="007C079A"/>
    <w:rsid w:val="007C0856"/>
    <w:rsid w:val="007C08E0"/>
    <w:rsid w:val="007C0AFC"/>
    <w:rsid w:val="007C0B77"/>
    <w:rsid w:val="007C101E"/>
    <w:rsid w:val="007C1045"/>
    <w:rsid w:val="007C115C"/>
    <w:rsid w:val="007C1349"/>
    <w:rsid w:val="007C13C8"/>
    <w:rsid w:val="007C13E2"/>
    <w:rsid w:val="007C163C"/>
    <w:rsid w:val="007C166C"/>
    <w:rsid w:val="007C171B"/>
    <w:rsid w:val="007C17D4"/>
    <w:rsid w:val="007C1880"/>
    <w:rsid w:val="007C21C2"/>
    <w:rsid w:val="007C223C"/>
    <w:rsid w:val="007C2345"/>
    <w:rsid w:val="007C2A0B"/>
    <w:rsid w:val="007C2C3D"/>
    <w:rsid w:val="007C2D55"/>
    <w:rsid w:val="007C2E42"/>
    <w:rsid w:val="007C2EA6"/>
    <w:rsid w:val="007C31C1"/>
    <w:rsid w:val="007C31EB"/>
    <w:rsid w:val="007C3280"/>
    <w:rsid w:val="007C32C2"/>
    <w:rsid w:val="007C3424"/>
    <w:rsid w:val="007C36E4"/>
    <w:rsid w:val="007C36EF"/>
    <w:rsid w:val="007C3711"/>
    <w:rsid w:val="007C373D"/>
    <w:rsid w:val="007C37F5"/>
    <w:rsid w:val="007C3C00"/>
    <w:rsid w:val="007C3D7D"/>
    <w:rsid w:val="007C3E8C"/>
    <w:rsid w:val="007C3EC9"/>
    <w:rsid w:val="007C3FBD"/>
    <w:rsid w:val="007C410F"/>
    <w:rsid w:val="007C4170"/>
    <w:rsid w:val="007C4299"/>
    <w:rsid w:val="007C443F"/>
    <w:rsid w:val="007C4617"/>
    <w:rsid w:val="007C46EE"/>
    <w:rsid w:val="007C4761"/>
    <w:rsid w:val="007C4B7B"/>
    <w:rsid w:val="007C4C47"/>
    <w:rsid w:val="007C4D2B"/>
    <w:rsid w:val="007C4D57"/>
    <w:rsid w:val="007C4DBF"/>
    <w:rsid w:val="007C4E68"/>
    <w:rsid w:val="007C4F6A"/>
    <w:rsid w:val="007C5200"/>
    <w:rsid w:val="007C536D"/>
    <w:rsid w:val="007C5411"/>
    <w:rsid w:val="007C5B76"/>
    <w:rsid w:val="007C5B86"/>
    <w:rsid w:val="007C5B94"/>
    <w:rsid w:val="007C5C9A"/>
    <w:rsid w:val="007C5DCB"/>
    <w:rsid w:val="007C601A"/>
    <w:rsid w:val="007C60B1"/>
    <w:rsid w:val="007C60C2"/>
    <w:rsid w:val="007C6174"/>
    <w:rsid w:val="007C624C"/>
    <w:rsid w:val="007C6291"/>
    <w:rsid w:val="007C62D1"/>
    <w:rsid w:val="007C62E7"/>
    <w:rsid w:val="007C62F6"/>
    <w:rsid w:val="007C640E"/>
    <w:rsid w:val="007C6737"/>
    <w:rsid w:val="007C673A"/>
    <w:rsid w:val="007C677C"/>
    <w:rsid w:val="007C67F7"/>
    <w:rsid w:val="007C685B"/>
    <w:rsid w:val="007C68F7"/>
    <w:rsid w:val="007C6939"/>
    <w:rsid w:val="007C6CFA"/>
    <w:rsid w:val="007C6DA2"/>
    <w:rsid w:val="007C7501"/>
    <w:rsid w:val="007C7640"/>
    <w:rsid w:val="007C775B"/>
    <w:rsid w:val="007C78E4"/>
    <w:rsid w:val="007C7BC3"/>
    <w:rsid w:val="007C7CA9"/>
    <w:rsid w:val="007C7CEB"/>
    <w:rsid w:val="007C7E1F"/>
    <w:rsid w:val="007D0282"/>
    <w:rsid w:val="007D028C"/>
    <w:rsid w:val="007D02E2"/>
    <w:rsid w:val="007D0315"/>
    <w:rsid w:val="007D0386"/>
    <w:rsid w:val="007D04BA"/>
    <w:rsid w:val="007D0573"/>
    <w:rsid w:val="007D0614"/>
    <w:rsid w:val="007D0783"/>
    <w:rsid w:val="007D0931"/>
    <w:rsid w:val="007D0A02"/>
    <w:rsid w:val="007D0B15"/>
    <w:rsid w:val="007D0C17"/>
    <w:rsid w:val="007D0C4B"/>
    <w:rsid w:val="007D0F6B"/>
    <w:rsid w:val="007D1066"/>
    <w:rsid w:val="007D124A"/>
    <w:rsid w:val="007D12A0"/>
    <w:rsid w:val="007D1394"/>
    <w:rsid w:val="007D13DA"/>
    <w:rsid w:val="007D1697"/>
    <w:rsid w:val="007D1875"/>
    <w:rsid w:val="007D1B1C"/>
    <w:rsid w:val="007D1DC8"/>
    <w:rsid w:val="007D1E9C"/>
    <w:rsid w:val="007D1F6B"/>
    <w:rsid w:val="007D1FDE"/>
    <w:rsid w:val="007D2285"/>
    <w:rsid w:val="007D25FB"/>
    <w:rsid w:val="007D282E"/>
    <w:rsid w:val="007D2A04"/>
    <w:rsid w:val="007D2AFE"/>
    <w:rsid w:val="007D2C75"/>
    <w:rsid w:val="007D2D28"/>
    <w:rsid w:val="007D2E7B"/>
    <w:rsid w:val="007D2FC8"/>
    <w:rsid w:val="007D30C5"/>
    <w:rsid w:val="007D31FE"/>
    <w:rsid w:val="007D3359"/>
    <w:rsid w:val="007D3362"/>
    <w:rsid w:val="007D33DA"/>
    <w:rsid w:val="007D34BB"/>
    <w:rsid w:val="007D37FA"/>
    <w:rsid w:val="007D37FE"/>
    <w:rsid w:val="007D3864"/>
    <w:rsid w:val="007D3901"/>
    <w:rsid w:val="007D3A21"/>
    <w:rsid w:val="007D3A60"/>
    <w:rsid w:val="007D3E17"/>
    <w:rsid w:val="007D3E4B"/>
    <w:rsid w:val="007D3EDF"/>
    <w:rsid w:val="007D3FB8"/>
    <w:rsid w:val="007D3FDF"/>
    <w:rsid w:val="007D4124"/>
    <w:rsid w:val="007D41E9"/>
    <w:rsid w:val="007D4431"/>
    <w:rsid w:val="007D443B"/>
    <w:rsid w:val="007D465F"/>
    <w:rsid w:val="007D4A03"/>
    <w:rsid w:val="007D4C5F"/>
    <w:rsid w:val="007D4CB8"/>
    <w:rsid w:val="007D4CCD"/>
    <w:rsid w:val="007D4D66"/>
    <w:rsid w:val="007D4D9B"/>
    <w:rsid w:val="007D4DF2"/>
    <w:rsid w:val="007D4F92"/>
    <w:rsid w:val="007D5422"/>
    <w:rsid w:val="007D5594"/>
    <w:rsid w:val="007D57BE"/>
    <w:rsid w:val="007D58BE"/>
    <w:rsid w:val="007D5A7D"/>
    <w:rsid w:val="007D5BBF"/>
    <w:rsid w:val="007D5C0B"/>
    <w:rsid w:val="007D5D01"/>
    <w:rsid w:val="007D5D82"/>
    <w:rsid w:val="007D5E01"/>
    <w:rsid w:val="007D641E"/>
    <w:rsid w:val="007D6E02"/>
    <w:rsid w:val="007D6F8F"/>
    <w:rsid w:val="007D72C0"/>
    <w:rsid w:val="007D767B"/>
    <w:rsid w:val="007D7E03"/>
    <w:rsid w:val="007D7E60"/>
    <w:rsid w:val="007D7E9F"/>
    <w:rsid w:val="007DAAFE"/>
    <w:rsid w:val="007E013F"/>
    <w:rsid w:val="007E034B"/>
    <w:rsid w:val="007E0557"/>
    <w:rsid w:val="007E06E0"/>
    <w:rsid w:val="007E0726"/>
    <w:rsid w:val="007E080D"/>
    <w:rsid w:val="007E0932"/>
    <w:rsid w:val="007E0C71"/>
    <w:rsid w:val="007E0E08"/>
    <w:rsid w:val="007E0E27"/>
    <w:rsid w:val="007E0F6F"/>
    <w:rsid w:val="007E0FCB"/>
    <w:rsid w:val="007E107D"/>
    <w:rsid w:val="007E11A6"/>
    <w:rsid w:val="007E11D4"/>
    <w:rsid w:val="007E11E3"/>
    <w:rsid w:val="007E17B9"/>
    <w:rsid w:val="007E1814"/>
    <w:rsid w:val="007E1B72"/>
    <w:rsid w:val="007E1BC9"/>
    <w:rsid w:val="007E1F70"/>
    <w:rsid w:val="007E2081"/>
    <w:rsid w:val="007E212F"/>
    <w:rsid w:val="007E22DB"/>
    <w:rsid w:val="007E269E"/>
    <w:rsid w:val="007E26A2"/>
    <w:rsid w:val="007E279F"/>
    <w:rsid w:val="007E3065"/>
    <w:rsid w:val="007E392D"/>
    <w:rsid w:val="007E3A06"/>
    <w:rsid w:val="007E3D1D"/>
    <w:rsid w:val="007E3F6A"/>
    <w:rsid w:val="007E3FB6"/>
    <w:rsid w:val="007E3FC2"/>
    <w:rsid w:val="007E3FCB"/>
    <w:rsid w:val="007E4199"/>
    <w:rsid w:val="007E4278"/>
    <w:rsid w:val="007E463E"/>
    <w:rsid w:val="007E4812"/>
    <w:rsid w:val="007E48A2"/>
    <w:rsid w:val="007E4914"/>
    <w:rsid w:val="007E4938"/>
    <w:rsid w:val="007E49F2"/>
    <w:rsid w:val="007E4D0E"/>
    <w:rsid w:val="007E4EE4"/>
    <w:rsid w:val="007E4FA5"/>
    <w:rsid w:val="007E5048"/>
    <w:rsid w:val="007E5321"/>
    <w:rsid w:val="007E5454"/>
    <w:rsid w:val="007E5637"/>
    <w:rsid w:val="007E578B"/>
    <w:rsid w:val="007E581A"/>
    <w:rsid w:val="007E5A25"/>
    <w:rsid w:val="007E5DD0"/>
    <w:rsid w:val="007E5E10"/>
    <w:rsid w:val="007E5E5C"/>
    <w:rsid w:val="007E5F6A"/>
    <w:rsid w:val="007E6305"/>
    <w:rsid w:val="007E637F"/>
    <w:rsid w:val="007E6479"/>
    <w:rsid w:val="007E648B"/>
    <w:rsid w:val="007E64D3"/>
    <w:rsid w:val="007E65BE"/>
    <w:rsid w:val="007E6859"/>
    <w:rsid w:val="007E691D"/>
    <w:rsid w:val="007E694B"/>
    <w:rsid w:val="007E69B9"/>
    <w:rsid w:val="007E6C1F"/>
    <w:rsid w:val="007E6CD5"/>
    <w:rsid w:val="007E732E"/>
    <w:rsid w:val="007E76F5"/>
    <w:rsid w:val="007E7AA0"/>
    <w:rsid w:val="007E7F69"/>
    <w:rsid w:val="007F0309"/>
    <w:rsid w:val="007F0400"/>
    <w:rsid w:val="007F04BD"/>
    <w:rsid w:val="007F04F4"/>
    <w:rsid w:val="007F06E2"/>
    <w:rsid w:val="007F0729"/>
    <w:rsid w:val="007F0AE8"/>
    <w:rsid w:val="007F0C05"/>
    <w:rsid w:val="007F10CB"/>
    <w:rsid w:val="007F10F8"/>
    <w:rsid w:val="007F122A"/>
    <w:rsid w:val="007F13F8"/>
    <w:rsid w:val="007F1596"/>
    <w:rsid w:val="007F18BA"/>
    <w:rsid w:val="007F18F5"/>
    <w:rsid w:val="007F1919"/>
    <w:rsid w:val="007F1C2D"/>
    <w:rsid w:val="007F1C8C"/>
    <w:rsid w:val="007F1E5C"/>
    <w:rsid w:val="007F2023"/>
    <w:rsid w:val="007F203F"/>
    <w:rsid w:val="007F2093"/>
    <w:rsid w:val="007F2272"/>
    <w:rsid w:val="007F25B0"/>
    <w:rsid w:val="007F271E"/>
    <w:rsid w:val="007F290A"/>
    <w:rsid w:val="007F2B95"/>
    <w:rsid w:val="007F2C2A"/>
    <w:rsid w:val="007F2D39"/>
    <w:rsid w:val="007F2D58"/>
    <w:rsid w:val="007F2D94"/>
    <w:rsid w:val="007F2E14"/>
    <w:rsid w:val="007F2E53"/>
    <w:rsid w:val="007F2FE3"/>
    <w:rsid w:val="007F3016"/>
    <w:rsid w:val="007F3058"/>
    <w:rsid w:val="007F32A3"/>
    <w:rsid w:val="007F335F"/>
    <w:rsid w:val="007F3505"/>
    <w:rsid w:val="007F3544"/>
    <w:rsid w:val="007F35C6"/>
    <w:rsid w:val="007F36D1"/>
    <w:rsid w:val="007F3B02"/>
    <w:rsid w:val="007F3B4C"/>
    <w:rsid w:val="007F3BB2"/>
    <w:rsid w:val="007F3C2F"/>
    <w:rsid w:val="007F3DA1"/>
    <w:rsid w:val="007F3E11"/>
    <w:rsid w:val="007F3E7E"/>
    <w:rsid w:val="007F4007"/>
    <w:rsid w:val="007F40E1"/>
    <w:rsid w:val="007F413E"/>
    <w:rsid w:val="007F4385"/>
    <w:rsid w:val="007F44EB"/>
    <w:rsid w:val="007F45B6"/>
    <w:rsid w:val="007F48F3"/>
    <w:rsid w:val="007F4E29"/>
    <w:rsid w:val="007F5111"/>
    <w:rsid w:val="007F54BC"/>
    <w:rsid w:val="007F55CB"/>
    <w:rsid w:val="007F5A49"/>
    <w:rsid w:val="007F5B81"/>
    <w:rsid w:val="007F5BCD"/>
    <w:rsid w:val="007F5E70"/>
    <w:rsid w:val="007F5EC4"/>
    <w:rsid w:val="007F5EF7"/>
    <w:rsid w:val="007F6138"/>
    <w:rsid w:val="007F63CC"/>
    <w:rsid w:val="007F6506"/>
    <w:rsid w:val="007F65DC"/>
    <w:rsid w:val="007F6794"/>
    <w:rsid w:val="007F6899"/>
    <w:rsid w:val="007F698A"/>
    <w:rsid w:val="007F699B"/>
    <w:rsid w:val="007F6A3B"/>
    <w:rsid w:val="007F6A8B"/>
    <w:rsid w:val="007F6DEC"/>
    <w:rsid w:val="007F7040"/>
    <w:rsid w:val="007F7148"/>
    <w:rsid w:val="007F71B7"/>
    <w:rsid w:val="007F74CA"/>
    <w:rsid w:val="007F7678"/>
    <w:rsid w:val="007F77D1"/>
    <w:rsid w:val="007F7848"/>
    <w:rsid w:val="007F78E8"/>
    <w:rsid w:val="007F7942"/>
    <w:rsid w:val="007F7A09"/>
    <w:rsid w:val="007F7A75"/>
    <w:rsid w:val="007F7C66"/>
    <w:rsid w:val="007F7D16"/>
    <w:rsid w:val="007F7D7D"/>
    <w:rsid w:val="007F7DD7"/>
    <w:rsid w:val="007F7F79"/>
    <w:rsid w:val="008001DB"/>
    <w:rsid w:val="0080071B"/>
    <w:rsid w:val="008007D4"/>
    <w:rsid w:val="0080087D"/>
    <w:rsid w:val="00800BD0"/>
    <w:rsid w:val="00800D3D"/>
    <w:rsid w:val="00800E45"/>
    <w:rsid w:val="00800F61"/>
    <w:rsid w:val="008011AB"/>
    <w:rsid w:val="008011B9"/>
    <w:rsid w:val="0080120A"/>
    <w:rsid w:val="008012AF"/>
    <w:rsid w:val="0080134E"/>
    <w:rsid w:val="008016C6"/>
    <w:rsid w:val="0080170E"/>
    <w:rsid w:val="008019C4"/>
    <w:rsid w:val="00801A17"/>
    <w:rsid w:val="00801AE5"/>
    <w:rsid w:val="00801BAD"/>
    <w:rsid w:val="00801D73"/>
    <w:rsid w:val="00801DC9"/>
    <w:rsid w:val="0080207F"/>
    <w:rsid w:val="008023C6"/>
    <w:rsid w:val="0080276B"/>
    <w:rsid w:val="00802877"/>
    <w:rsid w:val="00802C83"/>
    <w:rsid w:val="00802F31"/>
    <w:rsid w:val="00802FFD"/>
    <w:rsid w:val="00803020"/>
    <w:rsid w:val="00803026"/>
    <w:rsid w:val="008030FB"/>
    <w:rsid w:val="008031F4"/>
    <w:rsid w:val="008032E2"/>
    <w:rsid w:val="008033FC"/>
    <w:rsid w:val="00803658"/>
    <w:rsid w:val="0080370C"/>
    <w:rsid w:val="00803990"/>
    <w:rsid w:val="008039CB"/>
    <w:rsid w:val="00803B8E"/>
    <w:rsid w:val="00803E42"/>
    <w:rsid w:val="00803F10"/>
    <w:rsid w:val="00804058"/>
    <w:rsid w:val="008042C3"/>
    <w:rsid w:val="0080433E"/>
    <w:rsid w:val="00804BD1"/>
    <w:rsid w:val="00804D5A"/>
    <w:rsid w:val="00804F86"/>
    <w:rsid w:val="0080518D"/>
    <w:rsid w:val="008051BB"/>
    <w:rsid w:val="008052C0"/>
    <w:rsid w:val="008052C1"/>
    <w:rsid w:val="008053B5"/>
    <w:rsid w:val="008054D1"/>
    <w:rsid w:val="0080584D"/>
    <w:rsid w:val="00805C49"/>
    <w:rsid w:val="00805E56"/>
    <w:rsid w:val="00805F8D"/>
    <w:rsid w:val="0080643B"/>
    <w:rsid w:val="0080656E"/>
    <w:rsid w:val="00806641"/>
    <w:rsid w:val="008067E0"/>
    <w:rsid w:val="00806BCD"/>
    <w:rsid w:val="00806C5D"/>
    <w:rsid w:val="00807046"/>
    <w:rsid w:val="0080708B"/>
    <w:rsid w:val="00807139"/>
    <w:rsid w:val="0080719E"/>
    <w:rsid w:val="00807361"/>
    <w:rsid w:val="0080742B"/>
    <w:rsid w:val="008074EF"/>
    <w:rsid w:val="0080759A"/>
    <w:rsid w:val="0080786C"/>
    <w:rsid w:val="00807870"/>
    <w:rsid w:val="00807F3F"/>
    <w:rsid w:val="008103B6"/>
    <w:rsid w:val="00810409"/>
    <w:rsid w:val="00810466"/>
    <w:rsid w:val="0081049F"/>
    <w:rsid w:val="008109C0"/>
    <w:rsid w:val="008109E1"/>
    <w:rsid w:val="00810B12"/>
    <w:rsid w:val="00810DBD"/>
    <w:rsid w:val="008110B7"/>
    <w:rsid w:val="0081126A"/>
    <w:rsid w:val="0081129D"/>
    <w:rsid w:val="008113E5"/>
    <w:rsid w:val="00811553"/>
    <w:rsid w:val="0081161A"/>
    <w:rsid w:val="00811757"/>
    <w:rsid w:val="008118B4"/>
    <w:rsid w:val="00811916"/>
    <w:rsid w:val="0081195D"/>
    <w:rsid w:val="00811AD5"/>
    <w:rsid w:val="00811B3E"/>
    <w:rsid w:val="00811CC5"/>
    <w:rsid w:val="00811D0C"/>
    <w:rsid w:val="00811D7E"/>
    <w:rsid w:val="00811EAD"/>
    <w:rsid w:val="00812010"/>
    <w:rsid w:val="008121BC"/>
    <w:rsid w:val="008121FA"/>
    <w:rsid w:val="00812231"/>
    <w:rsid w:val="0081239E"/>
    <w:rsid w:val="00812701"/>
    <w:rsid w:val="008127D4"/>
    <w:rsid w:val="0081285E"/>
    <w:rsid w:val="00812CD2"/>
    <w:rsid w:val="0081317C"/>
    <w:rsid w:val="0081332A"/>
    <w:rsid w:val="008137C5"/>
    <w:rsid w:val="008139E5"/>
    <w:rsid w:val="008139FD"/>
    <w:rsid w:val="00813A10"/>
    <w:rsid w:val="00813A7D"/>
    <w:rsid w:val="00813CD5"/>
    <w:rsid w:val="0081407E"/>
    <w:rsid w:val="00814105"/>
    <w:rsid w:val="00814334"/>
    <w:rsid w:val="0081475B"/>
    <w:rsid w:val="008148A9"/>
    <w:rsid w:val="008149CE"/>
    <w:rsid w:val="00814DA4"/>
    <w:rsid w:val="00814E05"/>
    <w:rsid w:val="00814FC2"/>
    <w:rsid w:val="00815098"/>
    <w:rsid w:val="008150C2"/>
    <w:rsid w:val="008153B2"/>
    <w:rsid w:val="00815413"/>
    <w:rsid w:val="0081554F"/>
    <w:rsid w:val="0081568E"/>
    <w:rsid w:val="008157D1"/>
    <w:rsid w:val="00815926"/>
    <w:rsid w:val="00815985"/>
    <w:rsid w:val="00815A1D"/>
    <w:rsid w:val="00815F85"/>
    <w:rsid w:val="0081605C"/>
    <w:rsid w:val="008163D0"/>
    <w:rsid w:val="008164AF"/>
    <w:rsid w:val="008166A5"/>
    <w:rsid w:val="00816793"/>
    <w:rsid w:val="00816809"/>
    <w:rsid w:val="00816BA0"/>
    <w:rsid w:val="00816E5E"/>
    <w:rsid w:val="0081723B"/>
    <w:rsid w:val="0081727D"/>
    <w:rsid w:val="00817869"/>
    <w:rsid w:val="00817C54"/>
    <w:rsid w:val="00817CA9"/>
    <w:rsid w:val="00817DDD"/>
    <w:rsid w:val="00817DE9"/>
    <w:rsid w:val="00817E27"/>
    <w:rsid w:val="00820092"/>
    <w:rsid w:val="0082032A"/>
    <w:rsid w:val="008206A9"/>
    <w:rsid w:val="00820723"/>
    <w:rsid w:val="00820BFB"/>
    <w:rsid w:val="00821136"/>
    <w:rsid w:val="008212E1"/>
    <w:rsid w:val="00821327"/>
    <w:rsid w:val="00821365"/>
    <w:rsid w:val="008213B7"/>
    <w:rsid w:val="008213CE"/>
    <w:rsid w:val="0082168A"/>
    <w:rsid w:val="00821B2C"/>
    <w:rsid w:val="00821C77"/>
    <w:rsid w:val="00821D8A"/>
    <w:rsid w:val="00821FB6"/>
    <w:rsid w:val="0082200C"/>
    <w:rsid w:val="008220A1"/>
    <w:rsid w:val="008220E0"/>
    <w:rsid w:val="008220FA"/>
    <w:rsid w:val="0082217C"/>
    <w:rsid w:val="008221AB"/>
    <w:rsid w:val="008226C2"/>
    <w:rsid w:val="008228CD"/>
    <w:rsid w:val="00822D5B"/>
    <w:rsid w:val="00822DE4"/>
    <w:rsid w:val="00822FE2"/>
    <w:rsid w:val="00823149"/>
    <w:rsid w:val="00823422"/>
    <w:rsid w:val="008234C7"/>
    <w:rsid w:val="00823561"/>
    <w:rsid w:val="00823624"/>
    <w:rsid w:val="008237F7"/>
    <w:rsid w:val="00823803"/>
    <w:rsid w:val="00823B98"/>
    <w:rsid w:val="00823C95"/>
    <w:rsid w:val="00824124"/>
    <w:rsid w:val="008248F2"/>
    <w:rsid w:val="00824CAC"/>
    <w:rsid w:val="00824E9C"/>
    <w:rsid w:val="00824EBE"/>
    <w:rsid w:val="00824FC9"/>
    <w:rsid w:val="00825250"/>
    <w:rsid w:val="008253D2"/>
    <w:rsid w:val="00825544"/>
    <w:rsid w:val="00825BEE"/>
    <w:rsid w:val="00825C67"/>
    <w:rsid w:val="008260ED"/>
    <w:rsid w:val="00826550"/>
    <w:rsid w:val="008265FB"/>
    <w:rsid w:val="008268E1"/>
    <w:rsid w:val="008269A8"/>
    <w:rsid w:val="00826C5F"/>
    <w:rsid w:val="00826CC5"/>
    <w:rsid w:val="0082716D"/>
    <w:rsid w:val="008271ED"/>
    <w:rsid w:val="008274AB"/>
    <w:rsid w:val="008274FD"/>
    <w:rsid w:val="008276D9"/>
    <w:rsid w:val="0082778A"/>
    <w:rsid w:val="0082781D"/>
    <w:rsid w:val="0082789A"/>
    <w:rsid w:val="008278EB"/>
    <w:rsid w:val="00827A15"/>
    <w:rsid w:val="00827BC0"/>
    <w:rsid w:val="00827E76"/>
    <w:rsid w:val="00827F92"/>
    <w:rsid w:val="00830383"/>
    <w:rsid w:val="008309A2"/>
    <w:rsid w:val="00830A55"/>
    <w:rsid w:val="00830F1F"/>
    <w:rsid w:val="00830F22"/>
    <w:rsid w:val="008310B6"/>
    <w:rsid w:val="008310BB"/>
    <w:rsid w:val="0083118A"/>
    <w:rsid w:val="00831282"/>
    <w:rsid w:val="008316EE"/>
    <w:rsid w:val="00831979"/>
    <w:rsid w:val="00831BB0"/>
    <w:rsid w:val="00831E0C"/>
    <w:rsid w:val="00831F43"/>
    <w:rsid w:val="0083226E"/>
    <w:rsid w:val="00832303"/>
    <w:rsid w:val="00832366"/>
    <w:rsid w:val="008324A4"/>
    <w:rsid w:val="008324AD"/>
    <w:rsid w:val="008326CE"/>
    <w:rsid w:val="00832729"/>
    <w:rsid w:val="0083275E"/>
    <w:rsid w:val="0083294E"/>
    <w:rsid w:val="00832A9B"/>
    <w:rsid w:val="00832AEF"/>
    <w:rsid w:val="00832B58"/>
    <w:rsid w:val="00832BBC"/>
    <w:rsid w:val="00832BD3"/>
    <w:rsid w:val="008332A9"/>
    <w:rsid w:val="00833644"/>
    <w:rsid w:val="00833809"/>
    <w:rsid w:val="00833B2D"/>
    <w:rsid w:val="00833C2D"/>
    <w:rsid w:val="0083422D"/>
    <w:rsid w:val="00834562"/>
    <w:rsid w:val="0083493E"/>
    <w:rsid w:val="0083496B"/>
    <w:rsid w:val="00834AB3"/>
    <w:rsid w:val="00834AF5"/>
    <w:rsid w:val="00834BC8"/>
    <w:rsid w:val="00834C00"/>
    <w:rsid w:val="00834F67"/>
    <w:rsid w:val="00835584"/>
    <w:rsid w:val="0083576D"/>
    <w:rsid w:val="00835898"/>
    <w:rsid w:val="00835A4B"/>
    <w:rsid w:val="00835AE2"/>
    <w:rsid w:val="00835B03"/>
    <w:rsid w:val="00835C84"/>
    <w:rsid w:val="00835E84"/>
    <w:rsid w:val="0083601E"/>
    <w:rsid w:val="008360A1"/>
    <w:rsid w:val="008360C5"/>
    <w:rsid w:val="00836110"/>
    <w:rsid w:val="008361A4"/>
    <w:rsid w:val="0083623A"/>
    <w:rsid w:val="00836420"/>
    <w:rsid w:val="008364AA"/>
    <w:rsid w:val="00836578"/>
    <w:rsid w:val="008366F2"/>
    <w:rsid w:val="00836777"/>
    <w:rsid w:val="00836874"/>
    <w:rsid w:val="00836A5B"/>
    <w:rsid w:val="00836A7C"/>
    <w:rsid w:val="00836C63"/>
    <w:rsid w:val="00836CB6"/>
    <w:rsid w:val="00836CD8"/>
    <w:rsid w:val="008370D8"/>
    <w:rsid w:val="00837147"/>
    <w:rsid w:val="00837426"/>
    <w:rsid w:val="00837A64"/>
    <w:rsid w:val="00837E70"/>
    <w:rsid w:val="00837EF8"/>
    <w:rsid w:val="00837FBD"/>
    <w:rsid w:val="00840061"/>
    <w:rsid w:val="0084012F"/>
    <w:rsid w:val="00840650"/>
    <w:rsid w:val="00840C91"/>
    <w:rsid w:val="00840E06"/>
    <w:rsid w:val="00840FD3"/>
    <w:rsid w:val="008413B3"/>
    <w:rsid w:val="00841404"/>
    <w:rsid w:val="0084152F"/>
    <w:rsid w:val="008416D3"/>
    <w:rsid w:val="0084178D"/>
    <w:rsid w:val="00841796"/>
    <w:rsid w:val="008417C7"/>
    <w:rsid w:val="0084199A"/>
    <w:rsid w:val="00841D7F"/>
    <w:rsid w:val="008421B9"/>
    <w:rsid w:val="00842447"/>
    <w:rsid w:val="00842561"/>
    <w:rsid w:val="00842632"/>
    <w:rsid w:val="0084278D"/>
    <w:rsid w:val="0084283A"/>
    <w:rsid w:val="00842903"/>
    <w:rsid w:val="008429A8"/>
    <w:rsid w:val="00842AB1"/>
    <w:rsid w:val="00842D6D"/>
    <w:rsid w:val="00842F47"/>
    <w:rsid w:val="00843177"/>
    <w:rsid w:val="008436E2"/>
    <w:rsid w:val="008436EE"/>
    <w:rsid w:val="008437AD"/>
    <w:rsid w:val="00843BA4"/>
    <w:rsid w:val="00843BD0"/>
    <w:rsid w:val="00843D70"/>
    <w:rsid w:val="00843EF5"/>
    <w:rsid w:val="00844211"/>
    <w:rsid w:val="008442DA"/>
    <w:rsid w:val="00844513"/>
    <w:rsid w:val="0084452F"/>
    <w:rsid w:val="00844610"/>
    <w:rsid w:val="008448BD"/>
    <w:rsid w:val="00844DB6"/>
    <w:rsid w:val="00844F31"/>
    <w:rsid w:val="008451BB"/>
    <w:rsid w:val="00845212"/>
    <w:rsid w:val="00845968"/>
    <w:rsid w:val="0084597F"/>
    <w:rsid w:val="00845C08"/>
    <w:rsid w:val="00845D9E"/>
    <w:rsid w:val="008460BD"/>
    <w:rsid w:val="00846225"/>
    <w:rsid w:val="0084623F"/>
    <w:rsid w:val="008462E6"/>
    <w:rsid w:val="0084638B"/>
    <w:rsid w:val="0084659A"/>
    <w:rsid w:val="00846607"/>
    <w:rsid w:val="00846613"/>
    <w:rsid w:val="00846722"/>
    <w:rsid w:val="00846792"/>
    <w:rsid w:val="00846A8C"/>
    <w:rsid w:val="00846AC8"/>
    <w:rsid w:val="00846BE4"/>
    <w:rsid w:val="00846C9E"/>
    <w:rsid w:val="00846E8F"/>
    <w:rsid w:val="00846F23"/>
    <w:rsid w:val="008470F1"/>
    <w:rsid w:val="008471E9"/>
    <w:rsid w:val="00847419"/>
    <w:rsid w:val="0084762B"/>
    <w:rsid w:val="00847717"/>
    <w:rsid w:val="00847A0A"/>
    <w:rsid w:val="00847A0F"/>
    <w:rsid w:val="00847B2D"/>
    <w:rsid w:val="00847C43"/>
    <w:rsid w:val="00847C5D"/>
    <w:rsid w:val="00847C6E"/>
    <w:rsid w:val="00847CCA"/>
    <w:rsid w:val="00847F46"/>
    <w:rsid w:val="008500E7"/>
    <w:rsid w:val="008501EF"/>
    <w:rsid w:val="00850361"/>
    <w:rsid w:val="008503C4"/>
    <w:rsid w:val="00850477"/>
    <w:rsid w:val="008504F1"/>
    <w:rsid w:val="008504F5"/>
    <w:rsid w:val="00850786"/>
    <w:rsid w:val="008508A7"/>
    <w:rsid w:val="00850960"/>
    <w:rsid w:val="0085098A"/>
    <w:rsid w:val="00850B12"/>
    <w:rsid w:val="00850CB9"/>
    <w:rsid w:val="00850DE4"/>
    <w:rsid w:val="008512AF"/>
    <w:rsid w:val="008512F1"/>
    <w:rsid w:val="008514BB"/>
    <w:rsid w:val="008514D8"/>
    <w:rsid w:val="008516F6"/>
    <w:rsid w:val="00851766"/>
    <w:rsid w:val="008517D1"/>
    <w:rsid w:val="008519C1"/>
    <w:rsid w:val="00851A82"/>
    <w:rsid w:val="00851C87"/>
    <w:rsid w:val="00851DC4"/>
    <w:rsid w:val="00852071"/>
    <w:rsid w:val="0085212D"/>
    <w:rsid w:val="0085226A"/>
    <w:rsid w:val="008523E9"/>
    <w:rsid w:val="00852733"/>
    <w:rsid w:val="00852842"/>
    <w:rsid w:val="00852A7D"/>
    <w:rsid w:val="00852D9F"/>
    <w:rsid w:val="00852DD9"/>
    <w:rsid w:val="00852FA4"/>
    <w:rsid w:val="008532D9"/>
    <w:rsid w:val="00853346"/>
    <w:rsid w:val="008533B5"/>
    <w:rsid w:val="0085352A"/>
    <w:rsid w:val="00853857"/>
    <w:rsid w:val="008539F7"/>
    <w:rsid w:val="00853AA1"/>
    <w:rsid w:val="00853C46"/>
    <w:rsid w:val="00853C6D"/>
    <w:rsid w:val="00853CA3"/>
    <w:rsid w:val="00853DC7"/>
    <w:rsid w:val="0085428B"/>
    <w:rsid w:val="008543B8"/>
    <w:rsid w:val="0085448D"/>
    <w:rsid w:val="00854492"/>
    <w:rsid w:val="00854788"/>
    <w:rsid w:val="00854AB5"/>
    <w:rsid w:val="00854E9B"/>
    <w:rsid w:val="00855048"/>
    <w:rsid w:val="008552D4"/>
    <w:rsid w:val="008553CB"/>
    <w:rsid w:val="008555B4"/>
    <w:rsid w:val="008557D6"/>
    <w:rsid w:val="00855951"/>
    <w:rsid w:val="00855AA2"/>
    <w:rsid w:val="00855AB8"/>
    <w:rsid w:val="00855AF1"/>
    <w:rsid w:val="00855AFA"/>
    <w:rsid w:val="00855B02"/>
    <w:rsid w:val="00855D27"/>
    <w:rsid w:val="00855DA2"/>
    <w:rsid w:val="00855F3F"/>
    <w:rsid w:val="00855F59"/>
    <w:rsid w:val="00856017"/>
    <w:rsid w:val="008560EA"/>
    <w:rsid w:val="00856257"/>
    <w:rsid w:val="00856439"/>
    <w:rsid w:val="0085676B"/>
    <w:rsid w:val="00856774"/>
    <w:rsid w:val="00856789"/>
    <w:rsid w:val="00856813"/>
    <w:rsid w:val="00856919"/>
    <w:rsid w:val="00856970"/>
    <w:rsid w:val="00856B41"/>
    <w:rsid w:val="00856B4D"/>
    <w:rsid w:val="00856C24"/>
    <w:rsid w:val="008572AA"/>
    <w:rsid w:val="008572DF"/>
    <w:rsid w:val="008572F7"/>
    <w:rsid w:val="00857340"/>
    <w:rsid w:val="00857400"/>
    <w:rsid w:val="0085743D"/>
    <w:rsid w:val="0085774C"/>
    <w:rsid w:val="0085776F"/>
    <w:rsid w:val="008577C8"/>
    <w:rsid w:val="0085796D"/>
    <w:rsid w:val="008579A6"/>
    <w:rsid w:val="00857B4A"/>
    <w:rsid w:val="00857C23"/>
    <w:rsid w:val="00857C2F"/>
    <w:rsid w:val="00857F05"/>
    <w:rsid w:val="00857FCB"/>
    <w:rsid w:val="008603A6"/>
    <w:rsid w:val="00860417"/>
    <w:rsid w:val="008604AA"/>
    <w:rsid w:val="00860669"/>
    <w:rsid w:val="008607FB"/>
    <w:rsid w:val="008608AB"/>
    <w:rsid w:val="0086093F"/>
    <w:rsid w:val="008609B9"/>
    <w:rsid w:val="00860AB0"/>
    <w:rsid w:val="00860D07"/>
    <w:rsid w:val="0086109F"/>
    <w:rsid w:val="008610D0"/>
    <w:rsid w:val="00861148"/>
    <w:rsid w:val="00861414"/>
    <w:rsid w:val="008618E3"/>
    <w:rsid w:val="00861A80"/>
    <w:rsid w:val="00861B61"/>
    <w:rsid w:val="00861C5F"/>
    <w:rsid w:val="00861CA6"/>
    <w:rsid w:val="00861DF7"/>
    <w:rsid w:val="008621C1"/>
    <w:rsid w:val="008625AA"/>
    <w:rsid w:val="0086261C"/>
    <w:rsid w:val="008628B0"/>
    <w:rsid w:val="00862928"/>
    <w:rsid w:val="0086296B"/>
    <w:rsid w:val="008629EA"/>
    <w:rsid w:val="00862FC4"/>
    <w:rsid w:val="00863144"/>
    <w:rsid w:val="00863310"/>
    <w:rsid w:val="00863340"/>
    <w:rsid w:val="00863750"/>
    <w:rsid w:val="008638DE"/>
    <w:rsid w:val="00863A02"/>
    <w:rsid w:val="00863A34"/>
    <w:rsid w:val="00863B71"/>
    <w:rsid w:val="00863B96"/>
    <w:rsid w:val="00863E75"/>
    <w:rsid w:val="00864054"/>
    <w:rsid w:val="00864250"/>
    <w:rsid w:val="008642AC"/>
    <w:rsid w:val="008647DA"/>
    <w:rsid w:val="008648D6"/>
    <w:rsid w:val="00864988"/>
    <w:rsid w:val="00864992"/>
    <w:rsid w:val="00864A85"/>
    <w:rsid w:val="00864B1A"/>
    <w:rsid w:val="00864B97"/>
    <w:rsid w:val="00864CBA"/>
    <w:rsid w:val="00864D21"/>
    <w:rsid w:val="00864D2C"/>
    <w:rsid w:val="008658FD"/>
    <w:rsid w:val="00865A60"/>
    <w:rsid w:val="00865AF5"/>
    <w:rsid w:val="00865B89"/>
    <w:rsid w:val="00865CE4"/>
    <w:rsid w:val="00865E75"/>
    <w:rsid w:val="00865F22"/>
    <w:rsid w:val="00865F6D"/>
    <w:rsid w:val="008660FE"/>
    <w:rsid w:val="00866138"/>
    <w:rsid w:val="008661D2"/>
    <w:rsid w:val="008661EA"/>
    <w:rsid w:val="00866366"/>
    <w:rsid w:val="00866433"/>
    <w:rsid w:val="00866530"/>
    <w:rsid w:val="00866565"/>
    <w:rsid w:val="00866B96"/>
    <w:rsid w:val="00866D0D"/>
    <w:rsid w:val="00866D2D"/>
    <w:rsid w:val="00867379"/>
    <w:rsid w:val="00867648"/>
    <w:rsid w:val="0086792E"/>
    <w:rsid w:val="00867AE9"/>
    <w:rsid w:val="00867BAF"/>
    <w:rsid w:val="00867C4B"/>
    <w:rsid w:val="00867E95"/>
    <w:rsid w:val="0086FD8B"/>
    <w:rsid w:val="008701B5"/>
    <w:rsid w:val="0087037B"/>
    <w:rsid w:val="008705BE"/>
    <w:rsid w:val="008705E0"/>
    <w:rsid w:val="008706FD"/>
    <w:rsid w:val="00870960"/>
    <w:rsid w:val="0087099E"/>
    <w:rsid w:val="00870A4D"/>
    <w:rsid w:val="00870C23"/>
    <w:rsid w:val="00871086"/>
    <w:rsid w:val="00871221"/>
    <w:rsid w:val="008713D8"/>
    <w:rsid w:val="0087142A"/>
    <w:rsid w:val="00871941"/>
    <w:rsid w:val="00871ABD"/>
    <w:rsid w:val="00871AD9"/>
    <w:rsid w:val="00871D2C"/>
    <w:rsid w:val="00871E9E"/>
    <w:rsid w:val="00872025"/>
    <w:rsid w:val="00872052"/>
    <w:rsid w:val="00872104"/>
    <w:rsid w:val="00872709"/>
    <w:rsid w:val="008727AE"/>
    <w:rsid w:val="00872CA2"/>
    <w:rsid w:val="00872DA5"/>
    <w:rsid w:val="00873418"/>
    <w:rsid w:val="00873453"/>
    <w:rsid w:val="00873883"/>
    <w:rsid w:val="00873CF6"/>
    <w:rsid w:val="00873D9A"/>
    <w:rsid w:val="00873DA9"/>
    <w:rsid w:val="00873E37"/>
    <w:rsid w:val="00873E4D"/>
    <w:rsid w:val="008740B6"/>
    <w:rsid w:val="0087444B"/>
    <w:rsid w:val="0087468F"/>
    <w:rsid w:val="00874AF2"/>
    <w:rsid w:val="00874C3F"/>
    <w:rsid w:val="00874DC4"/>
    <w:rsid w:val="00874F38"/>
    <w:rsid w:val="00875054"/>
    <w:rsid w:val="00875061"/>
    <w:rsid w:val="00875159"/>
    <w:rsid w:val="00875677"/>
    <w:rsid w:val="008756E6"/>
    <w:rsid w:val="008757F9"/>
    <w:rsid w:val="00875847"/>
    <w:rsid w:val="0087587D"/>
    <w:rsid w:val="008758AF"/>
    <w:rsid w:val="00875A8B"/>
    <w:rsid w:val="00875D54"/>
    <w:rsid w:val="00876078"/>
    <w:rsid w:val="00876281"/>
    <w:rsid w:val="00876464"/>
    <w:rsid w:val="00876992"/>
    <w:rsid w:val="00876CCB"/>
    <w:rsid w:val="00876FAF"/>
    <w:rsid w:val="00877208"/>
    <w:rsid w:val="00877736"/>
    <w:rsid w:val="00877C65"/>
    <w:rsid w:val="00877E72"/>
    <w:rsid w:val="00877F59"/>
    <w:rsid w:val="0087C5A9"/>
    <w:rsid w:val="0088012D"/>
    <w:rsid w:val="00880441"/>
    <w:rsid w:val="00880584"/>
    <w:rsid w:val="0088067E"/>
    <w:rsid w:val="00880844"/>
    <w:rsid w:val="008809E3"/>
    <w:rsid w:val="00880BDE"/>
    <w:rsid w:val="00880CE2"/>
    <w:rsid w:val="00880DD4"/>
    <w:rsid w:val="00880E01"/>
    <w:rsid w:val="00880EE4"/>
    <w:rsid w:val="008811B9"/>
    <w:rsid w:val="0088145D"/>
    <w:rsid w:val="008814D1"/>
    <w:rsid w:val="008818B4"/>
    <w:rsid w:val="00881A1D"/>
    <w:rsid w:val="00881C7D"/>
    <w:rsid w:val="00881CD6"/>
    <w:rsid w:val="00881F24"/>
    <w:rsid w:val="00881FD3"/>
    <w:rsid w:val="00881FE3"/>
    <w:rsid w:val="00882042"/>
    <w:rsid w:val="0088256B"/>
    <w:rsid w:val="0088260A"/>
    <w:rsid w:val="008826DB"/>
    <w:rsid w:val="00882706"/>
    <w:rsid w:val="00882C13"/>
    <w:rsid w:val="00882D2A"/>
    <w:rsid w:val="00882D4B"/>
    <w:rsid w:val="00882D9A"/>
    <w:rsid w:val="00883317"/>
    <w:rsid w:val="0088346B"/>
    <w:rsid w:val="00883505"/>
    <w:rsid w:val="008837CB"/>
    <w:rsid w:val="00883BAC"/>
    <w:rsid w:val="00883BB7"/>
    <w:rsid w:val="00883BFE"/>
    <w:rsid w:val="00883C5B"/>
    <w:rsid w:val="00883CAF"/>
    <w:rsid w:val="00883E75"/>
    <w:rsid w:val="00883F40"/>
    <w:rsid w:val="008844E4"/>
    <w:rsid w:val="00884789"/>
    <w:rsid w:val="00884827"/>
    <w:rsid w:val="00884865"/>
    <w:rsid w:val="0088496B"/>
    <w:rsid w:val="00884C5F"/>
    <w:rsid w:val="00884CFF"/>
    <w:rsid w:val="00884EC9"/>
    <w:rsid w:val="0088529B"/>
    <w:rsid w:val="00885D42"/>
    <w:rsid w:val="00885D5D"/>
    <w:rsid w:val="00886044"/>
    <w:rsid w:val="00886218"/>
    <w:rsid w:val="008863B7"/>
    <w:rsid w:val="00886505"/>
    <w:rsid w:val="0088687C"/>
    <w:rsid w:val="00886A08"/>
    <w:rsid w:val="00886A0D"/>
    <w:rsid w:val="00886AEC"/>
    <w:rsid w:val="0088721C"/>
    <w:rsid w:val="008874F7"/>
    <w:rsid w:val="0088756B"/>
    <w:rsid w:val="008875E8"/>
    <w:rsid w:val="0088773A"/>
    <w:rsid w:val="00887873"/>
    <w:rsid w:val="00887A61"/>
    <w:rsid w:val="00887B1D"/>
    <w:rsid w:val="00887FDF"/>
    <w:rsid w:val="008903C3"/>
    <w:rsid w:val="0089064B"/>
    <w:rsid w:val="008906A4"/>
    <w:rsid w:val="00890971"/>
    <w:rsid w:val="00890D09"/>
    <w:rsid w:val="00890E2F"/>
    <w:rsid w:val="00890ED0"/>
    <w:rsid w:val="00890F72"/>
    <w:rsid w:val="00891078"/>
    <w:rsid w:val="008913E0"/>
    <w:rsid w:val="0089154E"/>
    <w:rsid w:val="008915BB"/>
    <w:rsid w:val="0089163B"/>
    <w:rsid w:val="008917C2"/>
    <w:rsid w:val="008918A2"/>
    <w:rsid w:val="00891A0A"/>
    <w:rsid w:val="00891A6F"/>
    <w:rsid w:val="00891C3B"/>
    <w:rsid w:val="00891CA8"/>
    <w:rsid w:val="00891E89"/>
    <w:rsid w:val="00891ED9"/>
    <w:rsid w:val="00892312"/>
    <w:rsid w:val="00892A32"/>
    <w:rsid w:val="00892B5F"/>
    <w:rsid w:val="00892EF4"/>
    <w:rsid w:val="00893045"/>
    <w:rsid w:val="008931CF"/>
    <w:rsid w:val="008932A2"/>
    <w:rsid w:val="00893426"/>
    <w:rsid w:val="008938EC"/>
    <w:rsid w:val="00893A01"/>
    <w:rsid w:val="00893BF2"/>
    <w:rsid w:val="00893C02"/>
    <w:rsid w:val="00893C08"/>
    <w:rsid w:val="00893C80"/>
    <w:rsid w:val="00893CF1"/>
    <w:rsid w:val="00893E8A"/>
    <w:rsid w:val="0089442A"/>
    <w:rsid w:val="00894519"/>
    <w:rsid w:val="00894611"/>
    <w:rsid w:val="008946A5"/>
    <w:rsid w:val="00894868"/>
    <w:rsid w:val="00894968"/>
    <w:rsid w:val="00894BB0"/>
    <w:rsid w:val="00894DA3"/>
    <w:rsid w:val="0089521B"/>
    <w:rsid w:val="00895315"/>
    <w:rsid w:val="008953BB"/>
    <w:rsid w:val="00895737"/>
    <w:rsid w:val="0089599E"/>
    <w:rsid w:val="00895DB1"/>
    <w:rsid w:val="008965B6"/>
    <w:rsid w:val="00896B7F"/>
    <w:rsid w:val="00897061"/>
    <w:rsid w:val="00897385"/>
    <w:rsid w:val="00897450"/>
    <w:rsid w:val="0089759D"/>
    <w:rsid w:val="00897605"/>
    <w:rsid w:val="00897622"/>
    <w:rsid w:val="0089763C"/>
    <w:rsid w:val="0089770F"/>
    <w:rsid w:val="00897766"/>
    <w:rsid w:val="0089786A"/>
    <w:rsid w:val="00897898"/>
    <w:rsid w:val="00897C66"/>
    <w:rsid w:val="00897E45"/>
    <w:rsid w:val="00897EC2"/>
    <w:rsid w:val="00897F42"/>
    <w:rsid w:val="0089C8E0"/>
    <w:rsid w:val="008A0002"/>
    <w:rsid w:val="008A02A2"/>
    <w:rsid w:val="008A030C"/>
    <w:rsid w:val="008A0468"/>
    <w:rsid w:val="008A0558"/>
    <w:rsid w:val="008A064D"/>
    <w:rsid w:val="008A0832"/>
    <w:rsid w:val="008A0B13"/>
    <w:rsid w:val="008A0F3A"/>
    <w:rsid w:val="008A1134"/>
    <w:rsid w:val="008A13EC"/>
    <w:rsid w:val="008A1493"/>
    <w:rsid w:val="008A1586"/>
    <w:rsid w:val="008A1612"/>
    <w:rsid w:val="008A184E"/>
    <w:rsid w:val="008A1CD5"/>
    <w:rsid w:val="008A1DBA"/>
    <w:rsid w:val="008A21A6"/>
    <w:rsid w:val="008A224F"/>
    <w:rsid w:val="008A230D"/>
    <w:rsid w:val="008A25B1"/>
    <w:rsid w:val="008A2641"/>
    <w:rsid w:val="008A26FA"/>
    <w:rsid w:val="008A27DF"/>
    <w:rsid w:val="008A2895"/>
    <w:rsid w:val="008A2B44"/>
    <w:rsid w:val="008A2C81"/>
    <w:rsid w:val="008A2D06"/>
    <w:rsid w:val="008A2E3C"/>
    <w:rsid w:val="008A2E68"/>
    <w:rsid w:val="008A2E94"/>
    <w:rsid w:val="008A2E9C"/>
    <w:rsid w:val="008A2ED0"/>
    <w:rsid w:val="008A2EE5"/>
    <w:rsid w:val="008A3125"/>
    <w:rsid w:val="008A31DB"/>
    <w:rsid w:val="008A3274"/>
    <w:rsid w:val="008A337E"/>
    <w:rsid w:val="008A37AF"/>
    <w:rsid w:val="008A38FD"/>
    <w:rsid w:val="008A3ADC"/>
    <w:rsid w:val="008A3CA4"/>
    <w:rsid w:val="008A3CFF"/>
    <w:rsid w:val="008A41A6"/>
    <w:rsid w:val="008A41BB"/>
    <w:rsid w:val="008A44BD"/>
    <w:rsid w:val="008A4595"/>
    <w:rsid w:val="008A461A"/>
    <w:rsid w:val="008A4638"/>
    <w:rsid w:val="008A470C"/>
    <w:rsid w:val="008A4830"/>
    <w:rsid w:val="008A4869"/>
    <w:rsid w:val="008A49A1"/>
    <w:rsid w:val="008A4A2E"/>
    <w:rsid w:val="008A5099"/>
    <w:rsid w:val="008A52E9"/>
    <w:rsid w:val="008A53F4"/>
    <w:rsid w:val="008A5409"/>
    <w:rsid w:val="008A54A6"/>
    <w:rsid w:val="008A5526"/>
    <w:rsid w:val="008A5581"/>
    <w:rsid w:val="008A55EE"/>
    <w:rsid w:val="008A5602"/>
    <w:rsid w:val="008A56BC"/>
    <w:rsid w:val="008A5851"/>
    <w:rsid w:val="008A5A2E"/>
    <w:rsid w:val="008A5B72"/>
    <w:rsid w:val="008A5ECC"/>
    <w:rsid w:val="008A602F"/>
    <w:rsid w:val="008A60A2"/>
    <w:rsid w:val="008A62C8"/>
    <w:rsid w:val="008A6338"/>
    <w:rsid w:val="008A64CD"/>
    <w:rsid w:val="008A667C"/>
    <w:rsid w:val="008A67C0"/>
    <w:rsid w:val="008A67E5"/>
    <w:rsid w:val="008A681C"/>
    <w:rsid w:val="008A6978"/>
    <w:rsid w:val="008A6D15"/>
    <w:rsid w:val="008A6DF2"/>
    <w:rsid w:val="008A735F"/>
    <w:rsid w:val="008A73C6"/>
    <w:rsid w:val="008A75EE"/>
    <w:rsid w:val="008A79B2"/>
    <w:rsid w:val="008A7B79"/>
    <w:rsid w:val="008A7BE0"/>
    <w:rsid w:val="008A7D3A"/>
    <w:rsid w:val="008A7E79"/>
    <w:rsid w:val="008A7FFB"/>
    <w:rsid w:val="008B006A"/>
    <w:rsid w:val="008B029B"/>
    <w:rsid w:val="008B02A2"/>
    <w:rsid w:val="008B03C7"/>
    <w:rsid w:val="008B03EA"/>
    <w:rsid w:val="008B0425"/>
    <w:rsid w:val="008B0553"/>
    <w:rsid w:val="008B06C7"/>
    <w:rsid w:val="008B08A1"/>
    <w:rsid w:val="008B0950"/>
    <w:rsid w:val="008B0D2D"/>
    <w:rsid w:val="008B0E7E"/>
    <w:rsid w:val="008B0F4D"/>
    <w:rsid w:val="008B10F0"/>
    <w:rsid w:val="008B1162"/>
    <w:rsid w:val="008B136F"/>
    <w:rsid w:val="008B16BD"/>
    <w:rsid w:val="008B19D2"/>
    <w:rsid w:val="008B19E5"/>
    <w:rsid w:val="008B1A4C"/>
    <w:rsid w:val="008B1ABE"/>
    <w:rsid w:val="008B1D51"/>
    <w:rsid w:val="008B1DFB"/>
    <w:rsid w:val="008B1FD0"/>
    <w:rsid w:val="008B203C"/>
    <w:rsid w:val="008B23F1"/>
    <w:rsid w:val="008B2442"/>
    <w:rsid w:val="008B24E1"/>
    <w:rsid w:val="008B267E"/>
    <w:rsid w:val="008B277D"/>
    <w:rsid w:val="008B293B"/>
    <w:rsid w:val="008B2A35"/>
    <w:rsid w:val="008B2A4D"/>
    <w:rsid w:val="008B2AAF"/>
    <w:rsid w:val="008B2BB4"/>
    <w:rsid w:val="008B2C49"/>
    <w:rsid w:val="008B2D22"/>
    <w:rsid w:val="008B2D8E"/>
    <w:rsid w:val="008B2E4C"/>
    <w:rsid w:val="008B2EBD"/>
    <w:rsid w:val="008B2F3C"/>
    <w:rsid w:val="008B3210"/>
    <w:rsid w:val="008B3A4D"/>
    <w:rsid w:val="008B3A72"/>
    <w:rsid w:val="008B3BAC"/>
    <w:rsid w:val="008B3E0D"/>
    <w:rsid w:val="008B3E2F"/>
    <w:rsid w:val="008B3E4F"/>
    <w:rsid w:val="008B4062"/>
    <w:rsid w:val="008B4309"/>
    <w:rsid w:val="008B4706"/>
    <w:rsid w:val="008B4A10"/>
    <w:rsid w:val="008B4C09"/>
    <w:rsid w:val="008B4EF3"/>
    <w:rsid w:val="008B52EC"/>
    <w:rsid w:val="008B56DD"/>
    <w:rsid w:val="008B585E"/>
    <w:rsid w:val="008B5872"/>
    <w:rsid w:val="008B5CF1"/>
    <w:rsid w:val="008B5D4B"/>
    <w:rsid w:val="008B5D5F"/>
    <w:rsid w:val="008B5D7D"/>
    <w:rsid w:val="008B5E66"/>
    <w:rsid w:val="008B5EB8"/>
    <w:rsid w:val="008B5F10"/>
    <w:rsid w:val="008B5FAF"/>
    <w:rsid w:val="008B6310"/>
    <w:rsid w:val="008B680F"/>
    <w:rsid w:val="008B6847"/>
    <w:rsid w:val="008B6EAA"/>
    <w:rsid w:val="008B6EC8"/>
    <w:rsid w:val="008B704A"/>
    <w:rsid w:val="008B7081"/>
    <w:rsid w:val="008B721B"/>
    <w:rsid w:val="008B740E"/>
    <w:rsid w:val="008B7462"/>
    <w:rsid w:val="008B75CC"/>
    <w:rsid w:val="008B799E"/>
    <w:rsid w:val="008B7ABE"/>
    <w:rsid w:val="008B7D68"/>
    <w:rsid w:val="008B7E67"/>
    <w:rsid w:val="008BFD8A"/>
    <w:rsid w:val="008C0011"/>
    <w:rsid w:val="008C005E"/>
    <w:rsid w:val="008C0143"/>
    <w:rsid w:val="008C01CC"/>
    <w:rsid w:val="008C0285"/>
    <w:rsid w:val="008C04E7"/>
    <w:rsid w:val="008C054B"/>
    <w:rsid w:val="008C065F"/>
    <w:rsid w:val="008C098B"/>
    <w:rsid w:val="008C0EEE"/>
    <w:rsid w:val="008C0F5E"/>
    <w:rsid w:val="008C10CB"/>
    <w:rsid w:val="008C10D9"/>
    <w:rsid w:val="008C1419"/>
    <w:rsid w:val="008C150F"/>
    <w:rsid w:val="008C1527"/>
    <w:rsid w:val="008C1818"/>
    <w:rsid w:val="008C1AD1"/>
    <w:rsid w:val="008C1B19"/>
    <w:rsid w:val="008C1B8B"/>
    <w:rsid w:val="008C1D4B"/>
    <w:rsid w:val="008C1F41"/>
    <w:rsid w:val="008C2112"/>
    <w:rsid w:val="008C2237"/>
    <w:rsid w:val="008C22C9"/>
    <w:rsid w:val="008C2367"/>
    <w:rsid w:val="008C246C"/>
    <w:rsid w:val="008C2641"/>
    <w:rsid w:val="008C2734"/>
    <w:rsid w:val="008C2761"/>
    <w:rsid w:val="008C2853"/>
    <w:rsid w:val="008C2A4F"/>
    <w:rsid w:val="008C2B79"/>
    <w:rsid w:val="008C2C74"/>
    <w:rsid w:val="008C2CD0"/>
    <w:rsid w:val="008C2D8F"/>
    <w:rsid w:val="008C2F67"/>
    <w:rsid w:val="008C3015"/>
    <w:rsid w:val="008C302C"/>
    <w:rsid w:val="008C307E"/>
    <w:rsid w:val="008C3106"/>
    <w:rsid w:val="008C32C6"/>
    <w:rsid w:val="008C3404"/>
    <w:rsid w:val="008C35FF"/>
    <w:rsid w:val="008C3D15"/>
    <w:rsid w:val="008C3D28"/>
    <w:rsid w:val="008C3D37"/>
    <w:rsid w:val="008C3D79"/>
    <w:rsid w:val="008C3E0F"/>
    <w:rsid w:val="008C407F"/>
    <w:rsid w:val="008C433C"/>
    <w:rsid w:val="008C44BE"/>
    <w:rsid w:val="008C4840"/>
    <w:rsid w:val="008C4AAC"/>
    <w:rsid w:val="008C4B58"/>
    <w:rsid w:val="008C4DDF"/>
    <w:rsid w:val="008C4F63"/>
    <w:rsid w:val="008C4F68"/>
    <w:rsid w:val="008C5281"/>
    <w:rsid w:val="008C55A4"/>
    <w:rsid w:val="008C576C"/>
    <w:rsid w:val="008C5795"/>
    <w:rsid w:val="008C59E6"/>
    <w:rsid w:val="008C5A18"/>
    <w:rsid w:val="008C5CC4"/>
    <w:rsid w:val="008C5CDE"/>
    <w:rsid w:val="008C5CF3"/>
    <w:rsid w:val="008C5D71"/>
    <w:rsid w:val="008C5EAA"/>
    <w:rsid w:val="008C6108"/>
    <w:rsid w:val="008C66E8"/>
    <w:rsid w:val="008C6A05"/>
    <w:rsid w:val="008C6D43"/>
    <w:rsid w:val="008C6F0F"/>
    <w:rsid w:val="008C7089"/>
    <w:rsid w:val="008C720D"/>
    <w:rsid w:val="008C74AC"/>
    <w:rsid w:val="008C7695"/>
    <w:rsid w:val="008C76FC"/>
    <w:rsid w:val="008C77AD"/>
    <w:rsid w:val="008C7912"/>
    <w:rsid w:val="008C7AD2"/>
    <w:rsid w:val="008C7B13"/>
    <w:rsid w:val="008C7D88"/>
    <w:rsid w:val="008C7DB6"/>
    <w:rsid w:val="008C7E1F"/>
    <w:rsid w:val="008C7E5F"/>
    <w:rsid w:val="008D00B7"/>
    <w:rsid w:val="008D0733"/>
    <w:rsid w:val="008D092E"/>
    <w:rsid w:val="008D0B58"/>
    <w:rsid w:val="008D0BA5"/>
    <w:rsid w:val="008D0E3D"/>
    <w:rsid w:val="008D0EA3"/>
    <w:rsid w:val="008D0F8F"/>
    <w:rsid w:val="008D1327"/>
    <w:rsid w:val="008D1438"/>
    <w:rsid w:val="008D1572"/>
    <w:rsid w:val="008D174E"/>
    <w:rsid w:val="008D1A49"/>
    <w:rsid w:val="008D1A7B"/>
    <w:rsid w:val="008D1CC8"/>
    <w:rsid w:val="008D1E21"/>
    <w:rsid w:val="008D1E4B"/>
    <w:rsid w:val="008D1F19"/>
    <w:rsid w:val="008D1FB9"/>
    <w:rsid w:val="008D20E7"/>
    <w:rsid w:val="008D2355"/>
    <w:rsid w:val="008D2616"/>
    <w:rsid w:val="008D28F3"/>
    <w:rsid w:val="008D29AD"/>
    <w:rsid w:val="008D2C1E"/>
    <w:rsid w:val="008D2CE6"/>
    <w:rsid w:val="008D2ECC"/>
    <w:rsid w:val="008D306E"/>
    <w:rsid w:val="008D31CA"/>
    <w:rsid w:val="008D31E1"/>
    <w:rsid w:val="008D31F2"/>
    <w:rsid w:val="008D33E2"/>
    <w:rsid w:val="008D3571"/>
    <w:rsid w:val="008D3889"/>
    <w:rsid w:val="008D39BB"/>
    <w:rsid w:val="008D3BAE"/>
    <w:rsid w:val="008D3F2D"/>
    <w:rsid w:val="008D4068"/>
    <w:rsid w:val="008D420E"/>
    <w:rsid w:val="008D4237"/>
    <w:rsid w:val="008D45F5"/>
    <w:rsid w:val="008D4609"/>
    <w:rsid w:val="008D4649"/>
    <w:rsid w:val="008D5045"/>
    <w:rsid w:val="008D50B7"/>
    <w:rsid w:val="008D511E"/>
    <w:rsid w:val="008D51E0"/>
    <w:rsid w:val="008D5847"/>
    <w:rsid w:val="008D5940"/>
    <w:rsid w:val="008D5B2F"/>
    <w:rsid w:val="008D5DB0"/>
    <w:rsid w:val="008D5DBE"/>
    <w:rsid w:val="008D5EF2"/>
    <w:rsid w:val="008D5F77"/>
    <w:rsid w:val="008D5F87"/>
    <w:rsid w:val="008D6324"/>
    <w:rsid w:val="008D633D"/>
    <w:rsid w:val="008D6522"/>
    <w:rsid w:val="008D6886"/>
    <w:rsid w:val="008D6A51"/>
    <w:rsid w:val="008D7069"/>
    <w:rsid w:val="008D70E5"/>
    <w:rsid w:val="008D715A"/>
    <w:rsid w:val="008D71E1"/>
    <w:rsid w:val="008D741D"/>
    <w:rsid w:val="008D752E"/>
    <w:rsid w:val="008D7830"/>
    <w:rsid w:val="008D78B6"/>
    <w:rsid w:val="008D78E7"/>
    <w:rsid w:val="008D7C76"/>
    <w:rsid w:val="008DDD1C"/>
    <w:rsid w:val="008DEBED"/>
    <w:rsid w:val="008E0200"/>
    <w:rsid w:val="008E02C0"/>
    <w:rsid w:val="008E038E"/>
    <w:rsid w:val="008E05B9"/>
    <w:rsid w:val="008E06A5"/>
    <w:rsid w:val="008E073C"/>
    <w:rsid w:val="008E07FC"/>
    <w:rsid w:val="008E0885"/>
    <w:rsid w:val="008E0950"/>
    <w:rsid w:val="008E0A2A"/>
    <w:rsid w:val="008E0AE2"/>
    <w:rsid w:val="008E0AFD"/>
    <w:rsid w:val="008E0C44"/>
    <w:rsid w:val="008E0CCA"/>
    <w:rsid w:val="008E0FED"/>
    <w:rsid w:val="008E10AD"/>
    <w:rsid w:val="008E14BB"/>
    <w:rsid w:val="008E1554"/>
    <w:rsid w:val="008E1555"/>
    <w:rsid w:val="008E1945"/>
    <w:rsid w:val="008E194C"/>
    <w:rsid w:val="008E1C50"/>
    <w:rsid w:val="008E1DA6"/>
    <w:rsid w:val="008E2188"/>
    <w:rsid w:val="008E2427"/>
    <w:rsid w:val="008E2438"/>
    <w:rsid w:val="008E25B5"/>
    <w:rsid w:val="008E29ED"/>
    <w:rsid w:val="008E2A44"/>
    <w:rsid w:val="008E2A6C"/>
    <w:rsid w:val="008E2C01"/>
    <w:rsid w:val="008E2CCB"/>
    <w:rsid w:val="008E2DB5"/>
    <w:rsid w:val="008E2FC4"/>
    <w:rsid w:val="008E2FD7"/>
    <w:rsid w:val="008E3038"/>
    <w:rsid w:val="008E32B5"/>
    <w:rsid w:val="008E32C0"/>
    <w:rsid w:val="008E334F"/>
    <w:rsid w:val="008E3469"/>
    <w:rsid w:val="008E38B9"/>
    <w:rsid w:val="008E39DE"/>
    <w:rsid w:val="008E3ABC"/>
    <w:rsid w:val="008E3B21"/>
    <w:rsid w:val="008E3C1A"/>
    <w:rsid w:val="008E3CAF"/>
    <w:rsid w:val="008E3CF6"/>
    <w:rsid w:val="008E3E6A"/>
    <w:rsid w:val="008E3F61"/>
    <w:rsid w:val="008E44FB"/>
    <w:rsid w:val="008E47DF"/>
    <w:rsid w:val="008E482A"/>
    <w:rsid w:val="008E49D5"/>
    <w:rsid w:val="008E4A85"/>
    <w:rsid w:val="008E4EFA"/>
    <w:rsid w:val="008E5039"/>
    <w:rsid w:val="008E5061"/>
    <w:rsid w:val="008E5184"/>
    <w:rsid w:val="008E5357"/>
    <w:rsid w:val="008E56F4"/>
    <w:rsid w:val="008E5865"/>
    <w:rsid w:val="008E586A"/>
    <w:rsid w:val="008E590F"/>
    <w:rsid w:val="008E5A23"/>
    <w:rsid w:val="008E5AC6"/>
    <w:rsid w:val="008E5C18"/>
    <w:rsid w:val="008E5E08"/>
    <w:rsid w:val="008E6054"/>
    <w:rsid w:val="008E62DC"/>
    <w:rsid w:val="008E6692"/>
    <w:rsid w:val="008E6716"/>
    <w:rsid w:val="008E6922"/>
    <w:rsid w:val="008E69ED"/>
    <w:rsid w:val="008E6A4A"/>
    <w:rsid w:val="008E6B7B"/>
    <w:rsid w:val="008E6BD7"/>
    <w:rsid w:val="008E6C51"/>
    <w:rsid w:val="008E6EF3"/>
    <w:rsid w:val="008E7380"/>
    <w:rsid w:val="008E7515"/>
    <w:rsid w:val="008E75FD"/>
    <w:rsid w:val="008E7649"/>
    <w:rsid w:val="008E77A9"/>
    <w:rsid w:val="008E7994"/>
    <w:rsid w:val="008E7A6B"/>
    <w:rsid w:val="008E7A8D"/>
    <w:rsid w:val="008E7A9D"/>
    <w:rsid w:val="008F0078"/>
    <w:rsid w:val="008F007E"/>
    <w:rsid w:val="008F014F"/>
    <w:rsid w:val="008F0B3B"/>
    <w:rsid w:val="008F0C95"/>
    <w:rsid w:val="008F1375"/>
    <w:rsid w:val="008F1663"/>
    <w:rsid w:val="008F1698"/>
    <w:rsid w:val="008F190E"/>
    <w:rsid w:val="008F2196"/>
    <w:rsid w:val="008F2313"/>
    <w:rsid w:val="008F239B"/>
    <w:rsid w:val="008F269C"/>
    <w:rsid w:val="008F2857"/>
    <w:rsid w:val="008F287D"/>
    <w:rsid w:val="008F2CA6"/>
    <w:rsid w:val="008F2EE3"/>
    <w:rsid w:val="008F2F9A"/>
    <w:rsid w:val="008F3634"/>
    <w:rsid w:val="008F3704"/>
    <w:rsid w:val="008F3797"/>
    <w:rsid w:val="008F3A1C"/>
    <w:rsid w:val="008F3A34"/>
    <w:rsid w:val="008F3B61"/>
    <w:rsid w:val="008F3B74"/>
    <w:rsid w:val="008F3BF2"/>
    <w:rsid w:val="008F3BFB"/>
    <w:rsid w:val="008F3DA6"/>
    <w:rsid w:val="008F3FBF"/>
    <w:rsid w:val="008F3FE2"/>
    <w:rsid w:val="008F4282"/>
    <w:rsid w:val="008F44CE"/>
    <w:rsid w:val="008F4854"/>
    <w:rsid w:val="008F489F"/>
    <w:rsid w:val="008F4C6D"/>
    <w:rsid w:val="008F4D16"/>
    <w:rsid w:val="008F4FCF"/>
    <w:rsid w:val="008F538D"/>
    <w:rsid w:val="008F5408"/>
    <w:rsid w:val="008F5661"/>
    <w:rsid w:val="008F5675"/>
    <w:rsid w:val="008F58A8"/>
    <w:rsid w:val="008F58C0"/>
    <w:rsid w:val="008F5920"/>
    <w:rsid w:val="008F5A53"/>
    <w:rsid w:val="008F5B28"/>
    <w:rsid w:val="008F5D0E"/>
    <w:rsid w:val="008F602D"/>
    <w:rsid w:val="008F60FE"/>
    <w:rsid w:val="008F66A8"/>
    <w:rsid w:val="008F683C"/>
    <w:rsid w:val="008F693E"/>
    <w:rsid w:val="008F695D"/>
    <w:rsid w:val="008F6B7D"/>
    <w:rsid w:val="008F6CCC"/>
    <w:rsid w:val="008F788A"/>
    <w:rsid w:val="008F78B6"/>
    <w:rsid w:val="008F7CCA"/>
    <w:rsid w:val="008F7DAC"/>
    <w:rsid w:val="008F7E62"/>
    <w:rsid w:val="008F7E8A"/>
    <w:rsid w:val="008F7EBD"/>
    <w:rsid w:val="008F7F16"/>
    <w:rsid w:val="008F7F3A"/>
    <w:rsid w:val="008F7FAC"/>
    <w:rsid w:val="00900413"/>
    <w:rsid w:val="00900505"/>
    <w:rsid w:val="00900774"/>
    <w:rsid w:val="009009AA"/>
    <w:rsid w:val="00900AEC"/>
    <w:rsid w:val="00900B50"/>
    <w:rsid w:val="00900D30"/>
    <w:rsid w:val="00900DC5"/>
    <w:rsid w:val="00900E0B"/>
    <w:rsid w:val="00900EEA"/>
    <w:rsid w:val="00900FF7"/>
    <w:rsid w:val="009010B3"/>
    <w:rsid w:val="009010BB"/>
    <w:rsid w:val="0090116C"/>
    <w:rsid w:val="00901282"/>
    <w:rsid w:val="00901346"/>
    <w:rsid w:val="0090141A"/>
    <w:rsid w:val="00901440"/>
    <w:rsid w:val="0090145B"/>
    <w:rsid w:val="009014DF"/>
    <w:rsid w:val="009015C3"/>
    <w:rsid w:val="00901BDE"/>
    <w:rsid w:val="00901EA7"/>
    <w:rsid w:val="00901F7F"/>
    <w:rsid w:val="00902875"/>
    <w:rsid w:val="00902C21"/>
    <w:rsid w:val="00902E57"/>
    <w:rsid w:val="009030D5"/>
    <w:rsid w:val="009031C1"/>
    <w:rsid w:val="009031FB"/>
    <w:rsid w:val="00903326"/>
    <w:rsid w:val="0090388F"/>
    <w:rsid w:val="00903C48"/>
    <w:rsid w:val="00903DCE"/>
    <w:rsid w:val="0090403E"/>
    <w:rsid w:val="0090407C"/>
    <w:rsid w:val="00904167"/>
    <w:rsid w:val="009042DD"/>
    <w:rsid w:val="0090461A"/>
    <w:rsid w:val="00904654"/>
    <w:rsid w:val="00904A80"/>
    <w:rsid w:val="00904D3E"/>
    <w:rsid w:val="00904E84"/>
    <w:rsid w:val="00904FEA"/>
    <w:rsid w:val="0090584C"/>
    <w:rsid w:val="009058C2"/>
    <w:rsid w:val="00905B9A"/>
    <w:rsid w:val="00905C1C"/>
    <w:rsid w:val="00905C81"/>
    <w:rsid w:val="00905CB6"/>
    <w:rsid w:val="00905D02"/>
    <w:rsid w:val="00905E24"/>
    <w:rsid w:val="009063EA"/>
    <w:rsid w:val="0090671A"/>
    <w:rsid w:val="00906744"/>
    <w:rsid w:val="0090687B"/>
    <w:rsid w:val="009068C3"/>
    <w:rsid w:val="00906A0B"/>
    <w:rsid w:val="00906AF7"/>
    <w:rsid w:val="00906B3C"/>
    <w:rsid w:val="00906C8A"/>
    <w:rsid w:val="00907193"/>
    <w:rsid w:val="009074AB"/>
    <w:rsid w:val="009076D6"/>
    <w:rsid w:val="009077DB"/>
    <w:rsid w:val="009078DD"/>
    <w:rsid w:val="00907953"/>
    <w:rsid w:val="00907A48"/>
    <w:rsid w:val="00907A97"/>
    <w:rsid w:val="00907B1A"/>
    <w:rsid w:val="00907B5C"/>
    <w:rsid w:val="00907C35"/>
    <w:rsid w:val="00907CBF"/>
    <w:rsid w:val="00907D0F"/>
    <w:rsid w:val="00910168"/>
    <w:rsid w:val="009102B6"/>
    <w:rsid w:val="0091030E"/>
    <w:rsid w:val="009103CA"/>
    <w:rsid w:val="009103F6"/>
    <w:rsid w:val="0091049C"/>
    <w:rsid w:val="0091070C"/>
    <w:rsid w:val="00910AC7"/>
    <w:rsid w:val="00910BE5"/>
    <w:rsid w:val="00910C05"/>
    <w:rsid w:val="00910C99"/>
    <w:rsid w:val="00910DCC"/>
    <w:rsid w:val="00910F71"/>
    <w:rsid w:val="00910F7D"/>
    <w:rsid w:val="009113FF"/>
    <w:rsid w:val="00911455"/>
    <w:rsid w:val="0091161E"/>
    <w:rsid w:val="0091179B"/>
    <w:rsid w:val="00911844"/>
    <w:rsid w:val="00911BCE"/>
    <w:rsid w:val="00911C06"/>
    <w:rsid w:val="00911D2F"/>
    <w:rsid w:val="00912119"/>
    <w:rsid w:val="00912318"/>
    <w:rsid w:val="009125A6"/>
    <w:rsid w:val="00912618"/>
    <w:rsid w:val="00912B42"/>
    <w:rsid w:val="00912B9D"/>
    <w:rsid w:val="00912C28"/>
    <w:rsid w:val="00912E2D"/>
    <w:rsid w:val="009132E1"/>
    <w:rsid w:val="00913339"/>
    <w:rsid w:val="00913542"/>
    <w:rsid w:val="00913779"/>
    <w:rsid w:val="009137AA"/>
    <w:rsid w:val="00913B66"/>
    <w:rsid w:val="00913D07"/>
    <w:rsid w:val="00913F5B"/>
    <w:rsid w:val="00913F8A"/>
    <w:rsid w:val="00913FC6"/>
    <w:rsid w:val="00913FCC"/>
    <w:rsid w:val="00914016"/>
    <w:rsid w:val="00914743"/>
    <w:rsid w:val="00914898"/>
    <w:rsid w:val="0091493B"/>
    <w:rsid w:val="00914949"/>
    <w:rsid w:val="0091496B"/>
    <w:rsid w:val="00914A5F"/>
    <w:rsid w:val="00914BF1"/>
    <w:rsid w:val="00914C30"/>
    <w:rsid w:val="00914C35"/>
    <w:rsid w:val="00914DA0"/>
    <w:rsid w:val="00914F7A"/>
    <w:rsid w:val="009151CA"/>
    <w:rsid w:val="00915250"/>
    <w:rsid w:val="00915502"/>
    <w:rsid w:val="00915759"/>
    <w:rsid w:val="00915848"/>
    <w:rsid w:val="00915A8A"/>
    <w:rsid w:val="00915E6C"/>
    <w:rsid w:val="00915EC1"/>
    <w:rsid w:val="00915FFE"/>
    <w:rsid w:val="00916012"/>
    <w:rsid w:val="00916057"/>
    <w:rsid w:val="00916150"/>
    <w:rsid w:val="009163A7"/>
    <w:rsid w:val="00916606"/>
    <w:rsid w:val="009168B9"/>
    <w:rsid w:val="00916964"/>
    <w:rsid w:val="0091697D"/>
    <w:rsid w:val="0091698D"/>
    <w:rsid w:val="00916A70"/>
    <w:rsid w:val="00916A8C"/>
    <w:rsid w:val="00916ACD"/>
    <w:rsid w:val="00916D33"/>
    <w:rsid w:val="00916D3E"/>
    <w:rsid w:val="00916DC0"/>
    <w:rsid w:val="00916E28"/>
    <w:rsid w:val="00916F0D"/>
    <w:rsid w:val="0091718E"/>
    <w:rsid w:val="0091731B"/>
    <w:rsid w:val="009175EF"/>
    <w:rsid w:val="00917786"/>
    <w:rsid w:val="009178CB"/>
    <w:rsid w:val="009178E3"/>
    <w:rsid w:val="009179DB"/>
    <w:rsid w:val="00917B4E"/>
    <w:rsid w:val="00917F56"/>
    <w:rsid w:val="00920122"/>
    <w:rsid w:val="009202F2"/>
    <w:rsid w:val="009202F7"/>
    <w:rsid w:val="0092045A"/>
    <w:rsid w:val="00920516"/>
    <w:rsid w:val="009207C2"/>
    <w:rsid w:val="009208B3"/>
    <w:rsid w:val="009208E8"/>
    <w:rsid w:val="0092095A"/>
    <w:rsid w:val="00920977"/>
    <w:rsid w:val="00920AD9"/>
    <w:rsid w:val="00921575"/>
    <w:rsid w:val="009215BD"/>
    <w:rsid w:val="009216C1"/>
    <w:rsid w:val="00921C3D"/>
    <w:rsid w:val="00922013"/>
    <w:rsid w:val="00922166"/>
    <w:rsid w:val="00922191"/>
    <w:rsid w:val="00922395"/>
    <w:rsid w:val="00922515"/>
    <w:rsid w:val="00922541"/>
    <w:rsid w:val="009228CA"/>
    <w:rsid w:val="00922B93"/>
    <w:rsid w:val="00922B99"/>
    <w:rsid w:val="0092300D"/>
    <w:rsid w:val="0092330F"/>
    <w:rsid w:val="009233AE"/>
    <w:rsid w:val="009234DF"/>
    <w:rsid w:val="0092382A"/>
    <w:rsid w:val="00923A23"/>
    <w:rsid w:val="00923A5F"/>
    <w:rsid w:val="00923B5F"/>
    <w:rsid w:val="00923B8D"/>
    <w:rsid w:val="00923B92"/>
    <w:rsid w:val="00923CCC"/>
    <w:rsid w:val="00923F43"/>
    <w:rsid w:val="00924049"/>
    <w:rsid w:val="0092426F"/>
    <w:rsid w:val="00924316"/>
    <w:rsid w:val="00924495"/>
    <w:rsid w:val="0092452C"/>
    <w:rsid w:val="0092454D"/>
    <w:rsid w:val="009249B4"/>
    <w:rsid w:val="00924D4C"/>
    <w:rsid w:val="00924D9C"/>
    <w:rsid w:val="009251A1"/>
    <w:rsid w:val="009254CE"/>
    <w:rsid w:val="00925531"/>
    <w:rsid w:val="00925647"/>
    <w:rsid w:val="00925649"/>
    <w:rsid w:val="009257DA"/>
    <w:rsid w:val="00925830"/>
    <w:rsid w:val="009259A1"/>
    <w:rsid w:val="00925AEA"/>
    <w:rsid w:val="00925C35"/>
    <w:rsid w:val="00925E9F"/>
    <w:rsid w:val="00925F65"/>
    <w:rsid w:val="00925F92"/>
    <w:rsid w:val="00925FF9"/>
    <w:rsid w:val="00926001"/>
    <w:rsid w:val="0092678B"/>
    <w:rsid w:val="0092687C"/>
    <w:rsid w:val="009268D8"/>
    <w:rsid w:val="0092696B"/>
    <w:rsid w:val="00926BA8"/>
    <w:rsid w:val="00926BDD"/>
    <w:rsid w:val="00926E64"/>
    <w:rsid w:val="00926FDB"/>
    <w:rsid w:val="00926FDC"/>
    <w:rsid w:val="009270D5"/>
    <w:rsid w:val="0092763E"/>
    <w:rsid w:val="0092772B"/>
    <w:rsid w:val="00927768"/>
    <w:rsid w:val="009277DC"/>
    <w:rsid w:val="009277E2"/>
    <w:rsid w:val="00927FB6"/>
    <w:rsid w:val="009300F9"/>
    <w:rsid w:val="0093063C"/>
    <w:rsid w:val="009307CB"/>
    <w:rsid w:val="009309D5"/>
    <w:rsid w:val="00930A7A"/>
    <w:rsid w:val="00930B3F"/>
    <w:rsid w:val="00930D8C"/>
    <w:rsid w:val="00930E7F"/>
    <w:rsid w:val="00930F5D"/>
    <w:rsid w:val="009311D6"/>
    <w:rsid w:val="00931252"/>
    <w:rsid w:val="00931292"/>
    <w:rsid w:val="00931295"/>
    <w:rsid w:val="009312DC"/>
    <w:rsid w:val="009312E5"/>
    <w:rsid w:val="0093138F"/>
    <w:rsid w:val="009314A2"/>
    <w:rsid w:val="00931600"/>
    <w:rsid w:val="00931843"/>
    <w:rsid w:val="00931941"/>
    <w:rsid w:val="00931974"/>
    <w:rsid w:val="00931A0D"/>
    <w:rsid w:val="00931E3C"/>
    <w:rsid w:val="00931E57"/>
    <w:rsid w:val="0093222C"/>
    <w:rsid w:val="00932244"/>
    <w:rsid w:val="00932420"/>
    <w:rsid w:val="00932546"/>
    <w:rsid w:val="00932585"/>
    <w:rsid w:val="009325AB"/>
    <w:rsid w:val="009325F7"/>
    <w:rsid w:val="00932CBA"/>
    <w:rsid w:val="00932CF5"/>
    <w:rsid w:val="00932EC2"/>
    <w:rsid w:val="00933350"/>
    <w:rsid w:val="00933417"/>
    <w:rsid w:val="009335C2"/>
    <w:rsid w:val="00933658"/>
    <w:rsid w:val="009336BE"/>
    <w:rsid w:val="009339E4"/>
    <w:rsid w:val="00933ED9"/>
    <w:rsid w:val="00933F56"/>
    <w:rsid w:val="00933FFA"/>
    <w:rsid w:val="0093458C"/>
    <w:rsid w:val="009350E4"/>
    <w:rsid w:val="00935631"/>
    <w:rsid w:val="0093564C"/>
    <w:rsid w:val="00935821"/>
    <w:rsid w:val="00935B98"/>
    <w:rsid w:val="00935F85"/>
    <w:rsid w:val="00935F9C"/>
    <w:rsid w:val="00936300"/>
    <w:rsid w:val="0093660D"/>
    <w:rsid w:val="00936858"/>
    <w:rsid w:val="00936AE3"/>
    <w:rsid w:val="00936BB2"/>
    <w:rsid w:val="00936E4F"/>
    <w:rsid w:val="00936EA0"/>
    <w:rsid w:val="00936FBC"/>
    <w:rsid w:val="009371CA"/>
    <w:rsid w:val="0093731E"/>
    <w:rsid w:val="009374CC"/>
    <w:rsid w:val="009374D6"/>
    <w:rsid w:val="00937A68"/>
    <w:rsid w:val="00937BF4"/>
    <w:rsid w:val="00937C84"/>
    <w:rsid w:val="00937CAD"/>
    <w:rsid w:val="00937CD0"/>
    <w:rsid w:val="00937CE3"/>
    <w:rsid w:val="0093DFB0"/>
    <w:rsid w:val="0094040C"/>
    <w:rsid w:val="00940596"/>
    <w:rsid w:val="009409B7"/>
    <w:rsid w:val="009409E8"/>
    <w:rsid w:val="00940AA0"/>
    <w:rsid w:val="00940CDA"/>
    <w:rsid w:val="00940D49"/>
    <w:rsid w:val="00940E84"/>
    <w:rsid w:val="00941158"/>
    <w:rsid w:val="00941299"/>
    <w:rsid w:val="009413F8"/>
    <w:rsid w:val="0094151B"/>
    <w:rsid w:val="009415A4"/>
    <w:rsid w:val="00941AF3"/>
    <w:rsid w:val="00941C9F"/>
    <w:rsid w:val="00941D5F"/>
    <w:rsid w:val="00941FFC"/>
    <w:rsid w:val="00942084"/>
    <w:rsid w:val="009422E1"/>
    <w:rsid w:val="00942509"/>
    <w:rsid w:val="00942630"/>
    <w:rsid w:val="00942B92"/>
    <w:rsid w:val="00942BA8"/>
    <w:rsid w:val="00942F50"/>
    <w:rsid w:val="00943072"/>
    <w:rsid w:val="009431C1"/>
    <w:rsid w:val="009433CF"/>
    <w:rsid w:val="00943C75"/>
    <w:rsid w:val="00943C94"/>
    <w:rsid w:val="00943D2E"/>
    <w:rsid w:val="00943D51"/>
    <w:rsid w:val="00943E50"/>
    <w:rsid w:val="00943FA8"/>
    <w:rsid w:val="0094409D"/>
    <w:rsid w:val="009441DA"/>
    <w:rsid w:val="0094445C"/>
    <w:rsid w:val="009445B2"/>
    <w:rsid w:val="00944667"/>
    <w:rsid w:val="009448A4"/>
    <w:rsid w:val="009448C3"/>
    <w:rsid w:val="00944D23"/>
    <w:rsid w:val="00944DF7"/>
    <w:rsid w:val="00944F74"/>
    <w:rsid w:val="00944FBE"/>
    <w:rsid w:val="00945410"/>
    <w:rsid w:val="00945548"/>
    <w:rsid w:val="00945585"/>
    <w:rsid w:val="009455B5"/>
    <w:rsid w:val="009455D4"/>
    <w:rsid w:val="0094571B"/>
    <w:rsid w:val="009457F6"/>
    <w:rsid w:val="00945867"/>
    <w:rsid w:val="00945B81"/>
    <w:rsid w:val="00945DEC"/>
    <w:rsid w:val="0094602E"/>
    <w:rsid w:val="009460F3"/>
    <w:rsid w:val="0094622E"/>
    <w:rsid w:val="00946251"/>
    <w:rsid w:val="00946317"/>
    <w:rsid w:val="0094674D"/>
    <w:rsid w:val="0094680C"/>
    <w:rsid w:val="009469AF"/>
    <w:rsid w:val="00946B1E"/>
    <w:rsid w:val="00946C01"/>
    <w:rsid w:val="00946F4B"/>
    <w:rsid w:val="00947140"/>
    <w:rsid w:val="00947214"/>
    <w:rsid w:val="0094741B"/>
    <w:rsid w:val="009474D6"/>
    <w:rsid w:val="009477E8"/>
    <w:rsid w:val="00947BA7"/>
    <w:rsid w:val="00947EDE"/>
    <w:rsid w:val="0095004D"/>
    <w:rsid w:val="0095041F"/>
    <w:rsid w:val="00950547"/>
    <w:rsid w:val="0095054E"/>
    <w:rsid w:val="00950838"/>
    <w:rsid w:val="00950899"/>
    <w:rsid w:val="009509AB"/>
    <w:rsid w:val="009509B1"/>
    <w:rsid w:val="00950CEA"/>
    <w:rsid w:val="00950D9A"/>
    <w:rsid w:val="00950F98"/>
    <w:rsid w:val="0095101F"/>
    <w:rsid w:val="009513EE"/>
    <w:rsid w:val="00951440"/>
    <w:rsid w:val="00951968"/>
    <w:rsid w:val="00951A9C"/>
    <w:rsid w:val="00951C4C"/>
    <w:rsid w:val="0095201E"/>
    <w:rsid w:val="009520B4"/>
    <w:rsid w:val="009520D3"/>
    <w:rsid w:val="009521B8"/>
    <w:rsid w:val="009521F8"/>
    <w:rsid w:val="00952475"/>
    <w:rsid w:val="009527DB"/>
    <w:rsid w:val="00952885"/>
    <w:rsid w:val="00952BCD"/>
    <w:rsid w:val="00952C0A"/>
    <w:rsid w:val="00952C5A"/>
    <w:rsid w:val="00952C80"/>
    <w:rsid w:val="00952D59"/>
    <w:rsid w:val="00952E07"/>
    <w:rsid w:val="00952EF8"/>
    <w:rsid w:val="00953137"/>
    <w:rsid w:val="0095320F"/>
    <w:rsid w:val="009532A0"/>
    <w:rsid w:val="0095340E"/>
    <w:rsid w:val="0095341B"/>
    <w:rsid w:val="009536A5"/>
    <w:rsid w:val="0095371B"/>
    <w:rsid w:val="00953F78"/>
    <w:rsid w:val="009541DD"/>
    <w:rsid w:val="0095424F"/>
    <w:rsid w:val="009542CA"/>
    <w:rsid w:val="009542D8"/>
    <w:rsid w:val="0095440B"/>
    <w:rsid w:val="00954507"/>
    <w:rsid w:val="00954626"/>
    <w:rsid w:val="00954DBF"/>
    <w:rsid w:val="00954DFF"/>
    <w:rsid w:val="00954E76"/>
    <w:rsid w:val="00954F27"/>
    <w:rsid w:val="00955035"/>
    <w:rsid w:val="0095526E"/>
    <w:rsid w:val="009554CD"/>
    <w:rsid w:val="0095566F"/>
    <w:rsid w:val="0095598A"/>
    <w:rsid w:val="00955B50"/>
    <w:rsid w:val="00955D67"/>
    <w:rsid w:val="00955DE8"/>
    <w:rsid w:val="00956266"/>
    <w:rsid w:val="009562C4"/>
    <w:rsid w:val="009565AB"/>
    <w:rsid w:val="00956BE8"/>
    <w:rsid w:val="00956C73"/>
    <w:rsid w:val="00956CBB"/>
    <w:rsid w:val="00956E7E"/>
    <w:rsid w:val="0095704A"/>
    <w:rsid w:val="00957055"/>
    <w:rsid w:val="00957092"/>
    <w:rsid w:val="009571B2"/>
    <w:rsid w:val="009573C6"/>
    <w:rsid w:val="00957460"/>
    <w:rsid w:val="009575F1"/>
    <w:rsid w:val="00957770"/>
    <w:rsid w:val="00957B9A"/>
    <w:rsid w:val="00957D77"/>
    <w:rsid w:val="0096012D"/>
    <w:rsid w:val="00960166"/>
    <w:rsid w:val="0096064B"/>
    <w:rsid w:val="00960921"/>
    <w:rsid w:val="00960B89"/>
    <w:rsid w:val="00960BDF"/>
    <w:rsid w:val="00960F1B"/>
    <w:rsid w:val="00961020"/>
    <w:rsid w:val="00961434"/>
    <w:rsid w:val="00961708"/>
    <w:rsid w:val="00961894"/>
    <w:rsid w:val="0096189F"/>
    <w:rsid w:val="00961A4D"/>
    <w:rsid w:val="00961C00"/>
    <w:rsid w:val="00961CE0"/>
    <w:rsid w:val="00961DA4"/>
    <w:rsid w:val="00961DED"/>
    <w:rsid w:val="0096212C"/>
    <w:rsid w:val="00962250"/>
    <w:rsid w:val="00962289"/>
    <w:rsid w:val="00962341"/>
    <w:rsid w:val="009626B1"/>
    <w:rsid w:val="00962D00"/>
    <w:rsid w:val="00962DA6"/>
    <w:rsid w:val="00962E3C"/>
    <w:rsid w:val="00962F3D"/>
    <w:rsid w:val="00962F9C"/>
    <w:rsid w:val="0096302D"/>
    <w:rsid w:val="0096307F"/>
    <w:rsid w:val="009631B6"/>
    <w:rsid w:val="009632E7"/>
    <w:rsid w:val="00963695"/>
    <w:rsid w:val="0096373C"/>
    <w:rsid w:val="0096375D"/>
    <w:rsid w:val="00963981"/>
    <w:rsid w:val="00963AF3"/>
    <w:rsid w:val="00963D90"/>
    <w:rsid w:val="0096408A"/>
    <w:rsid w:val="00964488"/>
    <w:rsid w:val="00964C5F"/>
    <w:rsid w:val="00964DD9"/>
    <w:rsid w:val="00964EE5"/>
    <w:rsid w:val="00964F47"/>
    <w:rsid w:val="009650C0"/>
    <w:rsid w:val="009651B9"/>
    <w:rsid w:val="0096520E"/>
    <w:rsid w:val="0096533A"/>
    <w:rsid w:val="009653D2"/>
    <w:rsid w:val="0096546B"/>
    <w:rsid w:val="00965551"/>
    <w:rsid w:val="009655B6"/>
    <w:rsid w:val="0096563D"/>
    <w:rsid w:val="0096569A"/>
    <w:rsid w:val="0096583B"/>
    <w:rsid w:val="00965959"/>
    <w:rsid w:val="00965CD7"/>
    <w:rsid w:val="00965E52"/>
    <w:rsid w:val="00965E9C"/>
    <w:rsid w:val="00965F34"/>
    <w:rsid w:val="00966049"/>
    <w:rsid w:val="00966114"/>
    <w:rsid w:val="009663E1"/>
    <w:rsid w:val="00966509"/>
    <w:rsid w:val="009666C9"/>
    <w:rsid w:val="009668C8"/>
    <w:rsid w:val="0096698C"/>
    <w:rsid w:val="00966B17"/>
    <w:rsid w:val="00966B7F"/>
    <w:rsid w:val="00966CF3"/>
    <w:rsid w:val="00966E6A"/>
    <w:rsid w:val="00966F03"/>
    <w:rsid w:val="00967314"/>
    <w:rsid w:val="009676BA"/>
    <w:rsid w:val="009676C8"/>
    <w:rsid w:val="0096778A"/>
    <w:rsid w:val="009677AB"/>
    <w:rsid w:val="009679DA"/>
    <w:rsid w:val="00967C50"/>
    <w:rsid w:val="00967C80"/>
    <w:rsid w:val="009686E1"/>
    <w:rsid w:val="0096F384"/>
    <w:rsid w:val="00970338"/>
    <w:rsid w:val="00970D46"/>
    <w:rsid w:val="00970D7D"/>
    <w:rsid w:val="00970DA0"/>
    <w:rsid w:val="00970EC4"/>
    <w:rsid w:val="0097137F"/>
    <w:rsid w:val="009713E5"/>
    <w:rsid w:val="00971568"/>
    <w:rsid w:val="00971577"/>
    <w:rsid w:val="00971583"/>
    <w:rsid w:val="0097159B"/>
    <w:rsid w:val="009716E9"/>
    <w:rsid w:val="00971724"/>
    <w:rsid w:val="00971895"/>
    <w:rsid w:val="009718E7"/>
    <w:rsid w:val="009718F2"/>
    <w:rsid w:val="00971D2C"/>
    <w:rsid w:val="00972167"/>
    <w:rsid w:val="009726EB"/>
    <w:rsid w:val="009727DE"/>
    <w:rsid w:val="00972838"/>
    <w:rsid w:val="0097285A"/>
    <w:rsid w:val="009728E2"/>
    <w:rsid w:val="00972C04"/>
    <w:rsid w:val="00972DA6"/>
    <w:rsid w:val="00972E83"/>
    <w:rsid w:val="00972E9E"/>
    <w:rsid w:val="00972FD9"/>
    <w:rsid w:val="0097301C"/>
    <w:rsid w:val="0097319A"/>
    <w:rsid w:val="009734D3"/>
    <w:rsid w:val="009735B8"/>
    <w:rsid w:val="00973614"/>
    <w:rsid w:val="00973742"/>
    <w:rsid w:val="00973866"/>
    <w:rsid w:val="009739A1"/>
    <w:rsid w:val="00973C1D"/>
    <w:rsid w:val="00973CE9"/>
    <w:rsid w:val="00973E99"/>
    <w:rsid w:val="00973F3D"/>
    <w:rsid w:val="00973F86"/>
    <w:rsid w:val="00974062"/>
    <w:rsid w:val="009741ED"/>
    <w:rsid w:val="009744E5"/>
    <w:rsid w:val="0097475C"/>
    <w:rsid w:val="00974784"/>
    <w:rsid w:val="0097491A"/>
    <w:rsid w:val="00974A8B"/>
    <w:rsid w:val="00974ADE"/>
    <w:rsid w:val="00974C2F"/>
    <w:rsid w:val="00974DBE"/>
    <w:rsid w:val="00974DD5"/>
    <w:rsid w:val="00974EEA"/>
    <w:rsid w:val="00974FD2"/>
    <w:rsid w:val="0097516C"/>
    <w:rsid w:val="009753E9"/>
    <w:rsid w:val="00975471"/>
    <w:rsid w:val="009755D6"/>
    <w:rsid w:val="00975CE3"/>
    <w:rsid w:val="009760FD"/>
    <w:rsid w:val="009761E0"/>
    <w:rsid w:val="00976251"/>
    <w:rsid w:val="00976512"/>
    <w:rsid w:val="00976763"/>
    <w:rsid w:val="00976829"/>
    <w:rsid w:val="009769DA"/>
    <w:rsid w:val="00976CC5"/>
    <w:rsid w:val="00976EA7"/>
    <w:rsid w:val="00976EED"/>
    <w:rsid w:val="00977015"/>
    <w:rsid w:val="00977045"/>
    <w:rsid w:val="0097719F"/>
    <w:rsid w:val="00977A18"/>
    <w:rsid w:val="00977BCB"/>
    <w:rsid w:val="009796F7"/>
    <w:rsid w:val="0098008F"/>
    <w:rsid w:val="0098015D"/>
    <w:rsid w:val="0098030A"/>
    <w:rsid w:val="0098050D"/>
    <w:rsid w:val="009806A6"/>
    <w:rsid w:val="00980992"/>
    <w:rsid w:val="00980994"/>
    <w:rsid w:val="00980B1E"/>
    <w:rsid w:val="00980CD4"/>
    <w:rsid w:val="00980ED2"/>
    <w:rsid w:val="009812E9"/>
    <w:rsid w:val="0098147A"/>
    <w:rsid w:val="00981491"/>
    <w:rsid w:val="00981537"/>
    <w:rsid w:val="00981663"/>
    <w:rsid w:val="00981AD5"/>
    <w:rsid w:val="00981F01"/>
    <w:rsid w:val="0098221E"/>
    <w:rsid w:val="009822A6"/>
    <w:rsid w:val="00982378"/>
    <w:rsid w:val="0098241F"/>
    <w:rsid w:val="00982B15"/>
    <w:rsid w:val="00982CF1"/>
    <w:rsid w:val="00982DA6"/>
    <w:rsid w:val="00983078"/>
    <w:rsid w:val="00983182"/>
    <w:rsid w:val="00983233"/>
    <w:rsid w:val="009832AD"/>
    <w:rsid w:val="00983571"/>
    <w:rsid w:val="00983575"/>
    <w:rsid w:val="00983577"/>
    <w:rsid w:val="00983826"/>
    <w:rsid w:val="00983A92"/>
    <w:rsid w:val="00983B30"/>
    <w:rsid w:val="00983F64"/>
    <w:rsid w:val="009843E2"/>
    <w:rsid w:val="009846C5"/>
    <w:rsid w:val="009847C2"/>
    <w:rsid w:val="009847E3"/>
    <w:rsid w:val="00984BE2"/>
    <w:rsid w:val="00984E1D"/>
    <w:rsid w:val="00984F18"/>
    <w:rsid w:val="0098508E"/>
    <w:rsid w:val="00985340"/>
    <w:rsid w:val="0098550E"/>
    <w:rsid w:val="00985680"/>
    <w:rsid w:val="009857D4"/>
    <w:rsid w:val="00985880"/>
    <w:rsid w:val="009858B3"/>
    <w:rsid w:val="00985A13"/>
    <w:rsid w:val="00985CEF"/>
    <w:rsid w:val="00985E53"/>
    <w:rsid w:val="00985EC0"/>
    <w:rsid w:val="00986102"/>
    <w:rsid w:val="00986144"/>
    <w:rsid w:val="009862BE"/>
    <w:rsid w:val="009862D0"/>
    <w:rsid w:val="009864FD"/>
    <w:rsid w:val="0098667C"/>
    <w:rsid w:val="009869D2"/>
    <w:rsid w:val="00986C7B"/>
    <w:rsid w:val="00986CC5"/>
    <w:rsid w:val="00987306"/>
    <w:rsid w:val="009873EA"/>
    <w:rsid w:val="00987670"/>
    <w:rsid w:val="0098773A"/>
    <w:rsid w:val="00987826"/>
    <w:rsid w:val="0098785D"/>
    <w:rsid w:val="009878E7"/>
    <w:rsid w:val="00987AA3"/>
    <w:rsid w:val="00987E4A"/>
    <w:rsid w:val="00987FDC"/>
    <w:rsid w:val="009900DA"/>
    <w:rsid w:val="00990180"/>
    <w:rsid w:val="009903F9"/>
    <w:rsid w:val="0099072C"/>
    <w:rsid w:val="009909EC"/>
    <w:rsid w:val="00990AC2"/>
    <w:rsid w:val="00990AE3"/>
    <w:rsid w:val="00990B5D"/>
    <w:rsid w:val="00990E9F"/>
    <w:rsid w:val="0099111A"/>
    <w:rsid w:val="009914A4"/>
    <w:rsid w:val="0099154E"/>
    <w:rsid w:val="009916F5"/>
    <w:rsid w:val="00991701"/>
    <w:rsid w:val="00991765"/>
    <w:rsid w:val="009919DE"/>
    <w:rsid w:val="00991B32"/>
    <w:rsid w:val="00991BD9"/>
    <w:rsid w:val="00991E94"/>
    <w:rsid w:val="00991F09"/>
    <w:rsid w:val="00991F5C"/>
    <w:rsid w:val="00991FEE"/>
    <w:rsid w:val="009924B0"/>
    <w:rsid w:val="0099267B"/>
    <w:rsid w:val="009929CD"/>
    <w:rsid w:val="00992B6A"/>
    <w:rsid w:val="00992CF8"/>
    <w:rsid w:val="00992D62"/>
    <w:rsid w:val="00992F97"/>
    <w:rsid w:val="0099300B"/>
    <w:rsid w:val="0099301E"/>
    <w:rsid w:val="0099312A"/>
    <w:rsid w:val="009932F0"/>
    <w:rsid w:val="00993423"/>
    <w:rsid w:val="0099343E"/>
    <w:rsid w:val="00993457"/>
    <w:rsid w:val="009934C8"/>
    <w:rsid w:val="009934EF"/>
    <w:rsid w:val="0099358F"/>
    <w:rsid w:val="00993752"/>
    <w:rsid w:val="00993786"/>
    <w:rsid w:val="00993806"/>
    <w:rsid w:val="00993AE7"/>
    <w:rsid w:val="00993B99"/>
    <w:rsid w:val="00993BD4"/>
    <w:rsid w:val="00993C5F"/>
    <w:rsid w:val="00993D41"/>
    <w:rsid w:val="00993EAB"/>
    <w:rsid w:val="00993FF7"/>
    <w:rsid w:val="00994098"/>
    <w:rsid w:val="009948AF"/>
    <w:rsid w:val="00994980"/>
    <w:rsid w:val="00994E23"/>
    <w:rsid w:val="00994FF0"/>
    <w:rsid w:val="0099507C"/>
    <w:rsid w:val="0099514C"/>
    <w:rsid w:val="009951D7"/>
    <w:rsid w:val="009952E8"/>
    <w:rsid w:val="009954B1"/>
    <w:rsid w:val="009955E9"/>
    <w:rsid w:val="00995669"/>
    <w:rsid w:val="00995AC2"/>
    <w:rsid w:val="00995B67"/>
    <w:rsid w:val="00995B79"/>
    <w:rsid w:val="00995D5D"/>
    <w:rsid w:val="009960A8"/>
    <w:rsid w:val="00996296"/>
    <w:rsid w:val="009963D8"/>
    <w:rsid w:val="009963D9"/>
    <w:rsid w:val="00996516"/>
    <w:rsid w:val="009968FE"/>
    <w:rsid w:val="009969EB"/>
    <w:rsid w:val="00996EF6"/>
    <w:rsid w:val="00996F74"/>
    <w:rsid w:val="009970A1"/>
    <w:rsid w:val="009970B2"/>
    <w:rsid w:val="00997257"/>
    <w:rsid w:val="009972DF"/>
    <w:rsid w:val="009973EA"/>
    <w:rsid w:val="00997465"/>
    <w:rsid w:val="00997481"/>
    <w:rsid w:val="009974A0"/>
    <w:rsid w:val="009975CA"/>
    <w:rsid w:val="00997989"/>
    <w:rsid w:val="00997A46"/>
    <w:rsid w:val="00997A78"/>
    <w:rsid w:val="00997C7B"/>
    <w:rsid w:val="00997DC8"/>
    <w:rsid w:val="00997F82"/>
    <w:rsid w:val="0099F57E"/>
    <w:rsid w:val="009A043A"/>
    <w:rsid w:val="009A067C"/>
    <w:rsid w:val="009A06AD"/>
    <w:rsid w:val="009A06E4"/>
    <w:rsid w:val="009A0893"/>
    <w:rsid w:val="009A0A71"/>
    <w:rsid w:val="009A0F37"/>
    <w:rsid w:val="009A0F84"/>
    <w:rsid w:val="009A0F9F"/>
    <w:rsid w:val="009A12CC"/>
    <w:rsid w:val="009A1417"/>
    <w:rsid w:val="009A1ADD"/>
    <w:rsid w:val="009A1AFD"/>
    <w:rsid w:val="009A2000"/>
    <w:rsid w:val="009A20AC"/>
    <w:rsid w:val="009A2156"/>
    <w:rsid w:val="009A2234"/>
    <w:rsid w:val="009A2460"/>
    <w:rsid w:val="009A26E4"/>
    <w:rsid w:val="009A277A"/>
    <w:rsid w:val="009A27E8"/>
    <w:rsid w:val="009A28AA"/>
    <w:rsid w:val="009A2B82"/>
    <w:rsid w:val="009A2D72"/>
    <w:rsid w:val="009A2DEC"/>
    <w:rsid w:val="009A2E6F"/>
    <w:rsid w:val="009A2E85"/>
    <w:rsid w:val="009A2EA3"/>
    <w:rsid w:val="009A306F"/>
    <w:rsid w:val="009A30CD"/>
    <w:rsid w:val="009A30CF"/>
    <w:rsid w:val="009A3261"/>
    <w:rsid w:val="009A3442"/>
    <w:rsid w:val="009A3525"/>
    <w:rsid w:val="009A370A"/>
    <w:rsid w:val="009A3833"/>
    <w:rsid w:val="009A388F"/>
    <w:rsid w:val="009A3986"/>
    <w:rsid w:val="009A3A44"/>
    <w:rsid w:val="009A3A95"/>
    <w:rsid w:val="009A3EF8"/>
    <w:rsid w:val="009A3FFB"/>
    <w:rsid w:val="009A41BC"/>
    <w:rsid w:val="009A4403"/>
    <w:rsid w:val="009A4876"/>
    <w:rsid w:val="009A4CC8"/>
    <w:rsid w:val="009A4D52"/>
    <w:rsid w:val="009A4EEA"/>
    <w:rsid w:val="009A4FBE"/>
    <w:rsid w:val="009A525E"/>
    <w:rsid w:val="009A529A"/>
    <w:rsid w:val="009A53D0"/>
    <w:rsid w:val="009A57E6"/>
    <w:rsid w:val="009A5A20"/>
    <w:rsid w:val="009A5AD6"/>
    <w:rsid w:val="009A5B10"/>
    <w:rsid w:val="009A5C35"/>
    <w:rsid w:val="009A5EE6"/>
    <w:rsid w:val="009A60F3"/>
    <w:rsid w:val="009A61FE"/>
    <w:rsid w:val="009A63A6"/>
    <w:rsid w:val="009A64A4"/>
    <w:rsid w:val="009A64BD"/>
    <w:rsid w:val="009A653D"/>
    <w:rsid w:val="009A6831"/>
    <w:rsid w:val="009A69BD"/>
    <w:rsid w:val="009A6C53"/>
    <w:rsid w:val="009A6D7D"/>
    <w:rsid w:val="009A6EFD"/>
    <w:rsid w:val="009A7098"/>
    <w:rsid w:val="009A731D"/>
    <w:rsid w:val="009A7871"/>
    <w:rsid w:val="009A79AC"/>
    <w:rsid w:val="009A7A3E"/>
    <w:rsid w:val="009A7B91"/>
    <w:rsid w:val="009B002E"/>
    <w:rsid w:val="009B003B"/>
    <w:rsid w:val="009B00B4"/>
    <w:rsid w:val="009B0154"/>
    <w:rsid w:val="009B019E"/>
    <w:rsid w:val="009B0362"/>
    <w:rsid w:val="009B0435"/>
    <w:rsid w:val="009B04DA"/>
    <w:rsid w:val="009B0584"/>
    <w:rsid w:val="009B06F1"/>
    <w:rsid w:val="009B0919"/>
    <w:rsid w:val="009B0A0D"/>
    <w:rsid w:val="009B0FC0"/>
    <w:rsid w:val="009B12A3"/>
    <w:rsid w:val="009B141D"/>
    <w:rsid w:val="009B146D"/>
    <w:rsid w:val="009B1587"/>
    <w:rsid w:val="009B16CF"/>
    <w:rsid w:val="009B1921"/>
    <w:rsid w:val="009B1AF2"/>
    <w:rsid w:val="009B1CCD"/>
    <w:rsid w:val="009B1E7F"/>
    <w:rsid w:val="009B21D6"/>
    <w:rsid w:val="009B222C"/>
    <w:rsid w:val="009B2460"/>
    <w:rsid w:val="009B25C7"/>
    <w:rsid w:val="009B25E9"/>
    <w:rsid w:val="009B2628"/>
    <w:rsid w:val="009B266F"/>
    <w:rsid w:val="009B2747"/>
    <w:rsid w:val="009B27C5"/>
    <w:rsid w:val="009B2A55"/>
    <w:rsid w:val="009B2DEA"/>
    <w:rsid w:val="009B2E4A"/>
    <w:rsid w:val="009B2E85"/>
    <w:rsid w:val="009B2F48"/>
    <w:rsid w:val="009B3052"/>
    <w:rsid w:val="009B30CE"/>
    <w:rsid w:val="009B339E"/>
    <w:rsid w:val="009B341B"/>
    <w:rsid w:val="009B3658"/>
    <w:rsid w:val="009B36EB"/>
    <w:rsid w:val="009B37AB"/>
    <w:rsid w:val="009B3846"/>
    <w:rsid w:val="009B3CE8"/>
    <w:rsid w:val="009B3D2B"/>
    <w:rsid w:val="009B41C5"/>
    <w:rsid w:val="009B4221"/>
    <w:rsid w:val="009B4407"/>
    <w:rsid w:val="009B46BD"/>
    <w:rsid w:val="009B4939"/>
    <w:rsid w:val="009B4DAB"/>
    <w:rsid w:val="009B4E0F"/>
    <w:rsid w:val="009B513F"/>
    <w:rsid w:val="009B56AB"/>
    <w:rsid w:val="009B5997"/>
    <w:rsid w:val="009B5B78"/>
    <w:rsid w:val="009B5C9A"/>
    <w:rsid w:val="009B5FED"/>
    <w:rsid w:val="009B60F0"/>
    <w:rsid w:val="009B63FC"/>
    <w:rsid w:val="009B644E"/>
    <w:rsid w:val="009B6766"/>
    <w:rsid w:val="009B67C9"/>
    <w:rsid w:val="009B6ACC"/>
    <w:rsid w:val="009B6B35"/>
    <w:rsid w:val="009B6B3F"/>
    <w:rsid w:val="009B6C04"/>
    <w:rsid w:val="009B6C24"/>
    <w:rsid w:val="009B6CA0"/>
    <w:rsid w:val="009B6E58"/>
    <w:rsid w:val="009B72CA"/>
    <w:rsid w:val="009B7426"/>
    <w:rsid w:val="009B7AC2"/>
    <w:rsid w:val="009B7CB2"/>
    <w:rsid w:val="009B7EC2"/>
    <w:rsid w:val="009B7EEF"/>
    <w:rsid w:val="009B7F49"/>
    <w:rsid w:val="009B7FCD"/>
    <w:rsid w:val="009C04B2"/>
    <w:rsid w:val="009C06E9"/>
    <w:rsid w:val="009C078B"/>
    <w:rsid w:val="009C0B74"/>
    <w:rsid w:val="009C0CDE"/>
    <w:rsid w:val="009C0CF3"/>
    <w:rsid w:val="009C0EE1"/>
    <w:rsid w:val="009C0F0C"/>
    <w:rsid w:val="009C0F51"/>
    <w:rsid w:val="009C0FDC"/>
    <w:rsid w:val="009C1462"/>
    <w:rsid w:val="009C1518"/>
    <w:rsid w:val="009C1646"/>
    <w:rsid w:val="009C166B"/>
    <w:rsid w:val="009C16E9"/>
    <w:rsid w:val="009C18FE"/>
    <w:rsid w:val="009C1912"/>
    <w:rsid w:val="009C19A3"/>
    <w:rsid w:val="009C1B6C"/>
    <w:rsid w:val="009C1BAA"/>
    <w:rsid w:val="009C1BDC"/>
    <w:rsid w:val="009C1BE0"/>
    <w:rsid w:val="009C1CB1"/>
    <w:rsid w:val="009C1DF4"/>
    <w:rsid w:val="009C2093"/>
    <w:rsid w:val="009C2828"/>
    <w:rsid w:val="009C2830"/>
    <w:rsid w:val="009C2E34"/>
    <w:rsid w:val="009C3058"/>
    <w:rsid w:val="009C308F"/>
    <w:rsid w:val="009C3121"/>
    <w:rsid w:val="009C3159"/>
    <w:rsid w:val="009C3388"/>
    <w:rsid w:val="009C3570"/>
    <w:rsid w:val="009C3921"/>
    <w:rsid w:val="009C3957"/>
    <w:rsid w:val="009C3970"/>
    <w:rsid w:val="009C3995"/>
    <w:rsid w:val="009C3B19"/>
    <w:rsid w:val="009C3F9F"/>
    <w:rsid w:val="009C4115"/>
    <w:rsid w:val="009C428C"/>
    <w:rsid w:val="009C44BD"/>
    <w:rsid w:val="009C4582"/>
    <w:rsid w:val="009C46AF"/>
    <w:rsid w:val="009C4833"/>
    <w:rsid w:val="009C495F"/>
    <w:rsid w:val="009C4A51"/>
    <w:rsid w:val="009C4CEC"/>
    <w:rsid w:val="009C4D8B"/>
    <w:rsid w:val="009C4F9D"/>
    <w:rsid w:val="009C500D"/>
    <w:rsid w:val="009C501F"/>
    <w:rsid w:val="009C5247"/>
    <w:rsid w:val="009C536A"/>
    <w:rsid w:val="009C5373"/>
    <w:rsid w:val="009C5768"/>
    <w:rsid w:val="009C5965"/>
    <w:rsid w:val="009C5C35"/>
    <w:rsid w:val="009C6096"/>
    <w:rsid w:val="009C60C4"/>
    <w:rsid w:val="009C6134"/>
    <w:rsid w:val="009C6481"/>
    <w:rsid w:val="009C648E"/>
    <w:rsid w:val="009C6692"/>
    <w:rsid w:val="009C6813"/>
    <w:rsid w:val="009C6B3B"/>
    <w:rsid w:val="009C6F4C"/>
    <w:rsid w:val="009C716C"/>
    <w:rsid w:val="009C73A2"/>
    <w:rsid w:val="009C74BF"/>
    <w:rsid w:val="009C76A1"/>
    <w:rsid w:val="009C76EF"/>
    <w:rsid w:val="009C78E7"/>
    <w:rsid w:val="009C7D6A"/>
    <w:rsid w:val="009C7ECA"/>
    <w:rsid w:val="009D00FE"/>
    <w:rsid w:val="009D0457"/>
    <w:rsid w:val="009D062E"/>
    <w:rsid w:val="009D0757"/>
    <w:rsid w:val="009D0807"/>
    <w:rsid w:val="009D08FA"/>
    <w:rsid w:val="009D0989"/>
    <w:rsid w:val="009D0B2D"/>
    <w:rsid w:val="009D0D03"/>
    <w:rsid w:val="009D0E42"/>
    <w:rsid w:val="009D1168"/>
    <w:rsid w:val="009D134B"/>
    <w:rsid w:val="009D16D9"/>
    <w:rsid w:val="009D16FC"/>
    <w:rsid w:val="009D187F"/>
    <w:rsid w:val="009D189D"/>
    <w:rsid w:val="009D1A76"/>
    <w:rsid w:val="009D1A9B"/>
    <w:rsid w:val="009D1B9E"/>
    <w:rsid w:val="009D1C7F"/>
    <w:rsid w:val="009D1DD4"/>
    <w:rsid w:val="009D1DF3"/>
    <w:rsid w:val="009D1F65"/>
    <w:rsid w:val="009D1FED"/>
    <w:rsid w:val="009D205E"/>
    <w:rsid w:val="009D218A"/>
    <w:rsid w:val="009D23D8"/>
    <w:rsid w:val="009D240D"/>
    <w:rsid w:val="009D243E"/>
    <w:rsid w:val="009D252C"/>
    <w:rsid w:val="009D2756"/>
    <w:rsid w:val="009D2976"/>
    <w:rsid w:val="009D29C0"/>
    <w:rsid w:val="009D2C4A"/>
    <w:rsid w:val="009D2D0E"/>
    <w:rsid w:val="009D2E20"/>
    <w:rsid w:val="009D30EE"/>
    <w:rsid w:val="009D3368"/>
    <w:rsid w:val="009D34D2"/>
    <w:rsid w:val="009D37F8"/>
    <w:rsid w:val="009D38E1"/>
    <w:rsid w:val="009D3982"/>
    <w:rsid w:val="009D3A12"/>
    <w:rsid w:val="009D3A97"/>
    <w:rsid w:val="009D3AFE"/>
    <w:rsid w:val="009D3E64"/>
    <w:rsid w:val="009D3FC6"/>
    <w:rsid w:val="009D403E"/>
    <w:rsid w:val="009D4046"/>
    <w:rsid w:val="009D4053"/>
    <w:rsid w:val="009D4117"/>
    <w:rsid w:val="009D41EB"/>
    <w:rsid w:val="009D43BC"/>
    <w:rsid w:val="009D4556"/>
    <w:rsid w:val="009D47F9"/>
    <w:rsid w:val="009D4AA3"/>
    <w:rsid w:val="009D4BA6"/>
    <w:rsid w:val="009D4DBC"/>
    <w:rsid w:val="009D509D"/>
    <w:rsid w:val="009D5543"/>
    <w:rsid w:val="009D5784"/>
    <w:rsid w:val="009D57B3"/>
    <w:rsid w:val="009D57D0"/>
    <w:rsid w:val="009D5933"/>
    <w:rsid w:val="009D5A9F"/>
    <w:rsid w:val="009D5BBB"/>
    <w:rsid w:val="009D5CC9"/>
    <w:rsid w:val="009D5D6B"/>
    <w:rsid w:val="009D5DC5"/>
    <w:rsid w:val="009D5E41"/>
    <w:rsid w:val="009D61C9"/>
    <w:rsid w:val="009D62ED"/>
    <w:rsid w:val="009D6879"/>
    <w:rsid w:val="009D688F"/>
    <w:rsid w:val="009D6B5F"/>
    <w:rsid w:val="009D6D43"/>
    <w:rsid w:val="009D6D7D"/>
    <w:rsid w:val="009D6F64"/>
    <w:rsid w:val="009D6FB1"/>
    <w:rsid w:val="009D6FBC"/>
    <w:rsid w:val="009D7029"/>
    <w:rsid w:val="009D718D"/>
    <w:rsid w:val="009D72AD"/>
    <w:rsid w:val="009D73C9"/>
    <w:rsid w:val="009D743B"/>
    <w:rsid w:val="009D763F"/>
    <w:rsid w:val="009D7AF4"/>
    <w:rsid w:val="009D7BC9"/>
    <w:rsid w:val="009D7FD4"/>
    <w:rsid w:val="009DA12C"/>
    <w:rsid w:val="009E030A"/>
    <w:rsid w:val="009E03A8"/>
    <w:rsid w:val="009E04F6"/>
    <w:rsid w:val="009E0554"/>
    <w:rsid w:val="009E0726"/>
    <w:rsid w:val="009E07AE"/>
    <w:rsid w:val="009E0969"/>
    <w:rsid w:val="009E0CA2"/>
    <w:rsid w:val="009E0E6B"/>
    <w:rsid w:val="009E1512"/>
    <w:rsid w:val="009E166C"/>
    <w:rsid w:val="009E1713"/>
    <w:rsid w:val="009E17A9"/>
    <w:rsid w:val="009E1B85"/>
    <w:rsid w:val="009E1BE4"/>
    <w:rsid w:val="009E1C51"/>
    <w:rsid w:val="009E1C76"/>
    <w:rsid w:val="009E1D5E"/>
    <w:rsid w:val="009E20AE"/>
    <w:rsid w:val="009E2406"/>
    <w:rsid w:val="009E241E"/>
    <w:rsid w:val="009E2590"/>
    <w:rsid w:val="009E2604"/>
    <w:rsid w:val="009E294D"/>
    <w:rsid w:val="009E29B8"/>
    <w:rsid w:val="009E2A27"/>
    <w:rsid w:val="009E2A5E"/>
    <w:rsid w:val="009E2F8E"/>
    <w:rsid w:val="009E3000"/>
    <w:rsid w:val="009E3C4B"/>
    <w:rsid w:val="009E3DEE"/>
    <w:rsid w:val="009E3F82"/>
    <w:rsid w:val="009E4039"/>
    <w:rsid w:val="009E4164"/>
    <w:rsid w:val="009E4176"/>
    <w:rsid w:val="009E42CF"/>
    <w:rsid w:val="009E4488"/>
    <w:rsid w:val="009E448D"/>
    <w:rsid w:val="009E45AF"/>
    <w:rsid w:val="009E45D2"/>
    <w:rsid w:val="009E4713"/>
    <w:rsid w:val="009E475E"/>
    <w:rsid w:val="009E47C6"/>
    <w:rsid w:val="009E4811"/>
    <w:rsid w:val="009E483D"/>
    <w:rsid w:val="009E48F5"/>
    <w:rsid w:val="009E49C6"/>
    <w:rsid w:val="009E4B24"/>
    <w:rsid w:val="009E4C29"/>
    <w:rsid w:val="009E4D04"/>
    <w:rsid w:val="009E4FCD"/>
    <w:rsid w:val="009E53F8"/>
    <w:rsid w:val="009E5453"/>
    <w:rsid w:val="009E545A"/>
    <w:rsid w:val="009E5495"/>
    <w:rsid w:val="009E55FA"/>
    <w:rsid w:val="009E57EB"/>
    <w:rsid w:val="009E58DC"/>
    <w:rsid w:val="009E6050"/>
    <w:rsid w:val="009E6185"/>
    <w:rsid w:val="009E6304"/>
    <w:rsid w:val="009E648D"/>
    <w:rsid w:val="009E6680"/>
    <w:rsid w:val="009E680A"/>
    <w:rsid w:val="009E6FC4"/>
    <w:rsid w:val="009E7110"/>
    <w:rsid w:val="009E719C"/>
    <w:rsid w:val="009E7271"/>
    <w:rsid w:val="009E73C4"/>
    <w:rsid w:val="009E7459"/>
    <w:rsid w:val="009E76A9"/>
    <w:rsid w:val="009E7A6E"/>
    <w:rsid w:val="009E7B23"/>
    <w:rsid w:val="009E7D70"/>
    <w:rsid w:val="009E7F0C"/>
    <w:rsid w:val="009E7FF0"/>
    <w:rsid w:val="009F0032"/>
    <w:rsid w:val="009F02A2"/>
    <w:rsid w:val="009F0582"/>
    <w:rsid w:val="009F0723"/>
    <w:rsid w:val="009F0832"/>
    <w:rsid w:val="009F09C8"/>
    <w:rsid w:val="009F11AB"/>
    <w:rsid w:val="009F12F7"/>
    <w:rsid w:val="009F1325"/>
    <w:rsid w:val="009F1557"/>
    <w:rsid w:val="009F1594"/>
    <w:rsid w:val="009F1598"/>
    <w:rsid w:val="009F15E5"/>
    <w:rsid w:val="009F181F"/>
    <w:rsid w:val="009F1B64"/>
    <w:rsid w:val="009F2035"/>
    <w:rsid w:val="009F20B2"/>
    <w:rsid w:val="009F2354"/>
    <w:rsid w:val="009F25B3"/>
    <w:rsid w:val="009F281B"/>
    <w:rsid w:val="009F2872"/>
    <w:rsid w:val="009F2919"/>
    <w:rsid w:val="009F2A3B"/>
    <w:rsid w:val="009F2BB4"/>
    <w:rsid w:val="009F2F79"/>
    <w:rsid w:val="009F300C"/>
    <w:rsid w:val="009F307E"/>
    <w:rsid w:val="009F31B3"/>
    <w:rsid w:val="009F31D4"/>
    <w:rsid w:val="009F3644"/>
    <w:rsid w:val="009F3837"/>
    <w:rsid w:val="009F3927"/>
    <w:rsid w:val="009F3A47"/>
    <w:rsid w:val="009F3D3F"/>
    <w:rsid w:val="009F3F08"/>
    <w:rsid w:val="009F3F3B"/>
    <w:rsid w:val="009F4045"/>
    <w:rsid w:val="009F4327"/>
    <w:rsid w:val="009F4B9B"/>
    <w:rsid w:val="009F4D53"/>
    <w:rsid w:val="009F4E67"/>
    <w:rsid w:val="009F4FEA"/>
    <w:rsid w:val="009F50A0"/>
    <w:rsid w:val="009F50D9"/>
    <w:rsid w:val="009F5349"/>
    <w:rsid w:val="009F565B"/>
    <w:rsid w:val="009F58E2"/>
    <w:rsid w:val="009F5AD0"/>
    <w:rsid w:val="009F5B5A"/>
    <w:rsid w:val="009F5B9B"/>
    <w:rsid w:val="009F5E84"/>
    <w:rsid w:val="009F6139"/>
    <w:rsid w:val="009F62F4"/>
    <w:rsid w:val="009F6438"/>
    <w:rsid w:val="009F6459"/>
    <w:rsid w:val="009F66B0"/>
    <w:rsid w:val="009F66DA"/>
    <w:rsid w:val="009F681B"/>
    <w:rsid w:val="009F6849"/>
    <w:rsid w:val="009F68D1"/>
    <w:rsid w:val="009F6D35"/>
    <w:rsid w:val="009F6D95"/>
    <w:rsid w:val="009F6E3C"/>
    <w:rsid w:val="009F706B"/>
    <w:rsid w:val="009F7162"/>
    <w:rsid w:val="009F72EF"/>
    <w:rsid w:val="009F7315"/>
    <w:rsid w:val="009F7343"/>
    <w:rsid w:val="009F7361"/>
    <w:rsid w:val="009F7473"/>
    <w:rsid w:val="009F7528"/>
    <w:rsid w:val="009F772F"/>
    <w:rsid w:val="009F77D8"/>
    <w:rsid w:val="009F7879"/>
    <w:rsid w:val="009F792A"/>
    <w:rsid w:val="009F7A7A"/>
    <w:rsid w:val="009F7C0C"/>
    <w:rsid w:val="009F7F1C"/>
    <w:rsid w:val="009F866D"/>
    <w:rsid w:val="00A00269"/>
    <w:rsid w:val="00A0028D"/>
    <w:rsid w:val="00A00308"/>
    <w:rsid w:val="00A00399"/>
    <w:rsid w:val="00A006EF"/>
    <w:rsid w:val="00A0082A"/>
    <w:rsid w:val="00A00836"/>
    <w:rsid w:val="00A00FCB"/>
    <w:rsid w:val="00A010C2"/>
    <w:rsid w:val="00A010D9"/>
    <w:rsid w:val="00A0126D"/>
    <w:rsid w:val="00A01432"/>
    <w:rsid w:val="00A016A1"/>
    <w:rsid w:val="00A017DC"/>
    <w:rsid w:val="00A018BA"/>
    <w:rsid w:val="00A01CEF"/>
    <w:rsid w:val="00A01D6E"/>
    <w:rsid w:val="00A01DA5"/>
    <w:rsid w:val="00A01E2E"/>
    <w:rsid w:val="00A021D3"/>
    <w:rsid w:val="00A0233D"/>
    <w:rsid w:val="00A0253D"/>
    <w:rsid w:val="00A02562"/>
    <w:rsid w:val="00A0265B"/>
    <w:rsid w:val="00A02913"/>
    <w:rsid w:val="00A029D8"/>
    <w:rsid w:val="00A02A71"/>
    <w:rsid w:val="00A02AEA"/>
    <w:rsid w:val="00A02C18"/>
    <w:rsid w:val="00A02D60"/>
    <w:rsid w:val="00A030AC"/>
    <w:rsid w:val="00A030E9"/>
    <w:rsid w:val="00A03136"/>
    <w:rsid w:val="00A03409"/>
    <w:rsid w:val="00A038F1"/>
    <w:rsid w:val="00A03963"/>
    <w:rsid w:val="00A04377"/>
    <w:rsid w:val="00A0453F"/>
    <w:rsid w:val="00A04656"/>
    <w:rsid w:val="00A04671"/>
    <w:rsid w:val="00A0472F"/>
    <w:rsid w:val="00A047E7"/>
    <w:rsid w:val="00A048A1"/>
    <w:rsid w:val="00A04906"/>
    <w:rsid w:val="00A04B24"/>
    <w:rsid w:val="00A04BF2"/>
    <w:rsid w:val="00A04BFC"/>
    <w:rsid w:val="00A04C28"/>
    <w:rsid w:val="00A04E42"/>
    <w:rsid w:val="00A04ED8"/>
    <w:rsid w:val="00A04FDC"/>
    <w:rsid w:val="00A04FF6"/>
    <w:rsid w:val="00A05085"/>
    <w:rsid w:val="00A0524E"/>
    <w:rsid w:val="00A0528B"/>
    <w:rsid w:val="00A0534D"/>
    <w:rsid w:val="00A056B5"/>
    <w:rsid w:val="00A05E4C"/>
    <w:rsid w:val="00A05F25"/>
    <w:rsid w:val="00A060A0"/>
    <w:rsid w:val="00A06417"/>
    <w:rsid w:val="00A064D9"/>
    <w:rsid w:val="00A065D0"/>
    <w:rsid w:val="00A065DF"/>
    <w:rsid w:val="00A0675B"/>
    <w:rsid w:val="00A06828"/>
    <w:rsid w:val="00A068E3"/>
    <w:rsid w:val="00A06941"/>
    <w:rsid w:val="00A06998"/>
    <w:rsid w:val="00A06D5C"/>
    <w:rsid w:val="00A06F24"/>
    <w:rsid w:val="00A071E3"/>
    <w:rsid w:val="00A07202"/>
    <w:rsid w:val="00A07379"/>
    <w:rsid w:val="00A07420"/>
    <w:rsid w:val="00A074F2"/>
    <w:rsid w:val="00A074F8"/>
    <w:rsid w:val="00A075CC"/>
    <w:rsid w:val="00A078DD"/>
    <w:rsid w:val="00A079B1"/>
    <w:rsid w:val="00A07A98"/>
    <w:rsid w:val="00A07C79"/>
    <w:rsid w:val="00A07C7D"/>
    <w:rsid w:val="00A10026"/>
    <w:rsid w:val="00A10075"/>
    <w:rsid w:val="00A1053E"/>
    <w:rsid w:val="00A10678"/>
    <w:rsid w:val="00A10725"/>
    <w:rsid w:val="00A10CA6"/>
    <w:rsid w:val="00A10CF3"/>
    <w:rsid w:val="00A10DEC"/>
    <w:rsid w:val="00A10E36"/>
    <w:rsid w:val="00A10FF2"/>
    <w:rsid w:val="00A111F1"/>
    <w:rsid w:val="00A11210"/>
    <w:rsid w:val="00A11232"/>
    <w:rsid w:val="00A11260"/>
    <w:rsid w:val="00A112E7"/>
    <w:rsid w:val="00A11623"/>
    <w:rsid w:val="00A117D7"/>
    <w:rsid w:val="00A11802"/>
    <w:rsid w:val="00A11AC9"/>
    <w:rsid w:val="00A11D95"/>
    <w:rsid w:val="00A11DC7"/>
    <w:rsid w:val="00A11F1D"/>
    <w:rsid w:val="00A120C5"/>
    <w:rsid w:val="00A124C0"/>
    <w:rsid w:val="00A1251E"/>
    <w:rsid w:val="00A12923"/>
    <w:rsid w:val="00A129E6"/>
    <w:rsid w:val="00A12A91"/>
    <w:rsid w:val="00A12AA6"/>
    <w:rsid w:val="00A12BE0"/>
    <w:rsid w:val="00A12D92"/>
    <w:rsid w:val="00A12FBD"/>
    <w:rsid w:val="00A13130"/>
    <w:rsid w:val="00A1339C"/>
    <w:rsid w:val="00A134F5"/>
    <w:rsid w:val="00A136E9"/>
    <w:rsid w:val="00A1387E"/>
    <w:rsid w:val="00A13885"/>
    <w:rsid w:val="00A138AF"/>
    <w:rsid w:val="00A13914"/>
    <w:rsid w:val="00A13AF5"/>
    <w:rsid w:val="00A13DD4"/>
    <w:rsid w:val="00A13E7C"/>
    <w:rsid w:val="00A13F19"/>
    <w:rsid w:val="00A13FB5"/>
    <w:rsid w:val="00A14051"/>
    <w:rsid w:val="00A14160"/>
    <w:rsid w:val="00A14249"/>
    <w:rsid w:val="00A14327"/>
    <w:rsid w:val="00A14429"/>
    <w:rsid w:val="00A14733"/>
    <w:rsid w:val="00A14D32"/>
    <w:rsid w:val="00A14D9F"/>
    <w:rsid w:val="00A14EA5"/>
    <w:rsid w:val="00A14EAC"/>
    <w:rsid w:val="00A14FCD"/>
    <w:rsid w:val="00A14FD7"/>
    <w:rsid w:val="00A15213"/>
    <w:rsid w:val="00A155AF"/>
    <w:rsid w:val="00A1589D"/>
    <w:rsid w:val="00A15A58"/>
    <w:rsid w:val="00A15E50"/>
    <w:rsid w:val="00A15E98"/>
    <w:rsid w:val="00A15F68"/>
    <w:rsid w:val="00A16102"/>
    <w:rsid w:val="00A161E2"/>
    <w:rsid w:val="00A16203"/>
    <w:rsid w:val="00A1620A"/>
    <w:rsid w:val="00A1627D"/>
    <w:rsid w:val="00A165EE"/>
    <w:rsid w:val="00A168F7"/>
    <w:rsid w:val="00A16BC7"/>
    <w:rsid w:val="00A16CD6"/>
    <w:rsid w:val="00A171C7"/>
    <w:rsid w:val="00A17203"/>
    <w:rsid w:val="00A17478"/>
    <w:rsid w:val="00A17482"/>
    <w:rsid w:val="00A1765E"/>
    <w:rsid w:val="00A176F1"/>
    <w:rsid w:val="00A17811"/>
    <w:rsid w:val="00A17968"/>
    <w:rsid w:val="00A17AEE"/>
    <w:rsid w:val="00A17BE9"/>
    <w:rsid w:val="00A17EA4"/>
    <w:rsid w:val="00A20100"/>
    <w:rsid w:val="00A201FD"/>
    <w:rsid w:val="00A205B6"/>
    <w:rsid w:val="00A207E1"/>
    <w:rsid w:val="00A208B0"/>
    <w:rsid w:val="00A20B96"/>
    <w:rsid w:val="00A21139"/>
    <w:rsid w:val="00A2140B"/>
    <w:rsid w:val="00A218A6"/>
    <w:rsid w:val="00A21BF9"/>
    <w:rsid w:val="00A21E2C"/>
    <w:rsid w:val="00A21FCC"/>
    <w:rsid w:val="00A2204D"/>
    <w:rsid w:val="00A22069"/>
    <w:rsid w:val="00A22166"/>
    <w:rsid w:val="00A2216E"/>
    <w:rsid w:val="00A2221F"/>
    <w:rsid w:val="00A22331"/>
    <w:rsid w:val="00A2234D"/>
    <w:rsid w:val="00A223EA"/>
    <w:rsid w:val="00A2245E"/>
    <w:rsid w:val="00A226FF"/>
    <w:rsid w:val="00A2276D"/>
    <w:rsid w:val="00A227B3"/>
    <w:rsid w:val="00A228A7"/>
    <w:rsid w:val="00A228D1"/>
    <w:rsid w:val="00A22955"/>
    <w:rsid w:val="00A2296D"/>
    <w:rsid w:val="00A22F60"/>
    <w:rsid w:val="00A2310A"/>
    <w:rsid w:val="00A234F8"/>
    <w:rsid w:val="00A2361F"/>
    <w:rsid w:val="00A23657"/>
    <w:rsid w:val="00A23664"/>
    <w:rsid w:val="00A2369C"/>
    <w:rsid w:val="00A237E4"/>
    <w:rsid w:val="00A239D2"/>
    <w:rsid w:val="00A23B67"/>
    <w:rsid w:val="00A23C3F"/>
    <w:rsid w:val="00A240D5"/>
    <w:rsid w:val="00A2446F"/>
    <w:rsid w:val="00A2450D"/>
    <w:rsid w:val="00A249E7"/>
    <w:rsid w:val="00A24A0F"/>
    <w:rsid w:val="00A24C41"/>
    <w:rsid w:val="00A25027"/>
    <w:rsid w:val="00A25343"/>
    <w:rsid w:val="00A2547C"/>
    <w:rsid w:val="00A254AB"/>
    <w:rsid w:val="00A255A2"/>
    <w:rsid w:val="00A257A3"/>
    <w:rsid w:val="00A25949"/>
    <w:rsid w:val="00A2594E"/>
    <w:rsid w:val="00A259BC"/>
    <w:rsid w:val="00A259F4"/>
    <w:rsid w:val="00A25C1D"/>
    <w:rsid w:val="00A25C3B"/>
    <w:rsid w:val="00A25E8E"/>
    <w:rsid w:val="00A261E0"/>
    <w:rsid w:val="00A266CB"/>
    <w:rsid w:val="00A266D6"/>
    <w:rsid w:val="00A26787"/>
    <w:rsid w:val="00A267EA"/>
    <w:rsid w:val="00A26B94"/>
    <w:rsid w:val="00A26E1F"/>
    <w:rsid w:val="00A26EB1"/>
    <w:rsid w:val="00A26ED7"/>
    <w:rsid w:val="00A26ED9"/>
    <w:rsid w:val="00A26F19"/>
    <w:rsid w:val="00A27084"/>
    <w:rsid w:val="00A274EF"/>
    <w:rsid w:val="00A2758B"/>
    <w:rsid w:val="00A2761F"/>
    <w:rsid w:val="00A276F6"/>
    <w:rsid w:val="00A2775F"/>
    <w:rsid w:val="00A278F8"/>
    <w:rsid w:val="00A27973"/>
    <w:rsid w:val="00A27A5A"/>
    <w:rsid w:val="00A27D9C"/>
    <w:rsid w:val="00A27E21"/>
    <w:rsid w:val="00A27E94"/>
    <w:rsid w:val="00A3008D"/>
    <w:rsid w:val="00A3081A"/>
    <w:rsid w:val="00A3092D"/>
    <w:rsid w:val="00A30A09"/>
    <w:rsid w:val="00A30AC6"/>
    <w:rsid w:val="00A30D72"/>
    <w:rsid w:val="00A30FEB"/>
    <w:rsid w:val="00A310D3"/>
    <w:rsid w:val="00A311D2"/>
    <w:rsid w:val="00A3149A"/>
    <w:rsid w:val="00A314AE"/>
    <w:rsid w:val="00A314F3"/>
    <w:rsid w:val="00A31645"/>
    <w:rsid w:val="00A31922"/>
    <w:rsid w:val="00A31AFE"/>
    <w:rsid w:val="00A31E52"/>
    <w:rsid w:val="00A3218C"/>
    <w:rsid w:val="00A32198"/>
    <w:rsid w:val="00A321B8"/>
    <w:rsid w:val="00A32473"/>
    <w:rsid w:val="00A324C6"/>
    <w:rsid w:val="00A324C8"/>
    <w:rsid w:val="00A32547"/>
    <w:rsid w:val="00A32563"/>
    <w:rsid w:val="00A325F4"/>
    <w:rsid w:val="00A32716"/>
    <w:rsid w:val="00A32A0D"/>
    <w:rsid w:val="00A32B63"/>
    <w:rsid w:val="00A32EA5"/>
    <w:rsid w:val="00A3305C"/>
    <w:rsid w:val="00A331E7"/>
    <w:rsid w:val="00A333EF"/>
    <w:rsid w:val="00A3355B"/>
    <w:rsid w:val="00A336C8"/>
    <w:rsid w:val="00A33752"/>
    <w:rsid w:val="00A3381E"/>
    <w:rsid w:val="00A33839"/>
    <w:rsid w:val="00A33932"/>
    <w:rsid w:val="00A33BBF"/>
    <w:rsid w:val="00A33D76"/>
    <w:rsid w:val="00A33E92"/>
    <w:rsid w:val="00A33F95"/>
    <w:rsid w:val="00A34102"/>
    <w:rsid w:val="00A34149"/>
    <w:rsid w:val="00A3429D"/>
    <w:rsid w:val="00A342C4"/>
    <w:rsid w:val="00A34457"/>
    <w:rsid w:val="00A3474F"/>
    <w:rsid w:val="00A3496D"/>
    <w:rsid w:val="00A349B9"/>
    <w:rsid w:val="00A349FC"/>
    <w:rsid w:val="00A34A7A"/>
    <w:rsid w:val="00A34AF0"/>
    <w:rsid w:val="00A34E7E"/>
    <w:rsid w:val="00A35085"/>
    <w:rsid w:val="00A3522D"/>
    <w:rsid w:val="00A352D1"/>
    <w:rsid w:val="00A35439"/>
    <w:rsid w:val="00A3571E"/>
    <w:rsid w:val="00A3574B"/>
    <w:rsid w:val="00A35805"/>
    <w:rsid w:val="00A35D53"/>
    <w:rsid w:val="00A35D9A"/>
    <w:rsid w:val="00A35ED8"/>
    <w:rsid w:val="00A3644A"/>
    <w:rsid w:val="00A36678"/>
    <w:rsid w:val="00A366E4"/>
    <w:rsid w:val="00A36AA8"/>
    <w:rsid w:val="00A36B22"/>
    <w:rsid w:val="00A36B6B"/>
    <w:rsid w:val="00A36CC1"/>
    <w:rsid w:val="00A36EC7"/>
    <w:rsid w:val="00A36F95"/>
    <w:rsid w:val="00A3700E"/>
    <w:rsid w:val="00A37116"/>
    <w:rsid w:val="00A37305"/>
    <w:rsid w:val="00A373B8"/>
    <w:rsid w:val="00A37528"/>
    <w:rsid w:val="00A377F9"/>
    <w:rsid w:val="00A378C3"/>
    <w:rsid w:val="00A37BF3"/>
    <w:rsid w:val="00A37CA5"/>
    <w:rsid w:val="00A37D45"/>
    <w:rsid w:val="00A37EDC"/>
    <w:rsid w:val="00A37FE6"/>
    <w:rsid w:val="00A40154"/>
    <w:rsid w:val="00A4058B"/>
    <w:rsid w:val="00A406CE"/>
    <w:rsid w:val="00A40774"/>
    <w:rsid w:val="00A407B7"/>
    <w:rsid w:val="00A408AB"/>
    <w:rsid w:val="00A408C3"/>
    <w:rsid w:val="00A40A51"/>
    <w:rsid w:val="00A40A95"/>
    <w:rsid w:val="00A40ADB"/>
    <w:rsid w:val="00A40C16"/>
    <w:rsid w:val="00A40C8B"/>
    <w:rsid w:val="00A40DF4"/>
    <w:rsid w:val="00A40E11"/>
    <w:rsid w:val="00A40E2F"/>
    <w:rsid w:val="00A40F38"/>
    <w:rsid w:val="00A412C4"/>
    <w:rsid w:val="00A4143B"/>
    <w:rsid w:val="00A41656"/>
    <w:rsid w:val="00A417C9"/>
    <w:rsid w:val="00A418D5"/>
    <w:rsid w:val="00A41B0B"/>
    <w:rsid w:val="00A41BA0"/>
    <w:rsid w:val="00A41D08"/>
    <w:rsid w:val="00A41F1F"/>
    <w:rsid w:val="00A41FF5"/>
    <w:rsid w:val="00A42268"/>
    <w:rsid w:val="00A422A2"/>
    <w:rsid w:val="00A42453"/>
    <w:rsid w:val="00A42492"/>
    <w:rsid w:val="00A424D3"/>
    <w:rsid w:val="00A42981"/>
    <w:rsid w:val="00A42B76"/>
    <w:rsid w:val="00A42F86"/>
    <w:rsid w:val="00A4317A"/>
    <w:rsid w:val="00A432CC"/>
    <w:rsid w:val="00A433B5"/>
    <w:rsid w:val="00A43450"/>
    <w:rsid w:val="00A434E5"/>
    <w:rsid w:val="00A43535"/>
    <w:rsid w:val="00A438C3"/>
    <w:rsid w:val="00A43919"/>
    <w:rsid w:val="00A439D7"/>
    <w:rsid w:val="00A43DDF"/>
    <w:rsid w:val="00A43E20"/>
    <w:rsid w:val="00A43F0F"/>
    <w:rsid w:val="00A43F4E"/>
    <w:rsid w:val="00A43F8F"/>
    <w:rsid w:val="00A43F98"/>
    <w:rsid w:val="00A43FBB"/>
    <w:rsid w:val="00A441D0"/>
    <w:rsid w:val="00A444AF"/>
    <w:rsid w:val="00A448F2"/>
    <w:rsid w:val="00A448F3"/>
    <w:rsid w:val="00A44A89"/>
    <w:rsid w:val="00A44C97"/>
    <w:rsid w:val="00A44E65"/>
    <w:rsid w:val="00A45102"/>
    <w:rsid w:val="00A4511A"/>
    <w:rsid w:val="00A45304"/>
    <w:rsid w:val="00A453C2"/>
    <w:rsid w:val="00A45455"/>
    <w:rsid w:val="00A45503"/>
    <w:rsid w:val="00A45585"/>
    <w:rsid w:val="00A45741"/>
    <w:rsid w:val="00A45753"/>
    <w:rsid w:val="00A457D1"/>
    <w:rsid w:val="00A458BB"/>
    <w:rsid w:val="00A45956"/>
    <w:rsid w:val="00A45C58"/>
    <w:rsid w:val="00A46500"/>
    <w:rsid w:val="00A4694F"/>
    <w:rsid w:val="00A46A46"/>
    <w:rsid w:val="00A47021"/>
    <w:rsid w:val="00A47290"/>
    <w:rsid w:val="00A4738B"/>
    <w:rsid w:val="00A47522"/>
    <w:rsid w:val="00A47799"/>
    <w:rsid w:val="00A4785F"/>
    <w:rsid w:val="00A47964"/>
    <w:rsid w:val="00A4799A"/>
    <w:rsid w:val="00A47A51"/>
    <w:rsid w:val="00A47A66"/>
    <w:rsid w:val="00A47BBA"/>
    <w:rsid w:val="00A47CF0"/>
    <w:rsid w:val="00A50267"/>
    <w:rsid w:val="00A504A7"/>
    <w:rsid w:val="00A505E7"/>
    <w:rsid w:val="00A50762"/>
    <w:rsid w:val="00A50994"/>
    <w:rsid w:val="00A50A84"/>
    <w:rsid w:val="00A50CF0"/>
    <w:rsid w:val="00A50D4A"/>
    <w:rsid w:val="00A50F25"/>
    <w:rsid w:val="00A51023"/>
    <w:rsid w:val="00A5120A"/>
    <w:rsid w:val="00A51297"/>
    <w:rsid w:val="00A5130D"/>
    <w:rsid w:val="00A51630"/>
    <w:rsid w:val="00A51A4B"/>
    <w:rsid w:val="00A51B5F"/>
    <w:rsid w:val="00A51B6F"/>
    <w:rsid w:val="00A51C32"/>
    <w:rsid w:val="00A51D02"/>
    <w:rsid w:val="00A51D11"/>
    <w:rsid w:val="00A524E8"/>
    <w:rsid w:val="00A524ED"/>
    <w:rsid w:val="00A52592"/>
    <w:rsid w:val="00A5260F"/>
    <w:rsid w:val="00A528EC"/>
    <w:rsid w:val="00A52A49"/>
    <w:rsid w:val="00A52B57"/>
    <w:rsid w:val="00A52C55"/>
    <w:rsid w:val="00A52D00"/>
    <w:rsid w:val="00A52D10"/>
    <w:rsid w:val="00A52E8D"/>
    <w:rsid w:val="00A52F57"/>
    <w:rsid w:val="00A53046"/>
    <w:rsid w:val="00A53224"/>
    <w:rsid w:val="00A5339D"/>
    <w:rsid w:val="00A5353A"/>
    <w:rsid w:val="00A5356A"/>
    <w:rsid w:val="00A53617"/>
    <w:rsid w:val="00A536B9"/>
    <w:rsid w:val="00A53886"/>
    <w:rsid w:val="00A539CC"/>
    <w:rsid w:val="00A53A51"/>
    <w:rsid w:val="00A53BBB"/>
    <w:rsid w:val="00A53F81"/>
    <w:rsid w:val="00A54559"/>
    <w:rsid w:val="00A5478A"/>
    <w:rsid w:val="00A548F2"/>
    <w:rsid w:val="00A54AEA"/>
    <w:rsid w:val="00A54ECF"/>
    <w:rsid w:val="00A54F61"/>
    <w:rsid w:val="00A54FFB"/>
    <w:rsid w:val="00A55304"/>
    <w:rsid w:val="00A55391"/>
    <w:rsid w:val="00A55559"/>
    <w:rsid w:val="00A5594C"/>
    <w:rsid w:val="00A55E6F"/>
    <w:rsid w:val="00A55F99"/>
    <w:rsid w:val="00A56167"/>
    <w:rsid w:val="00A561B2"/>
    <w:rsid w:val="00A563A2"/>
    <w:rsid w:val="00A56432"/>
    <w:rsid w:val="00A564F1"/>
    <w:rsid w:val="00A56628"/>
    <w:rsid w:val="00A5663C"/>
    <w:rsid w:val="00A56730"/>
    <w:rsid w:val="00A56AA6"/>
    <w:rsid w:val="00A56C84"/>
    <w:rsid w:val="00A56CFD"/>
    <w:rsid w:val="00A56DD9"/>
    <w:rsid w:val="00A56E31"/>
    <w:rsid w:val="00A56F12"/>
    <w:rsid w:val="00A57051"/>
    <w:rsid w:val="00A571B6"/>
    <w:rsid w:val="00A574E9"/>
    <w:rsid w:val="00A577A2"/>
    <w:rsid w:val="00A57B21"/>
    <w:rsid w:val="00A57CA3"/>
    <w:rsid w:val="00A57D52"/>
    <w:rsid w:val="00A57E22"/>
    <w:rsid w:val="00A57E9E"/>
    <w:rsid w:val="00A57EF1"/>
    <w:rsid w:val="00A57F6A"/>
    <w:rsid w:val="00A57F8D"/>
    <w:rsid w:val="00A60070"/>
    <w:rsid w:val="00A601B9"/>
    <w:rsid w:val="00A60238"/>
    <w:rsid w:val="00A60332"/>
    <w:rsid w:val="00A60672"/>
    <w:rsid w:val="00A60A92"/>
    <w:rsid w:val="00A60B45"/>
    <w:rsid w:val="00A60E61"/>
    <w:rsid w:val="00A611B4"/>
    <w:rsid w:val="00A61498"/>
    <w:rsid w:val="00A61580"/>
    <w:rsid w:val="00A61810"/>
    <w:rsid w:val="00A61CA0"/>
    <w:rsid w:val="00A62282"/>
    <w:rsid w:val="00A6234C"/>
    <w:rsid w:val="00A62612"/>
    <w:rsid w:val="00A6274D"/>
    <w:rsid w:val="00A6285C"/>
    <w:rsid w:val="00A62893"/>
    <w:rsid w:val="00A629A5"/>
    <w:rsid w:val="00A62D65"/>
    <w:rsid w:val="00A62DCE"/>
    <w:rsid w:val="00A6345D"/>
    <w:rsid w:val="00A634FC"/>
    <w:rsid w:val="00A6354A"/>
    <w:rsid w:val="00A6363D"/>
    <w:rsid w:val="00A6370F"/>
    <w:rsid w:val="00A63B46"/>
    <w:rsid w:val="00A63ECB"/>
    <w:rsid w:val="00A63FFC"/>
    <w:rsid w:val="00A6400C"/>
    <w:rsid w:val="00A640CD"/>
    <w:rsid w:val="00A640F8"/>
    <w:rsid w:val="00A64A6B"/>
    <w:rsid w:val="00A64AD5"/>
    <w:rsid w:val="00A64E06"/>
    <w:rsid w:val="00A65398"/>
    <w:rsid w:val="00A6539C"/>
    <w:rsid w:val="00A6542A"/>
    <w:rsid w:val="00A654F4"/>
    <w:rsid w:val="00A6562C"/>
    <w:rsid w:val="00A6579F"/>
    <w:rsid w:val="00A6585B"/>
    <w:rsid w:val="00A65A0F"/>
    <w:rsid w:val="00A65CED"/>
    <w:rsid w:val="00A65F60"/>
    <w:rsid w:val="00A65F6C"/>
    <w:rsid w:val="00A662C5"/>
    <w:rsid w:val="00A6639F"/>
    <w:rsid w:val="00A66581"/>
    <w:rsid w:val="00A66596"/>
    <w:rsid w:val="00A6699B"/>
    <w:rsid w:val="00A669CA"/>
    <w:rsid w:val="00A66B7B"/>
    <w:rsid w:val="00A66C31"/>
    <w:rsid w:val="00A66CF0"/>
    <w:rsid w:val="00A66D6E"/>
    <w:rsid w:val="00A66E76"/>
    <w:rsid w:val="00A67740"/>
    <w:rsid w:val="00A678FF"/>
    <w:rsid w:val="00A67C07"/>
    <w:rsid w:val="00A67D77"/>
    <w:rsid w:val="00A67DB8"/>
    <w:rsid w:val="00A67DC0"/>
    <w:rsid w:val="00A7003F"/>
    <w:rsid w:val="00A701AB"/>
    <w:rsid w:val="00A701E5"/>
    <w:rsid w:val="00A70263"/>
    <w:rsid w:val="00A70270"/>
    <w:rsid w:val="00A70543"/>
    <w:rsid w:val="00A70892"/>
    <w:rsid w:val="00A70BAA"/>
    <w:rsid w:val="00A70C44"/>
    <w:rsid w:val="00A70D3F"/>
    <w:rsid w:val="00A7110A"/>
    <w:rsid w:val="00A71341"/>
    <w:rsid w:val="00A71964"/>
    <w:rsid w:val="00A71968"/>
    <w:rsid w:val="00A71B16"/>
    <w:rsid w:val="00A71B3D"/>
    <w:rsid w:val="00A725FE"/>
    <w:rsid w:val="00A72651"/>
    <w:rsid w:val="00A72C44"/>
    <w:rsid w:val="00A72D9A"/>
    <w:rsid w:val="00A72E7C"/>
    <w:rsid w:val="00A72E9B"/>
    <w:rsid w:val="00A72EAA"/>
    <w:rsid w:val="00A73156"/>
    <w:rsid w:val="00A73394"/>
    <w:rsid w:val="00A73487"/>
    <w:rsid w:val="00A736E8"/>
    <w:rsid w:val="00A736EE"/>
    <w:rsid w:val="00A73708"/>
    <w:rsid w:val="00A737E3"/>
    <w:rsid w:val="00A73878"/>
    <w:rsid w:val="00A73E82"/>
    <w:rsid w:val="00A74024"/>
    <w:rsid w:val="00A74028"/>
    <w:rsid w:val="00A74039"/>
    <w:rsid w:val="00A742DB"/>
    <w:rsid w:val="00A744BA"/>
    <w:rsid w:val="00A747CC"/>
    <w:rsid w:val="00A74866"/>
    <w:rsid w:val="00A74BA0"/>
    <w:rsid w:val="00A74CDF"/>
    <w:rsid w:val="00A752FC"/>
    <w:rsid w:val="00A75581"/>
    <w:rsid w:val="00A757F7"/>
    <w:rsid w:val="00A759E9"/>
    <w:rsid w:val="00A75A5B"/>
    <w:rsid w:val="00A75B1C"/>
    <w:rsid w:val="00A75BEC"/>
    <w:rsid w:val="00A75C4E"/>
    <w:rsid w:val="00A75CE0"/>
    <w:rsid w:val="00A762C2"/>
    <w:rsid w:val="00A763C3"/>
    <w:rsid w:val="00A76403"/>
    <w:rsid w:val="00A764E6"/>
    <w:rsid w:val="00A7660D"/>
    <w:rsid w:val="00A7661C"/>
    <w:rsid w:val="00A766E6"/>
    <w:rsid w:val="00A76827"/>
    <w:rsid w:val="00A76AC1"/>
    <w:rsid w:val="00A76F9A"/>
    <w:rsid w:val="00A771C4"/>
    <w:rsid w:val="00A772A2"/>
    <w:rsid w:val="00A77801"/>
    <w:rsid w:val="00A7789F"/>
    <w:rsid w:val="00A77911"/>
    <w:rsid w:val="00A77A1C"/>
    <w:rsid w:val="00A77C52"/>
    <w:rsid w:val="00A8003C"/>
    <w:rsid w:val="00A800C6"/>
    <w:rsid w:val="00A80129"/>
    <w:rsid w:val="00A8029A"/>
    <w:rsid w:val="00A8039C"/>
    <w:rsid w:val="00A803B2"/>
    <w:rsid w:val="00A8080D"/>
    <w:rsid w:val="00A80A33"/>
    <w:rsid w:val="00A80C68"/>
    <w:rsid w:val="00A80E05"/>
    <w:rsid w:val="00A81194"/>
    <w:rsid w:val="00A81202"/>
    <w:rsid w:val="00A812CD"/>
    <w:rsid w:val="00A8133D"/>
    <w:rsid w:val="00A81406"/>
    <w:rsid w:val="00A81412"/>
    <w:rsid w:val="00A8157C"/>
    <w:rsid w:val="00A8169E"/>
    <w:rsid w:val="00A81839"/>
    <w:rsid w:val="00A8196A"/>
    <w:rsid w:val="00A81B1C"/>
    <w:rsid w:val="00A81CBC"/>
    <w:rsid w:val="00A81D6C"/>
    <w:rsid w:val="00A81DC2"/>
    <w:rsid w:val="00A81E52"/>
    <w:rsid w:val="00A822A6"/>
    <w:rsid w:val="00A8230D"/>
    <w:rsid w:val="00A823E9"/>
    <w:rsid w:val="00A8240C"/>
    <w:rsid w:val="00A8242A"/>
    <w:rsid w:val="00A826BA"/>
    <w:rsid w:val="00A829E0"/>
    <w:rsid w:val="00A82A3C"/>
    <w:rsid w:val="00A82A6B"/>
    <w:rsid w:val="00A82B8D"/>
    <w:rsid w:val="00A82CCA"/>
    <w:rsid w:val="00A836F7"/>
    <w:rsid w:val="00A837C0"/>
    <w:rsid w:val="00A837FC"/>
    <w:rsid w:val="00A838A4"/>
    <w:rsid w:val="00A838E6"/>
    <w:rsid w:val="00A838F0"/>
    <w:rsid w:val="00A838FD"/>
    <w:rsid w:val="00A83CBA"/>
    <w:rsid w:val="00A83CF0"/>
    <w:rsid w:val="00A83E16"/>
    <w:rsid w:val="00A83E58"/>
    <w:rsid w:val="00A83EA6"/>
    <w:rsid w:val="00A8402F"/>
    <w:rsid w:val="00A84071"/>
    <w:rsid w:val="00A840DA"/>
    <w:rsid w:val="00A8435D"/>
    <w:rsid w:val="00A844F2"/>
    <w:rsid w:val="00A845AF"/>
    <w:rsid w:val="00A84B88"/>
    <w:rsid w:val="00A84DBB"/>
    <w:rsid w:val="00A855A3"/>
    <w:rsid w:val="00A858BD"/>
    <w:rsid w:val="00A858BF"/>
    <w:rsid w:val="00A859EF"/>
    <w:rsid w:val="00A85A2F"/>
    <w:rsid w:val="00A85A81"/>
    <w:rsid w:val="00A85B12"/>
    <w:rsid w:val="00A86356"/>
    <w:rsid w:val="00A86534"/>
    <w:rsid w:val="00A8658D"/>
    <w:rsid w:val="00A86677"/>
    <w:rsid w:val="00A866E0"/>
    <w:rsid w:val="00A86CB3"/>
    <w:rsid w:val="00A86CEB"/>
    <w:rsid w:val="00A86E89"/>
    <w:rsid w:val="00A8703F"/>
    <w:rsid w:val="00A870C6"/>
    <w:rsid w:val="00A87408"/>
    <w:rsid w:val="00A8746E"/>
    <w:rsid w:val="00A87716"/>
    <w:rsid w:val="00A877AC"/>
    <w:rsid w:val="00A8795F"/>
    <w:rsid w:val="00A87AA3"/>
    <w:rsid w:val="00A87BDB"/>
    <w:rsid w:val="00A87DC7"/>
    <w:rsid w:val="00A87E78"/>
    <w:rsid w:val="00A87EF0"/>
    <w:rsid w:val="00A9021C"/>
    <w:rsid w:val="00A9021F"/>
    <w:rsid w:val="00A9028B"/>
    <w:rsid w:val="00A90355"/>
    <w:rsid w:val="00A904C2"/>
    <w:rsid w:val="00A904DF"/>
    <w:rsid w:val="00A905F0"/>
    <w:rsid w:val="00A9074C"/>
    <w:rsid w:val="00A90960"/>
    <w:rsid w:val="00A909A3"/>
    <w:rsid w:val="00A90D2A"/>
    <w:rsid w:val="00A90E55"/>
    <w:rsid w:val="00A9120A"/>
    <w:rsid w:val="00A91233"/>
    <w:rsid w:val="00A913CE"/>
    <w:rsid w:val="00A91539"/>
    <w:rsid w:val="00A916B3"/>
    <w:rsid w:val="00A916F9"/>
    <w:rsid w:val="00A91758"/>
    <w:rsid w:val="00A91767"/>
    <w:rsid w:val="00A91895"/>
    <w:rsid w:val="00A918DB"/>
    <w:rsid w:val="00A91B55"/>
    <w:rsid w:val="00A91C51"/>
    <w:rsid w:val="00A91E64"/>
    <w:rsid w:val="00A91F36"/>
    <w:rsid w:val="00A92141"/>
    <w:rsid w:val="00A921A7"/>
    <w:rsid w:val="00A9224A"/>
    <w:rsid w:val="00A92339"/>
    <w:rsid w:val="00A92383"/>
    <w:rsid w:val="00A923E3"/>
    <w:rsid w:val="00A9241F"/>
    <w:rsid w:val="00A925B0"/>
    <w:rsid w:val="00A92720"/>
    <w:rsid w:val="00A92871"/>
    <w:rsid w:val="00A929E3"/>
    <w:rsid w:val="00A92D8F"/>
    <w:rsid w:val="00A93169"/>
    <w:rsid w:val="00A931D3"/>
    <w:rsid w:val="00A9339D"/>
    <w:rsid w:val="00A933A4"/>
    <w:rsid w:val="00A933F2"/>
    <w:rsid w:val="00A9341E"/>
    <w:rsid w:val="00A93639"/>
    <w:rsid w:val="00A93919"/>
    <w:rsid w:val="00A93970"/>
    <w:rsid w:val="00A93A92"/>
    <w:rsid w:val="00A93F47"/>
    <w:rsid w:val="00A93F94"/>
    <w:rsid w:val="00A940DA"/>
    <w:rsid w:val="00A941B6"/>
    <w:rsid w:val="00A941E5"/>
    <w:rsid w:val="00A941F6"/>
    <w:rsid w:val="00A9423D"/>
    <w:rsid w:val="00A94333"/>
    <w:rsid w:val="00A94345"/>
    <w:rsid w:val="00A9446A"/>
    <w:rsid w:val="00A945EB"/>
    <w:rsid w:val="00A94714"/>
    <w:rsid w:val="00A9473D"/>
    <w:rsid w:val="00A9479E"/>
    <w:rsid w:val="00A94A89"/>
    <w:rsid w:val="00A94C53"/>
    <w:rsid w:val="00A94FFD"/>
    <w:rsid w:val="00A95728"/>
    <w:rsid w:val="00A95742"/>
    <w:rsid w:val="00A958B7"/>
    <w:rsid w:val="00A95B04"/>
    <w:rsid w:val="00A95CB8"/>
    <w:rsid w:val="00A95CBD"/>
    <w:rsid w:val="00A95DDD"/>
    <w:rsid w:val="00A95F64"/>
    <w:rsid w:val="00A9612E"/>
    <w:rsid w:val="00A961DA"/>
    <w:rsid w:val="00A962E6"/>
    <w:rsid w:val="00A962EE"/>
    <w:rsid w:val="00A964BA"/>
    <w:rsid w:val="00A964CB"/>
    <w:rsid w:val="00A964F5"/>
    <w:rsid w:val="00A96658"/>
    <w:rsid w:val="00A9669C"/>
    <w:rsid w:val="00A966C8"/>
    <w:rsid w:val="00A9674A"/>
    <w:rsid w:val="00A9686F"/>
    <w:rsid w:val="00A968B4"/>
    <w:rsid w:val="00A96E22"/>
    <w:rsid w:val="00A9718C"/>
    <w:rsid w:val="00A97217"/>
    <w:rsid w:val="00A972B1"/>
    <w:rsid w:val="00A97322"/>
    <w:rsid w:val="00A974C5"/>
    <w:rsid w:val="00A974E5"/>
    <w:rsid w:val="00A97706"/>
    <w:rsid w:val="00A97831"/>
    <w:rsid w:val="00A978E0"/>
    <w:rsid w:val="00A979D4"/>
    <w:rsid w:val="00A97AEF"/>
    <w:rsid w:val="00A97B70"/>
    <w:rsid w:val="00A97ED1"/>
    <w:rsid w:val="00AA0031"/>
    <w:rsid w:val="00AA00F3"/>
    <w:rsid w:val="00AA03D4"/>
    <w:rsid w:val="00AA0500"/>
    <w:rsid w:val="00AA05FF"/>
    <w:rsid w:val="00AA066A"/>
    <w:rsid w:val="00AA0720"/>
    <w:rsid w:val="00AA0A9A"/>
    <w:rsid w:val="00AA0DF1"/>
    <w:rsid w:val="00AA0EC5"/>
    <w:rsid w:val="00AA0F98"/>
    <w:rsid w:val="00AA1532"/>
    <w:rsid w:val="00AA1D1E"/>
    <w:rsid w:val="00AA1E88"/>
    <w:rsid w:val="00AA1FC2"/>
    <w:rsid w:val="00AA200F"/>
    <w:rsid w:val="00AA207F"/>
    <w:rsid w:val="00AA227A"/>
    <w:rsid w:val="00AA2305"/>
    <w:rsid w:val="00AA246E"/>
    <w:rsid w:val="00AA26E4"/>
    <w:rsid w:val="00AA2788"/>
    <w:rsid w:val="00AA2987"/>
    <w:rsid w:val="00AA2A47"/>
    <w:rsid w:val="00AA2A9E"/>
    <w:rsid w:val="00AA2B5F"/>
    <w:rsid w:val="00AA2CD4"/>
    <w:rsid w:val="00AA2CF8"/>
    <w:rsid w:val="00AA2DB4"/>
    <w:rsid w:val="00AA2DB5"/>
    <w:rsid w:val="00AA2DEE"/>
    <w:rsid w:val="00AA2E44"/>
    <w:rsid w:val="00AA2E6C"/>
    <w:rsid w:val="00AA329A"/>
    <w:rsid w:val="00AA344E"/>
    <w:rsid w:val="00AA369B"/>
    <w:rsid w:val="00AA392D"/>
    <w:rsid w:val="00AA3AF2"/>
    <w:rsid w:val="00AA3B21"/>
    <w:rsid w:val="00AA3B3E"/>
    <w:rsid w:val="00AA3D05"/>
    <w:rsid w:val="00AA4086"/>
    <w:rsid w:val="00AA40C2"/>
    <w:rsid w:val="00AA41F6"/>
    <w:rsid w:val="00AA4255"/>
    <w:rsid w:val="00AA469A"/>
    <w:rsid w:val="00AA46AE"/>
    <w:rsid w:val="00AA47D6"/>
    <w:rsid w:val="00AA49DD"/>
    <w:rsid w:val="00AA4CB0"/>
    <w:rsid w:val="00AA4D67"/>
    <w:rsid w:val="00AA4F2D"/>
    <w:rsid w:val="00AA5079"/>
    <w:rsid w:val="00AA52A1"/>
    <w:rsid w:val="00AA5428"/>
    <w:rsid w:val="00AA551D"/>
    <w:rsid w:val="00AA586E"/>
    <w:rsid w:val="00AA5A38"/>
    <w:rsid w:val="00AA5A5C"/>
    <w:rsid w:val="00AA645F"/>
    <w:rsid w:val="00AA681E"/>
    <w:rsid w:val="00AA6854"/>
    <w:rsid w:val="00AA69CE"/>
    <w:rsid w:val="00AA6A16"/>
    <w:rsid w:val="00AA6ACE"/>
    <w:rsid w:val="00AA6B98"/>
    <w:rsid w:val="00AA6D22"/>
    <w:rsid w:val="00AA70C5"/>
    <w:rsid w:val="00AA711E"/>
    <w:rsid w:val="00AA7231"/>
    <w:rsid w:val="00AA7292"/>
    <w:rsid w:val="00AA75DD"/>
    <w:rsid w:val="00AA7904"/>
    <w:rsid w:val="00AA7999"/>
    <w:rsid w:val="00AA7B3D"/>
    <w:rsid w:val="00AA7B57"/>
    <w:rsid w:val="00AA7EBB"/>
    <w:rsid w:val="00AA7FF4"/>
    <w:rsid w:val="00AB00EA"/>
    <w:rsid w:val="00AB02D3"/>
    <w:rsid w:val="00AB03F1"/>
    <w:rsid w:val="00AB0401"/>
    <w:rsid w:val="00AB0561"/>
    <w:rsid w:val="00AB05F8"/>
    <w:rsid w:val="00AB0757"/>
    <w:rsid w:val="00AB09F8"/>
    <w:rsid w:val="00AB0AF1"/>
    <w:rsid w:val="00AB0B82"/>
    <w:rsid w:val="00AB0E3E"/>
    <w:rsid w:val="00AB108F"/>
    <w:rsid w:val="00AB1302"/>
    <w:rsid w:val="00AB1403"/>
    <w:rsid w:val="00AB145D"/>
    <w:rsid w:val="00AB14EE"/>
    <w:rsid w:val="00AB153F"/>
    <w:rsid w:val="00AB1545"/>
    <w:rsid w:val="00AB15EB"/>
    <w:rsid w:val="00AB1691"/>
    <w:rsid w:val="00AB19B9"/>
    <w:rsid w:val="00AB1B9C"/>
    <w:rsid w:val="00AB1D78"/>
    <w:rsid w:val="00AB1FD0"/>
    <w:rsid w:val="00AB2157"/>
    <w:rsid w:val="00AB2180"/>
    <w:rsid w:val="00AB22E4"/>
    <w:rsid w:val="00AB24D9"/>
    <w:rsid w:val="00AB2562"/>
    <w:rsid w:val="00AB2810"/>
    <w:rsid w:val="00AB2831"/>
    <w:rsid w:val="00AB29D8"/>
    <w:rsid w:val="00AB301C"/>
    <w:rsid w:val="00AB340E"/>
    <w:rsid w:val="00AB3417"/>
    <w:rsid w:val="00AB3456"/>
    <w:rsid w:val="00AB34B3"/>
    <w:rsid w:val="00AB396C"/>
    <w:rsid w:val="00AB39DD"/>
    <w:rsid w:val="00AB3B6B"/>
    <w:rsid w:val="00AB3B71"/>
    <w:rsid w:val="00AB3C48"/>
    <w:rsid w:val="00AB3E31"/>
    <w:rsid w:val="00AB4114"/>
    <w:rsid w:val="00AB4483"/>
    <w:rsid w:val="00AB454C"/>
    <w:rsid w:val="00AB47A1"/>
    <w:rsid w:val="00AB48AF"/>
    <w:rsid w:val="00AB4D34"/>
    <w:rsid w:val="00AB4D85"/>
    <w:rsid w:val="00AB4E32"/>
    <w:rsid w:val="00AB5014"/>
    <w:rsid w:val="00AB51C6"/>
    <w:rsid w:val="00AB5825"/>
    <w:rsid w:val="00AB583F"/>
    <w:rsid w:val="00AB5A90"/>
    <w:rsid w:val="00AB5D11"/>
    <w:rsid w:val="00AB627B"/>
    <w:rsid w:val="00AB6681"/>
    <w:rsid w:val="00AB68DE"/>
    <w:rsid w:val="00AB6C63"/>
    <w:rsid w:val="00AB6C91"/>
    <w:rsid w:val="00AB6DD5"/>
    <w:rsid w:val="00AB6E6A"/>
    <w:rsid w:val="00AB6FBB"/>
    <w:rsid w:val="00AB70D6"/>
    <w:rsid w:val="00AB741D"/>
    <w:rsid w:val="00AB7689"/>
    <w:rsid w:val="00AB7A00"/>
    <w:rsid w:val="00AB7BB9"/>
    <w:rsid w:val="00AB7BEA"/>
    <w:rsid w:val="00AB7E64"/>
    <w:rsid w:val="00AB7ED9"/>
    <w:rsid w:val="00AB7F6F"/>
    <w:rsid w:val="00AC037F"/>
    <w:rsid w:val="00AC03A5"/>
    <w:rsid w:val="00AC0555"/>
    <w:rsid w:val="00AC0706"/>
    <w:rsid w:val="00AC0958"/>
    <w:rsid w:val="00AC0A7D"/>
    <w:rsid w:val="00AC111B"/>
    <w:rsid w:val="00AC120E"/>
    <w:rsid w:val="00AC1240"/>
    <w:rsid w:val="00AC1523"/>
    <w:rsid w:val="00AC1744"/>
    <w:rsid w:val="00AC181B"/>
    <w:rsid w:val="00AC19FF"/>
    <w:rsid w:val="00AC1A03"/>
    <w:rsid w:val="00AC1DAD"/>
    <w:rsid w:val="00AC1E8B"/>
    <w:rsid w:val="00AC2217"/>
    <w:rsid w:val="00AC2255"/>
    <w:rsid w:val="00AC231A"/>
    <w:rsid w:val="00AC2355"/>
    <w:rsid w:val="00AC2716"/>
    <w:rsid w:val="00AC2766"/>
    <w:rsid w:val="00AC27C4"/>
    <w:rsid w:val="00AC27DB"/>
    <w:rsid w:val="00AC2897"/>
    <w:rsid w:val="00AC2A16"/>
    <w:rsid w:val="00AC2A9E"/>
    <w:rsid w:val="00AC2CD9"/>
    <w:rsid w:val="00AC2D2D"/>
    <w:rsid w:val="00AC2DD5"/>
    <w:rsid w:val="00AC2F32"/>
    <w:rsid w:val="00AC2F56"/>
    <w:rsid w:val="00AC2FA2"/>
    <w:rsid w:val="00AC32C3"/>
    <w:rsid w:val="00AC33EB"/>
    <w:rsid w:val="00AC34ED"/>
    <w:rsid w:val="00AC399C"/>
    <w:rsid w:val="00AC3A00"/>
    <w:rsid w:val="00AC3A54"/>
    <w:rsid w:val="00AC3AB1"/>
    <w:rsid w:val="00AC3AC1"/>
    <w:rsid w:val="00AC3BE1"/>
    <w:rsid w:val="00AC3D17"/>
    <w:rsid w:val="00AC4024"/>
    <w:rsid w:val="00AC404A"/>
    <w:rsid w:val="00AC4322"/>
    <w:rsid w:val="00AC434E"/>
    <w:rsid w:val="00AC43CF"/>
    <w:rsid w:val="00AC448A"/>
    <w:rsid w:val="00AC496F"/>
    <w:rsid w:val="00AC4BB5"/>
    <w:rsid w:val="00AC4E1B"/>
    <w:rsid w:val="00AC5038"/>
    <w:rsid w:val="00AC5210"/>
    <w:rsid w:val="00AC527D"/>
    <w:rsid w:val="00AC54EC"/>
    <w:rsid w:val="00AC5558"/>
    <w:rsid w:val="00AC5686"/>
    <w:rsid w:val="00AC56B6"/>
    <w:rsid w:val="00AC588D"/>
    <w:rsid w:val="00AC5C52"/>
    <w:rsid w:val="00AC5F68"/>
    <w:rsid w:val="00AC5FA0"/>
    <w:rsid w:val="00AC6004"/>
    <w:rsid w:val="00AC61A6"/>
    <w:rsid w:val="00AC61BF"/>
    <w:rsid w:val="00AC6257"/>
    <w:rsid w:val="00AC6511"/>
    <w:rsid w:val="00AC6609"/>
    <w:rsid w:val="00AC6636"/>
    <w:rsid w:val="00AC6878"/>
    <w:rsid w:val="00AC692E"/>
    <w:rsid w:val="00AC6ABC"/>
    <w:rsid w:val="00AC6C3A"/>
    <w:rsid w:val="00AC6C61"/>
    <w:rsid w:val="00AC6E1C"/>
    <w:rsid w:val="00AC6EC4"/>
    <w:rsid w:val="00AC6FF2"/>
    <w:rsid w:val="00AC70D9"/>
    <w:rsid w:val="00AC71A9"/>
    <w:rsid w:val="00AC728B"/>
    <w:rsid w:val="00AC732D"/>
    <w:rsid w:val="00AC73CD"/>
    <w:rsid w:val="00AC7436"/>
    <w:rsid w:val="00AC744E"/>
    <w:rsid w:val="00AC7476"/>
    <w:rsid w:val="00AC74DE"/>
    <w:rsid w:val="00AC7C85"/>
    <w:rsid w:val="00AC7EF0"/>
    <w:rsid w:val="00AC7EF2"/>
    <w:rsid w:val="00AC7F94"/>
    <w:rsid w:val="00AD0246"/>
    <w:rsid w:val="00AD054D"/>
    <w:rsid w:val="00AD0842"/>
    <w:rsid w:val="00AD0A43"/>
    <w:rsid w:val="00AD0AA3"/>
    <w:rsid w:val="00AD0F7B"/>
    <w:rsid w:val="00AD111F"/>
    <w:rsid w:val="00AD13A3"/>
    <w:rsid w:val="00AD158B"/>
    <w:rsid w:val="00AD1996"/>
    <w:rsid w:val="00AD1AAC"/>
    <w:rsid w:val="00AD1C5F"/>
    <w:rsid w:val="00AD1F1B"/>
    <w:rsid w:val="00AD1FA4"/>
    <w:rsid w:val="00AD2594"/>
    <w:rsid w:val="00AD2626"/>
    <w:rsid w:val="00AD2674"/>
    <w:rsid w:val="00AD2773"/>
    <w:rsid w:val="00AD2808"/>
    <w:rsid w:val="00AD29D7"/>
    <w:rsid w:val="00AD29F0"/>
    <w:rsid w:val="00AD2A29"/>
    <w:rsid w:val="00AD2A34"/>
    <w:rsid w:val="00AD2A62"/>
    <w:rsid w:val="00AD2B87"/>
    <w:rsid w:val="00AD2C0C"/>
    <w:rsid w:val="00AD2CFC"/>
    <w:rsid w:val="00AD2D87"/>
    <w:rsid w:val="00AD2E40"/>
    <w:rsid w:val="00AD315F"/>
    <w:rsid w:val="00AD3300"/>
    <w:rsid w:val="00AD345C"/>
    <w:rsid w:val="00AD36C3"/>
    <w:rsid w:val="00AD3772"/>
    <w:rsid w:val="00AD394A"/>
    <w:rsid w:val="00AD39D3"/>
    <w:rsid w:val="00AD3BEE"/>
    <w:rsid w:val="00AD3C2E"/>
    <w:rsid w:val="00AD3D63"/>
    <w:rsid w:val="00AD3DAF"/>
    <w:rsid w:val="00AD3E09"/>
    <w:rsid w:val="00AD3FBF"/>
    <w:rsid w:val="00AD4006"/>
    <w:rsid w:val="00AD4141"/>
    <w:rsid w:val="00AD43F4"/>
    <w:rsid w:val="00AD46CD"/>
    <w:rsid w:val="00AD49CF"/>
    <w:rsid w:val="00AD4AC2"/>
    <w:rsid w:val="00AD4B1B"/>
    <w:rsid w:val="00AD4B34"/>
    <w:rsid w:val="00AD4C48"/>
    <w:rsid w:val="00AD4F83"/>
    <w:rsid w:val="00AD4F8B"/>
    <w:rsid w:val="00AD511C"/>
    <w:rsid w:val="00AD5436"/>
    <w:rsid w:val="00AD54EC"/>
    <w:rsid w:val="00AD56A9"/>
    <w:rsid w:val="00AD5C6A"/>
    <w:rsid w:val="00AD5C78"/>
    <w:rsid w:val="00AD5CFA"/>
    <w:rsid w:val="00AD5FAE"/>
    <w:rsid w:val="00AD5FC5"/>
    <w:rsid w:val="00AD60A2"/>
    <w:rsid w:val="00AD612F"/>
    <w:rsid w:val="00AD6141"/>
    <w:rsid w:val="00AD61BA"/>
    <w:rsid w:val="00AD637C"/>
    <w:rsid w:val="00AD64AC"/>
    <w:rsid w:val="00AD6659"/>
    <w:rsid w:val="00AD67B6"/>
    <w:rsid w:val="00AD68B5"/>
    <w:rsid w:val="00AD6ADA"/>
    <w:rsid w:val="00AD6C19"/>
    <w:rsid w:val="00AD6E1E"/>
    <w:rsid w:val="00AD6F72"/>
    <w:rsid w:val="00AD7099"/>
    <w:rsid w:val="00AD7190"/>
    <w:rsid w:val="00AD7AD9"/>
    <w:rsid w:val="00AD7BAF"/>
    <w:rsid w:val="00AD7C5C"/>
    <w:rsid w:val="00AD7C7B"/>
    <w:rsid w:val="00AD7DD4"/>
    <w:rsid w:val="00AD7E6F"/>
    <w:rsid w:val="00AD7FEC"/>
    <w:rsid w:val="00AE04C6"/>
    <w:rsid w:val="00AE06DA"/>
    <w:rsid w:val="00AE0D33"/>
    <w:rsid w:val="00AE106A"/>
    <w:rsid w:val="00AE1322"/>
    <w:rsid w:val="00AE13D1"/>
    <w:rsid w:val="00AE1554"/>
    <w:rsid w:val="00AE155A"/>
    <w:rsid w:val="00AE15CA"/>
    <w:rsid w:val="00AE166C"/>
    <w:rsid w:val="00AE181C"/>
    <w:rsid w:val="00AE1868"/>
    <w:rsid w:val="00AE1A19"/>
    <w:rsid w:val="00AE1AE8"/>
    <w:rsid w:val="00AE1B3D"/>
    <w:rsid w:val="00AE1FC4"/>
    <w:rsid w:val="00AE1FF7"/>
    <w:rsid w:val="00AE20FC"/>
    <w:rsid w:val="00AE21BD"/>
    <w:rsid w:val="00AE21D4"/>
    <w:rsid w:val="00AE2250"/>
    <w:rsid w:val="00AE22AD"/>
    <w:rsid w:val="00AE22FC"/>
    <w:rsid w:val="00AE23D5"/>
    <w:rsid w:val="00AE23D9"/>
    <w:rsid w:val="00AE2527"/>
    <w:rsid w:val="00AE25E3"/>
    <w:rsid w:val="00AE2604"/>
    <w:rsid w:val="00AE2A06"/>
    <w:rsid w:val="00AE2A6E"/>
    <w:rsid w:val="00AE2AE3"/>
    <w:rsid w:val="00AE2B25"/>
    <w:rsid w:val="00AE2B62"/>
    <w:rsid w:val="00AE2BCC"/>
    <w:rsid w:val="00AE2CFA"/>
    <w:rsid w:val="00AE2E26"/>
    <w:rsid w:val="00AE2F82"/>
    <w:rsid w:val="00AE2F9D"/>
    <w:rsid w:val="00AE301F"/>
    <w:rsid w:val="00AE3095"/>
    <w:rsid w:val="00AE30A7"/>
    <w:rsid w:val="00AE3200"/>
    <w:rsid w:val="00AE35F7"/>
    <w:rsid w:val="00AE362B"/>
    <w:rsid w:val="00AE39FB"/>
    <w:rsid w:val="00AE3AB9"/>
    <w:rsid w:val="00AE3DCE"/>
    <w:rsid w:val="00AE4277"/>
    <w:rsid w:val="00AE42AC"/>
    <w:rsid w:val="00AE4321"/>
    <w:rsid w:val="00AE45BF"/>
    <w:rsid w:val="00AE4900"/>
    <w:rsid w:val="00AE4A0C"/>
    <w:rsid w:val="00AE4B01"/>
    <w:rsid w:val="00AE4B1C"/>
    <w:rsid w:val="00AE4BDB"/>
    <w:rsid w:val="00AE4ED8"/>
    <w:rsid w:val="00AE54F3"/>
    <w:rsid w:val="00AE57F1"/>
    <w:rsid w:val="00AE5CBE"/>
    <w:rsid w:val="00AE5F1E"/>
    <w:rsid w:val="00AE5F7C"/>
    <w:rsid w:val="00AE5F88"/>
    <w:rsid w:val="00AE5FF7"/>
    <w:rsid w:val="00AE605C"/>
    <w:rsid w:val="00AE60CD"/>
    <w:rsid w:val="00AE643D"/>
    <w:rsid w:val="00AE646D"/>
    <w:rsid w:val="00AE6842"/>
    <w:rsid w:val="00AE6A3C"/>
    <w:rsid w:val="00AE6AAF"/>
    <w:rsid w:val="00AE6B30"/>
    <w:rsid w:val="00AE6E94"/>
    <w:rsid w:val="00AE6F05"/>
    <w:rsid w:val="00AE728E"/>
    <w:rsid w:val="00AE72E1"/>
    <w:rsid w:val="00AE73BF"/>
    <w:rsid w:val="00AE75BE"/>
    <w:rsid w:val="00AE790F"/>
    <w:rsid w:val="00AE79B7"/>
    <w:rsid w:val="00AE7C1E"/>
    <w:rsid w:val="00AE7DC9"/>
    <w:rsid w:val="00AF044A"/>
    <w:rsid w:val="00AF045B"/>
    <w:rsid w:val="00AF05D3"/>
    <w:rsid w:val="00AF065A"/>
    <w:rsid w:val="00AF0835"/>
    <w:rsid w:val="00AF09B9"/>
    <w:rsid w:val="00AF0B5C"/>
    <w:rsid w:val="00AF0B9D"/>
    <w:rsid w:val="00AF0BB2"/>
    <w:rsid w:val="00AF0E47"/>
    <w:rsid w:val="00AF0EAC"/>
    <w:rsid w:val="00AF0F9C"/>
    <w:rsid w:val="00AF111C"/>
    <w:rsid w:val="00AF1574"/>
    <w:rsid w:val="00AF163B"/>
    <w:rsid w:val="00AF1666"/>
    <w:rsid w:val="00AF17E8"/>
    <w:rsid w:val="00AF195A"/>
    <w:rsid w:val="00AF1A67"/>
    <w:rsid w:val="00AF1AA2"/>
    <w:rsid w:val="00AF1C10"/>
    <w:rsid w:val="00AF1D28"/>
    <w:rsid w:val="00AF1DE0"/>
    <w:rsid w:val="00AF203C"/>
    <w:rsid w:val="00AF2202"/>
    <w:rsid w:val="00AF22D7"/>
    <w:rsid w:val="00AF2330"/>
    <w:rsid w:val="00AF23DA"/>
    <w:rsid w:val="00AF2477"/>
    <w:rsid w:val="00AF2562"/>
    <w:rsid w:val="00AF25CF"/>
    <w:rsid w:val="00AF26C2"/>
    <w:rsid w:val="00AF2783"/>
    <w:rsid w:val="00AF2904"/>
    <w:rsid w:val="00AF2910"/>
    <w:rsid w:val="00AF2988"/>
    <w:rsid w:val="00AF2A6E"/>
    <w:rsid w:val="00AF2AFE"/>
    <w:rsid w:val="00AF2B1D"/>
    <w:rsid w:val="00AF2B7C"/>
    <w:rsid w:val="00AF2BA9"/>
    <w:rsid w:val="00AF2C14"/>
    <w:rsid w:val="00AF2EFA"/>
    <w:rsid w:val="00AF2F81"/>
    <w:rsid w:val="00AF3052"/>
    <w:rsid w:val="00AF3174"/>
    <w:rsid w:val="00AF31B6"/>
    <w:rsid w:val="00AF329D"/>
    <w:rsid w:val="00AF3453"/>
    <w:rsid w:val="00AF3631"/>
    <w:rsid w:val="00AF3688"/>
    <w:rsid w:val="00AF3BD9"/>
    <w:rsid w:val="00AF3C94"/>
    <w:rsid w:val="00AF4008"/>
    <w:rsid w:val="00AF40EB"/>
    <w:rsid w:val="00AF411A"/>
    <w:rsid w:val="00AF41EF"/>
    <w:rsid w:val="00AF4241"/>
    <w:rsid w:val="00AF4281"/>
    <w:rsid w:val="00AF437F"/>
    <w:rsid w:val="00AF472E"/>
    <w:rsid w:val="00AF48CB"/>
    <w:rsid w:val="00AF49AC"/>
    <w:rsid w:val="00AF49C0"/>
    <w:rsid w:val="00AF4A68"/>
    <w:rsid w:val="00AF4AC2"/>
    <w:rsid w:val="00AF4B51"/>
    <w:rsid w:val="00AF4FFC"/>
    <w:rsid w:val="00AF5146"/>
    <w:rsid w:val="00AF5237"/>
    <w:rsid w:val="00AF52E3"/>
    <w:rsid w:val="00AF54E5"/>
    <w:rsid w:val="00AF5643"/>
    <w:rsid w:val="00AF5888"/>
    <w:rsid w:val="00AF59E8"/>
    <w:rsid w:val="00AF5BD7"/>
    <w:rsid w:val="00AF5BE2"/>
    <w:rsid w:val="00AF5F12"/>
    <w:rsid w:val="00AF618E"/>
    <w:rsid w:val="00AF61CB"/>
    <w:rsid w:val="00AF6409"/>
    <w:rsid w:val="00AF649F"/>
    <w:rsid w:val="00AF66B0"/>
    <w:rsid w:val="00AF69CB"/>
    <w:rsid w:val="00AF6A7F"/>
    <w:rsid w:val="00AF6D8C"/>
    <w:rsid w:val="00AF714F"/>
    <w:rsid w:val="00AF720F"/>
    <w:rsid w:val="00AF7272"/>
    <w:rsid w:val="00AF72C6"/>
    <w:rsid w:val="00AF7423"/>
    <w:rsid w:val="00AF77EF"/>
    <w:rsid w:val="00AF780C"/>
    <w:rsid w:val="00AF7837"/>
    <w:rsid w:val="00AF7909"/>
    <w:rsid w:val="00AF7949"/>
    <w:rsid w:val="00AF7C05"/>
    <w:rsid w:val="00AF7DCF"/>
    <w:rsid w:val="00AFD17D"/>
    <w:rsid w:val="00B002CE"/>
    <w:rsid w:val="00B00351"/>
    <w:rsid w:val="00B003CF"/>
    <w:rsid w:val="00B00582"/>
    <w:rsid w:val="00B00623"/>
    <w:rsid w:val="00B006F5"/>
    <w:rsid w:val="00B00A96"/>
    <w:rsid w:val="00B00C5C"/>
    <w:rsid w:val="00B00EE9"/>
    <w:rsid w:val="00B00F1E"/>
    <w:rsid w:val="00B013BD"/>
    <w:rsid w:val="00B013FA"/>
    <w:rsid w:val="00B01479"/>
    <w:rsid w:val="00B016E4"/>
    <w:rsid w:val="00B016F8"/>
    <w:rsid w:val="00B01730"/>
    <w:rsid w:val="00B017B2"/>
    <w:rsid w:val="00B01837"/>
    <w:rsid w:val="00B01AC2"/>
    <w:rsid w:val="00B01C3D"/>
    <w:rsid w:val="00B020CC"/>
    <w:rsid w:val="00B020F5"/>
    <w:rsid w:val="00B0242E"/>
    <w:rsid w:val="00B024AB"/>
    <w:rsid w:val="00B025E6"/>
    <w:rsid w:val="00B02688"/>
    <w:rsid w:val="00B027E5"/>
    <w:rsid w:val="00B02AB2"/>
    <w:rsid w:val="00B02B18"/>
    <w:rsid w:val="00B02B9C"/>
    <w:rsid w:val="00B02CCB"/>
    <w:rsid w:val="00B02D00"/>
    <w:rsid w:val="00B02E53"/>
    <w:rsid w:val="00B02E72"/>
    <w:rsid w:val="00B0304D"/>
    <w:rsid w:val="00B035BB"/>
    <w:rsid w:val="00B03659"/>
    <w:rsid w:val="00B03673"/>
    <w:rsid w:val="00B03699"/>
    <w:rsid w:val="00B0379E"/>
    <w:rsid w:val="00B0394F"/>
    <w:rsid w:val="00B03B14"/>
    <w:rsid w:val="00B03CD2"/>
    <w:rsid w:val="00B03F31"/>
    <w:rsid w:val="00B03F65"/>
    <w:rsid w:val="00B03F81"/>
    <w:rsid w:val="00B03FA4"/>
    <w:rsid w:val="00B03FED"/>
    <w:rsid w:val="00B049B4"/>
    <w:rsid w:val="00B049E6"/>
    <w:rsid w:val="00B04BB2"/>
    <w:rsid w:val="00B04BDF"/>
    <w:rsid w:val="00B04C30"/>
    <w:rsid w:val="00B05213"/>
    <w:rsid w:val="00B052B7"/>
    <w:rsid w:val="00B05668"/>
    <w:rsid w:val="00B0570F"/>
    <w:rsid w:val="00B057D6"/>
    <w:rsid w:val="00B05AF2"/>
    <w:rsid w:val="00B05BA6"/>
    <w:rsid w:val="00B05E53"/>
    <w:rsid w:val="00B05E79"/>
    <w:rsid w:val="00B05F0B"/>
    <w:rsid w:val="00B0646F"/>
    <w:rsid w:val="00B067BB"/>
    <w:rsid w:val="00B06807"/>
    <w:rsid w:val="00B06828"/>
    <w:rsid w:val="00B0687A"/>
    <w:rsid w:val="00B06910"/>
    <w:rsid w:val="00B06943"/>
    <w:rsid w:val="00B06A79"/>
    <w:rsid w:val="00B06F2B"/>
    <w:rsid w:val="00B06F4A"/>
    <w:rsid w:val="00B06FF4"/>
    <w:rsid w:val="00B07171"/>
    <w:rsid w:val="00B0725C"/>
    <w:rsid w:val="00B07574"/>
    <w:rsid w:val="00B07612"/>
    <w:rsid w:val="00B0776D"/>
    <w:rsid w:val="00B0791D"/>
    <w:rsid w:val="00B07C98"/>
    <w:rsid w:val="00B07C9F"/>
    <w:rsid w:val="00B07E04"/>
    <w:rsid w:val="00B07E5F"/>
    <w:rsid w:val="00B07E89"/>
    <w:rsid w:val="00B107EA"/>
    <w:rsid w:val="00B108D5"/>
    <w:rsid w:val="00B10937"/>
    <w:rsid w:val="00B10BC4"/>
    <w:rsid w:val="00B10DFF"/>
    <w:rsid w:val="00B111AA"/>
    <w:rsid w:val="00B11848"/>
    <w:rsid w:val="00B118AF"/>
    <w:rsid w:val="00B118B7"/>
    <w:rsid w:val="00B1191D"/>
    <w:rsid w:val="00B1193B"/>
    <w:rsid w:val="00B11AEE"/>
    <w:rsid w:val="00B11CBC"/>
    <w:rsid w:val="00B11DFE"/>
    <w:rsid w:val="00B11F2B"/>
    <w:rsid w:val="00B11F36"/>
    <w:rsid w:val="00B122E2"/>
    <w:rsid w:val="00B1280A"/>
    <w:rsid w:val="00B12D65"/>
    <w:rsid w:val="00B12ED8"/>
    <w:rsid w:val="00B13153"/>
    <w:rsid w:val="00B131DC"/>
    <w:rsid w:val="00B13222"/>
    <w:rsid w:val="00B133F4"/>
    <w:rsid w:val="00B13628"/>
    <w:rsid w:val="00B136C6"/>
    <w:rsid w:val="00B13741"/>
    <w:rsid w:val="00B138DA"/>
    <w:rsid w:val="00B13A5E"/>
    <w:rsid w:val="00B13B6A"/>
    <w:rsid w:val="00B13F3C"/>
    <w:rsid w:val="00B13F60"/>
    <w:rsid w:val="00B13FB6"/>
    <w:rsid w:val="00B140B1"/>
    <w:rsid w:val="00B140D8"/>
    <w:rsid w:val="00B140F1"/>
    <w:rsid w:val="00B14132"/>
    <w:rsid w:val="00B1426E"/>
    <w:rsid w:val="00B14371"/>
    <w:rsid w:val="00B14621"/>
    <w:rsid w:val="00B148E9"/>
    <w:rsid w:val="00B149B4"/>
    <w:rsid w:val="00B14A52"/>
    <w:rsid w:val="00B14C2B"/>
    <w:rsid w:val="00B14CE1"/>
    <w:rsid w:val="00B15047"/>
    <w:rsid w:val="00B15134"/>
    <w:rsid w:val="00B15135"/>
    <w:rsid w:val="00B1514F"/>
    <w:rsid w:val="00B1518A"/>
    <w:rsid w:val="00B154F0"/>
    <w:rsid w:val="00B1553A"/>
    <w:rsid w:val="00B155EA"/>
    <w:rsid w:val="00B1560C"/>
    <w:rsid w:val="00B15674"/>
    <w:rsid w:val="00B15720"/>
    <w:rsid w:val="00B15877"/>
    <w:rsid w:val="00B15BBF"/>
    <w:rsid w:val="00B15CAA"/>
    <w:rsid w:val="00B15D38"/>
    <w:rsid w:val="00B15FA7"/>
    <w:rsid w:val="00B161AE"/>
    <w:rsid w:val="00B162D3"/>
    <w:rsid w:val="00B165AE"/>
    <w:rsid w:val="00B165BA"/>
    <w:rsid w:val="00B1665A"/>
    <w:rsid w:val="00B16758"/>
    <w:rsid w:val="00B16C1A"/>
    <w:rsid w:val="00B16F8C"/>
    <w:rsid w:val="00B17975"/>
    <w:rsid w:val="00B17A5B"/>
    <w:rsid w:val="00B17CCD"/>
    <w:rsid w:val="00B17CE7"/>
    <w:rsid w:val="00B20067"/>
    <w:rsid w:val="00B20184"/>
    <w:rsid w:val="00B201C3"/>
    <w:rsid w:val="00B203E9"/>
    <w:rsid w:val="00B20550"/>
    <w:rsid w:val="00B206F7"/>
    <w:rsid w:val="00B20843"/>
    <w:rsid w:val="00B20A41"/>
    <w:rsid w:val="00B20B46"/>
    <w:rsid w:val="00B2134E"/>
    <w:rsid w:val="00B21770"/>
    <w:rsid w:val="00B21B10"/>
    <w:rsid w:val="00B21CF1"/>
    <w:rsid w:val="00B21E74"/>
    <w:rsid w:val="00B2217A"/>
    <w:rsid w:val="00B22545"/>
    <w:rsid w:val="00B228F9"/>
    <w:rsid w:val="00B22A50"/>
    <w:rsid w:val="00B22D70"/>
    <w:rsid w:val="00B22E0D"/>
    <w:rsid w:val="00B22FAF"/>
    <w:rsid w:val="00B23104"/>
    <w:rsid w:val="00B23332"/>
    <w:rsid w:val="00B2347C"/>
    <w:rsid w:val="00B235BE"/>
    <w:rsid w:val="00B238C1"/>
    <w:rsid w:val="00B23B28"/>
    <w:rsid w:val="00B23BB4"/>
    <w:rsid w:val="00B2418E"/>
    <w:rsid w:val="00B242BC"/>
    <w:rsid w:val="00B24335"/>
    <w:rsid w:val="00B2453A"/>
    <w:rsid w:val="00B246D0"/>
    <w:rsid w:val="00B24768"/>
    <w:rsid w:val="00B24B77"/>
    <w:rsid w:val="00B24B88"/>
    <w:rsid w:val="00B24EB5"/>
    <w:rsid w:val="00B24F85"/>
    <w:rsid w:val="00B250AA"/>
    <w:rsid w:val="00B25236"/>
    <w:rsid w:val="00B2527C"/>
    <w:rsid w:val="00B2539E"/>
    <w:rsid w:val="00B2553C"/>
    <w:rsid w:val="00B257F3"/>
    <w:rsid w:val="00B25AF5"/>
    <w:rsid w:val="00B25CA1"/>
    <w:rsid w:val="00B25ED9"/>
    <w:rsid w:val="00B25F38"/>
    <w:rsid w:val="00B25F8F"/>
    <w:rsid w:val="00B26363"/>
    <w:rsid w:val="00B26632"/>
    <w:rsid w:val="00B2665F"/>
    <w:rsid w:val="00B26CE2"/>
    <w:rsid w:val="00B26DB0"/>
    <w:rsid w:val="00B26DB6"/>
    <w:rsid w:val="00B270AE"/>
    <w:rsid w:val="00B2721A"/>
    <w:rsid w:val="00B2732B"/>
    <w:rsid w:val="00B27399"/>
    <w:rsid w:val="00B27471"/>
    <w:rsid w:val="00B2763D"/>
    <w:rsid w:val="00B2767C"/>
    <w:rsid w:val="00B27967"/>
    <w:rsid w:val="00B27C01"/>
    <w:rsid w:val="00B27C69"/>
    <w:rsid w:val="00B27DCF"/>
    <w:rsid w:val="00B27DD3"/>
    <w:rsid w:val="00B27DD6"/>
    <w:rsid w:val="00B27DF6"/>
    <w:rsid w:val="00B27E17"/>
    <w:rsid w:val="00B301EA"/>
    <w:rsid w:val="00B30283"/>
    <w:rsid w:val="00B30343"/>
    <w:rsid w:val="00B305CF"/>
    <w:rsid w:val="00B306DF"/>
    <w:rsid w:val="00B3072C"/>
    <w:rsid w:val="00B3072E"/>
    <w:rsid w:val="00B3073F"/>
    <w:rsid w:val="00B30798"/>
    <w:rsid w:val="00B308E3"/>
    <w:rsid w:val="00B3091C"/>
    <w:rsid w:val="00B30A38"/>
    <w:rsid w:val="00B30A55"/>
    <w:rsid w:val="00B30A68"/>
    <w:rsid w:val="00B30B65"/>
    <w:rsid w:val="00B30E3B"/>
    <w:rsid w:val="00B30FB0"/>
    <w:rsid w:val="00B30FFE"/>
    <w:rsid w:val="00B31027"/>
    <w:rsid w:val="00B311E8"/>
    <w:rsid w:val="00B3127C"/>
    <w:rsid w:val="00B3133B"/>
    <w:rsid w:val="00B31410"/>
    <w:rsid w:val="00B31673"/>
    <w:rsid w:val="00B3195C"/>
    <w:rsid w:val="00B31C0B"/>
    <w:rsid w:val="00B31C47"/>
    <w:rsid w:val="00B3203C"/>
    <w:rsid w:val="00B32396"/>
    <w:rsid w:val="00B323C5"/>
    <w:rsid w:val="00B324F5"/>
    <w:rsid w:val="00B326BB"/>
    <w:rsid w:val="00B32BF3"/>
    <w:rsid w:val="00B32E32"/>
    <w:rsid w:val="00B32ED2"/>
    <w:rsid w:val="00B32FAE"/>
    <w:rsid w:val="00B3311E"/>
    <w:rsid w:val="00B33133"/>
    <w:rsid w:val="00B33251"/>
    <w:rsid w:val="00B332E9"/>
    <w:rsid w:val="00B335CB"/>
    <w:rsid w:val="00B336E8"/>
    <w:rsid w:val="00B33A4D"/>
    <w:rsid w:val="00B33B0A"/>
    <w:rsid w:val="00B33C61"/>
    <w:rsid w:val="00B33F3E"/>
    <w:rsid w:val="00B34452"/>
    <w:rsid w:val="00B347ED"/>
    <w:rsid w:val="00B34892"/>
    <w:rsid w:val="00B34971"/>
    <w:rsid w:val="00B34EEE"/>
    <w:rsid w:val="00B351B9"/>
    <w:rsid w:val="00B351E9"/>
    <w:rsid w:val="00B35883"/>
    <w:rsid w:val="00B35A11"/>
    <w:rsid w:val="00B35AAF"/>
    <w:rsid w:val="00B35AB9"/>
    <w:rsid w:val="00B35CB8"/>
    <w:rsid w:val="00B35D41"/>
    <w:rsid w:val="00B35D42"/>
    <w:rsid w:val="00B35F92"/>
    <w:rsid w:val="00B35F97"/>
    <w:rsid w:val="00B35FA8"/>
    <w:rsid w:val="00B36089"/>
    <w:rsid w:val="00B3617E"/>
    <w:rsid w:val="00B36312"/>
    <w:rsid w:val="00B36788"/>
    <w:rsid w:val="00B367B5"/>
    <w:rsid w:val="00B368E0"/>
    <w:rsid w:val="00B36AD4"/>
    <w:rsid w:val="00B36E52"/>
    <w:rsid w:val="00B36E5C"/>
    <w:rsid w:val="00B37001"/>
    <w:rsid w:val="00B374B5"/>
    <w:rsid w:val="00B374C1"/>
    <w:rsid w:val="00B374DA"/>
    <w:rsid w:val="00B375CA"/>
    <w:rsid w:val="00B3784D"/>
    <w:rsid w:val="00B37A1C"/>
    <w:rsid w:val="00B37ABF"/>
    <w:rsid w:val="00B37AE9"/>
    <w:rsid w:val="00B37C9B"/>
    <w:rsid w:val="00B37CF6"/>
    <w:rsid w:val="00B4002C"/>
    <w:rsid w:val="00B40274"/>
    <w:rsid w:val="00B4051B"/>
    <w:rsid w:val="00B40639"/>
    <w:rsid w:val="00B40640"/>
    <w:rsid w:val="00B40643"/>
    <w:rsid w:val="00B406CE"/>
    <w:rsid w:val="00B4074F"/>
    <w:rsid w:val="00B408E2"/>
    <w:rsid w:val="00B40EFC"/>
    <w:rsid w:val="00B41017"/>
    <w:rsid w:val="00B4105E"/>
    <w:rsid w:val="00B4116F"/>
    <w:rsid w:val="00B418A2"/>
    <w:rsid w:val="00B41B01"/>
    <w:rsid w:val="00B41C17"/>
    <w:rsid w:val="00B41CBA"/>
    <w:rsid w:val="00B41E75"/>
    <w:rsid w:val="00B41F70"/>
    <w:rsid w:val="00B4202B"/>
    <w:rsid w:val="00B42049"/>
    <w:rsid w:val="00B420AC"/>
    <w:rsid w:val="00B42136"/>
    <w:rsid w:val="00B421D3"/>
    <w:rsid w:val="00B42467"/>
    <w:rsid w:val="00B425CF"/>
    <w:rsid w:val="00B427DB"/>
    <w:rsid w:val="00B428FF"/>
    <w:rsid w:val="00B42D9B"/>
    <w:rsid w:val="00B42EAE"/>
    <w:rsid w:val="00B42FCC"/>
    <w:rsid w:val="00B43005"/>
    <w:rsid w:val="00B43427"/>
    <w:rsid w:val="00B435D7"/>
    <w:rsid w:val="00B43C5F"/>
    <w:rsid w:val="00B43D8D"/>
    <w:rsid w:val="00B43EB6"/>
    <w:rsid w:val="00B44057"/>
    <w:rsid w:val="00B44184"/>
    <w:rsid w:val="00B4439E"/>
    <w:rsid w:val="00B443EB"/>
    <w:rsid w:val="00B44400"/>
    <w:rsid w:val="00B44473"/>
    <w:rsid w:val="00B444CE"/>
    <w:rsid w:val="00B4483B"/>
    <w:rsid w:val="00B44A13"/>
    <w:rsid w:val="00B44AFF"/>
    <w:rsid w:val="00B44D0E"/>
    <w:rsid w:val="00B4502D"/>
    <w:rsid w:val="00B45390"/>
    <w:rsid w:val="00B454E8"/>
    <w:rsid w:val="00B45A51"/>
    <w:rsid w:val="00B45CA2"/>
    <w:rsid w:val="00B45DF3"/>
    <w:rsid w:val="00B461B0"/>
    <w:rsid w:val="00B46427"/>
    <w:rsid w:val="00B46603"/>
    <w:rsid w:val="00B467F0"/>
    <w:rsid w:val="00B46A1D"/>
    <w:rsid w:val="00B46BCE"/>
    <w:rsid w:val="00B46C23"/>
    <w:rsid w:val="00B46EE1"/>
    <w:rsid w:val="00B46F77"/>
    <w:rsid w:val="00B47110"/>
    <w:rsid w:val="00B47180"/>
    <w:rsid w:val="00B4719C"/>
    <w:rsid w:val="00B472B2"/>
    <w:rsid w:val="00B47408"/>
    <w:rsid w:val="00B474B1"/>
    <w:rsid w:val="00B4779D"/>
    <w:rsid w:val="00B4783E"/>
    <w:rsid w:val="00B4796F"/>
    <w:rsid w:val="00B47F07"/>
    <w:rsid w:val="00B47F27"/>
    <w:rsid w:val="00B47F7B"/>
    <w:rsid w:val="00B50135"/>
    <w:rsid w:val="00B5020F"/>
    <w:rsid w:val="00B50445"/>
    <w:rsid w:val="00B50557"/>
    <w:rsid w:val="00B50794"/>
    <w:rsid w:val="00B5082B"/>
    <w:rsid w:val="00B50AEA"/>
    <w:rsid w:val="00B50DB0"/>
    <w:rsid w:val="00B50DB2"/>
    <w:rsid w:val="00B5101A"/>
    <w:rsid w:val="00B514C9"/>
    <w:rsid w:val="00B515D3"/>
    <w:rsid w:val="00B515EE"/>
    <w:rsid w:val="00B517D6"/>
    <w:rsid w:val="00B517FE"/>
    <w:rsid w:val="00B51BD0"/>
    <w:rsid w:val="00B51CA4"/>
    <w:rsid w:val="00B51CAA"/>
    <w:rsid w:val="00B51F91"/>
    <w:rsid w:val="00B5222B"/>
    <w:rsid w:val="00B523C7"/>
    <w:rsid w:val="00B524CD"/>
    <w:rsid w:val="00B525E6"/>
    <w:rsid w:val="00B52775"/>
    <w:rsid w:val="00B52898"/>
    <w:rsid w:val="00B529B7"/>
    <w:rsid w:val="00B52A60"/>
    <w:rsid w:val="00B52B3B"/>
    <w:rsid w:val="00B52F2A"/>
    <w:rsid w:val="00B532A8"/>
    <w:rsid w:val="00B532C7"/>
    <w:rsid w:val="00B5335D"/>
    <w:rsid w:val="00B53446"/>
    <w:rsid w:val="00B53658"/>
    <w:rsid w:val="00B537BE"/>
    <w:rsid w:val="00B537F5"/>
    <w:rsid w:val="00B53829"/>
    <w:rsid w:val="00B538A8"/>
    <w:rsid w:val="00B538FB"/>
    <w:rsid w:val="00B53915"/>
    <w:rsid w:val="00B53937"/>
    <w:rsid w:val="00B53946"/>
    <w:rsid w:val="00B53B00"/>
    <w:rsid w:val="00B53BFE"/>
    <w:rsid w:val="00B53CE8"/>
    <w:rsid w:val="00B53EB9"/>
    <w:rsid w:val="00B53F31"/>
    <w:rsid w:val="00B543D2"/>
    <w:rsid w:val="00B5470F"/>
    <w:rsid w:val="00B5476C"/>
    <w:rsid w:val="00B547E5"/>
    <w:rsid w:val="00B54B80"/>
    <w:rsid w:val="00B54BFD"/>
    <w:rsid w:val="00B54CA1"/>
    <w:rsid w:val="00B54E4B"/>
    <w:rsid w:val="00B54EA4"/>
    <w:rsid w:val="00B55020"/>
    <w:rsid w:val="00B552DB"/>
    <w:rsid w:val="00B557CC"/>
    <w:rsid w:val="00B557EE"/>
    <w:rsid w:val="00B55A45"/>
    <w:rsid w:val="00B55F68"/>
    <w:rsid w:val="00B55F90"/>
    <w:rsid w:val="00B560E8"/>
    <w:rsid w:val="00B562C3"/>
    <w:rsid w:val="00B564E6"/>
    <w:rsid w:val="00B5670D"/>
    <w:rsid w:val="00B568F9"/>
    <w:rsid w:val="00B5691C"/>
    <w:rsid w:val="00B56A7E"/>
    <w:rsid w:val="00B56C75"/>
    <w:rsid w:val="00B56F07"/>
    <w:rsid w:val="00B5720B"/>
    <w:rsid w:val="00B572A0"/>
    <w:rsid w:val="00B573D2"/>
    <w:rsid w:val="00B577F9"/>
    <w:rsid w:val="00B57893"/>
    <w:rsid w:val="00B578CE"/>
    <w:rsid w:val="00B579D1"/>
    <w:rsid w:val="00B57B8F"/>
    <w:rsid w:val="00B57C67"/>
    <w:rsid w:val="00B57CB4"/>
    <w:rsid w:val="00B57D01"/>
    <w:rsid w:val="00B57DC0"/>
    <w:rsid w:val="00B57DE9"/>
    <w:rsid w:val="00B57E08"/>
    <w:rsid w:val="00B57EA9"/>
    <w:rsid w:val="00B600CE"/>
    <w:rsid w:val="00B601CB"/>
    <w:rsid w:val="00B603D0"/>
    <w:rsid w:val="00B6046A"/>
    <w:rsid w:val="00B60565"/>
    <w:rsid w:val="00B6098B"/>
    <w:rsid w:val="00B60A20"/>
    <w:rsid w:val="00B60B84"/>
    <w:rsid w:val="00B60E24"/>
    <w:rsid w:val="00B60FF6"/>
    <w:rsid w:val="00B6101B"/>
    <w:rsid w:val="00B612F5"/>
    <w:rsid w:val="00B613F2"/>
    <w:rsid w:val="00B614B7"/>
    <w:rsid w:val="00B614F1"/>
    <w:rsid w:val="00B6153D"/>
    <w:rsid w:val="00B61B19"/>
    <w:rsid w:val="00B61BF8"/>
    <w:rsid w:val="00B61DBD"/>
    <w:rsid w:val="00B61E87"/>
    <w:rsid w:val="00B61FE1"/>
    <w:rsid w:val="00B62236"/>
    <w:rsid w:val="00B622BD"/>
    <w:rsid w:val="00B62670"/>
    <w:rsid w:val="00B6267C"/>
    <w:rsid w:val="00B62880"/>
    <w:rsid w:val="00B63117"/>
    <w:rsid w:val="00B63195"/>
    <w:rsid w:val="00B6321D"/>
    <w:rsid w:val="00B63384"/>
    <w:rsid w:val="00B634F6"/>
    <w:rsid w:val="00B6352C"/>
    <w:rsid w:val="00B63536"/>
    <w:rsid w:val="00B63627"/>
    <w:rsid w:val="00B63767"/>
    <w:rsid w:val="00B6385F"/>
    <w:rsid w:val="00B63884"/>
    <w:rsid w:val="00B63895"/>
    <w:rsid w:val="00B63D82"/>
    <w:rsid w:val="00B63E37"/>
    <w:rsid w:val="00B63F90"/>
    <w:rsid w:val="00B63FE5"/>
    <w:rsid w:val="00B6401F"/>
    <w:rsid w:val="00B6424F"/>
    <w:rsid w:val="00B6437C"/>
    <w:rsid w:val="00B6447F"/>
    <w:rsid w:val="00B64483"/>
    <w:rsid w:val="00B646B0"/>
    <w:rsid w:val="00B648B2"/>
    <w:rsid w:val="00B64D13"/>
    <w:rsid w:val="00B64F48"/>
    <w:rsid w:val="00B650F6"/>
    <w:rsid w:val="00B6515E"/>
    <w:rsid w:val="00B65315"/>
    <w:rsid w:val="00B65380"/>
    <w:rsid w:val="00B65A5B"/>
    <w:rsid w:val="00B65B16"/>
    <w:rsid w:val="00B6626F"/>
    <w:rsid w:val="00B66766"/>
    <w:rsid w:val="00B66E32"/>
    <w:rsid w:val="00B66FB4"/>
    <w:rsid w:val="00B675E9"/>
    <w:rsid w:val="00B677A5"/>
    <w:rsid w:val="00B67842"/>
    <w:rsid w:val="00B67989"/>
    <w:rsid w:val="00B67B61"/>
    <w:rsid w:val="00B67C96"/>
    <w:rsid w:val="00B67D06"/>
    <w:rsid w:val="00B67D5C"/>
    <w:rsid w:val="00B67E0F"/>
    <w:rsid w:val="00B67EF5"/>
    <w:rsid w:val="00B67F8B"/>
    <w:rsid w:val="00B67FC8"/>
    <w:rsid w:val="00B7002A"/>
    <w:rsid w:val="00B704A7"/>
    <w:rsid w:val="00B706E6"/>
    <w:rsid w:val="00B70736"/>
    <w:rsid w:val="00B70E0B"/>
    <w:rsid w:val="00B70F64"/>
    <w:rsid w:val="00B70F7D"/>
    <w:rsid w:val="00B7101C"/>
    <w:rsid w:val="00B711FC"/>
    <w:rsid w:val="00B7147C"/>
    <w:rsid w:val="00B7161D"/>
    <w:rsid w:val="00B71683"/>
    <w:rsid w:val="00B7169B"/>
    <w:rsid w:val="00B7170E"/>
    <w:rsid w:val="00B71B68"/>
    <w:rsid w:val="00B71C82"/>
    <w:rsid w:val="00B71EC7"/>
    <w:rsid w:val="00B71F44"/>
    <w:rsid w:val="00B71F90"/>
    <w:rsid w:val="00B71FF4"/>
    <w:rsid w:val="00B72295"/>
    <w:rsid w:val="00B72755"/>
    <w:rsid w:val="00B72761"/>
    <w:rsid w:val="00B728AE"/>
    <w:rsid w:val="00B72E29"/>
    <w:rsid w:val="00B7321D"/>
    <w:rsid w:val="00B7326F"/>
    <w:rsid w:val="00B73337"/>
    <w:rsid w:val="00B734FD"/>
    <w:rsid w:val="00B73907"/>
    <w:rsid w:val="00B73E75"/>
    <w:rsid w:val="00B74335"/>
    <w:rsid w:val="00B7435A"/>
    <w:rsid w:val="00B74375"/>
    <w:rsid w:val="00B74520"/>
    <w:rsid w:val="00B74558"/>
    <w:rsid w:val="00B74872"/>
    <w:rsid w:val="00B748CC"/>
    <w:rsid w:val="00B74955"/>
    <w:rsid w:val="00B74A4A"/>
    <w:rsid w:val="00B74B43"/>
    <w:rsid w:val="00B74BE4"/>
    <w:rsid w:val="00B74EB4"/>
    <w:rsid w:val="00B750AC"/>
    <w:rsid w:val="00B75420"/>
    <w:rsid w:val="00B758AD"/>
    <w:rsid w:val="00B75A03"/>
    <w:rsid w:val="00B75B42"/>
    <w:rsid w:val="00B75CFF"/>
    <w:rsid w:val="00B7602F"/>
    <w:rsid w:val="00B7607D"/>
    <w:rsid w:val="00B76182"/>
    <w:rsid w:val="00B76451"/>
    <w:rsid w:val="00B7651F"/>
    <w:rsid w:val="00B76548"/>
    <w:rsid w:val="00B76713"/>
    <w:rsid w:val="00B769F3"/>
    <w:rsid w:val="00B76AB4"/>
    <w:rsid w:val="00B76ABC"/>
    <w:rsid w:val="00B76CC5"/>
    <w:rsid w:val="00B76CEE"/>
    <w:rsid w:val="00B76DED"/>
    <w:rsid w:val="00B76EC5"/>
    <w:rsid w:val="00B77237"/>
    <w:rsid w:val="00B7737C"/>
    <w:rsid w:val="00B775C2"/>
    <w:rsid w:val="00B7768C"/>
    <w:rsid w:val="00B777B9"/>
    <w:rsid w:val="00B77C5E"/>
    <w:rsid w:val="00B77DBC"/>
    <w:rsid w:val="00B77E4C"/>
    <w:rsid w:val="00B77E68"/>
    <w:rsid w:val="00B77EB4"/>
    <w:rsid w:val="00B80684"/>
    <w:rsid w:val="00B806A2"/>
    <w:rsid w:val="00B80897"/>
    <w:rsid w:val="00B808F0"/>
    <w:rsid w:val="00B80C2D"/>
    <w:rsid w:val="00B80CEF"/>
    <w:rsid w:val="00B80D1E"/>
    <w:rsid w:val="00B80EEF"/>
    <w:rsid w:val="00B81200"/>
    <w:rsid w:val="00B81653"/>
    <w:rsid w:val="00B8169D"/>
    <w:rsid w:val="00B818F0"/>
    <w:rsid w:val="00B81BC7"/>
    <w:rsid w:val="00B81C17"/>
    <w:rsid w:val="00B81E2F"/>
    <w:rsid w:val="00B81F45"/>
    <w:rsid w:val="00B822AD"/>
    <w:rsid w:val="00B822FE"/>
    <w:rsid w:val="00B823D1"/>
    <w:rsid w:val="00B82434"/>
    <w:rsid w:val="00B827CC"/>
    <w:rsid w:val="00B82BE5"/>
    <w:rsid w:val="00B82BF2"/>
    <w:rsid w:val="00B82E87"/>
    <w:rsid w:val="00B82F88"/>
    <w:rsid w:val="00B83060"/>
    <w:rsid w:val="00B83106"/>
    <w:rsid w:val="00B83114"/>
    <w:rsid w:val="00B831BE"/>
    <w:rsid w:val="00B83234"/>
    <w:rsid w:val="00B83546"/>
    <w:rsid w:val="00B8372B"/>
    <w:rsid w:val="00B83800"/>
    <w:rsid w:val="00B838B0"/>
    <w:rsid w:val="00B83928"/>
    <w:rsid w:val="00B83959"/>
    <w:rsid w:val="00B83A6B"/>
    <w:rsid w:val="00B83B6D"/>
    <w:rsid w:val="00B83CDA"/>
    <w:rsid w:val="00B83E34"/>
    <w:rsid w:val="00B83E67"/>
    <w:rsid w:val="00B83F99"/>
    <w:rsid w:val="00B8410D"/>
    <w:rsid w:val="00B8448E"/>
    <w:rsid w:val="00B84767"/>
    <w:rsid w:val="00B84875"/>
    <w:rsid w:val="00B84972"/>
    <w:rsid w:val="00B849D8"/>
    <w:rsid w:val="00B849DD"/>
    <w:rsid w:val="00B84E39"/>
    <w:rsid w:val="00B851D2"/>
    <w:rsid w:val="00B85244"/>
    <w:rsid w:val="00B854F6"/>
    <w:rsid w:val="00B85761"/>
    <w:rsid w:val="00B85781"/>
    <w:rsid w:val="00B858AA"/>
    <w:rsid w:val="00B858F3"/>
    <w:rsid w:val="00B8590C"/>
    <w:rsid w:val="00B859FF"/>
    <w:rsid w:val="00B85B90"/>
    <w:rsid w:val="00B85D73"/>
    <w:rsid w:val="00B85EBC"/>
    <w:rsid w:val="00B860E5"/>
    <w:rsid w:val="00B86195"/>
    <w:rsid w:val="00B861F4"/>
    <w:rsid w:val="00B863EB"/>
    <w:rsid w:val="00B86438"/>
    <w:rsid w:val="00B86450"/>
    <w:rsid w:val="00B8650F"/>
    <w:rsid w:val="00B8651E"/>
    <w:rsid w:val="00B8651F"/>
    <w:rsid w:val="00B865B3"/>
    <w:rsid w:val="00B8662E"/>
    <w:rsid w:val="00B86811"/>
    <w:rsid w:val="00B869C2"/>
    <w:rsid w:val="00B86AEF"/>
    <w:rsid w:val="00B86C71"/>
    <w:rsid w:val="00B86D24"/>
    <w:rsid w:val="00B86EB9"/>
    <w:rsid w:val="00B871F1"/>
    <w:rsid w:val="00B87207"/>
    <w:rsid w:val="00B8725C"/>
    <w:rsid w:val="00B87297"/>
    <w:rsid w:val="00B8733B"/>
    <w:rsid w:val="00B8733D"/>
    <w:rsid w:val="00B8743B"/>
    <w:rsid w:val="00B8757C"/>
    <w:rsid w:val="00B87832"/>
    <w:rsid w:val="00B878AC"/>
    <w:rsid w:val="00B87BDF"/>
    <w:rsid w:val="00B87E2E"/>
    <w:rsid w:val="00B87ECB"/>
    <w:rsid w:val="00B90140"/>
    <w:rsid w:val="00B90170"/>
    <w:rsid w:val="00B901B5"/>
    <w:rsid w:val="00B90464"/>
    <w:rsid w:val="00B9053B"/>
    <w:rsid w:val="00B9054B"/>
    <w:rsid w:val="00B90627"/>
    <w:rsid w:val="00B90873"/>
    <w:rsid w:val="00B9092F"/>
    <w:rsid w:val="00B90A25"/>
    <w:rsid w:val="00B90A83"/>
    <w:rsid w:val="00B90ACF"/>
    <w:rsid w:val="00B90B58"/>
    <w:rsid w:val="00B90F63"/>
    <w:rsid w:val="00B90F9E"/>
    <w:rsid w:val="00B910D6"/>
    <w:rsid w:val="00B911FB"/>
    <w:rsid w:val="00B912CF"/>
    <w:rsid w:val="00B915BB"/>
    <w:rsid w:val="00B915FF"/>
    <w:rsid w:val="00B917B9"/>
    <w:rsid w:val="00B91CBD"/>
    <w:rsid w:val="00B91CE2"/>
    <w:rsid w:val="00B91E2B"/>
    <w:rsid w:val="00B91EE1"/>
    <w:rsid w:val="00B91F34"/>
    <w:rsid w:val="00B9201C"/>
    <w:rsid w:val="00B920A6"/>
    <w:rsid w:val="00B920D5"/>
    <w:rsid w:val="00B9218A"/>
    <w:rsid w:val="00B92243"/>
    <w:rsid w:val="00B922A3"/>
    <w:rsid w:val="00B922AE"/>
    <w:rsid w:val="00B923DF"/>
    <w:rsid w:val="00B9249E"/>
    <w:rsid w:val="00B924E1"/>
    <w:rsid w:val="00B92BBA"/>
    <w:rsid w:val="00B92CF2"/>
    <w:rsid w:val="00B92FB0"/>
    <w:rsid w:val="00B92FCE"/>
    <w:rsid w:val="00B93090"/>
    <w:rsid w:val="00B93250"/>
    <w:rsid w:val="00B93362"/>
    <w:rsid w:val="00B933F9"/>
    <w:rsid w:val="00B93448"/>
    <w:rsid w:val="00B93625"/>
    <w:rsid w:val="00B93860"/>
    <w:rsid w:val="00B939CA"/>
    <w:rsid w:val="00B93F95"/>
    <w:rsid w:val="00B94039"/>
    <w:rsid w:val="00B94165"/>
    <w:rsid w:val="00B9419F"/>
    <w:rsid w:val="00B941D8"/>
    <w:rsid w:val="00B9429C"/>
    <w:rsid w:val="00B9444E"/>
    <w:rsid w:val="00B94494"/>
    <w:rsid w:val="00B94507"/>
    <w:rsid w:val="00B947DF"/>
    <w:rsid w:val="00B94A96"/>
    <w:rsid w:val="00B94E70"/>
    <w:rsid w:val="00B94F5D"/>
    <w:rsid w:val="00B94F7C"/>
    <w:rsid w:val="00B94FFC"/>
    <w:rsid w:val="00B9524E"/>
    <w:rsid w:val="00B952CA"/>
    <w:rsid w:val="00B95576"/>
    <w:rsid w:val="00B95855"/>
    <w:rsid w:val="00B959ED"/>
    <w:rsid w:val="00B95A08"/>
    <w:rsid w:val="00B95A78"/>
    <w:rsid w:val="00B95B58"/>
    <w:rsid w:val="00B95F77"/>
    <w:rsid w:val="00B96195"/>
    <w:rsid w:val="00B962D7"/>
    <w:rsid w:val="00B96444"/>
    <w:rsid w:val="00B9659A"/>
    <w:rsid w:val="00B966E8"/>
    <w:rsid w:val="00B966F5"/>
    <w:rsid w:val="00B967AC"/>
    <w:rsid w:val="00B969C8"/>
    <w:rsid w:val="00B96BE7"/>
    <w:rsid w:val="00B96EC1"/>
    <w:rsid w:val="00B96FF8"/>
    <w:rsid w:val="00B97048"/>
    <w:rsid w:val="00B970FD"/>
    <w:rsid w:val="00B9726C"/>
    <w:rsid w:val="00B972AE"/>
    <w:rsid w:val="00B97375"/>
    <w:rsid w:val="00B9742D"/>
    <w:rsid w:val="00B9746C"/>
    <w:rsid w:val="00B9746E"/>
    <w:rsid w:val="00B975AC"/>
    <w:rsid w:val="00B97725"/>
    <w:rsid w:val="00B97E30"/>
    <w:rsid w:val="00B97E55"/>
    <w:rsid w:val="00B98CED"/>
    <w:rsid w:val="00BA0251"/>
    <w:rsid w:val="00BA03D1"/>
    <w:rsid w:val="00BA0447"/>
    <w:rsid w:val="00BA04EC"/>
    <w:rsid w:val="00BA0666"/>
    <w:rsid w:val="00BA06C4"/>
    <w:rsid w:val="00BA0803"/>
    <w:rsid w:val="00BA0909"/>
    <w:rsid w:val="00BA0993"/>
    <w:rsid w:val="00BA0B43"/>
    <w:rsid w:val="00BA13C5"/>
    <w:rsid w:val="00BA1653"/>
    <w:rsid w:val="00BA169E"/>
    <w:rsid w:val="00BA16C3"/>
    <w:rsid w:val="00BA1754"/>
    <w:rsid w:val="00BA1B36"/>
    <w:rsid w:val="00BA1CA9"/>
    <w:rsid w:val="00BA1EB3"/>
    <w:rsid w:val="00BA2384"/>
    <w:rsid w:val="00BA23A2"/>
    <w:rsid w:val="00BA25A9"/>
    <w:rsid w:val="00BA2629"/>
    <w:rsid w:val="00BA2726"/>
    <w:rsid w:val="00BA275E"/>
    <w:rsid w:val="00BA29FA"/>
    <w:rsid w:val="00BA2AA2"/>
    <w:rsid w:val="00BA2AC5"/>
    <w:rsid w:val="00BA2B49"/>
    <w:rsid w:val="00BA2C5C"/>
    <w:rsid w:val="00BA2E06"/>
    <w:rsid w:val="00BA2EEB"/>
    <w:rsid w:val="00BA2F89"/>
    <w:rsid w:val="00BA3248"/>
    <w:rsid w:val="00BA32FA"/>
    <w:rsid w:val="00BA3537"/>
    <w:rsid w:val="00BA377E"/>
    <w:rsid w:val="00BA3789"/>
    <w:rsid w:val="00BA3DC6"/>
    <w:rsid w:val="00BA3E16"/>
    <w:rsid w:val="00BA3EA1"/>
    <w:rsid w:val="00BA410B"/>
    <w:rsid w:val="00BA4195"/>
    <w:rsid w:val="00BA423D"/>
    <w:rsid w:val="00BA4326"/>
    <w:rsid w:val="00BA444E"/>
    <w:rsid w:val="00BA4626"/>
    <w:rsid w:val="00BA464D"/>
    <w:rsid w:val="00BA487A"/>
    <w:rsid w:val="00BA492A"/>
    <w:rsid w:val="00BA4953"/>
    <w:rsid w:val="00BA4A6E"/>
    <w:rsid w:val="00BA4BD4"/>
    <w:rsid w:val="00BA4C4A"/>
    <w:rsid w:val="00BA4DC8"/>
    <w:rsid w:val="00BA4E5C"/>
    <w:rsid w:val="00BA4EE4"/>
    <w:rsid w:val="00BA4FF8"/>
    <w:rsid w:val="00BA5106"/>
    <w:rsid w:val="00BA5621"/>
    <w:rsid w:val="00BA5674"/>
    <w:rsid w:val="00BA5676"/>
    <w:rsid w:val="00BA56DD"/>
    <w:rsid w:val="00BA58B5"/>
    <w:rsid w:val="00BA59E0"/>
    <w:rsid w:val="00BA5B75"/>
    <w:rsid w:val="00BA5EC0"/>
    <w:rsid w:val="00BA5EEB"/>
    <w:rsid w:val="00BA68DA"/>
    <w:rsid w:val="00BA6A1C"/>
    <w:rsid w:val="00BA6B6D"/>
    <w:rsid w:val="00BA6F93"/>
    <w:rsid w:val="00BA72CD"/>
    <w:rsid w:val="00BA74C6"/>
    <w:rsid w:val="00BA750C"/>
    <w:rsid w:val="00BA7615"/>
    <w:rsid w:val="00BA7854"/>
    <w:rsid w:val="00BA7952"/>
    <w:rsid w:val="00BA7CF2"/>
    <w:rsid w:val="00BA7E5C"/>
    <w:rsid w:val="00BB041E"/>
    <w:rsid w:val="00BB06E7"/>
    <w:rsid w:val="00BB096B"/>
    <w:rsid w:val="00BB0997"/>
    <w:rsid w:val="00BB0ED2"/>
    <w:rsid w:val="00BB10E5"/>
    <w:rsid w:val="00BB148D"/>
    <w:rsid w:val="00BB14DC"/>
    <w:rsid w:val="00BB1509"/>
    <w:rsid w:val="00BB152A"/>
    <w:rsid w:val="00BB17BA"/>
    <w:rsid w:val="00BB1E4D"/>
    <w:rsid w:val="00BB1E50"/>
    <w:rsid w:val="00BB1FCF"/>
    <w:rsid w:val="00BB2403"/>
    <w:rsid w:val="00BB24E7"/>
    <w:rsid w:val="00BB251B"/>
    <w:rsid w:val="00BB26C5"/>
    <w:rsid w:val="00BB2EE9"/>
    <w:rsid w:val="00BB32D0"/>
    <w:rsid w:val="00BB32DB"/>
    <w:rsid w:val="00BB32E2"/>
    <w:rsid w:val="00BB3402"/>
    <w:rsid w:val="00BB35AC"/>
    <w:rsid w:val="00BB378F"/>
    <w:rsid w:val="00BB37A1"/>
    <w:rsid w:val="00BB39B1"/>
    <w:rsid w:val="00BB3AC8"/>
    <w:rsid w:val="00BB3B26"/>
    <w:rsid w:val="00BB3C06"/>
    <w:rsid w:val="00BB3D6E"/>
    <w:rsid w:val="00BB3DA6"/>
    <w:rsid w:val="00BB3DB2"/>
    <w:rsid w:val="00BB4229"/>
    <w:rsid w:val="00BB44A3"/>
    <w:rsid w:val="00BB464A"/>
    <w:rsid w:val="00BB474E"/>
    <w:rsid w:val="00BB4CA1"/>
    <w:rsid w:val="00BB4E28"/>
    <w:rsid w:val="00BB4EBC"/>
    <w:rsid w:val="00BB5415"/>
    <w:rsid w:val="00BB55CB"/>
    <w:rsid w:val="00BB560A"/>
    <w:rsid w:val="00BB56E8"/>
    <w:rsid w:val="00BB5849"/>
    <w:rsid w:val="00BB5A3E"/>
    <w:rsid w:val="00BB5D18"/>
    <w:rsid w:val="00BB5E65"/>
    <w:rsid w:val="00BB5F79"/>
    <w:rsid w:val="00BB5FE7"/>
    <w:rsid w:val="00BB60ED"/>
    <w:rsid w:val="00BB6212"/>
    <w:rsid w:val="00BB6356"/>
    <w:rsid w:val="00BB6825"/>
    <w:rsid w:val="00BB6A8E"/>
    <w:rsid w:val="00BB6D61"/>
    <w:rsid w:val="00BB6E82"/>
    <w:rsid w:val="00BB6F7D"/>
    <w:rsid w:val="00BB70EA"/>
    <w:rsid w:val="00BB7139"/>
    <w:rsid w:val="00BB72CC"/>
    <w:rsid w:val="00BB7971"/>
    <w:rsid w:val="00BB7EA6"/>
    <w:rsid w:val="00BB7EF5"/>
    <w:rsid w:val="00BB7F07"/>
    <w:rsid w:val="00BC01A8"/>
    <w:rsid w:val="00BC0637"/>
    <w:rsid w:val="00BC07C9"/>
    <w:rsid w:val="00BC090A"/>
    <w:rsid w:val="00BC0944"/>
    <w:rsid w:val="00BC0BA3"/>
    <w:rsid w:val="00BC0D7A"/>
    <w:rsid w:val="00BC11D6"/>
    <w:rsid w:val="00BC1457"/>
    <w:rsid w:val="00BC14A3"/>
    <w:rsid w:val="00BC159A"/>
    <w:rsid w:val="00BC15DF"/>
    <w:rsid w:val="00BC194B"/>
    <w:rsid w:val="00BC1D52"/>
    <w:rsid w:val="00BC2132"/>
    <w:rsid w:val="00BC2193"/>
    <w:rsid w:val="00BC24CB"/>
    <w:rsid w:val="00BC25C7"/>
    <w:rsid w:val="00BC2716"/>
    <w:rsid w:val="00BC29C0"/>
    <w:rsid w:val="00BC2A19"/>
    <w:rsid w:val="00BC2A62"/>
    <w:rsid w:val="00BC2D7B"/>
    <w:rsid w:val="00BC2D9B"/>
    <w:rsid w:val="00BC2E73"/>
    <w:rsid w:val="00BC2E80"/>
    <w:rsid w:val="00BC2E97"/>
    <w:rsid w:val="00BC2F6A"/>
    <w:rsid w:val="00BC325C"/>
    <w:rsid w:val="00BC3527"/>
    <w:rsid w:val="00BC358D"/>
    <w:rsid w:val="00BC37C4"/>
    <w:rsid w:val="00BC395A"/>
    <w:rsid w:val="00BC3A40"/>
    <w:rsid w:val="00BC3ADB"/>
    <w:rsid w:val="00BC3E6E"/>
    <w:rsid w:val="00BC4008"/>
    <w:rsid w:val="00BC4220"/>
    <w:rsid w:val="00BC43D2"/>
    <w:rsid w:val="00BC48D2"/>
    <w:rsid w:val="00BC4B90"/>
    <w:rsid w:val="00BC4C13"/>
    <w:rsid w:val="00BC5103"/>
    <w:rsid w:val="00BC5474"/>
    <w:rsid w:val="00BC5537"/>
    <w:rsid w:val="00BC5545"/>
    <w:rsid w:val="00BC5B00"/>
    <w:rsid w:val="00BC5CE9"/>
    <w:rsid w:val="00BC5FC7"/>
    <w:rsid w:val="00BC5FFA"/>
    <w:rsid w:val="00BC606F"/>
    <w:rsid w:val="00BC6125"/>
    <w:rsid w:val="00BC61D7"/>
    <w:rsid w:val="00BC62AD"/>
    <w:rsid w:val="00BC65CB"/>
    <w:rsid w:val="00BC6728"/>
    <w:rsid w:val="00BC6858"/>
    <w:rsid w:val="00BC6862"/>
    <w:rsid w:val="00BC6944"/>
    <w:rsid w:val="00BC6AF7"/>
    <w:rsid w:val="00BC6CBB"/>
    <w:rsid w:val="00BC6CF8"/>
    <w:rsid w:val="00BC6D78"/>
    <w:rsid w:val="00BC6E99"/>
    <w:rsid w:val="00BC6F1C"/>
    <w:rsid w:val="00BC6F6B"/>
    <w:rsid w:val="00BC7373"/>
    <w:rsid w:val="00BC7812"/>
    <w:rsid w:val="00BC79A4"/>
    <w:rsid w:val="00BC7B39"/>
    <w:rsid w:val="00BC7C07"/>
    <w:rsid w:val="00BC7CC9"/>
    <w:rsid w:val="00BC7E69"/>
    <w:rsid w:val="00BC7E71"/>
    <w:rsid w:val="00BC7F40"/>
    <w:rsid w:val="00BC7F9F"/>
    <w:rsid w:val="00BCE995"/>
    <w:rsid w:val="00BD005E"/>
    <w:rsid w:val="00BD0119"/>
    <w:rsid w:val="00BD039F"/>
    <w:rsid w:val="00BD0636"/>
    <w:rsid w:val="00BD090B"/>
    <w:rsid w:val="00BD09DB"/>
    <w:rsid w:val="00BD0B16"/>
    <w:rsid w:val="00BD0C69"/>
    <w:rsid w:val="00BD0DB4"/>
    <w:rsid w:val="00BD0E3C"/>
    <w:rsid w:val="00BD1030"/>
    <w:rsid w:val="00BD10A8"/>
    <w:rsid w:val="00BD141D"/>
    <w:rsid w:val="00BD1678"/>
    <w:rsid w:val="00BD17C4"/>
    <w:rsid w:val="00BD1A41"/>
    <w:rsid w:val="00BD1C39"/>
    <w:rsid w:val="00BD1D63"/>
    <w:rsid w:val="00BD1F15"/>
    <w:rsid w:val="00BD1F2A"/>
    <w:rsid w:val="00BD21D2"/>
    <w:rsid w:val="00BD24E9"/>
    <w:rsid w:val="00BD25C1"/>
    <w:rsid w:val="00BD26A3"/>
    <w:rsid w:val="00BD28FD"/>
    <w:rsid w:val="00BD2903"/>
    <w:rsid w:val="00BD2A22"/>
    <w:rsid w:val="00BD2B6D"/>
    <w:rsid w:val="00BD2C4A"/>
    <w:rsid w:val="00BD2CE2"/>
    <w:rsid w:val="00BD2CF5"/>
    <w:rsid w:val="00BD2EB4"/>
    <w:rsid w:val="00BD2F44"/>
    <w:rsid w:val="00BD312C"/>
    <w:rsid w:val="00BD320A"/>
    <w:rsid w:val="00BD35E9"/>
    <w:rsid w:val="00BD3801"/>
    <w:rsid w:val="00BD3BB3"/>
    <w:rsid w:val="00BD3C14"/>
    <w:rsid w:val="00BD3FDA"/>
    <w:rsid w:val="00BD41DE"/>
    <w:rsid w:val="00BD4474"/>
    <w:rsid w:val="00BD4486"/>
    <w:rsid w:val="00BD44FE"/>
    <w:rsid w:val="00BD4621"/>
    <w:rsid w:val="00BD481D"/>
    <w:rsid w:val="00BD4852"/>
    <w:rsid w:val="00BD496C"/>
    <w:rsid w:val="00BD4B7E"/>
    <w:rsid w:val="00BD4D79"/>
    <w:rsid w:val="00BD4E07"/>
    <w:rsid w:val="00BD54FF"/>
    <w:rsid w:val="00BD5803"/>
    <w:rsid w:val="00BD5B83"/>
    <w:rsid w:val="00BD5CBE"/>
    <w:rsid w:val="00BD5D45"/>
    <w:rsid w:val="00BD604B"/>
    <w:rsid w:val="00BD6060"/>
    <w:rsid w:val="00BD60CE"/>
    <w:rsid w:val="00BD62FC"/>
    <w:rsid w:val="00BD6345"/>
    <w:rsid w:val="00BD638C"/>
    <w:rsid w:val="00BD6446"/>
    <w:rsid w:val="00BD65C9"/>
    <w:rsid w:val="00BD6888"/>
    <w:rsid w:val="00BD6B00"/>
    <w:rsid w:val="00BD6BAE"/>
    <w:rsid w:val="00BD6CAE"/>
    <w:rsid w:val="00BD6E6C"/>
    <w:rsid w:val="00BD7097"/>
    <w:rsid w:val="00BD7152"/>
    <w:rsid w:val="00BD749E"/>
    <w:rsid w:val="00BD750B"/>
    <w:rsid w:val="00BD7661"/>
    <w:rsid w:val="00BD7791"/>
    <w:rsid w:val="00BD77AB"/>
    <w:rsid w:val="00BD78EE"/>
    <w:rsid w:val="00BD7AF6"/>
    <w:rsid w:val="00BD7B1C"/>
    <w:rsid w:val="00BD7CA0"/>
    <w:rsid w:val="00BD7DC6"/>
    <w:rsid w:val="00BD7FC0"/>
    <w:rsid w:val="00BE00AA"/>
    <w:rsid w:val="00BE03B0"/>
    <w:rsid w:val="00BE03CA"/>
    <w:rsid w:val="00BE0418"/>
    <w:rsid w:val="00BE0597"/>
    <w:rsid w:val="00BE0696"/>
    <w:rsid w:val="00BE0B76"/>
    <w:rsid w:val="00BE0B99"/>
    <w:rsid w:val="00BE0D54"/>
    <w:rsid w:val="00BE0F43"/>
    <w:rsid w:val="00BE0F48"/>
    <w:rsid w:val="00BE0F78"/>
    <w:rsid w:val="00BE1061"/>
    <w:rsid w:val="00BE111C"/>
    <w:rsid w:val="00BE1833"/>
    <w:rsid w:val="00BE1A9C"/>
    <w:rsid w:val="00BE1AA5"/>
    <w:rsid w:val="00BE1B9E"/>
    <w:rsid w:val="00BE1C68"/>
    <w:rsid w:val="00BE1E7E"/>
    <w:rsid w:val="00BE1FAC"/>
    <w:rsid w:val="00BE23F8"/>
    <w:rsid w:val="00BE242E"/>
    <w:rsid w:val="00BE255F"/>
    <w:rsid w:val="00BE285A"/>
    <w:rsid w:val="00BE2CFD"/>
    <w:rsid w:val="00BE2D6A"/>
    <w:rsid w:val="00BE313A"/>
    <w:rsid w:val="00BE3765"/>
    <w:rsid w:val="00BE37D2"/>
    <w:rsid w:val="00BE3963"/>
    <w:rsid w:val="00BE39FC"/>
    <w:rsid w:val="00BE3A31"/>
    <w:rsid w:val="00BE3A95"/>
    <w:rsid w:val="00BE3AF7"/>
    <w:rsid w:val="00BE3CD6"/>
    <w:rsid w:val="00BE3D42"/>
    <w:rsid w:val="00BE3E37"/>
    <w:rsid w:val="00BE3E38"/>
    <w:rsid w:val="00BE3E65"/>
    <w:rsid w:val="00BE4036"/>
    <w:rsid w:val="00BE453C"/>
    <w:rsid w:val="00BE4602"/>
    <w:rsid w:val="00BE461D"/>
    <w:rsid w:val="00BE4700"/>
    <w:rsid w:val="00BE475D"/>
    <w:rsid w:val="00BE47C5"/>
    <w:rsid w:val="00BE4A36"/>
    <w:rsid w:val="00BE4DC2"/>
    <w:rsid w:val="00BE4E2C"/>
    <w:rsid w:val="00BE4EE5"/>
    <w:rsid w:val="00BE4F9D"/>
    <w:rsid w:val="00BE50E5"/>
    <w:rsid w:val="00BE5110"/>
    <w:rsid w:val="00BE516F"/>
    <w:rsid w:val="00BE54A2"/>
    <w:rsid w:val="00BE5E35"/>
    <w:rsid w:val="00BE5F9D"/>
    <w:rsid w:val="00BE5FC9"/>
    <w:rsid w:val="00BE5FF4"/>
    <w:rsid w:val="00BE60DC"/>
    <w:rsid w:val="00BE622A"/>
    <w:rsid w:val="00BE6380"/>
    <w:rsid w:val="00BE66EE"/>
    <w:rsid w:val="00BE67CB"/>
    <w:rsid w:val="00BE6844"/>
    <w:rsid w:val="00BE68E0"/>
    <w:rsid w:val="00BE6A09"/>
    <w:rsid w:val="00BE70CA"/>
    <w:rsid w:val="00BE711E"/>
    <w:rsid w:val="00BE745D"/>
    <w:rsid w:val="00BE7506"/>
    <w:rsid w:val="00BE7612"/>
    <w:rsid w:val="00BE7789"/>
    <w:rsid w:val="00BE7850"/>
    <w:rsid w:val="00BE7A05"/>
    <w:rsid w:val="00BE7CEE"/>
    <w:rsid w:val="00BE7E60"/>
    <w:rsid w:val="00BF003C"/>
    <w:rsid w:val="00BF0390"/>
    <w:rsid w:val="00BF043A"/>
    <w:rsid w:val="00BF048D"/>
    <w:rsid w:val="00BF05D0"/>
    <w:rsid w:val="00BF06F8"/>
    <w:rsid w:val="00BF0865"/>
    <w:rsid w:val="00BF09F3"/>
    <w:rsid w:val="00BF0AD1"/>
    <w:rsid w:val="00BF0BC8"/>
    <w:rsid w:val="00BF13AC"/>
    <w:rsid w:val="00BF1448"/>
    <w:rsid w:val="00BF1896"/>
    <w:rsid w:val="00BF19DD"/>
    <w:rsid w:val="00BF1B73"/>
    <w:rsid w:val="00BF1FE6"/>
    <w:rsid w:val="00BF23B3"/>
    <w:rsid w:val="00BF2439"/>
    <w:rsid w:val="00BF25B0"/>
    <w:rsid w:val="00BF2835"/>
    <w:rsid w:val="00BF2B3A"/>
    <w:rsid w:val="00BF2C48"/>
    <w:rsid w:val="00BF2D2A"/>
    <w:rsid w:val="00BF2D94"/>
    <w:rsid w:val="00BF3089"/>
    <w:rsid w:val="00BF33CB"/>
    <w:rsid w:val="00BF3A35"/>
    <w:rsid w:val="00BF3B74"/>
    <w:rsid w:val="00BF3D3F"/>
    <w:rsid w:val="00BF3FC7"/>
    <w:rsid w:val="00BF4044"/>
    <w:rsid w:val="00BF40A6"/>
    <w:rsid w:val="00BF4239"/>
    <w:rsid w:val="00BF4374"/>
    <w:rsid w:val="00BF4494"/>
    <w:rsid w:val="00BF4623"/>
    <w:rsid w:val="00BF471E"/>
    <w:rsid w:val="00BF4729"/>
    <w:rsid w:val="00BF48D6"/>
    <w:rsid w:val="00BF49EF"/>
    <w:rsid w:val="00BF4F78"/>
    <w:rsid w:val="00BF504B"/>
    <w:rsid w:val="00BF530F"/>
    <w:rsid w:val="00BF547D"/>
    <w:rsid w:val="00BF55B5"/>
    <w:rsid w:val="00BF5895"/>
    <w:rsid w:val="00BF5AAE"/>
    <w:rsid w:val="00BF5C15"/>
    <w:rsid w:val="00BF5D18"/>
    <w:rsid w:val="00BF5D26"/>
    <w:rsid w:val="00BF5E94"/>
    <w:rsid w:val="00BF5EBE"/>
    <w:rsid w:val="00BF602E"/>
    <w:rsid w:val="00BF60B9"/>
    <w:rsid w:val="00BF6591"/>
    <w:rsid w:val="00BF67B8"/>
    <w:rsid w:val="00BF6AC3"/>
    <w:rsid w:val="00BF6C59"/>
    <w:rsid w:val="00BF6C68"/>
    <w:rsid w:val="00BF6FF5"/>
    <w:rsid w:val="00BF7058"/>
    <w:rsid w:val="00BF7395"/>
    <w:rsid w:val="00BF778D"/>
    <w:rsid w:val="00BF79D5"/>
    <w:rsid w:val="00BF7A51"/>
    <w:rsid w:val="00BF7C40"/>
    <w:rsid w:val="00BF7E8E"/>
    <w:rsid w:val="00BF7FA5"/>
    <w:rsid w:val="00C00262"/>
    <w:rsid w:val="00C00586"/>
    <w:rsid w:val="00C008BA"/>
    <w:rsid w:val="00C00BA3"/>
    <w:rsid w:val="00C00D5D"/>
    <w:rsid w:val="00C01175"/>
    <w:rsid w:val="00C015D7"/>
    <w:rsid w:val="00C0191C"/>
    <w:rsid w:val="00C0199A"/>
    <w:rsid w:val="00C01B8C"/>
    <w:rsid w:val="00C020E3"/>
    <w:rsid w:val="00C02166"/>
    <w:rsid w:val="00C0231C"/>
    <w:rsid w:val="00C024E6"/>
    <w:rsid w:val="00C0259A"/>
    <w:rsid w:val="00C0284E"/>
    <w:rsid w:val="00C029D1"/>
    <w:rsid w:val="00C02DD1"/>
    <w:rsid w:val="00C02E22"/>
    <w:rsid w:val="00C034F6"/>
    <w:rsid w:val="00C0358F"/>
    <w:rsid w:val="00C03874"/>
    <w:rsid w:val="00C03934"/>
    <w:rsid w:val="00C03A2C"/>
    <w:rsid w:val="00C03E3D"/>
    <w:rsid w:val="00C04213"/>
    <w:rsid w:val="00C04220"/>
    <w:rsid w:val="00C042FB"/>
    <w:rsid w:val="00C04369"/>
    <w:rsid w:val="00C0452C"/>
    <w:rsid w:val="00C0478B"/>
    <w:rsid w:val="00C0485E"/>
    <w:rsid w:val="00C04A86"/>
    <w:rsid w:val="00C04C2A"/>
    <w:rsid w:val="00C05060"/>
    <w:rsid w:val="00C050BA"/>
    <w:rsid w:val="00C05192"/>
    <w:rsid w:val="00C05AE9"/>
    <w:rsid w:val="00C05B33"/>
    <w:rsid w:val="00C05EC3"/>
    <w:rsid w:val="00C05EC7"/>
    <w:rsid w:val="00C06284"/>
    <w:rsid w:val="00C0636F"/>
    <w:rsid w:val="00C0640E"/>
    <w:rsid w:val="00C06512"/>
    <w:rsid w:val="00C0660B"/>
    <w:rsid w:val="00C0699A"/>
    <w:rsid w:val="00C06B4A"/>
    <w:rsid w:val="00C06F6A"/>
    <w:rsid w:val="00C071B3"/>
    <w:rsid w:val="00C072DA"/>
    <w:rsid w:val="00C0749A"/>
    <w:rsid w:val="00C07558"/>
    <w:rsid w:val="00C077B8"/>
    <w:rsid w:val="00C078BA"/>
    <w:rsid w:val="00C078EF"/>
    <w:rsid w:val="00C07A5F"/>
    <w:rsid w:val="00C07C5F"/>
    <w:rsid w:val="00C07E24"/>
    <w:rsid w:val="00C07F22"/>
    <w:rsid w:val="00C07F6B"/>
    <w:rsid w:val="00C10086"/>
    <w:rsid w:val="00C10152"/>
    <w:rsid w:val="00C102AD"/>
    <w:rsid w:val="00C1042D"/>
    <w:rsid w:val="00C104CC"/>
    <w:rsid w:val="00C10639"/>
    <w:rsid w:val="00C10657"/>
    <w:rsid w:val="00C10683"/>
    <w:rsid w:val="00C107C2"/>
    <w:rsid w:val="00C10871"/>
    <w:rsid w:val="00C10A10"/>
    <w:rsid w:val="00C10D65"/>
    <w:rsid w:val="00C10ED9"/>
    <w:rsid w:val="00C11016"/>
    <w:rsid w:val="00C111C5"/>
    <w:rsid w:val="00C1141E"/>
    <w:rsid w:val="00C114B4"/>
    <w:rsid w:val="00C11530"/>
    <w:rsid w:val="00C116BD"/>
    <w:rsid w:val="00C116D9"/>
    <w:rsid w:val="00C11768"/>
    <w:rsid w:val="00C1183E"/>
    <w:rsid w:val="00C119DF"/>
    <w:rsid w:val="00C11DFF"/>
    <w:rsid w:val="00C11E2B"/>
    <w:rsid w:val="00C11F5D"/>
    <w:rsid w:val="00C120BB"/>
    <w:rsid w:val="00C121D4"/>
    <w:rsid w:val="00C1224C"/>
    <w:rsid w:val="00C1231D"/>
    <w:rsid w:val="00C124C6"/>
    <w:rsid w:val="00C12595"/>
    <w:rsid w:val="00C12B6A"/>
    <w:rsid w:val="00C12DDB"/>
    <w:rsid w:val="00C12E0D"/>
    <w:rsid w:val="00C130B2"/>
    <w:rsid w:val="00C1327F"/>
    <w:rsid w:val="00C132D7"/>
    <w:rsid w:val="00C13627"/>
    <w:rsid w:val="00C13906"/>
    <w:rsid w:val="00C13A0C"/>
    <w:rsid w:val="00C13A48"/>
    <w:rsid w:val="00C13CE3"/>
    <w:rsid w:val="00C13D00"/>
    <w:rsid w:val="00C14009"/>
    <w:rsid w:val="00C14208"/>
    <w:rsid w:val="00C1430E"/>
    <w:rsid w:val="00C1453B"/>
    <w:rsid w:val="00C1475E"/>
    <w:rsid w:val="00C14A5B"/>
    <w:rsid w:val="00C14B63"/>
    <w:rsid w:val="00C14C60"/>
    <w:rsid w:val="00C14CD6"/>
    <w:rsid w:val="00C14D4C"/>
    <w:rsid w:val="00C14DAD"/>
    <w:rsid w:val="00C14E65"/>
    <w:rsid w:val="00C14EC7"/>
    <w:rsid w:val="00C14F81"/>
    <w:rsid w:val="00C14FDB"/>
    <w:rsid w:val="00C1505F"/>
    <w:rsid w:val="00C150EE"/>
    <w:rsid w:val="00C152C7"/>
    <w:rsid w:val="00C15325"/>
    <w:rsid w:val="00C158F8"/>
    <w:rsid w:val="00C15CD6"/>
    <w:rsid w:val="00C15DA7"/>
    <w:rsid w:val="00C15EF7"/>
    <w:rsid w:val="00C15F86"/>
    <w:rsid w:val="00C16078"/>
    <w:rsid w:val="00C160D3"/>
    <w:rsid w:val="00C1660F"/>
    <w:rsid w:val="00C169C3"/>
    <w:rsid w:val="00C16A55"/>
    <w:rsid w:val="00C16ABA"/>
    <w:rsid w:val="00C16EBF"/>
    <w:rsid w:val="00C17070"/>
    <w:rsid w:val="00C170AF"/>
    <w:rsid w:val="00C171A6"/>
    <w:rsid w:val="00C173F8"/>
    <w:rsid w:val="00C1749E"/>
    <w:rsid w:val="00C1751A"/>
    <w:rsid w:val="00C17583"/>
    <w:rsid w:val="00C175AD"/>
    <w:rsid w:val="00C175E4"/>
    <w:rsid w:val="00C176CE"/>
    <w:rsid w:val="00C17805"/>
    <w:rsid w:val="00C17871"/>
    <w:rsid w:val="00C17D01"/>
    <w:rsid w:val="00C17D12"/>
    <w:rsid w:val="00C17F5A"/>
    <w:rsid w:val="00C200AA"/>
    <w:rsid w:val="00C203F3"/>
    <w:rsid w:val="00C2068A"/>
    <w:rsid w:val="00C206C4"/>
    <w:rsid w:val="00C2076A"/>
    <w:rsid w:val="00C20A01"/>
    <w:rsid w:val="00C20A72"/>
    <w:rsid w:val="00C20B7A"/>
    <w:rsid w:val="00C20E14"/>
    <w:rsid w:val="00C216FA"/>
    <w:rsid w:val="00C21858"/>
    <w:rsid w:val="00C218CB"/>
    <w:rsid w:val="00C219C2"/>
    <w:rsid w:val="00C220E2"/>
    <w:rsid w:val="00C221E5"/>
    <w:rsid w:val="00C223B0"/>
    <w:rsid w:val="00C227CE"/>
    <w:rsid w:val="00C228B0"/>
    <w:rsid w:val="00C229BA"/>
    <w:rsid w:val="00C22B09"/>
    <w:rsid w:val="00C22B99"/>
    <w:rsid w:val="00C22BC8"/>
    <w:rsid w:val="00C22C95"/>
    <w:rsid w:val="00C22CE0"/>
    <w:rsid w:val="00C22D61"/>
    <w:rsid w:val="00C23109"/>
    <w:rsid w:val="00C23138"/>
    <w:rsid w:val="00C23378"/>
    <w:rsid w:val="00C237E3"/>
    <w:rsid w:val="00C23888"/>
    <w:rsid w:val="00C2393F"/>
    <w:rsid w:val="00C23A18"/>
    <w:rsid w:val="00C23BF1"/>
    <w:rsid w:val="00C23DC2"/>
    <w:rsid w:val="00C24256"/>
    <w:rsid w:val="00C24282"/>
    <w:rsid w:val="00C24301"/>
    <w:rsid w:val="00C2442F"/>
    <w:rsid w:val="00C245D3"/>
    <w:rsid w:val="00C245E6"/>
    <w:rsid w:val="00C2473A"/>
    <w:rsid w:val="00C2482E"/>
    <w:rsid w:val="00C248D6"/>
    <w:rsid w:val="00C24A4E"/>
    <w:rsid w:val="00C24A5F"/>
    <w:rsid w:val="00C24E2B"/>
    <w:rsid w:val="00C24F76"/>
    <w:rsid w:val="00C24F7A"/>
    <w:rsid w:val="00C24FC5"/>
    <w:rsid w:val="00C25293"/>
    <w:rsid w:val="00C252F0"/>
    <w:rsid w:val="00C25377"/>
    <w:rsid w:val="00C256F3"/>
    <w:rsid w:val="00C25A73"/>
    <w:rsid w:val="00C25A7B"/>
    <w:rsid w:val="00C25BBC"/>
    <w:rsid w:val="00C25E46"/>
    <w:rsid w:val="00C25E88"/>
    <w:rsid w:val="00C25E8A"/>
    <w:rsid w:val="00C260F5"/>
    <w:rsid w:val="00C26121"/>
    <w:rsid w:val="00C261F1"/>
    <w:rsid w:val="00C2627D"/>
    <w:rsid w:val="00C265D2"/>
    <w:rsid w:val="00C2697A"/>
    <w:rsid w:val="00C26A88"/>
    <w:rsid w:val="00C26C96"/>
    <w:rsid w:val="00C26D76"/>
    <w:rsid w:val="00C26EE7"/>
    <w:rsid w:val="00C26F08"/>
    <w:rsid w:val="00C270B0"/>
    <w:rsid w:val="00C27193"/>
    <w:rsid w:val="00C27232"/>
    <w:rsid w:val="00C273E6"/>
    <w:rsid w:val="00C2758B"/>
    <w:rsid w:val="00C275D1"/>
    <w:rsid w:val="00C276F1"/>
    <w:rsid w:val="00C27840"/>
    <w:rsid w:val="00C27AAE"/>
    <w:rsid w:val="00C27C1D"/>
    <w:rsid w:val="00C27C2A"/>
    <w:rsid w:val="00C27D2A"/>
    <w:rsid w:val="00C27ECD"/>
    <w:rsid w:val="00C301AD"/>
    <w:rsid w:val="00C304D8"/>
    <w:rsid w:val="00C3088C"/>
    <w:rsid w:val="00C30954"/>
    <w:rsid w:val="00C30AD8"/>
    <w:rsid w:val="00C30B97"/>
    <w:rsid w:val="00C30DEE"/>
    <w:rsid w:val="00C30E3A"/>
    <w:rsid w:val="00C30EEE"/>
    <w:rsid w:val="00C30F12"/>
    <w:rsid w:val="00C31590"/>
    <w:rsid w:val="00C3163A"/>
    <w:rsid w:val="00C31782"/>
    <w:rsid w:val="00C31837"/>
    <w:rsid w:val="00C318C2"/>
    <w:rsid w:val="00C31A52"/>
    <w:rsid w:val="00C31C12"/>
    <w:rsid w:val="00C31D17"/>
    <w:rsid w:val="00C31FDD"/>
    <w:rsid w:val="00C32B29"/>
    <w:rsid w:val="00C32D4D"/>
    <w:rsid w:val="00C32E73"/>
    <w:rsid w:val="00C32F37"/>
    <w:rsid w:val="00C33021"/>
    <w:rsid w:val="00C33063"/>
    <w:rsid w:val="00C332D1"/>
    <w:rsid w:val="00C3332A"/>
    <w:rsid w:val="00C33437"/>
    <w:rsid w:val="00C336F1"/>
    <w:rsid w:val="00C33740"/>
    <w:rsid w:val="00C338BE"/>
    <w:rsid w:val="00C33A7C"/>
    <w:rsid w:val="00C33B3A"/>
    <w:rsid w:val="00C33B7B"/>
    <w:rsid w:val="00C33C1D"/>
    <w:rsid w:val="00C33C5A"/>
    <w:rsid w:val="00C340F4"/>
    <w:rsid w:val="00C34202"/>
    <w:rsid w:val="00C342D6"/>
    <w:rsid w:val="00C344A9"/>
    <w:rsid w:val="00C344E4"/>
    <w:rsid w:val="00C345E8"/>
    <w:rsid w:val="00C346F6"/>
    <w:rsid w:val="00C349EA"/>
    <w:rsid w:val="00C34A9D"/>
    <w:rsid w:val="00C34B62"/>
    <w:rsid w:val="00C34CB3"/>
    <w:rsid w:val="00C34CDC"/>
    <w:rsid w:val="00C34CED"/>
    <w:rsid w:val="00C350B1"/>
    <w:rsid w:val="00C35123"/>
    <w:rsid w:val="00C3538E"/>
    <w:rsid w:val="00C35419"/>
    <w:rsid w:val="00C3594A"/>
    <w:rsid w:val="00C35960"/>
    <w:rsid w:val="00C35C50"/>
    <w:rsid w:val="00C35DFB"/>
    <w:rsid w:val="00C360AD"/>
    <w:rsid w:val="00C36201"/>
    <w:rsid w:val="00C365FC"/>
    <w:rsid w:val="00C3662F"/>
    <w:rsid w:val="00C3685D"/>
    <w:rsid w:val="00C368DE"/>
    <w:rsid w:val="00C36BCA"/>
    <w:rsid w:val="00C36EDF"/>
    <w:rsid w:val="00C36F14"/>
    <w:rsid w:val="00C370AB"/>
    <w:rsid w:val="00C376DB"/>
    <w:rsid w:val="00C37B8D"/>
    <w:rsid w:val="00C37CC5"/>
    <w:rsid w:val="00C37D56"/>
    <w:rsid w:val="00C37DF7"/>
    <w:rsid w:val="00C37E62"/>
    <w:rsid w:val="00C37FC9"/>
    <w:rsid w:val="00C400F5"/>
    <w:rsid w:val="00C40164"/>
    <w:rsid w:val="00C40178"/>
    <w:rsid w:val="00C40897"/>
    <w:rsid w:val="00C409E9"/>
    <w:rsid w:val="00C40A7E"/>
    <w:rsid w:val="00C40B46"/>
    <w:rsid w:val="00C40B54"/>
    <w:rsid w:val="00C40B83"/>
    <w:rsid w:val="00C40BE1"/>
    <w:rsid w:val="00C40C12"/>
    <w:rsid w:val="00C4138C"/>
    <w:rsid w:val="00C41AC7"/>
    <w:rsid w:val="00C41B2E"/>
    <w:rsid w:val="00C41BCD"/>
    <w:rsid w:val="00C41FB8"/>
    <w:rsid w:val="00C4220A"/>
    <w:rsid w:val="00C424A6"/>
    <w:rsid w:val="00C42508"/>
    <w:rsid w:val="00C42932"/>
    <w:rsid w:val="00C4299B"/>
    <w:rsid w:val="00C42A5F"/>
    <w:rsid w:val="00C42B81"/>
    <w:rsid w:val="00C42C25"/>
    <w:rsid w:val="00C42D70"/>
    <w:rsid w:val="00C42DD1"/>
    <w:rsid w:val="00C42E68"/>
    <w:rsid w:val="00C43336"/>
    <w:rsid w:val="00C433DA"/>
    <w:rsid w:val="00C43613"/>
    <w:rsid w:val="00C43AA2"/>
    <w:rsid w:val="00C43D58"/>
    <w:rsid w:val="00C43DF5"/>
    <w:rsid w:val="00C44141"/>
    <w:rsid w:val="00C44309"/>
    <w:rsid w:val="00C449CE"/>
    <w:rsid w:val="00C44A29"/>
    <w:rsid w:val="00C44A61"/>
    <w:rsid w:val="00C44A71"/>
    <w:rsid w:val="00C44A73"/>
    <w:rsid w:val="00C44BFD"/>
    <w:rsid w:val="00C44C18"/>
    <w:rsid w:val="00C44C8C"/>
    <w:rsid w:val="00C44CD7"/>
    <w:rsid w:val="00C44DAF"/>
    <w:rsid w:val="00C44EE6"/>
    <w:rsid w:val="00C44F75"/>
    <w:rsid w:val="00C45024"/>
    <w:rsid w:val="00C45180"/>
    <w:rsid w:val="00C4528F"/>
    <w:rsid w:val="00C45344"/>
    <w:rsid w:val="00C457D1"/>
    <w:rsid w:val="00C45987"/>
    <w:rsid w:val="00C45A3D"/>
    <w:rsid w:val="00C45AFD"/>
    <w:rsid w:val="00C45C6B"/>
    <w:rsid w:val="00C45F1F"/>
    <w:rsid w:val="00C45F89"/>
    <w:rsid w:val="00C4612B"/>
    <w:rsid w:val="00C46241"/>
    <w:rsid w:val="00C46294"/>
    <w:rsid w:val="00C462B2"/>
    <w:rsid w:val="00C46398"/>
    <w:rsid w:val="00C465E7"/>
    <w:rsid w:val="00C4672D"/>
    <w:rsid w:val="00C46CE3"/>
    <w:rsid w:val="00C46CED"/>
    <w:rsid w:val="00C46F1A"/>
    <w:rsid w:val="00C4702A"/>
    <w:rsid w:val="00C471FB"/>
    <w:rsid w:val="00C47356"/>
    <w:rsid w:val="00C47495"/>
    <w:rsid w:val="00C474F6"/>
    <w:rsid w:val="00C4755B"/>
    <w:rsid w:val="00C47834"/>
    <w:rsid w:val="00C47BE3"/>
    <w:rsid w:val="00C47E34"/>
    <w:rsid w:val="00C47E40"/>
    <w:rsid w:val="00C47F8A"/>
    <w:rsid w:val="00C5004D"/>
    <w:rsid w:val="00C503FE"/>
    <w:rsid w:val="00C504FB"/>
    <w:rsid w:val="00C5056E"/>
    <w:rsid w:val="00C505F0"/>
    <w:rsid w:val="00C50603"/>
    <w:rsid w:val="00C50629"/>
    <w:rsid w:val="00C50A25"/>
    <w:rsid w:val="00C50B30"/>
    <w:rsid w:val="00C50BE4"/>
    <w:rsid w:val="00C50C41"/>
    <w:rsid w:val="00C50C8E"/>
    <w:rsid w:val="00C50C93"/>
    <w:rsid w:val="00C50F37"/>
    <w:rsid w:val="00C5105B"/>
    <w:rsid w:val="00C512C1"/>
    <w:rsid w:val="00C51531"/>
    <w:rsid w:val="00C5165A"/>
    <w:rsid w:val="00C5175E"/>
    <w:rsid w:val="00C51847"/>
    <w:rsid w:val="00C51875"/>
    <w:rsid w:val="00C519A9"/>
    <w:rsid w:val="00C51BD2"/>
    <w:rsid w:val="00C51DAD"/>
    <w:rsid w:val="00C52025"/>
    <w:rsid w:val="00C52059"/>
    <w:rsid w:val="00C524F6"/>
    <w:rsid w:val="00C525B0"/>
    <w:rsid w:val="00C52697"/>
    <w:rsid w:val="00C52833"/>
    <w:rsid w:val="00C52AB8"/>
    <w:rsid w:val="00C52B68"/>
    <w:rsid w:val="00C52BC5"/>
    <w:rsid w:val="00C52C82"/>
    <w:rsid w:val="00C53057"/>
    <w:rsid w:val="00C530AA"/>
    <w:rsid w:val="00C53490"/>
    <w:rsid w:val="00C53728"/>
    <w:rsid w:val="00C5373B"/>
    <w:rsid w:val="00C53A14"/>
    <w:rsid w:val="00C53B5D"/>
    <w:rsid w:val="00C53E22"/>
    <w:rsid w:val="00C53FAE"/>
    <w:rsid w:val="00C54337"/>
    <w:rsid w:val="00C544CA"/>
    <w:rsid w:val="00C54740"/>
    <w:rsid w:val="00C54997"/>
    <w:rsid w:val="00C549F8"/>
    <w:rsid w:val="00C54BA8"/>
    <w:rsid w:val="00C54C67"/>
    <w:rsid w:val="00C54CE6"/>
    <w:rsid w:val="00C54DF3"/>
    <w:rsid w:val="00C5572F"/>
    <w:rsid w:val="00C557E0"/>
    <w:rsid w:val="00C55E4F"/>
    <w:rsid w:val="00C5607E"/>
    <w:rsid w:val="00C5608B"/>
    <w:rsid w:val="00C56470"/>
    <w:rsid w:val="00C5659A"/>
    <w:rsid w:val="00C5670C"/>
    <w:rsid w:val="00C56AE4"/>
    <w:rsid w:val="00C56B03"/>
    <w:rsid w:val="00C56DC2"/>
    <w:rsid w:val="00C57709"/>
    <w:rsid w:val="00C57967"/>
    <w:rsid w:val="00C57BCB"/>
    <w:rsid w:val="00C57E47"/>
    <w:rsid w:val="00C57F78"/>
    <w:rsid w:val="00C57FFD"/>
    <w:rsid w:val="00C5FED3"/>
    <w:rsid w:val="00C60142"/>
    <w:rsid w:val="00C60227"/>
    <w:rsid w:val="00C60800"/>
    <w:rsid w:val="00C60909"/>
    <w:rsid w:val="00C60B79"/>
    <w:rsid w:val="00C60BA4"/>
    <w:rsid w:val="00C60E30"/>
    <w:rsid w:val="00C60EB7"/>
    <w:rsid w:val="00C60FF0"/>
    <w:rsid w:val="00C61010"/>
    <w:rsid w:val="00C6115F"/>
    <w:rsid w:val="00C61175"/>
    <w:rsid w:val="00C61228"/>
    <w:rsid w:val="00C6179D"/>
    <w:rsid w:val="00C61C19"/>
    <w:rsid w:val="00C61CC5"/>
    <w:rsid w:val="00C62050"/>
    <w:rsid w:val="00C6218E"/>
    <w:rsid w:val="00C62315"/>
    <w:rsid w:val="00C625E8"/>
    <w:rsid w:val="00C6266C"/>
    <w:rsid w:val="00C62A6F"/>
    <w:rsid w:val="00C62A99"/>
    <w:rsid w:val="00C62BCA"/>
    <w:rsid w:val="00C62DDF"/>
    <w:rsid w:val="00C62F3B"/>
    <w:rsid w:val="00C62F95"/>
    <w:rsid w:val="00C62FC3"/>
    <w:rsid w:val="00C62FCC"/>
    <w:rsid w:val="00C62FD8"/>
    <w:rsid w:val="00C632E5"/>
    <w:rsid w:val="00C633FD"/>
    <w:rsid w:val="00C6340D"/>
    <w:rsid w:val="00C634F4"/>
    <w:rsid w:val="00C636FA"/>
    <w:rsid w:val="00C6395D"/>
    <w:rsid w:val="00C639CA"/>
    <w:rsid w:val="00C63B4C"/>
    <w:rsid w:val="00C63BB5"/>
    <w:rsid w:val="00C63D2A"/>
    <w:rsid w:val="00C63D35"/>
    <w:rsid w:val="00C6425F"/>
    <w:rsid w:val="00C64490"/>
    <w:rsid w:val="00C644C3"/>
    <w:rsid w:val="00C64671"/>
    <w:rsid w:val="00C64736"/>
    <w:rsid w:val="00C6476A"/>
    <w:rsid w:val="00C647F6"/>
    <w:rsid w:val="00C64840"/>
    <w:rsid w:val="00C648E6"/>
    <w:rsid w:val="00C64943"/>
    <w:rsid w:val="00C64A46"/>
    <w:rsid w:val="00C64B40"/>
    <w:rsid w:val="00C651D2"/>
    <w:rsid w:val="00C6522C"/>
    <w:rsid w:val="00C652CB"/>
    <w:rsid w:val="00C6533D"/>
    <w:rsid w:val="00C653D3"/>
    <w:rsid w:val="00C65409"/>
    <w:rsid w:val="00C655AD"/>
    <w:rsid w:val="00C65749"/>
    <w:rsid w:val="00C65755"/>
    <w:rsid w:val="00C65788"/>
    <w:rsid w:val="00C65BA1"/>
    <w:rsid w:val="00C65C48"/>
    <w:rsid w:val="00C65CD0"/>
    <w:rsid w:val="00C65D14"/>
    <w:rsid w:val="00C65D2B"/>
    <w:rsid w:val="00C65DE4"/>
    <w:rsid w:val="00C65E91"/>
    <w:rsid w:val="00C65FD1"/>
    <w:rsid w:val="00C660D5"/>
    <w:rsid w:val="00C6611A"/>
    <w:rsid w:val="00C66155"/>
    <w:rsid w:val="00C661FB"/>
    <w:rsid w:val="00C665F5"/>
    <w:rsid w:val="00C6694A"/>
    <w:rsid w:val="00C6700A"/>
    <w:rsid w:val="00C6710D"/>
    <w:rsid w:val="00C673B4"/>
    <w:rsid w:val="00C67973"/>
    <w:rsid w:val="00C67CD5"/>
    <w:rsid w:val="00C67F0C"/>
    <w:rsid w:val="00C67F17"/>
    <w:rsid w:val="00C67FBB"/>
    <w:rsid w:val="00C6F1A9"/>
    <w:rsid w:val="00C70079"/>
    <w:rsid w:val="00C7007B"/>
    <w:rsid w:val="00C70135"/>
    <w:rsid w:val="00C7065C"/>
    <w:rsid w:val="00C7068D"/>
    <w:rsid w:val="00C7088E"/>
    <w:rsid w:val="00C709EF"/>
    <w:rsid w:val="00C70DC4"/>
    <w:rsid w:val="00C70F1B"/>
    <w:rsid w:val="00C710C0"/>
    <w:rsid w:val="00C71366"/>
    <w:rsid w:val="00C71566"/>
    <w:rsid w:val="00C71719"/>
    <w:rsid w:val="00C717EE"/>
    <w:rsid w:val="00C718D7"/>
    <w:rsid w:val="00C719E8"/>
    <w:rsid w:val="00C71ABD"/>
    <w:rsid w:val="00C71CA6"/>
    <w:rsid w:val="00C71CBE"/>
    <w:rsid w:val="00C71CDA"/>
    <w:rsid w:val="00C71FBE"/>
    <w:rsid w:val="00C72360"/>
    <w:rsid w:val="00C723F0"/>
    <w:rsid w:val="00C72BC7"/>
    <w:rsid w:val="00C72C07"/>
    <w:rsid w:val="00C72C97"/>
    <w:rsid w:val="00C72E36"/>
    <w:rsid w:val="00C72FAE"/>
    <w:rsid w:val="00C730C0"/>
    <w:rsid w:val="00C7315E"/>
    <w:rsid w:val="00C73441"/>
    <w:rsid w:val="00C734AA"/>
    <w:rsid w:val="00C737D8"/>
    <w:rsid w:val="00C739AB"/>
    <w:rsid w:val="00C73B1E"/>
    <w:rsid w:val="00C73B20"/>
    <w:rsid w:val="00C73E1E"/>
    <w:rsid w:val="00C73E3D"/>
    <w:rsid w:val="00C73E65"/>
    <w:rsid w:val="00C73F00"/>
    <w:rsid w:val="00C7418A"/>
    <w:rsid w:val="00C74193"/>
    <w:rsid w:val="00C743F5"/>
    <w:rsid w:val="00C74450"/>
    <w:rsid w:val="00C74618"/>
    <w:rsid w:val="00C7471C"/>
    <w:rsid w:val="00C74A4A"/>
    <w:rsid w:val="00C74C23"/>
    <w:rsid w:val="00C74E6D"/>
    <w:rsid w:val="00C753C2"/>
    <w:rsid w:val="00C75503"/>
    <w:rsid w:val="00C75630"/>
    <w:rsid w:val="00C75831"/>
    <w:rsid w:val="00C75863"/>
    <w:rsid w:val="00C75977"/>
    <w:rsid w:val="00C759A2"/>
    <w:rsid w:val="00C75B93"/>
    <w:rsid w:val="00C7625F"/>
    <w:rsid w:val="00C76473"/>
    <w:rsid w:val="00C764F3"/>
    <w:rsid w:val="00C76500"/>
    <w:rsid w:val="00C766B3"/>
    <w:rsid w:val="00C7683D"/>
    <w:rsid w:val="00C7685E"/>
    <w:rsid w:val="00C76910"/>
    <w:rsid w:val="00C76B2F"/>
    <w:rsid w:val="00C76B77"/>
    <w:rsid w:val="00C76CA3"/>
    <w:rsid w:val="00C76DF7"/>
    <w:rsid w:val="00C76E21"/>
    <w:rsid w:val="00C77003"/>
    <w:rsid w:val="00C77068"/>
    <w:rsid w:val="00C77353"/>
    <w:rsid w:val="00C777A2"/>
    <w:rsid w:val="00C77A5B"/>
    <w:rsid w:val="00C77B0E"/>
    <w:rsid w:val="00C77C0D"/>
    <w:rsid w:val="00C77C94"/>
    <w:rsid w:val="00C77D77"/>
    <w:rsid w:val="00C77EAD"/>
    <w:rsid w:val="00C7D21E"/>
    <w:rsid w:val="00C803EE"/>
    <w:rsid w:val="00C805EE"/>
    <w:rsid w:val="00C80779"/>
    <w:rsid w:val="00C807E8"/>
    <w:rsid w:val="00C80842"/>
    <w:rsid w:val="00C80916"/>
    <w:rsid w:val="00C80BEA"/>
    <w:rsid w:val="00C80C35"/>
    <w:rsid w:val="00C81140"/>
    <w:rsid w:val="00C81410"/>
    <w:rsid w:val="00C81545"/>
    <w:rsid w:val="00C81559"/>
    <w:rsid w:val="00C81996"/>
    <w:rsid w:val="00C81BD5"/>
    <w:rsid w:val="00C81C32"/>
    <w:rsid w:val="00C81C42"/>
    <w:rsid w:val="00C81EB6"/>
    <w:rsid w:val="00C82159"/>
    <w:rsid w:val="00C8229C"/>
    <w:rsid w:val="00C82492"/>
    <w:rsid w:val="00C825BF"/>
    <w:rsid w:val="00C82695"/>
    <w:rsid w:val="00C82754"/>
    <w:rsid w:val="00C82A61"/>
    <w:rsid w:val="00C82A6C"/>
    <w:rsid w:val="00C82EE9"/>
    <w:rsid w:val="00C83113"/>
    <w:rsid w:val="00C8311E"/>
    <w:rsid w:val="00C8334A"/>
    <w:rsid w:val="00C835C4"/>
    <w:rsid w:val="00C8374E"/>
    <w:rsid w:val="00C83833"/>
    <w:rsid w:val="00C83918"/>
    <w:rsid w:val="00C8396E"/>
    <w:rsid w:val="00C839E6"/>
    <w:rsid w:val="00C83A24"/>
    <w:rsid w:val="00C83CB8"/>
    <w:rsid w:val="00C83EDE"/>
    <w:rsid w:val="00C84408"/>
    <w:rsid w:val="00C84416"/>
    <w:rsid w:val="00C84527"/>
    <w:rsid w:val="00C8480C"/>
    <w:rsid w:val="00C848EB"/>
    <w:rsid w:val="00C849B2"/>
    <w:rsid w:val="00C84AB9"/>
    <w:rsid w:val="00C84B9F"/>
    <w:rsid w:val="00C84E7E"/>
    <w:rsid w:val="00C84EA4"/>
    <w:rsid w:val="00C852CF"/>
    <w:rsid w:val="00C85433"/>
    <w:rsid w:val="00C854DA"/>
    <w:rsid w:val="00C85628"/>
    <w:rsid w:val="00C8563C"/>
    <w:rsid w:val="00C856CC"/>
    <w:rsid w:val="00C85D0E"/>
    <w:rsid w:val="00C85F8B"/>
    <w:rsid w:val="00C86772"/>
    <w:rsid w:val="00C8685C"/>
    <w:rsid w:val="00C86A85"/>
    <w:rsid w:val="00C86E37"/>
    <w:rsid w:val="00C86ECC"/>
    <w:rsid w:val="00C86FCB"/>
    <w:rsid w:val="00C871FA"/>
    <w:rsid w:val="00C87273"/>
    <w:rsid w:val="00C8748F"/>
    <w:rsid w:val="00C874F1"/>
    <w:rsid w:val="00C8753F"/>
    <w:rsid w:val="00C8776E"/>
    <w:rsid w:val="00C87938"/>
    <w:rsid w:val="00C87A21"/>
    <w:rsid w:val="00C87A3B"/>
    <w:rsid w:val="00C87A41"/>
    <w:rsid w:val="00C87AB6"/>
    <w:rsid w:val="00C87C02"/>
    <w:rsid w:val="00C87EC1"/>
    <w:rsid w:val="00C87F28"/>
    <w:rsid w:val="00C90312"/>
    <w:rsid w:val="00C90578"/>
    <w:rsid w:val="00C90633"/>
    <w:rsid w:val="00C908FA"/>
    <w:rsid w:val="00C90976"/>
    <w:rsid w:val="00C90A5A"/>
    <w:rsid w:val="00C90B43"/>
    <w:rsid w:val="00C90B46"/>
    <w:rsid w:val="00C90C1F"/>
    <w:rsid w:val="00C90D63"/>
    <w:rsid w:val="00C90FD3"/>
    <w:rsid w:val="00C90FF9"/>
    <w:rsid w:val="00C91020"/>
    <w:rsid w:val="00C91716"/>
    <w:rsid w:val="00C917B5"/>
    <w:rsid w:val="00C917D5"/>
    <w:rsid w:val="00C91EB5"/>
    <w:rsid w:val="00C91EC1"/>
    <w:rsid w:val="00C91EED"/>
    <w:rsid w:val="00C922FB"/>
    <w:rsid w:val="00C923AB"/>
    <w:rsid w:val="00C9252A"/>
    <w:rsid w:val="00C925CC"/>
    <w:rsid w:val="00C925F3"/>
    <w:rsid w:val="00C92657"/>
    <w:rsid w:val="00C927E3"/>
    <w:rsid w:val="00C9282E"/>
    <w:rsid w:val="00C92894"/>
    <w:rsid w:val="00C92A3E"/>
    <w:rsid w:val="00C92B01"/>
    <w:rsid w:val="00C92F05"/>
    <w:rsid w:val="00C9326F"/>
    <w:rsid w:val="00C933BC"/>
    <w:rsid w:val="00C9371A"/>
    <w:rsid w:val="00C937B5"/>
    <w:rsid w:val="00C938AF"/>
    <w:rsid w:val="00C93AAD"/>
    <w:rsid w:val="00C93BB1"/>
    <w:rsid w:val="00C93C42"/>
    <w:rsid w:val="00C93E38"/>
    <w:rsid w:val="00C93EE1"/>
    <w:rsid w:val="00C93F11"/>
    <w:rsid w:val="00C93F33"/>
    <w:rsid w:val="00C93FFE"/>
    <w:rsid w:val="00C9434B"/>
    <w:rsid w:val="00C943DE"/>
    <w:rsid w:val="00C94418"/>
    <w:rsid w:val="00C94794"/>
    <w:rsid w:val="00C949B7"/>
    <w:rsid w:val="00C94B25"/>
    <w:rsid w:val="00C94B6E"/>
    <w:rsid w:val="00C94C31"/>
    <w:rsid w:val="00C94C3E"/>
    <w:rsid w:val="00C94F48"/>
    <w:rsid w:val="00C94F74"/>
    <w:rsid w:val="00C951B8"/>
    <w:rsid w:val="00C9520F"/>
    <w:rsid w:val="00C9525B"/>
    <w:rsid w:val="00C952C0"/>
    <w:rsid w:val="00C954D8"/>
    <w:rsid w:val="00C957E3"/>
    <w:rsid w:val="00C95849"/>
    <w:rsid w:val="00C958AE"/>
    <w:rsid w:val="00C958BB"/>
    <w:rsid w:val="00C95982"/>
    <w:rsid w:val="00C95B68"/>
    <w:rsid w:val="00C95C7B"/>
    <w:rsid w:val="00C95D62"/>
    <w:rsid w:val="00C95D77"/>
    <w:rsid w:val="00C95DB4"/>
    <w:rsid w:val="00C95E06"/>
    <w:rsid w:val="00C96024"/>
    <w:rsid w:val="00C960F8"/>
    <w:rsid w:val="00C96175"/>
    <w:rsid w:val="00C963DB"/>
    <w:rsid w:val="00C96591"/>
    <w:rsid w:val="00C96621"/>
    <w:rsid w:val="00C966A5"/>
    <w:rsid w:val="00C96885"/>
    <w:rsid w:val="00C96B6C"/>
    <w:rsid w:val="00C96C03"/>
    <w:rsid w:val="00C96CB4"/>
    <w:rsid w:val="00C96DFD"/>
    <w:rsid w:val="00C96E26"/>
    <w:rsid w:val="00C970E6"/>
    <w:rsid w:val="00C97714"/>
    <w:rsid w:val="00C97880"/>
    <w:rsid w:val="00C978A0"/>
    <w:rsid w:val="00C97C12"/>
    <w:rsid w:val="00C97EF2"/>
    <w:rsid w:val="00C97FF3"/>
    <w:rsid w:val="00CA012F"/>
    <w:rsid w:val="00CA0237"/>
    <w:rsid w:val="00CA0345"/>
    <w:rsid w:val="00CA03E2"/>
    <w:rsid w:val="00CA0607"/>
    <w:rsid w:val="00CA081F"/>
    <w:rsid w:val="00CA093E"/>
    <w:rsid w:val="00CA0D0C"/>
    <w:rsid w:val="00CA1040"/>
    <w:rsid w:val="00CA1113"/>
    <w:rsid w:val="00CA15CC"/>
    <w:rsid w:val="00CA1B49"/>
    <w:rsid w:val="00CA1B90"/>
    <w:rsid w:val="00CA1CD0"/>
    <w:rsid w:val="00CA1D47"/>
    <w:rsid w:val="00CA1E0D"/>
    <w:rsid w:val="00CA206B"/>
    <w:rsid w:val="00CA2237"/>
    <w:rsid w:val="00CA2315"/>
    <w:rsid w:val="00CA2337"/>
    <w:rsid w:val="00CA23A0"/>
    <w:rsid w:val="00CA23C9"/>
    <w:rsid w:val="00CA2558"/>
    <w:rsid w:val="00CA2573"/>
    <w:rsid w:val="00CA25BE"/>
    <w:rsid w:val="00CA284B"/>
    <w:rsid w:val="00CA2958"/>
    <w:rsid w:val="00CA2B46"/>
    <w:rsid w:val="00CA2E65"/>
    <w:rsid w:val="00CA2F42"/>
    <w:rsid w:val="00CA3079"/>
    <w:rsid w:val="00CA312E"/>
    <w:rsid w:val="00CA31E1"/>
    <w:rsid w:val="00CA31F4"/>
    <w:rsid w:val="00CA3219"/>
    <w:rsid w:val="00CA335B"/>
    <w:rsid w:val="00CA3709"/>
    <w:rsid w:val="00CA3759"/>
    <w:rsid w:val="00CA382C"/>
    <w:rsid w:val="00CA3887"/>
    <w:rsid w:val="00CA3907"/>
    <w:rsid w:val="00CA393B"/>
    <w:rsid w:val="00CA39F7"/>
    <w:rsid w:val="00CA3F45"/>
    <w:rsid w:val="00CA3F63"/>
    <w:rsid w:val="00CA4196"/>
    <w:rsid w:val="00CA446B"/>
    <w:rsid w:val="00CA4A7A"/>
    <w:rsid w:val="00CA4E24"/>
    <w:rsid w:val="00CA4FB2"/>
    <w:rsid w:val="00CA5041"/>
    <w:rsid w:val="00CA511F"/>
    <w:rsid w:val="00CA53D4"/>
    <w:rsid w:val="00CA579D"/>
    <w:rsid w:val="00CA5BE8"/>
    <w:rsid w:val="00CA5D84"/>
    <w:rsid w:val="00CA5DB5"/>
    <w:rsid w:val="00CA60F1"/>
    <w:rsid w:val="00CA6249"/>
    <w:rsid w:val="00CA6294"/>
    <w:rsid w:val="00CA69C2"/>
    <w:rsid w:val="00CA6A06"/>
    <w:rsid w:val="00CA6A34"/>
    <w:rsid w:val="00CA6BA0"/>
    <w:rsid w:val="00CA6E54"/>
    <w:rsid w:val="00CA6FD7"/>
    <w:rsid w:val="00CA7076"/>
    <w:rsid w:val="00CA720D"/>
    <w:rsid w:val="00CA74CF"/>
    <w:rsid w:val="00CA755A"/>
    <w:rsid w:val="00CA762D"/>
    <w:rsid w:val="00CA78EC"/>
    <w:rsid w:val="00CA7AEF"/>
    <w:rsid w:val="00CA7CF9"/>
    <w:rsid w:val="00CA7FBD"/>
    <w:rsid w:val="00CA8E71"/>
    <w:rsid w:val="00CB0142"/>
    <w:rsid w:val="00CB01C6"/>
    <w:rsid w:val="00CB0301"/>
    <w:rsid w:val="00CB0324"/>
    <w:rsid w:val="00CB06C5"/>
    <w:rsid w:val="00CB0936"/>
    <w:rsid w:val="00CB0ABD"/>
    <w:rsid w:val="00CB0BA4"/>
    <w:rsid w:val="00CB0C19"/>
    <w:rsid w:val="00CB0ED6"/>
    <w:rsid w:val="00CB0F67"/>
    <w:rsid w:val="00CB103B"/>
    <w:rsid w:val="00CB11D3"/>
    <w:rsid w:val="00CB1570"/>
    <w:rsid w:val="00CB1681"/>
    <w:rsid w:val="00CB1925"/>
    <w:rsid w:val="00CB192B"/>
    <w:rsid w:val="00CB19D3"/>
    <w:rsid w:val="00CB1A15"/>
    <w:rsid w:val="00CB1B19"/>
    <w:rsid w:val="00CB2419"/>
    <w:rsid w:val="00CB2816"/>
    <w:rsid w:val="00CB29CC"/>
    <w:rsid w:val="00CB2B50"/>
    <w:rsid w:val="00CB2BF7"/>
    <w:rsid w:val="00CB2C52"/>
    <w:rsid w:val="00CB2D15"/>
    <w:rsid w:val="00CB3122"/>
    <w:rsid w:val="00CB31CA"/>
    <w:rsid w:val="00CB324F"/>
    <w:rsid w:val="00CB326F"/>
    <w:rsid w:val="00CB352D"/>
    <w:rsid w:val="00CB35A8"/>
    <w:rsid w:val="00CB376A"/>
    <w:rsid w:val="00CB3881"/>
    <w:rsid w:val="00CB38C8"/>
    <w:rsid w:val="00CB3B52"/>
    <w:rsid w:val="00CB3C6D"/>
    <w:rsid w:val="00CB3FC9"/>
    <w:rsid w:val="00CB4079"/>
    <w:rsid w:val="00CB41B1"/>
    <w:rsid w:val="00CB421A"/>
    <w:rsid w:val="00CB4251"/>
    <w:rsid w:val="00CB429F"/>
    <w:rsid w:val="00CB44CB"/>
    <w:rsid w:val="00CB44F8"/>
    <w:rsid w:val="00CB4508"/>
    <w:rsid w:val="00CB467C"/>
    <w:rsid w:val="00CB4954"/>
    <w:rsid w:val="00CB4A14"/>
    <w:rsid w:val="00CB4B6E"/>
    <w:rsid w:val="00CB4C41"/>
    <w:rsid w:val="00CB4E4C"/>
    <w:rsid w:val="00CB518A"/>
    <w:rsid w:val="00CB5213"/>
    <w:rsid w:val="00CB553B"/>
    <w:rsid w:val="00CB55D8"/>
    <w:rsid w:val="00CB571C"/>
    <w:rsid w:val="00CB593F"/>
    <w:rsid w:val="00CB5968"/>
    <w:rsid w:val="00CB5BD2"/>
    <w:rsid w:val="00CB5ECF"/>
    <w:rsid w:val="00CB5EE6"/>
    <w:rsid w:val="00CB5F8E"/>
    <w:rsid w:val="00CB5FC7"/>
    <w:rsid w:val="00CB6015"/>
    <w:rsid w:val="00CB6051"/>
    <w:rsid w:val="00CB6204"/>
    <w:rsid w:val="00CB6B3F"/>
    <w:rsid w:val="00CB6C53"/>
    <w:rsid w:val="00CB6F00"/>
    <w:rsid w:val="00CB70C9"/>
    <w:rsid w:val="00CB72DC"/>
    <w:rsid w:val="00CB7316"/>
    <w:rsid w:val="00CB74E6"/>
    <w:rsid w:val="00CB7598"/>
    <w:rsid w:val="00CB7665"/>
    <w:rsid w:val="00CB78AB"/>
    <w:rsid w:val="00CB78B9"/>
    <w:rsid w:val="00CB78CD"/>
    <w:rsid w:val="00CB7903"/>
    <w:rsid w:val="00CB7A21"/>
    <w:rsid w:val="00CB7AEB"/>
    <w:rsid w:val="00CB7B2E"/>
    <w:rsid w:val="00CB7C64"/>
    <w:rsid w:val="00CB7C87"/>
    <w:rsid w:val="00CB7D1A"/>
    <w:rsid w:val="00CC0006"/>
    <w:rsid w:val="00CC0039"/>
    <w:rsid w:val="00CC0185"/>
    <w:rsid w:val="00CC04FA"/>
    <w:rsid w:val="00CC0797"/>
    <w:rsid w:val="00CC088E"/>
    <w:rsid w:val="00CC089D"/>
    <w:rsid w:val="00CC0CA8"/>
    <w:rsid w:val="00CC0FC6"/>
    <w:rsid w:val="00CC10C3"/>
    <w:rsid w:val="00CC1243"/>
    <w:rsid w:val="00CC13FF"/>
    <w:rsid w:val="00CC1461"/>
    <w:rsid w:val="00CC18A9"/>
    <w:rsid w:val="00CC1916"/>
    <w:rsid w:val="00CC1946"/>
    <w:rsid w:val="00CC1948"/>
    <w:rsid w:val="00CC195F"/>
    <w:rsid w:val="00CC1DA8"/>
    <w:rsid w:val="00CC2013"/>
    <w:rsid w:val="00CC21B6"/>
    <w:rsid w:val="00CC2316"/>
    <w:rsid w:val="00CC24BF"/>
    <w:rsid w:val="00CC2505"/>
    <w:rsid w:val="00CC252A"/>
    <w:rsid w:val="00CC2853"/>
    <w:rsid w:val="00CC28A5"/>
    <w:rsid w:val="00CC2AC4"/>
    <w:rsid w:val="00CC2C5B"/>
    <w:rsid w:val="00CC2E0F"/>
    <w:rsid w:val="00CC2FCD"/>
    <w:rsid w:val="00CC3150"/>
    <w:rsid w:val="00CC321B"/>
    <w:rsid w:val="00CC38D7"/>
    <w:rsid w:val="00CC3A44"/>
    <w:rsid w:val="00CC3E96"/>
    <w:rsid w:val="00CC4081"/>
    <w:rsid w:val="00CC4247"/>
    <w:rsid w:val="00CC4258"/>
    <w:rsid w:val="00CC42D3"/>
    <w:rsid w:val="00CC464D"/>
    <w:rsid w:val="00CC4970"/>
    <w:rsid w:val="00CC4AF0"/>
    <w:rsid w:val="00CC4B0D"/>
    <w:rsid w:val="00CC4BF2"/>
    <w:rsid w:val="00CC4E9E"/>
    <w:rsid w:val="00CC5154"/>
    <w:rsid w:val="00CC534C"/>
    <w:rsid w:val="00CC548F"/>
    <w:rsid w:val="00CC56AB"/>
    <w:rsid w:val="00CC5B22"/>
    <w:rsid w:val="00CC5B79"/>
    <w:rsid w:val="00CC5C0B"/>
    <w:rsid w:val="00CC5D07"/>
    <w:rsid w:val="00CC5EAB"/>
    <w:rsid w:val="00CC5ECE"/>
    <w:rsid w:val="00CC6067"/>
    <w:rsid w:val="00CC6369"/>
    <w:rsid w:val="00CC6487"/>
    <w:rsid w:val="00CC6567"/>
    <w:rsid w:val="00CC656C"/>
    <w:rsid w:val="00CC72A8"/>
    <w:rsid w:val="00CC7443"/>
    <w:rsid w:val="00CC7929"/>
    <w:rsid w:val="00CC7C3F"/>
    <w:rsid w:val="00CC7D0D"/>
    <w:rsid w:val="00CC7F32"/>
    <w:rsid w:val="00CCF5B1"/>
    <w:rsid w:val="00CD0102"/>
    <w:rsid w:val="00CD02C6"/>
    <w:rsid w:val="00CD02F4"/>
    <w:rsid w:val="00CD0489"/>
    <w:rsid w:val="00CD04A1"/>
    <w:rsid w:val="00CD04D4"/>
    <w:rsid w:val="00CD04D7"/>
    <w:rsid w:val="00CD0641"/>
    <w:rsid w:val="00CD0689"/>
    <w:rsid w:val="00CD0F34"/>
    <w:rsid w:val="00CD12A4"/>
    <w:rsid w:val="00CD16A6"/>
    <w:rsid w:val="00CD1787"/>
    <w:rsid w:val="00CD1881"/>
    <w:rsid w:val="00CD192B"/>
    <w:rsid w:val="00CD19C1"/>
    <w:rsid w:val="00CD1A3E"/>
    <w:rsid w:val="00CD1C88"/>
    <w:rsid w:val="00CD1E55"/>
    <w:rsid w:val="00CD1F3C"/>
    <w:rsid w:val="00CD1F9B"/>
    <w:rsid w:val="00CD1FE4"/>
    <w:rsid w:val="00CD22AC"/>
    <w:rsid w:val="00CD22E1"/>
    <w:rsid w:val="00CD2308"/>
    <w:rsid w:val="00CD2544"/>
    <w:rsid w:val="00CD26F8"/>
    <w:rsid w:val="00CD27EA"/>
    <w:rsid w:val="00CD2D52"/>
    <w:rsid w:val="00CD2EC7"/>
    <w:rsid w:val="00CD2F6B"/>
    <w:rsid w:val="00CD2FC0"/>
    <w:rsid w:val="00CD32C0"/>
    <w:rsid w:val="00CD32D2"/>
    <w:rsid w:val="00CD3650"/>
    <w:rsid w:val="00CD36FE"/>
    <w:rsid w:val="00CD3774"/>
    <w:rsid w:val="00CD39B2"/>
    <w:rsid w:val="00CD39E0"/>
    <w:rsid w:val="00CD39FB"/>
    <w:rsid w:val="00CD3A89"/>
    <w:rsid w:val="00CD3DC4"/>
    <w:rsid w:val="00CD3EB2"/>
    <w:rsid w:val="00CD40BF"/>
    <w:rsid w:val="00CD41C9"/>
    <w:rsid w:val="00CD426B"/>
    <w:rsid w:val="00CD4279"/>
    <w:rsid w:val="00CD45E1"/>
    <w:rsid w:val="00CD4613"/>
    <w:rsid w:val="00CD4872"/>
    <w:rsid w:val="00CD4875"/>
    <w:rsid w:val="00CD4A0B"/>
    <w:rsid w:val="00CD4BF1"/>
    <w:rsid w:val="00CD4C9C"/>
    <w:rsid w:val="00CD4D6A"/>
    <w:rsid w:val="00CD4DD1"/>
    <w:rsid w:val="00CD5A28"/>
    <w:rsid w:val="00CD5A71"/>
    <w:rsid w:val="00CD5DB4"/>
    <w:rsid w:val="00CD65A3"/>
    <w:rsid w:val="00CD65CF"/>
    <w:rsid w:val="00CD6606"/>
    <w:rsid w:val="00CD6867"/>
    <w:rsid w:val="00CD6B8D"/>
    <w:rsid w:val="00CD7117"/>
    <w:rsid w:val="00CD72F3"/>
    <w:rsid w:val="00CD740B"/>
    <w:rsid w:val="00CD7423"/>
    <w:rsid w:val="00CD7582"/>
    <w:rsid w:val="00CD7617"/>
    <w:rsid w:val="00CD7805"/>
    <w:rsid w:val="00CD7845"/>
    <w:rsid w:val="00CD79D5"/>
    <w:rsid w:val="00CD7B06"/>
    <w:rsid w:val="00CD7C37"/>
    <w:rsid w:val="00CD7CF4"/>
    <w:rsid w:val="00CE0097"/>
    <w:rsid w:val="00CE02FC"/>
    <w:rsid w:val="00CE047F"/>
    <w:rsid w:val="00CE04EB"/>
    <w:rsid w:val="00CE05CF"/>
    <w:rsid w:val="00CE05DA"/>
    <w:rsid w:val="00CE063E"/>
    <w:rsid w:val="00CE0671"/>
    <w:rsid w:val="00CE0984"/>
    <w:rsid w:val="00CE0A34"/>
    <w:rsid w:val="00CE0BD7"/>
    <w:rsid w:val="00CE1002"/>
    <w:rsid w:val="00CE1084"/>
    <w:rsid w:val="00CE10B9"/>
    <w:rsid w:val="00CE10E2"/>
    <w:rsid w:val="00CE13A2"/>
    <w:rsid w:val="00CE142B"/>
    <w:rsid w:val="00CE1512"/>
    <w:rsid w:val="00CE1675"/>
    <w:rsid w:val="00CE18B0"/>
    <w:rsid w:val="00CE18CA"/>
    <w:rsid w:val="00CE199B"/>
    <w:rsid w:val="00CE1E2A"/>
    <w:rsid w:val="00CE1F7C"/>
    <w:rsid w:val="00CE20FE"/>
    <w:rsid w:val="00CE2139"/>
    <w:rsid w:val="00CE222E"/>
    <w:rsid w:val="00CE2612"/>
    <w:rsid w:val="00CE273C"/>
    <w:rsid w:val="00CE27B0"/>
    <w:rsid w:val="00CE27DA"/>
    <w:rsid w:val="00CE285C"/>
    <w:rsid w:val="00CE28B8"/>
    <w:rsid w:val="00CE2A3C"/>
    <w:rsid w:val="00CE2A48"/>
    <w:rsid w:val="00CE2C3B"/>
    <w:rsid w:val="00CE2D86"/>
    <w:rsid w:val="00CE2DAC"/>
    <w:rsid w:val="00CE305E"/>
    <w:rsid w:val="00CE310B"/>
    <w:rsid w:val="00CE3200"/>
    <w:rsid w:val="00CE33A7"/>
    <w:rsid w:val="00CE341C"/>
    <w:rsid w:val="00CE3862"/>
    <w:rsid w:val="00CE3A76"/>
    <w:rsid w:val="00CE3B19"/>
    <w:rsid w:val="00CE3FC6"/>
    <w:rsid w:val="00CE403F"/>
    <w:rsid w:val="00CE4102"/>
    <w:rsid w:val="00CE4115"/>
    <w:rsid w:val="00CE4401"/>
    <w:rsid w:val="00CE446E"/>
    <w:rsid w:val="00CE4A3C"/>
    <w:rsid w:val="00CE4B89"/>
    <w:rsid w:val="00CE4B96"/>
    <w:rsid w:val="00CE4C83"/>
    <w:rsid w:val="00CE4CAC"/>
    <w:rsid w:val="00CE4D2E"/>
    <w:rsid w:val="00CE4D7E"/>
    <w:rsid w:val="00CE5241"/>
    <w:rsid w:val="00CE54BC"/>
    <w:rsid w:val="00CE5752"/>
    <w:rsid w:val="00CE5E54"/>
    <w:rsid w:val="00CE60D3"/>
    <w:rsid w:val="00CE649E"/>
    <w:rsid w:val="00CE6940"/>
    <w:rsid w:val="00CE6CE3"/>
    <w:rsid w:val="00CE6F22"/>
    <w:rsid w:val="00CE74CB"/>
    <w:rsid w:val="00CE7532"/>
    <w:rsid w:val="00CE7556"/>
    <w:rsid w:val="00CE7690"/>
    <w:rsid w:val="00CE76C8"/>
    <w:rsid w:val="00CE7C72"/>
    <w:rsid w:val="00CE7D60"/>
    <w:rsid w:val="00CE7D6E"/>
    <w:rsid w:val="00CE7E66"/>
    <w:rsid w:val="00CF005C"/>
    <w:rsid w:val="00CF050E"/>
    <w:rsid w:val="00CF06D5"/>
    <w:rsid w:val="00CF0987"/>
    <w:rsid w:val="00CF09DC"/>
    <w:rsid w:val="00CF0A04"/>
    <w:rsid w:val="00CF0CF5"/>
    <w:rsid w:val="00CF0E35"/>
    <w:rsid w:val="00CF0E8F"/>
    <w:rsid w:val="00CF0F11"/>
    <w:rsid w:val="00CF105C"/>
    <w:rsid w:val="00CF1283"/>
    <w:rsid w:val="00CF128D"/>
    <w:rsid w:val="00CF13C2"/>
    <w:rsid w:val="00CF145F"/>
    <w:rsid w:val="00CF16F4"/>
    <w:rsid w:val="00CF1785"/>
    <w:rsid w:val="00CF1907"/>
    <w:rsid w:val="00CF1A2E"/>
    <w:rsid w:val="00CF1B72"/>
    <w:rsid w:val="00CF1BB0"/>
    <w:rsid w:val="00CF1ED2"/>
    <w:rsid w:val="00CF1F72"/>
    <w:rsid w:val="00CF2192"/>
    <w:rsid w:val="00CF21D8"/>
    <w:rsid w:val="00CF21F9"/>
    <w:rsid w:val="00CF2316"/>
    <w:rsid w:val="00CF23CE"/>
    <w:rsid w:val="00CF253E"/>
    <w:rsid w:val="00CF254C"/>
    <w:rsid w:val="00CF2CB6"/>
    <w:rsid w:val="00CF30E8"/>
    <w:rsid w:val="00CF32F4"/>
    <w:rsid w:val="00CF358B"/>
    <w:rsid w:val="00CF35E9"/>
    <w:rsid w:val="00CF3690"/>
    <w:rsid w:val="00CF3842"/>
    <w:rsid w:val="00CF39FE"/>
    <w:rsid w:val="00CF3CE1"/>
    <w:rsid w:val="00CF3E8F"/>
    <w:rsid w:val="00CF3F1F"/>
    <w:rsid w:val="00CF4111"/>
    <w:rsid w:val="00CF41FA"/>
    <w:rsid w:val="00CF434A"/>
    <w:rsid w:val="00CF4946"/>
    <w:rsid w:val="00CF4955"/>
    <w:rsid w:val="00CF49AD"/>
    <w:rsid w:val="00CF4ACB"/>
    <w:rsid w:val="00CF4B92"/>
    <w:rsid w:val="00CF4F29"/>
    <w:rsid w:val="00CF4F5E"/>
    <w:rsid w:val="00CF5119"/>
    <w:rsid w:val="00CF535B"/>
    <w:rsid w:val="00CF5535"/>
    <w:rsid w:val="00CF5574"/>
    <w:rsid w:val="00CF567D"/>
    <w:rsid w:val="00CF56C5"/>
    <w:rsid w:val="00CF58DB"/>
    <w:rsid w:val="00CF5BEB"/>
    <w:rsid w:val="00CF5E13"/>
    <w:rsid w:val="00CF61AE"/>
    <w:rsid w:val="00CF688D"/>
    <w:rsid w:val="00CF68BD"/>
    <w:rsid w:val="00CF6A29"/>
    <w:rsid w:val="00CF6B0C"/>
    <w:rsid w:val="00CF6D07"/>
    <w:rsid w:val="00CF6D8B"/>
    <w:rsid w:val="00CF6DBE"/>
    <w:rsid w:val="00CF6E47"/>
    <w:rsid w:val="00CF7102"/>
    <w:rsid w:val="00CF7182"/>
    <w:rsid w:val="00CF7214"/>
    <w:rsid w:val="00CF74C7"/>
    <w:rsid w:val="00CF7515"/>
    <w:rsid w:val="00CF75AA"/>
    <w:rsid w:val="00CF75D1"/>
    <w:rsid w:val="00CF7B53"/>
    <w:rsid w:val="00CF7E03"/>
    <w:rsid w:val="00CFE82B"/>
    <w:rsid w:val="00D0003E"/>
    <w:rsid w:val="00D00241"/>
    <w:rsid w:val="00D005CB"/>
    <w:rsid w:val="00D007D0"/>
    <w:rsid w:val="00D0099D"/>
    <w:rsid w:val="00D00CFF"/>
    <w:rsid w:val="00D00D8B"/>
    <w:rsid w:val="00D00F77"/>
    <w:rsid w:val="00D0117D"/>
    <w:rsid w:val="00D011E1"/>
    <w:rsid w:val="00D01282"/>
    <w:rsid w:val="00D01352"/>
    <w:rsid w:val="00D01752"/>
    <w:rsid w:val="00D017A3"/>
    <w:rsid w:val="00D01B66"/>
    <w:rsid w:val="00D01C99"/>
    <w:rsid w:val="00D01C9D"/>
    <w:rsid w:val="00D01E8A"/>
    <w:rsid w:val="00D01F7F"/>
    <w:rsid w:val="00D020FB"/>
    <w:rsid w:val="00D02228"/>
    <w:rsid w:val="00D023A7"/>
    <w:rsid w:val="00D023FD"/>
    <w:rsid w:val="00D02570"/>
    <w:rsid w:val="00D02797"/>
    <w:rsid w:val="00D02B6C"/>
    <w:rsid w:val="00D02B9B"/>
    <w:rsid w:val="00D02D45"/>
    <w:rsid w:val="00D02E91"/>
    <w:rsid w:val="00D02EE6"/>
    <w:rsid w:val="00D03018"/>
    <w:rsid w:val="00D03279"/>
    <w:rsid w:val="00D03339"/>
    <w:rsid w:val="00D03751"/>
    <w:rsid w:val="00D037D7"/>
    <w:rsid w:val="00D03829"/>
    <w:rsid w:val="00D03E4F"/>
    <w:rsid w:val="00D040CF"/>
    <w:rsid w:val="00D040DA"/>
    <w:rsid w:val="00D0414A"/>
    <w:rsid w:val="00D04289"/>
    <w:rsid w:val="00D04417"/>
    <w:rsid w:val="00D0449A"/>
    <w:rsid w:val="00D04671"/>
    <w:rsid w:val="00D0470C"/>
    <w:rsid w:val="00D04B90"/>
    <w:rsid w:val="00D04C8A"/>
    <w:rsid w:val="00D04CF7"/>
    <w:rsid w:val="00D04E3F"/>
    <w:rsid w:val="00D0505D"/>
    <w:rsid w:val="00D0507A"/>
    <w:rsid w:val="00D05164"/>
    <w:rsid w:val="00D051D9"/>
    <w:rsid w:val="00D05234"/>
    <w:rsid w:val="00D0534F"/>
    <w:rsid w:val="00D0539C"/>
    <w:rsid w:val="00D05408"/>
    <w:rsid w:val="00D054F7"/>
    <w:rsid w:val="00D0552F"/>
    <w:rsid w:val="00D05539"/>
    <w:rsid w:val="00D056DB"/>
    <w:rsid w:val="00D0579F"/>
    <w:rsid w:val="00D05870"/>
    <w:rsid w:val="00D059DB"/>
    <w:rsid w:val="00D05A7D"/>
    <w:rsid w:val="00D05C3C"/>
    <w:rsid w:val="00D05D07"/>
    <w:rsid w:val="00D0620F"/>
    <w:rsid w:val="00D06455"/>
    <w:rsid w:val="00D0689B"/>
    <w:rsid w:val="00D06AAF"/>
    <w:rsid w:val="00D06B5A"/>
    <w:rsid w:val="00D06B76"/>
    <w:rsid w:val="00D06E8D"/>
    <w:rsid w:val="00D07158"/>
    <w:rsid w:val="00D07467"/>
    <w:rsid w:val="00D078C0"/>
    <w:rsid w:val="00D07AF8"/>
    <w:rsid w:val="00D07CF2"/>
    <w:rsid w:val="00D07F3F"/>
    <w:rsid w:val="00D07F4B"/>
    <w:rsid w:val="00D07F9B"/>
    <w:rsid w:val="00D100B3"/>
    <w:rsid w:val="00D102F0"/>
    <w:rsid w:val="00D105C8"/>
    <w:rsid w:val="00D108F5"/>
    <w:rsid w:val="00D10BCC"/>
    <w:rsid w:val="00D10D85"/>
    <w:rsid w:val="00D10DAE"/>
    <w:rsid w:val="00D11206"/>
    <w:rsid w:val="00D1125E"/>
    <w:rsid w:val="00D112D8"/>
    <w:rsid w:val="00D11434"/>
    <w:rsid w:val="00D11A61"/>
    <w:rsid w:val="00D11AA3"/>
    <w:rsid w:val="00D1209B"/>
    <w:rsid w:val="00D121BE"/>
    <w:rsid w:val="00D121E4"/>
    <w:rsid w:val="00D122C4"/>
    <w:rsid w:val="00D122C6"/>
    <w:rsid w:val="00D12324"/>
    <w:rsid w:val="00D12470"/>
    <w:rsid w:val="00D124A3"/>
    <w:rsid w:val="00D1258D"/>
    <w:rsid w:val="00D12638"/>
    <w:rsid w:val="00D1263C"/>
    <w:rsid w:val="00D12770"/>
    <w:rsid w:val="00D127CA"/>
    <w:rsid w:val="00D12858"/>
    <w:rsid w:val="00D12863"/>
    <w:rsid w:val="00D12B6F"/>
    <w:rsid w:val="00D12F08"/>
    <w:rsid w:val="00D12F36"/>
    <w:rsid w:val="00D13219"/>
    <w:rsid w:val="00D13397"/>
    <w:rsid w:val="00D13449"/>
    <w:rsid w:val="00D13454"/>
    <w:rsid w:val="00D13669"/>
    <w:rsid w:val="00D136EE"/>
    <w:rsid w:val="00D13781"/>
    <w:rsid w:val="00D13855"/>
    <w:rsid w:val="00D13BED"/>
    <w:rsid w:val="00D13CBF"/>
    <w:rsid w:val="00D1419D"/>
    <w:rsid w:val="00D1429B"/>
    <w:rsid w:val="00D14477"/>
    <w:rsid w:val="00D14754"/>
    <w:rsid w:val="00D14828"/>
    <w:rsid w:val="00D1483B"/>
    <w:rsid w:val="00D14F3F"/>
    <w:rsid w:val="00D150A4"/>
    <w:rsid w:val="00D15150"/>
    <w:rsid w:val="00D15439"/>
    <w:rsid w:val="00D1552F"/>
    <w:rsid w:val="00D15540"/>
    <w:rsid w:val="00D158B6"/>
    <w:rsid w:val="00D15A8E"/>
    <w:rsid w:val="00D15C94"/>
    <w:rsid w:val="00D15FD5"/>
    <w:rsid w:val="00D15FD6"/>
    <w:rsid w:val="00D161B4"/>
    <w:rsid w:val="00D163CA"/>
    <w:rsid w:val="00D16528"/>
    <w:rsid w:val="00D168B4"/>
    <w:rsid w:val="00D170F1"/>
    <w:rsid w:val="00D1724F"/>
    <w:rsid w:val="00D17327"/>
    <w:rsid w:val="00D17350"/>
    <w:rsid w:val="00D173A4"/>
    <w:rsid w:val="00D17440"/>
    <w:rsid w:val="00D175A6"/>
    <w:rsid w:val="00D17C36"/>
    <w:rsid w:val="00D17D08"/>
    <w:rsid w:val="00D20289"/>
    <w:rsid w:val="00D20721"/>
    <w:rsid w:val="00D20B9C"/>
    <w:rsid w:val="00D20BC2"/>
    <w:rsid w:val="00D20BD9"/>
    <w:rsid w:val="00D20CBE"/>
    <w:rsid w:val="00D21138"/>
    <w:rsid w:val="00D2141E"/>
    <w:rsid w:val="00D2143A"/>
    <w:rsid w:val="00D21464"/>
    <w:rsid w:val="00D21478"/>
    <w:rsid w:val="00D2170F"/>
    <w:rsid w:val="00D219BB"/>
    <w:rsid w:val="00D21AE9"/>
    <w:rsid w:val="00D21B00"/>
    <w:rsid w:val="00D21CD2"/>
    <w:rsid w:val="00D22101"/>
    <w:rsid w:val="00D2210B"/>
    <w:rsid w:val="00D22753"/>
    <w:rsid w:val="00D22776"/>
    <w:rsid w:val="00D227A1"/>
    <w:rsid w:val="00D22C60"/>
    <w:rsid w:val="00D22CB7"/>
    <w:rsid w:val="00D22D0C"/>
    <w:rsid w:val="00D23089"/>
    <w:rsid w:val="00D23092"/>
    <w:rsid w:val="00D2317A"/>
    <w:rsid w:val="00D231CA"/>
    <w:rsid w:val="00D2332C"/>
    <w:rsid w:val="00D233D5"/>
    <w:rsid w:val="00D23BC4"/>
    <w:rsid w:val="00D23E04"/>
    <w:rsid w:val="00D23EDA"/>
    <w:rsid w:val="00D2414B"/>
    <w:rsid w:val="00D244A1"/>
    <w:rsid w:val="00D245BB"/>
    <w:rsid w:val="00D24CCC"/>
    <w:rsid w:val="00D24D05"/>
    <w:rsid w:val="00D24DA2"/>
    <w:rsid w:val="00D24DE4"/>
    <w:rsid w:val="00D24F2C"/>
    <w:rsid w:val="00D24F30"/>
    <w:rsid w:val="00D24F75"/>
    <w:rsid w:val="00D250A6"/>
    <w:rsid w:val="00D251B7"/>
    <w:rsid w:val="00D258F4"/>
    <w:rsid w:val="00D25B3C"/>
    <w:rsid w:val="00D25FA4"/>
    <w:rsid w:val="00D260F4"/>
    <w:rsid w:val="00D2610E"/>
    <w:rsid w:val="00D261C0"/>
    <w:rsid w:val="00D271F7"/>
    <w:rsid w:val="00D27348"/>
    <w:rsid w:val="00D273D8"/>
    <w:rsid w:val="00D2780D"/>
    <w:rsid w:val="00D27A94"/>
    <w:rsid w:val="00D27AD0"/>
    <w:rsid w:val="00D27EB6"/>
    <w:rsid w:val="00D30042"/>
    <w:rsid w:val="00D301B7"/>
    <w:rsid w:val="00D3028A"/>
    <w:rsid w:val="00D30395"/>
    <w:rsid w:val="00D30510"/>
    <w:rsid w:val="00D30652"/>
    <w:rsid w:val="00D307DE"/>
    <w:rsid w:val="00D30A34"/>
    <w:rsid w:val="00D30E51"/>
    <w:rsid w:val="00D30ECF"/>
    <w:rsid w:val="00D30ED2"/>
    <w:rsid w:val="00D30F7C"/>
    <w:rsid w:val="00D31342"/>
    <w:rsid w:val="00D313D8"/>
    <w:rsid w:val="00D315F5"/>
    <w:rsid w:val="00D31742"/>
    <w:rsid w:val="00D3193E"/>
    <w:rsid w:val="00D31B32"/>
    <w:rsid w:val="00D31F1F"/>
    <w:rsid w:val="00D3207E"/>
    <w:rsid w:val="00D3228E"/>
    <w:rsid w:val="00D32477"/>
    <w:rsid w:val="00D325EF"/>
    <w:rsid w:val="00D326F5"/>
    <w:rsid w:val="00D32801"/>
    <w:rsid w:val="00D32AC8"/>
    <w:rsid w:val="00D32C67"/>
    <w:rsid w:val="00D32DA4"/>
    <w:rsid w:val="00D3316A"/>
    <w:rsid w:val="00D33550"/>
    <w:rsid w:val="00D33684"/>
    <w:rsid w:val="00D337C7"/>
    <w:rsid w:val="00D33984"/>
    <w:rsid w:val="00D339BA"/>
    <w:rsid w:val="00D33ACD"/>
    <w:rsid w:val="00D33D76"/>
    <w:rsid w:val="00D33F73"/>
    <w:rsid w:val="00D33FB5"/>
    <w:rsid w:val="00D34235"/>
    <w:rsid w:val="00D34239"/>
    <w:rsid w:val="00D342AA"/>
    <w:rsid w:val="00D343D6"/>
    <w:rsid w:val="00D3483A"/>
    <w:rsid w:val="00D34912"/>
    <w:rsid w:val="00D349B6"/>
    <w:rsid w:val="00D34C8B"/>
    <w:rsid w:val="00D34C95"/>
    <w:rsid w:val="00D34D2A"/>
    <w:rsid w:val="00D34D5A"/>
    <w:rsid w:val="00D34F4E"/>
    <w:rsid w:val="00D34FD2"/>
    <w:rsid w:val="00D351AD"/>
    <w:rsid w:val="00D3530F"/>
    <w:rsid w:val="00D354E2"/>
    <w:rsid w:val="00D356F4"/>
    <w:rsid w:val="00D358F4"/>
    <w:rsid w:val="00D35A3D"/>
    <w:rsid w:val="00D35AAE"/>
    <w:rsid w:val="00D35AB6"/>
    <w:rsid w:val="00D35B79"/>
    <w:rsid w:val="00D35DED"/>
    <w:rsid w:val="00D35F29"/>
    <w:rsid w:val="00D36145"/>
    <w:rsid w:val="00D36192"/>
    <w:rsid w:val="00D36196"/>
    <w:rsid w:val="00D363EC"/>
    <w:rsid w:val="00D36588"/>
    <w:rsid w:val="00D365D2"/>
    <w:rsid w:val="00D365E0"/>
    <w:rsid w:val="00D36625"/>
    <w:rsid w:val="00D36647"/>
    <w:rsid w:val="00D36776"/>
    <w:rsid w:val="00D36869"/>
    <w:rsid w:val="00D369AE"/>
    <w:rsid w:val="00D36A76"/>
    <w:rsid w:val="00D36D85"/>
    <w:rsid w:val="00D371B0"/>
    <w:rsid w:val="00D3723C"/>
    <w:rsid w:val="00D3746F"/>
    <w:rsid w:val="00D37614"/>
    <w:rsid w:val="00D376C1"/>
    <w:rsid w:val="00D376C7"/>
    <w:rsid w:val="00D378AE"/>
    <w:rsid w:val="00D37C4D"/>
    <w:rsid w:val="00D37C5A"/>
    <w:rsid w:val="00D4034F"/>
    <w:rsid w:val="00D403B6"/>
    <w:rsid w:val="00D403D7"/>
    <w:rsid w:val="00D407DD"/>
    <w:rsid w:val="00D4087B"/>
    <w:rsid w:val="00D408D9"/>
    <w:rsid w:val="00D40BB1"/>
    <w:rsid w:val="00D40D61"/>
    <w:rsid w:val="00D4112B"/>
    <w:rsid w:val="00D411FB"/>
    <w:rsid w:val="00D41361"/>
    <w:rsid w:val="00D415BD"/>
    <w:rsid w:val="00D41679"/>
    <w:rsid w:val="00D4194A"/>
    <w:rsid w:val="00D41990"/>
    <w:rsid w:val="00D41C99"/>
    <w:rsid w:val="00D41D9E"/>
    <w:rsid w:val="00D41DD9"/>
    <w:rsid w:val="00D41F6D"/>
    <w:rsid w:val="00D4204D"/>
    <w:rsid w:val="00D42394"/>
    <w:rsid w:val="00D423DD"/>
    <w:rsid w:val="00D4250E"/>
    <w:rsid w:val="00D4252D"/>
    <w:rsid w:val="00D4266E"/>
    <w:rsid w:val="00D42729"/>
    <w:rsid w:val="00D427AD"/>
    <w:rsid w:val="00D4283E"/>
    <w:rsid w:val="00D4288E"/>
    <w:rsid w:val="00D42AB8"/>
    <w:rsid w:val="00D42B29"/>
    <w:rsid w:val="00D42CC6"/>
    <w:rsid w:val="00D42E33"/>
    <w:rsid w:val="00D42E47"/>
    <w:rsid w:val="00D42E65"/>
    <w:rsid w:val="00D42E6F"/>
    <w:rsid w:val="00D431B7"/>
    <w:rsid w:val="00D432B7"/>
    <w:rsid w:val="00D4354F"/>
    <w:rsid w:val="00D435AC"/>
    <w:rsid w:val="00D4375F"/>
    <w:rsid w:val="00D4381A"/>
    <w:rsid w:val="00D43A9B"/>
    <w:rsid w:val="00D43AB7"/>
    <w:rsid w:val="00D43BED"/>
    <w:rsid w:val="00D43E31"/>
    <w:rsid w:val="00D43E3E"/>
    <w:rsid w:val="00D43E85"/>
    <w:rsid w:val="00D443E6"/>
    <w:rsid w:val="00D44411"/>
    <w:rsid w:val="00D44636"/>
    <w:rsid w:val="00D447B6"/>
    <w:rsid w:val="00D4493E"/>
    <w:rsid w:val="00D44961"/>
    <w:rsid w:val="00D449FF"/>
    <w:rsid w:val="00D44A9A"/>
    <w:rsid w:val="00D44F1A"/>
    <w:rsid w:val="00D44F60"/>
    <w:rsid w:val="00D450BA"/>
    <w:rsid w:val="00D45467"/>
    <w:rsid w:val="00D45813"/>
    <w:rsid w:val="00D4593C"/>
    <w:rsid w:val="00D459E6"/>
    <w:rsid w:val="00D459F2"/>
    <w:rsid w:val="00D45DFF"/>
    <w:rsid w:val="00D45E39"/>
    <w:rsid w:val="00D45E96"/>
    <w:rsid w:val="00D462CC"/>
    <w:rsid w:val="00D462FC"/>
    <w:rsid w:val="00D463DC"/>
    <w:rsid w:val="00D46404"/>
    <w:rsid w:val="00D46BE0"/>
    <w:rsid w:val="00D46CD0"/>
    <w:rsid w:val="00D46DF3"/>
    <w:rsid w:val="00D46E0F"/>
    <w:rsid w:val="00D46ED9"/>
    <w:rsid w:val="00D46F53"/>
    <w:rsid w:val="00D4705D"/>
    <w:rsid w:val="00D47078"/>
    <w:rsid w:val="00D470EC"/>
    <w:rsid w:val="00D4729B"/>
    <w:rsid w:val="00D4737C"/>
    <w:rsid w:val="00D473B9"/>
    <w:rsid w:val="00D47431"/>
    <w:rsid w:val="00D4761E"/>
    <w:rsid w:val="00D4777C"/>
    <w:rsid w:val="00D4791C"/>
    <w:rsid w:val="00D47B5F"/>
    <w:rsid w:val="00D47C2D"/>
    <w:rsid w:val="00D47C7C"/>
    <w:rsid w:val="00D47DBC"/>
    <w:rsid w:val="00D5007E"/>
    <w:rsid w:val="00D50204"/>
    <w:rsid w:val="00D50877"/>
    <w:rsid w:val="00D50A79"/>
    <w:rsid w:val="00D50B3E"/>
    <w:rsid w:val="00D50BC8"/>
    <w:rsid w:val="00D50C48"/>
    <w:rsid w:val="00D51142"/>
    <w:rsid w:val="00D511D9"/>
    <w:rsid w:val="00D511FF"/>
    <w:rsid w:val="00D513FB"/>
    <w:rsid w:val="00D5145E"/>
    <w:rsid w:val="00D51C09"/>
    <w:rsid w:val="00D51CEA"/>
    <w:rsid w:val="00D51E48"/>
    <w:rsid w:val="00D520E3"/>
    <w:rsid w:val="00D525F2"/>
    <w:rsid w:val="00D5260B"/>
    <w:rsid w:val="00D52791"/>
    <w:rsid w:val="00D528D9"/>
    <w:rsid w:val="00D52962"/>
    <w:rsid w:val="00D52AB6"/>
    <w:rsid w:val="00D52D31"/>
    <w:rsid w:val="00D52ECD"/>
    <w:rsid w:val="00D530ED"/>
    <w:rsid w:val="00D5311F"/>
    <w:rsid w:val="00D535F6"/>
    <w:rsid w:val="00D53684"/>
    <w:rsid w:val="00D53E23"/>
    <w:rsid w:val="00D53FDF"/>
    <w:rsid w:val="00D544FD"/>
    <w:rsid w:val="00D5470D"/>
    <w:rsid w:val="00D54791"/>
    <w:rsid w:val="00D5479A"/>
    <w:rsid w:val="00D547E9"/>
    <w:rsid w:val="00D54804"/>
    <w:rsid w:val="00D54A45"/>
    <w:rsid w:val="00D54D84"/>
    <w:rsid w:val="00D54E2F"/>
    <w:rsid w:val="00D54E46"/>
    <w:rsid w:val="00D54E57"/>
    <w:rsid w:val="00D54EA5"/>
    <w:rsid w:val="00D54EA6"/>
    <w:rsid w:val="00D55046"/>
    <w:rsid w:val="00D5514C"/>
    <w:rsid w:val="00D5515C"/>
    <w:rsid w:val="00D551AA"/>
    <w:rsid w:val="00D55309"/>
    <w:rsid w:val="00D553E9"/>
    <w:rsid w:val="00D555D7"/>
    <w:rsid w:val="00D5562C"/>
    <w:rsid w:val="00D556E6"/>
    <w:rsid w:val="00D557CC"/>
    <w:rsid w:val="00D558B9"/>
    <w:rsid w:val="00D558C1"/>
    <w:rsid w:val="00D55AEA"/>
    <w:rsid w:val="00D55BDA"/>
    <w:rsid w:val="00D55CF1"/>
    <w:rsid w:val="00D55D0F"/>
    <w:rsid w:val="00D55EDF"/>
    <w:rsid w:val="00D55FB3"/>
    <w:rsid w:val="00D566B2"/>
    <w:rsid w:val="00D5671C"/>
    <w:rsid w:val="00D56C2A"/>
    <w:rsid w:val="00D56DFA"/>
    <w:rsid w:val="00D57055"/>
    <w:rsid w:val="00D57269"/>
    <w:rsid w:val="00D57309"/>
    <w:rsid w:val="00D5733B"/>
    <w:rsid w:val="00D573A0"/>
    <w:rsid w:val="00D574BE"/>
    <w:rsid w:val="00D57C4B"/>
    <w:rsid w:val="00D57CEF"/>
    <w:rsid w:val="00D57E12"/>
    <w:rsid w:val="00D57E73"/>
    <w:rsid w:val="00D5A853"/>
    <w:rsid w:val="00D6004E"/>
    <w:rsid w:val="00D600DB"/>
    <w:rsid w:val="00D6034D"/>
    <w:rsid w:val="00D606A7"/>
    <w:rsid w:val="00D606D9"/>
    <w:rsid w:val="00D60715"/>
    <w:rsid w:val="00D6075E"/>
    <w:rsid w:val="00D60846"/>
    <w:rsid w:val="00D6086E"/>
    <w:rsid w:val="00D609F7"/>
    <w:rsid w:val="00D60BC8"/>
    <w:rsid w:val="00D60C0C"/>
    <w:rsid w:val="00D60CBF"/>
    <w:rsid w:val="00D60CF2"/>
    <w:rsid w:val="00D6137C"/>
    <w:rsid w:val="00D61472"/>
    <w:rsid w:val="00D614DF"/>
    <w:rsid w:val="00D61A55"/>
    <w:rsid w:val="00D61CA1"/>
    <w:rsid w:val="00D61D10"/>
    <w:rsid w:val="00D61DF8"/>
    <w:rsid w:val="00D624FC"/>
    <w:rsid w:val="00D625CA"/>
    <w:rsid w:val="00D626A4"/>
    <w:rsid w:val="00D62AA1"/>
    <w:rsid w:val="00D62B97"/>
    <w:rsid w:val="00D62E98"/>
    <w:rsid w:val="00D62FAE"/>
    <w:rsid w:val="00D62FCA"/>
    <w:rsid w:val="00D630A7"/>
    <w:rsid w:val="00D63124"/>
    <w:rsid w:val="00D636CC"/>
    <w:rsid w:val="00D637EF"/>
    <w:rsid w:val="00D63A10"/>
    <w:rsid w:val="00D63AAF"/>
    <w:rsid w:val="00D63C38"/>
    <w:rsid w:val="00D63C72"/>
    <w:rsid w:val="00D63FA3"/>
    <w:rsid w:val="00D640A5"/>
    <w:rsid w:val="00D6414D"/>
    <w:rsid w:val="00D64187"/>
    <w:rsid w:val="00D6478F"/>
    <w:rsid w:val="00D64841"/>
    <w:rsid w:val="00D64AD1"/>
    <w:rsid w:val="00D64CDD"/>
    <w:rsid w:val="00D64D21"/>
    <w:rsid w:val="00D65084"/>
    <w:rsid w:val="00D6513F"/>
    <w:rsid w:val="00D6520F"/>
    <w:rsid w:val="00D65399"/>
    <w:rsid w:val="00D653D8"/>
    <w:rsid w:val="00D6550B"/>
    <w:rsid w:val="00D65576"/>
    <w:rsid w:val="00D655BF"/>
    <w:rsid w:val="00D65836"/>
    <w:rsid w:val="00D65D7F"/>
    <w:rsid w:val="00D65E11"/>
    <w:rsid w:val="00D66002"/>
    <w:rsid w:val="00D66146"/>
    <w:rsid w:val="00D661A0"/>
    <w:rsid w:val="00D66235"/>
    <w:rsid w:val="00D66284"/>
    <w:rsid w:val="00D662AB"/>
    <w:rsid w:val="00D662CD"/>
    <w:rsid w:val="00D6635F"/>
    <w:rsid w:val="00D6656F"/>
    <w:rsid w:val="00D66A14"/>
    <w:rsid w:val="00D66C21"/>
    <w:rsid w:val="00D670CB"/>
    <w:rsid w:val="00D670CE"/>
    <w:rsid w:val="00D67359"/>
    <w:rsid w:val="00D673C1"/>
    <w:rsid w:val="00D6740E"/>
    <w:rsid w:val="00D675E5"/>
    <w:rsid w:val="00D67609"/>
    <w:rsid w:val="00D67780"/>
    <w:rsid w:val="00D67819"/>
    <w:rsid w:val="00D67A6B"/>
    <w:rsid w:val="00D6C54C"/>
    <w:rsid w:val="00D703D5"/>
    <w:rsid w:val="00D70414"/>
    <w:rsid w:val="00D705CE"/>
    <w:rsid w:val="00D7078B"/>
    <w:rsid w:val="00D70967"/>
    <w:rsid w:val="00D70A69"/>
    <w:rsid w:val="00D70C75"/>
    <w:rsid w:val="00D70D13"/>
    <w:rsid w:val="00D70D67"/>
    <w:rsid w:val="00D70EAD"/>
    <w:rsid w:val="00D70FB3"/>
    <w:rsid w:val="00D7104A"/>
    <w:rsid w:val="00D71072"/>
    <w:rsid w:val="00D7110F"/>
    <w:rsid w:val="00D7115F"/>
    <w:rsid w:val="00D7119C"/>
    <w:rsid w:val="00D71219"/>
    <w:rsid w:val="00D7144E"/>
    <w:rsid w:val="00D714A1"/>
    <w:rsid w:val="00D714FA"/>
    <w:rsid w:val="00D7151D"/>
    <w:rsid w:val="00D7155E"/>
    <w:rsid w:val="00D7174F"/>
    <w:rsid w:val="00D71880"/>
    <w:rsid w:val="00D71A60"/>
    <w:rsid w:val="00D71A62"/>
    <w:rsid w:val="00D71D1D"/>
    <w:rsid w:val="00D71F7D"/>
    <w:rsid w:val="00D72085"/>
    <w:rsid w:val="00D72448"/>
    <w:rsid w:val="00D72495"/>
    <w:rsid w:val="00D72932"/>
    <w:rsid w:val="00D72942"/>
    <w:rsid w:val="00D72C76"/>
    <w:rsid w:val="00D72CFE"/>
    <w:rsid w:val="00D72D2C"/>
    <w:rsid w:val="00D72E1D"/>
    <w:rsid w:val="00D73193"/>
    <w:rsid w:val="00D73270"/>
    <w:rsid w:val="00D73337"/>
    <w:rsid w:val="00D735BB"/>
    <w:rsid w:val="00D737D7"/>
    <w:rsid w:val="00D73815"/>
    <w:rsid w:val="00D73A62"/>
    <w:rsid w:val="00D73D92"/>
    <w:rsid w:val="00D73FCB"/>
    <w:rsid w:val="00D7417E"/>
    <w:rsid w:val="00D74190"/>
    <w:rsid w:val="00D742D6"/>
    <w:rsid w:val="00D743BD"/>
    <w:rsid w:val="00D74411"/>
    <w:rsid w:val="00D74432"/>
    <w:rsid w:val="00D74447"/>
    <w:rsid w:val="00D74A01"/>
    <w:rsid w:val="00D74B65"/>
    <w:rsid w:val="00D74DAC"/>
    <w:rsid w:val="00D74F9B"/>
    <w:rsid w:val="00D74FB8"/>
    <w:rsid w:val="00D75004"/>
    <w:rsid w:val="00D75046"/>
    <w:rsid w:val="00D7507F"/>
    <w:rsid w:val="00D750A9"/>
    <w:rsid w:val="00D758C7"/>
    <w:rsid w:val="00D75A00"/>
    <w:rsid w:val="00D75ADF"/>
    <w:rsid w:val="00D75B74"/>
    <w:rsid w:val="00D75BB7"/>
    <w:rsid w:val="00D75BE8"/>
    <w:rsid w:val="00D75C01"/>
    <w:rsid w:val="00D75CF7"/>
    <w:rsid w:val="00D75F6F"/>
    <w:rsid w:val="00D75FEB"/>
    <w:rsid w:val="00D761A6"/>
    <w:rsid w:val="00D762B6"/>
    <w:rsid w:val="00D76552"/>
    <w:rsid w:val="00D76633"/>
    <w:rsid w:val="00D766FE"/>
    <w:rsid w:val="00D76A04"/>
    <w:rsid w:val="00D76E83"/>
    <w:rsid w:val="00D76F59"/>
    <w:rsid w:val="00D773BA"/>
    <w:rsid w:val="00D776EE"/>
    <w:rsid w:val="00D776F7"/>
    <w:rsid w:val="00D776FD"/>
    <w:rsid w:val="00D776FE"/>
    <w:rsid w:val="00D77789"/>
    <w:rsid w:val="00D77A22"/>
    <w:rsid w:val="00D77AB8"/>
    <w:rsid w:val="00D77F9B"/>
    <w:rsid w:val="00D77FA2"/>
    <w:rsid w:val="00D77FB1"/>
    <w:rsid w:val="00D80257"/>
    <w:rsid w:val="00D803CA"/>
    <w:rsid w:val="00D803EE"/>
    <w:rsid w:val="00D80430"/>
    <w:rsid w:val="00D804EA"/>
    <w:rsid w:val="00D806B0"/>
    <w:rsid w:val="00D806F1"/>
    <w:rsid w:val="00D80730"/>
    <w:rsid w:val="00D807AA"/>
    <w:rsid w:val="00D807B3"/>
    <w:rsid w:val="00D80814"/>
    <w:rsid w:val="00D808B2"/>
    <w:rsid w:val="00D808BC"/>
    <w:rsid w:val="00D80A08"/>
    <w:rsid w:val="00D80A55"/>
    <w:rsid w:val="00D80C87"/>
    <w:rsid w:val="00D80D56"/>
    <w:rsid w:val="00D80DB7"/>
    <w:rsid w:val="00D8116D"/>
    <w:rsid w:val="00D81567"/>
    <w:rsid w:val="00D81769"/>
    <w:rsid w:val="00D81897"/>
    <w:rsid w:val="00D81955"/>
    <w:rsid w:val="00D81A55"/>
    <w:rsid w:val="00D81B2A"/>
    <w:rsid w:val="00D81C8D"/>
    <w:rsid w:val="00D81E53"/>
    <w:rsid w:val="00D8205E"/>
    <w:rsid w:val="00D82232"/>
    <w:rsid w:val="00D827AE"/>
    <w:rsid w:val="00D82901"/>
    <w:rsid w:val="00D82C9E"/>
    <w:rsid w:val="00D8312B"/>
    <w:rsid w:val="00D83269"/>
    <w:rsid w:val="00D834E0"/>
    <w:rsid w:val="00D83590"/>
    <w:rsid w:val="00D836A2"/>
    <w:rsid w:val="00D8394C"/>
    <w:rsid w:val="00D83961"/>
    <w:rsid w:val="00D83C21"/>
    <w:rsid w:val="00D83F78"/>
    <w:rsid w:val="00D841D3"/>
    <w:rsid w:val="00D843F3"/>
    <w:rsid w:val="00D8441F"/>
    <w:rsid w:val="00D844AF"/>
    <w:rsid w:val="00D84552"/>
    <w:rsid w:val="00D84738"/>
    <w:rsid w:val="00D84879"/>
    <w:rsid w:val="00D84AD8"/>
    <w:rsid w:val="00D84FF6"/>
    <w:rsid w:val="00D85108"/>
    <w:rsid w:val="00D85112"/>
    <w:rsid w:val="00D8522F"/>
    <w:rsid w:val="00D853C7"/>
    <w:rsid w:val="00D854BD"/>
    <w:rsid w:val="00D855AD"/>
    <w:rsid w:val="00D8595F"/>
    <w:rsid w:val="00D8596A"/>
    <w:rsid w:val="00D85A9E"/>
    <w:rsid w:val="00D85BD0"/>
    <w:rsid w:val="00D85C04"/>
    <w:rsid w:val="00D85EA3"/>
    <w:rsid w:val="00D85ECC"/>
    <w:rsid w:val="00D86143"/>
    <w:rsid w:val="00D86340"/>
    <w:rsid w:val="00D863A6"/>
    <w:rsid w:val="00D86561"/>
    <w:rsid w:val="00D867FB"/>
    <w:rsid w:val="00D86CA4"/>
    <w:rsid w:val="00D86CDE"/>
    <w:rsid w:val="00D86CF3"/>
    <w:rsid w:val="00D86DDF"/>
    <w:rsid w:val="00D86E3B"/>
    <w:rsid w:val="00D8712B"/>
    <w:rsid w:val="00D87198"/>
    <w:rsid w:val="00D874F8"/>
    <w:rsid w:val="00D8797B"/>
    <w:rsid w:val="00D879AB"/>
    <w:rsid w:val="00D87AD3"/>
    <w:rsid w:val="00D87C4D"/>
    <w:rsid w:val="00D87C96"/>
    <w:rsid w:val="00D87E6E"/>
    <w:rsid w:val="00D9026E"/>
    <w:rsid w:val="00D90306"/>
    <w:rsid w:val="00D90505"/>
    <w:rsid w:val="00D91044"/>
    <w:rsid w:val="00D913F0"/>
    <w:rsid w:val="00D916ED"/>
    <w:rsid w:val="00D9174F"/>
    <w:rsid w:val="00D9176C"/>
    <w:rsid w:val="00D91DBF"/>
    <w:rsid w:val="00D924AE"/>
    <w:rsid w:val="00D925A7"/>
    <w:rsid w:val="00D9263A"/>
    <w:rsid w:val="00D92919"/>
    <w:rsid w:val="00D9293F"/>
    <w:rsid w:val="00D92D67"/>
    <w:rsid w:val="00D92F7F"/>
    <w:rsid w:val="00D92F93"/>
    <w:rsid w:val="00D9305B"/>
    <w:rsid w:val="00D9333D"/>
    <w:rsid w:val="00D9335F"/>
    <w:rsid w:val="00D93487"/>
    <w:rsid w:val="00D93683"/>
    <w:rsid w:val="00D936AD"/>
    <w:rsid w:val="00D938F1"/>
    <w:rsid w:val="00D93A0B"/>
    <w:rsid w:val="00D93A53"/>
    <w:rsid w:val="00D93A66"/>
    <w:rsid w:val="00D93B96"/>
    <w:rsid w:val="00D93CB7"/>
    <w:rsid w:val="00D9400E"/>
    <w:rsid w:val="00D94238"/>
    <w:rsid w:val="00D943FD"/>
    <w:rsid w:val="00D94573"/>
    <w:rsid w:val="00D94741"/>
    <w:rsid w:val="00D9483D"/>
    <w:rsid w:val="00D948BC"/>
    <w:rsid w:val="00D949D6"/>
    <w:rsid w:val="00D94BF7"/>
    <w:rsid w:val="00D94C08"/>
    <w:rsid w:val="00D95223"/>
    <w:rsid w:val="00D9529B"/>
    <w:rsid w:val="00D95670"/>
    <w:rsid w:val="00D956BD"/>
    <w:rsid w:val="00D956F6"/>
    <w:rsid w:val="00D95911"/>
    <w:rsid w:val="00D95F99"/>
    <w:rsid w:val="00D960AB"/>
    <w:rsid w:val="00D96167"/>
    <w:rsid w:val="00D962FF"/>
    <w:rsid w:val="00D96302"/>
    <w:rsid w:val="00D967CC"/>
    <w:rsid w:val="00D96B9C"/>
    <w:rsid w:val="00D97344"/>
    <w:rsid w:val="00D97491"/>
    <w:rsid w:val="00D97588"/>
    <w:rsid w:val="00D975B2"/>
    <w:rsid w:val="00D975DC"/>
    <w:rsid w:val="00D97668"/>
    <w:rsid w:val="00D979FD"/>
    <w:rsid w:val="00D97A8D"/>
    <w:rsid w:val="00D97C70"/>
    <w:rsid w:val="00D97D02"/>
    <w:rsid w:val="00D97DE5"/>
    <w:rsid w:val="00D97E7B"/>
    <w:rsid w:val="00DA0093"/>
    <w:rsid w:val="00DA071C"/>
    <w:rsid w:val="00DA085D"/>
    <w:rsid w:val="00DA08BF"/>
    <w:rsid w:val="00DA09A4"/>
    <w:rsid w:val="00DA0B06"/>
    <w:rsid w:val="00DA0E4E"/>
    <w:rsid w:val="00DA0ED5"/>
    <w:rsid w:val="00DA0FA5"/>
    <w:rsid w:val="00DA0FDF"/>
    <w:rsid w:val="00DA10A8"/>
    <w:rsid w:val="00DA10C0"/>
    <w:rsid w:val="00DA10CD"/>
    <w:rsid w:val="00DA11FE"/>
    <w:rsid w:val="00DA14C3"/>
    <w:rsid w:val="00DA1764"/>
    <w:rsid w:val="00DA1810"/>
    <w:rsid w:val="00DA185C"/>
    <w:rsid w:val="00DA1AAD"/>
    <w:rsid w:val="00DA1ABB"/>
    <w:rsid w:val="00DA1BC8"/>
    <w:rsid w:val="00DA1D2F"/>
    <w:rsid w:val="00DA1EE2"/>
    <w:rsid w:val="00DA2088"/>
    <w:rsid w:val="00DA212B"/>
    <w:rsid w:val="00DA23EC"/>
    <w:rsid w:val="00DA24BE"/>
    <w:rsid w:val="00DA2511"/>
    <w:rsid w:val="00DA27EC"/>
    <w:rsid w:val="00DA2D8E"/>
    <w:rsid w:val="00DA2FA4"/>
    <w:rsid w:val="00DA2FEB"/>
    <w:rsid w:val="00DA31BC"/>
    <w:rsid w:val="00DA33DD"/>
    <w:rsid w:val="00DA33E6"/>
    <w:rsid w:val="00DA3416"/>
    <w:rsid w:val="00DA351C"/>
    <w:rsid w:val="00DA378C"/>
    <w:rsid w:val="00DA3969"/>
    <w:rsid w:val="00DA3A1E"/>
    <w:rsid w:val="00DA3A90"/>
    <w:rsid w:val="00DA3CDB"/>
    <w:rsid w:val="00DA3D02"/>
    <w:rsid w:val="00DA3E08"/>
    <w:rsid w:val="00DA3E21"/>
    <w:rsid w:val="00DA3FA5"/>
    <w:rsid w:val="00DA408B"/>
    <w:rsid w:val="00DA42CF"/>
    <w:rsid w:val="00DA4630"/>
    <w:rsid w:val="00DA4866"/>
    <w:rsid w:val="00DA4A06"/>
    <w:rsid w:val="00DA4ED2"/>
    <w:rsid w:val="00DA4ED6"/>
    <w:rsid w:val="00DA5181"/>
    <w:rsid w:val="00DA5210"/>
    <w:rsid w:val="00DA536D"/>
    <w:rsid w:val="00DA53D0"/>
    <w:rsid w:val="00DA53EE"/>
    <w:rsid w:val="00DA5519"/>
    <w:rsid w:val="00DA55C0"/>
    <w:rsid w:val="00DA55CA"/>
    <w:rsid w:val="00DA565E"/>
    <w:rsid w:val="00DA56BB"/>
    <w:rsid w:val="00DA5991"/>
    <w:rsid w:val="00DA5A6A"/>
    <w:rsid w:val="00DA5B7C"/>
    <w:rsid w:val="00DA5F9E"/>
    <w:rsid w:val="00DA69E8"/>
    <w:rsid w:val="00DA6BBA"/>
    <w:rsid w:val="00DA6BC2"/>
    <w:rsid w:val="00DA6C33"/>
    <w:rsid w:val="00DA6D70"/>
    <w:rsid w:val="00DA76A2"/>
    <w:rsid w:val="00DA772B"/>
    <w:rsid w:val="00DA7917"/>
    <w:rsid w:val="00DA7920"/>
    <w:rsid w:val="00DA7A2F"/>
    <w:rsid w:val="00DA7AA0"/>
    <w:rsid w:val="00DA7ABB"/>
    <w:rsid w:val="00DA7B63"/>
    <w:rsid w:val="00DA7D99"/>
    <w:rsid w:val="00DA7DD2"/>
    <w:rsid w:val="00DA7E7D"/>
    <w:rsid w:val="00DA7F31"/>
    <w:rsid w:val="00DAB7DC"/>
    <w:rsid w:val="00DAE0C7"/>
    <w:rsid w:val="00DB02E8"/>
    <w:rsid w:val="00DB0377"/>
    <w:rsid w:val="00DB052C"/>
    <w:rsid w:val="00DB07F9"/>
    <w:rsid w:val="00DB0825"/>
    <w:rsid w:val="00DB0F61"/>
    <w:rsid w:val="00DB1030"/>
    <w:rsid w:val="00DB1388"/>
    <w:rsid w:val="00DB1BB8"/>
    <w:rsid w:val="00DB1EC6"/>
    <w:rsid w:val="00DB2013"/>
    <w:rsid w:val="00DB2092"/>
    <w:rsid w:val="00DB2175"/>
    <w:rsid w:val="00DB21D8"/>
    <w:rsid w:val="00DB22C1"/>
    <w:rsid w:val="00DB2434"/>
    <w:rsid w:val="00DB274E"/>
    <w:rsid w:val="00DB28DF"/>
    <w:rsid w:val="00DB2AD0"/>
    <w:rsid w:val="00DB2B4A"/>
    <w:rsid w:val="00DB2BD9"/>
    <w:rsid w:val="00DB2CDD"/>
    <w:rsid w:val="00DB2DBD"/>
    <w:rsid w:val="00DB2E10"/>
    <w:rsid w:val="00DB3267"/>
    <w:rsid w:val="00DB32E9"/>
    <w:rsid w:val="00DB334C"/>
    <w:rsid w:val="00DB3A89"/>
    <w:rsid w:val="00DB3D0F"/>
    <w:rsid w:val="00DB4376"/>
    <w:rsid w:val="00DB4395"/>
    <w:rsid w:val="00DB4676"/>
    <w:rsid w:val="00DB47CF"/>
    <w:rsid w:val="00DB4860"/>
    <w:rsid w:val="00DB48C8"/>
    <w:rsid w:val="00DB4A11"/>
    <w:rsid w:val="00DB4D40"/>
    <w:rsid w:val="00DB4EBE"/>
    <w:rsid w:val="00DB546A"/>
    <w:rsid w:val="00DB5530"/>
    <w:rsid w:val="00DB5930"/>
    <w:rsid w:val="00DB5B1F"/>
    <w:rsid w:val="00DB5BEC"/>
    <w:rsid w:val="00DB5C7B"/>
    <w:rsid w:val="00DB5D23"/>
    <w:rsid w:val="00DB5E33"/>
    <w:rsid w:val="00DB5E45"/>
    <w:rsid w:val="00DB5F60"/>
    <w:rsid w:val="00DB6399"/>
    <w:rsid w:val="00DB6402"/>
    <w:rsid w:val="00DB676C"/>
    <w:rsid w:val="00DB6792"/>
    <w:rsid w:val="00DB6869"/>
    <w:rsid w:val="00DB68C6"/>
    <w:rsid w:val="00DB6956"/>
    <w:rsid w:val="00DB696E"/>
    <w:rsid w:val="00DB6993"/>
    <w:rsid w:val="00DB6B45"/>
    <w:rsid w:val="00DB6B4F"/>
    <w:rsid w:val="00DB6B98"/>
    <w:rsid w:val="00DB6C57"/>
    <w:rsid w:val="00DB6D08"/>
    <w:rsid w:val="00DB6D4B"/>
    <w:rsid w:val="00DB6D70"/>
    <w:rsid w:val="00DB703D"/>
    <w:rsid w:val="00DB71F1"/>
    <w:rsid w:val="00DB7233"/>
    <w:rsid w:val="00DB765C"/>
    <w:rsid w:val="00DB76AB"/>
    <w:rsid w:val="00DB76DD"/>
    <w:rsid w:val="00DB777C"/>
    <w:rsid w:val="00DB79AE"/>
    <w:rsid w:val="00DB79C5"/>
    <w:rsid w:val="00DB7A4E"/>
    <w:rsid w:val="00DB7D6E"/>
    <w:rsid w:val="00DB7E47"/>
    <w:rsid w:val="00DB7F51"/>
    <w:rsid w:val="00DC00ED"/>
    <w:rsid w:val="00DC0121"/>
    <w:rsid w:val="00DC031E"/>
    <w:rsid w:val="00DC0606"/>
    <w:rsid w:val="00DC067E"/>
    <w:rsid w:val="00DC096F"/>
    <w:rsid w:val="00DC09CC"/>
    <w:rsid w:val="00DC0C0D"/>
    <w:rsid w:val="00DC0DE9"/>
    <w:rsid w:val="00DC0F75"/>
    <w:rsid w:val="00DC0FAF"/>
    <w:rsid w:val="00DC1241"/>
    <w:rsid w:val="00DC1351"/>
    <w:rsid w:val="00DC1873"/>
    <w:rsid w:val="00DC1931"/>
    <w:rsid w:val="00DC19A9"/>
    <w:rsid w:val="00DC1A4E"/>
    <w:rsid w:val="00DC1AE2"/>
    <w:rsid w:val="00DC1E95"/>
    <w:rsid w:val="00DC1EDD"/>
    <w:rsid w:val="00DC1EEB"/>
    <w:rsid w:val="00DC1FBC"/>
    <w:rsid w:val="00DC26E6"/>
    <w:rsid w:val="00DC2F1D"/>
    <w:rsid w:val="00DC2F28"/>
    <w:rsid w:val="00DC2F9D"/>
    <w:rsid w:val="00DC31C5"/>
    <w:rsid w:val="00DC31C7"/>
    <w:rsid w:val="00DC3313"/>
    <w:rsid w:val="00DC37DC"/>
    <w:rsid w:val="00DC3B02"/>
    <w:rsid w:val="00DC3B50"/>
    <w:rsid w:val="00DC3BC7"/>
    <w:rsid w:val="00DC3F37"/>
    <w:rsid w:val="00DC40F6"/>
    <w:rsid w:val="00DC413E"/>
    <w:rsid w:val="00DC4178"/>
    <w:rsid w:val="00DC4407"/>
    <w:rsid w:val="00DC4425"/>
    <w:rsid w:val="00DC44A7"/>
    <w:rsid w:val="00DC4734"/>
    <w:rsid w:val="00DC49B5"/>
    <w:rsid w:val="00DC4BF6"/>
    <w:rsid w:val="00DC4C21"/>
    <w:rsid w:val="00DC4CD3"/>
    <w:rsid w:val="00DC4DCE"/>
    <w:rsid w:val="00DC4E5F"/>
    <w:rsid w:val="00DC4EE3"/>
    <w:rsid w:val="00DC5418"/>
    <w:rsid w:val="00DC55C4"/>
    <w:rsid w:val="00DC562F"/>
    <w:rsid w:val="00DC5637"/>
    <w:rsid w:val="00DC586B"/>
    <w:rsid w:val="00DC5B58"/>
    <w:rsid w:val="00DC5C55"/>
    <w:rsid w:val="00DC5E7E"/>
    <w:rsid w:val="00DC611F"/>
    <w:rsid w:val="00DC61F1"/>
    <w:rsid w:val="00DC63BF"/>
    <w:rsid w:val="00DC64A0"/>
    <w:rsid w:val="00DC656E"/>
    <w:rsid w:val="00DC65E1"/>
    <w:rsid w:val="00DC66A3"/>
    <w:rsid w:val="00DC6843"/>
    <w:rsid w:val="00DC6ABC"/>
    <w:rsid w:val="00DC6D92"/>
    <w:rsid w:val="00DC7056"/>
    <w:rsid w:val="00DC7391"/>
    <w:rsid w:val="00DC73C3"/>
    <w:rsid w:val="00DC7503"/>
    <w:rsid w:val="00DC7686"/>
    <w:rsid w:val="00DC78F3"/>
    <w:rsid w:val="00DC78FF"/>
    <w:rsid w:val="00DC7932"/>
    <w:rsid w:val="00DC7D7F"/>
    <w:rsid w:val="00DC7E10"/>
    <w:rsid w:val="00DC8A5A"/>
    <w:rsid w:val="00DD0080"/>
    <w:rsid w:val="00DD03D3"/>
    <w:rsid w:val="00DD04FE"/>
    <w:rsid w:val="00DD058D"/>
    <w:rsid w:val="00DD05EC"/>
    <w:rsid w:val="00DD06D6"/>
    <w:rsid w:val="00DD07EB"/>
    <w:rsid w:val="00DD0830"/>
    <w:rsid w:val="00DD091A"/>
    <w:rsid w:val="00DD0C1F"/>
    <w:rsid w:val="00DD0DA4"/>
    <w:rsid w:val="00DD0E68"/>
    <w:rsid w:val="00DD0E8F"/>
    <w:rsid w:val="00DD0F86"/>
    <w:rsid w:val="00DD0FEC"/>
    <w:rsid w:val="00DD12A8"/>
    <w:rsid w:val="00DD12E5"/>
    <w:rsid w:val="00DD16E1"/>
    <w:rsid w:val="00DD1869"/>
    <w:rsid w:val="00DD1AB3"/>
    <w:rsid w:val="00DD1B8A"/>
    <w:rsid w:val="00DD1D71"/>
    <w:rsid w:val="00DD1F78"/>
    <w:rsid w:val="00DD1FD1"/>
    <w:rsid w:val="00DD21AA"/>
    <w:rsid w:val="00DD21AF"/>
    <w:rsid w:val="00DD2246"/>
    <w:rsid w:val="00DD24FA"/>
    <w:rsid w:val="00DD253D"/>
    <w:rsid w:val="00DD25CE"/>
    <w:rsid w:val="00DD2692"/>
    <w:rsid w:val="00DD2B69"/>
    <w:rsid w:val="00DD2C5E"/>
    <w:rsid w:val="00DD2DA6"/>
    <w:rsid w:val="00DD2EE1"/>
    <w:rsid w:val="00DD302F"/>
    <w:rsid w:val="00DD30EC"/>
    <w:rsid w:val="00DD31E9"/>
    <w:rsid w:val="00DD36B1"/>
    <w:rsid w:val="00DD3B18"/>
    <w:rsid w:val="00DD3B42"/>
    <w:rsid w:val="00DD3CF2"/>
    <w:rsid w:val="00DD4173"/>
    <w:rsid w:val="00DD41CB"/>
    <w:rsid w:val="00DD4310"/>
    <w:rsid w:val="00DD4719"/>
    <w:rsid w:val="00DD4792"/>
    <w:rsid w:val="00DD48C1"/>
    <w:rsid w:val="00DD4F30"/>
    <w:rsid w:val="00DD5081"/>
    <w:rsid w:val="00DD529E"/>
    <w:rsid w:val="00DD531B"/>
    <w:rsid w:val="00DD54FE"/>
    <w:rsid w:val="00DD5524"/>
    <w:rsid w:val="00DD5588"/>
    <w:rsid w:val="00DD5682"/>
    <w:rsid w:val="00DD58E6"/>
    <w:rsid w:val="00DD5F38"/>
    <w:rsid w:val="00DD6050"/>
    <w:rsid w:val="00DD6068"/>
    <w:rsid w:val="00DD6221"/>
    <w:rsid w:val="00DD632C"/>
    <w:rsid w:val="00DD6349"/>
    <w:rsid w:val="00DD65F3"/>
    <w:rsid w:val="00DD6907"/>
    <w:rsid w:val="00DD6A3C"/>
    <w:rsid w:val="00DD6AF1"/>
    <w:rsid w:val="00DD6BC0"/>
    <w:rsid w:val="00DD6C44"/>
    <w:rsid w:val="00DD6E46"/>
    <w:rsid w:val="00DD7561"/>
    <w:rsid w:val="00DD759F"/>
    <w:rsid w:val="00DD7646"/>
    <w:rsid w:val="00DD77D3"/>
    <w:rsid w:val="00DD781F"/>
    <w:rsid w:val="00DD79CE"/>
    <w:rsid w:val="00DD7A13"/>
    <w:rsid w:val="00DD7C48"/>
    <w:rsid w:val="00DD7E5F"/>
    <w:rsid w:val="00DE009C"/>
    <w:rsid w:val="00DE0179"/>
    <w:rsid w:val="00DE0342"/>
    <w:rsid w:val="00DE07C6"/>
    <w:rsid w:val="00DE0B52"/>
    <w:rsid w:val="00DE0D98"/>
    <w:rsid w:val="00DE0E0A"/>
    <w:rsid w:val="00DE0FBE"/>
    <w:rsid w:val="00DE0FCC"/>
    <w:rsid w:val="00DE102F"/>
    <w:rsid w:val="00DE1075"/>
    <w:rsid w:val="00DE10E3"/>
    <w:rsid w:val="00DE1169"/>
    <w:rsid w:val="00DE1306"/>
    <w:rsid w:val="00DE13D7"/>
    <w:rsid w:val="00DE15B4"/>
    <w:rsid w:val="00DE16BA"/>
    <w:rsid w:val="00DE1B5E"/>
    <w:rsid w:val="00DE1C05"/>
    <w:rsid w:val="00DE1C48"/>
    <w:rsid w:val="00DE1D20"/>
    <w:rsid w:val="00DE1D8F"/>
    <w:rsid w:val="00DE1EB7"/>
    <w:rsid w:val="00DE1F9C"/>
    <w:rsid w:val="00DE1FAF"/>
    <w:rsid w:val="00DE1FF9"/>
    <w:rsid w:val="00DE2423"/>
    <w:rsid w:val="00DE249A"/>
    <w:rsid w:val="00DE2629"/>
    <w:rsid w:val="00DE28C9"/>
    <w:rsid w:val="00DE2918"/>
    <w:rsid w:val="00DE3129"/>
    <w:rsid w:val="00DE3406"/>
    <w:rsid w:val="00DE3416"/>
    <w:rsid w:val="00DE35F7"/>
    <w:rsid w:val="00DE36FC"/>
    <w:rsid w:val="00DE3886"/>
    <w:rsid w:val="00DE3942"/>
    <w:rsid w:val="00DE3A77"/>
    <w:rsid w:val="00DE3AB5"/>
    <w:rsid w:val="00DE3B18"/>
    <w:rsid w:val="00DE3BFE"/>
    <w:rsid w:val="00DE3D37"/>
    <w:rsid w:val="00DE3D5B"/>
    <w:rsid w:val="00DE3EEF"/>
    <w:rsid w:val="00DE3F81"/>
    <w:rsid w:val="00DE41D3"/>
    <w:rsid w:val="00DE4318"/>
    <w:rsid w:val="00DE45E4"/>
    <w:rsid w:val="00DE463A"/>
    <w:rsid w:val="00DE5005"/>
    <w:rsid w:val="00DE507C"/>
    <w:rsid w:val="00DE50A9"/>
    <w:rsid w:val="00DE5101"/>
    <w:rsid w:val="00DE51E3"/>
    <w:rsid w:val="00DE52F3"/>
    <w:rsid w:val="00DE5328"/>
    <w:rsid w:val="00DE53D7"/>
    <w:rsid w:val="00DE5746"/>
    <w:rsid w:val="00DE5790"/>
    <w:rsid w:val="00DE58D6"/>
    <w:rsid w:val="00DE5CFA"/>
    <w:rsid w:val="00DE5DC4"/>
    <w:rsid w:val="00DE5E20"/>
    <w:rsid w:val="00DE5EC5"/>
    <w:rsid w:val="00DE6092"/>
    <w:rsid w:val="00DE613D"/>
    <w:rsid w:val="00DE6343"/>
    <w:rsid w:val="00DE644F"/>
    <w:rsid w:val="00DE67D2"/>
    <w:rsid w:val="00DE68DF"/>
    <w:rsid w:val="00DE6B66"/>
    <w:rsid w:val="00DE6D23"/>
    <w:rsid w:val="00DE6E86"/>
    <w:rsid w:val="00DE6F4E"/>
    <w:rsid w:val="00DE7153"/>
    <w:rsid w:val="00DE715A"/>
    <w:rsid w:val="00DE7219"/>
    <w:rsid w:val="00DE756B"/>
    <w:rsid w:val="00DE7668"/>
    <w:rsid w:val="00DE7742"/>
    <w:rsid w:val="00DE7866"/>
    <w:rsid w:val="00DE7968"/>
    <w:rsid w:val="00DE79FF"/>
    <w:rsid w:val="00DE7E3D"/>
    <w:rsid w:val="00DE7ED9"/>
    <w:rsid w:val="00DE7F18"/>
    <w:rsid w:val="00DF018B"/>
    <w:rsid w:val="00DF01F9"/>
    <w:rsid w:val="00DF03F8"/>
    <w:rsid w:val="00DF063B"/>
    <w:rsid w:val="00DF06FD"/>
    <w:rsid w:val="00DF09EF"/>
    <w:rsid w:val="00DF0AB2"/>
    <w:rsid w:val="00DF0AE3"/>
    <w:rsid w:val="00DF0B0F"/>
    <w:rsid w:val="00DF0C08"/>
    <w:rsid w:val="00DF0C27"/>
    <w:rsid w:val="00DF0E8B"/>
    <w:rsid w:val="00DF0F92"/>
    <w:rsid w:val="00DF0FA1"/>
    <w:rsid w:val="00DF0FFE"/>
    <w:rsid w:val="00DF14AF"/>
    <w:rsid w:val="00DF160D"/>
    <w:rsid w:val="00DF1613"/>
    <w:rsid w:val="00DF1680"/>
    <w:rsid w:val="00DF1912"/>
    <w:rsid w:val="00DF193E"/>
    <w:rsid w:val="00DF195E"/>
    <w:rsid w:val="00DF1AC4"/>
    <w:rsid w:val="00DF1E40"/>
    <w:rsid w:val="00DF1FDE"/>
    <w:rsid w:val="00DF2035"/>
    <w:rsid w:val="00DF2077"/>
    <w:rsid w:val="00DF2116"/>
    <w:rsid w:val="00DF2225"/>
    <w:rsid w:val="00DF231A"/>
    <w:rsid w:val="00DF261E"/>
    <w:rsid w:val="00DF295C"/>
    <w:rsid w:val="00DF2DCE"/>
    <w:rsid w:val="00DF30EA"/>
    <w:rsid w:val="00DF3202"/>
    <w:rsid w:val="00DF33FD"/>
    <w:rsid w:val="00DF3433"/>
    <w:rsid w:val="00DF350C"/>
    <w:rsid w:val="00DF3677"/>
    <w:rsid w:val="00DF36BC"/>
    <w:rsid w:val="00DF3810"/>
    <w:rsid w:val="00DF39F4"/>
    <w:rsid w:val="00DF3DE3"/>
    <w:rsid w:val="00DF3FA6"/>
    <w:rsid w:val="00DF3FCF"/>
    <w:rsid w:val="00DF41A8"/>
    <w:rsid w:val="00DF41EC"/>
    <w:rsid w:val="00DF429F"/>
    <w:rsid w:val="00DF43ED"/>
    <w:rsid w:val="00DF4400"/>
    <w:rsid w:val="00DF447C"/>
    <w:rsid w:val="00DF4791"/>
    <w:rsid w:val="00DF4E04"/>
    <w:rsid w:val="00DF4F06"/>
    <w:rsid w:val="00DF4FBF"/>
    <w:rsid w:val="00DF5063"/>
    <w:rsid w:val="00DF50B5"/>
    <w:rsid w:val="00DF5336"/>
    <w:rsid w:val="00DF533A"/>
    <w:rsid w:val="00DF56A1"/>
    <w:rsid w:val="00DF56BA"/>
    <w:rsid w:val="00DF5716"/>
    <w:rsid w:val="00DF5965"/>
    <w:rsid w:val="00DF5BDE"/>
    <w:rsid w:val="00DF5D4E"/>
    <w:rsid w:val="00DF5E78"/>
    <w:rsid w:val="00DF65C0"/>
    <w:rsid w:val="00DF6AAF"/>
    <w:rsid w:val="00DF6BA6"/>
    <w:rsid w:val="00DF6BBD"/>
    <w:rsid w:val="00DF6E1B"/>
    <w:rsid w:val="00DF6E3F"/>
    <w:rsid w:val="00DF705B"/>
    <w:rsid w:val="00DF7530"/>
    <w:rsid w:val="00DF7661"/>
    <w:rsid w:val="00DF76B3"/>
    <w:rsid w:val="00DF7706"/>
    <w:rsid w:val="00DF786A"/>
    <w:rsid w:val="00DF786E"/>
    <w:rsid w:val="00DF787F"/>
    <w:rsid w:val="00DF79AE"/>
    <w:rsid w:val="00DF7AAB"/>
    <w:rsid w:val="00DF7D11"/>
    <w:rsid w:val="00DF7ED1"/>
    <w:rsid w:val="00E000B1"/>
    <w:rsid w:val="00E0016E"/>
    <w:rsid w:val="00E0021B"/>
    <w:rsid w:val="00E00259"/>
    <w:rsid w:val="00E00564"/>
    <w:rsid w:val="00E00A31"/>
    <w:rsid w:val="00E00AD3"/>
    <w:rsid w:val="00E00B04"/>
    <w:rsid w:val="00E00BA2"/>
    <w:rsid w:val="00E00DD0"/>
    <w:rsid w:val="00E00DD9"/>
    <w:rsid w:val="00E0135F"/>
    <w:rsid w:val="00E014A1"/>
    <w:rsid w:val="00E0176E"/>
    <w:rsid w:val="00E018BB"/>
    <w:rsid w:val="00E01AF3"/>
    <w:rsid w:val="00E01CEC"/>
    <w:rsid w:val="00E01F10"/>
    <w:rsid w:val="00E01F4F"/>
    <w:rsid w:val="00E021F3"/>
    <w:rsid w:val="00E0227D"/>
    <w:rsid w:val="00E02398"/>
    <w:rsid w:val="00E023BC"/>
    <w:rsid w:val="00E0241E"/>
    <w:rsid w:val="00E025EA"/>
    <w:rsid w:val="00E0263B"/>
    <w:rsid w:val="00E02819"/>
    <w:rsid w:val="00E028E9"/>
    <w:rsid w:val="00E02A0D"/>
    <w:rsid w:val="00E02DED"/>
    <w:rsid w:val="00E02F06"/>
    <w:rsid w:val="00E030B6"/>
    <w:rsid w:val="00E03382"/>
    <w:rsid w:val="00E03422"/>
    <w:rsid w:val="00E034E1"/>
    <w:rsid w:val="00E03544"/>
    <w:rsid w:val="00E03BD9"/>
    <w:rsid w:val="00E03BF7"/>
    <w:rsid w:val="00E03F97"/>
    <w:rsid w:val="00E03FD1"/>
    <w:rsid w:val="00E0423E"/>
    <w:rsid w:val="00E0424E"/>
    <w:rsid w:val="00E04585"/>
    <w:rsid w:val="00E045F8"/>
    <w:rsid w:val="00E04AB5"/>
    <w:rsid w:val="00E04BBC"/>
    <w:rsid w:val="00E04EF1"/>
    <w:rsid w:val="00E04F0E"/>
    <w:rsid w:val="00E050CC"/>
    <w:rsid w:val="00E05464"/>
    <w:rsid w:val="00E054E0"/>
    <w:rsid w:val="00E05583"/>
    <w:rsid w:val="00E05976"/>
    <w:rsid w:val="00E05985"/>
    <w:rsid w:val="00E05A6B"/>
    <w:rsid w:val="00E05E78"/>
    <w:rsid w:val="00E05F56"/>
    <w:rsid w:val="00E06046"/>
    <w:rsid w:val="00E0621F"/>
    <w:rsid w:val="00E06371"/>
    <w:rsid w:val="00E0647E"/>
    <w:rsid w:val="00E064C3"/>
    <w:rsid w:val="00E06540"/>
    <w:rsid w:val="00E06567"/>
    <w:rsid w:val="00E06591"/>
    <w:rsid w:val="00E06643"/>
    <w:rsid w:val="00E0680A"/>
    <w:rsid w:val="00E06824"/>
    <w:rsid w:val="00E0684C"/>
    <w:rsid w:val="00E06B8F"/>
    <w:rsid w:val="00E06DAF"/>
    <w:rsid w:val="00E06DF2"/>
    <w:rsid w:val="00E06F0C"/>
    <w:rsid w:val="00E07158"/>
    <w:rsid w:val="00E07275"/>
    <w:rsid w:val="00E0727C"/>
    <w:rsid w:val="00E07452"/>
    <w:rsid w:val="00E074F6"/>
    <w:rsid w:val="00E07527"/>
    <w:rsid w:val="00E076AF"/>
    <w:rsid w:val="00E07727"/>
    <w:rsid w:val="00E07CCC"/>
    <w:rsid w:val="00E07F57"/>
    <w:rsid w:val="00E0E447"/>
    <w:rsid w:val="00E101F7"/>
    <w:rsid w:val="00E10244"/>
    <w:rsid w:val="00E10427"/>
    <w:rsid w:val="00E104C3"/>
    <w:rsid w:val="00E106DF"/>
    <w:rsid w:val="00E1074D"/>
    <w:rsid w:val="00E107C8"/>
    <w:rsid w:val="00E10934"/>
    <w:rsid w:val="00E10A89"/>
    <w:rsid w:val="00E10A8D"/>
    <w:rsid w:val="00E10D75"/>
    <w:rsid w:val="00E112F8"/>
    <w:rsid w:val="00E113AB"/>
    <w:rsid w:val="00E11401"/>
    <w:rsid w:val="00E117A7"/>
    <w:rsid w:val="00E11E8B"/>
    <w:rsid w:val="00E11F7D"/>
    <w:rsid w:val="00E11F9B"/>
    <w:rsid w:val="00E12468"/>
    <w:rsid w:val="00E1247D"/>
    <w:rsid w:val="00E12790"/>
    <w:rsid w:val="00E12818"/>
    <w:rsid w:val="00E12879"/>
    <w:rsid w:val="00E12CFD"/>
    <w:rsid w:val="00E13181"/>
    <w:rsid w:val="00E13206"/>
    <w:rsid w:val="00E13242"/>
    <w:rsid w:val="00E13251"/>
    <w:rsid w:val="00E13703"/>
    <w:rsid w:val="00E137F3"/>
    <w:rsid w:val="00E1387E"/>
    <w:rsid w:val="00E1390E"/>
    <w:rsid w:val="00E13A38"/>
    <w:rsid w:val="00E13B60"/>
    <w:rsid w:val="00E13D37"/>
    <w:rsid w:val="00E13FB3"/>
    <w:rsid w:val="00E1401A"/>
    <w:rsid w:val="00E14126"/>
    <w:rsid w:val="00E14328"/>
    <w:rsid w:val="00E144F4"/>
    <w:rsid w:val="00E145F1"/>
    <w:rsid w:val="00E146E1"/>
    <w:rsid w:val="00E14873"/>
    <w:rsid w:val="00E148C8"/>
    <w:rsid w:val="00E1495B"/>
    <w:rsid w:val="00E14BFB"/>
    <w:rsid w:val="00E14D92"/>
    <w:rsid w:val="00E14F70"/>
    <w:rsid w:val="00E15065"/>
    <w:rsid w:val="00E15217"/>
    <w:rsid w:val="00E15521"/>
    <w:rsid w:val="00E15BA9"/>
    <w:rsid w:val="00E15BFC"/>
    <w:rsid w:val="00E15D9B"/>
    <w:rsid w:val="00E15DFA"/>
    <w:rsid w:val="00E15F57"/>
    <w:rsid w:val="00E1623F"/>
    <w:rsid w:val="00E162FF"/>
    <w:rsid w:val="00E1651F"/>
    <w:rsid w:val="00E16532"/>
    <w:rsid w:val="00E1660A"/>
    <w:rsid w:val="00E16641"/>
    <w:rsid w:val="00E1680B"/>
    <w:rsid w:val="00E16B88"/>
    <w:rsid w:val="00E16B8C"/>
    <w:rsid w:val="00E16C28"/>
    <w:rsid w:val="00E16E0A"/>
    <w:rsid w:val="00E16E25"/>
    <w:rsid w:val="00E170D8"/>
    <w:rsid w:val="00E1740D"/>
    <w:rsid w:val="00E175DE"/>
    <w:rsid w:val="00E1764E"/>
    <w:rsid w:val="00E17838"/>
    <w:rsid w:val="00E1799E"/>
    <w:rsid w:val="00E17BEF"/>
    <w:rsid w:val="00E1CC68"/>
    <w:rsid w:val="00E200AE"/>
    <w:rsid w:val="00E20141"/>
    <w:rsid w:val="00E2015F"/>
    <w:rsid w:val="00E201AA"/>
    <w:rsid w:val="00E203F2"/>
    <w:rsid w:val="00E203FF"/>
    <w:rsid w:val="00E2046F"/>
    <w:rsid w:val="00E20765"/>
    <w:rsid w:val="00E208D3"/>
    <w:rsid w:val="00E209F3"/>
    <w:rsid w:val="00E20B2A"/>
    <w:rsid w:val="00E20B8F"/>
    <w:rsid w:val="00E20CFB"/>
    <w:rsid w:val="00E20E5A"/>
    <w:rsid w:val="00E21095"/>
    <w:rsid w:val="00E21371"/>
    <w:rsid w:val="00E21484"/>
    <w:rsid w:val="00E21569"/>
    <w:rsid w:val="00E215ED"/>
    <w:rsid w:val="00E21773"/>
    <w:rsid w:val="00E21890"/>
    <w:rsid w:val="00E21F4D"/>
    <w:rsid w:val="00E2228A"/>
    <w:rsid w:val="00E222BD"/>
    <w:rsid w:val="00E222FF"/>
    <w:rsid w:val="00E22817"/>
    <w:rsid w:val="00E22A6A"/>
    <w:rsid w:val="00E22C01"/>
    <w:rsid w:val="00E22C92"/>
    <w:rsid w:val="00E2306F"/>
    <w:rsid w:val="00E23158"/>
    <w:rsid w:val="00E233E9"/>
    <w:rsid w:val="00E2341C"/>
    <w:rsid w:val="00E234CA"/>
    <w:rsid w:val="00E236BC"/>
    <w:rsid w:val="00E23741"/>
    <w:rsid w:val="00E237E3"/>
    <w:rsid w:val="00E238EE"/>
    <w:rsid w:val="00E2398A"/>
    <w:rsid w:val="00E23EAA"/>
    <w:rsid w:val="00E23FA7"/>
    <w:rsid w:val="00E245EB"/>
    <w:rsid w:val="00E2471C"/>
    <w:rsid w:val="00E24CBB"/>
    <w:rsid w:val="00E24DD9"/>
    <w:rsid w:val="00E24E6F"/>
    <w:rsid w:val="00E24EBE"/>
    <w:rsid w:val="00E24F46"/>
    <w:rsid w:val="00E2506A"/>
    <w:rsid w:val="00E2547A"/>
    <w:rsid w:val="00E254E6"/>
    <w:rsid w:val="00E2558A"/>
    <w:rsid w:val="00E255C9"/>
    <w:rsid w:val="00E259D3"/>
    <w:rsid w:val="00E25D77"/>
    <w:rsid w:val="00E25F51"/>
    <w:rsid w:val="00E26188"/>
    <w:rsid w:val="00E261B4"/>
    <w:rsid w:val="00E261EA"/>
    <w:rsid w:val="00E26565"/>
    <w:rsid w:val="00E2665D"/>
    <w:rsid w:val="00E2668A"/>
    <w:rsid w:val="00E2668F"/>
    <w:rsid w:val="00E26833"/>
    <w:rsid w:val="00E268D7"/>
    <w:rsid w:val="00E269A6"/>
    <w:rsid w:val="00E26A2A"/>
    <w:rsid w:val="00E26A57"/>
    <w:rsid w:val="00E26C7F"/>
    <w:rsid w:val="00E26D64"/>
    <w:rsid w:val="00E26EAD"/>
    <w:rsid w:val="00E271C4"/>
    <w:rsid w:val="00E27633"/>
    <w:rsid w:val="00E2796E"/>
    <w:rsid w:val="00E27A93"/>
    <w:rsid w:val="00E27F3C"/>
    <w:rsid w:val="00E303E6"/>
    <w:rsid w:val="00E305E3"/>
    <w:rsid w:val="00E3063D"/>
    <w:rsid w:val="00E3084F"/>
    <w:rsid w:val="00E3098A"/>
    <w:rsid w:val="00E30A8F"/>
    <w:rsid w:val="00E30B81"/>
    <w:rsid w:val="00E30B9F"/>
    <w:rsid w:val="00E30C0F"/>
    <w:rsid w:val="00E30C83"/>
    <w:rsid w:val="00E30C9F"/>
    <w:rsid w:val="00E30CC2"/>
    <w:rsid w:val="00E30D1E"/>
    <w:rsid w:val="00E30D4B"/>
    <w:rsid w:val="00E3110D"/>
    <w:rsid w:val="00E31187"/>
    <w:rsid w:val="00E313FE"/>
    <w:rsid w:val="00E317F3"/>
    <w:rsid w:val="00E31A00"/>
    <w:rsid w:val="00E31BE8"/>
    <w:rsid w:val="00E31D67"/>
    <w:rsid w:val="00E31D9A"/>
    <w:rsid w:val="00E31E92"/>
    <w:rsid w:val="00E320A7"/>
    <w:rsid w:val="00E3221B"/>
    <w:rsid w:val="00E322D1"/>
    <w:rsid w:val="00E3231B"/>
    <w:rsid w:val="00E323EC"/>
    <w:rsid w:val="00E324E5"/>
    <w:rsid w:val="00E3256F"/>
    <w:rsid w:val="00E3277E"/>
    <w:rsid w:val="00E32A25"/>
    <w:rsid w:val="00E32ABF"/>
    <w:rsid w:val="00E32D4F"/>
    <w:rsid w:val="00E32E37"/>
    <w:rsid w:val="00E32F67"/>
    <w:rsid w:val="00E33589"/>
    <w:rsid w:val="00E337B9"/>
    <w:rsid w:val="00E339AD"/>
    <w:rsid w:val="00E33DD1"/>
    <w:rsid w:val="00E34010"/>
    <w:rsid w:val="00E34079"/>
    <w:rsid w:val="00E340B1"/>
    <w:rsid w:val="00E34272"/>
    <w:rsid w:val="00E34500"/>
    <w:rsid w:val="00E34568"/>
    <w:rsid w:val="00E3485A"/>
    <w:rsid w:val="00E34E16"/>
    <w:rsid w:val="00E34F2F"/>
    <w:rsid w:val="00E35115"/>
    <w:rsid w:val="00E35153"/>
    <w:rsid w:val="00E35418"/>
    <w:rsid w:val="00E35525"/>
    <w:rsid w:val="00E35740"/>
    <w:rsid w:val="00E35A46"/>
    <w:rsid w:val="00E35AFA"/>
    <w:rsid w:val="00E35DA0"/>
    <w:rsid w:val="00E35FDB"/>
    <w:rsid w:val="00E360FE"/>
    <w:rsid w:val="00E3618C"/>
    <w:rsid w:val="00E3627E"/>
    <w:rsid w:val="00E363AD"/>
    <w:rsid w:val="00E3642A"/>
    <w:rsid w:val="00E365A7"/>
    <w:rsid w:val="00E3665D"/>
    <w:rsid w:val="00E367E0"/>
    <w:rsid w:val="00E369EA"/>
    <w:rsid w:val="00E37074"/>
    <w:rsid w:val="00E370EB"/>
    <w:rsid w:val="00E371B4"/>
    <w:rsid w:val="00E3722F"/>
    <w:rsid w:val="00E3743D"/>
    <w:rsid w:val="00E3778B"/>
    <w:rsid w:val="00E37937"/>
    <w:rsid w:val="00E37D69"/>
    <w:rsid w:val="00E4014B"/>
    <w:rsid w:val="00E40300"/>
    <w:rsid w:val="00E40318"/>
    <w:rsid w:val="00E40433"/>
    <w:rsid w:val="00E4056B"/>
    <w:rsid w:val="00E405EB"/>
    <w:rsid w:val="00E40872"/>
    <w:rsid w:val="00E40C05"/>
    <w:rsid w:val="00E40EAE"/>
    <w:rsid w:val="00E413A5"/>
    <w:rsid w:val="00E41493"/>
    <w:rsid w:val="00E41BDC"/>
    <w:rsid w:val="00E41D32"/>
    <w:rsid w:val="00E420C5"/>
    <w:rsid w:val="00E42418"/>
    <w:rsid w:val="00E424D4"/>
    <w:rsid w:val="00E4255E"/>
    <w:rsid w:val="00E42D60"/>
    <w:rsid w:val="00E42EC1"/>
    <w:rsid w:val="00E42F9A"/>
    <w:rsid w:val="00E43193"/>
    <w:rsid w:val="00E4321B"/>
    <w:rsid w:val="00E432F6"/>
    <w:rsid w:val="00E43538"/>
    <w:rsid w:val="00E43879"/>
    <w:rsid w:val="00E43B9A"/>
    <w:rsid w:val="00E43EAA"/>
    <w:rsid w:val="00E441C3"/>
    <w:rsid w:val="00E44223"/>
    <w:rsid w:val="00E4430A"/>
    <w:rsid w:val="00E444DE"/>
    <w:rsid w:val="00E44544"/>
    <w:rsid w:val="00E44671"/>
    <w:rsid w:val="00E44866"/>
    <w:rsid w:val="00E44D72"/>
    <w:rsid w:val="00E45056"/>
    <w:rsid w:val="00E45068"/>
    <w:rsid w:val="00E45372"/>
    <w:rsid w:val="00E4549C"/>
    <w:rsid w:val="00E456D0"/>
    <w:rsid w:val="00E45914"/>
    <w:rsid w:val="00E45957"/>
    <w:rsid w:val="00E459C4"/>
    <w:rsid w:val="00E45E0F"/>
    <w:rsid w:val="00E45E3B"/>
    <w:rsid w:val="00E45E6F"/>
    <w:rsid w:val="00E46023"/>
    <w:rsid w:val="00E463DB"/>
    <w:rsid w:val="00E46431"/>
    <w:rsid w:val="00E46551"/>
    <w:rsid w:val="00E4674F"/>
    <w:rsid w:val="00E4685B"/>
    <w:rsid w:val="00E46A75"/>
    <w:rsid w:val="00E46E46"/>
    <w:rsid w:val="00E46FEC"/>
    <w:rsid w:val="00E46FFB"/>
    <w:rsid w:val="00E478B9"/>
    <w:rsid w:val="00E47A9A"/>
    <w:rsid w:val="00E47B46"/>
    <w:rsid w:val="00E47C50"/>
    <w:rsid w:val="00E47EF1"/>
    <w:rsid w:val="00E5012D"/>
    <w:rsid w:val="00E50159"/>
    <w:rsid w:val="00E503A4"/>
    <w:rsid w:val="00E50445"/>
    <w:rsid w:val="00E505CA"/>
    <w:rsid w:val="00E508BD"/>
    <w:rsid w:val="00E508C4"/>
    <w:rsid w:val="00E50977"/>
    <w:rsid w:val="00E50A8F"/>
    <w:rsid w:val="00E50BFC"/>
    <w:rsid w:val="00E50D3A"/>
    <w:rsid w:val="00E50FFA"/>
    <w:rsid w:val="00E51248"/>
    <w:rsid w:val="00E51294"/>
    <w:rsid w:val="00E514D6"/>
    <w:rsid w:val="00E515D8"/>
    <w:rsid w:val="00E5164A"/>
    <w:rsid w:val="00E51789"/>
    <w:rsid w:val="00E51838"/>
    <w:rsid w:val="00E51B86"/>
    <w:rsid w:val="00E51CA8"/>
    <w:rsid w:val="00E51EB9"/>
    <w:rsid w:val="00E521A0"/>
    <w:rsid w:val="00E5228C"/>
    <w:rsid w:val="00E5252C"/>
    <w:rsid w:val="00E52833"/>
    <w:rsid w:val="00E52BAB"/>
    <w:rsid w:val="00E52F2D"/>
    <w:rsid w:val="00E530DF"/>
    <w:rsid w:val="00E531C2"/>
    <w:rsid w:val="00E533BC"/>
    <w:rsid w:val="00E533C4"/>
    <w:rsid w:val="00E53400"/>
    <w:rsid w:val="00E534D0"/>
    <w:rsid w:val="00E536B8"/>
    <w:rsid w:val="00E536F9"/>
    <w:rsid w:val="00E53931"/>
    <w:rsid w:val="00E53B94"/>
    <w:rsid w:val="00E53D8B"/>
    <w:rsid w:val="00E542D4"/>
    <w:rsid w:val="00E543FD"/>
    <w:rsid w:val="00E54641"/>
    <w:rsid w:val="00E54AE0"/>
    <w:rsid w:val="00E54D30"/>
    <w:rsid w:val="00E54D33"/>
    <w:rsid w:val="00E54D5D"/>
    <w:rsid w:val="00E54F2F"/>
    <w:rsid w:val="00E55070"/>
    <w:rsid w:val="00E5511B"/>
    <w:rsid w:val="00E55195"/>
    <w:rsid w:val="00E551B0"/>
    <w:rsid w:val="00E55D37"/>
    <w:rsid w:val="00E55D8E"/>
    <w:rsid w:val="00E55EB5"/>
    <w:rsid w:val="00E55EC4"/>
    <w:rsid w:val="00E5605B"/>
    <w:rsid w:val="00E5608C"/>
    <w:rsid w:val="00E560D5"/>
    <w:rsid w:val="00E56176"/>
    <w:rsid w:val="00E56376"/>
    <w:rsid w:val="00E563B0"/>
    <w:rsid w:val="00E56600"/>
    <w:rsid w:val="00E56837"/>
    <w:rsid w:val="00E568B5"/>
    <w:rsid w:val="00E56A12"/>
    <w:rsid w:val="00E56EDD"/>
    <w:rsid w:val="00E57475"/>
    <w:rsid w:val="00E5749F"/>
    <w:rsid w:val="00E57500"/>
    <w:rsid w:val="00E57609"/>
    <w:rsid w:val="00E57858"/>
    <w:rsid w:val="00E57A8F"/>
    <w:rsid w:val="00E57BF2"/>
    <w:rsid w:val="00E57CEC"/>
    <w:rsid w:val="00E60098"/>
    <w:rsid w:val="00E60358"/>
    <w:rsid w:val="00E603EF"/>
    <w:rsid w:val="00E6068D"/>
    <w:rsid w:val="00E60755"/>
    <w:rsid w:val="00E60806"/>
    <w:rsid w:val="00E6081C"/>
    <w:rsid w:val="00E608B2"/>
    <w:rsid w:val="00E60C4E"/>
    <w:rsid w:val="00E60CFB"/>
    <w:rsid w:val="00E60DBC"/>
    <w:rsid w:val="00E60E7C"/>
    <w:rsid w:val="00E60ED7"/>
    <w:rsid w:val="00E61109"/>
    <w:rsid w:val="00E612FF"/>
    <w:rsid w:val="00E61A1D"/>
    <w:rsid w:val="00E61AA2"/>
    <w:rsid w:val="00E61B18"/>
    <w:rsid w:val="00E61C0B"/>
    <w:rsid w:val="00E61C2D"/>
    <w:rsid w:val="00E61DD1"/>
    <w:rsid w:val="00E61E50"/>
    <w:rsid w:val="00E61EC8"/>
    <w:rsid w:val="00E62192"/>
    <w:rsid w:val="00E62489"/>
    <w:rsid w:val="00E625DF"/>
    <w:rsid w:val="00E62831"/>
    <w:rsid w:val="00E628D8"/>
    <w:rsid w:val="00E62921"/>
    <w:rsid w:val="00E6292B"/>
    <w:rsid w:val="00E62B42"/>
    <w:rsid w:val="00E62D26"/>
    <w:rsid w:val="00E62DE2"/>
    <w:rsid w:val="00E62E6D"/>
    <w:rsid w:val="00E62FF0"/>
    <w:rsid w:val="00E634FE"/>
    <w:rsid w:val="00E63696"/>
    <w:rsid w:val="00E638DA"/>
    <w:rsid w:val="00E63952"/>
    <w:rsid w:val="00E63CD3"/>
    <w:rsid w:val="00E642A5"/>
    <w:rsid w:val="00E642D9"/>
    <w:rsid w:val="00E6434F"/>
    <w:rsid w:val="00E6436B"/>
    <w:rsid w:val="00E6441F"/>
    <w:rsid w:val="00E64543"/>
    <w:rsid w:val="00E649A2"/>
    <w:rsid w:val="00E64E42"/>
    <w:rsid w:val="00E65062"/>
    <w:rsid w:val="00E650D0"/>
    <w:rsid w:val="00E65259"/>
    <w:rsid w:val="00E656A0"/>
    <w:rsid w:val="00E65A02"/>
    <w:rsid w:val="00E65CCE"/>
    <w:rsid w:val="00E65E77"/>
    <w:rsid w:val="00E6619A"/>
    <w:rsid w:val="00E662DE"/>
    <w:rsid w:val="00E6681B"/>
    <w:rsid w:val="00E66B8F"/>
    <w:rsid w:val="00E66C96"/>
    <w:rsid w:val="00E66D6A"/>
    <w:rsid w:val="00E66E2F"/>
    <w:rsid w:val="00E66EDF"/>
    <w:rsid w:val="00E66FB2"/>
    <w:rsid w:val="00E670E2"/>
    <w:rsid w:val="00E6738B"/>
    <w:rsid w:val="00E673FB"/>
    <w:rsid w:val="00E676D1"/>
    <w:rsid w:val="00E6770E"/>
    <w:rsid w:val="00E6775C"/>
    <w:rsid w:val="00E678A4"/>
    <w:rsid w:val="00E678DD"/>
    <w:rsid w:val="00E679B6"/>
    <w:rsid w:val="00E67E8E"/>
    <w:rsid w:val="00E67F75"/>
    <w:rsid w:val="00E70031"/>
    <w:rsid w:val="00E70160"/>
    <w:rsid w:val="00E701F6"/>
    <w:rsid w:val="00E7042B"/>
    <w:rsid w:val="00E70774"/>
    <w:rsid w:val="00E70883"/>
    <w:rsid w:val="00E70CB2"/>
    <w:rsid w:val="00E70F4F"/>
    <w:rsid w:val="00E71156"/>
    <w:rsid w:val="00E712A9"/>
    <w:rsid w:val="00E713AA"/>
    <w:rsid w:val="00E7161A"/>
    <w:rsid w:val="00E71969"/>
    <w:rsid w:val="00E7196A"/>
    <w:rsid w:val="00E719B7"/>
    <w:rsid w:val="00E71A69"/>
    <w:rsid w:val="00E71AFD"/>
    <w:rsid w:val="00E72309"/>
    <w:rsid w:val="00E72671"/>
    <w:rsid w:val="00E72798"/>
    <w:rsid w:val="00E72850"/>
    <w:rsid w:val="00E72A9B"/>
    <w:rsid w:val="00E72E56"/>
    <w:rsid w:val="00E72F23"/>
    <w:rsid w:val="00E730EA"/>
    <w:rsid w:val="00E73110"/>
    <w:rsid w:val="00E7335A"/>
    <w:rsid w:val="00E734EC"/>
    <w:rsid w:val="00E734F1"/>
    <w:rsid w:val="00E7382B"/>
    <w:rsid w:val="00E7396C"/>
    <w:rsid w:val="00E73C21"/>
    <w:rsid w:val="00E73D6A"/>
    <w:rsid w:val="00E74027"/>
    <w:rsid w:val="00E740E6"/>
    <w:rsid w:val="00E742F9"/>
    <w:rsid w:val="00E7460F"/>
    <w:rsid w:val="00E746F8"/>
    <w:rsid w:val="00E7496A"/>
    <w:rsid w:val="00E7497D"/>
    <w:rsid w:val="00E74B3C"/>
    <w:rsid w:val="00E74CCC"/>
    <w:rsid w:val="00E74D2E"/>
    <w:rsid w:val="00E752D0"/>
    <w:rsid w:val="00E7532D"/>
    <w:rsid w:val="00E75460"/>
    <w:rsid w:val="00E75532"/>
    <w:rsid w:val="00E7569B"/>
    <w:rsid w:val="00E75852"/>
    <w:rsid w:val="00E7591D"/>
    <w:rsid w:val="00E75A74"/>
    <w:rsid w:val="00E75AE4"/>
    <w:rsid w:val="00E75C88"/>
    <w:rsid w:val="00E75F25"/>
    <w:rsid w:val="00E764A2"/>
    <w:rsid w:val="00E7666F"/>
    <w:rsid w:val="00E768C2"/>
    <w:rsid w:val="00E7691E"/>
    <w:rsid w:val="00E76B32"/>
    <w:rsid w:val="00E76F9D"/>
    <w:rsid w:val="00E7702A"/>
    <w:rsid w:val="00E77149"/>
    <w:rsid w:val="00E77172"/>
    <w:rsid w:val="00E77277"/>
    <w:rsid w:val="00E773C4"/>
    <w:rsid w:val="00E77497"/>
    <w:rsid w:val="00E77503"/>
    <w:rsid w:val="00E77ACA"/>
    <w:rsid w:val="00E77B64"/>
    <w:rsid w:val="00E77C5D"/>
    <w:rsid w:val="00E77CAA"/>
    <w:rsid w:val="00E77D88"/>
    <w:rsid w:val="00E803AE"/>
    <w:rsid w:val="00E807FF"/>
    <w:rsid w:val="00E80E2C"/>
    <w:rsid w:val="00E80EDF"/>
    <w:rsid w:val="00E80FA2"/>
    <w:rsid w:val="00E80FD2"/>
    <w:rsid w:val="00E81193"/>
    <w:rsid w:val="00E8122A"/>
    <w:rsid w:val="00E8145B"/>
    <w:rsid w:val="00E81462"/>
    <w:rsid w:val="00E814E4"/>
    <w:rsid w:val="00E815A4"/>
    <w:rsid w:val="00E81688"/>
    <w:rsid w:val="00E8199A"/>
    <w:rsid w:val="00E81A36"/>
    <w:rsid w:val="00E81EE8"/>
    <w:rsid w:val="00E82003"/>
    <w:rsid w:val="00E8212F"/>
    <w:rsid w:val="00E8227B"/>
    <w:rsid w:val="00E82341"/>
    <w:rsid w:val="00E823C8"/>
    <w:rsid w:val="00E82408"/>
    <w:rsid w:val="00E82A1A"/>
    <w:rsid w:val="00E82B08"/>
    <w:rsid w:val="00E82DDA"/>
    <w:rsid w:val="00E83036"/>
    <w:rsid w:val="00E8320F"/>
    <w:rsid w:val="00E83702"/>
    <w:rsid w:val="00E8388B"/>
    <w:rsid w:val="00E83B27"/>
    <w:rsid w:val="00E83B9E"/>
    <w:rsid w:val="00E83D24"/>
    <w:rsid w:val="00E83DC4"/>
    <w:rsid w:val="00E8407A"/>
    <w:rsid w:val="00E84384"/>
    <w:rsid w:val="00E844A4"/>
    <w:rsid w:val="00E8450B"/>
    <w:rsid w:val="00E8457D"/>
    <w:rsid w:val="00E84659"/>
    <w:rsid w:val="00E84799"/>
    <w:rsid w:val="00E8486E"/>
    <w:rsid w:val="00E849A8"/>
    <w:rsid w:val="00E84A26"/>
    <w:rsid w:val="00E84A3C"/>
    <w:rsid w:val="00E84E9F"/>
    <w:rsid w:val="00E85134"/>
    <w:rsid w:val="00E8532A"/>
    <w:rsid w:val="00E8542D"/>
    <w:rsid w:val="00E854D7"/>
    <w:rsid w:val="00E85838"/>
    <w:rsid w:val="00E85920"/>
    <w:rsid w:val="00E85F74"/>
    <w:rsid w:val="00E85F75"/>
    <w:rsid w:val="00E86385"/>
    <w:rsid w:val="00E864F5"/>
    <w:rsid w:val="00E8671C"/>
    <w:rsid w:val="00E86977"/>
    <w:rsid w:val="00E86AF4"/>
    <w:rsid w:val="00E86B0D"/>
    <w:rsid w:val="00E86C30"/>
    <w:rsid w:val="00E86CFB"/>
    <w:rsid w:val="00E872EF"/>
    <w:rsid w:val="00E874EC"/>
    <w:rsid w:val="00E87547"/>
    <w:rsid w:val="00E8768A"/>
    <w:rsid w:val="00E877C8"/>
    <w:rsid w:val="00E87849"/>
    <w:rsid w:val="00E87867"/>
    <w:rsid w:val="00E87908"/>
    <w:rsid w:val="00E87C42"/>
    <w:rsid w:val="00E87C81"/>
    <w:rsid w:val="00E87FDF"/>
    <w:rsid w:val="00E8F2E7"/>
    <w:rsid w:val="00E900B6"/>
    <w:rsid w:val="00E90351"/>
    <w:rsid w:val="00E904CF"/>
    <w:rsid w:val="00E90568"/>
    <w:rsid w:val="00E90724"/>
    <w:rsid w:val="00E907B2"/>
    <w:rsid w:val="00E909E0"/>
    <w:rsid w:val="00E90B0D"/>
    <w:rsid w:val="00E90B1C"/>
    <w:rsid w:val="00E90D16"/>
    <w:rsid w:val="00E911E8"/>
    <w:rsid w:val="00E91319"/>
    <w:rsid w:val="00E913D5"/>
    <w:rsid w:val="00E9180F"/>
    <w:rsid w:val="00E9194F"/>
    <w:rsid w:val="00E91950"/>
    <w:rsid w:val="00E91AD0"/>
    <w:rsid w:val="00E91B31"/>
    <w:rsid w:val="00E91BBA"/>
    <w:rsid w:val="00E91C38"/>
    <w:rsid w:val="00E91E5D"/>
    <w:rsid w:val="00E92028"/>
    <w:rsid w:val="00E92184"/>
    <w:rsid w:val="00E92236"/>
    <w:rsid w:val="00E92965"/>
    <w:rsid w:val="00E92B3B"/>
    <w:rsid w:val="00E92BDA"/>
    <w:rsid w:val="00E92BFD"/>
    <w:rsid w:val="00E92D5B"/>
    <w:rsid w:val="00E92D6F"/>
    <w:rsid w:val="00E92E4C"/>
    <w:rsid w:val="00E92E6A"/>
    <w:rsid w:val="00E930D9"/>
    <w:rsid w:val="00E930FE"/>
    <w:rsid w:val="00E9373F"/>
    <w:rsid w:val="00E93755"/>
    <w:rsid w:val="00E93795"/>
    <w:rsid w:val="00E93891"/>
    <w:rsid w:val="00E939E1"/>
    <w:rsid w:val="00E93A6E"/>
    <w:rsid w:val="00E93CB7"/>
    <w:rsid w:val="00E93E22"/>
    <w:rsid w:val="00E93E58"/>
    <w:rsid w:val="00E94133"/>
    <w:rsid w:val="00E94432"/>
    <w:rsid w:val="00E9488A"/>
    <w:rsid w:val="00E9499E"/>
    <w:rsid w:val="00E949B5"/>
    <w:rsid w:val="00E94B89"/>
    <w:rsid w:val="00E94C79"/>
    <w:rsid w:val="00E94ED7"/>
    <w:rsid w:val="00E95127"/>
    <w:rsid w:val="00E9517C"/>
    <w:rsid w:val="00E95228"/>
    <w:rsid w:val="00E95548"/>
    <w:rsid w:val="00E955B8"/>
    <w:rsid w:val="00E9599E"/>
    <w:rsid w:val="00E959E5"/>
    <w:rsid w:val="00E959EC"/>
    <w:rsid w:val="00E95A24"/>
    <w:rsid w:val="00E95ABB"/>
    <w:rsid w:val="00E95F5C"/>
    <w:rsid w:val="00E96522"/>
    <w:rsid w:val="00E9665E"/>
    <w:rsid w:val="00E966B2"/>
    <w:rsid w:val="00E96878"/>
    <w:rsid w:val="00E968D1"/>
    <w:rsid w:val="00E9690F"/>
    <w:rsid w:val="00E969A7"/>
    <w:rsid w:val="00E96A24"/>
    <w:rsid w:val="00E96B3B"/>
    <w:rsid w:val="00E96B51"/>
    <w:rsid w:val="00E96B5D"/>
    <w:rsid w:val="00E96BAE"/>
    <w:rsid w:val="00E96C54"/>
    <w:rsid w:val="00E96CEB"/>
    <w:rsid w:val="00E96D74"/>
    <w:rsid w:val="00E97234"/>
    <w:rsid w:val="00E97486"/>
    <w:rsid w:val="00E97638"/>
    <w:rsid w:val="00E97867"/>
    <w:rsid w:val="00E97948"/>
    <w:rsid w:val="00E979E8"/>
    <w:rsid w:val="00E97CC5"/>
    <w:rsid w:val="00E97DAD"/>
    <w:rsid w:val="00E97DB5"/>
    <w:rsid w:val="00E97E32"/>
    <w:rsid w:val="00EA03D7"/>
    <w:rsid w:val="00EA0441"/>
    <w:rsid w:val="00EA050A"/>
    <w:rsid w:val="00EA0A1A"/>
    <w:rsid w:val="00EA0C94"/>
    <w:rsid w:val="00EA0DF4"/>
    <w:rsid w:val="00EA0E32"/>
    <w:rsid w:val="00EA0EFF"/>
    <w:rsid w:val="00EA123B"/>
    <w:rsid w:val="00EA12E6"/>
    <w:rsid w:val="00EA1412"/>
    <w:rsid w:val="00EA14AE"/>
    <w:rsid w:val="00EA1628"/>
    <w:rsid w:val="00EA17DD"/>
    <w:rsid w:val="00EA1A99"/>
    <w:rsid w:val="00EA1B27"/>
    <w:rsid w:val="00EA1BF8"/>
    <w:rsid w:val="00EA2293"/>
    <w:rsid w:val="00EA2411"/>
    <w:rsid w:val="00EA25E2"/>
    <w:rsid w:val="00EA268E"/>
    <w:rsid w:val="00EA26CB"/>
    <w:rsid w:val="00EA2C10"/>
    <w:rsid w:val="00EA2D15"/>
    <w:rsid w:val="00EA2D6C"/>
    <w:rsid w:val="00EA2DA2"/>
    <w:rsid w:val="00EA32AE"/>
    <w:rsid w:val="00EA330F"/>
    <w:rsid w:val="00EA3346"/>
    <w:rsid w:val="00EA34A3"/>
    <w:rsid w:val="00EA36C0"/>
    <w:rsid w:val="00EA385D"/>
    <w:rsid w:val="00EA395A"/>
    <w:rsid w:val="00EA3A9D"/>
    <w:rsid w:val="00EA3BD1"/>
    <w:rsid w:val="00EA3CDD"/>
    <w:rsid w:val="00EA3D13"/>
    <w:rsid w:val="00EA3F20"/>
    <w:rsid w:val="00EA400F"/>
    <w:rsid w:val="00EA44E7"/>
    <w:rsid w:val="00EA44FB"/>
    <w:rsid w:val="00EA4597"/>
    <w:rsid w:val="00EA4A36"/>
    <w:rsid w:val="00EA4C31"/>
    <w:rsid w:val="00EA4C33"/>
    <w:rsid w:val="00EA4FC9"/>
    <w:rsid w:val="00EA53A6"/>
    <w:rsid w:val="00EA54AB"/>
    <w:rsid w:val="00EA55D8"/>
    <w:rsid w:val="00EA56AC"/>
    <w:rsid w:val="00EA5ACD"/>
    <w:rsid w:val="00EA5E98"/>
    <w:rsid w:val="00EA5EC1"/>
    <w:rsid w:val="00EA6033"/>
    <w:rsid w:val="00EA61A8"/>
    <w:rsid w:val="00EA6428"/>
    <w:rsid w:val="00EA64AD"/>
    <w:rsid w:val="00EA650C"/>
    <w:rsid w:val="00EA6538"/>
    <w:rsid w:val="00EA66EB"/>
    <w:rsid w:val="00EA674E"/>
    <w:rsid w:val="00EA67C6"/>
    <w:rsid w:val="00EA682D"/>
    <w:rsid w:val="00EA6A08"/>
    <w:rsid w:val="00EA6A69"/>
    <w:rsid w:val="00EA6AD2"/>
    <w:rsid w:val="00EA6CF5"/>
    <w:rsid w:val="00EA7047"/>
    <w:rsid w:val="00EA7069"/>
    <w:rsid w:val="00EA740E"/>
    <w:rsid w:val="00EA77C4"/>
    <w:rsid w:val="00EA78B7"/>
    <w:rsid w:val="00EA7A32"/>
    <w:rsid w:val="00EA7E48"/>
    <w:rsid w:val="00EA7F24"/>
    <w:rsid w:val="00EA7F7C"/>
    <w:rsid w:val="00EB000E"/>
    <w:rsid w:val="00EB002B"/>
    <w:rsid w:val="00EB008C"/>
    <w:rsid w:val="00EB0532"/>
    <w:rsid w:val="00EB08DD"/>
    <w:rsid w:val="00EB094B"/>
    <w:rsid w:val="00EB099E"/>
    <w:rsid w:val="00EB0AA7"/>
    <w:rsid w:val="00EB0ABB"/>
    <w:rsid w:val="00EB0B87"/>
    <w:rsid w:val="00EB0C0E"/>
    <w:rsid w:val="00EB0D69"/>
    <w:rsid w:val="00EB0D8A"/>
    <w:rsid w:val="00EB0D9A"/>
    <w:rsid w:val="00EB0DEB"/>
    <w:rsid w:val="00EB0F78"/>
    <w:rsid w:val="00EB1015"/>
    <w:rsid w:val="00EB12DA"/>
    <w:rsid w:val="00EB15A0"/>
    <w:rsid w:val="00EB171D"/>
    <w:rsid w:val="00EB1BC3"/>
    <w:rsid w:val="00EB1D1B"/>
    <w:rsid w:val="00EB2307"/>
    <w:rsid w:val="00EB29E8"/>
    <w:rsid w:val="00EB2C91"/>
    <w:rsid w:val="00EB3673"/>
    <w:rsid w:val="00EB3674"/>
    <w:rsid w:val="00EB36BF"/>
    <w:rsid w:val="00EB3874"/>
    <w:rsid w:val="00EB39E1"/>
    <w:rsid w:val="00EB3AB5"/>
    <w:rsid w:val="00EB3D29"/>
    <w:rsid w:val="00EB3E39"/>
    <w:rsid w:val="00EB404A"/>
    <w:rsid w:val="00EB4175"/>
    <w:rsid w:val="00EB42E9"/>
    <w:rsid w:val="00EB4499"/>
    <w:rsid w:val="00EB44F7"/>
    <w:rsid w:val="00EB44FE"/>
    <w:rsid w:val="00EB45C6"/>
    <w:rsid w:val="00EB4811"/>
    <w:rsid w:val="00EB48A9"/>
    <w:rsid w:val="00EB4C50"/>
    <w:rsid w:val="00EB4DD2"/>
    <w:rsid w:val="00EB4E4F"/>
    <w:rsid w:val="00EB520B"/>
    <w:rsid w:val="00EB52BB"/>
    <w:rsid w:val="00EB531D"/>
    <w:rsid w:val="00EB5949"/>
    <w:rsid w:val="00EB5A17"/>
    <w:rsid w:val="00EB5A9B"/>
    <w:rsid w:val="00EB5D6B"/>
    <w:rsid w:val="00EB5E32"/>
    <w:rsid w:val="00EB5EA3"/>
    <w:rsid w:val="00EB5EDF"/>
    <w:rsid w:val="00EB618E"/>
    <w:rsid w:val="00EB637E"/>
    <w:rsid w:val="00EB641F"/>
    <w:rsid w:val="00EB64C1"/>
    <w:rsid w:val="00EB671B"/>
    <w:rsid w:val="00EB678F"/>
    <w:rsid w:val="00EB6907"/>
    <w:rsid w:val="00EB691D"/>
    <w:rsid w:val="00EB6BD2"/>
    <w:rsid w:val="00EB6C0D"/>
    <w:rsid w:val="00EB6C29"/>
    <w:rsid w:val="00EB6DC6"/>
    <w:rsid w:val="00EB713C"/>
    <w:rsid w:val="00EB715B"/>
    <w:rsid w:val="00EB73C0"/>
    <w:rsid w:val="00EB76F3"/>
    <w:rsid w:val="00EB786A"/>
    <w:rsid w:val="00EB795D"/>
    <w:rsid w:val="00EB7F22"/>
    <w:rsid w:val="00EB7FE3"/>
    <w:rsid w:val="00EC050C"/>
    <w:rsid w:val="00EC07D8"/>
    <w:rsid w:val="00EC08A6"/>
    <w:rsid w:val="00EC0904"/>
    <w:rsid w:val="00EC090C"/>
    <w:rsid w:val="00EC0A98"/>
    <w:rsid w:val="00EC0DA6"/>
    <w:rsid w:val="00EC0DC5"/>
    <w:rsid w:val="00EC0ED8"/>
    <w:rsid w:val="00EC0F44"/>
    <w:rsid w:val="00EC1005"/>
    <w:rsid w:val="00EC104C"/>
    <w:rsid w:val="00EC1379"/>
    <w:rsid w:val="00EC13E0"/>
    <w:rsid w:val="00EC1559"/>
    <w:rsid w:val="00EC18FF"/>
    <w:rsid w:val="00EC19DB"/>
    <w:rsid w:val="00EC1ACB"/>
    <w:rsid w:val="00EC1AFF"/>
    <w:rsid w:val="00EC1B20"/>
    <w:rsid w:val="00EC1CA3"/>
    <w:rsid w:val="00EC1D05"/>
    <w:rsid w:val="00EC1E88"/>
    <w:rsid w:val="00EC1EEB"/>
    <w:rsid w:val="00EC1EF4"/>
    <w:rsid w:val="00EC209C"/>
    <w:rsid w:val="00EC2633"/>
    <w:rsid w:val="00EC2661"/>
    <w:rsid w:val="00EC2822"/>
    <w:rsid w:val="00EC2BAA"/>
    <w:rsid w:val="00EC2F05"/>
    <w:rsid w:val="00EC3095"/>
    <w:rsid w:val="00EC3130"/>
    <w:rsid w:val="00EC314B"/>
    <w:rsid w:val="00EC344F"/>
    <w:rsid w:val="00EC382E"/>
    <w:rsid w:val="00EC3A1E"/>
    <w:rsid w:val="00EC3ADE"/>
    <w:rsid w:val="00EC3B98"/>
    <w:rsid w:val="00EC3BF2"/>
    <w:rsid w:val="00EC3D61"/>
    <w:rsid w:val="00EC3D95"/>
    <w:rsid w:val="00EC3DDF"/>
    <w:rsid w:val="00EC41AB"/>
    <w:rsid w:val="00EC4576"/>
    <w:rsid w:val="00EC465E"/>
    <w:rsid w:val="00EC47F8"/>
    <w:rsid w:val="00EC490B"/>
    <w:rsid w:val="00EC4C6C"/>
    <w:rsid w:val="00EC4EAB"/>
    <w:rsid w:val="00EC5494"/>
    <w:rsid w:val="00EC54F8"/>
    <w:rsid w:val="00EC5661"/>
    <w:rsid w:val="00EC596B"/>
    <w:rsid w:val="00EC5D97"/>
    <w:rsid w:val="00EC614D"/>
    <w:rsid w:val="00EC6450"/>
    <w:rsid w:val="00EC672F"/>
    <w:rsid w:val="00EC6820"/>
    <w:rsid w:val="00EC6C46"/>
    <w:rsid w:val="00EC6CD8"/>
    <w:rsid w:val="00EC6D4C"/>
    <w:rsid w:val="00EC6DDC"/>
    <w:rsid w:val="00EC71DB"/>
    <w:rsid w:val="00EC72C6"/>
    <w:rsid w:val="00EC732F"/>
    <w:rsid w:val="00EC7668"/>
    <w:rsid w:val="00EC7728"/>
    <w:rsid w:val="00EC7890"/>
    <w:rsid w:val="00EC7AEF"/>
    <w:rsid w:val="00EC7BC4"/>
    <w:rsid w:val="00ED0083"/>
    <w:rsid w:val="00ED0148"/>
    <w:rsid w:val="00ED0799"/>
    <w:rsid w:val="00ED0952"/>
    <w:rsid w:val="00ED0992"/>
    <w:rsid w:val="00ED0A1C"/>
    <w:rsid w:val="00ED0AC6"/>
    <w:rsid w:val="00ED0C34"/>
    <w:rsid w:val="00ED0E53"/>
    <w:rsid w:val="00ED0FB8"/>
    <w:rsid w:val="00ED11F8"/>
    <w:rsid w:val="00ED1254"/>
    <w:rsid w:val="00ED12D0"/>
    <w:rsid w:val="00ED1392"/>
    <w:rsid w:val="00ED14AB"/>
    <w:rsid w:val="00ED151A"/>
    <w:rsid w:val="00ED17EF"/>
    <w:rsid w:val="00ED18B6"/>
    <w:rsid w:val="00ED1986"/>
    <w:rsid w:val="00ED1B6B"/>
    <w:rsid w:val="00ED1D88"/>
    <w:rsid w:val="00ED1E11"/>
    <w:rsid w:val="00ED1E9B"/>
    <w:rsid w:val="00ED298B"/>
    <w:rsid w:val="00ED2BD1"/>
    <w:rsid w:val="00ED2E3B"/>
    <w:rsid w:val="00ED2F42"/>
    <w:rsid w:val="00ED2FC6"/>
    <w:rsid w:val="00ED3649"/>
    <w:rsid w:val="00ED36D2"/>
    <w:rsid w:val="00ED378A"/>
    <w:rsid w:val="00ED3AB8"/>
    <w:rsid w:val="00ED3B26"/>
    <w:rsid w:val="00ED3C15"/>
    <w:rsid w:val="00ED3DF0"/>
    <w:rsid w:val="00ED3E08"/>
    <w:rsid w:val="00ED3EF7"/>
    <w:rsid w:val="00ED410A"/>
    <w:rsid w:val="00ED4196"/>
    <w:rsid w:val="00ED41FB"/>
    <w:rsid w:val="00ED4A17"/>
    <w:rsid w:val="00ED4A8D"/>
    <w:rsid w:val="00ED4AC9"/>
    <w:rsid w:val="00ED4B3C"/>
    <w:rsid w:val="00ED4B40"/>
    <w:rsid w:val="00ED4E94"/>
    <w:rsid w:val="00ED5457"/>
    <w:rsid w:val="00ED546B"/>
    <w:rsid w:val="00ED54D1"/>
    <w:rsid w:val="00ED54EB"/>
    <w:rsid w:val="00ED569A"/>
    <w:rsid w:val="00ED5730"/>
    <w:rsid w:val="00ED5949"/>
    <w:rsid w:val="00ED5AC7"/>
    <w:rsid w:val="00ED5ADE"/>
    <w:rsid w:val="00ED5AF9"/>
    <w:rsid w:val="00ED5E79"/>
    <w:rsid w:val="00ED5F75"/>
    <w:rsid w:val="00ED611B"/>
    <w:rsid w:val="00ED6169"/>
    <w:rsid w:val="00ED62AA"/>
    <w:rsid w:val="00ED62E7"/>
    <w:rsid w:val="00ED6379"/>
    <w:rsid w:val="00ED637E"/>
    <w:rsid w:val="00ED647E"/>
    <w:rsid w:val="00ED670C"/>
    <w:rsid w:val="00ED6810"/>
    <w:rsid w:val="00ED689A"/>
    <w:rsid w:val="00ED68C7"/>
    <w:rsid w:val="00ED6F3F"/>
    <w:rsid w:val="00ED6F61"/>
    <w:rsid w:val="00ED7197"/>
    <w:rsid w:val="00ED721E"/>
    <w:rsid w:val="00ED732D"/>
    <w:rsid w:val="00ED7446"/>
    <w:rsid w:val="00ED7689"/>
    <w:rsid w:val="00ED7889"/>
    <w:rsid w:val="00ED789E"/>
    <w:rsid w:val="00ED7902"/>
    <w:rsid w:val="00ED7AA5"/>
    <w:rsid w:val="00ED7CC6"/>
    <w:rsid w:val="00EE0133"/>
    <w:rsid w:val="00EE01BD"/>
    <w:rsid w:val="00EE01D9"/>
    <w:rsid w:val="00EE01F7"/>
    <w:rsid w:val="00EE0227"/>
    <w:rsid w:val="00EE02CC"/>
    <w:rsid w:val="00EE031B"/>
    <w:rsid w:val="00EE0A13"/>
    <w:rsid w:val="00EE0A53"/>
    <w:rsid w:val="00EE0B8E"/>
    <w:rsid w:val="00EE0C2A"/>
    <w:rsid w:val="00EE0C61"/>
    <w:rsid w:val="00EE0DB6"/>
    <w:rsid w:val="00EE0DC2"/>
    <w:rsid w:val="00EE11D0"/>
    <w:rsid w:val="00EE1223"/>
    <w:rsid w:val="00EE179B"/>
    <w:rsid w:val="00EE1859"/>
    <w:rsid w:val="00EE188D"/>
    <w:rsid w:val="00EE18BD"/>
    <w:rsid w:val="00EE1BE0"/>
    <w:rsid w:val="00EE1C53"/>
    <w:rsid w:val="00EE1F17"/>
    <w:rsid w:val="00EE2301"/>
    <w:rsid w:val="00EE2329"/>
    <w:rsid w:val="00EE23A5"/>
    <w:rsid w:val="00EE2548"/>
    <w:rsid w:val="00EE2612"/>
    <w:rsid w:val="00EE27D6"/>
    <w:rsid w:val="00EE27DD"/>
    <w:rsid w:val="00EE28CF"/>
    <w:rsid w:val="00EE2A94"/>
    <w:rsid w:val="00EE2DAD"/>
    <w:rsid w:val="00EE2E98"/>
    <w:rsid w:val="00EE2F84"/>
    <w:rsid w:val="00EE3211"/>
    <w:rsid w:val="00EE328B"/>
    <w:rsid w:val="00EE3411"/>
    <w:rsid w:val="00EE34A2"/>
    <w:rsid w:val="00EE3721"/>
    <w:rsid w:val="00EE3950"/>
    <w:rsid w:val="00EE3A42"/>
    <w:rsid w:val="00EE3A50"/>
    <w:rsid w:val="00EE3A57"/>
    <w:rsid w:val="00EE41B4"/>
    <w:rsid w:val="00EE435F"/>
    <w:rsid w:val="00EE43D4"/>
    <w:rsid w:val="00EE45ED"/>
    <w:rsid w:val="00EE47BD"/>
    <w:rsid w:val="00EE4C80"/>
    <w:rsid w:val="00EE53CA"/>
    <w:rsid w:val="00EE53E3"/>
    <w:rsid w:val="00EE55DD"/>
    <w:rsid w:val="00EE5A00"/>
    <w:rsid w:val="00EE5AE8"/>
    <w:rsid w:val="00EE5C7F"/>
    <w:rsid w:val="00EE5D2F"/>
    <w:rsid w:val="00EE5F05"/>
    <w:rsid w:val="00EE5F1A"/>
    <w:rsid w:val="00EE63C3"/>
    <w:rsid w:val="00EE65B5"/>
    <w:rsid w:val="00EE66F6"/>
    <w:rsid w:val="00EE671F"/>
    <w:rsid w:val="00EE6996"/>
    <w:rsid w:val="00EE6A0B"/>
    <w:rsid w:val="00EE6E20"/>
    <w:rsid w:val="00EE7150"/>
    <w:rsid w:val="00EE72F0"/>
    <w:rsid w:val="00EE751C"/>
    <w:rsid w:val="00EE75CA"/>
    <w:rsid w:val="00EE769D"/>
    <w:rsid w:val="00EE76C4"/>
    <w:rsid w:val="00EE79E0"/>
    <w:rsid w:val="00EE7A9C"/>
    <w:rsid w:val="00EE7B1F"/>
    <w:rsid w:val="00EE7D33"/>
    <w:rsid w:val="00EE7DA9"/>
    <w:rsid w:val="00EE7DC6"/>
    <w:rsid w:val="00EE7EF1"/>
    <w:rsid w:val="00EE9240"/>
    <w:rsid w:val="00EEC3D3"/>
    <w:rsid w:val="00EECA9D"/>
    <w:rsid w:val="00EF0080"/>
    <w:rsid w:val="00EF0128"/>
    <w:rsid w:val="00EF0161"/>
    <w:rsid w:val="00EF017D"/>
    <w:rsid w:val="00EF01DD"/>
    <w:rsid w:val="00EF0365"/>
    <w:rsid w:val="00EF036C"/>
    <w:rsid w:val="00EF0A3E"/>
    <w:rsid w:val="00EF0D0E"/>
    <w:rsid w:val="00EF0D5C"/>
    <w:rsid w:val="00EF0E2B"/>
    <w:rsid w:val="00EF1175"/>
    <w:rsid w:val="00EF15AB"/>
    <w:rsid w:val="00EF1A0D"/>
    <w:rsid w:val="00EF1C03"/>
    <w:rsid w:val="00EF1FA9"/>
    <w:rsid w:val="00EF1FD2"/>
    <w:rsid w:val="00EF21C1"/>
    <w:rsid w:val="00EF232F"/>
    <w:rsid w:val="00EF23BB"/>
    <w:rsid w:val="00EF2440"/>
    <w:rsid w:val="00EF2476"/>
    <w:rsid w:val="00EF24CC"/>
    <w:rsid w:val="00EF25DE"/>
    <w:rsid w:val="00EF25FF"/>
    <w:rsid w:val="00EF27F6"/>
    <w:rsid w:val="00EF2826"/>
    <w:rsid w:val="00EF2AF9"/>
    <w:rsid w:val="00EF2BA5"/>
    <w:rsid w:val="00EF2BDF"/>
    <w:rsid w:val="00EF2C06"/>
    <w:rsid w:val="00EF2CA6"/>
    <w:rsid w:val="00EF2CB9"/>
    <w:rsid w:val="00EF2D08"/>
    <w:rsid w:val="00EF2E16"/>
    <w:rsid w:val="00EF303E"/>
    <w:rsid w:val="00EF31FA"/>
    <w:rsid w:val="00EF3341"/>
    <w:rsid w:val="00EF356F"/>
    <w:rsid w:val="00EF3714"/>
    <w:rsid w:val="00EF38A2"/>
    <w:rsid w:val="00EF398E"/>
    <w:rsid w:val="00EF3C68"/>
    <w:rsid w:val="00EF3C83"/>
    <w:rsid w:val="00EF3E65"/>
    <w:rsid w:val="00EF4472"/>
    <w:rsid w:val="00EF4591"/>
    <w:rsid w:val="00EF47C6"/>
    <w:rsid w:val="00EF4917"/>
    <w:rsid w:val="00EF49E2"/>
    <w:rsid w:val="00EF4A6B"/>
    <w:rsid w:val="00EF4B6B"/>
    <w:rsid w:val="00EF4B6F"/>
    <w:rsid w:val="00EF4BD4"/>
    <w:rsid w:val="00EF4CF2"/>
    <w:rsid w:val="00EF4CF5"/>
    <w:rsid w:val="00EF4F1B"/>
    <w:rsid w:val="00EF4FFC"/>
    <w:rsid w:val="00EF52E8"/>
    <w:rsid w:val="00EF53B7"/>
    <w:rsid w:val="00EF550C"/>
    <w:rsid w:val="00EF578E"/>
    <w:rsid w:val="00EF57AE"/>
    <w:rsid w:val="00EF57B7"/>
    <w:rsid w:val="00EF57ED"/>
    <w:rsid w:val="00EF581F"/>
    <w:rsid w:val="00EF5835"/>
    <w:rsid w:val="00EF583A"/>
    <w:rsid w:val="00EF586E"/>
    <w:rsid w:val="00EF5874"/>
    <w:rsid w:val="00EF58CD"/>
    <w:rsid w:val="00EF590F"/>
    <w:rsid w:val="00EF5946"/>
    <w:rsid w:val="00EF5A4D"/>
    <w:rsid w:val="00EF5F63"/>
    <w:rsid w:val="00EF5FA9"/>
    <w:rsid w:val="00EF601B"/>
    <w:rsid w:val="00EF6119"/>
    <w:rsid w:val="00EF618F"/>
    <w:rsid w:val="00EF6391"/>
    <w:rsid w:val="00EF654E"/>
    <w:rsid w:val="00EF66A6"/>
    <w:rsid w:val="00EF6746"/>
    <w:rsid w:val="00EF6BDD"/>
    <w:rsid w:val="00EF6DF4"/>
    <w:rsid w:val="00EF6FAC"/>
    <w:rsid w:val="00EF7029"/>
    <w:rsid w:val="00EF70FF"/>
    <w:rsid w:val="00EF71B4"/>
    <w:rsid w:val="00EF71FB"/>
    <w:rsid w:val="00EF72A3"/>
    <w:rsid w:val="00EF7554"/>
    <w:rsid w:val="00EF768D"/>
    <w:rsid w:val="00EF7817"/>
    <w:rsid w:val="00EF7B28"/>
    <w:rsid w:val="00EF7B83"/>
    <w:rsid w:val="00F004A3"/>
    <w:rsid w:val="00F004B2"/>
    <w:rsid w:val="00F005E3"/>
    <w:rsid w:val="00F008A4"/>
    <w:rsid w:val="00F00D56"/>
    <w:rsid w:val="00F00F7B"/>
    <w:rsid w:val="00F0117A"/>
    <w:rsid w:val="00F011AD"/>
    <w:rsid w:val="00F015B8"/>
    <w:rsid w:val="00F01696"/>
    <w:rsid w:val="00F01715"/>
    <w:rsid w:val="00F01C46"/>
    <w:rsid w:val="00F01F7E"/>
    <w:rsid w:val="00F020DD"/>
    <w:rsid w:val="00F023F9"/>
    <w:rsid w:val="00F02683"/>
    <w:rsid w:val="00F02923"/>
    <w:rsid w:val="00F02B3E"/>
    <w:rsid w:val="00F02BF0"/>
    <w:rsid w:val="00F02CD7"/>
    <w:rsid w:val="00F02EFB"/>
    <w:rsid w:val="00F02FA1"/>
    <w:rsid w:val="00F02FA6"/>
    <w:rsid w:val="00F03065"/>
    <w:rsid w:val="00F03162"/>
    <w:rsid w:val="00F0320D"/>
    <w:rsid w:val="00F033E2"/>
    <w:rsid w:val="00F033EF"/>
    <w:rsid w:val="00F03422"/>
    <w:rsid w:val="00F034C1"/>
    <w:rsid w:val="00F0364C"/>
    <w:rsid w:val="00F03732"/>
    <w:rsid w:val="00F03C40"/>
    <w:rsid w:val="00F03E7B"/>
    <w:rsid w:val="00F04027"/>
    <w:rsid w:val="00F0405A"/>
    <w:rsid w:val="00F042BB"/>
    <w:rsid w:val="00F045AC"/>
    <w:rsid w:val="00F045B1"/>
    <w:rsid w:val="00F0484E"/>
    <w:rsid w:val="00F04BEB"/>
    <w:rsid w:val="00F04EDA"/>
    <w:rsid w:val="00F051D7"/>
    <w:rsid w:val="00F0528A"/>
    <w:rsid w:val="00F0530D"/>
    <w:rsid w:val="00F053C6"/>
    <w:rsid w:val="00F0554A"/>
    <w:rsid w:val="00F0587F"/>
    <w:rsid w:val="00F0596D"/>
    <w:rsid w:val="00F059B4"/>
    <w:rsid w:val="00F05AC0"/>
    <w:rsid w:val="00F05BC5"/>
    <w:rsid w:val="00F05C37"/>
    <w:rsid w:val="00F05EE2"/>
    <w:rsid w:val="00F0653C"/>
    <w:rsid w:val="00F065C0"/>
    <w:rsid w:val="00F06807"/>
    <w:rsid w:val="00F0683E"/>
    <w:rsid w:val="00F06B5B"/>
    <w:rsid w:val="00F0722E"/>
    <w:rsid w:val="00F0739D"/>
    <w:rsid w:val="00F07427"/>
    <w:rsid w:val="00F0763B"/>
    <w:rsid w:val="00F079FF"/>
    <w:rsid w:val="00F07C76"/>
    <w:rsid w:val="00F07D4A"/>
    <w:rsid w:val="00F07DD8"/>
    <w:rsid w:val="00F10239"/>
    <w:rsid w:val="00F10261"/>
    <w:rsid w:val="00F10468"/>
    <w:rsid w:val="00F10534"/>
    <w:rsid w:val="00F10938"/>
    <w:rsid w:val="00F10C0D"/>
    <w:rsid w:val="00F114F6"/>
    <w:rsid w:val="00F117E4"/>
    <w:rsid w:val="00F1196D"/>
    <w:rsid w:val="00F119CA"/>
    <w:rsid w:val="00F11ADF"/>
    <w:rsid w:val="00F11DD2"/>
    <w:rsid w:val="00F11FA4"/>
    <w:rsid w:val="00F12004"/>
    <w:rsid w:val="00F1206D"/>
    <w:rsid w:val="00F1214C"/>
    <w:rsid w:val="00F12154"/>
    <w:rsid w:val="00F121B2"/>
    <w:rsid w:val="00F1254F"/>
    <w:rsid w:val="00F12602"/>
    <w:rsid w:val="00F12BB3"/>
    <w:rsid w:val="00F12CF6"/>
    <w:rsid w:val="00F12DB5"/>
    <w:rsid w:val="00F13314"/>
    <w:rsid w:val="00F133DC"/>
    <w:rsid w:val="00F13664"/>
    <w:rsid w:val="00F13ABD"/>
    <w:rsid w:val="00F13AF5"/>
    <w:rsid w:val="00F13CBA"/>
    <w:rsid w:val="00F13E54"/>
    <w:rsid w:val="00F13EFD"/>
    <w:rsid w:val="00F14470"/>
    <w:rsid w:val="00F14A13"/>
    <w:rsid w:val="00F14B6D"/>
    <w:rsid w:val="00F14E6C"/>
    <w:rsid w:val="00F14E87"/>
    <w:rsid w:val="00F14EED"/>
    <w:rsid w:val="00F14F20"/>
    <w:rsid w:val="00F1517B"/>
    <w:rsid w:val="00F15457"/>
    <w:rsid w:val="00F1557D"/>
    <w:rsid w:val="00F15AF5"/>
    <w:rsid w:val="00F15D14"/>
    <w:rsid w:val="00F162D2"/>
    <w:rsid w:val="00F164EC"/>
    <w:rsid w:val="00F166A0"/>
    <w:rsid w:val="00F167E5"/>
    <w:rsid w:val="00F16865"/>
    <w:rsid w:val="00F169AA"/>
    <w:rsid w:val="00F16DEC"/>
    <w:rsid w:val="00F16F29"/>
    <w:rsid w:val="00F1701C"/>
    <w:rsid w:val="00F1718F"/>
    <w:rsid w:val="00F171C1"/>
    <w:rsid w:val="00F172C1"/>
    <w:rsid w:val="00F1743B"/>
    <w:rsid w:val="00F17583"/>
    <w:rsid w:val="00F175A9"/>
    <w:rsid w:val="00F17725"/>
    <w:rsid w:val="00F17769"/>
    <w:rsid w:val="00F17785"/>
    <w:rsid w:val="00F177D8"/>
    <w:rsid w:val="00F17954"/>
    <w:rsid w:val="00F17F86"/>
    <w:rsid w:val="00F17FDF"/>
    <w:rsid w:val="00F200AA"/>
    <w:rsid w:val="00F20167"/>
    <w:rsid w:val="00F204C5"/>
    <w:rsid w:val="00F205D9"/>
    <w:rsid w:val="00F2061E"/>
    <w:rsid w:val="00F20690"/>
    <w:rsid w:val="00F206AB"/>
    <w:rsid w:val="00F206F6"/>
    <w:rsid w:val="00F20780"/>
    <w:rsid w:val="00F20838"/>
    <w:rsid w:val="00F20878"/>
    <w:rsid w:val="00F2097B"/>
    <w:rsid w:val="00F20A3B"/>
    <w:rsid w:val="00F211A4"/>
    <w:rsid w:val="00F21225"/>
    <w:rsid w:val="00F21256"/>
    <w:rsid w:val="00F214FA"/>
    <w:rsid w:val="00F2157E"/>
    <w:rsid w:val="00F21849"/>
    <w:rsid w:val="00F21917"/>
    <w:rsid w:val="00F21964"/>
    <w:rsid w:val="00F21EC8"/>
    <w:rsid w:val="00F22025"/>
    <w:rsid w:val="00F22103"/>
    <w:rsid w:val="00F2227F"/>
    <w:rsid w:val="00F22499"/>
    <w:rsid w:val="00F2261B"/>
    <w:rsid w:val="00F2271B"/>
    <w:rsid w:val="00F22752"/>
    <w:rsid w:val="00F2288C"/>
    <w:rsid w:val="00F22B1A"/>
    <w:rsid w:val="00F22C4B"/>
    <w:rsid w:val="00F22EFE"/>
    <w:rsid w:val="00F22FAC"/>
    <w:rsid w:val="00F22FD4"/>
    <w:rsid w:val="00F230E2"/>
    <w:rsid w:val="00F2325C"/>
    <w:rsid w:val="00F23273"/>
    <w:rsid w:val="00F2346D"/>
    <w:rsid w:val="00F23909"/>
    <w:rsid w:val="00F23B3F"/>
    <w:rsid w:val="00F23E67"/>
    <w:rsid w:val="00F240E9"/>
    <w:rsid w:val="00F24199"/>
    <w:rsid w:val="00F244B9"/>
    <w:rsid w:val="00F244FB"/>
    <w:rsid w:val="00F245DA"/>
    <w:rsid w:val="00F24909"/>
    <w:rsid w:val="00F24B10"/>
    <w:rsid w:val="00F24B8B"/>
    <w:rsid w:val="00F24C0A"/>
    <w:rsid w:val="00F24D8B"/>
    <w:rsid w:val="00F24DAE"/>
    <w:rsid w:val="00F24DFA"/>
    <w:rsid w:val="00F24E11"/>
    <w:rsid w:val="00F24E45"/>
    <w:rsid w:val="00F24FD5"/>
    <w:rsid w:val="00F25106"/>
    <w:rsid w:val="00F25692"/>
    <w:rsid w:val="00F259E5"/>
    <w:rsid w:val="00F25A87"/>
    <w:rsid w:val="00F25B31"/>
    <w:rsid w:val="00F25FD7"/>
    <w:rsid w:val="00F261F7"/>
    <w:rsid w:val="00F2673B"/>
    <w:rsid w:val="00F2680B"/>
    <w:rsid w:val="00F269A4"/>
    <w:rsid w:val="00F26A5D"/>
    <w:rsid w:val="00F26A8C"/>
    <w:rsid w:val="00F26AB9"/>
    <w:rsid w:val="00F26B61"/>
    <w:rsid w:val="00F26C25"/>
    <w:rsid w:val="00F26C3B"/>
    <w:rsid w:val="00F26D2D"/>
    <w:rsid w:val="00F26F4D"/>
    <w:rsid w:val="00F27197"/>
    <w:rsid w:val="00F271A9"/>
    <w:rsid w:val="00F27430"/>
    <w:rsid w:val="00F2749C"/>
    <w:rsid w:val="00F274D5"/>
    <w:rsid w:val="00F276E2"/>
    <w:rsid w:val="00F2799A"/>
    <w:rsid w:val="00F27B7E"/>
    <w:rsid w:val="00F27B93"/>
    <w:rsid w:val="00F27C4C"/>
    <w:rsid w:val="00F27D4A"/>
    <w:rsid w:val="00F27E7D"/>
    <w:rsid w:val="00F27E91"/>
    <w:rsid w:val="00F27FC5"/>
    <w:rsid w:val="00F30282"/>
    <w:rsid w:val="00F302AB"/>
    <w:rsid w:val="00F3035B"/>
    <w:rsid w:val="00F30363"/>
    <w:rsid w:val="00F30607"/>
    <w:rsid w:val="00F306EF"/>
    <w:rsid w:val="00F308D9"/>
    <w:rsid w:val="00F30D77"/>
    <w:rsid w:val="00F310B8"/>
    <w:rsid w:val="00F314CA"/>
    <w:rsid w:val="00F31797"/>
    <w:rsid w:val="00F31C25"/>
    <w:rsid w:val="00F31C75"/>
    <w:rsid w:val="00F31EB6"/>
    <w:rsid w:val="00F31F30"/>
    <w:rsid w:val="00F31F84"/>
    <w:rsid w:val="00F321A3"/>
    <w:rsid w:val="00F321B1"/>
    <w:rsid w:val="00F321F6"/>
    <w:rsid w:val="00F322B6"/>
    <w:rsid w:val="00F3259E"/>
    <w:rsid w:val="00F32B63"/>
    <w:rsid w:val="00F32BC2"/>
    <w:rsid w:val="00F32D29"/>
    <w:rsid w:val="00F32FD8"/>
    <w:rsid w:val="00F33106"/>
    <w:rsid w:val="00F33345"/>
    <w:rsid w:val="00F33346"/>
    <w:rsid w:val="00F335E5"/>
    <w:rsid w:val="00F33648"/>
    <w:rsid w:val="00F3366E"/>
    <w:rsid w:val="00F3376E"/>
    <w:rsid w:val="00F33887"/>
    <w:rsid w:val="00F3397F"/>
    <w:rsid w:val="00F33DB6"/>
    <w:rsid w:val="00F33E61"/>
    <w:rsid w:val="00F3403A"/>
    <w:rsid w:val="00F34340"/>
    <w:rsid w:val="00F344A1"/>
    <w:rsid w:val="00F344AF"/>
    <w:rsid w:val="00F345AB"/>
    <w:rsid w:val="00F345AD"/>
    <w:rsid w:val="00F346CB"/>
    <w:rsid w:val="00F34956"/>
    <w:rsid w:val="00F34A38"/>
    <w:rsid w:val="00F34A3E"/>
    <w:rsid w:val="00F34C73"/>
    <w:rsid w:val="00F34D37"/>
    <w:rsid w:val="00F34E34"/>
    <w:rsid w:val="00F35010"/>
    <w:rsid w:val="00F350B7"/>
    <w:rsid w:val="00F35154"/>
    <w:rsid w:val="00F3520D"/>
    <w:rsid w:val="00F3531D"/>
    <w:rsid w:val="00F35436"/>
    <w:rsid w:val="00F355AB"/>
    <w:rsid w:val="00F359AB"/>
    <w:rsid w:val="00F35EB3"/>
    <w:rsid w:val="00F365DC"/>
    <w:rsid w:val="00F36614"/>
    <w:rsid w:val="00F3675C"/>
    <w:rsid w:val="00F367C2"/>
    <w:rsid w:val="00F3690C"/>
    <w:rsid w:val="00F36AE0"/>
    <w:rsid w:val="00F36C92"/>
    <w:rsid w:val="00F36E12"/>
    <w:rsid w:val="00F371C1"/>
    <w:rsid w:val="00F37382"/>
    <w:rsid w:val="00F376CE"/>
    <w:rsid w:val="00F37771"/>
    <w:rsid w:val="00F37B34"/>
    <w:rsid w:val="00F37C2E"/>
    <w:rsid w:val="00F40196"/>
    <w:rsid w:val="00F401AE"/>
    <w:rsid w:val="00F4023F"/>
    <w:rsid w:val="00F40246"/>
    <w:rsid w:val="00F402C2"/>
    <w:rsid w:val="00F4043E"/>
    <w:rsid w:val="00F407FC"/>
    <w:rsid w:val="00F40827"/>
    <w:rsid w:val="00F40AE7"/>
    <w:rsid w:val="00F40BA0"/>
    <w:rsid w:val="00F40BB3"/>
    <w:rsid w:val="00F40FC6"/>
    <w:rsid w:val="00F41565"/>
    <w:rsid w:val="00F415B9"/>
    <w:rsid w:val="00F415C7"/>
    <w:rsid w:val="00F41892"/>
    <w:rsid w:val="00F41926"/>
    <w:rsid w:val="00F419FF"/>
    <w:rsid w:val="00F41AF0"/>
    <w:rsid w:val="00F41ECA"/>
    <w:rsid w:val="00F42156"/>
    <w:rsid w:val="00F4237A"/>
    <w:rsid w:val="00F42514"/>
    <w:rsid w:val="00F4252E"/>
    <w:rsid w:val="00F42640"/>
    <w:rsid w:val="00F42750"/>
    <w:rsid w:val="00F42C9B"/>
    <w:rsid w:val="00F435AC"/>
    <w:rsid w:val="00F436E9"/>
    <w:rsid w:val="00F4380E"/>
    <w:rsid w:val="00F4385B"/>
    <w:rsid w:val="00F43A34"/>
    <w:rsid w:val="00F43BBE"/>
    <w:rsid w:val="00F43C03"/>
    <w:rsid w:val="00F43C2C"/>
    <w:rsid w:val="00F43EC8"/>
    <w:rsid w:val="00F440F9"/>
    <w:rsid w:val="00F44126"/>
    <w:rsid w:val="00F4415B"/>
    <w:rsid w:val="00F441D3"/>
    <w:rsid w:val="00F4427D"/>
    <w:rsid w:val="00F44610"/>
    <w:rsid w:val="00F44750"/>
    <w:rsid w:val="00F447AA"/>
    <w:rsid w:val="00F4498A"/>
    <w:rsid w:val="00F44B37"/>
    <w:rsid w:val="00F44D8F"/>
    <w:rsid w:val="00F44DD2"/>
    <w:rsid w:val="00F4514E"/>
    <w:rsid w:val="00F4552A"/>
    <w:rsid w:val="00F45679"/>
    <w:rsid w:val="00F456C8"/>
    <w:rsid w:val="00F457D0"/>
    <w:rsid w:val="00F45AD4"/>
    <w:rsid w:val="00F45B98"/>
    <w:rsid w:val="00F45D43"/>
    <w:rsid w:val="00F45D97"/>
    <w:rsid w:val="00F45DCE"/>
    <w:rsid w:val="00F45EF7"/>
    <w:rsid w:val="00F45F30"/>
    <w:rsid w:val="00F4607A"/>
    <w:rsid w:val="00F46098"/>
    <w:rsid w:val="00F464E4"/>
    <w:rsid w:val="00F466A2"/>
    <w:rsid w:val="00F469D0"/>
    <w:rsid w:val="00F46DC6"/>
    <w:rsid w:val="00F46EFF"/>
    <w:rsid w:val="00F474B9"/>
    <w:rsid w:val="00F47561"/>
    <w:rsid w:val="00F476CF"/>
    <w:rsid w:val="00F476FC"/>
    <w:rsid w:val="00F477B7"/>
    <w:rsid w:val="00F47897"/>
    <w:rsid w:val="00F478CD"/>
    <w:rsid w:val="00F47963"/>
    <w:rsid w:val="00F47ABD"/>
    <w:rsid w:val="00F47B15"/>
    <w:rsid w:val="00F47D46"/>
    <w:rsid w:val="00F47F7E"/>
    <w:rsid w:val="00F4837E"/>
    <w:rsid w:val="00F4D731"/>
    <w:rsid w:val="00F50051"/>
    <w:rsid w:val="00F50067"/>
    <w:rsid w:val="00F501D1"/>
    <w:rsid w:val="00F50275"/>
    <w:rsid w:val="00F5042A"/>
    <w:rsid w:val="00F5059A"/>
    <w:rsid w:val="00F505E9"/>
    <w:rsid w:val="00F5061E"/>
    <w:rsid w:val="00F50673"/>
    <w:rsid w:val="00F507B1"/>
    <w:rsid w:val="00F507FE"/>
    <w:rsid w:val="00F5081F"/>
    <w:rsid w:val="00F50A1B"/>
    <w:rsid w:val="00F50B2D"/>
    <w:rsid w:val="00F50CA9"/>
    <w:rsid w:val="00F50CFE"/>
    <w:rsid w:val="00F50DFC"/>
    <w:rsid w:val="00F50E27"/>
    <w:rsid w:val="00F5101C"/>
    <w:rsid w:val="00F51084"/>
    <w:rsid w:val="00F51116"/>
    <w:rsid w:val="00F51123"/>
    <w:rsid w:val="00F514BC"/>
    <w:rsid w:val="00F51936"/>
    <w:rsid w:val="00F51967"/>
    <w:rsid w:val="00F51BD0"/>
    <w:rsid w:val="00F51C61"/>
    <w:rsid w:val="00F51DA0"/>
    <w:rsid w:val="00F51FEB"/>
    <w:rsid w:val="00F520D4"/>
    <w:rsid w:val="00F521A6"/>
    <w:rsid w:val="00F52280"/>
    <w:rsid w:val="00F5250E"/>
    <w:rsid w:val="00F52690"/>
    <w:rsid w:val="00F52713"/>
    <w:rsid w:val="00F5277C"/>
    <w:rsid w:val="00F527E4"/>
    <w:rsid w:val="00F528F2"/>
    <w:rsid w:val="00F52905"/>
    <w:rsid w:val="00F5297F"/>
    <w:rsid w:val="00F529E1"/>
    <w:rsid w:val="00F52AE7"/>
    <w:rsid w:val="00F52BAB"/>
    <w:rsid w:val="00F52E21"/>
    <w:rsid w:val="00F52F40"/>
    <w:rsid w:val="00F530D2"/>
    <w:rsid w:val="00F532F9"/>
    <w:rsid w:val="00F533A1"/>
    <w:rsid w:val="00F5350F"/>
    <w:rsid w:val="00F53625"/>
    <w:rsid w:val="00F5368B"/>
    <w:rsid w:val="00F53A77"/>
    <w:rsid w:val="00F53BAB"/>
    <w:rsid w:val="00F53F8C"/>
    <w:rsid w:val="00F53F9A"/>
    <w:rsid w:val="00F54231"/>
    <w:rsid w:val="00F54743"/>
    <w:rsid w:val="00F54831"/>
    <w:rsid w:val="00F5489A"/>
    <w:rsid w:val="00F54C54"/>
    <w:rsid w:val="00F54FB6"/>
    <w:rsid w:val="00F55298"/>
    <w:rsid w:val="00F5529B"/>
    <w:rsid w:val="00F55411"/>
    <w:rsid w:val="00F554A1"/>
    <w:rsid w:val="00F55607"/>
    <w:rsid w:val="00F55608"/>
    <w:rsid w:val="00F558A0"/>
    <w:rsid w:val="00F55911"/>
    <w:rsid w:val="00F55A6C"/>
    <w:rsid w:val="00F55D7D"/>
    <w:rsid w:val="00F55DDF"/>
    <w:rsid w:val="00F55EA0"/>
    <w:rsid w:val="00F55F65"/>
    <w:rsid w:val="00F55FF1"/>
    <w:rsid w:val="00F5607F"/>
    <w:rsid w:val="00F56399"/>
    <w:rsid w:val="00F56759"/>
    <w:rsid w:val="00F56933"/>
    <w:rsid w:val="00F56B43"/>
    <w:rsid w:val="00F57164"/>
    <w:rsid w:val="00F5720C"/>
    <w:rsid w:val="00F57258"/>
    <w:rsid w:val="00F57477"/>
    <w:rsid w:val="00F574B3"/>
    <w:rsid w:val="00F5775A"/>
    <w:rsid w:val="00F5778A"/>
    <w:rsid w:val="00F577B0"/>
    <w:rsid w:val="00F57800"/>
    <w:rsid w:val="00F5780B"/>
    <w:rsid w:val="00F57C2A"/>
    <w:rsid w:val="00F57C54"/>
    <w:rsid w:val="00F57D8B"/>
    <w:rsid w:val="00F5BFB3"/>
    <w:rsid w:val="00F600A9"/>
    <w:rsid w:val="00F60129"/>
    <w:rsid w:val="00F603D5"/>
    <w:rsid w:val="00F606D4"/>
    <w:rsid w:val="00F607D2"/>
    <w:rsid w:val="00F60853"/>
    <w:rsid w:val="00F60CA7"/>
    <w:rsid w:val="00F60D58"/>
    <w:rsid w:val="00F61080"/>
    <w:rsid w:val="00F6114D"/>
    <w:rsid w:val="00F61248"/>
    <w:rsid w:val="00F61608"/>
    <w:rsid w:val="00F6196D"/>
    <w:rsid w:val="00F61A0C"/>
    <w:rsid w:val="00F61B5E"/>
    <w:rsid w:val="00F61D25"/>
    <w:rsid w:val="00F61D30"/>
    <w:rsid w:val="00F61D73"/>
    <w:rsid w:val="00F61EE8"/>
    <w:rsid w:val="00F6207A"/>
    <w:rsid w:val="00F62169"/>
    <w:rsid w:val="00F622E0"/>
    <w:rsid w:val="00F62349"/>
    <w:rsid w:val="00F62884"/>
    <w:rsid w:val="00F629EB"/>
    <w:rsid w:val="00F629F8"/>
    <w:rsid w:val="00F629FE"/>
    <w:rsid w:val="00F62B04"/>
    <w:rsid w:val="00F62B4A"/>
    <w:rsid w:val="00F62C93"/>
    <w:rsid w:val="00F62D2A"/>
    <w:rsid w:val="00F62E98"/>
    <w:rsid w:val="00F62F52"/>
    <w:rsid w:val="00F62F91"/>
    <w:rsid w:val="00F62FD2"/>
    <w:rsid w:val="00F63012"/>
    <w:rsid w:val="00F63016"/>
    <w:rsid w:val="00F6316E"/>
    <w:rsid w:val="00F63184"/>
    <w:rsid w:val="00F631A6"/>
    <w:rsid w:val="00F631C2"/>
    <w:rsid w:val="00F633C2"/>
    <w:rsid w:val="00F63913"/>
    <w:rsid w:val="00F63AC3"/>
    <w:rsid w:val="00F63BF8"/>
    <w:rsid w:val="00F63D02"/>
    <w:rsid w:val="00F63DF5"/>
    <w:rsid w:val="00F648BF"/>
    <w:rsid w:val="00F64C05"/>
    <w:rsid w:val="00F64D9A"/>
    <w:rsid w:val="00F64E63"/>
    <w:rsid w:val="00F651E1"/>
    <w:rsid w:val="00F65200"/>
    <w:rsid w:val="00F65378"/>
    <w:rsid w:val="00F6538E"/>
    <w:rsid w:val="00F65402"/>
    <w:rsid w:val="00F65418"/>
    <w:rsid w:val="00F6577A"/>
    <w:rsid w:val="00F6577E"/>
    <w:rsid w:val="00F65A8B"/>
    <w:rsid w:val="00F65DE1"/>
    <w:rsid w:val="00F66631"/>
    <w:rsid w:val="00F669A1"/>
    <w:rsid w:val="00F66D88"/>
    <w:rsid w:val="00F66E43"/>
    <w:rsid w:val="00F67242"/>
    <w:rsid w:val="00F67814"/>
    <w:rsid w:val="00F67912"/>
    <w:rsid w:val="00F67A23"/>
    <w:rsid w:val="00F67C8C"/>
    <w:rsid w:val="00F67D3C"/>
    <w:rsid w:val="00F70088"/>
    <w:rsid w:val="00F70551"/>
    <w:rsid w:val="00F70749"/>
    <w:rsid w:val="00F70772"/>
    <w:rsid w:val="00F708A6"/>
    <w:rsid w:val="00F708B2"/>
    <w:rsid w:val="00F70913"/>
    <w:rsid w:val="00F709DC"/>
    <w:rsid w:val="00F709E7"/>
    <w:rsid w:val="00F70AB8"/>
    <w:rsid w:val="00F70AD9"/>
    <w:rsid w:val="00F70B36"/>
    <w:rsid w:val="00F70BDC"/>
    <w:rsid w:val="00F70D50"/>
    <w:rsid w:val="00F70F63"/>
    <w:rsid w:val="00F7104F"/>
    <w:rsid w:val="00F7105D"/>
    <w:rsid w:val="00F71361"/>
    <w:rsid w:val="00F7173C"/>
    <w:rsid w:val="00F7199B"/>
    <w:rsid w:val="00F719E6"/>
    <w:rsid w:val="00F71A65"/>
    <w:rsid w:val="00F71CF9"/>
    <w:rsid w:val="00F71DF3"/>
    <w:rsid w:val="00F72060"/>
    <w:rsid w:val="00F72236"/>
    <w:rsid w:val="00F72263"/>
    <w:rsid w:val="00F722FE"/>
    <w:rsid w:val="00F723E2"/>
    <w:rsid w:val="00F72588"/>
    <w:rsid w:val="00F726D7"/>
    <w:rsid w:val="00F7292C"/>
    <w:rsid w:val="00F72985"/>
    <w:rsid w:val="00F7298C"/>
    <w:rsid w:val="00F72B7C"/>
    <w:rsid w:val="00F72CD9"/>
    <w:rsid w:val="00F72D77"/>
    <w:rsid w:val="00F72F0B"/>
    <w:rsid w:val="00F73046"/>
    <w:rsid w:val="00F73712"/>
    <w:rsid w:val="00F73A52"/>
    <w:rsid w:val="00F74208"/>
    <w:rsid w:val="00F74269"/>
    <w:rsid w:val="00F742A3"/>
    <w:rsid w:val="00F74343"/>
    <w:rsid w:val="00F74595"/>
    <w:rsid w:val="00F745DE"/>
    <w:rsid w:val="00F74816"/>
    <w:rsid w:val="00F74820"/>
    <w:rsid w:val="00F7485C"/>
    <w:rsid w:val="00F748F6"/>
    <w:rsid w:val="00F74A42"/>
    <w:rsid w:val="00F74AA3"/>
    <w:rsid w:val="00F7501E"/>
    <w:rsid w:val="00F7526F"/>
    <w:rsid w:val="00F755D8"/>
    <w:rsid w:val="00F75601"/>
    <w:rsid w:val="00F756C7"/>
    <w:rsid w:val="00F75C76"/>
    <w:rsid w:val="00F75CBA"/>
    <w:rsid w:val="00F7608D"/>
    <w:rsid w:val="00F760F7"/>
    <w:rsid w:val="00F763BD"/>
    <w:rsid w:val="00F763C0"/>
    <w:rsid w:val="00F7651D"/>
    <w:rsid w:val="00F7665C"/>
    <w:rsid w:val="00F76989"/>
    <w:rsid w:val="00F769C8"/>
    <w:rsid w:val="00F769E0"/>
    <w:rsid w:val="00F76AC9"/>
    <w:rsid w:val="00F76DDC"/>
    <w:rsid w:val="00F76DE2"/>
    <w:rsid w:val="00F76FAC"/>
    <w:rsid w:val="00F77018"/>
    <w:rsid w:val="00F7708E"/>
    <w:rsid w:val="00F770DB"/>
    <w:rsid w:val="00F77308"/>
    <w:rsid w:val="00F77547"/>
    <w:rsid w:val="00F77771"/>
    <w:rsid w:val="00F77806"/>
    <w:rsid w:val="00F77832"/>
    <w:rsid w:val="00F7786A"/>
    <w:rsid w:val="00F778BF"/>
    <w:rsid w:val="00F77BC7"/>
    <w:rsid w:val="00F77DD2"/>
    <w:rsid w:val="00F77E0B"/>
    <w:rsid w:val="00F800EC"/>
    <w:rsid w:val="00F80441"/>
    <w:rsid w:val="00F804A8"/>
    <w:rsid w:val="00F804DC"/>
    <w:rsid w:val="00F80690"/>
    <w:rsid w:val="00F80710"/>
    <w:rsid w:val="00F80A23"/>
    <w:rsid w:val="00F80B26"/>
    <w:rsid w:val="00F80B73"/>
    <w:rsid w:val="00F80C15"/>
    <w:rsid w:val="00F80E28"/>
    <w:rsid w:val="00F80FF2"/>
    <w:rsid w:val="00F81312"/>
    <w:rsid w:val="00F8131F"/>
    <w:rsid w:val="00F8134B"/>
    <w:rsid w:val="00F81613"/>
    <w:rsid w:val="00F8177E"/>
    <w:rsid w:val="00F81872"/>
    <w:rsid w:val="00F81986"/>
    <w:rsid w:val="00F81A6B"/>
    <w:rsid w:val="00F81B41"/>
    <w:rsid w:val="00F81C26"/>
    <w:rsid w:val="00F81CF0"/>
    <w:rsid w:val="00F81DD6"/>
    <w:rsid w:val="00F821D8"/>
    <w:rsid w:val="00F821E4"/>
    <w:rsid w:val="00F82340"/>
    <w:rsid w:val="00F8235B"/>
    <w:rsid w:val="00F82376"/>
    <w:rsid w:val="00F826FD"/>
    <w:rsid w:val="00F827CB"/>
    <w:rsid w:val="00F82883"/>
    <w:rsid w:val="00F82941"/>
    <w:rsid w:val="00F829DE"/>
    <w:rsid w:val="00F82A09"/>
    <w:rsid w:val="00F83113"/>
    <w:rsid w:val="00F832CA"/>
    <w:rsid w:val="00F833E7"/>
    <w:rsid w:val="00F83518"/>
    <w:rsid w:val="00F83606"/>
    <w:rsid w:val="00F8376B"/>
    <w:rsid w:val="00F837CC"/>
    <w:rsid w:val="00F83814"/>
    <w:rsid w:val="00F83993"/>
    <w:rsid w:val="00F83ABD"/>
    <w:rsid w:val="00F83BCA"/>
    <w:rsid w:val="00F83F85"/>
    <w:rsid w:val="00F8432B"/>
    <w:rsid w:val="00F8437C"/>
    <w:rsid w:val="00F844AE"/>
    <w:rsid w:val="00F84727"/>
    <w:rsid w:val="00F84736"/>
    <w:rsid w:val="00F84C45"/>
    <w:rsid w:val="00F84E30"/>
    <w:rsid w:val="00F8531E"/>
    <w:rsid w:val="00F853DD"/>
    <w:rsid w:val="00F855A7"/>
    <w:rsid w:val="00F85665"/>
    <w:rsid w:val="00F856A4"/>
    <w:rsid w:val="00F858B3"/>
    <w:rsid w:val="00F85A20"/>
    <w:rsid w:val="00F85BA5"/>
    <w:rsid w:val="00F85C3C"/>
    <w:rsid w:val="00F85DF0"/>
    <w:rsid w:val="00F85E0F"/>
    <w:rsid w:val="00F85EE0"/>
    <w:rsid w:val="00F86538"/>
    <w:rsid w:val="00F867E4"/>
    <w:rsid w:val="00F86978"/>
    <w:rsid w:val="00F86BB9"/>
    <w:rsid w:val="00F86DA1"/>
    <w:rsid w:val="00F86DE1"/>
    <w:rsid w:val="00F871C1"/>
    <w:rsid w:val="00F8747F"/>
    <w:rsid w:val="00F8759B"/>
    <w:rsid w:val="00F875A3"/>
    <w:rsid w:val="00F8783E"/>
    <w:rsid w:val="00F878AC"/>
    <w:rsid w:val="00F87C1A"/>
    <w:rsid w:val="00F9006E"/>
    <w:rsid w:val="00F90100"/>
    <w:rsid w:val="00F90468"/>
    <w:rsid w:val="00F9055D"/>
    <w:rsid w:val="00F906C8"/>
    <w:rsid w:val="00F9078E"/>
    <w:rsid w:val="00F90915"/>
    <w:rsid w:val="00F90921"/>
    <w:rsid w:val="00F90BEA"/>
    <w:rsid w:val="00F90E6C"/>
    <w:rsid w:val="00F91194"/>
    <w:rsid w:val="00F91202"/>
    <w:rsid w:val="00F91248"/>
    <w:rsid w:val="00F9130F"/>
    <w:rsid w:val="00F91405"/>
    <w:rsid w:val="00F91560"/>
    <w:rsid w:val="00F916DE"/>
    <w:rsid w:val="00F9199A"/>
    <w:rsid w:val="00F91B7F"/>
    <w:rsid w:val="00F91BE2"/>
    <w:rsid w:val="00F91C10"/>
    <w:rsid w:val="00F91E48"/>
    <w:rsid w:val="00F9205A"/>
    <w:rsid w:val="00F9210D"/>
    <w:rsid w:val="00F92206"/>
    <w:rsid w:val="00F9237D"/>
    <w:rsid w:val="00F928C4"/>
    <w:rsid w:val="00F929F5"/>
    <w:rsid w:val="00F92D40"/>
    <w:rsid w:val="00F92F44"/>
    <w:rsid w:val="00F92F46"/>
    <w:rsid w:val="00F933FC"/>
    <w:rsid w:val="00F9346E"/>
    <w:rsid w:val="00F93821"/>
    <w:rsid w:val="00F93B71"/>
    <w:rsid w:val="00F93D0E"/>
    <w:rsid w:val="00F93E2E"/>
    <w:rsid w:val="00F93FA0"/>
    <w:rsid w:val="00F94135"/>
    <w:rsid w:val="00F9429E"/>
    <w:rsid w:val="00F942B5"/>
    <w:rsid w:val="00F9436F"/>
    <w:rsid w:val="00F9437E"/>
    <w:rsid w:val="00F94422"/>
    <w:rsid w:val="00F94517"/>
    <w:rsid w:val="00F9466B"/>
    <w:rsid w:val="00F946BF"/>
    <w:rsid w:val="00F946E5"/>
    <w:rsid w:val="00F94781"/>
    <w:rsid w:val="00F94821"/>
    <w:rsid w:val="00F948AD"/>
    <w:rsid w:val="00F94951"/>
    <w:rsid w:val="00F949F5"/>
    <w:rsid w:val="00F94A55"/>
    <w:rsid w:val="00F94B09"/>
    <w:rsid w:val="00F94B8C"/>
    <w:rsid w:val="00F94DFF"/>
    <w:rsid w:val="00F94F06"/>
    <w:rsid w:val="00F94F27"/>
    <w:rsid w:val="00F94FA6"/>
    <w:rsid w:val="00F952C0"/>
    <w:rsid w:val="00F9566A"/>
    <w:rsid w:val="00F957A7"/>
    <w:rsid w:val="00F95C12"/>
    <w:rsid w:val="00F95D1F"/>
    <w:rsid w:val="00F95DD9"/>
    <w:rsid w:val="00F96021"/>
    <w:rsid w:val="00F96459"/>
    <w:rsid w:val="00F96486"/>
    <w:rsid w:val="00F96611"/>
    <w:rsid w:val="00F96637"/>
    <w:rsid w:val="00F966C1"/>
    <w:rsid w:val="00F96706"/>
    <w:rsid w:val="00F96BD9"/>
    <w:rsid w:val="00F96C14"/>
    <w:rsid w:val="00F96C51"/>
    <w:rsid w:val="00F97031"/>
    <w:rsid w:val="00F9710B"/>
    <w:rsid w:val="00F97120"/>
    <w:rsid w:val="00F97358"/>
    <w:rsid w:val="00F974CA"/>
    <w:rsid w:val="00F97533"/>
    <w:rsid w:val="00F97687"/>
    <w:rsid w:val="00F97766"/>
    <w:rsid w:val="00F977A8"/>
    <w:rsid w:val="00F97A7E"/>
    <w:rsid w:val="00F97CFB"/>
    <w:rsid w:val="00F97D38"/>
    <w:rsid w:val="00F97E8D"/>
    <w:rsid w:val="00F97F2E"/>
    <w:rsid w:val="00FA02A7"/>
    <w:rsid w:val="00FA03E3"/>
    <w:rsid w:val="00FA0510"/>
    <w:rsid w:val="00FA0530"/>
    <w:rsid w:val="00FA0844"/>
    <w:rsid w:val="00FA0956"/>
    <w:rsid w:val="00FA0AF1"/>
    <w:rsid w:val="00FA0B38"/>
    <w:rsid w:val="00FA0EBD"/>
    <w:rsid w:val="00FA0EC2"/>
    <w:rsid w:val="00FA1009"/>
    <w:rsid w:val="00FA1162"/>
    <w:rsid w:val="00FA11AF"/>
    <w:rsid w:val="00FA11DD"/>
    <w:rsid w:val="00FA12C5"/>
    <w:rsid w:val="00FA1313"/>
    <w:rsid w:val="00FA155A"/>
    <w:rsid w:val="00FA17B3"/>
    <w:rsid w:val="00FA1B2D"/>
    <w:rsid w:val="00FA1CA3"/>
    <w:rsid w:val="00FA1DD8"/>
    <w:rsid w:val="00FA2499"/>
    <w:rsid w:val="00FA24D8"/>
    <w:rsid w:val="00FA2586"/>
    <w:rsid w:val="00FA28E3"/>
    <w:rsid w:val="00FA29C9"/>
    <w:rsid w:val="00FA2DB5"/>
    <w:rsid w:val="00FA3232"/>
    <w:rsid w:val="00FA324C"/>
    <w:rsid w:val="00FA357B"/>
    <w:rsid w:val="00FA36A3"/>
    <w:rsid w:val="00FA3759"/>
    <w:rsid w:val="00FA3993"/>
    <w:rsid w:val="00FA3B80"/>
    <w:rsid w:val="00FA3BFC"/>
    <w:rsid w:val="00FA3C3E"/>
    <w:rsid w:val="00FA3D47"/>
    <w:rsid w:val="00FA3D6A"/>
    <w:rsid w:val="00FA3FCB"/>
    <w:rsid w:val="00FA40F0"/>
    <w:rsid w:val="00FA4617"/>
    <w:rsid w:val="00FA4834"/>
    <w:rsid w:val="00FA4A9F"/>
    <w:rsid w:val="00FA4AD5"/>
    <w:rsid w:val="00FA4D47"/>
    <w:rsid w:val="00FA4EDA"/>
    <w:rsid w:val="00FA50A3"/>
    <w:rsid w:val="00FA591A"/>
    <w:rsid w:val="00FA5949"/>
    <w:rsid w:val="00FA6233"/>
    <w:rsid w:val="00FA62D7"/>
    <w:rsid w:val="00FA6417"/>
    <w:rsid w:val="00FA64F0"/>
    <w:rsid w:val="00FA65A9"/>
    <w:rsid w:val="00FA6749"/>
    <w:rsid w:val="00FA67FD"/>
    <w:rsid w:val="00FA6887"/>
    <w:rsid w:val="00FA6B0A"/>
    <w:rsid w:val="00FA6D1E"/>
    <w:rsid w:val="00FA6E56"/>
    <w:rsid w:val="00FA7161"/>
    <w:rsid w:val="00FA73DB"/>
    <w:rsid w:val="00FA7452"/>
    <w:rsid w:val="00FA748A"/>
    <w:rsid w:val="00FA757E"/>
    <w:rsid w:val="00FA75B6"/>
    <w:rsid w:val="00FA7904"/>
    <w:rsid w:val="00FA791D"/>
    <w:rsid w:val="00FA79D8"/>
    <w:rsid w:val="00FA7A2D"/>
    <w:rsid w:val="00FA7CC0"/>
    <w:rsid w:val="00FB0051"/>
    <w:rsid w:val="00FB013C"/>
    <w:rsid w:val="00FB0282"/>
    <w:rsid w:val="00FB0359"/>
    <w:rsid w:val="00FB073E"/>
    <w:rsid w:val="00FB09EE"/>
    <w:rsid w:val="00FB0B99"/>
    <w:rsid w:val="00FB0C38"/>
    <w:rsid w:val="00FB0C86"/>
    <w:rsid w:val="00FB13D3"/>
    <w:rsid w:val="00FB147D"/>
    <w:rsid w:val="00FB1507"/>
    <w:rsid w:val="00FB16DD"/>
    <w:rsid w:val="00FB1BF8"/>
    <w:rsid w:val="00FB1E6F"/>
    <w:rsid w:val="00FB1E9D"/>
    <w:rsid w:val="00FB1FCA"/>
    <w:rsid w:val="00FB218F"/>
    <w:rsid w:val="00FB219C"/>
    <w:rsid w:val="00FB22BE"/>
    <w:rsid w:val="00FB2360"/>
    <w:rsid w:val="00FB2708"/>
    <w:rsid w:val="00FB2821"/>
    <w:rsid w:val="00FB2966"/>
    <w:rsid w:val="00FB29F9"/>
    <w:rsid w:val="00FB2BFA"/>
    <w:rsid w:val="00FB2C61"/>
    <w:rsid w:val="00FB32BB"/>
    <w:rsid w:val="00FB336D"/>
    <w:rsid w:val="00FB3831"/>
    <w:rsid w:val="00FB384A"/>
    <w:rsid w:val="00FB3CBF"/>
    <w:rsid w:val="00FB3D1E"/>
    <w:rsid w:val="00FB3E9A"/>
    <w:rsid w:val="00FB3EDF"/>
    <w:rsid w:val="00FB3F64"/>
    <w:rsid w:val="00FB3F6D"/>
    <w:rsid w:val="00FB3F9E"/>
    <w:rsid w:val="00FB47E2"/>
    <w:rsid w:val="00FB4978"/>
    <w:rsid w:val="00FB4AEE"/>
    <w:rsid w:val="00FB4C47"/>
    <w:rsid w:val="00FB4C78"/>
    <w:rsid w:val="00FB4D26"/>
    <w:rsid w:val="00FB50B7"/>
    <w:rsid w:val="00FB50E4"/>
    <w:rsid w:val="00FB556E"/>
    <w:rsid w:val="00FB55BC"/>
    <w:rsid w:val="00FB5937"/>
    <w:rsid w:val="00FB5A00"/>
    <w:rsid w:val="00FB5AEF"/>
    <w:rsid w:val="00FB5B76"/>
    <w:rsid w:val="00FB5C03"/>
    <w:rsid w:val="00FB5C4F"/>
    <w:rsid w:val="00FB5C59"/>
    <w:rsid w:val="00FB5D24"/>
    <w:rsid w:val="00FB5E80"/>
    <w:rsid w:val="00FB5F01"/>
    <w:rsid w:val="00FB6158"/>
    <w:rsid w:val="00FB6573"/>
    <w:rsid w:val="00FB65D0"/>
    <w:rsid w:val="00FB65F3"/>
    <w:rsid w:val="00FB6716"/>
    <w:rsid w:val="00FB679B"/>
    <w:rsid w:val="00FB694A"/>
    <w:rsid w:val="00FB6B4F"/>
    <w:rsid w:val="00FB6C26"/>
    <w:rsid w:val="00FB6D03"/>
    <w:rsid w:val="00FB6FFF"/>
    <w:rsid w:val="00FB70F5"/>
    <w:rsid w:val="00FB712A"/>
    <w:rsid w:val="00FB7800"/>
    <w:rsid w:val="00FB780A"/>
    <w:rsid w:val="00FB7885"/>
    <w:rsid w:val="00FB7975"/>
    <w:rsid w:val="00FB7B32"/>
    <w:rsid w:val="00FC0244"/>
    <w:rsid w:val="00FC0304"/>
    <w:rsid w:val="00FC09C0"/>
    <w:rsid w:val="00FC0A4B"/>
    <w:rsid w:val="00FC0A9A"/>
    <w:rsid w:val="00FC0BA8"/>
    <w:rsid w:val="00FC0DAF"/>
    <w:rsid w:val="00FC0DC2"/>
    <w:rsid w:val="00FC0F59"/>
    <w:rsid w:val="00FC14EA"/>
    <w:rsid w:val="00FC181F"/>
    <w:rsid w:val="00FC1838"/>
    <w:rsid w:val="00FC18F6"/>
    <w:rsid w:val="00FC1D3D"/>
    <w:rsid w:val="00FC218F"/>
    <w:rsid w:val="00FC22E7"/>
    <w:rsid w:val="00FC23F1"/>
    <w:rsid w:val="00FC268C"/>
    <w:rsid w:val="00FC28BE"/>
    <w:rsid w:val="00FC2A61"/>
    <w:rsid w:val="00FC2B09"/>
    <w:rsid w:val="00FC2C77"/>
    <w:rsid w:val="00FC2D09"/>
    <w:rsid w:val="00FC2D92"/>
    <w:rsid w:val="00FC2E51"/>
    <w:rsid w:val="00FC3009"/>
    <w:rsid w:val="00FC31DE"/>
    <w:rsid w:val="00FC366D"/>
    <w:rsid w:val="00FC3808"/>
    <w:rsid w:val="00FC393E"/>
    <w:rsid w:val="00FC3971"/>
    <w:rsid w:val="00FC3A4C"/>
    <w:rsid w:val="00FC3AA4"/>
    <w:rsid w:val="00FC3B01"/>
    <w:rsid w:val="00FC3C0C"/>
    <w:rsid w:val="00FC3C5C"/>
    <w:rsid w:val="00FC3D86"/>
    <w:rsid w:val="00FC3E25"/>
    <w:rsid w:val="00FC401E"/>
    <w:rsid w:val="00FC416C"/>
    <w:rsid w:val="00FC4492"/>
    <w:rsid w:val="00FC4539"/>
    <w:rsid w:val="00FC46C7"/>
    <w:rsid w:val="00FC4A97"/>
    <w:rsid w:val="00FC4C9D"/>
    <w:rsid w:val="00FC4FEB"/>
    <w:rsid w:val="00FC500F"/>
    <w:rsid w:val="00FC5051"/>
    <w:rsid w:val="00FC50D9"/>
    <w:rsid w:val="00FC5202"/>
    <w:rsid w:val="00FC533E"/>
    <w:rsid w:val="00FC57A6"/>
    <w:rsid w:val="00FC58DC"/>
    <w:rsid w:val="00FC5A55"/>
    <w:rsid w:val="00FC5ACF"/>
    <w:rsid w:val="00FC5CA4"/>
    <w:rsid w:val="00FC5D72"/>
    <w:rsid w:val="00FC5F6E"/>
    <w:rsid w:val="00FC6300"/>
    <w:rsid w:val="00FC6655"/>
    <w:rsid w:val="00FC66A4"/>
    <w:rsid w:val="00FC6741"/>
    <w:rsid w:val="00FC68C2"/>
    <w:rsid w:val="00FC68D0"/>
    <w:rsid w:val="00FC6912"/>
    <w:rsid w:val="00FC6B15"/>
    <w:rsid w:val="00FC6CEF"/>
    <w:rsid w:val="00FC6D6B"/>
    <w:rsid w:val="00FC700B"/>
    <w:rsid w:val="00FC7035"/>
    <w:rsid w:val="00FC72C9"/>
    <w:rsid w:val="00FC7815"/>
    <w:rsid w:val="00FC7935"/>
    <w:rsid w:val="00FC7A2E"/>
    <w:rsid w:val="00FC7A8D"/>
    <w:rsid w:val="00FC7DFD"/>
    <w:rsid w:val="00FC7FD1"/>
    <w:rsid w:val="00FC8526"/>
    <w:rsid w:val="00FCCA83"/>
    <w:rsid w:val="00FD001B"/>
    <w:rsid w:val="00FD00C8"/>
    <w:rsid w:val="00FD0560"/>
    <w:rsid w:val="00FD0681"/>
    <w:rsid w:val="00FD06C7"/>
    <w:rsid w:val="00FD0717"/>
    <w:rsid w:val="00FD0989"/>
    <w:rsid w:val="00FD098F"/>
    <w:rsid w:val="00FD0B02"/>
    <w:rsid w:val="00FD0B33"/>
    <w:rsid w:val="00FD0BB6"/>
    <w:rsid w:val="00FD0C7A"/>
    <w:rsid w:val="00FD1244"/>
    <w:rsid w:val="00FD1496"/>
    <w:rsid w:val="00FD14D8"/>
    <w:rsid w:val="00FD16FB"/>
    <w:rsid w:val="00FD1B13"/>
    <w:rsid w:val="00FD1D32"/>
    <w:rsid w:val="00FD1E8A"/>
    <w:rsid w:val="00FD210A"/>
    <w:rsid w:val="00FD28E5"/>
    <w:rsid w:val="00FD294F"/>
    <w:rsid w:val="00FD2963"/>
    <w:rsid w:val="00FD2AA2"/>
    <w:rsid w:val="00FD2DB0"/>
    <w:rsid w:val="00FD30D1"/>
    <w:rsid w:val="00FD3145"/>
    <w:rsid w:val="00FD3171"/>
    <w:rsid w:val="00FD3286"/>
    <w:rsid w:val="00FD338E"/>
    <w:rsid w:val="00FD34F3"/>
    <w:rsid w:val="00FD3544"/>
    <w:rsid w:val="00FD3550"/>
    <w:rsid w:val="00FD375D"/>
    <w:rsid w:val="00FD3A29"/>
    <w:rsid w:val="00FD3BF8"/>
    <w:rsid w:val="00FD3C94"/>
    <w:rsid w:val="00FD3F03"/>
    <w:rsid w:val="00FD40DD"/>
    <w:rsid w:val="00FD4212"/>
    <w:rsid w:val="00FD4827"/>
    <w:rsid w:val="00FD4ADE"/>
    <w:rsid w:val="00FD4C9A"/>
    <w:rsid w:val="00FD4CE9"/>
    <w:rsid w:val="00FD4DCA"/>
    <w:rsid w:val="00FD4E2E"/>
    <w:rsid w:val="00FD5033"/>
    <w:rsid w:val="00FD513E"/>
    <w:rsid w:val="00FD53E7"/>
    <w:rsid w:val="00FD5A9D"/>
    <w:rsid w:val="00FD5E37"/>
    <w:rsid w:val="00FD5F39"/>
    <w:rsid w:val="00FD60AB"/>
    <w:rsid w:val="00FD6140"/>
    <w:rsid w:val="00FD6450"/>
    <w:rsid w:val="00FD6650"/>
    <w:rsid w:val="00FD67A8"/>
    <w:rsid w:val="00FD6B97"/>
    <w:rsid w:val="00FD6C60"/>
    <w:rsid w:val="00FD6C7C"/>
    <w:rsid w:val="00FD6E29"/>
    <w:rsid w:val="00FD74C2"/>
    <w:rsid w:val="00FD750E"/>
    <w:rsid w:val="00FD76B1"/>
    <w:rsid w:val="00FD77A3"/>
    <w:rsid w:val="00FD7835"/>
    <w:rsid w:val="00FD7911"/>
    <w:rsid w:val="00FD7B8B"/>
    <w:rsid w:val="00FD7CD1"/>
    <w:rsid w:val="00FD7CF3"/>
    <w:rsid w:val="00FDF081"/>
    <w:rsid w:val="00FE0007"/>
    <w:rsid w:val="00FE016C"/>
    <w:rsid w:val="00FE0425"/>
    <w:rsid w:val="00FE0542"/>
    <w:rsid w:val="00FE0547"/>
    <w:rsid w:val="00FE06B3"/>
    <w:rsid w:val="00FE073D"/>
    <w:rsid w:val="00FE087E"/>
    <w:rsid w:val="00FE08EB"/>
    <w:rsid w:val="00FE0946"/>
    <w:rsid w:val="00FE0D68"/>
    <w:rsid w:val="00FE0E0F"/>
    <w:rsid w:val="00FE0E87"/>
    <w:rsid w:val="00FE11A8"/>
    <w:rsid w:val="00FE11C4"/>
    <w:rsid w:val="00FE12BE"/>
    <w:rsid w:val="00FE15E5"/>
    <w:rsid w:val="00FE1886"/>
    <w:rsid w:val="00FE1F69"/>
    <w:rsid w:val="00FE201A"/>
    <w:rsid w:val="00FE205B"/>
    <w:rsid w:val="00FE2235"/>
    <w:rsid w:val="00FE260B"/>
    <w:rsid w:val="00FE2611"/>
    <w:rsid w:val="00FE2945"/>
    <w:rsid w:val="00FE2AC1"/>
    <w:rsid w:val="00FE2C4C"/>
    <w:rsid w:val="00FE2E06"/>
    <w:rsid w:val="00FE2E4F"/>
    <w:rsid w:val="00FE2E7B"/>
    <w:rsid w:val="00FE301B"/>
    <w:rsid w:val="00FE30B9"/>
    <w:rsid w:val="00FE3133"/>
    <w:rsid w:val="00FE32B4"/>
    <w:rsid w:val="00FE34B5"/>
    <w:rsid w:val="00FE355E"/>
    <w:rsid w:val="00FE3734"/>
    <w:rsid w:val="00FE385C"/>
    <w:rsid w:val="00FE38AE"/>
    <w:rsid w:val="00FE390E"/>
    <w:rsid w:val="00FE3C5A"/>
    <w:rsid w:val="00FE3CF7"/>
    <w:rsid w:val="00FE3F0E"/>
    <w:rsid w:val="00FE405E"/>
    <w:rsid w:val="00FE4311"/>
    <w:rsid w:val="00FE45A8"/>
    <w:rsid w:val="00FE45CD"/>
    <w:rsid w:val="00FE45E6"/>
    <w:rsid w:val="00FE46F4"/>
    <w:rsid w:val="00FE4DE7"/>
    <w:rsid w:val="00FE50EB"/>
    <w:rsid w:val="00FE53B8"/>
    <w:rsid w:val="00FE54DD"/>
    <w:rsid w:val="00FE556C"/>
    <w:rsid w:val="00FE5631"/>
    <w:rsid w:val="00FE5840"/>
    <w:rsid w:val="00FE5CDB"/>
    <w:rsid w:val="00FE6256"/>
    <w:rsid w:val="00FE6314"/>
    <w:rsid w:val="00FE6468"/>
    <w:rsid w:val="00FE65A8"/>
    <w:rsid w:val="00FE66DB"/>
    <w:rsid w:val="00FE67A2"/>
    <w:rsid w:val="00FE6981"/>
    <w:rsid w:val="00FE6C93"/>
    <w:rsid w:val="00FE6D40"/>
    <w:rsid w:val="00FE6E04"/>
    <w:rsid w:val="00FE7082"/>
    <w:rsid w:val="00FE71D2"/>
    <w:rsid w:val="00FE7883"/>
    <w:rsid w:val="00FE7AB2"/>
    <w:rsid w:val="00FF00C1"/>
    <w:rsid w:val="00FF0215"/>
    <w:rsid w:val="00FF06E2"/>
    <w:rsid w:val="00FF070A"/>
    <w:rsid w:val="00FF07D7"/>
    <w:rsid w:val="00FF0A57"/>
    <w:rsid w:val="00FF0A7D"/>
    <w:rsid w:val="00FF0ECB"/>
    <w:rsid w:val="00FF1E0F"/>
    <w:rsid w:val="00FF1EBA"/>
    <w:rsid w:val="00FF1EE2"/>
    <w:rsid w:val="00FF2228"/>
    <w:rsid w:val="00FF22B6"/>
    <w:rsid w:val="00FF23F0"/>
    <w:rsid w:val="00FF24B3"/>
    <w:rsid w:val="00FF2624"/>
    <w:rsid w:val="00FF26EF"/>
    <w:rsid w:val="00FF2D04"/>
    <w:rsid w:val="00FF2F6A"/>
    <w:rsid w:val="00FF32B6"/>
    <w:rsid w:val="00FF3621"/>
    <w:rsid w:val="00FF3624"/>
    <w:rsid w:val="00FF3ACA"/>
    <w:rsid w:val="00FF3B93"/>
    <w:rsid w:val="00FF3D50"/>
    <w:rsid w:val="00FF3F51"/>
    <w:rsid w:val="00FF3FAA"/>
    <w:rsid w:val="00FF4210"/>
    <w:rsid w:val="00FF496E"/>
    <w:rsid w:val="00FF4AB6"/>
    <w:rsid w:val="00FF4C2C"/>
    <w:rsid w:val="00FF4EDC"/>
    <w:rsid w:val="00FF5183"/>
    <w:rsid w:val="00FF543E"/>
    <w:rsid w:val="00FF5656"/>
    <w:rsid w:val="00FF57D8"/>
    <w:rsid w:val="00FF5E9D"/>
    <w:rsid w:val="00FF5EDC"/>
    <w:rsid w:val="00FF5F30"/>
    <w:rsid w:val="00FF60A1"/>
    <w:rsid w:val="00FF6408"/>
    <w:rsid w:val="00FF68F0"/>
    <w:rsid w:val="00FF69D2"/>
    <w:rsid w:val="00FF6BDC"/>
    <w:rsid w:val="00FF6F18"/>
    <w:rsid w:val="00FF6F28"/>
    <w:rsid w:val="00FF6F3C"/>
    <w:rsid w:val="00FF6F81"/>
    <w:rsid w:val="00FF712D"/>
    <w:rsid w:val="00FF7502"/>
    <w:rsid w:val="00FF766D"/>
    <w:rsid w:val="00FF76EC"/>
    <w:rsid w:val="00FF77B1"/>
    <w:rsid w:val="00FF7851"/>
    <w:rsid w:val="0102AA81"/>
    <w:rsid w:val="01036384"/>
    <w:rsid w:val="0103AF32"/>
    <w:rsid w:val="0103EA29"/>
    <w:rsid w:val="01049DED"/>
    <w:rsid w:val="010894FE"/>
    <w:rsid w:val="010A05F7"/>
    <w:rsid w:val="010A2347"/>
    <w:rsid w:val="010E8322"/>
    <w:rsid w:val="010FDDC3"/>
    <w:rsid w:val="01113C7F"/>
    <w:rsid w:val="01132767"/>
    <w:rsid w:val="0115B4F5"/>
    <w:rsid w:val="01170E46"/>
    <w:rsid w:val="0117B731"/>
    <w:rsid w:val="011B74BF"/>
    <w:rsid w:val="011E0546"/>
    <w:rsid w:val="011E4D31"/>
    <w:rsid w:val="011FBE69"/>
    <w:rsid w:val="01206C22"/>
    <w:rsid w:val="0122AA68"/>
    <w:rsid w:val="01230270"/>
    <w:rsid w:val="0124DE0B"/>
    <w:rsid w:val="0124F1A9"/>
    <w:rsid w:val="012569B0"/>
    <w:rsid w:val="0125F840"/>
    <w:rsid w:val="01275B5C"/>
    <w:rsid w:val="01281047"/>
    <w:rsid w:val="012C2FB5"/>
    <w:rsid w:val="012D6860"/>
    <w:rsid w:val="012D8B4E"/>
    <w:rsid w:val="012E4AE5"/>
    <w:rsid w:val="012F589D"/>
    <w:rsid w:val="0134DB37"/>
    <w:rsid w:val="01359280"/>
    <w:rsid w:val="0135EC1A"/>
    <w:rsid w:val="013A0A7A"/>
    <w:rsid w:val="013AB933"/>
    <w:rsid w:val="013C4802"/>
    <w:rsid w:val="013CFB6D"/>
    <w:rsid w:val="013E4EAA"/>
    <w:rsid w:val="0141DF72"/>
    <w:rsid w:val="0141E7D2"/>
    <w:rsid w:val="014266DF"/>
    <w:rsid w:val="01440BC3"/>
    <w:rsid w:val="0147CE4B"/>
    <w:rsid w:val="014A20D8"/>
    <w:rsid w:val="014CA39F"/>
    <w:rsid w:val="014DF1B9"/>
    <w:rsid w:val="014E3B3F"/>
    <w:rsid w:val="015585A8"/>
    <w:rsid w:val="0156282D"/>
    <w:rsid w:val="015841F1"/>
    <w:rsid w:val="01592964"/>
    <w:rsid w:val="01594096"/>
    <w:rsid w:val="0159938C"/>
    <w:rsid w:val="0159C5F7"/>
    <w:rsid w:val="015B8B43"/>
    <w:rsid w:val="015CE82C"/>
    <w:rsid w:val="015DE102"/>
    <w:rsid w:val="015E3C39"/>
    <w:rsid w:val="015F24ED"/>
    <w:rsid w:val="01625376"/>
    <w:rsid w:val="01697A65"/>
    <w:rsid w:val="016FE47D"/>
    <w:rsid w:val="01718FD9"/>
    <w:rsid w:val="0172AE01"/>
    <w:rsid w:val="01769329"/>
    <w:rsid w:val="01771469"/>
    <w:rsid w:val="01778F0E"/>
    <w:rsid w:val="01799986"/>
    <w:rsid w:val="0179C0FE"/>
    <w:rsid w:val="0179EB7C"/>
    <w:rsid w:val="017A22C3"/>
    <w:rsid w:val="017CE727"/>
    <w:rsid w:val="017CFD82"/>
    <w:rsid w:val="017D8DD5"/>
    <w:rsid w:val="017D994F"/>
    <w:rsid w:val="017F508D"/>
    <w:rsid w:val="017F79E9"/>
    <w:rsid w:val="0183890A"/>
    <w:rsid w:val="0186A8D9"/>
    <w:rsid w:val="01872624"/>
    <w:rsid w:val="0187D17F"/>
    <w:rsid w:val="018922DB"/>
    <w:rsid w:val="018DC693"/>
    <w:rsid w:val="018E6D8F"/>
    <w:rsid w:val="018FA92D"/>
    <w:rsid w:val="01914B30"/>
    <w:rsid w:val="01919059"/>
    <w:rsid w:val="0191ED3C"/>
    <w:rsid w:val="01926A93"/>
    <w:rsid w:val="019376CF"/>
    <w:rsid w:val="01946A04"/>
    <w:rsid w:val="019478BC"/>
    <w:rsid w:val="0194EB85"/>
    <w:rsid w:val="01978E2C"/>
    <w:rsid w:val="01979478"/>
    <w:rsid w:val="01997688"/>
    <w:rsid w:val="019AF372"/>
    <w:rsid w:val="019B24A1"/>
    <w:rsid w:val="019B81CE"/>
    <w:rsid w:val="019F1F91"/>
    <w:rsid w:val="01A06995"/>
    <w:rsid w:val="01A0DF4C"/>
    <w:rsid w:val="01A22A59"/>
    <w:rsid w:val="01A3A91A"/>
    <w:rsid w:val="01A417BF"/>
    <w:rsid w:val="01A41EC5"/>
    <w:rsid w:val="01A42677"/>
    <w:rsid w:val="01A56BD2"/>
    <w:rsid w:val="01A5CC03"/>
    <w:rsid w:val="01A9E7B5"/>
    <w:rsid w:val="01AB3F1C"/>
    <w:rsid w:val="01AD4866"/>
    <w:rsid w:val="01ADA60B"/>
    <w:rsid w:val="01B2ACCE"/>
    <w:rsid w:val="01B5CD68"/>
    <w:rsid w:val="01B6F53E"/>
    <w:rsid w:val="01B7C95A"/>
    <w:rsid w:val="01B86AA7"/>
    <w:rsid w:val="01B8B7CC"/>
    <w:rsid w:val="01BC11D4"/>
    <w:rsid w:val="01BE3388"/>
    <w:rsid w:val="01BE36AD"/>
    <w:rsid w:val="01BEB73D"/>
    <w:rsid w:val="01C04B78"/>
    <w:rsid w:val="01C134B5"/>
    <w:rsid w:val="01C1E6AA"/>
    <w:rsid w:val="01C21F8F"/>
    <w:rsid w:val="01C22B22"/>
    <w:rsid w:val="01C37C6D"/>
    <w:rsid w:val="01C571C7"/>
    <w:rsid w:val="01C63D3E"/>
    <w:rsid w:val="01C6B495"/>
    <w:rsid w:val="01C77A3C"/>
    <w:rsid w:val="01C92A45"/>
    <w:rsid w:val="01C9AED6"/>
    <w:rsid w:val="01CB332F"/>
    <w:rsid w:val="01CCCF48"/>
    <w:rsid w:val="01CECBE6"/>
    <w:rsid w:val="01CEE44B"/>
    <w:rsid w:val="01CF7DBA"/>
    <w:rsid w:val="01CFBCD1"/>
    <w:rsid w:val="01D56226"/>
    <w:rsid w:val="01D76182"/>
    <w:rsid w:val="01D8AC39"/>
    <w:rsid w:val="01D9FB47"/>
    <w:rsid w:val="01DB028D"/>
    <w:rsid w:val="01DB887E"/>
    <w:rsid w:val="01DB957E"/>
    <w:rsid w:val="01DBCD6C"/>
    <w:rsid w:val="01DCE40D"/>
    <w:rsid w:val="01E1DE5D"/>
    <w:rsid w:val="01E7CF74"/>
    <w:rsid w:val="01E8C364"/>
    <w:rsid w:val="01E8E850"/>
    <w:rsid w:val="01E94BE8"/>
    <w:rsid w:val="01F2241A"/>
    <w:rsid w:val="01F28FB8"/>
    <w:rsid w:val="01F43690"/>
    <w:rsid w:val="01F921EC"/>
    <w:rsid w:val="01FCC129"/>
    <w:rsid w:val="01FDA41E"/>
    <w:rsid w:val="01FDEC07"/>
    <w:rsid w:val="01FE4F3E"/>
    <w:rsid w:val="01FF0CBF"/>
    <w:rsid w:val="01FFD2A2"/>
    <w:rsid w:val="02001F2A"/>
    <w:rsid w:val="020069BC"/>
    <w:rsid w:val="0205BADC"/>
    <w:rsid w:val="0205DF4E"/>
    <w:rsid w:val="02077D77"/>
    <w:rsid w:val="020ADD6A"/>
    <w:rsid w:val="020B708F"/>
    <w:rsid w:val="020BFB30"/>
    <w:rsid w:val="020CF412"/>
    <w:rsid w:val="020D9B87"/>
    <w:rsid w:val="020FE62E"/>
    <w:rsid w:val="02106EFA"/>
    <w:rsid w:val="0212022B"/>
    <w:rsid w:val="02146988"/>
    <w:rsid w:val="0215798C"/>
    <w:rsid w:val="02163A27"/>
    <w:rsid w:val="02192301"/>
    <w:rsid w:val="021ACB6E"/>
    <w:rsid w:val="021B0C99"/>
    <w:rsid w:val="021CB3B9"/>
    <w:rsid w:val="021FA3B9"/>
    <w:rsid w:val="02203075"/>
    <w:rsid w:val="02208635"/>
    <w:rsid w:val="0220B57D"/>
    <w:rsid w:val="02224EDC"/>
    <w:rsid w:val="02226A39"/>
    <w:rsid w:val="02227D1B"/>
    <w:rsid w:val="0223D226"/>
    <w:rsid w:val="02247233"/>
    <w:rsid w:val="022AF018"/>
    <w:rsid w:val="022C7015"/>
    <w:rsid w:val="022D0051"/>
    <w:rsid w:val="022D5DD7"/>
    <w:rsid w:val="022DF966"/>
    <w:rsid w:val="022F745E"/>
    <w:rsid w:val="0232355D"/>
    <w:rsid w:val="02351782"/>
    <w:rsid w:val="0236382A"/>
    <w:rsid w:val="02380612"/>
    <w:rsid w:val="02396CEA"/>
    <w:rsid w:val="023B42D0"/>
    <w:rsid w:val="023BFCA3"/>
    <w:rsid w:val="023D1349"/>
    <w:rsid w:val="023F4F2C"/>
    <w:rsid w:val="023F5794"/>
    <w:rsid w:val="0241C545"/>
    <w:rsid w:val="0243A727"/>
    <w:rsid w:val="02446783"/>
    <w:rsid w:val="024525B3"/>
    <w:rsid w:val="02453810"/>
    <w:rsid w:val="02456F81"/>
    <w:rsid w:val="0246FD47"/>
    <w:rsid w:val="024843A5"/>
    <w:rsid w:val="02488EC0"/>
    <w:rsid w:val="02496105"/>
    <w:rsid w:val="024D73BA"/>
    <w:rsid w:val="024FAD55"/>
    <w:rsid w:val="0250A76F"/>
    <w:rsid w:val="02516B43"/>
    <w:rsid w:val="0251B8B1"/>
    <w:rsid w:val="0251FE09"/>
    <w:rsid w:val="0255F8E3"/>
    <w:rsid w:val="0258DC89"/>
    <w:rsid w:val="025C2F98"/>
    <w:rsid w:val="025DD45E"/>
    <w:rsid w:val="025F051B"/>
    <w:rsid w:val="0260840B"/>
    <w:rsid w:val="0260E85B"/>
    <w:rsid w:val="02628F20"/>
    <w:rsid w:val="0262F4EC"/>
    <w:rsid w:val="02636D1B"/>
    <w:rsid w:val="0263C9EC"/>
    <w:rsid w:val="02644BE5"/>
    <w:rsid w:val="02653AA6"/>
    <w:rsid w:val="0268D930"/>
    <w:rsid w:val="0269574F"/>
    <w:rsid w:val="026A1760"/>
    <w:rsid w:val="026E31A4"/>
    <w:rsid w:val="02731E05"/>
    <w:rsid w:val="02739F4D"/>
    <w:rsid w:val="0274CF8E"/>
    <w:rsid w:val="0275936E"/>
    <w:rsid w:val="02759DB1"/>
    <w:rsid w:val="0275D61E"/>
    <w:rsid w:val="027807D0"/>
    <w:rsid w:val="027A23E9"/>
    <w:rsid w:val="027B0A46"/>
    <w:rsid w:val="027B5ED7"/>
    <w:rsid w:val="027FD1D9"/>
    <w:rsid w:val="0281F189"/>
    <w:rsid w:val="02849A32"/>
    <w:rsid w:val="02867739"/>
    <w:rsid w:val="028A26B1"/>
    <w:rsid w:val="028B4CF2"/>
    <w:rsid w:val="028BB159"/>
    <w:rsid w:val="028D20AB"/>
    <w:rsid w:val="028E0CE2"/>
    <w:rsid w:val="028F8CA2"/>
    <w:rsid w:val="028FF109"/>
    <w:rsid w:val="0290130A"/>
    <w:rsid w:val="0290BB95"/>
    <w:rsid w:val="0292D291"/>
    <w:rsid w:val="02933202"/>
    <w:rsid w:val="02934FBD"/>
    <w:rsid w:val="0294AFDA"/>
    <w:rsid w:val="0298151E"/>
    <w:rsid w:val="029A6126"/>
    <w:rsid w:val="029AAB76"/>
    <w:rsid w:val="029BC9BB"/>
    <w:rsid w:val="029D3D0F"/>
    <w:rsid w:val="029FFF6B"/>
    <w:rsid w:val="02A02A4F"/>
    <w:rsid w:val="02A19100"/>
    <w:rsid w:val="02A2945F"/>
    <w:rsid w:val="02A33A76"/>
    <w:rsid w:val="02A566E1"/>
    <w:rsid w:val="02A74902"/>
    <w:rsid w:val="02A86C86"/>
    <w:rsid w:val="02A8C612"/>
    <w:rsid w:val="02A8F8E3"/>
    <w:rsid w:val="02AA34B1"/>
    <w:rsid w:val="02AAE4F7"/>
    <w:rsid w:val="02AB5CDF"/>
    <w:rsid w:val="02AB988C"/>
    <w:rsid w:val="02ABB84C"/>
    <w:rsid w:val="02AEE6AF"/>
    <w:rsid w:val="02B0556C"/>
    <w:rsid w:val="02B06832"/>
    <w:rsid w:val="02B40961"/>
    <w:rsid w:val="02B4E99C"/>
    <w:rsid w:val="02B5B9E8"/>
    <w:rsid w:val="02BBF714"/>
    <w:rsid w:val="02BD7113"/>
    <w:rsid w:val="02BE3317"/>
    <w:rsid w:val="02BF111D"/>
    <w:rsid w:val="02BF15BD"/>
    <w:rsid w:val="02C0164F"/>
    <w:rsid w:val="02C0B249"/>
    <w:rsid w:val="02C5303E"/>
    <w:rsid w:val="02C66D19"/>
    <w:rsid w:val="02C67CAD"/>
    <w:rsid w:val="02C89AB7"/>
    <w:rsid w:val="02C8E52F"/>
    <w:rsid w:val="02C952EA"/>
    <w:rsid w:val="02C9F5A9"/>
    <w:rsid w:val="02CA1678"/>
    <w:rsid w:val="02CCA6E1"/>
    <w:rsid w:val="02CCC1CE"/>
    <w:rsid w:val="02D1512C"/>
    <w:rsid w:val="02D1E0AD"/>
    <w:rsid w:val="02D3185D"/>
    <w:rsid w:val="02D5C394"/>
    <w:rsid w:val="02D78AA4"/>
    <w:rsid w:val="02D827EF"/>
    <w:rsid w:val="02DA2FDD"/>
    <w:rsid w:val="02DAB751"/>
    <w:rsid w:val="02DB54B9"/>
    <w:rsid w:val="02DD9CD3"/>
    <w:rsid w:val="02DE4B0B"/>
    <w:rsid w:val="02E1A79F"/>
    <w:rsid w:val="02E2B19D"/>
    <w:rsid w:val="02E32194"/>
    <w:rsid w:val="02E3B0E4"/>
    <w:rsid w:val="02E48AB6"/>
    <w:rsid w:val="02E53CC7"/>
    <w:rsid w:val="02E59B36"/>
    <w:rsid w:val="02E715F8"/>
    <w:rsid w:val="02E74167"/>
    <w:rsid w:val="02EE3F6A"/>
    <w:rsid w:val="02EE805F"/>
    <w:rsid w:val="02EE89CD"/>
    <w:rsid w:val="02EFD30E"/>
    <w:rsid w:val="02F1A065"/>
    <w:rsid w:val="02F2A56C"/>
    <w:rsid w:val="02F5FE45"/>
    <w:rsid w:val="02F620B8"/>
    <w:rsid w:val="02F675A4"/>
    <w:rsid w:val="02F8171C"/>
    <w:rsid w:val="02FBDA80"/>
    <w:rsid w:val="02FF02CC"/>
    <w:rsid w:val="03024092"/>
    <w:rsid w:val="03025EA6"/>
    <w:rsid w:val="03026802"/>
    <w:rsid w:val="03029AA1"/>
    <w:rsid w:val="0303FC4F"/>
    <w:rsid w:val="030404A1"/>
    <w:rsid w:val="03047582"/>
    <w:rsid w:val="03065CD6"/>
    <w:rsid w:val="0306AB36"/>
    <w:rsid w:val="03088F1F"/>
    <w:rsid w:val="03091B36"/>
    <w:rsid w:val="0309E4DC"/>
    <w:rsid w:val="030B1184"/>
    <w:rsid w:val="030E2590"/>
    <w:rsid w:val="030F923E"/>
    <w:rsid w:val="0311B62F"/>
    <w:rsid w:val="03136716"/>
    <w:rsid w:val="03149017"/>
    <w:rsid w:val="031B4D85"/>
    <w:rsid w:val="031D0468"/>
    <w:rsid w:val="031E35A1"/>
    <w:rsid w:val="031FA6F1"/>
    <w:rsid w:val="03225B8F"/>
    <w:rsid w:val="03233B91"/>
    <w:rsid w:val="0324E7A7"/>
    <w:rsid w:val="0326A8BB"/>
    <w:rsid w:val="032727DA"/>
    <w:rsid w:val="03276976"/>
    <w:rsid w:val="0327CD81"/>
    <w:rsid w:val="03282DF7"/>
    <w:rsid w:val="032986C3"/>
    <w:rsid w:val="032B6460"/>
    <w:rsid w:val="032C3CA9"/>
    <w:rsid w:val="032FC6AD"/>
    <w:rsid w:val="0331C9C6"/>
    <w:rsid w:val="0334B945"/>
    <w:rsid w:val="033926E7"/>
    <w:rsid w:val="0339852A"/>
    <w:rsid w:val="033AC51A"/>
    <w:rsid w:val="033F048B"/>
    <w:rsid w:val="033FFF17"/>
    <w:rsid w:val="034107FB"/>
    <w:rsid w:val="034238CD"/>
    <w:rsid w:val="03427B7F"/>
    <w:rsid w:val="034525A3"/>
    <w:rsid w:val="0346205D"/>
    <w:rsid w:val="03482EBA"/>
    <w:rsid w:val="034A301F"/>
    <w:rsid w:val="034C6982"/>
    <w:rsid w:val="034DC8F8"/>
    <w:rsid w:val="034DC949"/>
    <w:rsid w:val="034F2C94"/>
    <w:rsid w:val="0351A7C8"/>
    <w:rsid w:val="0352A565"/>
    <w:rsid w:val="0353C260"/>
    <w:rsid w:val="03543D72"/>
    <w:rsid w:val="03546C24"/>
    <w:rsid w:val="035477F7"/>
    <w:rsid w:val="0355DDA0"/>
    <w:rsid w:val="03575291"/>
    <w:rsid w:val="0357F703"/>
    <w:rsid w:val="0359A360"/>
    <w:rsid w:val="035D0FFA"/>
    <w:rsid w:val="035D736E"/>
    <w:rsid w:val="035E5BFA"/>
    <w:rsid w:val="036373F5"/>
    <w:rsid w:val="0365CD07"/>
    <w:rsid w:val="03677AD4"/>
    <w:rsid w:val="036AE350"/>
    <w:rsid w:val="036BFCA5"/>
    <w:rsid w:val="037415D4"/>
    <w:rsid w:val="03747BAF"/>
    <w:rsid w:val="03750917"/>
    <w:rsid w:val="03752082"/>
    <w:rsid w:val="0376069C"/>
    <w:rsid w:val="0377C6DC"/>
    <w:rsid w:val="03796671"/>
    <w:rsid w:val="037C7BB9"/>
    <w:rsid w:val="037D5190"/>
    <w:rsid w:val="037E392E"/>
    <w:rsid w:val="037E7930"/>
    <w:rsid w:val="037F2B67"/>
    <w:rsid w:val="037F5E21"/>
    <w:rsid w:val="037FEDCF"/>
    <w:rsid w:val="03851F0B"/>
    <w:rsid w:val="0389339C"/>
    <w:rsid w:val="0389360D"/>
    <w:rsid w:val="0389955B"/>
    <w:rsid w:val="03899F16"/>
    <w:rsid w:val="038D5385"/>
    <w:rsid w:val="038D73E5"/>
    <w:rsid w:val="0391D36B"/>
    <w:rsid w:val="03923991"/>
    <w:rsid w:val="0393A478"/>
    <w:rsid w:val="03974845"/>
    <w:rsid w:val="0397B1F6"/>
    <w:rsid w:val="039B9B77"/>
    <w:rsid w:val="039D3933"/>
    <w:rsid w:val="039DA00B"/>
    <w:rsid w:val="039E6FF8"/>
    <w:rsid w:val="03A2D10A"/>
    <w:rsid w:val="03A2DC2A"/>
    <w:rsid w:val="03A55F62"/>
    <w:rsid w:val="03A68D6B"/>
    <w:rsid w:val="03A7FC92"/>
    <w:rsid w:val="03A84E81"/>
    <w:rsid w:val="03A86668"/>
    <w:rsid w:val="03A8FDF9"/>
    <w:rsid w:val="03AA6C53"/>
    <w:rsid w:val="03ABC087"/>
    <w:rsid w:val="03ACFF50"/>
    <w:rsid w:val="03AD581B"/>
    <w:rsid w:val="03AD92E6"/>
    <w:rsid w:val="03B04251"/>
    <w:rsid w:val="03B0DAC0"/>
    <w:rsid w:val="03B21BD5"/>
    <w:rsid w:val="03B24555"/>
    <w:rsid w:val="03B2AAF7"/>
    <w:rsid w:val="03B5A10F"/>
    <w:rsid w:val="03B5DCAA"/>
    <w:rsid w:val="03B62C8D"/>
    <w:rsid w:val="03B8E7A1"/>
    <w:rsid w:val="03B98994"/>
    <w:rsid w:val="03BA05D0"/>
    <w:rsid w:val="03BAF40B"/>
    <w:rsid w:val="03BBA297"/>
    <w:rsid w:val="03BCD7C7"/>
    <w:rsid w:val="03BD227D"/>
    <w:rsid w:val="03BD56DE"/>
    <w:rsid w:val="03C07A90"/>
    <w:rsid w:val="03C2AED3"/>
    <w:rsid w:val="03C2F9DE"/>
    <w:rsid w:val="03C33053"/>
    <w:rsid w:val="03C34A12"/>
    <w:rsid w:val="03C563AB"/>
    <w:rsid w:val="03C5EEED"/>
    <w:rsid w:val="03C62F54"/>
    <w:rsid w:val="03C66E1F"/>
    <w:rsid w:val="03C702FD"/>
    <w:rsid w:val="03C73806"/>
    <w:rsid w:val="03C7939C"/>
    <w:rsid w:val="03C7AEC8"/>
    <w:rsid w:val="03CA309C"/>
    <w:rsid w:val="03CBC313"/>
    <w:rsid w:val="03CCDB4A"/>
    <w:rsid w:val="03CDB2D4"/>
    <w:rsid w:val="03CE50FF"/>
    <w:rsid w:val="03CE71B5"/>
    <w:rsid w:val="03CEB31E"/>
    <w:rsid w:val="03CEFE00"/>
    <w:rsid w:val="03CF2822"/>
    <w:rsid w:val="03CFC088"/>
    <w:rsid w:val="03D00584"/>
    <w:rsid w:val="03D03AD8"/>
    <w:rsid w:val="03D47EE6"/>
    <w:rsid w:val="03D5FB51"/>
    <w:rsid w:val="03D7668D"/>
    <w:rsid w:val="03D814FC"/>
    <w:rsid w:val="03D9BCB0"/>
    <w:rsid w:val="03D9F3F3"/>
    <w:rsid w:val="03DB8EAD"/>
    <w:rsid w:val="03E08A50"/>
    <w:rsid w:val="03E0D62E"/>
    <w:rsid w:val="03E20DB4"/>
    <w:rsid w:val="03E41EE5"/>
    <w:rsid w:val="03E48444"/>
    <w:rsid w:val="03E4D6DB"/>
    <w:rsid w:val="03E51621"/>
    <w:rsid w:val="03EC3EF9"/>
    <w:rsid w:val="03EEBD4D"/>
    <w:rsid w:val="03F00356"/>
    <w:rsid w:val="03F09383"/>
    <w:rsid w:val="03F166C1"/>
    <w:rsid w:val="03F22278"/>
    <w:rsid w:val="03F27B48"/>
    <w:rsid w:val="03F4E9B7"/>
    <w:rsid w:val="03F586DC"/>
    <w:rsid w:val="03F70A71"/>
    <w:rsid w:val="03F7558B"/>
    <w:rsid w:val="03F7B2FC"/>
    <w:rsid w:val="03F7D835"/>
    <w:rsid w:val="03F84A5C"/>
    <w:rsid w:val="03F9B28C"/>
    <w:rsid w:val="03FBFE69"/>
    <w:rsid w:val="03FD3409"/>
    <w:rsid w:val="03FD7822"/>
    <w:rsid w:val="03FF47CF"/>
    <w:rsid w:val="0401B3F9"/>
    <w:rsid w:val="0402ABE7"/>
    <w:rsid w:val="0403883E"/>
    <w:rsid w:val="0406C6D5"/>
    <w:rsid w:val="040961AA"/>
    <w:rsid w:val="04097C17"/>
    <w:rsid w:val="040AB214"/>
    <w:rsid w:val="040C0C41"/>
    <w:rsid w:val="040D68FF"/>
    <w:rsid w:val="040D795B"/>
    <w:rsid w:val="04121FE5"/>
    <w:rsid w:val="041336C0"/>
    <w:rsid w:val="0413ED9C"/>
    <w:rsid w:val="04176FB1"/>
    <w:rsid w:val="041AA379"/>
    <w:rsid w:val="041AF54B"/>
    <w:rsid w:val="041E3663"/>
    <w:rsid w:val="04205FB8"/>
    <w:rsid w:val="042133B7"/>
    <w:rsid w:val="04219B16"/>
    <w:rsid w:val="0423344C"/>
    <w:rsid w:val="042449AD"/>
    <w:rsid w:val="0425BC8D"/>
    <w:rsid w:val="0425DB61"/>
    <w:rsid w:val="0426D7E1"/>
    <w:rsid w:val="042A3636"/>
    <w:rsid w:val="042CC1A0"/>
    <w:rsid w:val="042D89F2"/>
    <w:rsid w:val="042E2470"/>
    <w:rsid w:val="0430BBA2"/>
    <w:rsid w:val="04332AA6"/>
    <w:rsid w:val="043627C2"/>
    <w:rsid w:val="0438339E"/>
    <w:rsid w:val="043970AC"/>
    <w:rsid w:val="043994A2"/>
    <w:rsid w:val="0439E0A6"/>
    <w:rsid w:val="043D108C"/>
    <w:rsid w:val="043D150A"/>
    <w:rsid w:val="043F39CB"/>
    <w:rsid w:val="043F51CB"/>
    <w:rsid w:val="043FF998"/>
    <w:rsid w:val="043FFD4D"/>
    <w:rsid w:val="044038CA"/>
    <w:rsid w:val="04406064"/>
    <w:rsid w:val="04408537"/>
    <w:rsid w:val="0440C3D6"/>
    <w:rsid w:val="04415724"/>
    <w:rsid w:val="044533FA"/>
    <w:rsid w:val="044733F2"/>
    <w:rsid w:val="04473DEE"/>
    <w:rsid w:val="04499DB2"/>
    <w:rsid w:val="044A2151"/>
    <w:rsid w:val="044A9324"/>
    <w:rsid w:val="044AC918"/>
    <w:rsid w:val="044CA21B"/>
    <w:rsid w:val="044CD551"/>
    <w:rsid w:val="044CEE1A"/>
    <w:rsid w:val="044DE068"/>
    <w:rsid w:val="044E7A94"/>
    <w:rsid w:val="044FEB21"/>
    <w:rsid w:val="0451332B"/>
    <w:rsid w:val="0451C050"/>
    <w:rsid w:val="04523F4C"/>
    <w:rsid w:val="04542883"/>
    <w:rsid w:val="04545AB8"/>
    <w:rsid w:val="0454CDBE"/>
    <w:rsid w:val="04556780"/>
    <w:rsid w:val="045735A7"/>
    <w:rsid w:val="04577F45"/>
    <w:rsid w:val="0459911E"/>
    <w:rsid w:val="045A15AC"/>
    <w:rsid w:val="045A2037"/>
    <w:rsid w:val="045DB527"/>
    <w:rsid w:val="045E185A"/>
    <w:rsid w:val="045E8B05"/>
    <w:rsid w:val="045EC7BE"/>
    <w:rsid w:val="04686756"/>
    <w:rsid w:val="04687516"/>
    <w:rsid w:val="04689FBB"/>
    <w:rsid w:val="0469C7ED"/>
    <w:rsid w:val="046CDE8B"/>
    <w:rsid w:val="046E82F2"/>
    <w:rsid w:val="046EAC57"/>
    <w:rsid w:val="0471590A"/>
    <w:rsid w:val="0473D005"/>
    <w:rsid w:val="047414E4"/>
    <w:rsid w:val="04741CED"/>
    <w:rsid w:val="0474E6F1"/>
    <w:rsid w:val="04763DA7"/>
    <w:rsid w:val="0478D6D5"/>
    <w:rsid w:val="047AB024"/>
    <w:rsid w:val="04806DCA"/>
    <w:rsid w:val="0480BBC3"/>
    <w:rsid w:val="0480F9CD"/>
    <w:rsid w:val="0483843C"/>
    <w:rsid w:val="0483929D"/>
    <w:rsid w:val="0483D050"/>
    <w:rsid w:val="0485A277"/>
    <w:rsid w:val="0485EEF2"/>
    <w:rsid w:val="048637E1"/>
    <w:rsid w:val="04868AEC"/>
    <w:rsid w:val="04871BCE"/>
    <w:rsid w:val="0487DF82"/>
    <w:rsid w:val="048874F9"/>
    <w:rsid w:val="0489F7CB"/>
    <w:rsid w:val="048C92DA"/>
    <w:rsid w:val="048D73F7"/>
    <w:rsid w:val="048E07D4"/>
    <w:rsid w:val="048F371F"/>
    <w:rsid w:val="04905775"/>
    <w:rsid w:val="0491D6EB"/>
    <w:rsid w:val="04927BF0"/>
    <w:rsid w:val="0492BC80"/>
    <w:rsid w:val="04940384"/>
    <w:rsid w:val="0495C611"/>
    <w:rsid w:val="04963908"/>
    <w:rsid w:val="04976B0C"/>
    <w:rsid w:val="0497B080"/>
    <w:rsid w:val="049917FC"/>
    <w:rsid w:val="049BA13A"/>
    <w:rsid w:val="049C4532"/>
    <w:rsid w:val="049CE36C"/>
    <w:rsid w:val="049E58E6"/>
    <w:rsid w:val="049F37D6"/>
    <w:rsid w:val="04A0815C"/>
    <w:rsid w:val="04A2EBB5"/>
    <w:rsid w:val="04A4BF29"/>
    <w:rsid w:val="04A4F75C"/>
    <w:rsid w:val="04A5D78A"/>
    <w:rsid w:val="04A7EC91"/>
    <w:rsid w:val="04A8C1B4"/>
    <w:rsid w:val="04A9F97F"/>
    <w:rsid w:val="04AA9B46"/>
    <w:rsid w:val="04ABC7C6"/>
    <w:rsid w:val="04AEFC88"/>
    <w:rsid w:val="04B08110"/>
    <w:rsid w:val="04B10400"/>
    <w:rsid w:val="04B21945"/>
    <w:rsid w:val="04B38545"/>
    <w:rsid w:val="04B3A4FC"/>
    <w:rsid w:val="04B3D3B0"/>
    <w:rsid w:val="04B6DC36"/>
    <w:rsid w:val="04B72343"/>
    <w:rsid w:val="04B85E64"/>
    <w:rsid w:val="04BD6EB6"/>
    <w:rsid w:val="04BD7495"/>
    <w:rsid w:val="04C0484E"/>
    <w:rsid w:val="04C05951"/>
    <w:rsid w:val="04C1AF71"/>
    <w:rsid w:val="04C1F40B"/>
    <w:rsid w:val="04C2A652"/>
    <w:rsid w:val="04C36D00"/>
    <w:rsid w:val="04C37D32"/>
    <w:rsid w:val="04C61CF4"/>
    <w:rsid w:val="04C847F2"/>
    <w:rsid w:val="04CBA2E2"/>
    <w:rsid w:val="04CE5EB5"/>
    <w:rsid w:val="04D0970A"/>
    <w:rsid w:val="04D3AC53"/>
    <w:rsid w:val="04D61795"/>
    <w:rsid w:val="04D7D29D"/>
    <w:rsid w:val="04D916BD"/>
    <w:rsid w:val="04DC39E7"/>
    <w:rsid w:val="04DC7B70"/>
    <w:rsid w:val="04DF0A81"/>
    <w:rsid w:val="04DF8896"/>
    <w:rsid w:val="04DFA114"/>
    <w:rsid w:val="04E0B762"/>
    <w:rsid w:val="04E23AE5"/>
    <w:rsid w:val="04E36CBB"/>
    <w:rsid w:val="04E3DC81"/>
    <w:rsid w:val="04E4D4F0"/>
    <w:rsid w:val="04EA8810"/>
    <w:rsid w:val="04EB005C"/>
    <w:rsid w:val="04ED47BE"/>
    <w:rsid w:val="04EE4C65"/>
    <w:rsid w:val="04EFFAEE"/>
    <w:rsid w:val="04F02C03"/>
    <w:rsid w:val="04F4FC80"/>
    <w:rsid w:val="04F722F8"/>
    <w:rsid w:val="04F83DFF"/>
    <w:rsid w:val="04FA0B3F"/>
    <w:rsid w:val="04FCFB21"/>
    <w:rsid w:val="04FDC50F"/>
    <w:rsid w:val="05005AD3"/>
    <w:rsid w:val="05006402"/>
    <w:rsid w:val="05028FB1"/>
    <w:rsid w:val="0502D3F1"/>
    <w:rsid w:val="0505FDAA"/>
    <w:rsid w:val="050629DC"/>
    <w:rsid w:val="05089000"/>
    <w:rsid w:val="0508C854"/>
    <w:rsid w:val="050FEBBF"/>
    <w:rsid w:val="05111D63"/>
    <w:rsid w:val="051186E8"/>
    <w:rsid w:val="05128F06"/>
    <w:rsid w:val="05183129"/>
    <w:rsid w:val="0518FFFC"/>
    <w:rsid w:val="051945C1"/>
    <w:rsid w:val="051954C2"/>
    <w:rsid w:val="051B9B8A"/>
    <w:rsid w:val="05215755"/>
    <w:rsid w:val="0522B91D"/>
    <w:rsid w:val="052354F7"/>
    <w:rsid w:val="05292738"/>
    <w:rsid w:val="05296BB1"/>
    <w:rsid w:val="05306DBB"/>
    <w:rsid w:val="0531F633"/>
    <w:rsid w:val="053213DE"/>
    <w:rsid w:val="053A4CC7"/>
    <w:rsid w:val="053B8BDD"/>
    <w:rsid w:val="053DDD14"/>
    <w:rsid w:val="053EB615"/>
    <w:rsid w:val="05406B3B"/>
    <w:rsid w:val="0549D585"/>
    <w:rsid w:val="054BFCAB"/>
    <w:rsid w:val="054CFD6E"/>
    <w:rsid w:val="054F02F4"/>
    <w:rsid w:val="054FBDB5"/>
    <w:rsid w:val="05528055"/>
    <w:rsid w:val="0552A282"/>
    <w:rsid w:val="0552FA70"/>
    <w:rsid w:val="055477FB"/>
    <w:rsid w:val="055478B9"/>
    <w:rsid w:val="05551BDF"/>
    <w:rsid w:val="055A6C48"/>
    <w:rsid w:val="055ABC99"/>
    <w:rsid w:val="055BB981"/>
    <w:rsid w:val="055CA979"/>
    <w:rsid w:val="055DABF5"/>
    <w:rsid w:val="055EF0AC"/>
    <w:rsid w:val="05639BFD"/>
    <w:rsid w:val="0563B19F"/>
    <w:rsid w:val="0564D313"/>
    <w:rsid w:val="056517AD"/>
    <w:rsid w:val="0565A2DA"/>
    <w:rsid w:val="0565B2D6"/>
    <w:rsid w:val="05666753"/>
    <w:rsid w:val="056711DC"/>
    <w:rsid w:val="05681EBC"/>
    <w:rsid w:val="056821C0"/>
    <w:rsid w:val="0569DBA5"/>
    <w:rsid w:val="056C680D"/>
    <w:rsid w:val="056E0195"/>
    <w:rsid w:val="056F84AD"/>
    <w:rsid w:val="056FE537"/>
    <w:rsid w:val="0571BA54"/>
    <w:rsid w:val="0571EDBF"/>
    <w:rsid w:val="05721C51"/>
    <w:rsid w:val="057339F7"/>
    <w:rsid w:val="057490DB"/>
    <w:rsid w:val="057647D3"/>
    <w:rsid w:val="057CB738"/>
    <w:rsid w:val="057E9BF3"/>
    <w:rsid w:val="05814BCF"/>
    <w:rsid w:val="058199FF"/>
    <w:rsid w:val="058266A5"/>
    <w:rsid w:val="0582F416"/>
    <w:rsid w:val="0583F28E"/>
    <w:rsid w:val="0589E7CF"/>
    <w:rsid w:val="058D2A69"/>
    <w:rsid w:val="058EAF53"/>
    <w:rsid w:val="058EBFE9"/>
    <w:rsid w:val="059095C0"/>
    <w:rsid w:val="0590975C"/>
    <w:rsid w:val="0590DA6C"/>
    <w:rsid w:val="0591855C"/>
    <w:rsid w:val="0592C92F"/>
    <w:rsid w:val="0593A056"/>
    <w:rsid w:val="0593DD8B"/>
    <w:rsid w:val="05949C1F"/>
    <w:rsid w:val="0594DDA8"/>
    <w:rsid w:val="0597ABAE"/>
    <w:rsid w:val="059C9038"/>
    <w:rsid w:val="05A0B070"/>
    <w:rsid w:val="05A306D0"/>
    <w:rsid w:val="05A38EBB"/>
    <w:rsid w:val="05A476E6"/>
    <w:rsid w:val="05A69FA5"/>
    <w:rsid w:val="05B21A85"/>
    <w:rsid w:val="05B2B596"/>
    <w:rsid w:val="05B5531D"/>
    <w:rsid w:val="05B5BD7A"/>
    <w:rsid w:val="05B6D5E2"/>
    <w:rsid w:val="05B73F8E"/>
    <w:rsid w:val="05B75356"/>
    <w:rsid w:val="05B7D9FB"/>
    <w:rsid w:val="05B97CBC"/>
    <w:rsid w:val="05B985D6"/>
    <w:rsid w:val="05BAA33C"/>
    <w:rsid w:val="05BC27B6"/>
    <w:rsid w:val="05BC9F71"/>
    <w:rsid w:val="05BFB791"/>
    <w:rsid w:val="05BFD8BA"/>
    <w:rsid w:val="05C064CF"/>
    <w:rsid w:val="05C17EA9"/>
    <w:rsid w:val="05C238A6"/>
    <w:rsid w:val="05C2D811"/>
    <w:rsid w:val="05C339AB"/>
    <w:rsid w:val="05C406FA"/>
    <w:rsid w:val="05C432AC"/>
    <w:rsid w:val="05C4DF82"/>
    <w:rsid w:val="05C4EF27"/>
    <w:rsid w:val="05C53588"/>
    <w:rsid w:val="05C8B7CF"/>
    <w:rsid w:val="05C9A8A0"/>
    <w:rsid w:val="05CA3A4A"/>
    <w:rsid w:val="05CE2D41"/>
    <w:rsid w:val="05CF4C6B"/>
    <w:rsid w:val="05D19CB6"/>
    <w:rsid w:val="05D25F87"/>
    <w:rsid w:val="05D2AD24"/>
    <w:rsid w:val="05D2CE42"/>
    <w:rsid w:val="05D47BE8"/>
    <w:rsid w:val="05D5C33F"/>
    <w:rsid w:val="05D8E56B"/>
    <w:rsid w:val="05D9D497"/>
    <w:rsid w:val="05DE2F41"/>
    <w:rsid w:val="05DE586B"/>
    <w:rsid w:val="05DFEF96"/>
    <w:rsid w:val="05E0ADF6"/>
    <w:rsid w:val="05E2A811"/>
    <w:rsid w:val="05E35013"/>
    <w:rsid w:val="05E4B160"/>
    <w:rsid w:val="05E56E13"/>
    <w:rsid w:val="05E65128"/>
    <w:rsid w:val="05E68BDC"/>
    <w:rsid w:val="05E6F858"/>
    <w:rsid w:val="05EA901B"/>
    <w:rsid w:val="05EBC311"/>
    <w:rsid w:val="05EC056B"/>
    <w:rsid w:val="05ED42D0"/>
    <w:rsid w:val="05EE6DA0"/>
    <w:rsid w:val="05EF805B"/>
    <w:rsid w:val="05F0FF9B"/>
    <w:rsid w:val="05F1F194"/>
    <w:rsid w:val="05F358A5"/>
    <w:rsid w:val="05FAE259"/>
    <w:rsid w:val="05FC88DF"/>
    <w:rsid w:val="05FD1AA9"/>
    <w:rsid w:val="05FD25D8"/>
    <w:rsid w:val="05FDB2C9"/>
    <w:rsid w:val="05FE0C8D"/>
    <w:rsid w:val="05FE28F0"/>
    <w:rsid w:val="05FEB2A3"/>
    <w:rsid w:val="05FF963F"/>
    <w:rsid w:val="06020D7E"/>
    <w:rsid w:val="0604AB38"/>
    <w:rsid w:val="0607AAC6"/>
    <w:rsid w:val="0608498D"/>
    <w:rsid w:val="06088E61"/>
    <w:rsid w:val="0610BBCE"/>
    <w:rsid w:val="0610F624"/>
    <w:rsid w:val="061229D7"/>
    <w:rsid w:val="06124E9D"/>
    <w:rsid w:val="061344EF"/>
    <w:rsid w:val="06140E9C"/>
    <w:rsid w:val="0614569E"/>
    <w:rsid w:val="0615D41E"/>
    <w:rsid w:val="06161EA4"/>
    <w:rsid w:val="06163206"/>
    <w:rsid w:val="0616D050"/>
    <w:rsid w:val="061780AA"/>
    <w:rsid w:val="061927FD"/>
    <w:rsid w:val="0619FC7F"/>
    <w:rsid w:val="061D051E"/>
    <w:rsid w:val="061D1E9C"/>
    <w:rsid w:val="061D228A"/>
    <w:rsid w:val="062024C9"/>
    <w:rsid w:val="0620E364"/>
    <w:rsid w:val="06251CE2"/>
    <w:rsid w:val="0627014D"/>
    <w:rsid w:val="062B1A32"/>
    <w:rsid w:val="062CC293"/>
    <w:rsid w:val="062DB0E2"/>
    <w:rsid w:val="062EFE11"/>
    <w:rsid w:val="06300E76"/>
    <w:rsid w:val="06321439"/>
    <w:rsid w:val="0635508A"/>
    <w:rsid w:val="06363F9C"/>
    <w:rsid w:val="06364B07"/>
    <w:rsid w:val="06397DBF"/>
    <w:rsid w:val="063AE49F"/>
    <w:rsid w:val="063B6035"/>
    <w:rsid w:val="063B9D11"/>
    <w:rsid w:val="063BE75B"/>
    <w:rsid w:val="063D2E26"/>
    <w:rsid w:val="063E4D0A"/>
    <w:rsid w:val="0642538F"/>
    <w:rsid w:val="0643C26E"/>
    <w:rsid w:val="064565A3"/>
    <w:rsid w:val="06476F23"/>
    <w:rsid w:val="0647CEEA"/>
    <w:rsid w:val="064859D6"/>
    <w:rsid w:val="0649330D"/>
    <w:rsid w:val="064A6B29"/>
    <w:rsid w:val="064AF42D"/>
    <w:rsid w:val="064B7BC4"/>
    <w:rsid w:val="064C0C0C"/>
    <w:rsid w:val="064D00B2"/>
    <w:rsid w:val="0651ABA0"/>
    <w:rsid w:val="0651C208"/>
    <w:rsid w:val="06525EA0"/>
    <w:rsid w:val="0653B725"/>
    <w:rsid w:val="0654DF8E"/>
    <w:rsid w:val="0657F3C3"/>
    <w:rsid w:val="0659A878"/>
    <w:rsid w:val="065ABC59"/>
    <w:rsid w:val="065AC76F"/>
    <w:rsid w:val="065B632A"/>
    <w:rsid w:val="065B6A96"/>
    <w:rsid w:val="065D3507"/>
    <w:rsid w:val="066670D0"/>
    <w:rsid w:val="066D8B10"/>
    <w:rsid w:val="0670DE30"/>
    <w:rsid w:val="0673F774"/>
    <w:rsid w:val="0674CB23"/>
    <w:rsid w:val="06778CFF"/>
    <w:rsid w:val="0677C27B"/>
    <w:rsid w:val="067B12B5"/>
    <w:rsid w:val="067BA912"/>
    <w:rsid w:val="067CC0BE"/>
    <w:rsid w:val="067EA9AF"/>
    <w:rsid w:val="06822080"/>
    <w:rsid w:val="0682AA9C"/>
    <w:rsid w:val="0682DF78"/>
    <w:rsid w:val="06841B02"/>
    <w:rsid w:val="06870F5F"/>
    <w:rsid w:val="0689C451"/>
    <w:rsid w:val="068E1236"/>
    <w:rsid w:val="068E4706"/>
    <w:rsid w:val="068EACE6"/>
    <w:rsid w:val="068EFCB9"/>
    <w:rsid w:val="069082E7"/>
    <w:rsid w:val="069087F3"/>
    <w:rsid w:val="0691B5F4"/>
    <w:rsid w:val="0691C639"/>
    <w:rsid w:val="0695FBB5"/>
    <w:rsid w:val="06969073"/>
    <w:rsid w:val="0697A3C1"/>
    <w:rsid w:val="0697BD00"/>
    <w:rsid w:val="0697E547"/>
    <w:rsid w:val="06981D5D"/>
    <w:rsid w:val="069A778A"/>
    <w:rsid w:val="069E42A0"/>
    <w:rsid w:val="069FC107"/>
    <w:rsid w:val="06A13772"/>
    <w:rsid w:val="06A2A11F"/>
    <w:rsid w:val="06A3A609"/>
    <w:rsid w:val="06A70715"/>
    <w:rsid w:val="06A83884"/>
    <w:rsid w:val="06A91605"/>
    <w:rsid w:val="06AA3C8F"/>
    <w:rsid w:val="06AE2EB3"/>
    <w:rsid w:val="06AE3E99"/>
    <w:rsid w:val="06B08DE8"/>
    <w:rsid w:val="06B0C46D"/>
    <w:rsid w:val="06B28FCA"/>
    <w:rsid w:val="06B2D157"/>
    <w:rsid w:val="06B3CBC8"/>
    <w:rsid w:val="06B548D8"/>
    <w:rsid w:val="06B5838D"/>
    <w:rsid w:val="06B65792"/>
    <w:rsid w:val="06B72651"/>
    <w:rsid w:val="06B92E12"/>
    <w:rsid w:val="06BA1B76"/>
    <w:rsid w:val="06BBDE5B"/>
    <w:rsid w:val="06BF08CC"/>
    <w:rsid w:val="06C18C51"/>
    <w:rsid w:val="06C2AEE6"/>
    <w:rsid w:val="06C41CF9"/>
    <w:rsid w:val="06C65301"/>
    <w:rsid w:val="06C69F65"/>
    <w:rsid w:val="06C7D56C"/>
    <w:rsid w:val="06C7F29B"/>
    <w:rsid w:val="06C89EBA"/>
    <w:rsid w:val="06CC71C2"/>
    <w:rsid w:val="06CDBD0F"/>
    <w:rsid w:val="06CDEC63"/>
    <w:rsid w:val="06CED2BA"/>
    <w:rsid w:val="06D0E14D"/>
    <w:rsid w:val="06D16802"/>
    <w:rsid w:val="06D214E3"/>
    <w:rsid w:val="06D2D104"/>
    <w:rsid w:val="06D300B8"/>
    <w:rsid w:val="06D59AF1"/>
    <w:rsid w:val="06D5FA94"/>
    <w:rsid w:val="06D6FB6C"/>
    <w:rsid w:val="06D80576"/>
    <w:rsid w:val="06D8F54C"/>
    <w:rsid w:val="06DA8F87"/>
    <w:rsid w:val="06DCF097"/>
    <w:rsid w:val="06DE8A47"/>
    <w:rsid w:val="06E4B661"/>
    <w:rsid w:val="06E4C9EB"/>
    <w:rsid w:val="06E5E3E9"/>
    <w:rsid w:val="06E641AE"/>
    <w:rsid w:val="06E6FC12"/>
    <w:rsid w:val="06E82FC9"/>
    <w:rsid w:val="06E8A1B7"/>
    <w:rsid w:val="06ECAA56"/>
    <w:rsid w:val="06ECC9C9"/>
    <w:rsid w:val="06ED5CBC"/>
    <w:rsid w:val="06F4A456"/>
    <w:rsid w:val="06F585E5"/>
    <w:rsid w:val="06F88185"/>
    <w:rsid w:val="06F9CA80"/>
    <w:rsid w:val="06FB385C"/>
    <w:rsid w:val="06FBA6C0"/>
    <w:rsid w:val="06FC7E92"/>
    <w:rsid w:val="06FD1CF2"/>
    <w:rsid w:val="06FDFAE8"/>
    <w:rsid w:val="06FE8D9B"/>
    <w:rsid w:val="06FEFFCF"/>
    <w:rsid w:val="06FF6B39"/>
    <w:rsid w:val="06FFED7C"/>
    <w:rsid w:val="0701081B"/>
    <w:rsid w:val="07011D31"/>
    <w:rsid w:val="07026ADF"/>
    <w:rsid w:val="070274BA"/>
    <w:rsid w:val="07028197"/>
    <w:rsid w:val="0702C9F9"/>
    <w:rsid w:val="07034FD9"/>
    <w:rsid w:val="07041D81"/>
    <w:rsid w:val="070420CC"/>
    <w:rsid w:val="07072553"/>
    <w:rsid w:val="070A8FD3"/>
    <w:rsid w:val="070E1F80"/>
    <w:rsid w:val="070F1DA8"/>
    <w:rsid w:val="071283FC"/>
    <w:rsid w:val="0714530D"/>
    <w:rsid w:val="0717079C"/>
    <w:rsid w:val="071836E2"/>
    <w:rsid w:val="07184FAF"/>
    <w:rsid w:val="07189CC8"/>
    <w:rsid w:val="071B850E"/>
    <w:rsid w:val="071D32AD"/>
    <w:rsid w:val="071E2461"/>
    <w:rsid w:val="071E5F84"/>
    <w:rsid w:val="071F3711"/>
    <w:rsid w:val="0720FABD"/>
    <w:rsid w:val="07226397"/>
    <w:rsid w:val="0722C2D3"/>
    <w:rsid w:val="07238AB8"/>
    <w:rsid w:val="072549B6"/>
    <w:rsid w:val="0726536E"/>
    <w:rsid w:val="07275329"/>
    <w:rsid w:val="0728F7D9"/>
    <w:rsid w:val="07291427"/>
    <w:rsid w:val="072DEAE8"/>
    <w:rsid w:val="072EAB5A"/>
    <w:rsid w:val="072F0F5B"/>
    <w:rsid w:val="072F8309"/>
    <w:rsid w:val="0732AB3D"/>
    <w:rsid w:val="07331CFC"/>
    <w:rsid w:val="07346487"/>
    <w:rsid w:val="07347687"/>
    <w:rsid w:val="0734E7DA"/>
    <w:rsid w:val="07369670"/>
    <w:rsid w:val="0739F123"/>
    <w:rsid w:val="073A82BD"/>
    <w:rsid w:val="073B1EEC"/>
    <w:rsid w:val="073CA8AE"/>
    <w:rsid w:val="073CDD81"/>
    <w:rsid w:val="073E01D8"/>
    <w:rsid w:val="073F0040"/>
    <w:rsid w:val="074042DB"/>
    <w:rsid w:val="0740CCC4"/>
    <w:rsid w:val="07411EF0"/>
    <w:rsid w:val="07429324"/>
    <w:rsid w:val="0744AB67"/>
    <w:rsid w:val="07458CE9"/>
    <w:rsid w:val="074720D2"/>
    <w:rsid w:val="074996EC"/>
    <w:rsid w:val="074BA8C1"/>
    <w:rsid w:val="074C346D"/>
    <w:rsid w:val="074F3B8E"/>
    <w:rsid w:val="07511848"/>
    <w:rsid w:val="0751FBD8"/>
    <w:rsid w:val="07521467"/>
    <w:rsid w:val="0752D170"/>
    <w:rsid w:val="07538959"/>
    <w:rsid w:val="0755A8D5"/>
    <w:rsid w:val="0755BDC7"/>
    <w:rsid w:val="07564DBC"/>
    <w:rsid w:val="075650F4"/>
    <w:rsid w:val="07597243"/>
    <w:rsid w:val="075B3EF3"/>
    <w:rsid w:val="075BDA48"/>
    <w:rsid w:val="075C09CE"/>
    <w:rsid w:val="075CEE8A"/>
    <w:rsid w:val="075CF04C"/>
    <w:rsid w:val="075D8314"/>
    <w:rsid w:val="075F4D10"/>
    <w:rsid w:val="075FAA2A"/>
    <w:rsid w:val="0760D9D0"/>
    <w:rsid w:val="07633473"/>
    <w:rsid w:val="07638688"/>
    <w:rsid w:val="076503A9"/>
    <w:rsid w:val="07677DF8"/>
    <w:rsid w:val="0768D5D1"/>
    <w:rsid w:val="07695734"/>
    <w:rsid w:val="076A17FF"/>
    <w:rsid w:val="076BF828"/>
    <w:rsid w:val="076C7297"/>
    <w:rsid w:val="076FE5F7"/>
    <w:rsid w:val="07704823"/>
    <w:rsid w:val="0772FC8C"/>
    <w:rsid w:val="07762642"/>
    <w:rsid w:val="077637B0"/>
    <w:rsid w:val="077796F4"/>
    <w:rsid w:val="0777A4E3"/>
    <w:rsid w:val="0777D5F4"/>
    <w:rsid w:val="07799A5A"/>
    <w:rsid w:val="07805A07"/>
    <w:rsid w:val="07851CB6"/>
    <w:rsid w:val="078615DF"/>
    <w:rsid w:val="078A3E4E"/>
    <w:rsid w:val="078A3EE2"/>
    <w:rsid w:val="078A4B27"/>
    <w:rsid w:val="078A5D3A"/>
    <w:rsid w:val="078ABB24"/>
    <w:rsid w:val="078AE259"/>
    <w:rsid w:val="078AFEFC"/>
    <w:rsid w:val="078B31CD"/>
    <w:rsid w:val="078B5EC5"/>
    <w:rsid w:val="078DF6C6"/>
    <w:rsid w:val="078E4D68"/>
    <w:rsid w:val="07914854"/>
    <w:rsid w:val="079266EC"/>
    <w:rsid w:val="079282F0"/>
    <w:rsid w:val="07944297"/>
    <w:rsid w:val="07959668"/>
    <w:rsid w:val="07983530"/>
    <w:rsid w:val="07986B67"/>
    <w:rsid w:val="07989B36"/>
    <w:rsid w:val="079A7877"/>
    <w:rsid w:val="079B25B0"/>
    <w:rsid w:val="079E92B4"/>
    <w:rsid w:val="079F43E1"/>
    <w:rsid w:val="07A1BCC6"/>
    <w:rsid w:val="07A25C78"/>
    <w:rsid w:val="07A2C059"/>
    <w:rsid w:val="07A55068"/>
    <w:rsid w:val="07A8E671"/>
    <w:rsid w:val="07A91CE2"/>
    <w:rsid w:val="07A99AFC"/>
    <w:rsid w:val="07A99FB2"/>
    <w:rsid w:val="07ABC470"/>
    <w:rsid w:val="07AC8C9B"/>
    <w:rsid w:val="07AD047E"/>
    <w:rsid w:val="07B28C52"/>
    <w:rsid w:val="07B8A76A"/>
    <w:rsid w:val="07B8EBEA"/>
    <w:rsid w:val="07BA941D"/>
    <w:rsid w:val="07BBAF8E"/>
    <w:rsid w:val="07BEF37B"/>
    <w:rsid w:val="07C0A063"/>
    <w:rsid w:val="07C16A5F"/>
    <w:rsid w:val="07C4491E"/>
    <w:rsid w:val="07C4D893"/>
    <w:rsid w:val="07C5397C"/>
    <w:rsid w:val="07C58745"/>
    <w:rsid w:val="07C70A75"/>
    <w:rsid w:val="07C7A00C"/>
    <w:rsid w:val="07CB8877"/>
    <w:rsid w:val="07CCB297"/>
    <w:rsid w:val="07CEAD9F"/>
    <w:rsid w:val="07CF1E9A"/>
    <w:rsid w:val="07CF1F08"/>
    <w:rsid w:val="07CFCBF4"/>
    <w:rsid w:val="07D537EA"/>
    <w:rsid w:val="07D60B32"/>
    <w:rsid w:val="07D64903"/>
    <w:rsid w:val="07D7CA92"/>
    <w:rsid w:val="07D857A1"/>
    <w:rsid w:val="07D9E3EB"/>
    <w:rsid w:val="07DE33CA"/>
    <w:rsid w:val="07DF7AB3"/>
    <w:rsid w:val="07E1A362"/>
    <w:rsid w:val="07E4FA00"/>
    <w:rsid w:val="07E62668"/>
    <w:rsid w:val="07EB8D85"/>
    <w:rsid w:val="07ECE877"/>
    <w:rsid w:val="07ED6473"/>
    <w:rsid w:val="07F159D4"/>
    <w:rsid w:val="07F1DF48"/>
    <w:rsid w:val="07F2E9EF"/>
    <w:rsid w:val="07F42591"/>
    <w:rsid w:val="07F55779"/>
    <w:rsid w:val="07F96723"/>
    <w:rsid w:val="07FBB656"/>
    <w:rsid w:val="07FEFA64"/>
    <w:rsid w:val="080056FC"/>
    <w:rsid w:val="080379A6"/>
    <w:rsid w:val="0803F065"/>
    <w:rsid w:val="0804A08D"/>
    <w:rsid w:val="0804D97D"/>
    <w:rsid w:val="0805AACB"/>
    <w:rsid w:val="08063808"/>
    <w:rsid w:val="08063A2E"/>
    <w:rsid w:val="0808E1EC"/>
    <w:rsid w:val="0809654F"/>
    <w:rsid w:val="080A06E1"/>
    <w:rsid w:val="080AD570"/>
    <w:rsid w:val="080BC32E"/>
    <w:rsid w:val="080C8AD3"/>
    <w:rsid w:val="080CE0AC"/>
    <w:rsid w:val="080E0AD0"/>
    <w:rsid w:val="080F6CE7"/>
    <w:rsid w:val="0811925D"/>
    <w:rsid w:val="0815B337"/>
    <w:rsid w:val="0817C091"/>
    <w:rsid w:val="08181B6E"/>
    <w:rsid w:val="08184006"/>
    <w:rsid w:val="081B6760"/>
    <w:rsid w:val="081BBFE2"/>
    <w:rsid w:val="081DA83D"/>
    <w:rsid w:val="081E6364"/>
    <w:rsid w:val="081F0891"/>
    <w:rsid w:val="081F2882"/>
    <w:rsid w:val="0822D079"/>
    <w:rsid w:val="0822F024"/>
    <w:rsid w:val="08274B05"/>
    <w:rsid w:val="08299F74"/>
    <w:rsid w:val="082A83B7"/>
    <w:rsid w:val="082B6D93"/>
    <w:rsid w:val="082BB230"/>
    <w:rsid w:val="082CE9DC"/>
    <w:rsid w:val="0831260E"/>
    <w:rsid w:val="0832411A"/>
    <w:rsid w:val="0833DDA1"/>
    <w:rsid w:val="08344CC9"/>
    <w:rsid w:val="0834BA4C"/>
    <w:rsid w:val="08368205"/>
    <w:rsid w:val="0839D396"/>
    <w:rsid w:val="083B5EBE"/>
    <w:rsid w:val="083C16D2"/>
    <w:rsid w:val="084168B6"/>
    <w:rsid w:val="08427177"/>
    <w:rsid w:val="084295D5"/>
    <w:rsid w:val="0842E0B6"/>
    <w:rsid w:val="08438CBA"/>
    <w:rsid w:val="08441704"/>
    <w:rsid w:val="0844BBB8"/>
    <w:rsid w:val="0848790C"/>
    <w:rsid w:val="0849371A"/>
    <w:rsid w:val="084D0A69"/>
    <w:rsid w:val="084D7758"/>
    <w:rsid w:val="0850B58F"/>
    <w:rsid w:val="0852C7F5"/>
    <w:rsid w:val="0853296B"/>
    <w:rsid w:val="085338D1"/>
    <w:rsid w:val="08533FA6"/>
    <w:rsid w:val="08534121"/>
    <w:rsid w:val="0853CB11"/>
    <w:rsid w:val="0855CBDE"/>
    <w:rsid w:val="0855F6DC"/>
    <w:rsid w:val="085779FC"/>
    <w:rsid w:val="0857AD42"/>
    <w:rsid w:val="0857C40A"/>
    <w:rsid w:val="0858212E"/>
    <w:rsid w:val="0858DD29"/>
    <w:rsid w:val="085B3B8C"/>
    <w:rsid w:val="085E7774"/>
    <w:rsid w:val="085F1E8C"/>
    <w:rsid w:val="0860172E"/>
    <w:rsid w:val="08605318"/>
    <w:rsid w:val="0860784E"/>
    <w:rsid w:val="08625AD9"/>
    <w:rsid w:val="0862FF47"/>
    <w:rsid w:val="08634CD1"/>
    <w:rsid w:val="08644FC0"/>
    <w:rsid w:val="0864866B"/>
    <w:rsid w:val="08658380"/>
    <w:rsid w:val="0865E175"/>
    <w:rsid w:val="0867B4B7"/>
    <w:rsid w:val="0867C7D8"/>
    <w:rsid w:val="0867EF7A"/>
    <w:rsid w:val="086812F6"/>
    <w:rsid w:val="086AF34A"/>
    <w:rsid w:val="086B863C"/>
    <w:rsid w:val="086C8E93"/>
    <w:rsid w:val="086C9A4E"/>
    <w:rsid w:val="086DE458"/>
    <w:rsid w:val="086F1B67"/>
    <w:rsid w:val="08709E65"/>
    <w:rsid w:val="0871FA64"/>
    <w:rsid w:val="0871FDF9"/>
    <w:rsid w:val="0871FE57"/>
    <w:rsid w:val="08730D06"/>
    <w:rsid w:val="08751B81"/>
    <w:rsid w:val="0876A70C"/>
    <w:rsid w:val="08775D74"/>
    <w:rsid w:val="08782977"/>
    <w:rsid w:val="0879B875"/>
    <w:rsid w:val="087A16C8"/>
    <w:rsid w:val="087A2E67"/>
    <w:rsid w:val="087A60C2"/>
    <w:rsid w:val="087B27FC"/>
    <w:rsid w:val="087D7165"/>
    <w:rsid w:val="087DACFE"/>
    <w:rsid w:val="087E1A2D"/>
    <w:rsid w:val="0880B0CF"/>
    <w:rsid w:val="0881C91E"/>
    <w:rsid w:val="0882A18B"/>
    <w:rsid w:val="088509D0"/>
    <w:rsid w:val="08872360"/>
    <w:rsid w:val="0888583C"/>
    <w:rsid w:val="088B1607"/>
    <w:rsid w:val="088C298A"/>
    <w:rsid w:val="088F4D47"/>
    <w:rsid w:val="088F4EE8"/>
    <w:rsid w:val="089019F5"/>
    <w:rsid w:val="0890FF97"/>
    <w:rsid w:val="08921D3D"/>
    <w:rsid w:val="0892AAFD"/>
    <w:rsid w:val="08935B38"/>
    <w:rsid w:val="0893F619"/>
    <w:rsid w:val="08948857"/>
    <w:rsid w:val="089516C9"/>
    <w:rsid w:val="089B7A4B"/>
    <w:rsid w:val="089BA81D"/>
    <w:rsid w:val="089C42FE"/>
    <w:rsid w:val="089D7907"/>
    <w:rsid w:val="089DBC29"/>
    <w:rsid w:val="08A526F9"/>
    <w:rsid w:val="08A8214F"/>
    <w:rsid w:val="08AA03D0"/>
    <w:rsid w:val="08AC3582"/>
    <w:rsid w:val="08AC45F9"/>
    <w:rsid w:val="08AC78AD"/>
    <w:rsid w:val="08ACAFC0"/>
    <w:rsid w:val="08B0B124"/>
    <w:rsid w:val="08B1E679"/>
    <w:rsid w:val="08B2A839"/>
    <w:rsid w:val="08B36C96"/>
    <w:rsid w:val="08B422B9"/>
    <w:rsid w:val="08B4EBF6"/>
    <w:rsid w:val="08B56AB0"/>
    <w:rsid w:val="08B73BAC"/>
    <w:rsid w:val="08B7BB09"/>
    <w:rsid w:val="08B9BF13"/>
    <w:rsid w:val="08BAD0D3"/>
    <w:rsid w:val="08BF42C4"/>
    <w:rsid w:val="08BF9C2F"/>
    <w:rsid w:val="08C02231"/>
    <w:rsid w:val="08C12D6F"/>
    <w:rsid w:val="08C3BA26"/>
    <w:rsid w:val="08C6BEFD"/>
    <w:rsid w:val="08C75466"/>
    <w:rsid w:val="08C9172F"/>
    <w:rsid w:val="08CCEDD8"/>
    <w:rsid w:val="08CD554E"/>
    <w:rsid w:val="08CD9AD8"/>
    <w:rsid w:val="08CFCD4F"/>
    <w:rsid w:val="08D29135"/>
    <w:rsid w:val="08D3172D"/>
    <w:rsid w:val="08D3601E"/>
    <w:rsid w:val="08D5A9EE"/>
    <w:rsid w:val="08D622A5"/>
    <w:rsid w:val="08D6AE43"/>
    <w:rsid w:val="08D6C110"/>
    <w:rsid w:val="08D7063E"/>
    <w:rsid w:val="08D82204"/>
    <w:rsid w:val="08DADA46"/>
    <w:rsid w:val="08DAFEA6"/>
    <w:rsid w:val="08DB0A6F"/>
    <w:rsid w:val="08E0320A"/>
    <w:rsid w:val="08E3B504"/>
    <w:rsid w:val="08E3BFFF"/>
    <w:rsid w:val="08E4455F"/>
    <w:rsid w:val="08E586FB"/>
    <w:rsid w:val="08E5A009"/>
    <w:rsid w:val="08E6C933"/>
    <w:rsid w:val="08E78732"/>
    <w:rsid w:val="08E9BB15"/>
    <w:rsid w:val="08EA4B48"/>
    <w:rsid w:val="08EF818F"/>
    <w:rsid w:val="08F064D8"/>
    <w:rsid w:val="08F16F29"/>
    <w:rsid w:val="08F3B9CE"/>
    <w:rsid w:val="08F40577"/>
    <w:rsid w:val="08F42BC8"/>
    <w:rsid w:val="08F9A33F"/>
    <w:rsid w:val="08FBFD8A"/>
    <w:rsid w:val="08FC6C06"/>
    <w:rsid w:val="09020F1B"/>
    <w:rsid w:val="0902A6D3"/>
    <w:rsid w:val="0902AE58"/>
    <w:rsid w:val="0902ED56"/>
    <w:rsid w:val="0904DA4C"/>
    <w:rsid w:val="09059C33"/>
    <w:rsid w:val="090608BD"/>
    <w:rsid w:val="09074EF1"/>
    <w:rsid w:val="090ECED1"/>
    <w:rsid w:val="090EE02E"/>
    <w:rsid w:val="0913B688"/>
    <w:rsid w:val="0913DB3D"/>
    <w:rsid w:val="09143807"/>
    <w:rsid w:val="0915294C"/>
    <w:rsid w:val="0916B465"/>
    <w:rsid w:val="0916E502"/>
    <w:rsid w:val="0919DE58"/>
    <w:rsid w:val="091AE4C1"/>
    <w:rsid w:val="091D9F4C"/>
    <w:rsid w:val="091E0846"/>
    <w:rsid w:val="091E211F"/>
    <w:rsid w:val="091EB3DE"/>
    <w:rsid w:val="091FA422"/>
    <w:rsid w:val="09245AC1"/>
    <w:rsid w:val="0925B426"/>
    <w:rsid w:val="0925E283"/>
    <w:rsid w:val="0925EB08"/>
    <w:rsid w:val="0928A35D"/>
    <w:rsid w:val="0928A65E"/>
    <w:rsid w:val="092CE0F3"/>
    <w:rsid w:val="092F95A1"/>
    <w:rsid w:val="0930507A"/>
    <w:rsid w:val="09330D3B"/>
    <w:rsid w:val="0935754C"/>
    <w:rsid w:val="0936D67A"/>
    <w:rsid w:val="0937C9EC"/>
    <w:rsid w:val="093A84A7"/>
    <w:rsid w:val="093C5377"/>
    <w:rsid w:val="093CEB19"/>
    <w:rsid w:val="093EC7D0"/>
    <w:rsid w:val="093F65E3"/>
    <w:rsid w:val="09452649"/>
    <w:rsid w:val="09454281"/>
    <w:rsid w:val="0945504B"/>
    <w:rsid w:val="0945BE78"/>
    <w:rsid w:val="09467F93"/>
    <w:rsid w:val="0947BFC8"/>
    <w:rsid w:val="09487744"/>
    <w:rsid w:val="09489D76"/>
    <w:rsid w:val="094A742C"/>
    <w:rsid w:val="094A9263"/>
    <w:rsid w:val="094BB6E4"/>
    <w:rsid w:val="094C6147"/>
    <w:rsid w:val="094FC460"/>
    <w:rsid w:val="0952975B"/>
    <w:rsid w:val="0952A33E"/>
    <w:rsid w:val="09556FA8"/>
    <w:rsid w:val="095812B3"/>
    <w:rsid w:val="095972B3"/>
    <w:rsid w:val="0959C48A"/>
    <w:rsid w:val="095E33F0"/>
    <w:rsid w:val="095E6305"/>
    <w:rsid w:val="095FEA37"/>
    <w:rsid w:val="09604057"/>
    <w:rsid w:val="09606923"/>
    <w:rsid w:val="09639837"/>
    <w:rsid w:val="096422FE"/>
    <w:rsid w:val="0964E498"/>
    <w:rsid w:val="096984FF"/>
    <w:rsid w:val="096D43B8"/>
    <w:rsid w:val="096E1F88"/>
    <w:rsid w:val="096E679D"/>
    <w:rsid w:val="096F8252"/>
    <w:rsid w:val="097111F8"/>
    <w:rsid w:val="0973437D"/>
    <w:rsid w:val="09736EC5"/>
    <w:rsid w:val="097442AE"/>
    <w:rsid w:val="0974D565"/>
    <w:rsid w:val="0976E9B8"/>
    <w:rsid w:val="09785945"/>
    <w:rsid w:val="0979CAE7"/>
    <w:rsid w:val="097B83B7"/>
    <w:rsid w:val="097C5112"/>
    <w:rsid w:val="097C8BE9"/>
    <w:rsid w:val="097CAB8D"/>
    <w:rsid w:val="097D5C25"/>
    <w:rsid w:val="097DE812"/>
    <w:rsid w:val="09813164"/>
    <w:rsid w:val="0981FF89"/>
    <w:rsid w:val="09830F6A"/>
    <w:rsid w:val="09836F8D"/>
    <w:rsid w:val="09840AC2"/>
    <w:rsid w:val="098423DC"/>
    <w:rsid w:val="0984CAC1"/>
    <w:rsid w:val="0985A6E4"/>
    <w:rsid w:val="098886E6"/>
    <w:rsid w:val="0988A95F"/>
    <w:rsid w:val="09895F88"/>
    <w:rsid w:val="0989772E"/>
    <w:rsid w:val="098CCF3E"/>
    <w:rsid w:val="098F69C4"/>
    <w:rsid w:val="09924C0C"/>
    <w:rsid w:val="099345C5"/>
    <w:rsid w:val="0994BE66"/>
    <w:rsid w:val="09962F0D"/>
    <w:rsid w:val="0998D885"/>
    <w:rsid w:val="09994E55"/>
    <w:rsid w:val="099B10DC"/>
    <w:rsid w:val="099C6A12"/>
    <w:rsid w:val="099CE2CF"/>
    <w:rsid w:val="099DEDCD"/>
    <w:rsid w:val="099E4503"/>
    <w:rsid w:val="099E6346"/>
    <w:rsid w:val="099E8345"/>
    <w:rsid w:val="099F0851"/>
    <w:rsid w:val="09A083C5"/>
    <w:rsid w:val="09A0FBC7"/>
    <w:rsid w:val="09A2565A"/>
    <w:rsid w:val="09A2796E"/>
    <w:rsid w:val="09A2E1E1"/>
    <w:rsid w:val="09A3B469"/>
    <w:rsid w:val="09A3F037"/>
    <w:rsid w:val="09A54F61"/>
    <w:rsid w:val="09A7E910"/>
    <w:rsid w:val="09AA0EA4"/>
    <w:rsid w:val="09AB6F1E"/>
    <w:rsid w:val="09ABBE7C"/>
    <w:rsid w:val="09AC1F3A"/>
    <w:rsid w:val="09AC60F9"/>
    <w:rsid w:val="09ACF7E1"/>
    <w:rsid w:val="09AF3726"/>
    <w:rsid w:val="09B124D6"/>
    <w:rsid w:val="09B24919"/>
    <w:rsid w:val="09B36E88"/>
    <w:rsid w:val="09B3B256"/>
    <w:rsid w:val="09B489E8"/>
    <w:rsid w:val="09B5FD19"/>
    <w:rsid w:val="09B619A2"/>
    <w:rsid w:val="09B671BD"/>
    <w:rsid w:val="09B7F320"/>
    <w:rsid w:val="09B90196"/>
    <w:rsid w:val="09B91E20"/>
    <w:rsid w:val="09B930A1"/>
    <w:rsid w:val="09BB9497"/>
    <w:rsid w:val="09BBD461"/>
    <w:rsid w:val="09BD257F"/>
    <w:rsid w:val="09BF253D"/>
    <w:rsid w:val="09C1936B"/>
    <w:rsid w:val="09C2A0CE"/>
    <w:rsid w:val="09C2AC30"/>
    <w:rsid w:val="09C3D663"/>
    <w:rsid w:val="09C41E81"/>
    <w:rsid w:val="09C49222"/>
    <w:rsid w:val="09C4AF06"/>
    <w:rsid w:val="09C4DA82"/>
    <w:rsid w:val="09C7298C"/>
    <w:rsid w:val="09C77B52"/>
    <w:rsid w:val="09C8A8FA"/>
    <w:rsid w:val="09CA1070"/>
    <w:rsid w:val="09CCE7C1"/>
    <w:rsid w:val="09D8BAEB"/>
    <w:rsid w:val="09D98562"/>
    <w:rsid w:val="09D99BE9"/>
    <w:rsid w:val="09DBFCEB"/>
    <w:rsid w:val="09DCFB94"/>
    <w:rsid w:val="09DE44A0"/>
    <w:rsid w:val="09DE5396"/>
    <w:rsid w:val="09E07118"/>
    <w:rsid w:val="09E27407"/>
    <w:rsid w:val="09E2A6DF"/>
    <w:rsid w:val="09E3D5A6"/>
    <w:rsid w:val="09E53791"/>
    <w:rsid w:val="09E73710"/>
    <w:rsid w:val="09E946E9"/>
    <w:rsid w:val="09E975C8"/>
    <w:rsid w:val="09EB1FEC"/>
    <w:rsid w:val="09EF09BD"/>
    <w:rsid w:val="09EFA127"/>
    <w:rsid w:val="09EFA33A"/>
    <w:rsid w:val="09F12407"/>
    <w:rsid w:val="09F1690F"/>
    <w:rsid w:val="09F1C6D3"/>
    <w:rsid w:val="09F28B6A"/>
    <w:rsid w:val="09F542F5"/>
    <w:rsid w:val="09F5D576"/>
    <w:rsid w:val="09F8A148"/>
    <w:rsid w:val="09F8E377"/>
    <w:rsid w:val="09F8F36F"/>
    <w:rsid w:val="09FB8516"/>
    <w:rsid w:val="09FBE39B"/>
    <w:rsid w:val="09FC9E96"/>
    <w:rsid w:val="09FD2641"/>
    <w:rsid w:val="0A0075D1"/>
    <w:rsid w:val="0A03AD14"/>
    <w:rsid w:val="0A06D743"/>
    <w:rsid w:val="0A07C1EA"/>
    <w:rsid w:val="0A095DB9"/>
    <w:rsid w:val="0A0C687C"/>
    <w:rsid w:val="0A10B4DF"/>
    <w:rsid w:val="0A128DE7"/>
    <w:rsid w:val="0A12FD8D"/>
    <w:rsid w:val="0A137E08"/>
    <w:rsid w:val="0A13F47D"/>
    <w:rsid w:val="0A13F4EB"/>
    <w:rsid w:val="0A14BD31"/>
    <w:rsid w:val="0A176203"/>
    <w:rsid w:val="0A180D7D"/>
    <w:rsid w:val="0A1A1E98"/>
    <w:rsid w:val="0A1A7D30"/>
    <w:rsid w:val="0A1AF4E7"/>
    <w:rsid w:val="0A1B71C9"/>
    <w:rsid w:val="0A1BBA2A"/>
    <w:rsid w:val="0A1BC537"/>
    <w:rsid w:val="0A1F13EC"/>
    <w:rsid w:val="0A208ABA"/>
    <w:rsid w:val="0A209C34"/>
    <w:rsid w:val="0A212C26"/>
    <w:rsid w:val="0A21BE96"/>
    <w:rsid w:val="0A2592E6"/>
    <w:rsid w:val="0A269B6D"/>
    <w:rsid w:val="0A26D9BF"/>
    <w:rsid w:val="0A28EEF9"/>
    <w:rsid w:val="0A2D0ECB"/>
    <w:rsid w:val="0A2D14AD"/>
    <w:rsid w:val="0A2DB20C"/>
    <w:rsid w:val="0A2EE720"/>
    <w:rsid w:val="0A2FB164"/>
    <w:rsid w:val="0A30323F"/>
    <w:rsid w:val="0A30854E"/>
    <w:rsid w:val="0A32E08A"/>
    <w:rsid w:val="0A384D39"/>
    <w:rsid w:val="0A388427"/>
    <w:rsid w:val="0A390A60"/>
    <w:rsid w:val="0A3C40F5"/>
    <w:rsid w:val="0A422374"/>
    <w:rsid w:val="0A43884A"/>
    <w:rsid w:val="0A445CC6"/>
    <w:rsid w:val="0A46F11D"/>
    <w:rsid w:val="0A47556E"/>
    <w:rsid w:val="0A47C91E"/>
    <w:rsid w:val="0A496E9B"/>
    <w:rsid w:val="0A4A8D46"/>
    <w:rsid w:val="0A4B1FDE"/>
    <w:rsid w:val="0A4B25A5"/>
    <w:rsid w:val="0A4DD773"/>
    <w:rsid w:val="0A4F93C4"/>
    <w:rsid w:val="0A50757C"/>
    <w:rsid w:val="0A52DB9E"/>
    <w:rsid w:val="0A57CD10"/>
    <w:rsid w:val="0A57E690"/>
    <w:rsid w:val="0A595856"/>
    <w:rsid w:val="0A5A5941"/>
    <w:rsid w:val="0A5BB88B"/>
    <w:rsid w:val="0A5BD79B"/>
    <w:rsid w:val="0A5EA512"/>
    <w:rsid w:val="0A5EB137"/>
    <w:rsid w:val="0A5ECB3F"/>
    <w:rsid w:val="0A5FCF7D"/>
    <w:rsid w:val="0A61004F"/>
    <w:rsid w:val="0A616698"/>
    <w:rsid w:val="0A64C551"/>
    <w:rsid w:val="0A65B39F"/>
    <w:rsid w:val="0A662F99"/>
    <w:rsid w:val="0A668CE9"/>
    <w:rsid w:val="0A66E6CC"/>
    <w:rsid w:val="0A6736D2"/>
    <w:rsid w:val="0A686B6E"/>
    <w:rsid w:val="0A687770"/>
    <w:rsid w:val="0A68AF62"/>
    <w:rsid w:val="0A690DA1"/>
    <w:rsid w:val="0A694FCE"/>
    <w:rsid w:val="0A6A4A2D"/>
    <w:rsid w:val="0A6DE69B"/>
    <w:rsid w:val="0A6E4977"/>
    <w:rsid w:val="0A71E597"/>
    <w:rsid w:val="0A759849"/>
    <w:rsid w:val="0A7699BB"/>
    <w:rsid w:val="0A778A80"/>
    <w:rsid w:val="0A79B986"/>
    <w:rsid w:val="0A7B9C4E"/>
    <w:rsid w:val="0A7BE2B6"/>
    <w:rsid w:val="0A7C43B6"/>
    <w:rsid w:val="0A7D8D6A"/>
    <w:rsid w:val="0A80508B"/>
    <w:rsid w:val="0A810B8E"/>
    <w:rsid w:val="0A8168CA"/>
    <w:rsid w:val="0A833C95"/>
    <w:rsid w:val="0A854390"/>
    <w:rsid w:val="0A85EA9F"/>
    <w:rsid w:val="0A8676CB"/>
    <w:rsid w:val="0A89FCE6"/>
    <w:rsid w:val="0A8A64B1"/>
    <w:rsid w:val="0A8ADC55"/>
    <w:rsid w:val="0A8B9C6A"/>
    <w:rsid w:val="0A8D221A"/>
    <w:rsid w:val="0A8D4733"/>
    <w:rsid w:val="0A8DA483"/>
    <w:rsid w:val="0A8F58C6"/>
    <w:rsid w:val="0A8FC6A5"/>
    <w:rsid w:val="0A9034CA"/>
    <w:rsid w:val="0A903E32"/>
    <w:rsid w:val="0A919473"/>
    <w:rsid w:val="0A9195A9"/>
    <w:rsid w:val="0A923224"/>
    <w:rsid w:val="0A934571"/>
    <w:rsid w:val="0A93A2E4"/>
    <w:rsid w:val="0A948252"/>
    <w:rsid w:val="0A953D95"/>
    <w:rsid w:val="0A99284C"/>
    <w:rsid w:val="0A9A36B1"/>
    <w:rsid w:val="0A9CDE93"/>
    <w:rsid w:val="0A9F1639"/>
    <w:rsid w:val="0A9FE616"/>
    <w:rsid w:val="0AA3CAB4"/>
    <w:rsid w:val="0AA40E37"/>
    <w:rsid w:val="0AA547DE"/>
    <w:rsid w:val="0AA5601B"/>
    <w:rsid w:val="0AA6D08A"/>
    <w:rsid w:val="0AA78F7B"/>
    <w:rsid w:val="0AA97150"/>
    <w:rsid w:val="0AAC22C5"/>
    <w:rsid w:val="0AAD3702"/>
    <w:rsid w:val="0AAEAED3"/>
    <w:rsid w:val="0AB45E9A"/>
    <w:rsid w:val="0AB6D129"/>
    <w:rsid w:val="0AB75726"/>
    <w:rsid w:val="0AB7CB49"/>
    <w:rsid w:val="0AB86421"/>
    <w:rsid w:val="0ABCBE2F"/>
    <w:rsid w:val="0ABDC6E4"/>
    <w:rsid w:val="0ABDFB69"/>
    <w:rsid w:val="0ABE90DB"/>
    <w:rsid w:val="0AC187C2"/>
    <w:rsid w:val="0AC23303"/>
    <w:rsid w:val="0AC4D48E"/>
    <w:rsid w:val="0AC55D59"/>
    <w:rsid w:val="0AC79924"/>
    <w:rsid w:val="0AC79C33"/>
    <w:rsid w:val="0AC84292"/>
    <w:rsid w:val="0AC8FAAB"/>
    <w:rsid w:val="0AC920E1"/>
    <w:rsid w:val="0ACF2391"/>
    <w:rsid w:val="0ACF2512"/>
    <w:rsid w:val="0AD20654"/>
    <w:rsid w:val="0AD70FF6"/>
    <w:rsid w:val="0AD94946"/>
    <w:rsid w:val="0ADA72A8"/>
    <w:rsid w:val="0ADB9818"/>
    <w:rsid w:val="0ADBC86F"/>
    <w:rsid w:val="0ADCE217"/>
    <w:rsid w:val="0ADE98C0"/>
    <w:rsid w:val="0ADF2345"/>
    <w:rsid w:val="0AE248A6"/>
    <w:rsid w:val="0AE27987"/>
    <w:rsid w:val="0AE2D52D"/>
    <w:rsid w:val="0AE4471F"/>
    <w:rsid w:val="0AE4C41E"/>
    <w:rsid w:val="0AE849D8"/>
    <w:rsid w:val="0AEC5318"/>
    <w:rsid w:val="0AECA480"/>
    <w:rsid w:val="0AEDE035"/>
    <w:rsid w:val="0AEE8742"/>
    <w:rsid w:val="0AF04E50"/>
    <w:rsid w:val="0AF244FC"/>
    <w:rsid w:val="0AF2EA8C"/>
    <w:rsid w:val="0AF373F6"/>
    <w:rsid w:val="0AF684A9"/>
    <w:rsid w:val="0AF6F76B"/>
    <w:rsid w:val="0AFB81BF"/>
    <w:rsid w:val="0AFC4350"/>
    <w:rsid w:val="0B0022DC"/>
    <w:rsid w:val="0B0036FF"/>
    <w:rsid w:val="0B03FDB5"/>
    <w:rsid w:val="0B048A30"/>
    <w:rsid w:val="0B078CA2"/>
    <w:rsid w:val="0B079185"/>
    <w:rsid w:val="0B0A8558"/>
    <w:rsid w:val="0B0B0FED"/>
    <w:rsid w:val="0B0CD242"/>
    <w:rsid w:val="0B0DF218"/>
    <w:rsid w:val="0B10A0FF"/>
    <w:rsid w:val="0B11FFD2"/>
    <w:rsid w:val="0B12E5CD"/>
    <w:rsid w:val="0B130C18"/>
    <w:rsid w:val="0B151FF9"/>
    <w:rsid w:val="0B1587B7"/>
    <w:rsid w:val="0B16BC78"/>
    <w:rsid w:val="0B1D03E2"/>
    <w:rsid w:val="0B1E3BEB"/>
    <w:rsid w:val="0B1EEAC4"/>
    <w:rsid w:val="0B1EEC32"/>
    <w:rsid w:val="0B1F08C1"/>
    <w:rsid w:val="0B203313"/>
    <w:rsid w:val="0B20ED10"/>
    <w:rsid w:val="0B217380"/>
    <w:rsid w:val="0B22E3C9"/>
    <w:rsid w:val="0B262A75"/>
    <w:rsid w:val="0B27ECBE"/>
    <w:rsid w:val="0B28A8B2"/>
    <w:rsid w:val="0B29F635"/>
    <w:rsid w:val="0B2BF517"/>
    <w:rsid w:val="0B2D8E77"/>
    <w:rsid w:val="0B2F434B"/>
    <w:rsid w:val="0B2F45F4"/>
    <w:rsid w:val="0B33EB8D"/>
    <w:rsid w:val="0B357322"/>
    <w:rsid w:val="0B376C8C"/>
    <w:rsid w:val="0B3787AF"/>
    <w:rsid w:val="0B38286D"/>
    <w:rsid w:val="0B3A5650"/>
    <w:rsid w:val="0B3B2BEB"/>
    <w:rsid w:val="0B3B8157"/>
    <w:rsid w:val="0B3C8020"/>
    <w:rsid w:val="0B3CF9C3"/>
    <w:rsid w:val="0B3EA54E"/>
    <w:rsid w:val="0B3EF70B"/>
    <w:rsid w:val="0B42C964"/>
    <w:rsid w:val="0B4626FA"/>
    <w:rsid w:val="0B4646FA"/>
    <w:rsid w:val="0B4871AC"/>
    <w:rsid w:val="0B4945C4"/>
    <w:rsid w:val="0B49B049"/>
    <w:rsid w:val="0B4F1AEC"/>
    <w:rsid w:val="0B5139D8"/>
    <w:rsid w:val="0B54C99E"/>
    <w:rsid w:val="0B560A40"/>
    <w:rsid w:val="0B5B1813"/>
    <w:rsid w:val="0B5F8C99"/>
    <w:rsid w:val="0B5FEEE2"/>
    <w:rsid w:val="0B612D57"/>
    <w:rsid w:val="0B66AAA5"/>
    <w:rsid w:val="0B67D53B"/>
    <w:rsid w:val="0B68D6BD"/>
    <w:rsid w:val="0B690602"/>
    <w:rsid w:val="0B697615"/>
    <w:rsid w:val="0B6DC6F8"/>
    <w:rsid w:val="0B6F8F48"/>
    <w:rsid w:val="0B71B25C"/>
    <w:rsid w:val="0B7400BA"/>
    <w:rsid w:val="0B75AA4A"/>
    <w:rsid w:val="0B76C11D"/>
    <w:rsid w:val="0B775250"/>
    <w:rsid w:val="0B778C4E"/>
    <w:rsid w:val="0B7D2022"/>
    <w:rsid w:val="0B7F6F21"/>
    <w:rsid w:val="0B8080CC"/>
    <w:rsid w:val="0B810E62"/>
    <w:rsid w:val="0B8370E2"/>
    <w:rsid w:val="0B8380BC"/>
    <w:rsid w:val="0B83CF0E"/>
    <w:rsid w:val="0B844E83"/>
    <w:rsid w:val="0B851D56"/>
    <w:rsid w:val="0B87E4C6"/>
    <w:rsid w:val="0B884F01"/>
    <w:rsid w:val="0B88E716"/>
    <w:rsid w:val="0B8982F1"/>
    <w:rsid w:val="0B89C149"/>
    <w:rsid w:val="0B8A13DD"/>
    <w:rsid w:val="0B8BA023"/>
    <w:rsid w:val="0B8CA612"/>
    <w:rsid w:val="0B903569"/>
    <w:rsid w:val="0B90A100"/>
    <w:rsid w:val="0B914869"/>
    <w:rsid w:val="0B93467A"/>
    <w:rsid w:val="0B95CC8D"/>
    <w:rsid w:val="0B96FBEB"/>
    <w:rsid w:val="0B98FB94"/>
    <w:rsid w:val="0B999E52"/>
    <w:rsid w:val="0B9AD8C6"/>
    <w:rsid w:val="0B9B0380"/>
    <w:rsid w:val="0B9B2180"/>
    <w:rsid w:val="0B9B7960"/>
    <w:rsid w:val="0B9CCFB5"/>
    <w:rsid w:val="0B9D3154"/>
    <w:rsid w:val="0B9FA2AF"/>
    <w:rsid w:val="0B9FF167"/>
    <w:rsid w:val="0B9FF3D8"/>
    <w:rsid w:val="0BA440D5"/>
    <w:rsid w:val="0BA5910D"/>
    <w:rsid w:val="0BA5EDE5"/>
    <w:rsid w:val="0BA68DE2"/>
    <w:rsid w:val="0BA6BF6F"/>
    <w:rsid w:val="0BA7403A"/>
    <w:rsid w:val="0BA93767"/>
    <w:rsid w:val="0BAB5F79"/>
    <w:rsid w:val="0BB0CB90"/>
    <w:rsid w:val="0BB0E27B"/>
    <w:rsid w:val="0BB0FB2B"/>
    <w:rsid w:val="0BB53622"/>
    <w:rsid w:val="0BB56AAF"/>
    <w:rsid w:val="0BBC5D4A"/>
    <w:rsid w:val="0BBE1150"/>
    <w:rsid w:val="0BBE65C5"/>
    <w:rsid w:val="0BBF4258"/>
    <w:rsid w:val="0BC06182"/>
    <w:rsid w:val="0BC06FD3"/>
    <w:rsid w:val="0BC1E872"/>
    <w:rsid w:val="0BC2F665"/>
    <w:rsid w:val="0BC3376B"/>
    <w:rsid w:val="0BC7E55E"/>
    <w:rsid w:val="0BC83500"/>
    <w:rsid w:val="0BC87FE8"/>
    <w:rsid w:val="0BC8972E"/>
    <w:rsid w:val="0BCADEBE"/>
    <w:rsid w:val="0BCC1CA7"/>
    <w:rsid w:val="0BCCC2D9"/>
    <w:rsid w:val="0BCD6F79"/>
    <w:rsid w:val="0BCE64E9"/>
    <w:rsid w:val="0BCE9364"/>
    <w:rsid w:val="0BD5FFF4"/>
    <w:rsid w:val="0BD61B80"/>
    <w:rsid w:val="0BD78FB0"/>
    <w:rsid w:val="0BD8C9F6"/>
    <w:rsid w:val="0BDBAAC0"/>
    <w:rsid w:val="0BDCABA5"/>
    <w:rsid w:val="0BE0F7BB"/>
    <w:rsid w:val="0BE13F03"/>
    <w:rsid w:val="0BE22B24"/>
    <w:rsid w:val="0BE23142"/>
    <w:rsid w:val="0BE3CE41"/>
    <w:rsid w:val="0BE45FCC"/>
    <w:rsid w:val="0BE4EF78"/>
    <w:rsid w:val="0BE63F60"/>
    <w:rsid w:val="0BEC0932"/>
    <w:rsid w:val="0BED21C0"/>
    <w:rsid w:val="0BED4D57"/>
    <w:rsid w:val="0BED90B5"/>
    <w:rsid w:val="0BF08819"/>
    <w:rsid w:val="0BF27B37"/>
    <w:rsid w:val="0BF28091"/>
    <w:rsid w:val="0BF54193"/>
    <w:rsid w:val="0BF5BD0D"/>
    <w:rsid w:val="0BF7BE42"/>
    <w:rsid w:val="0BF84F4E"/>
    <w:rsid w:val="0BF87B9F"/>
    <w:rsid w:val="0BFA2BC5"/>
    <w:rsid w:val="0BFA9D35"/>
    <w:rsid w:val="0BFB668B"/>
    <w:rsid w:val="0BFCD339"/>
    <w:rsid w:val="0BFD1892"/>
    <w:rsid w:val="0BFE3720"/>
    <w:rsid w:val="0C003480"/>
    <w:rsid w:val="0C00CAD8"/>
    <w:rsid w:val="0C011A36"/>
    <w:rsid w:val="0C017BE2"/>
    <w:rsid w:val="0C018A74"/>
    <w:rsid w:val="0C021888"/>
    <w:rsid w:val="0C07BD8B"/>
    <w:rsid w:val="0C0A28F5"/>
    <w:rsid w:val="0C0ADEA5"/>
    <w:rsid w:val="0C0C2A1E"/>
    <w:rsid w:val="0C0CC2CF"/>
    <w:rsid w:val="0C0EEFF0"/>
    <w:rsid w:val="0C140B32"/>
    <w:rsid w:val="0C1511FF"/>
    <w:rsid w:val="0C15A381"/>
    <w:rsid w:val="0C16AAAB"/>
    <w:rsid w:val="0C19984A"/>
    <w:rsid w:val="0C1A5A23"/>
    <w:rsid w:val="0C1A85E7"/>
    <w:rsid w:val="0C1AE9A9"/>
    <w:rsid w:val="0C1C9E67"/>
    <w:rsid w:val="0C1F027B"/>
    <w:rsid w:val="0C200339"/>
    <w:rsid w:val="0C20F272"/>
    <w:rsid w:val="0C214BEB"/>
    <w:rsid w:val="0C2276C9"/>
    <w:rsid w:val="0C22EF24"/>
    <w:rsid w:val="0C239C11"/>
    <w:rsid w:val="0C24D9C2"/>
    <w:rsid w:val="0C2657EB"/>
    <w:rsid w:val="0C26BAA7"/>
    <w:rsid w:val="0C29D522"/>
    <w:rsid w:val="0C29F465"/>
    <w:rsid w:val="0C2A48E5"/>
    <w:rsid w:val="0C2B8820"/>
    <w:rsid w:val="0C2E281B"/>
    <w:rsid w:val="0C31B89C"/>
    <w:rsid w:val="0C327815"/>
    <w:rsid w:val="0C329546"/>
    <w:rsid w:val="0C32CA26"/>
    <w:rsid w:val="0C333CA9"/>
    <w:rsid w:val="0C35D9A5"/>
    <w:rsid w:val="0C35FB2F"/>
    <w:rsid w:val="0C36AC11"/>
    <w:rsid w:val="0C36ACB6"/>
    <w:rsid w:val="0C372984"/>
    <w:rsid w:val="0C375E86"/>
    <w:rsid w:val="0C3C6A4F"/>
    <w:rsid w:val="0C3E47B9"/>
    <w:rsid w:val="0C44FADA"/>
    <w:rsid w:val="0C46D331"/>
    <w:rsid w:val="0C47D9DE"/>
    <w:rsid w:val="0C4A9225"/>
    <w:rsid w:val="0C4B9030"/>
    <w:rsid w:val="0C4C41EA"/>
    <w:rsid w:val="0C4E345A"/>
    <w:rsid w:val="0C4EEED0"/>
    <w:rsid w:val="0C4F8FF4"/>
    <w:rsid w:val="0C50548E"/>
    <w:rsid w:val="0C50C48E"/>
    <w:rsid w:val="0C519EC5"/>
    <w:rsid w:val="0C578496"/>
    <w:rsid w:val="0C58648A"/>
    <w:rsid w:val="0C59ECA4"/>
    <w:rsid w:val="0C5A2ABD"/>
    <w:rsid w:val="0C5B6000"/>
    <w:rsid w:val="0C5B7D9D"/>
    <w:rsid w:val="0C5ED9DE"/>
    <w:rsid w:val="0C5FBAF9"/>
    <w:rsid w:val="0C62AC7E"/>
    <w:rsid w:val="0C630FD2"/>
    <w:rsid w:val="0C63BBE4"/>
    <w:rsid w:val="0C63DA0E"/>
    <w:rsid w:val="0C646E20"/>
    <w:rsid w:val="0C680888"/>
    <w:rsid w:val="0C683D43"/>
    <w:rsid w:val="0C68BC79"/>
    <w:rsid w:val="0C6A8911"/>
    <w:rsid w:val="0C6A9EB8"/>
    <w:rsid w:val="0C6BC598"/>
    <w:rsid w:val="0C6C482F"/>
    <w:rsid w:val="0C6D6505"/>
    <w:rsid w:val="0C6FFA6D"/>
    <w:rsid w:val="0C70721B"/>
    <w:rsid w:val="0C7344C5"/>
    <w:rsid w:val="0C751DF6"/>
    <w:rsid w:val="0C75ADF4"/>
    <w:rsid w:val="0C760321"/>
    <w:rsid w:val="0C766BC9"/>
    <w:rsid w:val="0C7763D3"/>
    <w:rsid w:val="0C793030"/>
    <w:rsid w:val="0C798E3F"/>
    <w:rsid w:val="0C79DA61"/>
    <w:rsid w:val="0C7ABB31"/>
    <w:rsid w:val="0C7B498D"/>
    <w:rsid w:val="0C7B6E6C"/>
    <w:rsid w:val="0C7BF410"/>
    <w:rsid w:val="0C7C3252"/>
    <w:rsid w:val="0C7CF484"/>
    <w:rsid w:val="0C7EDBD1"/>
    <w:rsid w:val="0C801002"/>
    <w:rsid w:val="0C811E83"/>
    <w:rsid w:val="0C83E7CB"/>
    <w:rsid w:val="0C842703"/>
    <w:rsid w:val="0C856B8C"/>
    <w:rsid w:val="0C8947D4"/>
    <w:rsid w:val="0C8A64CF"/>
    <w:rsid w:val="0C8C4683"/>
    <w:rsid w:val="0C8D7216"/>
    <w:rsid w:val="0C8D8673"/>
    <w:rsid w:val="0C8DD26F"/>
    <w:rsid w:val="0C9005C0"/>
    <w:rsid w:val="0C92A756"/>
    <w:rsid w:val="0C92CCC0"/>
    <w:rsid w:val="0C9374A3"/>
    <w:rsid w:val="0C950507"/>
    <w:rsid w:val="0C978877"/>
    <w:rsid w:val="0C98382B"/>
    <w:rsid w:val="0C98CB6D"/>
    <w:rsid w:val="0C9C0426"/>
    <w:rsid w:val="0CA002E6"/>
    <w:rsid w:val="0CA0B917"/>
    <w:rsid w:val="0CA0D322"/>
    <w:rsid w:val="0CA34604"/>
    <w:rsid w:val="0CA352FD"/>
    <w:rsid w:val="0CA3626E"/>
    <w:rsid w:val="0CA3DBFC"/>
    <w:rsid w:val="0CA6F86D"/>
    <w:rsid w:val="0CA78734"/>
    <w:rsid w:val="0CA7C3FE"/>
    <w:rsid w:val="0CA8FF07"/>
    <w:rsid w:val="0CA9837B"/>
    <w:rsid w:val="0CAB8872"/>
    <w:rsid w:val="0CABBF44"/>
    <w:rsid w:val="0CAC6235"/>
    <w:rsid w:val="0CADCE7E"/>
    <w:rsid w:val="0CAF0B84"/>
    <w:rsid w:val="0CB15098"/>
    <w:rsid w:val="0CB2B123"/>
    <w:rsid w:val="0CB3A5C6"/>
    <w:rsid w:val="0CB420C0"/>
    <w:rsid w:val="0CB4E800"/>
    <w:rsid w:val="0CB84A5E"/>
    <w:rsid w:val="0CB87642"/>
    <w:rsid w:val="0CBA1437"/>
    <w:rsid w:val="0CBA146D"/>
    <w:rsid w:val="0CBA5CA3"/>
    <w:rsid w:val="0CBA72D9"/>
    <w:rsid w:val="0CBA8F67"/>
    <w:rsid w:val="0CBF33E7"/>
    <w:rsid w:val="0CBF60D1"/>
    <w:rsid w:val="0CBFBE48"/>
    <w:rsid w:val="0CC13AAD"/>
    <w:rsid w:val="0CC1E159"/>
    <w:rsid w:val="0CC457F1"/>
    <w:rsid w:val="0CC51302"/>
    <w:rsid w:val="0CC91BF0"/>
    <w:rsid w:val="0CC9CC18"/>
    <w:rsid w:val="0CCDD0BC"/>
    <w:rsid w:val="0CCEA786"/>
    <w:rsid w:val="0CD2349A"/>
    <w:rsid w:val="0CD320E2"/>
    <w:rsid w:val="0CD37A16"/>
    <w:rsid w:val="0CD48847"/>
    <w:rsid w:val="0CD9F02F"/>
    <w:rsid w:val="0CDC4538"/>
    <w:rsid w:val="0CDD3C8C"/>
    <w:rsid w:val="0CDDC087"/>
    <w:rsid w:val="0CDE8F3D"/>
    <w:rsid w:val="0CDFFFFA"/>
    <w:rsid w:val="0CE17697"/>
    <w:rsid w:val="0CE24692"/>
    <w:rsid w:val="0CE3FF33"/>
    <w:rsid w:val="0CE55A4E"/>
    <w:rsid w:val="0CE66E12"/>
    <w:rsid w:val="0CEF6EA6"/>
    <w:rsid w:val="0CF10D4E"/>
    <w:rsid w:val="0CF5F792"/>
    <w:rsid w:val="0CF7D7E1"/>
    <w:rsid w:val="0CF8CF86"/>
    <w:rsid w:val="0CF9393C"/>
    <w:rsid w:val="0CF9CC88"/>
    <w:rsid w:val="0CFA2380"/>
    <w:rsid w:val="0CFA78AF"/>
    <w:rsid w:val="0CFB5DE0"/>
    <w:rsid w:val="0CFDD66C"/>
    <w:rsid w:val="0CFE3706"/>
    <w:rsid w:val="0CFE5F48"/>
    <w:rsid w:val="0CFFD4B8"/>
    <w:rsid w:val="0D00D770"/>
    <w:rsid w:val="0D024678"/>
    <w:rsid w:val="0D02FD80"/>
    <w:rsid w:val="0D040657"/>
    <w:rsid w:val="0D044C5C"/>
    <w:rsid w:val="0D049978"/>
    <w:rsid w:val="0D09D6B9"/>
    <w:rsid w:val="0D0A2B60"/>
    <w:rsid w:val="0D0ABABE"/>
    <w:rsid w:val="0D0CF303"/>
    <w:rsid w:val="0D0E2503"/>
    <w:rsid w:val="0D1298D6"/>
    <w:rsid w:val="0D1313F2"/>
    <w:rsid w:val="0D14A998"/>
    <w:rsid w:val="0D16C74C"/>
    <w:rsid w:val="0D177565"/>
    <w:rsid w:val="0D184281"/>
    <w:rsid w:val="0D199E41"/>
    <w:rsid w:val="0D1AC4CD"/>
    <w:rsid w:val="0D1B5C3F"/>
    <w:rsid w:val="0D1EB261"/>
    <w:rsid w:val="0D22EB2A"/>
    <w:rsid w:val="0D2560AB"/>
    <w:rsid w:val="0D25B367"/>
    <w:rsid w:val="0D25F3E9"/>
    <w:rsid w:val="0D28DA77"/>
    <w:rsid w:val="0D2928D4"/>
    <w:rsid w:val="0D2A5A69"/>
    <w:rsid w:val="0D2BEFC1"/>
    <w:rsid w:val="0D31B349"/>
    <w:rsid w:val="0D334E7B"/>
    <w:rsid w:val="0D343815"/>
    <w:rsid w:val="0D353CFE"/>
    <w:rsid w:val="0D38A618"/>
    <w:rsid w:val="0D3C5FBB"/>
    <w:rsid w:val="0D3C6CAE"/>
    <w:rsid w:val="0D3C7BFC"/>
    <w:rsid w:val="0D3CC27A"/>
    <w:rsid w:val="0D4049FE"/>
    <w:rsid w:val="0D43159C"/>
    <w:rsid w:val="0D43E679"/>
    <w:rsid w:val="0D44D8E0"/>
    <w:rsid w:val="0D474FBA"/>
    <w:rsid w:val="0D483F8F"/>
    <w:rsid w:val="0D4AED24"/>
    <w:rsid w:val="0D4B6746"/>
    <w:rsid w:val="0D4C6E99"/>
    <w:rsid w:val="0D4CBDE4"/>
    <w:rsid w:val="0D4F5940"/>
    <w:rsid w:val="0D53EB63"/>
    <w:rsid w:val="0D547097"/>
    <w:rsid w:val="0D553C0E"/>
    <w:rsid w:val="0D55F061"/>
    <w:rsid w:val="0D56A4CB"/>
    <w:rsid w:val="0D5BF126"/>
    <w:rsid w:val="0D5DDD3F"/>
    <w:rsid w:val="0D5DE65B"/>
    <w:rsid w:val="0D5F0918"/>
    <w:rsid w:val="0D5F1639"/>
    <w:rsid w:val="0D5F81B4"/>
    <w:rsid w:val="0D606478"/>
    <w:rsid w:val="0D627741"/>
    <w:rsid w:val="0D6341AE"/>
    <w:rsid w:val="0D655EC5"/>
    <w:rsid w:val="0D660D79"/>
    <w:rsid w:val="0D68F391"/>
    <w:rsid w:val="0D6A6D66"/>
    <w:rsid w:val="0D6DD40C"/>
    <w:rsid w:val="0D6E4BDC"/>
    <w:rsid w:val="0D6FE14B"/>
    <w:rsid w:val="0D736D49"/>
    <w:rsid w:val="0D7494FF"/>
    <w:rsid w:val="0D769C67"/>
    <w:rsid w:val="0D77508F"/>
    <w:rsid w:val="0D7C0EBD"/>
    <w:rsid w:val="0D7C56C2"/>
    <w:rsid w:val="0D7CE12E"/>
    <w:rsid w:val="0D7DD1E9"/>
    <w:rsid w:val="0D7E73B9"/>
    <w:rsid w:val="0D7F0D33"/>
    <w:rsid w:val="0D7F93BD"/>
    <w:rsid w:val="0D850F92"/>
    <w:rsid w:val="0D85391E"/>
    <w:rsid w:val="0D856DE1"/>
    <w:rsid w:val="0D859A9D"/>
    <w:rsid w:val="0D85B224"/>
    <w:rsid w:val="0D861326"/>
    <w:rsid w:val="0D86D44A"/>
    <w:rsid w:val="0D87941C"/>
    <w:rsid w:val="0D8A45E2"/>
    <w:rsid w:val="0D8A70A3"/>
    <w:rsid w:val="0D8B018A"/>
    <w:rsid w:val="0D8D5553"/>
    <w:rsid w:val="0D8D61D8"/>
    <w:rsid w:val="0D975617"/>
    <w:rsid w:val="0D98155D"/>
    <w:rsid w:val="0D9890DC"/>
    <w:rsid w:val="0D98C921"/>
    <w:rsid w:val="0D9A55A9"/>
    <w:rsid w:val="0D9AF694"/>
    <w:rsid w:val="0D9C264F"/>
    <w:rsid w:val="0D9C5920"/>
    <w:rsid w:val="0D9DE461"/>
    <w:rsid w:val="0D9E747C"/>
    <w:rsid w:val="0D9F050B"/>
    <w:rsid w:val="0D9FF171"/>
    <w:rsid w:val="0DA08E1C"/>
    <w:rsid w:val="0DA1FCC6"/>
    <w:rsid w:val="0DA22172"/>
    <w:rsid w:val="0DA31109"/>
    <w:rsid w:val="0DA42005"/>
    <w:rsid w:val="0DA5AC52"/>
    <w:rsid w:val="0DA5FD46"/>
    <w:rsid w:val="0DA6656A"/>
    <w:rsid w:val="0DA6BD31"/>
    <w:rsid w:val="0DA6DFF9"/>
    <w:rsid w:val="0DA86AD0"/>
    <w:rsid w:val="0DAA87AA"/>
    <w:rsid w:val="0DAA8C37"/>
    <w:rsid w:val="0DAA9D11"/>
    <w:rsid w:val="0DAD14D9"/>
    <w:rsid w:val="0DAE6425"/>
    <w:rsid w:val="0DB19006"/>
    <w:rsid w:val="0DB4A5A9"/>
    <w:rsid w:val="0DB70E21"/>
    <w:rsid w:val="0DB785EE"/>
    <w:rsid w:val="0DB82C27"/>
    <w:rsid w:val="0DB8679F"/>
    <w:rsid w:val="0DBA6364"/>
    <w:rsid w:val="0DBAB316"/>
    <w:rsid w:val="0DBABD0C"/>
    <w:rsid w:val="0DBC78B8"/>
    <w:rsid w:val="0DBD3D33"/>
    <w:rsid w:val="0DBF3D05"/>
    <w:rsid w:val="0DC2EA8E"/>
    <w:rsid w:val="0DC5691B"/>
    <w:rsid w:val="0DC901C4"/>
    <w:rsid w:val="0DC95243"/>
    <w:rsid w:val="0DCA5AE8"/>
    <w:rsid w:val="0DCAA847"/>
    <w:rsid w:val="0DCB9112"/>
    <w:rsid w:val="0DCC257D"/>
    <w:rsid w:val="0DCD037A"/>
    <w:rsid w:val="0DD16449"/>
    <w:rsid w:val="0DD3F0A0"/>
    <w:rsid w:val="0DD4E788"/>
    <w:rsid w:val="0DD4EE8C"/>
    <w:rsid w:val="0DD667D7"/>
    <w:rsid w:val="0DD77FD4"/>
    <w:rsid w:val="0DD92100"/>
    <w:rsid w:val="0DDB2918"/>
    <w:rsid w:val="0DDC0060"/>
    <w:rsid w:val="0DDD4229"/>
    <w:rsid w:val="0DDF516F"/>
    <w:rsid w:val="0DDFCD56"/>
    <w:rsid w:val="0DE277E3"/>
    <w:rsid w:val="0DE2CE41"/>
    <w:rsid w:val="0DE33F08"/>
    <w:rsid w:val="0DE507F8"/>
    <w:rsid w:val="0DE5F4E4"/>
    <w:rsid w:val="0DE7EE20"/>
    <w:rsid w:val="0DE92F25"/>
    <w:rsid w:val="0DE94E46"/>
    <w:rsid w:val="0DEA0E62"/>
    <w:rsid w:val="0DEA2AB3"/>
    <w:rsid w:val="0DEB24E1"/>
    <w:rsid w:val="0DEC4110"/>
    <w:rsid w:val="0DEC56F0"/>
    <w:rsid w:val="0DED9F7F"/>
    <w:rsid w:val="0DF56CBF"/>
    <w:rsid w:val="0DF58779"/>
    <w:rsid w:val="0DF61803"/>
    <w:rsid w:val="0DF624AA"/>
    <w:rsid w:val="0DF7CA1D"/>
    <w:rsid w:val="0DF9032E"/>
    <w:rsid w:val="0DF999CF"/>
    <w:rsid w:val="0DFAD5F6"/>
    <w:rsid w:val="0DFF522C"/>
    <w:rsid w:val="0DFF9144"/>
    <w:rsid w:val="0E0313FA"/>
    <w:rsid w:val="0E031F73"/>
    <w:rsid w:val="0E03643E"/>
    <w:rsid w:val="0E04C594"/>
    <w:rsid w:val="0E061E82"/>
    <w:rsid w:val="0E077E28"/>
    <w:rsid w:val="0E08BF2C"/>
    <w:rsid w:val="0E11D03F"/>
    <w:rsid w:val="0E11E066"/>
    <w:rsid w:val="0E12E8A4"/>
    <w:rsid w:val="0E13C091"/>
    <w:rsid w:val="0E148B2A"/>
    <w:rsid w:val="0E15A3C6"/>
    <w:rsid w:val="0E1AB96A"/>
    <w:rsid w:val="0E1ADF98"/>
    <w:rsid w:val="0E1BAC1D"/>
    <w:rsid w:val="0E1C1B38"/>
    <w:rsid w:val="0E1C51A8"/>
    <w:rsid w:val="0E1C617C"/>
    <w:rsid w:val="0E20F7C5"/>
    <w:rsid w:val="0E238477"/>
    <w:rsid w:val="0E2638E0"/>
    <w:rsid w:val="0E263AEB"/>
    <w:rsid w:val="0E2709AB"/>
    <w:rsid w:val="0E285534"/>
    <w:rsid w:val="0E2EF2A7"/>
    <w:rsid w:val="0E2F8CB4"/>
    <w:rsid w:val="0E2FB0DC"/>
    <w:rsid w:val="0E319276"/>
    <w:rsid w:val="0E360445"/>
    <w:rsid w:val="0E36927D"/>
    <w:rsid w:val="0E36EA84"/>
    <w:rsid w:val="0E376668"/>
    <w:rsid w:val="0E384313"/>
    <w:rsid w:val="0E38C844"/>
    <w:rsid w:val="0E3CFC7B"/>
    <w:rsid w:val="0E4073D3"/>
    <w:rsid w:val="0E40E303"/>
    <w:rsid w:val="0E418E36"/>
    <w:rsid w:val="0E448FA4"/>
    <w:rsid w:val="0E450B5D"/>
    <w:rsid w:val="0E46A494"/>
    <w:rsid w:val="0E46A928"/>
    <w:rsid w:val="0E47BDF3"/>
    <w:rsid w:val="0E48B58F"/>
    <w:rsid w:val="0E4994EC"/>
    <w:rsid w:val="0E49E208"/>
    <w:rsid w:val="0E4AC1B8"/>
    <w:rsid w:val="0E4B2A2C"/>
    <w:rsid w:val="0E4C5D9E"/>
    <w:rsid w:val="0E500F7A"/>
    <w:rsid w:val="0E50A92E"/>
    <w:rsid w:val="0E516C63"/>
    <w:rsid w:val="0E523913"/>
    <w:rsid w:val="0E525CBB"/>
    <w:rsid w:val="0E53EB06"/>
    <w:rsid w:val="0E55B989"/>
    <w:rsid w:val="0E563FB4"/>
    <w:rsid w:val="0E5702EF"/>
    <w:rsid w:val="0E5ACE53"/>
    <w:rsid w:val="0E5CFECB"/>
    <w:rsid w:val="0E5DCB59"/>
    <w:rsid w:val="0E5E3626"/>
    <w:rsid w:val="0E607309"/>
    <w:rsid w:val="0E614049"/>
    <w:rsid w:val="0E61CE51"/>
    <w:rsid w:val="0E6271B5"/>
    <w:rsid w:val="0E6345CC"/>
    <w:rsid w:val="0E650FA7"/>
    <w:rsid w:val="0E656FE0"/>
    <w:rsid w:val="0E666DF4"/>
    <w:rsid w:val="0E66C066"/>
    <w:rsid w:val="0E670859"/>
    <w:rsid w:val="0E698A25"/>
    <w:rsid w:val="0E69B1AE"/>
    <w:rsid w:val="0E6EB368"/>
    <w:rsid w:val="0E71AC6A"/>
    <w:rsid w:val="0E71CC81"/>
    <w:rsid w:val="0E7354D0"/>
    <w:rsid w:val="0E75A690"/>
    <w:rsid w:val="0E75C4C6"/>
    <w:rsid w:val="0E7848AE"/>
    <w:rsid w:val="0E7BBA8C"/>
    <w:rsid w:val="0E7BE085"/>
    <w:rsid w:val="0E7C1318"/>
    <w:rsid w:val="0E7CA653"/>
    <w:rsid w:val="0E7D3A02"/>
    <w:rsid w:val="0E800AE4"/>
    <w:rsid w:val="0E83AFDC"/>
    <w:rsid w:val="0E88C62C"/>
    <w:rsid w:val="0E891C8A"/>
    <w:rsid w:val="0E8AEC11"/>
    <w:rsid w:val="0E8D66B1"/>
    <w:rsid w:val="0E945D3B"/>
    <w:rsid w:val="0E9516F9"/>
    <w:rsid w:val="0E95C79F"/>
    <w:rsid w:val="0E964B95"/>
    <w:rsid w:val="0E965CEE"/>
    <w:rsid w:val="0E96A418"/>
    <w:rsid w:val="0E99CF05"/>
    <w:rsid w:val="0E9AA48A"/>
    <w:rsid w:val="0E9C2F2A"/>
    <w:rsid w:val="0E9D6E76"/>
    <w:rsid w:val="0E9DC31D"/>
    <w:rsid w:val="0E9DEA11"/>
    <w:rsid w:val="0EA0598D"/>
    <w:rsid w:val="0EA53E47"/>
    <w:rsid w:val="0EA5C15C"/>
    <w:rsid w:val="0EA7538A"/>
    <w:rsid w:val="0EA98FC5"/>
    <w:rsid w:val="0EAA8FD1"/>
    <w:rsid w:val="0EABCF43"/>
    <w:rsid w:val="0EACCF47"/>
    <w:rsid w:val="0EAD47D7"/>
    <w:rsid w:val="0EB154B3"/>
    <w:rsid w:val="0EB7256F"/>
    <w:rsid w:val="0EBB24F1"/>
    <w:rsid w:val="0EBB3458"/>
    <w:rsid w:val="0EBCD5BB"/>
    <w:rsid w:val="0EBF10B5"/>
    <w:rsid w:val="0EC10436"/>
    <w:rsid w:val="0EC41B1B"/>
    <w:rsid w:val="0EC45EF5"/>
    <w:rsid w:val="0EC55A5E"/>
    <w:rsid w:val="0EC55E16"/>
    <w:rsid w:val="0EC7D206"/>
    <w:rsid w:val="0EC8AF5E"/>
    <w:rsid w:val="0EC9CB7D"/>
    <w:rsid w:val="0ECBB418"/>
    <w:rsid w:val="0ECC1696"/>
    <w:rsid w:val="0ECC9BC6"/>
    <w:rsid w:val="0ECD1912"/>
    <w:rsid w:val="0ECD70F8"/>
    <w:rsid w:val="0ECEC68B"/>
    <w:rsid w:val="0ED30E86"/>
    <w:rsid w:val="0ED366EF"/>
    <w:rsid w:val="0ED38C5E"/>
    <w:rsid w:val="0ED3C949"/>
    <w:rsid w:val="0ED44DB4"/>
    <w:rsid w:val="0ED458F8"/>
    <w:rsid w:val="0ED5D440"/>
    <w:rsid w:val="0ED9A1AD"/>
    <w:rsid w:val="0EDA4559"/>
    <w:rsid w:val="0EDC2037"/>
    <w:rsid w:val="0EDC525D"/>
    <w:rsid w:val="0EDCF2D4"/>
    <w:rsid w:val="0EDD3285"/>
    <w:rsid w:val="0EDF5A5B"/>
    <w:rsid w:val="0EE4B0FD"/>
    <w:rsid w:val="0EE59977"/>
    <w:rsid w:val="0EE7E683"/>
    <w:rsid w:val="0EEFCEB0"/>
    <w:rsid w:val="0EF047E0"/>
    <w:rsid w:val="0EF04B28"/>
    <w:rsid w:val="0EF4CCE0"/>
    <w:rsid w:val="0EF5C7C7"/>
    <w:rsid w:val="0EF6563C"/>
    <w:rsid w:val="0EF661E3"/>
    <w:rsid w:val="0EF66A55"/>
    <w:rsid w:val="0EF73827"/>
    <w:rsid w:val="0EF7F805"/>
    <w:rsid w:val="0EF81694"/>
    <w:rsid w:val="0EF97D68"/>
    <w:rsid w:val="0EFA43B0"/>
    <w:rsid w:val="0EFB3124"/>
    <w:rsid w:val="0F0330D2"/>
    <w:rsid w:val="0F09523F"/>
    <w:rsid w:val="0F0A1056"/>
    <w:rsid w:val="0F0AC0B4"/>
    <w:rsid w:val="0F0BB83D"/>
    <w:rsid w:val="0F0BFA6A"/>
    <w:rsid w:val="0F0C0655"/>
    <w:rsid w:val="0F0ECC6A"/>
    <w:rsid w:val="0F0F0D97"/>
    <w:rsid w:val="0F113F04"/>
    <w:rsid w:val="0F14A098"/>
    <w:rsid w:val="0F15D7D1"/>
    <w:rsid w:val="0F15DDE7"/>
    <w:rsid w:val="0F162873"/>
    <w:rsid w:val="0F17BDFA"/>
    <w:rsid w:val="0F1821CB"/>
    <w:rsid w:val="0F19346E"/>
    <w:rsid w:val="0F1B3F86"/>
    <w:rsid w:val="0F1D2A79"/>
    <w:rsid w:val="0F1D41EC"/>
    <w:rsid w:val="0F1E71D8"/>
    <w:rsid w:val="0F1E96C8"/>
    <w:rsid w:val="0F1FE120"/>
    <w:rsid w:val="0F258666"/>
    <w:rsid w:val="0F28BE6C"/>
    <w:rsid w:val="0F299BD3"/>
    <w:rsid w:val="0F2AD833"/>
    <w:rsid w:val="0F2E88DC"/>
    <w:rsid w:val="0F307BBF"/>
    <w:rsid w:val="0F30D6A4"/>
    <w:rsid w:val="0F31D07C"/>
    <w:rsid w:val="0F3376BB"/>
    <w:rsid w:val="0F3576A9"/>
    <w:rsid w:val="0F36665C"/>
    <w:rsid w:val="0F371107"/>
    <w:rsid w:val="0F3718AA"/>
    <w:rsid w:val="0F3AAEE5"/>
    <w:rsid w:val="0F3B5325"/>
    <w:rsid w:val="0F3C1BD5"/>
    <w:rsid w:val="0F3CA0CF"/>
    <w:rsid w:val="0F3CF559"/>
    <w:rsid w:val="0F3D1F03"/>
    <w:rsid w:val="0F3F9A15"/>
    <w:rsid w:val="0F3FA9DC"/>
    <w:rsid w:val="0F470B90"/>
    <w:rsid w:val="0F47B098"/>
    <w:rsid w:val="0F488F09"/>
    <w:rsid w:val="0F4B569E"/>
    <w:rsid w:val="0F4B9A56"/>
    <w:rsid w:val="0F4E8FB9"/>
    <w:rsid w:val="0F503A92"/>
    <w:rsid w:val="0F52237E"/>
    <w:rsid w:val="0F53057D"/>
    <w:rsid w:val="0F53B9E0"/>
    <w:rsid w:val="0F55E8B7"/>
    <w:rsid w:val="0F56FAC2"/>
    <w:rsid w:val="0F593293"/>
    <w:rsid w:val="0F5BE225"/>
    <w:rsid w:val="0F5BF730"/>
    <w:rsid w:val="0F5DD74F"/>
    <w:rsid w:val="0F5FA360"/>
    <w:rsid w:val="0F6073F2"/>
    <w:rsid w:val="0F60EF63"/>
    <w:rsid w:val="0F645688"/>
    <w:rsid w:val="0F667DBF"/>
    <w:rsid w:val="0F67FBD6"/>
    <w:rsid w:val="0F6A23EB"/>
    <w:rsid w:val="0F6C4F53"/>
    <w:rsid w:val="0F6C85BE"/>
    <w:rsid w:val="0F6D1DC1"/>
    <w:rsid w:val="0F6EC186"/>
    <w:rsid w:val="0F6FED39"/>
    <w:rsid w:val="0F7096CA"/>
    <w:rsid w:val="0F70C7B2"/>
    <w:rsid w:val="0F730226"/>
    <w:rsid w:val="0F749B72"/>
    <w:rsid w:val="0F776F0C"/>
    <w:rsid w:val="0F7A8D7A"/>
    <w:rsid w:val="0F7AF94A"/>
    <w:rsid w:val="0F7BDF58"/>
    <w:rsid w:val="0F7C98C0"/>
    <w:rsid w:val="0F7D702C"/>
    <w:rsid w:val="0F7DBB63"/>
    <w:rsid w:val="0F7F1398"/>
    <w:rsid w:val="0F7F7604"/>
    <w:rsid w:val="0F7FE4CA"/>
    <w:rsid w:val="0F82B384"/>
    <w:rsid w:val="0F834A29"/>
    <w:rsid w:val="0F83C2B7"/>
    <w:rsid w:val="0F85E922"/>
    <w:rsid w:val="0F8809AB"/>
    <w:rsid w:val="0F893422"/>
    <w:rsid w:val="0F898A7E"/>
    <w:rsid w:val="0F89A6FD"/>
    <w:rsid w:val="0F8AF32A"/>
    <w:rsid w:val="0F8B26F5"/>
    <w:rsid w:val="0F8CF352"/>
    <w:rsid w:val="0F8E64C8"/>
    <w:rsid w:val="0F8F72A1"/>
    <w:rsid w:val="0F9199D5"/>
    <w:rsid w:val="0F93BB5C"/>
    <w:rsid w:val="0F950C59"/>
    <w:rsid w:val="0F96F825"/>
    <w:rsid w:val="0F974195"/>
    <w:rsid w:val="0F9796BA"/>
    <w:rsid w:val="0F97E2BA"/>
    <w:rsid w:val="0F981607"/>
    <w:rsid w:val="0F99B5C8"/>
    <w:rsid w:val="0F9ADC1F"/>
    <w:rsid w:val="0F9B168E"/>
    <w:rsid w:val="0FA103C1"/>
    <w:rsid w:val="0FA12D8F"/>
    <w:rsid w:val="0FA1B894"/>
    <w:rsid w:val="0FA1D800"/>
    <w:rsid w:val="0FA48FE3"/>
    <w:rsid w:val="0FA5FC61"/>
    <w:rsid w:val="0FA65989"/>
    <w:rsid w:val="0FA78D1A"/>
    <w:rsid w:val="0FA7D3A3"/>
    <w:rsid w:val="0FA98268"/>
    <w:rsid w:val="0FAA04EF"/>
    <w:rsid w:val="0FAAF1D8"/>
    <w:rsid w:val="0FABFBE5"/>
    <w:rsid w:val="0FAC1776"/>
    <w:rsid w:val="0FACB1AD"/>
    <w:rsid w:val="0FADAC38"/>
    <w:rsid w:val="0FAE03D3"/>
    <w:rsid w:val="0FAE1FBD"/>
    <w:rsid w:val="0FAEE55D"/>
    <w:rsid w:val="0FB00A75"/>
    <w:rsid w:val="0FB08045"/>
    <w:rsid w:val="0FB2813B"/>
    <w:rsid w:val="0FB2D5C1"/>
    <w:rsid w:val="0FB2F137"/>
    <w:rsid w:val="0FB359ED"/>
    <w:rsid w:val="0FB37870"/>
    <w:rsid w:val="0FBC330A"/>
    <w:rsid w:val="0FBDC5B3"/>
    <w:rsid w:val="0FBDDA73"/>
    <w:rsid w:val="0FBEFD24"/>
    <w:rsid w:val="0FBF9842"/>
    <w:rsid w:val="0FC1BBB0"/>
    <w:rsid w:val="0FC1F888"/>
    <w:rsid w:val="0FC2DC8D"/>
    <w:rsid w:val="0FC59908"/>
    <w:rsid w:val="0FC5CA6F"/>
    <w:rsid w:val="0FC82FF9"/>
    <w:rsid w:val="0FC832E7"/>
    <w:rsid w:val="0FC9508E"/>
    <w:rsid w:val="0FCABB59"/>
    <w:rsid w:val="0FCC1844"/>
    <w:rsid w:val="0FCCB2F5"/>
    <w:rsid w:val="0FCD4276"/>
    <w:rsid w:val="0FD19249"/>
    <w:rsid w:val="0FD23254"/>
    <w:rsid w:val="0FD24868"/>
    <w:rsid w:val="0FD4F3A7"/>
    <w:rsid w:val="0FD66524"/>
    <w:rsid w:val="0FD7D87C"/>
    <w:rsid w:val="0FD913B2"/>
    <w:rsid w:val="0FD9C4D0"/>
    <w:rsid w:val="0FDA3CEF"/>
    <w:rsid w:val="0FDB6013"/>
    <w:rsid w:val="0FDBF816"/>
    <w:rsid w:val="0FDBF93C"/>
    <w:rsid w:val="0FDC8A3E"/>
    <w:rsid w:val="0FDE9345"/>
    <w:rsid w:val="0FE1F85A"/>
    <w:rsid w:val="0FE556CE"/>
    <w:rsid w:val="0FE7AF23"/>
    <w:rsid w:val="0FE7D21C"/>
    <w:rsid w:val="0FE867E4"/>
    <w:rsid w:val="0FE98AEA"/>
    <w:rsid w:val="0FEA3659"/>
    <w:rsid w:val="0FEF79D4"/>
    <w:rsid w:val="0FEF7AEB"/>
    <w:rsid w:val="0FF010FD"/>
    <w:rsid w:val="0FF0DD1D"/>
    <w:rsid w:val="0FF1F770"/>
    <w:rsid w:val="0FF5A0E4"/>
    <w:rsid w:val="0FF5BA4D"/>
    <w:rsid w:val="0FF61834"/>
    <w:rsid w:val="0FFBDB99"/>
    <w:rsid w:val="0FFBE9EA"/>
    <w:rsid w:val="0FFDB97B"/>
    <w:rsid w:val="0FFFAB0F"/>
    <w:rsid w:val="10008CAB"/>
    <w:rsid w:val="1000A291"/>
    <w:rsid w:val="100C238F"/>
    <w:rsid w:val="100CFC12"/>
    <w:rsid w:val="100E677A"/>
    <w:rsid w:val="10107375"/>
    <w:rsid w:val="101142E0"/>
    <w:rsid w:val="1012032D"/>
    <w:rsid w:val="10126298"/>
    <w:rsid w:val="10127C13"/>
    <w:rsid w:val="10134062"/>
    <w:rsid w:val="1015428B"/>
    <w:rsid w:val="10159498"/>
    <w:rsid w:val="1015C43F"/>
    <w:rsid w:val="1015DD7E"/>
    <w:rsid w:val="101635BE"/>
    <w:rsid w:val="1016E2F8"/>
    <w:rsid w:val="101852C9"/>
    <w:rsid w:val="10194C4A"/>
    <w:rsid w:val="10197F6D"/>
    <w:rsid w:val="101B09AA"/>
    <w:rsid w:val="101B2BF7"/>
    <w:rsid w:val="101D65A5"/>
    <w:rsid w:val="101DD350"/>
    <w:rsid w:val="101DF08D"/>
    <w:rsid w:val="101F9A18"/>
    <w:rsid w:val="10205C82"/>
    <w:rsid w:val="102171BB"/>
    <w:rsid w:val="1021C34F"/>
    <w:rsid w:val="1021E7A7"/>
    <w:rsid w:val="10220889"/>
    <w:rsid w:val="10231FD2"/>
    <w:rsid w:val="1024D17F"/>
    <w:rsid w:val="1025EB1B"/>
    <w:rsid w:val="10278EDC"/>
    <w:rsid w:val="102896B3"/>
    <w:rsid w:val="1029722E"/>
    <w:rsid w:val="1029A17F"/>
    <w:rsid w:val="102D4A96"/>
    <w:rsid w:val="102D8032"/>
    <w:rsid w:val="102F4613"/>
    <w:rsid w:val="1035F8D4"/>
    <w:rsid w:val="1038B595"/>
    <w:rsid w:val="1039FE35"/>
    <w:rsid w:val="103B7887"/>
    <w:rsid w:val="103CDA10"/>
    <w:rsid w:val="1040148B"/>
    <w:rsid w:val="10417107"/>
    <w:rsid w:val="1041F672"/>
    <w:rsid w:val="10420A14"/>
    <w:rsid w:val="10421BCC"/>
    <w:rsid w:val="10435F7C"/>
    <w:rsid w:val="1043C185"/>
    <w:rsid w:val="10441A3F"/>
    <w:rsid w:val="10446BD6"/>
    <w:rsid w:val="1044FDA9"/>
    <w:rsid w:val="1046EE2B"/>
    <w:rsid w:val="104920A2"/>
    <w:rsid w:val="104C8ADB"/>
    <w:rsid w:val="10502671"/>
    <w:rsid w:val="10550D58"/>
    <w:rsid w:val="10555111"/>
    <w:rsid w:val="1055F863"/>
    <w:rsid w:val="1056BAFA"/>
    <w:rsid w:val="105973DB"/>
    <w:rsid w:val="105A0B73"/>
    <w:rsid w:val="105BCD11"/>
    <w:rsid w:val="105F9B28"/>
    <w:rsid w:val="105FDC47"/>
    <w:rsid w:val="10640774"/>
    <w:rsid w:val="1065AB49"/>
    <w:rsid w:val="10668AC0"/>
    <w:rsid w:val="10668DBE"/>
    <w:rsid w:val="1066DF9C"/>
    <w:rsid w:val="1069DFAB"/>
    <w:rsid w:val="106ACEA9"/>
    <w:rsid w:val="106AD836"/>
    <w:rsid w:val="106ADD34"/>
    <w:rsid w:val="106AEB1A"/>
    <w:rsid w:val="106C3E15"/>
    <w:rsid w:val="106D35CD"/>
    <w:rsid w:val="106F48AF"/>
    <w:rsid w:val="1070E425"/>
    <w:rsid w:val="1071C3E0"/>
    <w:rsid w:val="1072CD53"/>
    <w:rsid w:val="10757D87"/>
    <w:rsid w:val="1075D034"/>
    <w:rsid w:val="107699DB"/>
    <w:rsid w:val="1078FFDB"/>
    <w:rsid w:val="107B5F02"/>
    <w:rsid w:val="107CFF5E"/>
    <w:rsid w:val="107D2BE8"/>
    <w:rsid w:val="107DB2EB"/>
    <w:rsid w:val="107E67B0"/>
    <w:rsid w:val="107E75E2"/>
    <w:rsid w:val="108306C8"/>
    <w:rsid w:val="1083D9C2"/>
    <w:rsid w:val="1084E698"/>
    <w:rsid w:val="10866476"/>
    <w:rsid w:val="1089639A"/>
    <w:rsid w:val="108B4A3F"/>
    <w:rsid w:val="108C3C4C"/>
    <w:rsid w:val="108EFD34"/>
    <w:rsid w:val="108F86C8"/>
    <w:rsid w:val="10941CAA"/>
    <w:rsid w:val="10949774"/>
    <w:rsid w:val="1096E4E3"/>
    <w:rsid w:val="109BD5F7"/>
    <w:rsid w:val="109BE108"/>
    <w:rsid w:val="109E20F9"/>
    <w:rsid w:val="109ECD54"/>
    <w:rsid w:val="10A00114"/>
    <w:rsid w:val="10A12A96"/>
    <w:rsid w:val="10A1D188"/>
    <w:rsid w:val="10A81BFC"/>
    <w:rsid w:val="10A87EDE"/>
    <w:rsid w:val="10A96CCE"/>
    <w:rsid w:val="10AB3B23"/>
    <w:rsid w:val="10AEB11B"/>
    <w:rsid w:val="10B1898F"/>
    <w:rsid w:val="10B2289F"/>
    <w:rsid w:val="10B23702"/>
    <w:rsid w:val="10B42697"/>
    <w:rsid w:val="10B89919"/>
    <w:rsid w:val="10C3100F"/>
    <w:rsid w:val="10C40B41"/>
    <w:rsid w:val="10C454C0"/>
    <w:rsid w:val="10C4D3D6"/>
    <w:rsid w:val="10C4FFF8"/>
    <w:rsid w:val="10C5F63A"/>
    <w:rsid w:val="10C67899"/>
    <w:rsid w:val="10C8B663"/>
    <w:rsid w:val="10C96F5F"/>
    <w:rsid w:val="10CA721A"/>
    <w:rsid w:val="10CB88ED"/>
    <w:rsid w:val="10CC45D9"/>
    <w:rsid w:val="10CC92C1"/>
    <w:rsid w:val="10CCA4F6"/>
    <w:rsid w:val="10D164F8"/>
    <w:rsid w:val="10D37ED8"/>
    <w:rsid w:val="10D3828B"/>
    <w:rsid w:val="10D94703"/>
    <w:rsid w:val="10D9952F"/>
    <w:rsid w:val="10DB5D91"/>
    <w:rsid w:val="10DCA738"/>
    <w:rsid w:val="10DCA7E2"/>
    <w:rsid w:val="10E01DB1"/>
    <w:rsid w:val="10E21584"/>
    <w:rsid w:val="10E43523"/>
    <w:rsid w:val="10E4440B"/>
    <w:rsid w:val="10E72A53"/>
    <w:rsid w:val="10EDE025"/>
    <w:rsid w:val="10EEE0BE"/>
    <w:rsid w:val="10EF7C99"/>
    <w:rsid w:val="10F07047"/>
    <w:rsid w:val="10F0C301"/>
    <w:rsid w:val="10F45321"/>
    <w:rsid w:val="10F5B296"/>
    <w:rsid w:val="10F774C9"/>
    <w:rsid w:val="10F8F4AB"/>
    <w:rsid w:val="10FA21D5"/>
    <w:rsid w:val="10FAA240"/>
    <w:rsid w:val="10FCB146"/>
    <w:rsid w:val="10FD1BDA"/>
    <w:rsid w:val="10FD4E47"/>
    <w:rsid w:val="10FD9743"/>
    <w:rsid w:val="1102C54F"/>
    <w:rsid w:val="11031022"/>
    <w:rsid w:val="110A2154"/>
    <w:rsid w:val="110A6FD1"/>
    <w:rsid w:val="110B0CDE"/>
    <w:rsid w:val="110C1B7D"/>
    <w:rsid w:val="110CC82A"/>
    <w:rsid w:val="110CF1F3"/>
    <w:rsid w:val="11106C26"/>
    <w:rsid w:val="11118683"/>
    <w:rsid w:val="1115139C"/>
    <w:rsid w:val="11176229"/>
    <w:rsid w:val="11185E42"/>
    <w:rsid w:val="111986AF"/>
    <w:rsid w:val="111BB4B8"/>
    <w:rsid w:val="111E1B2E"/>
    <w:rsid w:val="11223D58"/>
    <w:rsid w:val="1124A93A"/>
    <w:rsid w:val="1127462C"/>
    <w:rsid w:val="1128E26D"/>
    <w:rsid w:val="112903CF"/>
    <w:rsid w:val="1129407C"/>
    <w:rsid w:val="112A65D1"/>
    <w:rsid w:val="112AB446"/>
    <w:rsid w:val="112D0B0B"/>
    <w:rsid w:val="112E33DA"/>
    <w:rsid w:val="112EDBA0"/>
    <w:rsid w:val="1132D6A6"/>
    <w:rsid w:val="1132F9CA"/>
    <w:rsid w:val="1133FECC"/>
    <w:rsid w:val="1135BA33"/>
    <w:rsid w:val="11366384"/>
    <w:rsid w:val="1136F04A"/>
    <w:rsid w:val="11380860"/>
    <w:rsid w:val="1138C407"/>
    <w:rsid w:val="1138D40C"/>
    <w:rsid w:val="1139CB9B"/>
    <w:rsid w:val="113AA727"/>
    <w:rsid w:val="113E8772"/>
    <w:rsid w:val="11434925"/>
    <w:rsid w:val="1143FFE1"/>
    <w:rsid w:val="11486514"/>
    <w:rsid w:val="114910C4"/>
    <w:rsid w:val="1149DFF1"/>
    <w:rsid w:val="1149E967"/>
    <w:rsid w:val="114A2FBC"/>
    <w:rsid w:val="114A7844"/>
    <w:rsid w:val="114AC6F7"/>
    <w:rsid w:val="114BE1FE"/>
    <w:rsid w:val="114D0409"/>
    <w:rsid w:val="114D2AB5"/>
    <w:rsid w:val="114E8FC2"/>
    <w:rsid w:val="114E9A47"/>
    <w:rsid w:val="114F8FF1"/>
    <w:rsid w:val="11512FC5"/>
    <w:rsid w:val="1152663C"/>
    <w:rsid w:val="115B0893"/>
    <w:rsid w:val="115F750A"/>
    <w:rsid w:val="115F7AFD"/>
    <w:rsid w:val="11609ABE"/>
    <w:rsid w:val="1160F49E"/>
    <w:rsid w:val="1166627D"/>
    <w:rsid w:val="116900C7"/>
    <w:rsid w:val="116ADF4C"/>
    <w:rsid w:val="116C3C90"/>
    <w:rsid w:val="116C91E3"/>
    <w:rsid w:val="116DE9C2"/>
    <w:rsid w:val="116E542E"/>
    <w:rsid w:val="116F6832"/>
    <w:rsid w:val="11733722"/>
    <w:rsid w:val="11740F48"/>
    <w:rsid w:val="117489C1"/>
    <w:rsid w:val="11763489"/>
    <w:rsid w:val="117660F6"/>
    <w:rsid w:val="11766223"/>
    <w:rsid w:val="117AEFBB"/>
    <w:rsid w:val="117BC3C7"/>
    <w:rsid w:val="117FA685"/>
    <w:rsid w:val="1180D611"/>
    <w:rsid w:val="1180DB1B"/>
    <w:rsid w:val="1181A18E"/>
    <w:rsid w:val="1182367A"/>
    <w:rsid w:val="11831E18"/>
    <w:rsid w:val="11847AAC"/>
    <w:rsid w:val="118502CB"/>
    <w:rsid w:val="118A9FC1"/>
    <w:rsid w:val="118B4AA0"/>
    <w:rsid w:val="118EC4FC"/>
    <w:rsid w:val="118F649D"/>
    <w:rsid w:val="118FE97F"/>
    <w:rsid w:val="11906EA9"/>
    <w:rsid w:val="1193369A"/>
    <w:rsid w:val="1194926E"/>
    <w:rsid w:val="1197078D"/>
    <w:rsid w:val="1197B3CD"/>
    <w:rsid w:val="1197E08A"/>
    <w:rsid w:val="119AF129"/>
    <w:rsid w:val="119B869D"/>
    <w:rsid w:val="119DE003"/>
    <w:rsid w:val="11A02127"/>
    <w:rsid w:val="11A50283"/>
    <w:rsid w:val="11A57FE0"/>
    <w:rsid w:val="11A7837D"/>
    <w:rsid w:val="11A8B5B4"/>
    <w:rsid w:val="11A90972"/>
    <w:rsid w:val="11A9B6CD"/>
    <w:rsid w:val="11ACB4A9"/>
    <w:rsid w:val="11AD7BF3"/>
    <w:rsid w:val="11AFEB74"/>
    <w:rsid w:val="11B1892E"/>
    <w:rsid w:val="11B28AB2"/>
    <w:rsid w:val="11B55821"/>
    <w:rsid w:val="11B64A55"/>
    <w:rsid w:val="11B66394"/>
    <w:rsid w:val="11B813E0"/>
    <w:rsid w:val="11BA2E53"/>
    <w:rsid w:val="11BB456C"/>
    <w:rsid w:val="11BB9EC6"/>
    <w:rsid w:val="11BCB24B"/>
    <w:rsid w:val="11BE07DD"/>
    <w:rsid w:val="11BE0B97"/>
    <w:rsid w:val="11BEFEE4"/>
    <w:rsid w:val="11BFF5CA"/>
    <w:rsid w:val="11C05952"/>
    <w:rsid w:val="11C15A96"/>
    <w:rsid w:val="11C1A988"/>
    <w:rsid w:val="11C21B7A"/>
    <w:rsid w:val="11C32645"/>
    <w:rsid w:val="11C6BFB8"/>
    <w:rsid w:val="11C6E19A"/>
    <w:rsid w:val="11C77FAC"/>
    <w:rsid w:val="11C8AA0F"/>
    <w:rsid w:val="11C95093"/>
    <w:rsid w:val="11CA3ABD"/>
    <w:rsid w:val="11CA6833"/>
    <w:rsid w:val="11CB1268"/>
    <w:rsid w:val="11CD284A"/>
    <w:rsid w:val="11CF2D16"/>
    <w:rsid w:val="11D158E3"/>
    <w:rsid w:val="11D36BC3"/>
    <w:rsid w:val="11D5E813"/>
    <w:rsid w:val="11D62168"/>
    <w:rsid w:val="11D725B9"/>
    <w:rsid w:val="11D85222"/>
    <w:rsid w:val="11DA7D98"/>
    <w:rsid w:val="11DC544D"/>
    <w:rsid w:val="11DCDC13"/>
    <w:rsid w:val="11DE5851"/>
    <w:rsid w:val="11DFA6E0"/>
    <w:rsid w:val="11E091DC"/>
    <w:rsid w:val="11E0AF36"/>
    <w:rsid w:val="11E0F495"/>
    <w:rsid w:val="11E20447"/>
    <w:rsid w:val="11E2C087"/>
    <w:rsid w:val="11E3D891"/>
    <w:rsid w:val="11E3F33A"/>
    <w:rsid w:val="11E4E55B"/>
    <w:rsid w:val="11E71117"/>
    <w:rsid w:val="11E7F8F8"/>
    <w:rsid w:val="11E8D1F7"/>
    <w:rsid w:val="11E9C9A1"/>
    <w:rsid w:val="11EA58FA"/>
    <w:rsid w:val="11EB2A75"/>
    <w:rsid w:val="11EC69B6"/>
    <w:rsid w:val="11ECE255"/>
    <w:rsid w:val="11F098EC"/>
    <w:rsid w:val="11F0E785"/>
    <w:rsid w:val="11F0EE6E"/>
    <w:rsid w:val="11F0FB6E"/>
    <w:rsid w:val="11F19365"/>
    <w:rsid w:val="11F19A2A"/>
    <w:rsid w:val="11F1C6EA"/>
    <w:rsid w:val="11F36494"/>
    <w:rsid w:val="11F369FA"/>
    <w:rsid w:val="11F3EF0A"/>
    <w:rsid w:val="11F40D67"/>
    <w:rsid w:val="11F82FE8"/>
    <w:rsid w:val="11FA4129"/>
    <w:rsid w:val="11FB9720"/>
    <w:rsid w:val="11FFF9AB"/>
    <w:rsid w:val="120101D0"/>
    <w:rsid w:val="1201B988"/>
    <w:rsid w:val="1201FD92"/>
    <w:rsid w:val="1202C9CA"/>
    <w:rsid w:val="1203D37E"/>
    <w:rsid w:val="1203D967"/>
    <w:rsid w:val="120586D8"/>
    <w:rsid w:val="120791CC"/>
    <w:rsid w:val="1207D18F"/>
    <w:rsid w:val="1207E1D9"/>
    <w:rsid w:val="120B2CF4"/>
    <w:rsid w:val="120B5161"/>
    <w:rsid w:val="120C7D15"/>
    <w:rsid w:val="120D1D48"/>
    <w:rsid w:val="120D798B"/>
    <w:rsid w:val="120EFDD6"/>
    <w:rsid w:val="120FEC02"/>
    <w:rsid w:val="12104366"/>
    <w:rsid w:val="121102EF"/>
    <w:rsid w:val="1213AE85"/>
    <w:rsid w:val="1213E7FB"/>
    <w:rsid w:val="12149F24"/>
    <w:rsid w:val="1215A33B"/>
    <w:rsid w:val="121BCCFA"/>
    <w:rsid w:val="121C2D6D"/>
    <w:rsid w:val="121D4147"/>
    <w:rsid w:val="121EDFDF"/>
    <w:rsid w:val="122122EE"/>
    <w:rsid w:val="1222C0EB"/>
    <w:rsid w:val="12235932"/>
    <w:rsid w:val="12253F8E"/>
    <w:rsid w:val="12256051"/>
    <w:rsid w:val="1227117C"/>
    <w:rsid w:val="12273C83"/>
    <w:rsid w:val="122B1238"/>
    <w:rsid w:val="122C8E12"/>
    <w:rsid w:val="122FB8A0"/>
    <w:rsid w:val="12332342"/>
    <w:rsid w:val="1233BC57"/>
    <w:rsid w:val="1233DF72"/>
    <w:rsid w:val="1234D4BD"/>
    <w:rsid w:val="12358400"/>
    <w:rsid w:val="12373A60"/>
    <w:rsid w:val="12378201"/>
    <w:rsid w:val="12382A76"/>
    <w:rsid w:val="12384F85"/>
    <w:rsid w:val="1238B489"/>
    <w:rsid w:val="12399D69"/>
    <w:rsid w:val="123B64FE"/>
    <w:rsid w:val="123B74E6"/>
    <w:rsid w:val="123E0391"/>
    <w:rsid w:val="124181F1"/>
    <w:rsid w:val="1245B25E"/>
    <w:rsid w:val="1246D432"/>
    <w:rsid w:val="124A5CF8"/>
    <w:rsid w:val="124AF672"/>
    <w:rsid w:val="124BCCB6"/>
    <w:rsid w:val="124D539A"/>
    <w:rsid w:val="124D5810"/>
    <w:rsid w:val="124EA1CB"/>
    <w:rsid w:val="124ED57C"/>
    <w:rsid w:val="124EF9C0"/>
    <w:rsid w:val="124F83D8"/>
    <w:rsid w:val="1250913B"/>
    <w:rsid w:val="12517822"/>
    <w:rsid w:val="1252ADAD"/>
    <w:rsid w:val="1253E259"/>
    <w:rsid w:val="1256901B"/>
    <w:rsid w:val="1256CF4E"/>
    <w:rsid w:val="12579B61"/>
    <w:rsid w:val="12586F54"/>
    <w:rsid w:val="125D54E6"/>
    <w:rsid w:val="125E47E2"/>
    <w:rsid w:val="126098BD"/>
    <w:rsid w:val="1261D4B6"/>
    <w:rsid w:val="12634BB7"/>
    <w:rsid w:val="126797DB"/>
    <w:rsid w:val="126ACE87"/>
    <w:rsid w:val="126AD247"/>
    <w:rsid w:val="126B2AD3"/>
    <w:rsid w:val="126C43EE"/>
    <w:rsid w:val="126D229B"/>
    <w:rsid w:val="126D7D35"/>
    <w:rsid w:val="126E3EFF"/>
    <w:rsid w:val="126E8822"/>
    <w:rsid w:val="126EA0AC"/>
    <w:rsid w:val="126F8954"/>
    <w:rsid w:val="12703CBB"/>
    <w:rsid w:val="12726A83"/>
    <w:rsid w:val="12734665"/>
    <w:rsid w:val="12734CE0"/>
    <w:rsid w:val="12746BB7"/>
    <w:rsid w:val="12753318"/>
    <w:rsid w:val="1275FCA0"/>
    <w:rsid w:val="1277A02D"/>
    <w:rsid w:val="1277F3F4"/>
    <w:rsid w:val="12788D6B"/>
    <w:rsid w:val="127A9B27"/>
    <w:rsid w:val="127E5F36"/>
    <w:rsid w:val="127E5FEC"/>
    <w:rsid w:val="128036B1"/>
    <w:rsid w:val="12808EBE"/>
    <w:rsid w:val="12809236"/>
    <w:rsid w:val="1284A034"/>
    <w:rsid w:val="12851DD9"/>
    <w:rsid w:val="128659DF"/>
    <w:rsid w:val="12877AB1"/>
    <w:rsid w:val="12889C6E"/>
    <w:rsid w:val="12890383"/>
    <w:rsid w:val="12895C2E"/>
    <w:rsid w:val="1289F97E"/>
    <w:rsid w:val="128A2D22"/>
    <w:rsid w:val="128A33DC"/>
    <w:rsid w:val="128CA59A"/>
    <w:rsid w:val="128F72E3"/>
    <w:rsid w:val="12903685"/>
    <w:rsid w:val="1290A8F5"/>
    <w:rsid w:val="129177ED"/>
    <w:rsid w:val="1291FE30"/>
    <w:rsid w:val="129324C1"/>
    <w:rsid w:val="12934701"/>
    <w:rsid w:val="1293C2A1"/>
    <w:rsid w:val="12941305"/>
    <w:rsid w:val="129511F9"/>
    <w:rsid w:val="1295646E"/>
    <w:rsid w:val="1296326E"/>
    <w:rsid w:val="1296E093"/>
    <w:rsid w:val="12978496"/>
    <w:rsid w:val="12980EBC"/>
    <w:rsid w:val="1299DDEB"/>
    <w:rsid w:val="129D3F5A"/>
    <w:rsid w:val="129D9927"/>
    <w:rsid w:val="129DB813"/>
    <w:rsid w:val="129DD211"/>
    <w:rsid w:val="129E6C6C"/>
    <w:rsid w:val="129ED67F"/>
    <w:rsid w:val="129EEBA6"/>
    <w:rsid w:val="12A088DF"/>
    <w:rsid w:val="12A335BC"/>
    <w:rsid w:val="12A34046"/>
    <w:rsid w:val="12A607F3"/>
    <w:rsid w:val="12A7F81C"/>
    <w:rsid w:val="12A94559"/>
    <w:rsid w:val="12A99EEF"/>
    <w:rsid w:val="12A9BFD2"/>
    <w:rsid w:val="12AA1812"/>
    <w:rsid w:val="12AC43FF"/>
    <w:rsid w:val="12B0CA09"/>
    <w:rsid w:val="12B3C3C8"/>
    <w:rsid w:val="12B592AC"/>
    <w:rsid w:val="12B986D4"/>
    <w:rsid w:val="12BA5C6C"/>
    <w:rsid w:val="12BB7F8A"/>
    <w:rsid w:val="12BD789E"/>
    <w:rsid w:val="12BF3ED6"/>
    <w:rsid w:val="12BF491B"/>
    <w:rsid w:val="12BF5056"/>
    <w:rsid w:val="12BF9981"/>
    <w:rsid w:val="12C09F5B"/>
    <w:rsid w:val="12C47EA4"/>
    <w:rsid w:val="12C6726F"/>
    <w:rsid w:val="12C7A2D3"/>
    <w:rsid w:val="12CCC1F7"/>
    <w:rsid w:val="12CCDC52"/>
    <w:rsid w:val="12CD0873"/>
    <w:rsid w:val="12CED1C3"/>
    <w:rsid w:val="12D03307"/>
    <w:rsid w:val="12D107B2"/>
    <w:rsid w:val="12D107D4"/>
    <w:rsid w:val="12D1A1A4"/>
    <w:rsid w:val="12D1D46F"/>
    <w:rsid w:val="12D20BDE"/>
    <w:rsid w:val="12D24C2A"/>
    <w:rsid w:val="12D38698"/>
    <w:rsid w:val="12D4135A"/>
    <w:rsid w:val="12D7AD0C"/>
    <w:rsid w:val="12D80A9D"/>
    <w:rsid w:val="12DA484F"/>
    <w:rsid w:val="12DB4F92"/>
    <w:rsid w:val="12DF474B"/>
    <w:rsid w:val="12DFB921"/>
    <w:rsid w:val="12E1015E"/>
    <w:rsid w:val="12E17DC5"/>
    <w:rsid w:val="12E34FA7"/>
    <w:rsid w:val="12E51589"/>
    <w:rsid w:val="12E6046F"/>
    <w:rsid w:val="12E65629"/>
    <w:rsid w:val="12E66339"/>
    <w:rsid w:val="12E77EDF"/>
    <w:rsid w:val="12E95B85"/>
    <w:rsid w:val="12EA5188"/>
    <w:rsid w:val="12EBFE44"/>
    <w:rsid w:val="12EC5EE2"/>
    <w:rsid w:val="12F23FCF"/>
    <w:rsid w:val="12F30F84"/>
    <w:rsid w:val="12F3DB84"/>
    <w:rsid w:val="12F8238F"/>
    <w:rsid w:val="12FCD3B9"/>
    <w:rsid w:val="12FD165E"/>
    <w:rsid w:val="12FE1597"/>
    <w:rsid w:val="13003218"/>
    <w:rsid w:val="13008903"/>
    <w:rsid w:val="13017E79"/>
    <w:rsid w:val="13043A56"/>
    <w:rsid w:val="13050CC3"/>
    <w:rsid w:val="1305B644"/>
    <w:rsid w:val="1305C918"/>
    <w:rsid w:val="130651F6"/>
    <w:rsid w:val="13075360"/>
    <w:rsid w:val="130A7A3C"/>
    <w:rsid w:val="13103DFF"/>
    <w:rsid w:val="13114BC5"/>
    <w:rsid w:val="1311AC73"/>
    <w:rsid w:val="13133BE7"/>
    <w:rsid w:val="131398F2"/>
    <w:rsid w:val="1318B99E"/>
    <w:rsid w:val="1318F883"/>
    <w:rsid w:val="13193D20"/>
    <w:rsid w:val="13196B45"/>
    <w:rsid w:val="131A5139"/>
    <w:rsid w:val="131BD1E8"/>
    <w:rsid w:val="131E29B4"/>
    <w:rsid w:val="131FB369"/>
    <w:rsid w:val="13205A14"/>
    <w:rsid w:val="1320A398"/>
    <w:rsid w:val="13239ADE"/>
    <w:rsid w:val="1323A383"/>
    <w:rsid w:val="1324079A"/>
    <w:rsid w:val="1325C04D"/>
    <w:rsid w:val="13265A5F"/>
    <w:rsid w:val="13274D42"/>
    <w:rsid w:val="13286572"/>
    <w:rsid w:val="1329403E"/>
    <w:rsid w:val="13297E87"/>
    <w:rsid w:val="132A2ADD"/>
    <w:rsid w:val="132C4E4F"/>
    <w:rsid w:val="132CF37E"/>
    <w:rsid w:val="132F153E"/>
    <w:rsid w:val="1330F1F0"/>
    <w:rsid w:val="13315AEE"/>
    <w:rsid w:val="13325E30"/>
    <w:rsid w:val="1334089F"/>
    <w:rsid w:val="1334DA5F"/>
    <w:rsid w:val="1335DC1C"/>
    <w:rsid w:val="13384B7C"/>
    <w:rsid w:val="1339553F"/>
    <w:rsid w:val="133983C8"/>
    <w:rsid w:val="133BC77A"/>
    <w:rsid w:val="13408590"/>
    <w:rsid w:val="13426583"/>
    <w:rsid w:val="1342DD8C"/>
    <w:rsid w:val="1343B5B7"/>
    <w:rsid w:val="13453FC6"/>
    <w:rsid w:val="13469C99"/>
    <w:rsid w:val="1347CBE8"/>
    <w:rsid w:val="134B9701"/>
    <w:rsid w:val="134CD8F1"/>
    <w:rsid w:val="134D7D36"/>
    <w:rsid w:val="134DEEEF"/>
    <w:rsid w:val="134FBD78"/>
    <w:rsid w:val="134FD64C"/>
    <w:rsid w:val="1350C243"/>
    <w:rsid w:val="13530E78"/>
    <w:rsid w:val="1353D9D5"/>
    <w:rsid w:val="13546645"/>
    <w:rsid w:val="13563DE9"/>
    <w:rsid w:val="135D382B"/>
    <w:rsid w:val="135ED8AA"/>
    <w:rsid w:val="1360116F"/>
    <w:rsid w:val="1360B37E"/>
    <w:rsid w:val="1360CA0D"/>
    <w:rsid w:val="1361146D"/>
    <w:rsid w:val="1361DC57"/>
    <w:rsid w:val="1362986F"/>
    <w:rsid w:val="1364B7E5"/>
    <w:rsid w:val="1365E4AC"/>
    <w:rsid w:val="13671843"/>
    <w:rsid w:val="1368241C"/>
    <w:rsid w:val="1369D350"/>
    <w:rsid w:val="136E1A24"/>
    <w:rsid w:val="13725E00"/>
    <w:rsid w:val="1378D367"/>
    <w:rsid w:val="13791B41"/>
    <w:rsid w:val="137BD8F9"/>
    <w:rsid w:val="137E3AEB"/>
    <w:rsid w:val="137EEA98"/>
    <w:rsid w:val="13800DD8"/>
    <w:rsid w:val="13806BDE"/>
    <w:rsid w:val="13826B28"/>
    <w:rsid w:val="13840BA3"/>
    <w:rsid w:val="13846510"/>
    <w:rsid w:val="1384BBC4"/>
    <w:rsid w:val="1384FA11"/>
    <w:rsid w:val="138519F8"/>
    <w:rsid w:val="13881404"/>
    <w:rsid w:val="138900CC"/>
    <w:rsid w:val="13891493"/>
    <w:rsid w:val="13896772"/>
    <w:rsid w:val="138A7712"/>
    <w:rsid w:val="138D9541"/>
    <w:rsid w:val="13900FCD"/>
    <w:rsid w:val="1390BDD1"/>
    <w:rsid w:val="1391B490"/>
    <w:rsid w:val="1391F36B"/>
    <w:rsid w:val="1395255F"/>
    <w:rsid w:val="13980871"/>
    <w:rsid w:val="13A3C2B3"/>
    <w:rsid w:val="13A50D7D"/>
    <w:rsid w:val="13A67313"/>
    <w:rsid w:val="13A6E88D"/>
    <w:rsid w:val="13A7075B"/>
    <w:rsid w:val="13A7B44E"/>
    <w:rsid w:val="13A87472"/>
    <w:rsid w:val="13A8D529"/>
    <w:rsid w:val="13AD01F4"/>
    <w:rsid w:val="13ADAFD9"/>
    <w:rsid w:val="13AE7C69"/>
    <w:rsid w:val="13B164A8"/>
    <w:rsid w:val="13B21A4A"/>
    <w:rsid w:val="13B479B2"/>
    <w:rsid w:val="13B6441B"/>
    <w:rsid w:val="13B83C51"/>
    <w:rsid w:val="13B8E1BA"/>
    <w:rsid w:val="13B9DA74"/>
    <w:rsid w:val="13B9DBFF"/>
    <w:rsid w:val="13B9E57E"/>
    <w:rsid w:val="13BA68C0"/>
    <w:rsid w:val="13BAA2F2"/>
    <w:rsid w:val="13BAFFDC"/>
    <w:rsid w:val="13BD1C86"/>
    <w:rsid w:val="13BD6BD4"/>
    <w:rsid w:val="13BDC7D2"/>
    <w:rsid w:val="13C29F96"/>
    <w:rsid w:val="13C8CC31"/>
    <w:rsid w:val="13C8F2E0"/>
    <w:rsid w:val="13CA61B9"/>
    <w:rsid w:val="13CC8B51"/>
    <w:rsid w:val="13CF958C"/>
    <w:rsid w:val="13D00202"/>
    <w:rsid w:val="13D00BA7"/>
    <w:rsid w:val="13D1387C"/>
    <w:rsid w:val="13D16867"/>
    <w:rsid w:val="13D1B555"/>
    <w:rsid w:val="13D2791E"/>
    <w:rsid w:val="13D3063D"/>
    <w:rsid w:val="13D39DF7"/>
    <w:rsid w:val="13D51961"/>
    <w:rsid w:val="13D6191A"/>
    <w:rsid w:val="13D675F5"/>
    <w:rsid w:val="13D93B34"/>
    <w:rsid w:val="13D9D5BB"/>
    <w:rsid w:val="13DA0C76"/>
    <w:rsid w:val="13DA6487"/>
    <w:rsid w:val="13E2DD94"/>
    <w:rsid w:val="13E31C68"/>
    <w:rsid w:val="13E641A9"/>
    <w:rsid w:val="13E81924"/>
    <w:rsid w:val="13E8CE9B"/>
    <w:rsid w:val="13E9A035"/>
    <w:rsid w:val="13EACB19"/>
    <w:rsid w:val="13EB93B4"/>
    <w:rsid w:val="13EC6A43"/>
    <w:rsid w:val="13ED35BE"/>
    <w:rsid w:val="13F0AFAD"/>
    <w:rsid w:val="13F1515D"/>
    <w:rsid w:val="13F21445"/>
    <w:rsid w:val="13F3FE6C"/>
    <w:rsid w:val="13F4358C"/>
    <w:rsid w:val="13F4CAA6"/>
    <w:rsid w:val="13F5285D"/>
    <w:rsid w:val="13F60081"/>
    <w:rsid w:val="13F74088"/>
    <w:rsid w:val="13F760B5"/>
    <w:rsid w:val="13F78241"/>
    <w:rsid w:val="13F970A1"/>
    <w:rsid w:val="13F9C129"/>
    <w:rsid w:val="13FAA895"/>
    <w:rsid w:val="13FCAA0A"/>
    <w:rsid w:val="14003FEE"/>
    <w:rsid w:val="1401513E"/>
    <w:rsid w:val="1401A88B"/>
    <w:rsid w:val="140299DA"/>
    <w:rsid w:val="14043019"/>
    <w:rsid w:val="1405E5EF"/>
    <w:rsid w:val="1408986B"/>
    <w:rsid w:val="1408E945"/>
    <w:rsid w:val="1409D7F3"/>
    <w:rsid w:val="140A709D"/>
    <w:rsid w:val="140BAFD1"/>
    <w:rsid w:val="140DE19F"/>
    <w:rsid w:val="140FB558"/>
    <w:rsid w:val="141058E4"/>
    <w:rsid w:val="1412342B"/>
    <w:rsid w:val="1412A4D4"/>
    <w:rsid w:val="1414DF35"/>
    <w:rsid w:val="1414E19C"/>
    <w:rsid w:val="141597B0"/>
    <w:rsid w:val="141636E7"/>
    <w:rsid w:val="14196D48"/>
    <w:rsid w:val="141B030C"/>
    <w:rsid w:val="141E20AF"/>
    <w:rsid w:val="141EF7F1"/>
    <w:rsid w:val="14216568"/>
    <w:rsid w:val="142324A4"/>
    <w:rsid w:val="14269893"/>
    <w:rsid w:val="142779D3"/>
    <w:rsid w:val="1429620D"/>
    <w:rsid w:val="142A5695"/>
    <w:rsid w:val="142B51A5"/>
    <w:rsid w:val="142BEEFF"/>
    <w:rsid w:val="142C6F65"/>
    <w:rsid w:val="142CC8E8"/>
    <w:rsid w:val="142CCA40"/>
    <w:rsid w:val="142D709D"/>
    <w:rsid w:val="142E2862"/>
    <w:rsid w:val="1431502A"/>
    <w:rsid w:val="1431D98D"/>
    <w:rsid w:val="1431F950"/>
    <w:rsid w:val="1432EE35"/>
    <w:rsid w:val="14370AC4"/>
    <w:rsid w:val="14372AFA"/>
    <w:rsid w:val="14385AEC"/>
    <w:rsid w:val="1438A979"/>
    <w:rsid w:val="1438EDFC"/>
    <w:rsid w:val="1439E4EE"/>
    <w:rsid w:val="1439F031"/>
    <w:rsid w:val="143A5BEA"/>
    <w:rsid w:val="143B0419"/>
    <w:rsid w:val="143BEAAC"/>
    <w:rsid w:val="143CFDEF"/>
    <w:rsid w:val="143E28FD"/>
    <w:rsid w:val="143E3128"/>
    <w:rsid w:val="143F2341"/>
    <w:rsid w:val="144158A4"/>
    <w:rsid w:val="14426237"/>
    <w:rsid w:val="1443B869"/>
    <w:rsid w:val="1444569E"/>
    <w:rsid w:val="144F4793"/>
    <w:rsid w:val="144F709A"/>
    <w:rsid w:val="14572E6B"/>
    <w:rsid w:val="145856BE"/>
    <w:rsid w:val="1458E8D1"/>
    <w:rsid w:val="145AE3E0"/>
    <w:rsid w:val="145BC50F"/>
    <w:rsid w:val="145E9A02"/>
    <w:rsid w:val="14600AEB"/>
    <w:rsid w:val="1460F8EB"/>
    <w:rsid w:val="14631F4E"/>
    <w:rsid w:val="14646B81"/>
    <w:rsid w:val="1464864C"/>
    <w:rsid w:val="1464D8F1"/>
    <w:rsid w:val="1464EAFF"/>
    <w:rsid w:val="1466140D"/>
    <w:rsid w:val="1468E7FA"/>
    <w:rsid w:val="146D29A3"/>
    <w:rsid w:val="146D623C"/>
    <w:rsid w:val="146D9ED2"/>
    <w:rsid w:val="146DA1D3"/>
    <w:rsid w:val="146E5ADD"/>
    <w:rsid w:val="147046BC"/>
    <w:rsid w:val="1472DB30"/>
    <w:rsid w:val="147372EE"/>
    <w:rsid w:val="1473D8A2"/>
    <w:rsid w:val="1475420C"/>
    <w:rsid w:val="14798770"/>
    <w:rsid w:val="1479D471"/>
    <w:rsid w:val="147AE68A"/>
    <w:rsid w:val="147D9E70"/>
    <w:rsid w:val="147EAD45"/>
    <w:rsid w:val="147F0AE7"/>
    <w:rsid w:val="1480236E"/>
    <w:rsid w:val="1480E31C"/>
    <w:rsid w:val="1481359A"/>
    <w:rsid w:val="14827C76"/>
    <w:rsid w:val="1482B631"/>
    <w:rsid w:val="14875F61"/>
    <w:rsid w:val="148794E1"/>
    <w:rsid w:val="14881881"/>
    <w:rsid w:val="14898AB5"/>
    <w:rsid w:val="148C1D2F"/>
    <w:rsid w:val="148C5FBC"/>
    <w:rsid w:val="148FA056"/>
    <w:rsid w:val="1490B756"/>
    <w:rsid w:val="1491A776"/>
    <w:rsid w:val="1492009B"/>
    <w:rsid w:val="1492764B"/>
    <w:rsid w:val="14942F5B"/>
    <w:rsid w:val="1496B30D"/>
    <w:rsid w:val="1497483A"/>
    <w:rsid w:val="149780E7"/>
    <w:rsid w:val="1497E55D"/>
    <w:rsid w:val="1497EE5B"/>
    <w:rsid w:val="14981C05"/>
    <w:rsid w:val="149A5299"/>
    <w:rsid w:val="149A7757"/>
    <w:rsid w:val="149A9701"/>
    <w:rsid w:val="149BFB8D"/>
    <w:rsid w:val="149D69D3"/>
    <w:rsid w:val="14A09B99"/>
    <w:rsid w:val="14A4457F"/>
    <w:rsid w:val="14A46C90"/>
    <w:rsid w:val="14A698DB"/>
    <w:rsid w:val="14A6F5D1"/>
    <w:rsid w:val="14A89D0A"/>
    <w:rsid w:val="14ACF804"/>
    <w:rsid w:val="14ADEB62"/>
    <w:rsid w:val="14B031F0"/>
    <w:rsid w:val="14B0E58B"/>
    <w:rsid w:val="14B19DC6"/>
    <w:rsid w:val="14B1FE0D"/>
    <w:rsid w:val="14B476CC"/>
    <w:rsid w:val="14B4E1B3"/>
    <w:rsid w:val="14B58215"/>
    <w:rsid w:val="14B5EE01"/>
    <w:rsid w:val="14B7619C"/>
    <w:rsid w:val="14B87EBB"/>
    <w:rsid w:val="14B8B9D2"/>
    <w:rsid w:val="14B93851"/>
    <w:rsid w:val="14BFF619"/>
    <w:rsid w:val="14C0F6D7"/>
    <w:rsid w:val="14C27049"/>
    <w:rsid w:val="14C33A93"/>
    <w:rsid w:val="14C3F965"/>
    <w:rsid w:val="14C51C1C"/>
    <w:rsid w:val="14C54877"/>
    <w:rsid w:val="14C7E7FC"/>
    <w:rsid w:val="14CEA43F"/>
    <w:rsid w:val="14D01B0F"/>
    <w:rsid w:val="14D29D8C"/>
    <w:rsid w:val="14D494C1"/>
    <w:rsid w:val="14D510CE"/>
    <w:rsid w:val="14D7A4BF"/>
    <w:rsid w:val="14D8B7AA"/>
    <w:rsid w:val="14D8D675"/>
    <w:rsid w:val="14D9ED8F"/>
    <w:rsid w:val="14DA2D8E"/>
    <w:rsid w:val="14DB9F84"/>
    <w:rsid w:val="14DBD4D1"/>
    <w:rsid w:val="14DE5E62"/>
    <w:rsid w:val="14DE5F47"/>
    <w:rsid w:val="14DF6373"/>
    <w:rsid w:val="14DF96A8"/>
    <w:rsid w:val="14DF9E53"/>
    <w:rsid w:val="14E08D27"/>
    <w:rsid w:val="14E432AA"/>
    <w:rsid w:val="14E59288"/>
    <w:rsid w:val="14E61543"/>
    <w:rsid w:val="14E68592"/>
    <w:rsid w:val="14E695AA"/>
    <w:rsid w:val="14E86049"/>
    <w:rsid w:val="14E8C4ED"/>
    <w:rsid w:val="14EA2573"/>
    <w:rsid w:val="14EE3E28"/>
    <w:rsid w:val="14EF1EED"/>
    <w:rsid w:val="14F06A79"/>
    <w:rsid w:val="14F1F96C"/>
    <w:rsid w:val="14F211B4"/>
    <w:rsid w:val="14F40C74"/>
    <w:rsid w:val="14F484A1"/>
    <w:rsid w:val="14F4BE18"/>
    <w:rsid w:val="14F5B76B"/>
    <w:rsid w:val="14F7A7CB"/>
    <w:rsid w:val="14FABFF6"/>
    <w:rsid w:val="14FDF4B9"/>
    <w:rsid w:val="14FE0501"/>
    <w:rsid w:val="14FE8199"/>
    <w:rsid w:val="1502B017"/>
    <w:rsid w:val="1502C07C"/>
    <w:rsid w:val="150311C2"/>
    <w:rsid w:val="15086D7C"/>
    <w:rsid w:val="150CC0C1"/>
    <w:rsid w:val="150CF695"/>
    <w:rsid w:val="150DF0C2"/>
    <w:rsid w:val="150E19FD"/>
    <w:rsid w:val="1510BA78"/>
    <w:rsid w:val="151130CA"/>
    <w:rsid w:val="151178F2"/>
    <w:rsid w:val="15124F2D"/>
    <w:rsid w:val="1512B9A2"/>
    <w:rsid w:val="1512D18F"/>
    <w:rsid w:val="15159E5E"/>
    <w:rsid w:val="15179537"/>
    <w:rsid w:val="151A87B4"/>
    <w:rsid w:val="151B195A"/>
    <w:rsid w:val="151CB879"/>
    <w:rsid w:val="151DF4E0"/>
    <w:rsid w:val="1520AA17"/>
    <w:rsid w:val="1526959D"/>
    <w:rsid w:val="1527320D"/>
    <w:rsid w:val="152905CA"/>
    <w:rsid w:val="152947F7"/>
    <w:rsid w:val="152A2A55"/>
    <w:rsid w:val="152A7DE3"/>
    <w:rsid w:val="152C3DD1"/>
    <w:rsid w:val="152CFE51"/>
    <w:rsid w:val="152D7759"/>
    <w:rsid w:val="152DA707"/>
    <w:rsid w:val="152E1F46"/>
    <w:rsid w:val="152F6F53"/>
    <w:rsid w:val="153014A4"/>
    <w:rsid w:val="1531EA57"/>
    <w:rsid w:val="1534688E"/>
    <w:rsid w:val="15349BCC"/>
    <w:rsid w:val="1534DFB2"/>
    <w:rsid w:val="15395BEA"/>
    <w:rsid w:val="1539B446"/>
    <w:rsid w:val="153A8CE1"/>
    <w:rsid w:val="153E2392"/>
    <w:rsid w:val="153E7CF9"/>
    <w:rsid w:val="153F8520"/>
    <w:rsid w:val="15404DB5"/>
    <w:rsid w:val="154143CF"/>
    <w:rsid w:val="15414B92"/>
    <w:rsid w:val="15430BD0"/>
    <w:rsid w:val="154367B8"/>
    <w:rsid w:val="15458F01"/>
    <w:rsid w:val="1545D488"/>
    <w:rsid w:val="15460825"/>
    <w:rsid w:val="154720C0"/>
    <w:rsid w:val="154925FE"/>
    <w:rsid w:val="1549FF5F"/>
    <w:rsid w:val="154BDFE5"/>
    <w:rsid w:val="154CA684"/>
    <w:rsid w:val="154F383C"/>
    <w:rsid w:val="154F5FA6"/>
    <w:rsid w:val="1551D2D4"/>
    <w:rsid w:val="15521159"/>
    <w:rsid w:val="15540066"/>
    <w:rsid w:val="15568B80"/>
    <w:rsid w:val="15574387"/>
    <w:rsid w:val="1557B05A"/>
    <w:rsid w:val="1559CECD"/>
    <w:rsid w:val="155BF444"/>
    <w:rsid w:val="1563EEB0"/>
    <w:rsid w:val="1564EC46"/>
    <w:rsid w:val="156534B5"/>
    <w:rsid w:val="1565369A"/>
    <w:rsid w:val="1566E032"/>
    <w:rsid w:val="15671D0D"/>
    <w:rsid w:val="15673E5C"/>
    <w:rsid w:val="156760AE"/>
    <w:rsid w:val="1567ED78"/>
    <w:rsid w:val="1568302A"/>
    <w:rsid w:val="156A064F"/>
    <w:rsid w:val="156A64D4"/>
    <w:rsid w:val="156D0265"/>
    <w:rsid w:val="156E6320"/>
    <w:rsid w:val="156F2D74"/>
    <w:rsid w:val="156F622E"/>
    <w:rsid w:val="156FB7EA"/>
    <w:rsid w:val="156FE522"/>
    <w:rsid w:val="157017AB"/>
    <w:rsid w:val="15713A96"/>
    <w:rsid w:val="157198FD"/>
    <w:rsid w:val="1572119B"/>
    <w:rsid w:val="15756035"/>
    <w:rsid w:val="1577FD52"/>
    <w:rsid w:val="15783970"/>
    <w:rsid w:val="15793215"/>
    <w:rsid w:val="1579E150"/>
    <w:rsid w:val="1579FB20"/>
    <w:rsid w:val="157C35BE"/>
    <w:rsid w:val="157CA4E6"/>
    <w:rsid w:val="1581FC9F"/>
    <w:rsid w:val="158321B3"/>
    <w:rsid w:val="15846769"/>
    <w:rsid w:val="1584BFF3"/>
    <w:rsid w:val="1585595C"/>
    <w:rsid w:val="1585DD4A"/>
    <w:rsid w:val="1586F3AF"/>
    <w:rsid w:val="158B2CAD"/>
    <w:rsid w:val="158CC6B5"/>
    <w:rsid w:val="158F1AB3"/>
    <w:rsid w:val="15900516"/>
    <w:rsid w:val="1591EE8B"/>
    <w:rsid w:val="1592341C"/>
    <w:rsid w:val="1593747C"/>
    <w:rsid w:val="1593E443"/>
    <w:rsid w:val="15946B99"/>
    <w:rsid w:val="1594D6C0"/>
    <w:rsid w:val="1594D7CC"/>
    <w:rsid w:val="1594EB10"/>
    <w:rsid w:val="15972C2D"/>
    <w:rsid w:val="159993CA"/>
    <w:rsid w:val="159C2B8F"/>
    <w:rsid w:val="159E3FFA"/>
    <w:rsid w:val="159EFCB5"/>
    <w:rsid w:val="15A192E9"/>
    <w:rsid w:val="15A34A1A"/>
    <w:rsid w:val="15A5B36B"/>
    <w:rsid w:val="15A86221"/>
    <w:rsid w:val="15A9B34F"/>
    <w:rsid w:val="15AA030E"/>
    <w:rsid w:val="15AAEC50"/>
    <w:rsid w:val="15ADA46F"/>
    <w:rsid w:val="15AE4386"/>
    <w:rsid w:val="15B11251"/>
    <w:rsid w:val="15B31810"/>
    <w:rsid w:val="15B47C31"/>
    <w:rsid w:val="15B64A57"/>
    <w:rsid w:val="15B66CB4"/>
    <w:rsid w:val="15B69F67"/>
    <w:rsid w:val="15BC92FA"/>
    <w:rsid w:val="15BCD1F4"/>
    <w:rsid w:val="15BDC4B3"/>
    <w:rsid w:val="15BEB5B6"/>
    <w:rsid w:val="15BF8777"/>
    <w:rsid w:val="15C1446D"/>
    <w:rsid w:val="15C44682"/>
    <w:rsid w:val="15C560C5"/>
    <w:rsid w:val="15C969D9"/>
    <w:rsid w:val="15C99A26"/>
    <w:rsid w:val="15C9D6E1"/>
    <w:rsid w:val="15CEDA42"/>
    <w:rsid w:val="15D3685E"/>
    <w:rsid w:val="15D552D8"/>
    <w:rsid w:val="15D95346"/>
    <w:rsid w:val="15DA49FA"/>
    <w:rsid w:val="15DAA53F"/>
    <w:rsid w:val="15DABDA2"/>
    <w:rsid w:val="15DCB53A"/>
    <w:rsid w:val="15DE8AB9"/>
    <w:rsid w:val="15DF38C9"/>
    <w:rsid w:val="15DFBA0D"/>
    <w:rsid w:val="15E0A8B5"/>
    <w:rsid w:val="15E8FCBB"/>
    <w:rsid w:val="15E94BC6"/>
    <w:rsid w:val="15EBF74E"/>
    <w:rsid w:val="15ED688C"/>
    <w:rsid w:val="15ED9853"/>
    <w:rsid w:val="15EDD23F"/>
    <w:rsid w:val="15EE4BB6"/>
    <w:rsid w:val="15EF3490"/>
    <w:rsid w:val="15F2B4D8"/>
    <w:rsid w:val="15F31814"/>
    <w:rsid w:val="15F5F298"/>
    <w:rsid w:val="15F91DC4"/>
    <w:rsid w:val="15F9836B"/>
    <w:rsid w:val="15F98A91"/>
    <w:rsid w:val="15FBD443"/>
    <w:rsid w:val="15FEDA74"/>
    <w:rsid w:val="1601A32F"/>
    <w:rsid w:val="16041935"/>
    <w:rsid w:val="1605BB85"/>
    <w:rsid w:val="16063415"/>
    <w:rsid w:val="160959E1"/>
    <w:rsid w:val="1609DAE4"/>
    <w:rsid w:val="160B6BD1"/>
    <w:rsid w:val="1611E6A0"/>
    <w:rsid w:val="1615068A"/>
    <w:rsid w:val="1615A748"/>
    <w:rsid w:val="1615C930"/>
    <w:rsid w:val="1618B07A"/>
    <w:rsid w:val="161B807E"/>
    <w:rsid w:val="161C1B0A"/>
    <w:rsid w:val="161C6414"/>
    <w:rsid w:val="161EF3A6"/>
    <w:rsid w:val="161F1FE3"/>
    <w:rsid w:val="1621CE71"/>
    <w:rsid w:val="162310D1"/>
    <w:rsid w:val="162318E4"/>
    <w:rsid w:val="16249740"/>
    <w:rsid w:val="16255923"/>
    <w:rsid w:val="1625A4ED"/>
    <w:rsid w:val="1625BFA2"/>
    <w:rsid w:val="162767D8"/>
    <w:rsid w:val="16278FD2"/>
    <w:rsid w:val="162BD333"/>
    <w:rsid w:val="162E03CB"/>
    <w:rsid w:val="162E8CC0"/>
    <w:rsid w:val="162EDB79"/>
    <w:rsid w:val="1630D69B"/>
    <w:rsid w:val="16321D32"/>
    <w:rsid w:val="16324D1D"/>
    <w:rsid w:val="1632C216"/>
    <w:rsid w:val="16332A50"/>
    <w:rsid w:val="16390518"/>
    <w:rsid w:val="163A68EF"/>
    <w:rsid w:val="163B9BCA"/>
    <w:rsid w:val="163DD9AE"/>
    <w:rsid w:val="1641D7F9"/>
    <w:rsid w:val="16430CEC"/>
    <w:rsid w:val="16463695"/>
    <w:rsid w:val="16469CAF"/>
    <w:rsid w:val="1646A47C"/>
    <w:rsid w:val="16471B0C"/>
    <w:rsid w:val="164743B2"/>
    <w:rsid w:val="16491D57"/>
    <w:rsid w:val="164B4573"/>
    <w:rsid w:val="164BCC7A"/>
    <w:rsid w:val="164C1327"/>
    <w:rsid w:val="164E9319"/>
    <w:rsid w:val="16515FFA"/>
    <w:rsid w:val="16524BF5"/>
    <w:rsid w:val="1653F60E"/>
    <w:rsid w:val="16541AC8"/>
    <w:rsid w:val="1655E82B"/>
    <w:rsid w:val="1656570B"/>
    <w:rsid w:val="16576536"/>
    <w:rsid w:val="165A8679"/>
    <w:rsid w:val="165B8FBE"/>
    <w:rsid w:val="165C3F8B"/>
    <w:rsid w:val="165F0DD4"/>
    <w:rsid w:val="165F39DC"/>
    <w:rsid w:val="165FEDFA"/>
    <w:rsid w:val="16610387"/>
    <w:rsid w:val="16610DCF"/>
    <w:rsid w:val="16615522"/>
    <w:rsid w:val="16619A20"/>
    <w:rsid w:val="16624A9C"/>
    <w:rsid w:val="1662B264"/>
    <w:rsid w:val="16636B04"/>
    <w:rsid w:val="1663716C"/>
    <w:rsid w:val="1663BA05"/>
    <w:rsid w:val="1663EFAC"/>
    <w:rsid w:val="16645348"/>
    <w:rsid w:val="16655D87"/>
    <w:rsid w:val="16687E93"/>
    <w:rsid w:val="16691635"/>
    <w:rsid w:val="1670602C"/>
    <w:rsid w:val="16706C98"/>
    <w:rsid w:val="16722371"/>
    <w:rsid w:val="1673686A"/>
    <w:rsid w:val="1673EB34"/>
    <w:rsid w:val="167423C8"/>
    <w:rsid w:val="16765213"/>
    <w:rsid w:val="16780CD8"/>
    <w:rsid w:val="1678F992"/>
    <w:rsid w:val="167B041B"/>
    <w:rsid w:val="167F2238"/>
    <w:rsid w:val="1680CCC6"/>
    <w:rsid w:val="16833A73"/>
    <w:rsid w:val="1684C50B"/>
    <w:rsid w:val="1684F9B2"/>
    <w:rsid w:val="16853DDC"/>
    <w:rsid w:val="16878343"/>
    <w:rsid w:val="1689D4B7"/>
    <w:rsid w:val="168A2368"/>
    <w:rsid w:val="168B17EB"/>
    <w:rsid w:val="168D2C28"/>
    <w:rsid w:val="16934AEA"/>
    <w:rsid w:val="1694AF26"/>
    <w:rsid w:val="16999344"/>
    <w:rsid w:val="169B2CE2"/>
    <w:rsid w:val="169DD092"/>
    <w:rsid w:val="169E210A"/>
    <w:rsid w:val="169E5040"/>
    <w:rsid w:val="169F9DDF"/>
    <w:rsid w:val="16A05202"/>
    <w:rsid w:val="16A1059F"/>
    <w:rsid w:val="16A10E19"/>
    <w:rsid w:val="16A179D1"/>
    <w:rsid w:val="16A2F138"/>
    <w:rsid w:val="16A5177A"/>
    <w:rsid w:val="16A78B07"/>
    <w:rsid w:val="16AC2B96"/>
    <w:rsid w:val="16AD4B75"/>
    <w:rsid w:val="16B1E507"/>
    <w:rsid w:val="16B45DFC"/>
    <w:rsid w:val="16B4C499"/>
    <w:rsid w:val="16B5160F"/>
    <w:rsid w:val="16B5555E"/>
    <w:rsid w:val="16B5C837"/>
    <w:rsid w:val="16B62B20"/>
    <w:rsid w:val="16BAAEA7"/>
    <w:rsid w:val="16BD3329"/>
    <w:rsid w:val="16BDE67D"/>
    <w:rsid w:val="16BDF2E8"/>
    <w:rsid w:val="16BEC492"/>
    <w:rsid w:val="16C01673"/>
    <w:rsid w:val="16C046CC"/>
    <w:rsid w:val="16C14372"/>
    <w:rsid w:val="16C14DF9"/>
    <w:rsid w:val="16C19260"/>
    <w:rsid w:val="16C1DF4D"/>
    <w:rsid w:val="16C1E41F"/>
    <w:rsid w:val="16C248AF"/>
    <w:rsid w:val="16C29BD1"/>
    <w:rsid w:val="16C48B79"/>
    <w:rsid w:val="16C60FF0"/>
    <w:rsid w:val="16C9A583"/>
    <w:rsid w:val="16C9B137"/>
    <w:rsid w:val="16CA2B92"/>
    <w:rsid w:val="16CB4F5E"/>
    <w:rsid w:val="16CD9DD7"/>
    <w:rsid w:val="16CE964D"/>
    <w:rsid w:val="16CF2202"/>
    <w:rsid w:val="16D14046"/>
    <w:rsid w:val="16D81990"/>
    <w:rsid w:val="16DFB2F6"/>
    <w:rsid w:val="16E1CAB1"/>
    <w:rsid w:val="16E266B2"/>
    <w:rsid w:val="16E727AB"/>
    <w:rsid w:val="16E9DB55"/>
    <w:rsid w:val="16EB9108"/>
    <w:rsid w:val="16EE2DB0"/>
    <w:rsid w:val="16EF7A2C"/>
    <w:rsid w:val="16EF9953"/>
    <w:rsid w:val="16F0D956"/>
    <w:rsid w:val="16F74740"/>
    <w:rsid w:val="16F80A6F"/>
    <w:rsid w:val="16F8668C"/>
    <w:rsid w:val="16F99C10"/>
    <w:rsid w:val="16F9B923"/>
    <w:rsid w:val="16FB5395"/>
    <w:rsid w:val="16FD1DCB"/>
    <w:rsid w:val="16FD2558"/>
    <w:rsid w:val="16FEEC60"/>
    <w:rsid w:val="170132AC"/>
    <w:rsid w:val="17031560"/>
    <w:rsid w:val="17057FC4"/>
    <w:rsid w:val="1708A98E"/>
    <w:rsid w:val="1708C82F"/>
    <w:rsid w:val="170A3B9C"/>
    <w:rsid w:val="170BD740"/>
    <w:rsid w:val="170C76F3"/>
    <w:rsid w:val="170C7F5B"/>
    <w:rsid w:val="170C9F07"/>
    <w:rsid w:val="170D2EBD"/>
    <w:rsid w:val="1711193E"/>
    <w:rsid w:val="1712766D"/>
    <w:rsid w:val="1712DAD6"/>
    <w:rsid w:val="1713D15C"/>
    <w:rsid w:val="17144EA9"/>
    <w:rsid w:val="17194638"/>
    <w:rsid w:val="1719C120"/>
    <w:rsid w:val="171A38B0"/>
    <w:rsid w:val="171D4BD7"/>
    <w:rsid w:val="171D7FC6"/>
    <w:rsid w:val="171EEE3D"/>
    <w:rsid w:val="17217BD5"/>
    <w:rsid w:val="17262D8C"/>
    <w:rsid w:val="172789CE"/>
    <w:rsid w:val="1728EAFE"/>
    <w:rsid w:val="172E662B"/>
    <w:rsid w:val="172FAE24"/>
    <w:rsid w:val="1732B6AC"/>
    <w:rsid w:val="17336A12"/>
    <w:rsid w:val="1735D8DB"/>
    <w:rsid w:val="17364EF7"/>
    <w:rsid w:val="1738C745"/>
    <w:rsid w:val="173C3595"/>
    <w:rsid w:val="174A4875"/>
    <w:rsid w:val="174B6C5B"/>
    <w:rsid w:val="175035B2"/>
    <w:rsid w:val="1750567D"/>
    <w:rsid w:val="1754329F"/>
    <w:rsid w:val="175492E0"/>
    <w:rsid w:val="17561D1B"/>
    <w:rsid w:val="17568F97"/>
    <w:rsid w:val="175C6544"/>
    <w:rsid w:val="175FB42E"/>
    <w:rsid w:val="1760A043"/>
    <w:rsid w:val="176338BD"/>
    <w:rsid w:val="1763EF22"/>
    <w:rsid w:val="17648CBF"/>
    <w:rsid w:val="1767AED6"/>
    <w:rsid w:val="1769E834"/>
    <w:rsid w:val="176A20CB"/>
    <w:rsid w:val="176B5DD7"/>
    <w:rsid w:val="176C732C"/>
    <w:rsid w:val="17712A6C"/>
    <w:rsid w:val="1775F0FB"/>
    <w:rsid w:val="1777AED7"/>
    <w:rsid w:val="1778DD6B"/>
    <w:rsid w:val="1779DBDD"/>
    <w:rsid w:val="177D2292"/>
    <w:rsid w:val="177D7B26"/>
    <w:rsid w:val="177DEE65"/>
    <w:rsid w:val="177FEC61"/>
    <w:rsid w:val="1780D7E6"/>
    <w:rsid w:val="17839ACB"/>
    <w:rsid w:val="17848445"/>
    <w:rsid w:val="1785B26A"/>
    <w:rsid w:val="1785ED0C"/>
    <w:rsid w:val="1785F1E1"/>
    <w:rsid w:val="17862E81"/>
    <w:rsid w:val="1788CCD0"/>
    <w:rsid w:val="17891EC4"/>
    <w:rsid w:val="178B9EA9"/>
    <w:rsid w:val="178DE21C"/>
    <w:rsid w:val="178E1D6F"/>
    <w:rsid w:val="17902935"/>
    <w:rsid w:val="1790E40E"/>
    <w:rsid w:val="1791D938"/>
    <w:rsid w:val="1791DF33"/>
    <w:rsid w:val="1792C5FA"/>
    <w:rsid w:val="17947532"/>
    <w:rsid w:val="17948A2B"/>
    <w:rsid w:val="179539DB"/>
    <w:rsid w:val="1795E059"/>
    <w:rsid w:val="1796668D"/>
    <w:rsid w:val="1796BAE9"/>
    <w:rsid w:val="17989223"/>
    <w:rsid w:val="179AEAFD"/>
    <w:rsid w:val="179AF08A"/>
    <w:rsid w:val="179BBADF"/>
    <w:rsid w:val="179D9C4D"/>
    <w:rsid w:val="179DF51D"/>
    <w:rsid w:val="17A30145"/>
    <w:rsid w:val="17A4E631"/>
    <w:rsid w:val="17A51429"/>
    <w:rsid w:val="17A7F7B8"/>
    <w:rsid w:val="17A90A92"/>
    <w:rsid w:val="17A9C0F4"/>
    <w:rsid w:val="17AAE0B3"/>
    <w:rsid w:val="17ADD9C6"/>
    <w:rsid w:val="17AE0C97"/>
    <w:rsid w:val="17AF64A0"/>
    <w:rsid w:val="17B09BEF"/>
    <w:rsid w:val="17B2E29F"/>
    <w:rsid w:val="17B7E688"/>
    <w:rsid w:val="17B9B494"/>
    <w:rsid w:val="17B9DC5B"/>
    <w:rsid w:val="17BBF725"/>
    <w:rsid w:val="17BD1327"/>
    <w:rsid w:val="17BE413C"/>
    <w:rsid w:val="17BE7748"/>
    <w:rsid w:val="17C23989"/>
    <w:rsid w:val="17C67BC1"/>
    <w:rsid w:val="17CC8E39"/>
    <w:rsid w:val="17CCDED6"/>
    <w:rsid w:val="17CD1E0A"/>
    <w:rsid w:val="17CDEAC0"/>
    <w:rsid w:val="17CE9C68"/>
    <w:rsid w:val="17CEB4DB"/>
    <w:rsid w:val="17CF5833"/>
    <w:rsid w:val="17D079AF"/>
    <w:rsid w:val="17D30F73"/>
    <w:rsid w:val="17D31B04"/>
    <w:rsid w:val="17D55F6A"/>
    <w:rsid w:val="17D72B79"/>
    <w:rsid w:val="17D9610D"/>
    <w:rsid w:val="17DA9EC8"/>
    <w:rsid w:val="17DAC668"/>
    <w:rsid w:val="17DD4CC0"/>
    <w:rsid w:val="17DF16D9"/>
    <w:rsid w:val="17E12EF7"/>
    <w:rsid w:val="17E1CAEC"/>
    <w:rsid w:val="17E1EF4E"/>
    <w:rsid w:val="17E369D6"/>
    <w:rsid w:val="17E442F0"/>
    <w:rsid w:val="17E4500A"/>
    <w:rsid w:val="17E7E738"/>
    <w:rsid w:val="17E924E0"/>
    <w:rsid w:val="17EFC5E2"/>
    <w:rsid w:val="17F0E1F6"/>
    <w:rsid w:val="17F19FCB"/>
    <w:rsid w:val="17F343E4"/>
    <w:rsid w:val="17F381B7"/>
    <w:rsid w:val="17F40382"/>
    <w:rsid w:val="17F5297D"/>
    <w:rsid w:val="17F67A15"/>
    <w:rsid w:val="17F70EA6"/>
    <w:rsid w:val="17F79031"/>
    <w:rsid w:val="17FB6FC7"/>
    <w:rsid w:val="17FBD41C"/>
    <w:rsid w:val="17FD2376"/>
    <w:rsid w:val="17FE87DC"/>
    <w:rsid w:val="17FED062"/>
    <w:rsid w:val="17FED9F6"/>
    <w:rsid w:val="17FF0021"/>
    <w:rsid w:val="17FF7253"/>
    <w:rsid w:val="1800C424"/>
    <w:rsid w:val="18016931"/>
    <w:rsid w:val="1807600B"/>
    <w:rsid w:val="1807F1E3"/>
    <w:rsid w:val="1808BBB9"/>
    <w:rsid w:val="180A3796"/>
    <w:rsid w:val="180AB926"/>
    <w:rsid w:val="180C6908"/>
    <w:rsid w:val="180D93A4"/>
    <w:rsid w:val="180DD3C1"/>
    <w:rsid w:val="180E29FC"/>
    <w:rsid w:val="18107282"/>
    <w:rsid w:val="18124AE6"/>
    <w:rsid w:val="1812A704"/>
    <w:rsid w:val="1815BEF3"/>
    <w:rsid w:val="1816A583"/>
    <w:rsid w:val="181830A4"/>
    <w:rsid w:val="18189693"/>
    <w:rsid w:val="18195126"/>
    <w:rsid w:val="181ABA11"/>
    <w:rsid w:val="181B9B4C"/>
    <w:rsid w:val="181DDB57"/>
    <w:rsid w:val="181E1238"/>
    <w:rsid w:val="181F6993"/>
    <w:rsid w:val="18207C0E"/>
    <w:rsid w:val="1820F1F0"/>
    <w:rsid w:val="182165FC"/>
    <w:rsid w:val="18226950"/>
    <w:rsid w:val="1823493C"/>
    <w:rsid w:val="1825E38A"/>
    <w:rsid w:val="18294A6A"/>
    <w:rsid w:val="182A0636"/>
    <w:rsid w:val="182A4B73"/>
    <w:rsid w:val="182BA461"/>
    <w:rsid w:val="182D911C"/>
    <w:rsid w:val="1833719E"/>
    <w:rsid w:val="1833BDC3"/>
    <w:rsid w:val="18357B17"/>
    <w:rsid w:val="183588E1"/>
    <w:rsid w:val="1835BB3D"/>
    <w:rsid w:val="1835FD30"/>
    <w:rsid w:val="183C6BB3"/>
    <w:rsid w:val="183F885B"/>
    <w:rsid w:val="1843A9EA"/>
    <w:rsid w:val="18455709"/>
    <w:rsid w:val="1846A08B"/>
    <w:rsid w:val="1846B884"/>
    <w:rsid w:val="184A1728"/>
    <w:rsid w:val="184C58F7"/>
    <w:rsid w:val="184E5668"/>
    <w:rsid w:val="184EC060"/>
    <w:rsid w:val="18521E4A"/>
    <w:rsid w:val="18524CAA"/>
    <w:rsid w:val="1852B4F3"/>
    <w:rsid w:val="185748F5"/>
    <w:rsid w:val="185805A7"/>
    <w:rsid w:val="185C11CA"/>
    <w:rsid w:val="185C6861"/>
    <w:rsid w:val="185D5414"/>
    <w:rsid w:val="185D974E"/>
    <w:rsid w:val="1862475D"/>
    <w:rsid w:val="1863BA89"/>
    <w:rsid w:val="1868637A"/>
    <w:rsid w:val="18688416"/>
    <w:rsid w:val="18689DA3"/>
    <w:rsid w:val="186909E0"/>
    <w:rsid w:val="186AC83B"/>
    <w:rsid w:val="186B0F6E"/>
    <w:rsid w:val="186D7EAE"/>
    <w:rsid w:val="187A7D59"/>
    <w:rsid w:val="187E899E"/>
    <w:rsid w:val="18804534"/>
    <w:rsid w:val="1881208D"/>
    <w:rsid w:val="1881B848"/>
    <w:rsid w:val="18827D29"/>
    <w:rsid w:val="18838A1F"/>
    <w:rsid w:val="1884066D"/>
    <w:rsid w:val="18854F31"/>
    <w:rsid w:val="1885E59D"/>
    <w:rsid w:val="1886AA8F"/>
    <w:rsid w:val="1886C58A"/>
    <w:rsid w:val="1887303C"/>
    <w:rsid w:val="18889B6D"/>
    <w:rsid w:val="18895832"/>
    <w:rsid w:val="188EECF3"/>
    <w:rsid w:val="188F2299"/>
    <w:rsid w:val="188FE912"/>
    <w:rsid w:val="188FFD65"/>
    <w:rsid w:val="18909080"/>
    <w:rsid w:val="1892337A"/>
    <w:rsid w:val="1892F0E4"/>
    <w:rsid w:val="18930BFB"/>
    <w:rsid w:val="18942F99"/>
    <w:rsid w:val="1894335D"/>
    <w:rsid w:val="1897A3C7"/>
    <w:rsid w:val="1898ABBA"/>
    <w:rsid w:val="189C7063"/>
    <w:rsid w:val="189CD0EF"/>
    <w:rsid w:val="189E625D"/>
    <w:rsid w:val="18A027CA"/>
    <w:rsid w:val="18A10F99"/>
    <w:rsid w:val="18A1D4DF"/>
    <w:rsid w:val="18A22593"/>
    <w:rsid w:val="18A3E39A"/>
    <w:rsid w:val="18A466BE"/>
    <w:rsid w:val="18A5B90B"/>
    <w:rsid w:val="18A78767"/>
    <w:rsid w:val="18AAF9C8"/>
    <w:rsid w:val="18AD3DED"/>
    <w:rsid w:val="18AE4C6B"/>
    <w:rsid w:val="18AE5254"/>
    <w:rsid w:val="18AF12CB"/>
    <w:rsid w:val="18AF5560"/>
    <w:rsid w:val="18AF5853"/>
    <w:rsid w:val="18B03B04"/>
    <w:rsid w:val="18B05EE2"/>
    <w:rsid w:val="18B26BFE"/>
    <w:rsid w:val="18B7D1A7"/>
    <w:rsid w:val="18B83F4C"/>
    <w:rsid w:val="18B85BFF"/>
    <w:rsid w:val="18BB4F61"/>
    <w:rsid w:val="18BD522B"/>
    <w:rsid w:val="18BEC14F"/>
    <w:rsid w:val="18C1B8E0"/>
    <w:rsid w:val="18C3C8BD"/>
    <w:rsid w:val="18C3D3BC"/>
    <w:rsid w:val="18C425FC"/>
    <w:rsid w:val="18C6FD5D"/>
    <w:rsid w:val="18C91E80"/>
    <w:rsid w:val="18C95B45"/>
    <w:rsid w:val="18CA6A98"/>
    <w:rsid w:val="18CA7033"/>
    <w:rsid w:val="18CB77A7"/>
    <w:rsid w:val="18CD5138"/>
    <w:rsid w:val="18CE5CD2"/>
    <w:rsid w:val="18CF1593"/>
    <w:rsid w:val="18CF9DA3"/>
    <w:rsid w:val="18D3F3B7"/>
    <w:rsid w:val="18D80372"/>
    <w:rsid w:val="18D8FF0B"/>
    <w:rsid w:val="18D923CE"/>
    <w:rsid w:val="18DB5E34"/>
    <w:rsid w:val="18DB9E97"/>
    <w:rsid w:val="18DE0BFF"/>
    <w:rsid w:val="18DF67FD"/>
    <w:rsid w:val="18E51EB9"/>
    <w:rsid w:val="18E63D56"/>
    <w:rsid w:val="18E6563F"/>
    <w:rsid w:val="18E8BEB7"/>
    <w:rsid w:val="18EC50F1"/>
    <w:rsid w:val="18ECDBDB"/>
    <w:rsid w:val="18EFA95D"/>
    <w:rsid w:val="18EFED46"/>
    <w:rsid w:val="18F37E20"/>
    <w:rsid w:val="18F3C84A"/>
    <w:rsid w:val="18F4ED10"/>
    <w:rsid w:val="18F6F79C"/>
    <w:rsid w:val="18F938B1"/>
    <w:rsid w:val="18F9B5ED"/>
    <w:rsid w:val="18FAF6A4"/>
    <w:rsid w:val="18FB5EE4"/>
    <w:rsid w:val="18FCD06B"/>
    <w:rsid w:val="18FDE74F"/>
    <w:rsid w:val="18FE9852"/>
    <w:rsid w:val="18FEE035"/>
    <w:rsid w:val="1902289F"/>
    <w:rsid w:val="19060902"/>
    <w:rsid w:val="19061AE1"/>
    <w:rsid w:val="190755D5"/>
    <w:rsid w:val="1908CD69"/>
    <w:rsid w:val="190ADAC3"/>
    <w:rsid w:val="190B30FE"/>
    <w:rsid w:val="190C21C3"/>
    <w:rsid w:val="190ED3A3"/>
    <w:rsid w:val="1910BFEE"/>
    <w:rsid w:val="1911201C"/>
    <w:rsid w:val="1912B6D6"/>
    <w:rsid w:val="19132BE4"/>
    <w:rsid w:val="19143F96"/>
    <w:rsid w:val="1914ECCC"/>
    <w:rsid w:val="191568A8"/>
    <w:rsid w:val="191574EE"/>
    <w:rsid w:val="1917FEE3"/>
    <w:rsid w:val="191BD523"/>
    <w:rsid w:val="191CB3BD"/>
    <w:rsid w:val="191D276E"/>
    <w:rsid w:val="191E4E01"/>
    <w:rsid w:val="191FCAF5"/>
    <w:rsid w:val="1921BA5F"/>
    <w:rsid w:val="19227170"/>
    <w:rsid w:val="1927FB79"/>
    <w:rsid w:val="19298A09"/>
    <w:rsid w:val="192A5070"/>
    <w:rsid w:val="192A6850"/>
    <w:rsid w:val="192D42E4"/>
    <w:rsid w:val="192E5D9D"/>
    <w:rsid w:val="192F5305"/>
    <w:rsid w:val="192FFF51"/>
    <w:rsid w:val="1931EBE1"/>
    <w:rsid w:val="19332294"/>
    <w:rsid w:val="1933EA54"/>
    <w:rsid w:val="1938876C"/>
    <w:rsid w:val="193A3ED2"/>
    <w:rsid w:val="193AA9E3"/>
    <w:rsid w:val="193BB636"/>
    <w:rsid w:val="193C0974"/>
    <w:rsid w:val="193D20A9"/>
    <w:rsid w:val="193EB109"/>
    <w:rsid w:val="193FBCD3"/>
    <w:rsid w:val="1940A412"/>
    <w:rsid w:val="1941CA92"/>
    <w:rsid w:val="1945CE98"/>
    <w:rsid w:val="1946496D"/>
    <w:rsid w:val="19479B0F"/>
    <w:rsid w:val="1947A5C2"/>
    <w:rsid w:val="19492CEE"/>
    <w:rsid w:val="194B6686"/>
    <w:rsid w:val="194CD7D6"/>
    <w:rsid w:val="194F650A"/>
    <w:rsid w:val="19511EDD"/>
    <w:rsid w:val="1956A97B"/>
    <w:rsid w:val="1958BB14"/>
    <w:rsid w:val="1958EA7E"/>
    <w:rsid w:val="195DCF38"/>
    <w:rsid w:val="195F9BA6"/>
    <w:rsid w:val="196120A3"/>
    <w:rsid w:val="1964E831"/>
    <w:rsid w:val="19657A41"/>
    <w:rsid w:val="1966BBBC"/>
    <w:rsid w:val="1969BDF4"/>
    <w:rsid w:val="196A1F8A"/>
    <w:rsid w:val="196A75E3"/>
    <w:rsid w:val="196ABAF2"/>
    <w:rsid w:val="196AE716"/>
    <w:rsid w:val="196C50B4"/>
    <w:rsid w:val="196EBF21"/>
    <w:rsid w:val="1970424D"/>
    <w:rsid w:val="1971F15D"/>
    <w:rsid w:val="197355F7"/>
    <w:rsid w:val="1973D430"/>
    <w:rsid w:val="1976418B"/>
    <w:rsid w:val="19767B7A"/>
    <w:rsid w:val="197C7968"/>
    <w:rsid w:val="197D32E1"/>
    <w:rsid w:val="19809B03"/>
    <w:rsid w:val="19821CEA"/>
    <w:rsid w:val="19837C8C"/>
    <w:rsid w:val="1983C784"/>
    <w:rsid w:val="19846BCF"/>
    <w:rsid w:val="19847990"/>
    <w:rsid w:val="1985D3F9"/>
    <w:rsid w:val="198A7149"/>
    <w:rsid w:val="198AA9F6"/>
    <w:rsid w:val="198B6C0D"/>
    <w:rsid w:val="198C7B4C"/>
    <w:rsid w:val="198D880B"/>
    <w:rsid w:val="198E86E7"/>
    <w:rsid w:val="19912996"/>
    <w:rsid w:val="1991D8FB"/>
    <w:rsid w:val="1994D08A"/>
    <w:rsid w:val="1995D86A"/>
    <w:rsid w:val="19977CE1"/>
    <w:rsid w:val="1999B905"/>
    <w:rsid w:val="199B42B4"/>
    <w:rsid w:val="199BC596"/>
    <w:rsid w:val="199E053B"/>
    <w:rsid w:val="19A00075"/>
    <w:rsid w:val="19A04249"/>
    <w:rsid w:val="19A0A121"/>
    <w:rsid w:val="19A0C0F3"/>
    <w:rsid w:val="19A3582B"/>
    <w:rsid w:val="19A423AE"/>
    <w:rsid w:val="19A49638"/>
    <w:rsid w:val="19A5DB32"/>
    <w:rsid w:val="19A5E7A1"/>
    <w:rsid w:val="19A82028"/>
    <w:rsid w:val="19A87CB9"/>
    <w:rsid w:val="19A9F185"/>
    <w:rsid w:val="19AA27B1"/>
    <w:rsid w:val="19AA5CC5"/>
    <w:rsid w:val="19ACC102"/>
    <w:rsid w:val="19AF4584"/>
    <w:rsid w:val="19B5A679"/>
    <w:rsid w:val="19B5D252"/>
    <w:rsid w:val="19BCE9C8"/>
    <w:rsid w:val="19BD4F9E"/>
    <w:rsid w:val="19BDC3A1"/>
    <w:rsid w:val="19BEB14B"/>
    <w:rsid w:val="19C1AB2B"/>
    <w:rsid w:val="19C213C2"/>
    <w:rsid w:val="19C362AC"/>
    <w:rsid w:val="19C3D76A"/>
    <w:rsid w:val="19C4C146"/>
    <w:rsid w:val="19C94263"/>
    <w:rsid w:val="19CAD5EA"/>
    <w:rsid w:val="19CDF6B3"/>
    <w:rsid w:val="19CE73C3"/>
    <w:rsid w:val="19CF915E"/>
    <w:rsid w:val="19D0B8C3"/>
    <w:rsid w:val="19D27FC6"/>
    <w:rsid w:val="19D9C72B"/>
    <w:rsid w:val="19DC4306"/>
    <w:rsid w:val="19DD4332"/>
    <w:rsid w:val="19DDA2E6"/>
    <w:rsid w:val="19DE5808"/>
    <w:rsid w:val="19E0863A"/>
    <w:rsid w:val="19E0D737"/>
    <w:rsid w:val="19E474E7"/>
    <w:rsid w:val="19E61201"/>
    <w:rsid w:val="19E96265"/>
    <w:rsid w:val="19E9CC04"/>
    <w:rsid w:val="19E9EC19"/>
    <w:rsid w:val="19EC53D7"/>
    <w:rsid w:val="19EE422E"/>
    <w:rsid w:val="19F63877"/>
    <w:rsid w:val="19F63CE0"/>
    <w:rsid w:val="19F78323"/>
    <w:rsid w:val="19F7EBBC"/>
    <w:rsid w:val="19F8974A"/>
    <w:rsid w:val="19F8A8F9"/>
    <w:rsid w:val="19F8EA02"/>
    <w:rsid w:val="19FACEDE"/>
    <w:rsid w:val="19FAE099"/>
    <w:rsid w:val="19FB3813"/>
    <w:rsid w:val="19FE3F3B"/>
    <w:rsid w:val="1A0077AB"/>
    <w:rsid w:val="1A00F706"/>
    <w:rsid w:val="1A01B80C"/>
    <w:rsid w:val="1A02350C"/>
    <w:rsid w:val="1A03E554"/>
    <w:rsid w:val="1A0749F0"/>
    <w:rsid w:val="1A0BD37B"/>
    <w:rsid w:val="1A0C9032"/>
    <w:rsid w:val="1A0CC208"/>
    <w:rsid w:val="1A0D27B9"/>
    <w:rsid w:val="1A11760F"/>
    <w:rsid w:val="1A12B610"/>
    <w:rsid w:val="1A138E30"/>
    <w:rsid w:val="1A155641"/>
    <w:rsid w:val="1A15CA2B"/>
    <w:rsid w:val="1A196A53"/>
    <w:rsid w:val="1A1A43DB"/>
    <w:rsid w:val="1A1AADEF"/>
    <w:rsid w:val="1A1B6857"/>
    <w:rsid w:val="1A1C356D"/>
    <w:rsid w:val="1A1FF88C"/>
    <w:rsid w:val="1A224211"/>
    <w:rsid w:val="1A24F025"/>
    <w:rsid w:val="1A251595"/>
    <w:rsid w:val="1A255D22"/>
    <w:rsid w:val="1A260222"/>
    <w:rsid w:val="1A280323"/>
    <w:rsid w:val="1A2839F7"/>
    <w:rsid w:val="1A2AB6D7"/>
    <w:rsid w:val="1A2B5927"/>
    <w:rsid w:val="1A2BB891"/>
    <w:rsid w:val="1A2DD8C8"/>
    <w:rsid w:val="1A3201B0"/>
    <w:rsid w:val="1A32169E"/>
    <w:rsid w:val="1A34357F"/>
    <w:rsid w:val="1A364E13"/>
    <w:rsid w:val="1A3A6E4F"/>
    <w:rsid w:val="1A3B1B3C"/>
    <w:rsid w:val="1A3BF6F2"/>
    <w:rsid w:val="1A3C5174"/>
    <w:rsid w:val="1A3F00B1"/>
    <w:rsid w:val="1A4147E0"/>
    <w:rsid w:val="1A4377D5"/>
    <w:rsid w:val="1A43EC8C"/>
    <w:rsid w:val="1A453F76"/>
    <w:rsid w:val="1A477411"/>
    <w:rsid w:val="1A4796C2"/>
    <w:rsid w:val="1A48C692"/>
    <w:rsid w:val="1A4AC7FE"/>
    <w:rsid w:val="1A4C9E9A"/>
    <w:rsid w:val="1A4F5D00"/>
    <w:rsid w:val="1A504F82"/>
    <w:rsid w:val="1A52E226"/>
    <w:rsid w:val="1A546107"/>
    <w:rsid w:val="1A564C7B"/>
    <w:rsid w:val="1A57A2B4"/>
    <w:rsid w:val="1A58BF4A"/>
    <w:rsid w:val="1A58C25A"/>
    <w:rsid w:val="1A5A8650"/>
    <w:rsid w:val="1A5C040F"/>
    <w:rsid w:val="1A5C4528"/>
    <w:rsid w:val="1A5C5E54"/>
    <w:rsid w:val="1A5EAFE3"/>
    <w:rsid w:val="1A608287"/>
    <w:rsid w:val="1A60C10B"/>
    <w:rsid w:val="1A60DC0F"/>
    <w:rsid w:val="1A60FAAE"/>
    <w:rsid w:val="1A636DB1"/>
    <w:rsid w:val="1A684E7A"/>
    <w:rsid w:val="1A68A7ED"/>
    <w:rsid w:val="1A68B90F"/>
    <w:rsid w:val="1A6A01DB"/>
    <w:rsid w:val="1A6A13EA"/>
    <w:rsid w:val="1A6A8955"/>
    <w:rsid w:val="1A6ACB72"/>
    <w:rsid w:val="1A6FBEDF"/>
    <w:rsid w:val="1A72AC78"/>
    <w:rsid w:val="1A73BD6C"/>
    <w:rsid w:val="1A752AD9"/>
    <w:rsid w:val="1A75EC4D"/>
    <w:rsid w:val="1A77C6EF"/>
    <w:rsid w:val="1A78B4AA"/>
    <w:rsid w:val="1A7AF18B"/>
    <w:rsid w:val="1A7BF837"/>
    <w:rsid w:val="1A7BF94A"/>
    <w:rsid w:val="1A7C8711"/>
    <w:rsid w:val="1A7CD949"/>
    <w:rsid w:val="1A7D8729"/>
    <w:rsid w:val="1A8174F9"/>
    <w:rsid w:val="1A863F55"/>
    <w:rsid w:val="1A87695A"/>
    <w:rsid w:val="1A89AF3A"/>
    <w:rsid w:val="1A89BD95"/>
    <w:rsid w:val="1A8A571A"/>
    <w:rsid w:val="1A8C3E96"/>
    <w:rsid w:val="1A8CED51"/>
    <w:rsid w:val="1A8D0A85"/>
    <w:rsid w:val="1A8F5CEC"/>
    <w:rsid w:val="1A9285FC"/>
    <w:rsid w:val="1A92E1F7"/>
    <w:rsid w:val="1A9926EB"/>
    <w:rsid w:val="1A9C39DC"/>
    <w:rsid w:val="1A9C7E55"/>
    <w:rsid w:val="1A9CB35A"/>
    <w:rsid w:val="1A9CDEC5"/>
    <w:rsid w:val="1A9D404B"/>
    <w:rsid w:val="1A9DF43F"/>
    <w:rsid w:val="1AA085A9"/>
    <w:rsid w:val="1AA0EF61"/>
    <w:rsid w:val="1AA2D90A"/>
    <w:rsid w:val="1AA36C1B"/>
    <w:rsid w:val="1AA6730B"/>
    <w:rsid w:val="1AA6981F"/>
    <w:rsid w:val="1AA8D4EA"/>
    <w:rsid w:val="1AA8D9E3"/>
    <w:rsid w:val="1AA995C5"/>
    <w:rsid w:val="1AA9B25E"/>
    <w:rsid w:val="1AAA127B"/>
    <w:rsid w:val="1AAB07E2"/>
    <w:rsid w:val="1AAB69F5"/>
    <w:rsid w:val="1AAF2F16"/>
    <w:rsid w:val="1AB4EA76"/>
    <w:rsid w:val="1AB5A06E"/>
    <w:rsid w:val="1AB7DCD1"/>
    <w:rsid w:val="1AB8A59A"/>
    <w:rsid w:val="1ABAAB03"/>
    <w:rsid w:val="1ABABB03"/>
    <w:rsid w:val="1ABC2BA0"/>
    <w:rsid w:val="1ABCE9C0"/>
    <w:rsid w:val="1ABEE3BF"/>
    <w:rsid w:val="1ABF3065"/>
    <w:rsid w:val="1AC09A20"/>
    <w:rsid w:val="1AC0B83F"/>
    <w:rsid w:val="1AC37FDE"/>
    <w:rsid w:val="1AC4DE30"/>
    <w:rsid w:val="1AC5513C"/>
    <w:rsid w:val="1AC5874C"/>
    <w:rsid w:val="1AC627D5"/>
    <w:rsid w:val="1AC883C4"/>
    <w:rsid w:val="1AC8CB79"/>
    <w:rsid w:val="1AC8DB2C"/>
    <w:rsid w:val="1ACB28AF"/>
    <w:rsid w:val="1ACBF1FD"/>
    <w:rsid w:val="1ACDC1C2"/>
    <w:rsid w:val="1AD056CA"/>
    <w:rsid w:val="1AD113BC"/>
    <w:rsid w:val="1AD2F3F6"/>
    <w:rsid w:val="1AD3B1DB"/>
    <w:rsid w:val="1AD40ACF"/>
    <w:rsid w:val="1AD54DC8"/>
    <w:rsid w:val="1AD67BBD"/>
    <w:rsid w:val="1AD775F0"/>
    <w:rsid w:val="1AD8B33E"/>
    <w:rsid w:val="1AD9B2F4"/>
    <w:rsid w:val="1ADA1F86"/>
    <w:rsid w:val="1ADE129E"/>
    <w:rsid w:val="1ADF8F85"/>
    <w:rsid w:val="1ADFCA1F"/>
    <w:rsid w:val="1AE1AAEB"/>
    <w:rsid w:val="1AE41BBA"/>
    <w:rsid w:val="1AE9E4A4"/>
    <w:rsid w:val="1AEB714C"/>
    <w:rsid w:val="1AED2AA5"/>
    <w:rsid w:val="1AEEE997"/>
    <w:rsid w:val="1AEF9D41"/>
    <w:rsid w:val="1AF3F7A1"/>
    <w:rsid w:val="1AFBC496"/>
    <w:rsid w:val="1AFE52F5"/>
    <w:rsid w:val="1B011EA1"/>
    <w:rsid w:val="1B049732"/>
    <w:rsid w:val="1B0560DC"/>
    <w:rsid w:val="1B05ABDA"/>
    <w:rsid w:val="1B0811F4"/>
    <w:rsid w:val="1B082DBB"/>
    <w:rsid w:val="1B0A18BD"/>
    <w:rsid w:val="1B0AFD46"/>
    <w:rsid w:val="1B104D23"/>
    <w:rsid w:val="1B109DD0"/>
    <w:rsid w:val="1B120344"/>
    <w:rsid w:val="1B14FA5E"/>
    <w:rsid w:val="1B15A5D7"/>
    <w:rsid w:val="1B15EC94"/>
    <w:rsid w:val="1B193EF6"/>
    <w:rsid w:val="1B1A5AC6"/>
    <w:rsid w:val="1B1AA4DA"/>
    <w:rsid w:val="1B1AB87D"/>
    <w:rsid w:val="1B1AC16E"/>
    <w:rsid w:val="1B1B0C5C"/>
    <w:rsid w:val="1B1C7009"/>
    <w:rsid w:val="1B1C7777"/>
    <w:rsid w:val="1B1CD486"/>
    <w:rsid w:val="1B1EA9E3"/>
    <w:rsid w:val="1B1F8F82"/>
    <w:rsid w:val="1B24463F"/>
    <w:rsid w:val="1B270311"/>
    <w:rsid w:val="1B286662"/>
    <w:rsid w:val="1B2AC13F"/>
    <w:rsid w:val="1B2DC839"/>
    <w:rsid w:val="1B2F0ACA"/>
    <w:rsid w:val="1B306015"/>
    <w:rsid w:val="1B311167"/>
    <w:rsid w:val="1B33F213"/>
    <w:rsid w:val="1B3741C6"/>
    <w:rsid w:val="1B40953F"/>
    <w:rsid w:val="1B415170"/>
    <w:rsid w:val="1B41A7DF"/>
    <w:rsid w:val="1B432398"/>
    <w:rsid w:val="1B4591D8"/>
    <w:rsid w:val="1B467661"/>
    <w:rsid w:val="1B494682"/>
    <w:rsid w:val="1B498E21"/>
    <w:rsid w:val="1B4A34AA"/>
    <w:rsid w:val="1B4B1E7A"/>
    <w:rsid w:val="1B4E1073"/>
    <w:rsid w:val="1B5140AB"/>
    <w:rsid w:val="1B53C954"/>
    <w:rsid w:val="1B55B8A0"/>
    <w:rsid w:val="1B5644FB"/>
    <w:rsid w:val="1B5C233C"/>
    <w:rsid w:val="1B5C4F53"/>
    <w:rsid w:val="1B5C860E"/>
    <w:rsid w:val="1B5DAA85"/>
    <w:rsid w:val="1B5E690F"/>
    <w:rsid w:val="1B6047F2"/>
    <w:rsid w:val="1B642DE6"/>
    <w:rsid w:val="1B64CEE0"/>
    <w:rsid w:val="1B692979"/>
    <w:rsid w:val="1B69C35E"/>
    <w:rsid w:val="1B69D9E5"/>
    <w:rsid w:val="1B6A2FD6"/>
    <w:rsid w:val="1B6A42C9"/>
    <w:rsid w:val="1B6A67BF"/>
    <w:rsid w:val="1B6C2E0A"/>
    <w:rsid w:val="1B6D2A29"/>
    <w:rsid w:val="1B6E90FD"/>
    <w:rsid w:val="1B6EAC9C"/>
    <w:rsid w:val="1B6F6C25"/>
    <w:rsid w:val="1B6F8840"/>
    <w:rsid w:val="1B71A48B"/>
    <w:rsid w:val="1B730A69"/>
    <w:rsid w:val="1B745BF6"/>
    <w:rsid w:val="1B74DD8D"/>
    <w:rsid w:val="1B74E054"/>
    <w:rsid w:val="1B77D51D"/>
    <w:rsid w:val="1B78487A"/>
    <w:rsid w:val="1B79C4FA"/>
    <w:rsid w:val="1B7A4DC7"/>
    <w:rsid w:val="1B7B0EFA"/>
    <w:rsid w:val="1B7BF636"/>
    <w:rsid w:val="1B7CF7E1"/>
    <w:rsid w:val="1B7E1FEA"/>
    <w:rsid w:val="1B82270B"/>
    <w:rsid w:val="1B82DF40"/>
    <w:rsid w:val="1B837A93"/>
    <w:rsid w:val="1B847071"/>
    <w:rsid w:val="1B854DF2"/>
    <w:rsid w:val="1B859DC9"/>
    <w:rsid w:val="1B86E693"/>
    <w:rsid w:val="1B88B9AE"/>
    <w:rsid w:val="1B8A3C65"/>
    <w:rsid w:val="1B8A4501"/>
    <w:rsid w:val="1B8D4DA5"/>
    <w:rsid w:val="1B8E8FAB"/>
    <w:rsid w:val="1B92F67E"/>
    <w:rsid w:val="1B9359DA"/>
    <w:rsid w:val="1B94072F"/>
    <w:rsid w:val="1B95583F"/>
    <w:rsid w:val="1B97F53F"/>
    <w:rsid w:val="1B98115A"/>
    <w:rsid w:val="1B9B7F48"/>
    <w:rsid w:val="1B9CEC98"/>
    <w:rsid w:val="1B9D0203"/>
    <w:rsid w:val="1B9DE2A3"/>
    <w:rsid w:val="1B9FE747"/>
    <w:rsid w:val="1BA25E08"/>
    <w:rsid w:val="1BA47DD9"/>
    <w:rsid w:val="1BA60113"/>
    <w:rsid w:val="1BAAC502"/>
    <w:rsid w:val="1BACD6C7"/>
    <w:rsid w:val="1BAD8892"/>
    <w:rsid w:val="1BAEB164"/>
    <w:rsid w:val="1BB1735B"/>
    <w:rsid w:val="1BB17D47"/>
    <w:rsid w:val="1BB463C7"/>
    <w:rsid w:val="1BB6F9D5"/>
    <w:rsid w:val="1BB7B5EA"/>
    <w:rsid w:val="1BBB6CB8"/>
    <w:rsid w:val="1BBB8AC6"/>
    <w:rsid w:val="1BBBB436"/>
    <w:rsid w:val="1BBD2EB1"/>
    <w:rsid w:val="1BC21232"/>
    <w:rsid w:val="1BC41EE2"/>
    <w:rsid w:val="1BC4F6D1"/>
    <w:rsid w:val="1BC5EE39"/>
    <w:rsid w:val="1BC658EC"/>
    <w:rsid w:val="1BC6EE38"/>
    <w:rsid w:val="1BCABE11"/>
    <w:rsid w:val="1BD02FC5"/>
    <w:rsid w:val="1BD22656"/>
    <w:rsid w:val="1BD264D8"/>
    <w:rsid w:val="1BD41D18"/>
    <w:rsid w:val="1BD4B12F"/>
    <w:rsid w:val="1BD50EF7"/>
    <w:rsid w:val="1BD5E3D8"/>
    <w:rsid w:val="1BD62FDD"/>
    <w:rsid w:val="1BD6A008"/>
    <w:rsid w:val="1BDA1F6B"/>
    <w:rsid w:val="1BDF074D"/>
    <w:rsid w:val="1BE09B75"/>
    <w:rsid w:val="1BE29FDA"/>
    <w:rsid w:val="1BE3E9F0"/>
    <w:rsid w:val="1BE52F77"/>
    <w:rsid w:val="1BE6EBFB"/>
    <w:rsid w:val="1BE88E94"/>
    <w:rsid w:val="1BE8EE1D"/>
    <w:rsid w:val="1BEB536A"/>
    <w:rsid w:val="1BEC0D5D"/>
    <w:rsid w:val="1BEFEB67"/>
    <w:rsid w:val="1BF08132"/>
    <w:rsid w:val="1BF0D0D7"/>
    <w:rsid w:val="1BF4EAC4"/>
    <w:rsid w:val="1BF8BAE5"/>
    <w:rsid w:val="1BF9023C"/>
    <w:rsid w:val="1BF9ACD0"/>
    <w:rsid w:val="1BFB5092"/>
    <w:rsid w:val="1BFB5B50"/>
    <w:rsid w:val="1BFF6800"/>
    <w:rsid w:val="1C008A97"/>
    <w:rsid w:val="1C045609"/>
    <w:rsid w:val="1C064A97"/>
    <w:rsid w:val="1C070751"/>
    <w:rsid w:val="1C07DC35"/>
    <w:rsid w:val="1C08F6AD"/>
    <w:rsid w:val="1C0902AC"/>
    <w:rsid w:val="1C09C9A3"/>
    <w:rsid w:val="1C0B76BE"/>
    <w:rsid w:val="1C0D53A2"/>
    <w:rsid w:val="1C0DE62D"/>
    <w:rsid w:val="1C0E967A"/>
    <w:rsid w:val="1C1177B8"/>
    <w:rsid w:val="1C1182B4"/>
    <w:rsid w:val="1C13E886"/>
    <w:rsid w:val="1C14CBF2"/>
    <w:rsid w:val="1C15C329"/>
    <w:rsid w:val="1C16BF74"/>
    <w:rsid w:val="1C1886B4"/>
    <w:rsid w:val="1C18AED3"/>
    <w:rsid w:val="1C1B322D"/>
    <w:rsid w:val="1C1C89A5"/>
    <w:rsid w:val="1C1E7D04"/>
    <w:rsid w:val="1C1F0F7F"/>
    <w:rsid w:val="1C241355"/>
    <w:rsid w:val="1C297E31"/>
    <w:rsid w:val="1C2992DE"/>
    <w:rsid w:val="1C2CD6F5"/>
    <w:rsid w:val="1C2D3E80"/>
    <w:rsid w:val="1C314742"/>
    <w:rsid w:val="1C315CFB"/>
    <w:rsid w:val="1C31625A"/>
    <w:rsid w:val="1C31F7DD"/>
    <w:rsid w:val="1C35BA7A"/>
    <w:rsid w:val="1C37E8F8"/>
    <w:rsid w:val="1C398898"/>
    <w:rsid w:val="1C413E36"/>
    <w:rsid w:val="1C422853"/>
    <w:rsid w:val="1C42BE85"/>
    <w:rsid w:val="1C4456F6"/>
    <w:rsid w:val="1C4587F1"/>
    <w:rsid w:val="1C48BFD3"/>
    <w:rsid w:val="1C4B8CB1"/>
    <w:rsid w:val="1C4C1231"/>
    <w:rsid w:val="1C4CE362"/>
    <w:rsid w:val="1C4CF854"/>
    <w:rsid w:val="1C4DFF0E"/>
    <w:rsid w:val="1C53A861"/>
    <w:rsid w:val="1C54EFF2"/>
    <w:rsid w:val="1C571A8A"/>
    <w:rsid w:val="1C572546"/>
    <w:rsid w:val="1C5AB86C"/>
    <w:rsid w:val="1C5B4F18"/>
    <w:rsid w:val="1C5B7BA5"/>
    <w:rsid w:val="1C5C2657"/>
    <w:rsid w:val="1C5C8DE2"/>
    <w:rsid w:val="1C60176D"/>
    <w:rsid w:val="1C602CE9"/>
    <w:rsid w:val="1C615055"/>
    <w:rsid w:val="1C637496"/>
    <w:rsid w:val="1C6380E8"/>
    <w:rsid w:val="1C6BC5AB"/>
    <w:rsid w:val="1C6BC9C6"/>
    <w:rsid w:val="1C6BF343"/>
    <w:rsid w:val="1C6FAC62"/>
    <w:rsid w:val="1C6FD058"/>
    <w:rsid w:val="1C6FFE60"/>
    <w:rsid w:val="1C712033"/>
    <w:rsid w:val="1C71A968"/>
    <w:rsid w:val="1C72FBB2"/>
    <w:rsid w:val="1C73B1F1"/>
    <w:rsid w:val="1C747FD9"/>
    <w:rsid w:val="1C7942A2"/>
    <w:rsid w:val="1C7A4D7E"/>
    <w:rsid w:val="1C7BD76D"/>
    <w:rsid w:val="1C7C7FE3"/>
    <w:rsid w:val="1C7CACCA"/>
    <w:rsid w:val="1C7D61D1"/>
    <w:rsid w:val="1C7EE271"/>
    <w:rsid w:val="1C7F405E"/>
    <w:rsid w:val="1C818E70"/>
    <w:rsid w:val="1C81E143"/>
    <w:rsid w:val="1C81E8A5"/>
    <w:rsid w:val="1C83FF30"/>
    <w:rsid w:val="1C86CC74"/>
    <w:rsid w:val="1C8B2374"/>
    <w:rsid w:val="1C8B9BC6"/>
    <w:rsid w:val="1C8CA21C"/>
    <w:rsid w:val="1C8EB1AA"/>
    <w:rsid w:val="1C8FA87F"/>
    <w:rsid w:val="1C914446"/>
    <w:rsid w:val="1C932816"/>
    <w:rsid w:val="1C938FC2"/>
    <w:rsid w:val="1C981067"/>
    <w:rsid w:val="1C989E40"/>
    <w:rsid w:val="1C9C7CF2"/>
    <w:rsid w:val="1C9D31A2"/>
    <w:rsid w:val="1C9FF934"/>
    <w:rsid w:val="1CA0DC30"/>
    <w:rsid w:val="1CA3E80E"/>
    <w:rsid w:val="1CA3EAFF"/>
    <w:rsid w:val="1CA6AF94"/>
    <w:rsid w:val="1CA85BB9"/>
    <w:rsid w:val="1CB0813F"/>
    <w:rsid w:val="1CB0A30E"/>
    <w:rsid w:val="1CB12CC7"/>
    <w:rsid w:val="1CB2E0FA"/>
    <w:rsid w:val="1CB4591E"/>
    <w:rsid w:val="1CB6E31E"/>
    <w:rsid w:val="1CB9A706"/>
    <w:rsid w:val="1CB9E2CA"/>
    <w:rsid w:val="1CBCF23B"/>
    <w:rsid w:val="1CBD7366"/>
    <w:rsid w:val="1CBDF0D0"/>
    <w:rsid w:val="1CBE8848"/>
    <w:rsid w:val="1CBF55C3"/>
    <w:rsid w:val="1CBF5BBB"/>
    <w:rsid w:val="1CBF839E"/>
    <w:rsid w:val="1CC00B38"/>
    <w:rsid w:val="1CC11BBB"/>
    <w:rsid w:val="1CC20443"/>
    <w:rsid w:val="1CC32C8C"/>
    <w:rsid w:val="1CC79A28"/>
    <w:rsid w:val="1CC7B0DF"/>
    <w:rsid w:val="1CC7D52F"/>
    <w:rsid w:val="1CC8EE9E"/>
    <w:rsid w:val="1CCA3D18"/>
    <w:rsid w:val="1CCBF95C"/>
    <w:rsid w:val="1CCC591A"/>
    <w:rsid w:val="1CCDA95E"/>
    <w:rsid w:val="1CCE119A"/>
    <w:rsid w:val="1CCEFD95"/>
    <w:rsid w:val="1CD0056B"/>
    <w:rsid w:val="1CD061C8"/>
    <w:rsid w:val="1CD09020"/>
    <w:rsid w:val="1CD104F3"/>
    <w:rsid w:val="1CD4FBB6"/>
    <w:rsid w:val="1CD56E86"/>
    <w:rsid w:val="1CD5A5FD"/>
    <w:rsid w:val="1CD5F1CD"/>
    <w:rsid w:val="1CD6983F"/>
    <w:rsid w:val="1CD6A698"/>
    <w:rsid w:val="1CD73FFC"/>
    <w:rsid w:val="1CD7C2A3"/>
    <w:rsid w:val="1CD82635"/>
    <w:rsid w:val="1CD98AA2"/>
    <w:rsid w:val="1CDA57BF"/>
    <w:rsid w:val="1CDAA835"/>
    <w:rsid w:val="1CDAF434"/>
    <w:rsid w:val="1CDCFB85"/>
    <w:rsid w:val="1CDD13E2"/>
    <w:rsid w:val="1CDE3A15"/>
    <w:rsid w:val="1CE03732"/>
    <w:rsid w:val="1CE05EDE"/>
    <w:rsid w:val="1CE1BEAA"/>
    <w:rsid w:val="1CE3BFE1"/>
    <w:rsid w:val="1CE602B8"/>
    <w:rsid w:val="1CE6D703"/>
    <w:rsid w:val="1CE86012"/>
    <w:rsid w:val="1CEB1BD2"/>
    <w:rsid w:val="1CEB2E3D"/>
    <w:rsid w:val="1CED402C"/>
    <w:rsid w:val="1CEE478D"/>
    <w:rsid w:val="1CF2F17F"/>
    <w:rsid w:val="1CF3D98F"/>
    <w:rsid w:val="1CF44608"/>
    <w:rsid w:val="1CF581C4"/>
    <w:rsid w:val="1CF5C2B5"/>
    <w:rsid w:val="1CF6CED0"/>
    <w:rsid w:val="1CF84241"/>
    <w:rsid w:val="1CF92A47"/>
    <w:rsid w:val="1CFAFEB2"/>
    <w:rsid w:val="1CFB4603"/>
    <w:rsid w:val="1CFDC3AD"/>
    <w:rsid w:val="1CFF5B21"/>
    <w:rsid w:val="1D016BB8"/>
    <w:rsid w:val="1D0171E0"/>
    <w:rsid w:val="1D01C025"/>
    <w:rsid w:val="1D0212AE"/>
    <w:rsid w:val="1D037DA9"/>
    <w:rsid w:val="1D051FC2"/>
    <w:rsid w:val="1D0958BE"/>
    <w:rsid w:val="1D0B2984"/>
    <w:rsid w:val="1D103E31"/>
    <w:rsid w:val="1D12CE8D"/>
    <w:rsid w:val="1D138D40"/>
    <w:rsid w:val="1D16BEAE"/>
    <w:rsid w:val="1D1B0FC4"/>
    <w:rsid w:val="1D1B6658"/>
    <w:rsid w:val="1D1E6225"/>
    <w:rsid w:val="1D202822"/>
    <w:rsid w:val="1D205D77"/>
    <w:rsid w:val="1D250953"/>
    <w:rsid w:val="1D25DF59"/>
    <w:rsid w:val="1D27E24B"/>
    <w:rsid w:val="1D2D7CF2"/>
    <w:rsid w:val="1D2E7C9B"/>
    <w:rsid w:val="1D31AA65"/>
    <w:rsid w:val="1D322144"/>
    <w:rsid w:val="1D328427"/>
    <w:rsid w:val="1D3349CD"/>
    <w:rsid w:val="1D34131E"/>
    <w:rsid w:val="1D3564EE"/>
    <w:rsid w:val="1D364FED"/>
    <w:rsid w:val="1D387881"/>
    <w:rsid w:val="1D3A4D00"/>
    <w:rsid w:val="1D3A4F8D"/>
    <w:rsid w:val="1D3E919F"/>
    <w:rsid w:val="1D3FD5BE"/>
    <w:rsid w:val="1D405F7B"/>
    <w:rsid w:val="1D441BDE"/>
    <w:rsid w:val="1D4830DD"/>
    <w:rsid w:val="1D484F82"/>
    <w:rsid w:val="1D486B50"/>
    <w:rsid w:val="1D4B0653"/>
    <w:rsid w:val="1D4B204D"/>
    <w:rsid w:val="1D4B2FA0"/>
    <w:rsid w:val="1D4EA6D0"/>
    <w:rsid w:val="1D4EB96A"/>
    <w:rsid w:val="1D51DFDD"/>
    <w:rsid w:val="1D52CA60"/>
    <w:rsid w:val="1D54C139"/>
    <w:rsid w:val="1D559FD5"/>
    <w:rsid w:val="1D566620"/>
    <w:rsid w:val="1D592827"/>
    <w:rsid w:val="1D599F85"/>
    <w:rsid w:val="1D5BEAC7"/>
    <w:rsid w:val="1D5C80A9"/>
    <w:rsid w:val="1D5D9FBE"/>
    <w:rsid w:val="1D5E0B94"/>
    <w:rsid w:val="1D5F66BF"/>
    <w:rsid w:val="1D60D7FE"/>
    <w:rsid w:val="1D60DDDA"/>
    <w:rsid w:val="1D6149F7"/>
    <w:rsid w:val="1D6162EF"/>
    <w:rsid w:val="1D61ED6F"/>
    <w:rsid w:val="1D6290E7"/>
    <w:rsid w:val="1D63206A"/>
    <w:rsid w:val="1D64E212"/>
    <w:rsid w:val="1D65D270"/>
    <w:rsid w:val="1D6923B0"/>
    <w:rsid w:val="1D6BD682"/>
    <w:rsid w:val="1D6D4472"/>
    <w:rsid w:val="1D709635"/>
    <w:rsid w:val="1D740AC9"/>
    <w:rsid w:val="1D7DF848"/>
    <w:rsid w:val="1D7E4A4E"/>
    <w:rsid w:val="1D7F1CE0"/>
    <w:rsid w:val="1D7FABDC"/>
    <w:rsid w:val="1D830F1B"/>
    <w:rsid w:val="1D8558BE"/>
    <w:rsid w:val="1D8731ED"/>
    <w:rsid w:val="1D877724"/>
    <w:rsid w:val="1D87FF56"/>
    <w:rsid w:val="1D88D956"/>
    <w:rsid w:val="1D8B79AC"/>
    <w:rsid w:val="1D8D7092"/>
    <w:rsid w:val="1D8FB7C2"/>
    <w:rsid w:val="1D8FFAF2"/>
    <w:rsid w:val="1D913A6C"/>
    <w:rsid w:val="1D914A89"/>
    <w:rsid w:val="1D91C16F"/>
    <w:rsid w:val="1D9733DC"/>
    <w:rsid w:val="1D9941E9"/>
    <w:rsid w:val="1D995248"/>
    <w:rsid w:val="1D99753C"/>
    <w:rsid w:val="1D9AC775"/>
    <w:rsid w:val="1D9BB70D"/>
    <w:rsid w:val="1D9CFC8A"/>
    <w:rsid w:val="1D9CFF17"/>
    <w:rsid w:val="1D9DA2EC"/>
    <w:rsid w:val="1D9ED96C"/>
    <w:rsid w:val="1D9F4118"/>
    <w:rsid w:val="1DA63576"/>
    <w:rsid w:val="1DA6E18E"/>
    <w:rsid w:val="1DA6FCD1"/>
    <w:rsid w:val="1DAB9B99"/>
    <w:rsid w:val="1DAD9C47"/>
    <w:rsid w:val="1DAE8B9B"/>
    <w:rsid w:val="1DAF0AA2"/>
    <w:rsid w:val="1DB07DB3"/>
    <w:rsid w:val="1DB0932A"/>
    <w:rsid w:val="1DB2D528"/>
    <w:rsid w:val="1DB36C3B"/>
    <w:rsid w:val="1DB43534"/>
    <w:rsid w:val="1DB560CD"/>
    <w:rsid w:val="1DB5BE5D"/>
    <w:rsid w:val="1DB643BE"/>
    <w:rsid w:val="1DB82E62"/>
    <w:rsid w:val="1DB8C96F"/>
    <w:rsid w:val="1DB9580D"/>
    <w:rsid w:val="1DB96FAC"/>
    <w:rsid w:val="1DB977AB"/>
    <w:rsid w:val="1DB9EEE9"/>
    <w:rsid w:val="1DBA7F9D"/>
    <w:rsid w:val="1DBFB960"/>
    <w:rsid w:val="1DC03541"/>
    <w:rsid w:val="1DC08117"/>
    <w:rsid w:val="1DC0F9BD"/>
    <w:rsid w:val="1DC477D2"/>
    <w:rsid w:val="1DC82F25"/>
    <w:rsid w:val="1DC83680"/>
    <w:rsid w:val="1DC87F9B"/>
    <w:rsid w:val="1DC8C89B"/>
    <w:rsid w:val="1DC9900D"/>
    <w:rsid w:val="1DC9FF0F"/>
    <w:rsid w:val="1DCA2B08"/>
    <w:rsid w:val="1DCA41EE"/>
    <w:rsid w:val="1DCA9771"/>
    <w:rsid w:val="1DCC304D"/>
    <w:rsid w:val="1DCCD809"/>
    <w:rsid w:val="1DCF0D8A"/>
    <w:rsid w:val="1DD00624"/>
    <w:rsid w:val="1DD21D88"/>
    <w:rsid w:val="1DD2F75E"/>
    <w:rsid w:val="1DD3F5D7"/>
    <w:rsid w:val="1DD40667"/>
    <w:rsid w:val="1DD8DE03"/>
    <w:rsid w:val="1DD9ABC9"/>
    <w:rsid w:val="1DDC3D6C"/>
    <w:rsid w:val="1DDE334B"/>
    <w:rsid w:val="1DDEDC1E"/>
    <w:rsid w:val="1DE062D0"/>
    <w:rsid w:val="1DE1AC66"/>
    <w:rsid w:val="1DE1D5FD"/>
    <w:rsid w:val="1DE23277"/>
    <w:rsid w:val="1DE354A7"/>
    <w:rsid w:val="1DE90335"/>
    <w:rsid w:val="1DE91C60"/>
    <w:rsid w:val="1DEB46F0"/>
    <w:rsid w:val="1DEC6A2C"/>
    <w:rsid w:val="1DED04BE"/>
    <w:rsid w:val="1DED085D"/>
    <w:rsid w:val="1DEEB7EA"/>
    <w:rsid w:val="1DF04562"/>
    <w:rsid w:val="1DF1CE05"/>
    <w:rsid w:val="1DF23837"/>
    <w:rsid w:val="1DF3134A"/>
    <w:rsid w:val="1DF3C646"/>
    <w:rsid w:val="1DF5F439"/>
    <w:rsid w:val="1DF6016B"/>
    <w:rsid w:val="1DF69057"/>
    <w:rsid w:val="1DF9707B"/>
    <w:rsid w:val="1DFD6215"/>
    <w:rsid w:val="1DFE1177"/>
    <w:rsid w:val="1DFE38E7"/>
    <w:rsid w:val="1E014ED0"/>
    <w:rsid w:val="1E03C3E1"/>
    <w:rsid w:val="1E049109"/>
    <w:rsid w:val="1E051503"/>
    <w:rsid w:val="1E079C98"/>
    <w:rsid w:val="1E0B4480"/>
    <w:rsid w:val="1E0BD0C3"/>
    <w:rsid w:val="1E0E09F3"/>
    <w:rsid w:val="1E0E45AE"/>
    <w:rsid w:val="1E0FFB03"/>
    <w:rsid w:val="1E109E09"/>
    <w:rsid w:val="1E10D4FB"/>
    <w:rsid w:val="1E11E1BF"/>
    <w:rsid w:val="1E123DC3"/>
    <w:rsid w:val="1E150417"/>
    <w:rsid w:val="1E171835"/>
    <w:rsid w:val="1E1945B8"/>
    <w:rsid w:val="1E1A4595"/>
    <w:rsid w:val="1E1A8F92"/>
    <w:rsid w:val="1E1BAC69"/>
    <w:rsid w:val="1E1DCA9D"/>
    <w:rsid w:val="1E1F20A0"/>
    <w:rsid w:val="1E1F675F"/>
    <w:rsid w:val="1E2073C4"/>
    <w:rsid w:val="1E21EBF5"/>
    <w:rsid w:val="1E265E9F"/>
    <w:rsid w:val="1E268A59"/>
    <w:rsid w:val="1E279501"/>
    <w:rsid w:val="1E27B9BC"/>
    <w:rsid w:val="1E28CA47"/>
    <w:rsid w:val="1E2B4C7E"/>
    <w:rsid w:val="1E2D2335"/>
    <w:rsid w:val="1E2D44A0"/>
    <w:rsid w:val="1E2DCD27"/>
    <w:rsid w:val="1E2E422A"/>
    <w:rsid w:val="1E2E5558"/>
    <w:rsid w:val="1E2E6832"/>
    <w:rsid w:val="1E30B8E7"/>
    <w:rsid w:val="1E321F9E"/>
    <w:rsid w:val="1E3547FA"/>
    <w:rsid w:val="1E354FFF"/>
    <w:rsid w:val="1E374885"/>
    <w:rsid w:val="1E397024"/>
    <w:rsid w:val="1E39C0C4"/>
    <w:rsid w:val="1E3B57B6"/>
    <w:rsid w:val="1E3CCCB2"/>
    <w:rsid w:val="1E3CF072"/>
    <w:rsid w:val="1E3D350F"/>
    <w:rsid w:val="1E3E812D"/>
    <w:rsid w:val="1E3EFF64"/>
    <w:rsid w:val="1E3F39E6"/>
    <w:rsid w:val="1E4088FA"/>
    <w:rsid w:val="1E40E091"/>
    <w:rsid w:val="1E42F6B4"/>
    <w:rsid w:val="1E430047"/>
    <w:rsid w:val="1E43B089"/>
    <w:rsid w:val="1E44EFA7"/>
    <w:rsid w:val="1E47D173"/>
    <w:rsid w:val="1E4813C3"/>
    <w:rsid w:val="1E48BCF2"/>
    <w:rsid w:val="1E48EC09"/>
    <w:rsid w:val="1E498EE2"/>
    <w:rsid w:val="1E4D325A"/>
    <w:rsid w:val="1E4EA29B"/>
    <w:rsid w:val="1E531CF5"/>
    <w:rsid w:val="1E54412C"/>
    <w:rsid w:val="1E5894A2"/>
    <w:rsid w:val="1E5B3951"/>
    <w:rsid w:val="1E5B4A37"/>
    <w:rsid w:val="1E5E4065"/>
    <w:rsid w:val="1E602FAC"/>
    <w:rsid w:val="1E617F7B"/>
    <w:rsid w:val="1E62F870"/>
    <w:rsid w:val="1E66AF22"/>
    <w:rsid w:val="1E66BF1B"/>
    <w:rsid w:val="1E69DE01"/>
    <w:rsid w:val="1E6A6AA4"/>
    <w:rsid w:val="1E6C425C"/>
    <w:rsid w:val="1E6D6779"/>
    <w:rsid w:val="1E6E4A4A"/>
    <w:rsid w:val="1E6EDBB7"/>
    <w:rsid w:val="1E6FEEF4"/>
    <w:rsid w:val="1E700988"/>
    <w:rsid w:val="1E70C190"/>
    <w:rsid w:val="1E747AFD"/>
    <w:rsid w:val="1E74B536"/>
    <w:rsid w:val="1E755EDE"/>
    <w:rsid w:val="1E75F20D"/>
    <w:rsid w:val="1E783689"/>
    <w:rsid w:val="1E7A0F83"/>
    <w:rsid w:val="1E7A346B"/>
    <w:rsid w:val="1E7B05AD"/>
    <w:rsid w:val="1E7E3FE5"/>
    <w:rsid w:val="1E8255BA"/>
    <w:rsid w:val="1E82922C"/>
    <w:rsid w:val="1E8514B1"/>
    <w:rsid w:val="1E85E1F2"/>
    <w:rsid w:val="1E85F4EA"/>
    <w:rsid w:val="1E8661B8"/>
    <w:rsid w:val="1E873AD7"/>
    <w:rsid w:val="1E888302"/>
    <w:rsid w:val="1E8BF20B"/>
    <w:rsid w:val="1E8D4822"/>
    <w:rsid w:val="1E8FE49F"/>
    <w:rsid w:val="1E900DD0"/>
    <w:rsid w:val="1E913255"/>
    <w:rsid w:val="1E925960"/>
    <w:rsid w:val="1E92FD1C"/>
    <w:rsid w:val="1E958B93"/>
    <w:rsid w:val="1E95BCC8"/>
    <w:rsid w:val="1E98F757"/>
    <w:rsid w:val="1E99A4D4"/>
    <w:rsid w:val="1E9B7C9F"/>
    <w:rsid w:val="1E9BFB29"/>
    <w:rsid w:val="1E9F87C2"/>
    <w:rsid w:val="1EA103EF"/>
    <w:rsid w:val="1EA192AA"/>
    <w:rsid w:val="1EA33DBB"/>
    <w:rsid w:val="1EA37F32"/>
    <w:rsid w:val="1EA584C0"/>
    <w:rsid w:val="1EA61F9D"/>
    <w:rsid w:val="1EA78D59"/>
    <w:rsid w:val="1EA88225"/>
    <w:rsid w:val="1EAA38AC"/>
    <w:rsid w:val="1EAA4F3A"/>
    <w:rsid w:val="1EAD2B2E"/>
    <w:rsid w:val="1EAD2D77"/>
    <w:rsid w:val="1EAEE14C"/>
    <w:rsid w:val="1EAF47FA"/>
    <w:rsid w:val="1EB0AC6B"/>
    <w:rsid w:val="1EB1CD83"/>
    <w:rsid w:val="1EB2398A"/>
    <w:rsid w:val="1EB2DDC4"/>
    <w:rsid w:val="1EB532B8"/>
    <w:rsid w:val="1EB65082"/>
    <w:rsid w:val="1EB6BFB7"/>
    <w:rsid w:val="1EB6F4D5"/>
    <w:rsid w:val="1EB90DD6"/>
    <w:rsid w:val="1EB9D3FF"/>
    <w:rsid w:val="1EBA2A2E"/>
    <w:rsid w:val="1EBC58AE"/>
    <w:rsid w:val="1EBE0562"/>
    <w:rsid w:val="1EBF1067"/>
    <w:rsid w:val="1EC076EA"/>
    <w:rsid w:val="1EC21424"/>
    <w:rsid w:val="1EC2E4D2"/>
    <w:rsid w:val="1EC4299C"/>
    <w:rsid w:val="1EC4E942"/>
    <w:rsid w:val="1EC56B6E"/>
    <w:rsid w:val="1EC5E953"/>
    <w:rsid w:val="1EC5F1C3"/>
    <w:rsid w:val="1EC70BB0"/>
    <w:rsid w:val="1EC8CA3C"/>
    <w:rsid w:val="1EC907D7"/>
    <w:rsid w:val="1EC946CA"/>
    <w:rsid w:val="1ECC2715"/>
    <w:rsid w:val="1ECC70DF"/>
    <w:rsid w:val="1ECCBDEE"/>
    <w:rsid w:val="1ECE2AE6"/>
    <w:rsid w:val="1ECF54C5"/>
    <w:rsid w:val="1EDAB4BA"/>
    <w:rsid w:val="1EDB9B87"/>
    <w:rsid w:val="1EDBA625"/>
    <w:rsid w:val="1EDD4DB3"/>
    <w:rsid w:val="1EDD9D0F"/>
    <w:rsid w:val="1EDFC994"/>
    <w:rsid w:val="1EE00BEA"/>
    <w:rsid w:val="1EE1BA4F"/>
    <w:rsid w:val="1EE42E4F"/>
    <w:rsid w:val="1EE803A0"/>
    <w:rsid w:val="1EEEAB39"/>
    <w:rsid w:val="1EEF2F9B"/>
    <w:rsid w:val="1EF092A6"/>
    <w:rsid w:val="1EF135B1"/>
    <w:rsid w:val="1EF15A36"/>
    <w:rsid w:val="1EF29A09"/>
    <w:rsid w:val="1EF2BBE9"/>
    <w:rsid w:val="1EF347F1"/>
    <w:rsid w:val="1EF499A3"/>
    <w:rsid w:val="1EF606E1"/>
    <w:rsid w:val="1EF62244"/>
    <w:rsid w:val="1EF7480B"/>
    <w:rsid w:val="1EF99EE7"/>
    <w:rsid w:val="1EFAF66D"/>
    <w:rsid w:val="1EFC65CD"/>
    <w:rsid w:val="1EFC9802"/>
    <w:rsid w:val="1EFCA7EF"/>
    <w:rsid w:val="1EFD3B5F"/>
    <w:rsid w:val="1EFEC1BD"/>
    <w:rsid w:val="1F0011C9"/>
    <w:rsid w:val="1F01CAA0"/>
    <w:rsid w:val="1F0360FB"/>
    <w:rsid w:val="1F065DC9"/>
    <w:rsid w:val="1F0880D9"/>
    <w:rsid w:val="1F0AD825"/>
    <w:rsid w:val="1F0EA089"/>
    <w:rsid w:val="1F1000D8"/>
    <w:rsid w:val="1F10FE55"/>
    <w:rsid w:val="1F138001"/>
    <w:rsid w:val="1F13E4BE"/>
    <w:rsid w:val="1F142671"/>
    <w:rsid w:val="1F147641"/>
    <w:rsid w:val="1F170585"/>
    <w:rsid w:val="1F180199"/>
    <w:rsid w:val="1F1A473F"/>
    <w:rsid w:val="1F1E9C10"/>
    <w:rsid w:val="1F1EF758"/>
    <w:rsid w:val="1F1F6BE1"/>
    <w:rsid w:val="1F1FF767"/>
    <w:rsid w:val="1F211E36"/>
    <w:rsid w:val="1F212B3A"/>
    <w:rsid w:val="1F214A1F"/>
    <w:rsid w:val="1F23309B"/>
    <w:rsid w:val="1F239007"/>
    <w:rsid w:val="1F262434"/>
    <w:rsid w:val="1F27C79C"/>
    <w:rsid w:val="1F28E9F9"/>
    <w:rsid w:val="1F2B13CF"/>
    <w:rsid w:val="1F2C9FFF"/>
    <w:rsid w:val="1F2FD366"/>
    <w:rsid w:val="1F31948A"/>
    <w:rsid w:val="1F31E325"/>
    <w:rsid w:val="1F320B57"/>
    <w:rsid w:val="1F325575"/>
    <w:rsid w:val="1F330CBD"/>
    <w:rsid w:val="1F340A99"/>
    <w:rsid w:val="1F351CD8"/>
    <w:rsid w:val="1F35C811"/>
    <w:rsid w:val="1F37BC3F"/>
    <w:rsid w:val="1F382D9B"/>
    <w:rsid w:val="1F38A684"/>
    <w:rsid w:val="1F3E005C"/>
    <w:rsid w:val="1F3F217D"/>
    <w:rsid w:val="1F3F6F16"/>
    <w:rsid w:val="1F413D5C"/>
    <w:rsid w:val="1F41EB06"/>
    <w:rsid w:val="1F43F74A"/>
    <w:rsid w:val="1F44128E"/>
    <w:rsid w:val="1F458623"/>
    <w:rsid w:val="1F472E41"/>
    <w:rsid w:val="1F4A02D5"/>
    <w:rsid w:val="1F4A3F47"/>
    <w:rsid w:val="1F4C7B34"/>
    <w:rsid w:val="1F525260"/>
    <w:rsid w:val="1F52F65B"/>
    <w:rsid w:val="1F54857D"/>
    <w:rsid w:val="1F558D15"/>
    <w:rsid w:val="1F569EAC"/>
    <w:rsid w:val="1F583FA6"/>
    <w:rsid w:val="1F5874DE"/>
    <w:rsid w:val="1F5A221D"/>
    <w:rsid w:val="1F5B15E1"/>
    <w:rsid w:val="1F5B194D"/>
    <w:rsid w:val="1F614FCC"/>
    <w:rsid w:val="1F64C434"/>
    <w:rsid w:val="1F65BE75"/>
    <w:rsid w:val="1F67F1DA"/>
    <w:rsid w:val="1F69071B"/>
    <w:rsid w:val="1F6CA67A"/>
    <w:rsid w:val="1F6E7268"/>
    <w:rsid w:val="1F707685"/>
    <w:rsid w:val="1F712681"/>
    <w:rsid w:val="1F725ABB"/>
    <w:rsid w:val="1F745E17"/>
    <w:rsid w:val="1F750574"/>
    <w:rsid w:val="1F751E15"/>
    <w:rsid w:val="1F7530CC"/>
    <w:rsid w:val="1F7553FC"/>
    <w:rsid w:val="1F762821"/>
    <w:rsid w:val="1F776C13"/>
    <w:rsid w:val="1F786702"/>
    <w:rsid w:val="1F78FFC1"/>
    <w:rsid w:val="1F7982D0"/>
    <w:rsid w:val="1F7A2AB7"/>
    <w:rsid w:val="1F7A9775"/>
    <w:rsid w:val="1F7AA024"/>
    <w:rsid w:val="1F7AF714"/>
    <w:rsid w:val="1F7C4730"/>
    <w:rsid w:val="1F807269"/>
    <w:rsid w:val="1F808293"/>
    <w:rsid w:val="1F83EFEC"/>
    <w:rsid w:val="1F849F1D"/>
    <w:rsid w:val="1F884E04"/>
    <w:rsid w:val="1F8925F0"/>
    <w:rsid w:val="1F8BE39B"/>
    <w:rsid w:val="1F8DF63E"/>
    <w:rsid w:val="1F90DBBF"/>
    <w:rsid w:val="1F91DF0A"/>
    <w:rsid w:val="1F93E56B"/>
    <w:rsid w:val="1F94E32F"/>
    <w:rsid w:val="1F9623E0"/>
    <w:rsid w:val="1F98CD69"/>
    <w:rsid w:val="1F98FBFB"/>
    <w:rsid w:val="1F9969E4"/>
    <w:rsid w:val="1F99CEAB"/>
    <w:rsid w:val="1F9B2660"/>
    <w:rsid w:val="1F9F4915"/>
    <w:rsid w:val="1F9FCFB2"/>
    <w:rsid w:val="1F9FFE75"/>
    <w:rsid w:val="1FA0F363"/>
    <w:rsid w:val="1FA1F68B"/>
    <w:rsid w:val="1FA3C857"/>
    <w:rsid w:val="1FA431F5"/>
    <w:rsid w:val="1FA448B6"/>
    <w:rsid w:val="1FA5FD1E"/>
    <w:rsid w:val="1FA6454F"/>
    <w:rsid w:val="1FA7611E"/>
    <w:rsid w:val="1FAA67FD"/>
    <w:rsid w:val="1FAD1096"/>
    <w:rsid w:val="1FAD9E04"/>
    <w:rsid w:val="1FAEC842"/>
    <w:rsid w:val="1FAF9B99"/>
    <w:rsid w:val="1FB0FC7F"/>
    <w:rsid w:val="1FB110B6"/>
    <w:rsid w:val="1FB17352"/>
    <w:rsid w:val="1FB1E53A"/>
    <w:rsid w:val="1FB3ACB6"/>
    <w:rsid w:val="1FB3B614"/>
    <w:rsid w:val="1FB476C5"/>
    <w:rsid w:val="1FB61547"/>
    <w:rsid w:val="1FB75265"/>
    <w:rsid w:val="1FB8354B"/>
    <w:rsid w:val="1FBE10AC"/>
    <w:rsid w:val="1FBF5D24"/>
    <w:rsid w:val="1FBF928B"/>
    <w:rsid w:val="1FBFE17F"/>
    <w:rsid w:val="1FC7EE3A"/>
    <w:rsid w:val="1FC895C4"/>
    <w:rsid w:val="1FC8FF82"/>
    <w:rsid w:val="1FCA72FC"/>
    <w:rsid w:val="1FCAE0BF"/>
    <w:rsid w:val="1FCB5155"/>
    <w:rsid w:val="1FCC2897"/>
    <w:rsid w:val="1FCC8948"/>
    <w:rsid w:val="1FCD4404"/>
    <w:rsid w:val="1FCF1321"/>
    <w:rsid w:val="1FD01ACF"/>
    <w:rsid w:val="1FD3AA2B"/>
    <w:rsid w:val="1FD3D18D"/>
    <w:rsid w:val="1FD5A07F"/>
    <w:rsid w:val="1FD6E977"/>
    <w:rsid w:val="1FD74EBD"/>
    <w:rsid w:val="1FDA9900"/>
    <w:rsid w:val="1FDBBFE1"/>
    <w:rsid w:val="1FDEFD3A"/>
    <w:rsid w:val="1FDF2063"/>
    <w:rsid w:val="1FE00E18"/>
    <w:rsid w:val="1FE13DC1"/>
    <w:rsid w:val="1FE1900B"/>
    <w:rsid w:val="1FE3E77D"/>
    <w:rsid w:val="1FE441CD"/>
    <w:rsid w:val="1FE6AD5E"/>
    <w:rsid w:val="1FEC1ADD"/>
    <w:rsid w:val="1FECD151"/>
    <w:rsid w:val="1FEE6282"/>
    <w:rsid w:val="1FF436DC"/>
    <w:rsid w:val="1FF4531C"/>
    <w:rsid w:val="1FF7BCA1"/>
    <w:rsid w:val="1FFAE4AC"/>
    <w:rsid w:val="1FFC7B5B"/>
    <w:rsid w:val="1FFE68BB"/>
    <w:rsid w:val="1FFED750"/>
    <w:rsid w:val="2003EA31"/>
    <w:rsid w:val="20073F33"/>
    <w:rsid w:val="20077F5B"/>
    <w:rsid w:val="20081C13"/>
    <w:rsid w:val="20084AF9"/>
    <w:rsid w:val="2009E6F5"/>
    <w:rsid w:val="200A9EDF"/>
    <w:rsid w:val="200AA364"/>
    <w:rsid w:val="200B2F9D"/>
    <w:rsid w:val="200BCCC9"/>
    <w:rsid w:val="2010EF4D"/>
    <w:rsid w:val="20144013"/>
    <w:rsid w:val="2019ABE4"/>
    <w:rsid w:val="2019AD88"/>
    <w:rsid w:val="201B73E6"/>
    <w:rsid w:val="201C3468"/>
    <w:rsid w:val="201DAAD4"/>
    <w:rsid w:val="201DB7DB"/>
    <w:rsid w:val="201FFA15"/>
    <w:rsid w:val="2020960D"/>
    <w:rsid w:val="2023AC33"/>
    <w:rsid w:val="2024B416"/>
    <w:rsid w:val="202AB0A2"/>
    <w:rsid w:val="202B124E"/>
    <w:rsid w:val="202C76B0"/>
    <w:rsid w:val="202E5609"/>
    <w:rsid w:val="202EAB91"/>
    <w:rsid w:val="2030E4B8"/>
    <w:rsid w:val="20351690"/>
    <w:rsid w:val="20374743"/>
    <w:rsid w:val="203A1BEF"/>
    <w:rsid w:val="203A966D"/>
    <w:rsid w:val="203B756B"/>
    <w:rsid w:val="203E828F"/>
    <w:rsid w:val="203EDE2C"/>
    <w:rsid w:val="203F427D"/>
    <w:rsid w:val="203FBA16"/>
    <w:rsid w:val="2040C4A3"/>
    <w:rsid w:val="2041AD24"/>
    <w:rsid w:val="20439207"/>
    <w:rsid w:val="2044B244"/>
    <w:rsid w:val="2044DCBB"/>
    <w:rsid w:val="2044E5A7"/>
    <w:rsid w:val="20466DB4"/>
    <w:rsid w:val="2046778C"/>
    <w:rsid w:val="20488547"/>
    <w:rsid w:val="2048BCFE"/>
    <w:rsid w:val="204BF0A8"/>
    <w:rsid w:val="204CA732"/>
    <w:rsid w:val="204EF2F9"/>
    <w:rsid w:val="204F7A42"/>
    <w:rsid w:val="2050CD18"/>
    <w:rsid w:val="20511AEB"/>
    <w:rsid w:val="2052F538"/>
    <w:rsid w:val="2053429B"/>
    <w:rsid w:val="2057E8F1"/>
    <w:rsid w:val="205C40A3"/>
    <w:rsid w:val="205DE299"/>
    <w:rsid w:val="206065BE"/>
    <w:rsid w:val="2062292E"/>
    <w:rsid w:val="206376CA"/>
    <w:rsid w:val="2063DCA6"/>
    <w:rsid w:val="2064D0CF"/>
    <w:rsid w:val="20657794"/>
    <w:rsid w:val="20677E9E"/>
    <w:rsid w:val="206A1EBA"/>
    <w:rsid w:val="206A84D1"/>
    <w:rsid w:val="206CF1C7"/>
    <w:rsid w:val="206E833B"/>
    <w:rsid w:val="206E870A"/>
    <w:rsid w:val="206E8DA0"/>
    <w:rsid w:val="206EAF96"/>
    <w:rsid w:val="2070C231"/>
    <w:rsid w:val="207587B7"/>
    <w:rsid w:val="207904FE"/>
    <w:rsid w:val="207A12B9"/>
    <w:rsid w:val="207A1735"/>
    <w:rsid w:val="207B8881"/>
    <w:rsid w:val="207C384F"/>
    <w:rsid w:val="20808416"/>
    <w:rsid w:val="20819727"/>
    <w:rsid w:val="2081D6F4"/>
    <w:rsid w:val="2081DDDE"/>
    <w:rsid w:val="20828FCF"/>
    <w:rsid w:val="20844AFB"/>
    <w:rsid w:val="2085213B"/>
    <w:rsid w:val="20855BBD"/>
    <w:rsid w:val="2086A601"/>
    <w:rsid w:val="2087314B"/>
    <w:rsid w:val="208735D8"/>
    <w:rsid w:val="20878A63"/>
    <w:rsid w:val="2089AA68"/>
    <w:rsid w:val="208A1B83"/>
    <w:rsid w:val="208C270C"/>
    <w:rsid w:val="2090819A"/>
    <w:rsid w:val="20937D44"/>
    <w:rsid w:val="209875A8"/>
    <w:rsid w:val="2099E28E"/>
    <w:rsid w:val="20A1FAC2"/>
    <w:rsid w:val="20A3D548"/>
    <w:rsid w:val="20A6478F"/>
    <w:rsid w:val="20A7980B"/>
    <w:rsid w:val="20A7A045"/>
    <w:rsid w:val="20AAA237"/>
    <w:rsid w:val="20ACBDAF"/>
    <w:rsid w:val="20B02CB0"/>
    <w:rsid w:val="20B09403"/>
    <w:rsid w:val="20B0EF60"/>
    <w:rsid w:val="20B1779E"/>
    <w:rsid w:val="20B3663C"/>
    <w:rsid w:val="20B3B7F0"/>
    <w:rsid w:val="20B5310E"/>
    <w:rsid w:val="20B7F4EC"/>
    <w:rsid w:val="20BA2BF4"/>
    <w:rsid w:val="20BB0429"/>
    <w:rsid w:val="20BB050B"/>
    <w:rsid w:val="20BBABF6"/>
    <w:rsid w:val="20BD2F6D"/>
    <w:rsid w:val="20BF5BF6"/>
    <w:rsid w:val="20C2B550"/>
    <w:rsid w:val="20C4C84A"/>
    <w:rsid w:val="20C6A6C4"/>
    <w:rsid w:val="20C885E1"/>
    <w:rsid w:val="20CDA77A"/>
    <w:rsid w:val="20CF9CCE"/>
    <w:rsid w:val="20D1C7F2"/>
    <w:rsid w:val="20D5E9E6"/>
    <w:rsid w:val="20D62C2E"/>
    <w:rsid w:val="20DD7F5F"/>
    <w:rsid w:val="20E02422"/>
    <w:rsid w:val="20E09219"/>
    <w:rsid w:val="20E233AD"/>
    <w:rsid w:val="20E240E3"/>
    <w:rsid w:val="20E4BE23"/>
    <w:rsid w:val="20E5B5D9"/>
    <w:rsid w:val="20E8F639"/>
    <w:rsid w:val="20E9E72B"/>
    <w:rsid w:val="20EA32D9"/>
    <w:rsid w:val="20EA4794"/>
    <w:rsid w:val="20ED9876"/>
    <w:rsid w:val="20EF7A98"/>
    <w:rsid w:val="20F3F19A"/>
    <w:rsid w:val="20F4BC7C"/>
    <w:rsid w:val="20F756F4"/>
    <w:rsid w:val="20FAAAA8"/>
    <w:rsid w:val="20FCA876"/>
    <w:rsid w:val="20FD6E2D"/>
    <w:rsid w:val="20FF593A"/>
    <w:rsid w:val="20FFF140"/>
    <w:rsid w:val="2101DA4E"/>
    <w:rsid w:val="21023F1D"/>
    <w:rsid w:val="210419EF"/>
    <w:rsid w:val="2105C3F1"/>
    <w:rsid w:val="2105F3D2"/>
    <w:rsid w:val="21060792"/>
    <w:rsid w:val="210948D8"/>
    <w:rsid w:val="210E1AB7"/>
    <w:rsid w:val="210FB6FE"/>
    <w:rsid w:val="21105676"/>
    <w:rsid w:val="21109ECA"/>
    <w:rsid w:val="2110C647"/>
    <w:rsid w:val="2113C3E6"/>
    <w:rsid w:val="2114DB20"/>
    <w:rsid w:val="211BD445"/>
    <w:rsid w:val="211C00ED"/>
    <w:rsid w:val="211F639D"/>
    <w:rsid w:val="2120B983"/>
    <w:rsid w:val="21211C9A"/>
    <w:rsid w:val="21218CD0"/>
    <w:rsid w:val="21241E65"/>
    <w:rsid w:val="21241F15"/>
    <w:rsid w:val="2127CBB2"/>
    <w:rsid w:val="212825A8"/>
    <w:rsid w:val="21283234"/>
    <w:rsid w:val="21288648"/>
    <w:rsid w:val="21298D1E"/>
    <w:rsid w:val="212B07E6"/>
    <w:rsid w:val="212D7BE9"/>
    <w:rsid w:val="212DEE16"/>
    <w:rsid w:val="212E0D1C"/>
    <w:rsid w:val="21307141"/>
    <w:rsid w:val="21350D02"/>
    <w:rsid w:val="213608F6"/>
    <w:rsid w:val="2137F34C"/>
    <w:rsid w:val="21394026"/>
    <w:rsid w:val="213AD3C3"/>
    <w:rsid w:val="213BE326"/>
    <w:rsid w:val="213CA2A5"/>
    <w:rsid w:val="213F9EAC"/>
    <w:rsid w:val="213FF717"/>
    <w:rsid w:val="2141421E"/>
    <w:rsid w:val="2141B823"/>
    <w:rsid w:val="214234E1"/>
    <w:rsid w:val="2142EC38"/>
    <w:rsid w:val="2144A067"/>
    <w:rsid w:val="2146873C"/>
    <w:rsid w:val="2146C052"/>
    <w:rsid w:val="21498C1D"/>
    <w:rsid w:val="214C45C9"/>
    <w:rsid w:val="214CF87B"/>
    <w:rsid w:val="2152EEB5"/>
    <w:rsid w:val="215346C0"/>
    <w:rsid w:val="21542CDA"/>
    <w:rsid w:val="2154AB33"/>
    <w:rsid w:val="2157F019"/>
    <w:rsid w:val="2159AD9A"/>
    <w:rsid w:val="215D0C09"/>
    <w:rsid w:val="215DCC30"/>
    <w:rsid w:val="215EF016"/>
    <w:rsid w:val="215F1885"/>
    <w:rsid w:val="216066FE"/>
    <w:rsid w:val="2160ED03"/>
    <w:rsid w:val="21629A58"/>
    <w:rsid w:val="21642019"/>
    <w:rsid w:val="2164FBE9"/>
    <w:rsid w:val="2166AD4B"/>
    <w:rsid w:val="2167B438"/>
    <w:rsid w:val="216813EC"/>
    <w:rsid w:val="2168CE0D"/>
    <w:rsid w:val="2169E5E1"/>
    <w:rsid w:val="216AE90F"/>
    <w:rsid w:val="216E8CD3"/>
    <w:rsid w:val="216EA746"/>
    <w:rsid w:val="216F7761"/>
    <w:rsid w:val="216FBF0A"/>
    <w:rsid w:val="2172B461"/>
    <w:rsid w:val="2175A9B9"/>
    <w:rsid w:val="217835BF"/>
    <w:rsid w:val="2178F1EA"/>
    <w:rsid w:val="217B1A99"/>
    <w:rsid w:val="217BB4AE"/>
    <w:rsid w:val="217BB917"/>
    <w:rsid w:val="217C3D32"/>
    <w:rsid w:val="217C72B3"/>
    <w:rsid w:val="217F7EB8"/>
    <w:rsid w:val="218233F6"/>
    <w:rsid w:val="21836462"/>
    <w:rsid w:val="2184C100"/>
    <w:rsid w:val="2184D0BB"/>
    <w:rsid w:val="21879C29"/>
    <w:rsid w:val="2187CD19"/>
    <w:rsid w:val="218A24EE"/>
    <w:rsid w:val="218D1BA2"/>
    <w:rsid w:val="2191C3F4"/>
    <w:rsid w:val="2193113A"/>
    <w:rsid w:val="2194BB1C"/>
    <w:rsid w:val="2194CEC7"/>
    <w:rsid w:val="2196B70B"/>
    <w:rsid w:val="21978248"/>
    <w:rsid w:val="21993DBE"/>
    <w:rsid w:val="219F1F10"/>
    <w:rsid w:val="21A8B58A"/>
    <w:rsid w:val="21A8BC78"/>
    <w:rsid w:val="21A9B1C2"/>
    <w:rsid w:val="21AB2589"/>
    <w:rsid w:val="21AB8BED"/>
    <w:rsid w:val="21ABBD17"/>
    <w:rsid w:val="21AD4154"/>
    <w:rsid w:val="21B02A39"/>
    <w:rsid w:val="21B1F684"/>
    <w:rsid w:val="21B23CAE"/>
    <w:rsid w:val="21B2413F"/>
    <w:rsid w:val="21B27EEF"/>
    <w:rsid w:val="21B3562A"/>
    <w:rsid w:val="21BD2589"/>
    <w:rsid w:val="21BE5580"/>
    <w:rsid w:val="21BF4128"/>
    <w:rsid w:val="21C13421"/>
    <w:rsid w:val="21C41AEC"/>
    <w:rsid w:val="21C5C7A8"/>
    <w:rsid w:val="21C6DE56"/>
    <w:rsid w:val="21C7A1BF"/>
    <w:rsid w:val="21CB981E"/>
    <w:rsid w:val="21CBD767"/>
    <w:rsid w:val="21CD2213"/>
    <w:rsid w:val="21CEE219"/>
    <w:rsid w:val="21CEEF20"/>
    <w:rsid w:val="21CF6838"/>
    <w:rsid w:val="21CFC7DE"/>
    <w:rsid w:val="21CFECFE"/>
    <w:rsid w:val="21D23676"/>
    <w:rsid w:val="21D67D24"/>
    <w:rsid w:val="21D9EB0B"/>
    <w:rsid w:val="21DA8CD5"/>
    <w:rsid w:val="21DB4855"/>
    <w:rsid w:val="21DE7B46"/>
    <w:rsid w:val="21DFEF50"/>
    <w:rsid w:val="21DFFEC1"/>
    <w:rsid w:val="21E07EDD"/>
    <w:rsid w:val="21E10772"/>
    <w:rsid w:val="21E10CB0"/>
    <w:rsid w:val="21E14D9A"/>
    <w:rsid w:val="21E200BE"/>
    <w:rsid w:val="21E25CFD"/>
    <w:rsid w:val="21E2CC24"/>
    <w:rsid w:val="21E2EFCA"/>
    <w:rsid w:val="21E301A4"/>
    <w:rsid w:val="21E7086E"/>
    <w:rsid w:val="21E8BF2E"/>
    <w:rsid w:val="21EC9689"/>
    <w:rsid w:val="21EE09F2"/>
    <w:rsid w:val="21EEC9EA"/>
    <w:rsid w:val="21EF1DE7"/>
    <w:rsid w:val="21F0DC7F"/>
    <w:rsid w:val="21F55021"/>
    <w:rsid w:val="21F55C3A"/>
    <w:rsid w:val="21F7D755"/>
    <w:rsid w:val="21FF11EC"/>
    <w:rsid w:val="21FF334E"/>
    <w:rsid w:val="21FF77F1"/>
    <w:rsid w:val="2200728B"/>
    <w:rsid w:val="2201ED5F"/>
    <w:rsid w:val="22048E2F"/>
    <w:rsid w:val="22056F7E"/>
    <w:rsid w:val="2205C82F"/>
    <w:rsid w:val="2206C22C"/>
    <w:rsid w:val="22083061"/>
    <w:rsid w:val="22083AC8"/>
    <w:rsid w:val="22088633"/>
    <w:rsid w:val="2208C68C"/>
    <w:rsid w:val="2208CFE5"/>
    <w:rsid w:val="220C7910"/>
    <w:rsid w:val="220D2A69"/>
    <w:rsid w:val="220EAED7"/>
    <w:rsid w:val="2218F0EB"/>
    <w:rsid w:val="221AA56F"/>
    <w:rsid w:val="221AD4A3"/>
    <w:rsid w:val="221C410B"/>
    <w:rsid w:val="221E1CF0"/>
    <w:rsid w:val="22200250"/>
    <w:rsid w:val="22206A61"/>
    <w:rsid w:val="222162F3"/>
    <w:rsid w:val="22222F80"/>
    <w:rsid w:val="22223715"/>
    <w:rsid w:val="222360CF"/>
    <w:rsid w:val="2223C15C"/>
    <w:rsid w:val="2225FDBE"/>
    <w:rsid w:val="2227314E"/>
    <w:rsid w:val="22276D86"/>
    <w:rsid w:val="2229846B"/>
    <w:rsid w:val="222CDD5A"/>
    <w:rsid w:val="222CFA86"/>
    <w:rsid w:val="222E1CEC"/>
    <w:rsid w:val="222F4185"/>
    <w:rsid w:val="222FAC77"/>
    <w:rsid w:val="22323D4B"/>
    <w:rsid w:val="2232AA11"/>
    <w:rsid w:val="223384E3"/>
    <w:rsid w:val="2234AA1A"/>
    <w:rsid w:val="22350E8C"/>
    <w:rsid w:val="223519D2"/>
    <w:rsid w:val="223945C8"/>
    <w:rsid w:val="223A43CB"/>
    <w:rsid w:val="223A74D9"/>
    <w:rsid w:val="223E8EDF"/>
    <w:rsid w:val="223F822C"/>
    <w:rsid w:val="2240342C"/>
    <w:rsid w:val="2242E8DB"/>
    <w:rsid w:val="22448700"/>
    <w:rsid w:val="2245B53C"/>
    <w:rsid w:val="22466E2E"/>
    <w:rsid w:val="22480C8A"/>
    <w:rsid w:val="22485A1F"/>
    <w:rsid w:val="2248EBFC"/>
    <w:rsid w:val="224A1B08"/>
    <w:rsid w:val="224AE869"/>
    <w:rsid w:val="224DC95D"/>
    <w:rsid w:val="224F5A74"/>
    <w:rsid w:val="22500BCF"/>
    <w:rsid w:val="22504316"/>
    <w:rsid w:val="225191E6"/>
    <w:rsid w:val="22528CCA"/>
    <w:rsid w:val="22536938"/>
    <w:rsid w:val="2253AAAA"/>
    <w:rsid w:val="225B51AE"/>
    <w:rsid w:val="225E24BF"/>
    <w:rsid w:val="225E6550"/>
    <w:rsid w:val="2260FEE8"/>
    <w:rsid w:val="2264A1D4"/>
    <w:rsid w:val="226512C5"/>
    <w:rsid w:val="22665C9D"/>
    <w:rsid w:val="2266BC0B"/>
    <w:rsid w:val="2267F005"/>
    <w:rsid w:val="2268710C"/>
    <w:rsid w:val="226A7E3B"/>
    <w:rsid w:val="226AB10C"/>
    <w:rsid w:val="226EA2C6"/>
    <w:rsid w:val="227048EC"/>
    <w:rsid w:val="2270ADDB"/>
    <w:rsid w:val="2271F117"/>
    <w:rsid w:val="22728E7B"/>
    <w:rsid w:val="2275148C"/>
    <w:rsid w:val="22755AAE"/>
    <w:rsid w:val="2275DB79"/>
    <w:rsid w:val="22769546"/>
    <w:rsid w:val="22774D84"/>
    <w:rsid w:val="22788D21"/>
    <w:rsid w:val="227BAAA6"/>
    <w:rsid w:val="227CB765"/>
    <w:rsid w:val="227D2120"/>
    <w:rsid w:val="227D2BFF"/>
    <w:rsid w:val="227D690C"/>
    <w:rsid w:val="227DF1CF"/>
    <w:rsid w:val="227E1D75"/>
    <w:rsid w:val="227E2467"/>
    <w:rsid w:val="227EADF7"/>
    <w:rsid w:val="2283AD45"/>
    <w:rsid w:val="22849320"/>
    <w:rsid w:val="22879D8C"/>
    <w:rsid w:val="2287DE3B"/>
    <w:rsid w:val="228AA04A"/>
    <w:rsid w:val="228CBCCD"/>
    <w:rsid w:val="228DC46A"/>
    <w:rsid w:val="228DE2EB"/>
    <w:rsid w:val="228FF72D"/>
    <w:rsid w:val="228FFD0E"/>
    <w:rsid w:val="2290F72B"/>
    <w:rsid w:val="22911147"/>
    <w:rsid w:val="2291DFAA"/>
    <w:rsid w:val="22928E40"/>
    <w:rsid w:val="229344A3"/>
    <w:rsid w:val="2293DD60"/>
    <w:rsid w:val="22958D99"/>
    <w:rsid w:val="2296B427"/>
    <w:rsid w:val="22970A75"/>
    <w:rsid w:val="2298E479"/>
    <w:rsid w:val="22997096"/>
    <w:rsid w:val="229B695D"/>
    <w:rsid w:val="229B7DD4"/>
    <w:rsid w:val="229CE976"/>
    <w:rsid w:val="229E0576"/>
    <w:rsid w:val="22A0D041"/>
    <w:rsid w:val="22A48EE7"/>
    <w:rsid w:val="22A4DB61"/>
    <w:rsid w:val="22A75BFD"/>
    <w:rsid w:val="22A88AF6"/>
    <w:rsid w:val="22AA0FF1"/>
    <w:rsid w:val="22AA2DC2"/>
    <w:rsid w:val="22AA45BD"/>
    <w:rsid w:val="22B0F864"/>
    <w:rsid w:val="22B133F4"/>
    <w:rsid w:val="22B1B67A"/>
    <w:rsid w:val="22B4A332"/>
    <w:rsid w:val="22B531FA"/>
    <w:rsid w:val="22B8C9AE"/>
    <w:rsid w:val="22B8CE04"/>
    <w:rsid w:val="22BA1247"/>
    <w:rsid w:val="22BBD3C8"/>
    <w:rsid w:val="22BBF6F9"/>
    <w:rsid w:val="22BCBD87"/>
    <w:rsid w:val="22BF2D96"/>
    <w:rsid w:val="22BFA3D6"/>
    <w:rsid w:val="22C23625"/>
    <w:rsid w:val="22C2BB2F"/>
    <w:rsid w:val="22C5B6CE"/>
    <w:rsid w:val="22C62B52"/>
    <w:rsid w:val="22C6CB4D"/>
    <w:rsid w:val="22C95FF0"/>
    <w:rsid w:val="22CB9C6B"/>
    <w:rsid w:val="22D12E08"/>
    <w:rsid w:val="22D13BAC"/>
    <w:rsid w:val="22D3641F"/>
    <w:rsid w:val="22D39F4B"/>
    <w:rsid w:val="22D93F01"/>
    <w:rsid w:val="22DE7E4F"/>
    <w:rsid w:val="22E10C79"/>
    <w:rsid w:val="22E132C9"/>
    <w:rsid w:val="22E3251F"/>
    <w:rsid w:val="22E34EC9"/>
    <w:rsid w:val="22E734AE"/>
    <w:rsid w:val="22EA27A6"/>
    <w:rsid w:val="22EED0B3"/>
    <w:rsid w:val="22EEDEDD"/>
    <w:rsid w:val="22F00048"/>
    <w:rsid w:val="22F136BC"/>
    <w:rsid w:val="22F2805E"/>
    <w:rsid w:val="22F3CDB9"/>
    <w:rsid w:val="22F71001"/>
    <w:rsid w:val="22FAC06F"/>
    <w:rsid w:val="22FAC397"/>
    <w:rsid w:val="22FB6A6E"/>
    <w:rsid w:val="22FD5584"/>
    <w:rsid w:val="23021000"/>
    <w:rsid w:val="23029F52"/>
    <w:rsid w:val="23038717"/>
    <w:rsid w:val="2305045D"/>
    <w:rsid w:val="23080F68"/>
    <w:rsid w:val="230AF6B5"/>
    <w:rsid w:val="230D746C"/>
    <w:rsid w:val="230F8BF4"/>
    <w:rsid w:val="23103149"/>
    <w:rsid w:val="231069B6"/>
    <w:rsid w:val="2311198B"/>
    <w:rsid w:val="23116B8E"/>
    <w:rsid w:val="2313E43A"/>
    <w:rsid w:val="2314EDC0"/>
    <w:rsid w:val="2316D921"/>
    <w:rsid w:val="23175EB4"/>
    <w:rsid w:val="23192ECA"/>
    <w:rsid w:val="231A9787"/>
    <w:rsid w:val="231B23CA"/>
    <w:rsid w:val="231D1480"/>
    <w:rsid w:val="231F3F95"/>
    <w:rsid w:val="231F8022"/>
    <w:rsid w:val="231F8328"/>
    <w:rsid w:val="23215F33"/>
    <w:rsid w:val="2321DA92"/>
    <w:rsid w:val="23223A1C"/>
    <w:rsid w:val="23237E3F"/>
    <w:rsid w:val="2323ACE6"/>
    <w:rsid w:val="23257A6D"/>
    <w:rsid w:val="232C3E72"/>
    <w:rsid w:val="232CD939"/>
    <w:rsid w:val="232D8C0A"/>
    <w:rsid w:val="232F59A9"/>
    <w:rsid w:val="2332BF78"/>
    <w:rsid w:val="2333472A"/>
    <w:rsid w:val="2335057B"/>
    <w:rsid w:val="23381472"/>
    <w:rsid w:val="233A4B5F"/>
    <w:rsid w:val="233D000F"/>
    <w:rsid w:val="233FDDAF"/>
    <w:rsid w:val="23422D97"/>
    <w:rsid w:val="23423708"/>
    <w:rsid w:val="23437440"/>
    <w:rsid w:val="234381A3"/>
    <w:rsid w:val="23440BF1"/>
    <w:rsid w:val="2344CDBD"/>
    <w:rsid w:val="2344E781"/>
    <w:rsid w:val="234577EE"/>
    <w:rsid w:val="23457D60"/>
    <w:rsid w:val="23467D4F"/>
    <w:rsid w:val="234901E2"/>
    <w:rsid w:val="2349901B"/>
    <w:rsid w:val="2349B04C"/>
    <w:rsid w:val="234D7951"/>
    <w:rsid w:val="234F7AD3"/>
    <w:rsid w:val="234F7FBC"/>
    <w:rsid w:val="23502376"/>
    <w:rsid w:val="2352A378"/>
    <w:rsid w:val="2353C47E"/>
    <w:rsid w:val="23561004"/>
    <w:rsid w:val="2356CD22"/>
    <w:rsid w:val="2357AACE"/>
    <w:rsid w:val="235AE655"/>
    <w:rsid w:val="235DF691"/>
    <w:rsid w:val="235DFEDF"/>
    <w:rsid w:val="235E525A"/>
    <w:rsid w:val="23675EC4"/>
    <w:rsid w:val="2367937D"/>
    <w:rsid w:val="23679588"/>
    <w:rsid w:val="23679A12"/>
    <w:rsid w:val="2368EBE3"/>
    <w:rsid w:val="236D9187"/>
    <w:rsid w:val="236EA49F"/>
    <w:rsid w:val="2370EA79"/>
    <w:rsid w:val="2372B17B"/>
    <w:rsid w:val="2373A7BE"/>
    <w:rsid w:val="2378D9AB"/>
    <w:rsid w:val="2378E12E"/>
    <w:rsid w:val="23790840"/>
    <w:rsid w:val="2379E2FC"/>
    <w:rsid w:val="237ABE2F"/>
    <w:rsid w:val="237ACE22"/>
    <w:rsid w:val="237BF2E8"/>
    <w:rsid w:val="237D935B"/>
    <w:rsid w:val="237F2DA2"/>
    <w:rsid w:val="237F569C"/>
    <w:rsid w:val="23815960"/>
    <w:rsid w:val="23815BD4"/>
    <w:rsid w:val="2381C219"/>
    <w:rsid w:val="23853B6B"/>
    <w:rsid w:val="23878DA2"/>
    <w:rsid w:val="238A4BA0"/>
    <w:rsid w:val="238C7EF9"/>
    <w:rsid w:val="238E73B6"/>
    <w:rsid w:val="23900426"/>
    <w:rsid w:val="23904595"/>
    <w:rsid w:val="23910112"/>
    <w:rsid w:val="23914227"/>
    <w:rsid w:val="23918234"/>
    <w:rsid w:val="23948239"/>
    <w:rsid w:val="23968A72"/>
    <w:rsid w:val="23981538"/>
    <w:rsid w:val="2398CCAC"/>
    <w:rsid w:val="2399210F"/>
    <w:rsid w:val="2399CF37"/>
    <w:rsid w:val="239B472F"/>
    <w:rsid w:val="239DE7FB"/>
    <w:rsid w:val="239E9725"/>
    <w:rsid w:val="23A05DDD"/>
    <w:rsid w:val="23A194DF"/>
    <w:rsid w:val="23A1E762"/>
    <w:rsid w:val="23A3BF1C"/>
    <w:rsid w:val="23A6170A"/>
    <w:rsid w:val="23A6372B"/>
    <w:rsid w:val="23A7574D"/>
    <w:rsid w:val="23A83266"/>
    <w:rsid w:val="23A9282E"/>
    <w:rsid w:val="23AA8F68"/>
    <w:rsid w:val="23ABC433"/>
    <w:rsid w:val="23AC5CCD"/>
    <w:rsid w:val="23AC5E8A"/>
    <w:rsid w:val="23AD855B"/>
    <w:rsid w:val="23AFFCF5"/>
    <w:rsid w:val="23B0598A"/>
    <w:rsid w:val="23B1A351"/>
    <w:rsid w:val="23B39F69"/>
    <w:rsid w:val="23B3BF92"/>
    <w:rsid w:val="23B48FB3"/>
    <w:rsid w:val="23B71583"/>
    <w:rsid w:val="23BA66DC"/>
    <w:rsid w:val="23BB247E"/>
    <w:rsid w:val="23BB86BE"/>
    <w:rsid w:val="23BC006F"/>
    <w:rsid w:val="23BEAB6A"/>
    <w:rsid w:val="23BF0BF4"/>
    <w:rsid w:val="23BF28DA"/>
    <w:rsid w:val="23C24933"/>
    <w:rsid w:val="23C24DAD"/>
    <w:rsid w:val="23C7F9B6"/>
    <w:rsid w:val="23C84244"/>
    <w:rsid w:val="23CB8808"/>
    <w:rsid w:val="23CC342F"/>
    <w:rsid w:val="23CDC20C"/>
    <w:rsid w:val="23CE7496"/>
    <w:rsid w:val="23D1CA00"/>
    <w:rsid w:val="23D31D63"/>
    <w:rsid w:val="23D5CBC5"/>
    <w:rsid w:val="23D88E4A"/>
    <w:rsid w:val="23DABC39"/>
    <w:rsid w:val="23DB057B"/>
    <w:rsid w:val="23DCAFE7"/>
    <w:rsid w:val="23DD48C9"/>
    <w:rsid w:val="23DDF66C"/>
    <w:rsid w:val="23DF8C14"/>
    <w:rsid w:val="23E19B82"/>
    <w:rsid w:val="23E1DEDB"/>
    <w:rsid w:val="23E2B999"/>
    <w:rsid w:val="23E2DEEA"/>
    <w:rsid w:val="23E386A0"/>
    <w:rsid w:val="23E4493D"/>
    <w:rsid w:val="23E6CBC1"/>
    <w:rsid w:val="23E919A9"/>
    <w:rsid w:val="23E9FCF7"/>
    <w:rsid w:val="23ED6120"/>
    <w:rsid w:val="23F063D7"/>
    <w:rsid w:val="23F6B40D"/>
    <w:rsid w:val="23F81959"/>
    <w:rsid w:val="23F95EC8"/>
    <w:rsid w:val="23F966BF"/>
    <w:rsid w:val="23FA4E70"/>
    <w:rsid w:val="23FB9C52"/>
    <w:rsid w:val="23FCF1BA"/>
    <w:rsid w:val="23FD6E2C"/>
    <w:rsid w:val="23FD7A9B"/>
    <w:rsid w:val="23FD9011"/>
    <w:rsid w:val="23FE9797"/>
    <w:rsid w:val="24002D7E"/>
    <w:rsid w:val="24017E8B"/>
    <w:rsid w:val="2401D443"/>
    <w:rsid w:val="240351C2"/>
    <w:rsid w:val="24046812"/>
    <w:rsid w:val="24058B46"/>
    <w:rsid w:val="2405992A"/>
    <w:rsid w:val="240658F6"/>
    <w:rsid w:val="240A5278"/>
    <w:rsid w:val="240B0D8F"/>
    <w:rsid w:val="240C7CBD"/>
    <w:rsid w:val="240CE396"/>
    <w:rsid w:val="240CFF76"/>
    <w:rsid w:val="240D651B"/>
    <w:rsid w:val="240D8F8E"/>
    <w:rsid w:val="24122533"/>
    <w:rsid w:val="2413822C"/>
    <w:rsid w:val="2415C679"/>
    <w:rsid w:val="24171350"/>
    <w:rsid w:val="24178516"/>
    <w:rsid w:val="2417F99E"/>
    <w:rsid w:val="2418100D"/>
    <w:rsid w:val="241814DA"/>
    <w:rsid w:val="2418345A"/>
    <w:rsid w:val="241B2122"/>
    <w:rsid w:val="241B6D7F"/>
    <w:rsid w:val="241BFCE9"/>
    <w:rsid w:val="241C1C38"/>
    <w:rsid w:val="241C31EB"/>
    <w:rsid w:val="241CC59E"/>
    <w:rsid w:val="241D829D"/>
    <w:rsid w:val="241DAB72"/>
    <w:rsid w:val="24214BB1"/>
    <w:rsid w:val="2422B2F6"/>
    <w:rsid w:val="24249D82"/>
    <w:rsid w:val="2425A44F"/>
    <w:rsid w:val="2426E54C"/>
    <w:rsid w:val="2427D72F"/>
    <w:rsid w:val="2428DA63"/>
    <w:rsid w:val="242C442B"/>
    <w:rsid w:val="242D9596"/>
    <w:rsid w:val="242F19DC"/>
    <w:rsid w:val="24332B4F"/>
    <w:rsid w:val="243432F4"/>
    <w:rsid w:val="24393173"/>
    <w:rsid w:val="243B08EE"/>
    <w:rsid w:val="243B8696"/>
    <w:rsid w:val="243CC125"/>
    <w:rsid w:val="2443B952"/>
    <w:rsid w:val="2444551F"/>
    <w:rsid w:val="2445A9CB"/>
    <w:rsid w:val="2447FDB3"/>
    <w:rsid w:val="2448B5EE"/>
    <w:rsid w:val="244C2117"/>
    <w:rsid w:val="244C6BD2"/>
    <w:rsid w:val="244D0873"/>
    <w:rsid w:val="244D577E"/>
    <w:rsid w:val="245119F7"/>
    <w:rsid w:val="2452DC57"/>
    <w:rsid w:val="2452F439"/>
    <w:rsid w:val="2454EC1F"/>
    <w:rsid w:val="245730AE"/>
    <w:rsid w:val="24589AC1"/>
    <w:rsid w:val="245BF007"/>
    <w:rsid w:val="245E4FFF"/>
    <w:rsid w:val="24638D8D"/>
    <w:rsid w:val="24653B35"/>
    <w:rsid w:val="2466D492"/>
    <w:rsid w:val="246E170A"/>
    <w:rsid w:val="246E4A11"/>
    <w:rsid w:val="2470FB6F"/>
    <w:rsid w:val="247629C4"/>
    <w:rsid w:val="24769E32"/>
    <w:rsid w:val="24783144"/>
    <w:rsid w:val="24784E7B"/>
    <w:rsid w:val="24795B6B"/>
    <w:rsid w:val="247C24EB"/>
    <w:rsid w:val="247DE85B"/>
    <w:rsid w:val="247E3D4B"/>
    <w:rsid w:val="247F5296"/>
    <w:rsid w:val="247F53BB"/>
    <w:rsid w:val="24800EB3"/>
    <w:rsid w:val="248105B7"/>
    <w:rsid w:val="24823AEC"/>
    <w:rsid w:val="2482C0CF"/>
    <w:rsid w:val="24845B51"/>
    <w:rsid w:val="2484FC6D"/>
    <w:rsid w:val="2487B622"/>
    <w:rsid w:val="248A382E"/>
    <w:rsid w:val="248A90EA"/>
    <w:rsid w:val="248B40B5"/>
    <w:rsid w:val="248C3550"/>
    <w:rsid w:val="248DE696"/>
    <w:rsid w:val="248EC549"/>
    <w:rsid w:val="248EF3E4"/>
    <w:rsid w:val="2490DFFF"/>
    <w:rsid w:val="2492F7A4"/>
    <w:rsid w:val="24959555"/>
    <w:rsid w:val="2497F10C"/>
    <w:rsid w:val="24981BFF"/>
    <w:rsid w:val="24985359"/>
    <w:rsid w:val="2498DE05"/>
    <w:rsid w:val="249A30F3"/>
    <w:rsid w:val="249A438D"/>
    <w:rsid w:val="249A562F"/>
    <w:rsid w:val="249AA265"/>
    <w:rsid w:val="249C2CB7"/>
    <w:rsid w:val="249D618F"/>
    <w:rsid w:val="24A12ADD"/>
    <w:rsid w:val="24A29AAD"/>
    <w:rsid w:val="24A632BF"/>
    <w:rsid w:val="24AB51D7"/>
    <w:rsid w:val="24AB6734"/>
    <w:rsid w:val="24ABA1EF"/>
    <w:rsid w:val="24ADB5C3"/>
    <w:rsid w:val="24B0F5D9"/>
    <w:rsid w:val="24B4C44A"/>
    <w:rsid w:val="24B68027"/>
    <w:rsid w:val="24B76241"/>
    <w:rsid w:val="24BA482B"/>
    <w:rsid w:val="24BAB147"/>
    <w:rsid w:val="24BB6994"/>
    <w:rsid w:val="24BC0E3E"/>
    <w:rsid w:val="24BD339A"/>
    <w:rsid w:val="24BD3635"/>
    <w:rsid w:val="24C23A06"/>
    <w:rsid w:val="24C2BBA8"/>
    <w:rsid w:val="24C477DD"/>
    <w:rsid w:val="24C53F9A"/>
    <w:rsid w:val="24C72A07"/>
    <w:rsid w:val="24C78271"/>
    <w:rsid w:val="24C91165"/>
    <w:rsid w:val="24CA4909"/>
    <w:rsid w:val="24CAE488"/>
    <w:rsid w:val="24CBCFD4"/>
    <w:rsid w:val="24CD028F"/>
    <w:rsid w:val="24D076C9"/>
    <w:rsid w:val="24D19E8A"/>
    <w:rsid w:val="24D1B480"/>
    <w:rsid w:val="24D1F80F"/>
    <w:rsid w:val="24D1FF36"/>
    <w:rsid w:val="24D3BDE4"/>
    <w:rsid w:val="24D484F1"/>
    <w:rsid w:val="24D4F229"/>
    <w:rsid w:val="24D52641"/>
    <w:rsid w:val="24D56453"/>
    <w:rsid w:val="24D64153"/>
    <w:rsid w:val="24D70702"/>
    <w:rsid w:val="24D707B2"/>
    <w:rsid w:val="24D731DF"/>
    <w:rsid w:val="24D8C483"/>
    <w:rsid w:val="24DAD95A"/>
    <w:rsid w:val="24DB38E2"/>
    <w:rsid w:val="24DC932D"/>
    <w:rsid w:val="24DF1039"/>
    <w:rsid w:val="24E11A77"/>
    <w:rsid w:val="24E42FF1"/>
    <w:rsid w:val="24EA5076"/>
    <w:rsid w:val="24EA730D"/>
    <w:rsid w:val="24EBAF27"/>
    <w:rsid w:val="24ECC619"/>
    <w:rsid w:val="24ED5BC7"/>
    <w:rsid w:val="24F1BD1D"/>
    <w:rsid w:val="24F324A5"/>
    <w:rsid w:val="24F334FC"/>
    <w:rsid w:val="24F3C1B5"/>
    <w:rsid w:val="24F62DC6"/>
    <w:rsid w:val="24FAD106"/>
    <w:rsid w:val="24FB920E"/>
    <w:rsid w:val="24FBEEA8"/>
    <w:rsid w:val="24FC1647"/>
    <w:rsid w:val="24FC3EB9"/>
    <w:rsid w:val="24FCC589"/>
    <w:rsid w:val="24FE7275"/>
    <w:rsid w:val="2500D0B1"/>
    <w:rsid w:val="2503A11B"/>
    <w:rsid w:val="250574D8"/>
    <w:rsid w:val="250690D8"/>
    <w:rsid w:val="250745CA"/>
    <w:rsid w:val="2507CB86"/>
    <w:rsid w:val="2507E36F"/>
    <w:rsid w:val="25099319"/>
    <w:rsid w:val="250A3B44"/>
    <w:rsid w:val="250A690C"/>
    <w:rsid w:val="250B2088"/>
    <w:rsid w:val="250D7212"/>
    <w:rsid w:val="250E2733"/>
    <w:rsid w:val="250E5F6F"/>
    <w:rsid w:val="2510C5FA"/>
    <w:rsid w:val="25132DD6"/>
    <w:rsid w:val="25138F1D"/>
    <w:rsid w:val="2515968E"/>
    <w:rsid w:val="25183103"/>
    <w:rsid w:val="251D3B1B"/>
    <w:rsid w:val="251DFC72"/>
    <w:rsid w:val="251F95BB"/>
    <w:rsid w:val="2520159B"/>
    <w:rsid w:val="25203969"/>
    <w:rsid w:val="25217788"/>
    <w:rsid w:val="25229D6B"/>
    <w:rsid w:val="252547C8"/>
    <w:rsid w:val="2525C13B"/>
    <w:rsid w:val="25272555"/>
    <w:rsid w:val="2528B056"/>
    <w:rsid w:val="2528DBB1"/>
    <w:rsid w:val="252DDF9C"/>
    <w:rsid w:val="25328775"/>
    <w:rsid w:val="25384B1A"/>
    <w:rsid w:val="253B3B61"/>
    <w:rsid w:val="253C0A0B"/>
    <w:rsid w:val="253C4EDA"/>
    <w:rsid w:val="253E0F26"/>
    <w:rsid w:val="253E1297"/>
    <w:rsid w:val="2540B810"/>
    <w:rsid w:val="25414D75"/>
    <w:rsid w:val="2541A752"/>
    <w:rsid w:val="2542B965"/>
    <w:rsid w:val="254372F2"/>
    <w:rsid w:val="2544177E"/>
    <w:rsid w:val="2546399C"/>
    <w:rsid w:val="25469AAA"/>
    <w:rsid w:val="25489A44"/>
    <w:rsid w:val="2549252F"/>
    <w:rsid w:val="2549BE9B"/>
    <w:rsid w:val="254AF7FE"/>
    <w:rsid w:val="254B07CF"/>
    <w:rsid w:val="254D87C3"/>
    <w:rsid w:val="2550021A"/>
    <w:rsid w:val="255022AB"/>
    <w:rsid w:val="25535C5F"/>
    <w:rsid w:val="2555F7B4"/>
    <w:rsid w:val="25574214"/>
    <w:rsid w:val="2557CB5E"/>
    <w:rsid w:val="25598B5B"/>
    <w:rsid w:val="2559BAFA"/>
    <w:rsid w:val="255B9F28"/>
    <w:rsid w:val="255D40E3"/>
    <w:rsid w:val="255D4A78"/>
    <w:rsid w:val="255DF212"/>
    <w:rsid w:val="255F7E72"/>
    <w:rsid w:val="255F9ECE"/>
    <w:rsid w:val="255F9FCA"/>
    <w:rsid w:val="255FE180"/>
    <w:rsid w:val="2560E542"/>
    <w:rsid w:val="25612D3F"/>
    <w:rsid w:val="2561A93C"/>
    <w:rsid w:val="25690791"/>
    <w:rsid w:val="256B4AEE"/>
    <w:rsid w:val="2570CB4C"/>
    <w:rsid w:val="2570EF57"/>
    <w:rsid w:val="25738984"/>
    <w:rsid w:val="2574EFA5"/>
    <w:rsid w:val="25754098"/>
    <w:rsid w:val="25757A11"/>
    <w:rsid w:val="25759F08"/>
    <w:rsid w:val="2575EFD5"/>
    <w:rsid w:val="2575F3A7"/>
    <w:rsid w:val="2576DF43"/>
    <w:rsid w:val="2578DD5C"/>
    <w:rsid w:val="257B89B0"/>
    <w:rsid w:val="257BBBB5"/>
    <w:rsid w:val="257CA7A2"/>
    <w:rsid w:val="2580CA81"/>
    <w:rsid w:val="2581005B"/>
    <w:rsid w:val="25820F69"/>
    <w:rsid w:val="25839C33"/>
    <w:rsid w:val="258497B4"/>
    <w:rsid w:val="25851628"/>
    <w:rsid w:val="25858125"/>
    <w:rsid w:val="25864179"/>
    <w:rsid w:val="25869CEF"/>
    <w:rsid w:val="25874C60"/>
    <w:rsid w:val="25875E75"/>
    <w:rsid w:val="2587EA8A"/>
    <w:rsid w:val="258B8794"/>
    <w:rsid w:val="258F12A3"/>
    <w:rsid w:val="25901A54"/>
    <w:rsid w:val="2594B114"/>
    <w:rsid w:val="2597747D"/>
    <w:rsid w:val="2597E240"/>
    <w:rsid w:val="259A0CE3"/>
    <w:rsid w:val="259AA4C7"/>
    <w:rsid w:val="259AFAD7"/>
    <w:rsid w:val="259BB487"/>
    <w:rsid w:val="259F608F"/>
    <w:rsid w:val="25A01248"/>
    <w:rsid w:val="25A60267"/>
    <w:rsid w:val="25A74BB2"/>
    <w:rsid w:val="25A7D06A"/>
    <w:rsid w:val="25A8FDE9"/>
    <w:rsid w:val="25AD1E7A"/>
    <w:rsid w:val="25ADE8DB"/>
    <w:rsid w:val="25AE635E"/>
    <w:rsid w:val="25AE8043"/>
    <w:rsid w:val="25AEB4B3"/>
    <w:rsid w:val="25AF69E4"/>
    <w:rsid w:val="25AFFC70"/>
    <w:rsid w:val="25B09848"/>
    <w:rsid w:val="25B12D42"/>
    <w:rsid w:val="25B379FD"/>
    <w:rsid w:val="25B38B2C"/>
    <w:rsid w:val="25B4AFC2"/>
    <w:rsid w:val="25B54118"/>
    <w:rsid w:val="25B7F395"/>
    <w:rsid w:val="25B87C56"/>
    <w:rsid w:val="25BA9FDA"/>
    <w:rsid w:val="25BB102C"/>
    <w:rsid w:val="25BD5595"/>
    <w:rsid w:val="25BDB131"/>
    <w:rsid w:val="25BE827A"/>
    <w:rsid w:val="25C05138"/>
    <w:rsid w:val="25C30E53"/>
    <w:rsid w:val="25C36B04"/>
    <w:rsid w:val="25C50857"/>
    <w:rsid w:val="25C820EC"/>
    <w:rsid w:val="25C8F1CC"/>
    <w:rsid w:val="25CD4D9A"/>
    <w:rsid w:val="25CDD958"/>
    <w:rsid w:val="25D040B5"/>
    <w:rsid w:val="25D37883"/>
    <w:rsid w:val="25D5C875"/>
    <w:rsid w:val="25D5EB2E"/>
    <w:rsid w:val="25D83896"/>
    <w:rsid w:val="25D8FF28"/>
    <w:rsid w:val="25D9412A"/>
    <w:rsid w:val="25DDA6C0"/>
    <w:rsid w:val="25DE7F84"/>
    <w:rsid w:val="25DFD5AA"/>
    <w:rsid w:val="25E0A457"/>
    <w:rsid w:val="25E0C3F9"/>
    <w:rsid w:val="25E41E4C"/>
    <w:rsid w:val="25E48B8C"/>
    <w:rsid w:val="25E5274E"/>
    <w:rsid w:val="25E5507F"/>
    <w:rsid w:val="25E9149C"/>
    <w:rsid w:val="25E9B350"/>
    <w:rsid w:val="25E9FE38"/>
    <w:rsid w:val="25EA06A6"/>
    <w:rsid w:val="25EB587A"/>
    <w:rsid w:val="25EB886B"/>
    <w:rsid w:val="25EC93DD"/>
    <w:rsid w:val="25EE2576"/>
    <w:rsid w:val="25EEB5E0"/>
    <w:rsid w:val="25EFAB0D"/>
    <w:rsid w:val="25F08B4C"/>
    <w:rsid w:val="25F1D16A"/>
    <w:rsid w:val="25F1F2BF"/>
    <w:rsid w:val="25F2F66D"/>
    <w:rsid w:val="25F585BF"/>
    <w:rsid w:val="25F842A0"/>
    <w:rsid w:val="25FB0EEA"/>
    <w:rsid w:val="25FF9384"/>
    <w:rsid w:val="25FFFBF0"/>
    <w:rsid w:val="2603A8D8"/>
    <w:rsid w:val="2603D96F"/>
    <w:rsid w:val="2607A30C"/>
    <w:rsid w:val="260849C2"/>
    <w:rsid w:val="2609641C"/>
    <w:rsid w:val="2609A483"/>
    <w:rsid w:val="260A9BCD"/>
    <w:rsid w:val="260C57CC"/>
    <w:rsid w:val="260C7578"/>
    <w:rsid w:val="260DA8A3"/>
    <w:rsid w:val="260F1AA6"/>
    <w:rsid w:val="260F3BCB"/>
    <w:rsid w:val="2610185D"/>
    <w:rsid w:val="261090D8"/>
    <w:rsid w:val="26112BC4"/>
    <w:rsid w:val="2612C850"/>
    <w:rsid w:val="26145B88"/>
    <w:rsid w:val="26147F48"/>
    <w:rsid w:val="261693B7"/>
    <w:rsid w:val="2617BCC2"/>
    <w:rsid w:val="261A1AAB"/>
    <w:rsid w:val="261A2A9C"/>
    <w:rsid w:val="261AFB36"/>
    <w:rsid w:val="261CAE8A"/>
    <w:rsid w:val="261CCBCD"/>
    <w:rsid w:val="261E05E5"/>
    <w:rsid w:val="261F3786"/>
    <w:rsid w:val="2623AEAB"/>
    <w:rsid w:val="2623F6B4"/>
    <w:rsid w:val="2623F7D7"/>
    <w:rsid w:val="262422D6"/>
    <w:rsid w:val="26245B45"/>
    <w:rsid w:val="26249786"/>
    <w:rsid w:val="2624F2D3"/>
    <w:rsid w:val="26255B77"/>
    <w:rsid w:val="2625DA93"/>
    <w:rsid w:val="26263AD7"/>
    <w:rsid w:val="26275A29"/>
    <w:rsid w:val="26293B46"/>
    <w:rsid w:val="262C45E4"/>
    <w:rsid w:val="262C46DA"/>
    <w:rsid w:val="262D40FB"/>
    <w:rsid w:val="262E6C67"/>
    <w:rsid w:val="26329212"/>
    <w:rsid w:val="2633BA84"/>
    <w:rsid w:val="2634E409"/>
    <w:rsid w:val="263619FB"/>
    <w:rsid w:val="263929C9"/>
    <w:rsid w:val="263A2650"/>
    <w:rsid w:val="263B0DB1"/>
    <w:rsid w:val="263C5D88"/>
    <w:rsid w:val="263CD1AF"/>
    <w:rsid w:val="263FD308"/>
    <w:rsid w:val="26412FD3"/>
    <w:rsid w:val="2641F1ED"/>
    <w:rsid w:val="2644DB29"/>
    <w:rsid w:val="26453358"/>
    <w:rsid w:val="26465A66"/>
    <w:rsid w:val="2646D9E7"/>
    <w:rsid w:val="26476B92"/>
    <w:rsid w:val="26477740"/>
    <w:rsid w:val="264838EB"/>
    <w:rsid w:val="2648E213"/>
    <w:rsid w:val="26492BF9"/>
    <w:rsid w:val="264B27EA"/>
    <w:rsid w:val="264B40F0"/>
    <w:rsid w:val="264CA229"/>
    <w:rsid w:val="264CEE06"/>
    <w:rsid w:val="265047DB"/>
    <w:rsid w:val="26518ED9"/>
    <w:rsid w:val="2655001E"/>
    <w:rsid w:val="26568A19"/>
    <w:rsid w:val="265821D3"/>
    <w:rsid w:val="265C97B3"/>
    <w:rsid w:val="265CB3AC"/>
    <w:rsid w:val="265DE346"/>
    <w:rsid w:val="265F12BB"/>
    <w:rsid w:val="2660E81A"/>
    <w:rsid w:val="26624260"/>
    <w:rsid w:val="26660991"/>
    <w:rsid w:val="266624BF"/>
    <w:rsid w:val="2666A61E"/>
    <w:rsid w:val="26694F4D"/>
    <w:rsid w:val="266AC760"/>
    <w:rsid w:val="266CACD4"/>
    <w:rsid w:val="2670C0FB"/>
    <w:rsid w:val="2676D5F4"/>
    <w:rsid w:val="26797210"/>
    <w:rsid w:val="267A5F78"/>
    <w:rsid w:val="267AE267"/>
    <w:rsid w:val="267C2249"/>
    <w:rsid w:val="267C9FDB"/>
    <w:rsid w:val="267F0E61"/>
    <w:rsid w:val="267F611E"/>
    <w:rsid w:val="268198F1"/>
    <w:rsid w:val="268306A6"/>
    <w:rsid w:val="26844BA8"/>
    <w:rsid w:val="26845709"/>
    <w:rsid w:val="26850BE4"/>
    <w:rsid w:val="268704F9"/>
    <w:rsid w:val="2687F09F"/>
    <w:rsid w:val="268A2D60"/>
    <w:rsid w:val="268A48B4"/>
    <w:rsid w:val="268DAC29"/>
    <w:rsid w:val="268F73B7"/>
    <w:rsid w:val="2692BCD8"/>
    <w:rsid w:val="26930CEB"/>
    <w:rsid w:val="269319DD"/>
    <w:rsid w:val="26949CC5"/>
    <w:rsid w:val="2694E981"/>
    <w:rsid w:val="2696A6E1"/>
    <w:rsid w:val="2699BCFC"/>
    <w:rsid w:val="269DBD81"/>
    <w:rsid w:val="269F26C4"/>
    <w:rsid w:val="26A1C6F3"/>
    <w:rsid w:val="26A20CB8"/>
    <w:rsid w:val="26A3D301"/>
    <w:rsid w:val="26A42F84"/>
    <w:rsid w:val="26A5C2C8"/>
    <w:rsid w:val="26AA337B"/>
    <w:rsid w:val="26AB7695"/>
    <w:rsid w:val="26B3B0DC"/>
    <w:rsid w:val="26BB6E42"/>
    <w:rsid w:val="26C079C8"/>
    <w:rsid w:val="26C0A396"/>
    <w:rsid w:val="26C36948"/>
    <w:rsid w:val="26C45FC8"/>
    <w:rsid w:val="26C4A5AE"/>
    <w:rsid w:val="26C4F0DB"/>
    <w:rsid w:val="26C64422"/>
    <w:rsid w:val="26C6723A"/>
    <w:rsid w:val="26C67AD0"/>
    <w:rsid w:val="26C7874C"/>
    <w:rsid w:val="26CC1CE3"/>
    <w:rsid w:val="26CD280B"/>
    <w:rsid w:val="26CE91C0"/>
    <w:rsid w:val="26D38A9A"/>
    <w:rsid w:val="26D544C3"/>
    <w:rsid w:val="26D6D78A"/>
    <w:rsid w:val="26D8D539"/>
    <w:rsid w:val="26D912C4"/>
    <w:rsid w:val="26D95D78"/>
    <w:rsid w:val="26DA85BD"/>
    <w:rsid w:val="26DAAF43"/>
    <w:rsid w:val="26DEDC1D"/>
    <w:rsid w:val="26E09589"/>
    <w:rsid w:val="26E0FD77"/>
    <w:rsid w:val="26E2FEC5"/>
    <w:rsid w:val="26E3DD55"/>
    <w:rsid w:val="26E45890"/>
    <w:rsid w:val="26E53B14"/>
    <w:rsid w:val="26E5D218"/>
    <w:rsid w:val="26E6777A"/>
    <w:rsid w:val="26E78818"/>
    <w:rsid w:val="26E856BB"/>
    <w:rsid w:val="26E8B13A"/>
    <w:rsid w:val="26E95B09"/>
    <w:rsid w:val="26E9A767"/>
    <w:rsid w:val="26E9C7FD"/>
    <w:rsid w:val="26EE45C6"/>
    <w:rsid w:val="26EEDAC0"/>
    <w:rsid w:val="26EF38E2"/>
    <w:rsid w:val="26F0A805"/>
    <w:rsid w:val="26F2BDC8"/>
    <w:rsid w:val="26F3030C"/>
    <w:rsid w:val="26F4B908"/>
    <w:rsid w:val="26F62D26"/>
    <w:rsid w:val="26F72B7D"/>
    <w:rsid w:val="26F7F5A3"/>
    <w:rsid w:val="26F89BF6"/>
    <w:rsid w:val="26F8BEE7"/>
    <w:rsid w:val="26FDE69D"/>
    <w:rsid w:val="26FE5BCC"/>
    <w:rsid w:val="26FEBFE1"/>
    <w:rsid w:val="26FFD634"/>
    <w:rsid w:val="270239AF"/>
    <w:rsid w:val="270300A9"/>
    <w:rsid w:val="27032307"/>
    <w:rsid w:val="2703B85A"/>
    <w:rsid w:val="2703D5CC"/>
    <w:rsid w:val="2704669F"/>
    <w:rsid w:val="2704CB56"/>
    <w:rsid w:val="27055EDB"/>
    <w:rsid w:val="2706C701"/>
    <w:rsid w:val="27070C31"/>
    <w:rsid w:val="27073580"/>
    <w:rsid w:val="2707A4BD"/>
    <w:rsid w:val="270A1E06"/>
    <w:rsid w:val="270B3B11"/>
    <w:rsid w:val="270BC4B2"/>
    <w:rsid w:val="270D74B5"/>
    <w:rsid w:val="270F0961"/>
    <w:rsid w:val="27122BB9"/>
    <w:rsid w:val="27130B2E"/>
    <w:rsid w:val="271913A3"/>
    <w:rsid w:val="27199FF8"/>
    <w:rsid w:val="271AA6EA"/>
    <w:rsid w:val="271E4B6B"/>
    <w:rsid w:val="2723678F"/>
    <w:rsid w:val="2725A031"/>
    <w:rsid w:val="27270DFB"/>
    <w:rsid w:val="27281D6F"/>
    <w:rsid w:val="272B4F4F"/>
    <w:rsid w:val="272BC48F"/>
    <w:rsid w:val="272C09FA"/>
    <w:rsid w:val="272CBABF"/>
    <w:rsid w:val="27320CFF"/>
    <w:rsid w:val="2732D150"/>
    <w:rsid w:val="273489E5"/>
    <w:rsid w:val="2735CD06"/>
    <w:rsid w:val="27369A4B"/>
    <w:rsid w:val="2737CFB2"/>
    <w:rsid w:val="2739D2C2"/>
    <w:rsid w:val="273A100E"/>
    <w:rsid w:val="273A4FA7"/>
    <w:rsid w:val="273AC208"/>
    <w:rsid w:val="273C322B"/>
    <w:rsid w:val="27438CB2"/>
    <w:rsid w:val="274866ED"/>
    <w:rsid w:val="274976F0"/>
    <w:rsid w:val="2749D0B6"/>
    <w:rsid w:val="2749FF80"/>
    <w:rsid w:val="274A8BEC"/>
    <w:rsid w:val="274AB25C"/>
    <w:rsid w:val="274E1470"/>
    <w:rsid w:val="274F0A49"/>
    <w:rsid w:val="274F5B8D"/>
    <w:rsid w:val="27539A15"/>
    <w:rsid w:val="2753B886"/>
    <w:rsid w:val="2754B883"/>
    <w:rsid w:val="2758141D"/>
    <w:rsid w:val="2759C9DF"/>
    <w:rsid w:val="275C48B2"/>
    <w:rsid w:val="275E11E5"/>
    <w:rsid w:val="276129BB"/>
    <w:rsid w:val="2761AC45"/>
    <w:rsid w:val="2761AE0B"/>
    <w:rsid w:val="27625D79"/>
    <w:rsid w:val="2763EF68"/>
    <w:rsid w:val="27651552"/>
    <w:rsid w:val="2765DDD8"/>
    <w:rsid w:val="27677F5F"/>
    <w:rsid w:val="27681E85"/>
    <w:rsid w:val="2768A819"/>
    <w:rsid w:val="276963FA"/>
    <w:rsid w:val="2769CD1A"/>
    <w:rsid w:val="276CC8F0"/>
    <w:rsid w:val="276D5CEB"/>
    <w:rsid w:val="276E3E53"/>
    <w:rsid w:val="276E5233"/>
    <w:rsid w:val="276E7472"/>
    <w:rsid w:val="276E9561"/>
    <w:rsid w:val="276EBBA1"/>
    <w:rsid w:val="276F30B5"/>
    <w:rsid w:val="276F7895"/>
    <w:rsid w:val="27730BB3"/>
    <w:rsid w:val="2773D15A"/>
    <w:rsid w:val="27740ED5"/>
    <w:rsid w:val="2774A706"/>
    <w:rsid w:val="277BD4DB"/>
    <w:rsid w:val="277D96C2"/>
    <w:rsid w:val="277EDC5E"/>
    <w:rsid w:val="278540AD"/>
    <w:rsid w:val="27865C4F"/>
    <w:rsid w:val="2789631A"/>
    <w:rsid w:val="27896692"/>
    <w:rsid w:val="278B98C4"/>
    <w:rsid w:val="278D79D2"/>
    <w:rsid w:val="278F2B11"/>
    <w:rsid w:val="278F7433"/>
    <w:rsid w:val="278FDE9A"/>
    <w:rsid w:val="27924C9E"/>
    <w:rsid w:val="27928DE3"/>
    <w:rsid w:val="27935FE9"/>
    <w:rsid w:val="2799B6C2"/>
    <w:rsid w:val="279B2BC4"/>
    <w:rsid w:val="27A2B8FA"/>
    <w:rsid w:val="27A40B60"/>
    <w:rsid w:val="27A41A23"/>
    <w:rsid w:val="27A4B634"/>
    <w:rsid w:val="27A63E8E"/>
    <w:rsid w:val="27A6494E"/>
    <w:rsid w:val="27A7247E"/>
    <w:rsid w:val="27A87087"/>
    <w:rsid w:val="27A91266"/>
    <w:rsid w:val="27AD16EC"/>
    <w:rsid w:val="27AEBCC8"/>
    <w:rsid w:val="27AF6ECB"/>
    <w:rsid w:val="27AF9444"/>
    <w:rsid w:val="27B170A6"/>
    <w:rsid w:val="27B210A8"/>
    <w:rsid w:val="27B21813"/>
    <w:rsid w:val="27B3EA69"/>
    <w:rsid w:val="27B46DC8"/>
    <w:rsid w:val="27B6BCC7"/>
    <w:rsid w:val="27B7DFF2"/>
    <w:rsid w:val="27B83FC5"/>
    <w:rsid w:val="27B97E12"/>
    <w:rsid w:val="27BC2893"/>
    <w:rsid w:val="27BC3DAE"/>
    <w:rsid w:val="27BC5DF0"/>
    <w:rsid w:val="27C02BA6"/>
    <w:rsid w:val="27C053F0"/>
    <w:rsid w:val="27C50AEC"/>
    <w:rsid w:val="27C57064"/>
    <w:rsid w:val="27C6A0F3"/>
    <w:rsid w:val="27C6D076"/>
    <w:rsid w:val="27C73BC3"/>
    <w:rsid w:val="27C7ADBB"/>
    <w:rsid w:val="27C85E49"/>
    <w:rsid w:val="27C97C84"/>
    <w:rsid w:val="27CA8867"/>
    <w:rsid w:val="27CD1E80"/>
    <w:rsid w:val="27CE0487"/>
    <w:rsid w:val="27CE8567"/>
    <w:rsid w:val="27CED063"/>
    <w:rsid w:val="27CED41A"/>
    <w:rsid w:val="27D629EE"/>
    <w:rsid w:val="27D65CBF"/>
    <w:rsid w:val="27D6F2FC"/>
    <w:rsid w:val="27D85B78"/>
    <w:rsid w:val="27DAF55B"/>
    <w:rsid w:val="27DC0961"/>
    <w:rsid w:val="27E191B9"/>
    <w:rsid w:val="27E23BB1"/>
    <w:rsid w:val="27E4AFA5"/>
    <w:rsid w:val="27E6C6C7"/>
    <w:rsid w:val="27E7D17C"/>
    <w:rsid w:val="27E8CBE1"/>
    <w:rsid w:val="27ED1BAC"/>
    <w:rsid w:val="27EF1A7B"/>
    <w:rsid w:val="27EF615C"/>
    <w:rsid w:val="27F13F11"/>
    <w:rsid w:val="27F612E3"/>
    <w:rsid w:val="27F6A875"/>
    <w:rsid w:val="27F7C8B9"/>
    <w:rsid w:val="27F94383"/>
    <w:rsid w:val="27FABCCE"/>
    <w:rsid w:val="27FAE784"/>
    <w:rsid w:val="2801D267"/>
    <w:rsid w:val="2802A727"/>
    <w:rsid w:val="280312AC"/>
    <w:rsid w:val="2808672E"/>
    <w:rsid w:val="28093420"/>
    <w:rsid w:val="280B23D5"/>
    <w:rsid w:val="280E2902"/>
    <w:rsid w:val="280E5A98"/>
    <w:rsid w:val="280F4D76"/>
    <w:rsid w:val="2814FE0E"/>
    <w:rsid w:val="2815E756"/>
    <w:rsid w:val="281A5991"/>
    <w:rsid w:val="281A5FA3"/>
    <w:rsid w:val="281B89E4"/>
    <w:rsid w:val="281CAD78"/>
    <w:rsid w:val="281CEA83"/>
    <w:rsid w:val="282619AD"/>
    <w:rsid w:val="282661B6"/>
    <w:rsid w:val="2828BA09"/>
    <w:rsid w:val="282A7633"/>
    <w:rsid w:val="282C7F7A"/>
    <w:rsid w:val="282DBF48"/>
    <w:rsid w:val="283019B6"/>
    <w:rsid w:val="28304C27"/>
    <w:rsid w:val="2833B79C"/>
    <w:rsid w:val="2834116A"/>
    <w:rsid w:val="283644CC"/>
    <w:rsid w:val="28382EC2"/>
    <w:rsid w:val="283A210B"/>
    <w:rsid w:val="283A2E6E"/>
    <w:rsid w:val="283A8EEA"/>
    <w:rsid w:val="283BE913"/>
    <w:rsid w:val="283C2ABB"/>
    <w:rsid w:val="2846A9C7"/>
    <w:rsid w:val="2846E4C1"/>
    <w:rsid w:val="28476F3E"/>
    <w:rsid w:val="2847EB8E"/>
    <w:rsid w:val="28480180"/>
    <w:rsid w:val="28480A0F"/>
    <w:rsid w:val="28492BB9"/>
    <w:rsid w:val="284A52D2"/>
    <w:rsid w:val="284A53EA"/>
    <w:rsid w:val="284C4E1F"/>
    <w:rsid w:val="284D42B7"/>
    <w:rsid w:val="284DD126"/>
    <w:rsid w:val="284E9696"/>
    <w:rsid w:val="285270DA"/>
    <w:rsid w:val="28567446"/>
    <w:rsid w:val="28575B62"/>
    <w:rsid w:val="285823AE"/>
    <w:rsid w:val="28596AD7"/>
    <w:rsid w:val="285CA7A2"/>
    <w:rsid w:val="285D05D1"/>
    <w:rsid w:val="285D17DC"/>
    <w:rsid w:val="285EF3D0"/>
    <w:rsid w:val="2863003C"/>
    <w:rsid w:val="2864E8BC"/>
    <w:rsid w:val="286536AA"/>
    <w:rsid w:val="28681335"/>
    <w:rsid w:val="286A38E9"/>
    <w:rsid w:val="286B0011"/>
    <w:rsid w:val="286E815F"/>
    <w:rsid w:val="286FDB56"/>
    <w:rsid w:val="2871DD87"/>
    <w:rsid w:val="28726748"/>
    <w:rsid w:val="2876060E"/>
    <w:rsid w:val="28778FA6"/>
    <w:rsid w:val="287964B3"/>
    <w:rsid w:val="287AEA15"/>
    <w:rsid w:val="287BA86F"/>
    <w:rsid w:val="287E02D2"/>
    <w:rsid w:val="28808F47"/>
    <w:rsid w:val="28868E10"/>
    <w:rsid w:val="2886EC22"/>
    <w:rsid w:val="288C283C"/>
    <w:rsid w:val="288ED303"/>
    <w:rsid w:val="288EEB0A"/>
    <w:rsid w:val="28900560"/>
    <w:rsid w:val="28904436"/>
    <w:rsid w:val="2891599B"/>
    <w:rsid w:val="289188F2"/>
    <w:rsid w:val="2892C815"/>
    <w:rsid w:val="2892FCAC"/>
    <w:rsid w:val="28966384"/>
    <w:rsid w:val="2898E8CA"/>
    <w:rsid w:val="289A0B6E"/>
    <w:rsid w:val="289AC2A7"/>
    <w:rsid w:val="289B6BA9"/>
    <w:rsid w:val="289BC02C"/>
    <w:rsid w:val="289CBE36"/>
    <w:rsid w:val="289E0329"/>
    <w:rsid w:val="28A00CD5"/>
    <w:rsid w:val="28A45795"/>
    <w:rsid w:val="28A6B782"/>
    <w:rsid w:val="28A7822C"/>
    <w:rsid w:val="28A840EA"/>
    <w:rsid w:val="28A98640"/>
    <w:rsid w:val="28A9E596"/>
    <w:rsid w:val="28AC264C"/>
    <w:rsid w:val="28AC638E"/>
    <w:rsid w:val="28AE00A2"/>
    <w:rsid w:val="28AF1BA7"/>
    <w:rsid w:val="28B55084"/>
    <w:rsid w:val="28B6E91A"/>
    <w:rsid w:val="28B7F5EA"/>
    <w:rsid w:val="28B9E1DA"/>
    <w:rsid w:val="28BA94A7"/>
    <w:rsid w:val="28BC784D"/>
    <w:rsid w:val="28BE0AE7"/>
    <w:rsid w:val="28BE55AA"/>
    <w:rsid w:val="28C2B203"/>
    <w:rsid w:val="28C37771"/>
    <w:rsid w:val="28C4A06F"/>
    <w:rsid w:val="28C54FFE"/>
    <w:rsid w:val="28C5A5E3"/>
    <w:rsid w:val="28C6F16A"/>
    <w:rsid w:val="28C9576B"/>
    <w:rsid w:val="28D0D68F"/>
    <w:rsid w:val="28D1AED2"/>
    <w:rsid w:val="28D1D4D0"/>
    <w:rsid w:val="28D21290"/>
    <w:rsid w:val="28D28432"/>
    <w:rsid w:val="28D3A870"/>
    <w:rsid w:val="28D8E2F4"/>
    <w:rsid w:val="28D9FD28"/>
    <w:rsid w:val="28DAAC47"/>
    <w:rsid w:val="28DB487E"/>
    <w:rsid w:val="28DCDD56"/>
    <w:rsid w:val="28DD691C"/>
    <w:rsid w:val="28E2A882"/>
    <w:rsid w:val="28E3EF95"/>
    <w:rsid w:val="28E40259"/>
    <w:rsid w:val="28E47996"/>
    <w:rsid w:val="28E5A4C5"/>
    <w:rsid w:val="28E87C0C"/>
    <w:rsid w:val="28E9BC17"/>
    <w:rsid w:val="28EB2BEE"/>
    <w:rsid w:val="28EBC3D6"/>
    <w:rsid w:val="28F2C677"/>
    <w:rsid w:val="28F362B3"/>
    <w:rsid w:val="28F4D7A4"/>
    <w:rsid w:val="28F59E02"/>
    <w:rsid w:val="28F6B8D4"/>
    <w:rsid w:val="28F6C29C"/>
    <w:rsid w:val="28F7DAA5"/>
    <w:rsid w:val="28F8BF7C"/>
    <w:rsid w:val="28F9022E"/>
    <w:rsid w:val="28FA6494"/>
    <w:rsid w:val="28FAC638"/>
    <w:rsid w:val="28FAFEC5"/>
    <w:rsid w:val="28FC5A5C"/>
    <w:rsid w:val="28FF00EF"/>
    <w:rsid w:val="28FF5B35"/>
    <w:rsid w:val="28FF5FFD"/>
    <w:rsid w:val="2900C8B6"/>
    <w:rsid w:val="29010CDC"/>
    <w:rsid w:val="2901B3A9"/>
    <w:rsid w:val="2904F851"/>
    <w:rsid w:val="29063D6D"/>
    <w:rsid w:val="29065238"/>
    <w:rsid w:val="2907D381"/>
    <w:rsid w:val="2909695D"/>
    <w:rsid w:val="290EEF8D"/>
    <w:rsid w:val="290FF1E7"/>
    <w:rsid w:val="291200E4"/>
    <w:rsid w:val="29122C21"/>
    <w:rsid w:val="29134E2F"/>
    <w:rsid w:val="29148473"/>
    <w:rsid w:val="29157E0A"/>
    <w:rsid w:val="2915AA8E"/>
    <w:rsid w:val="291C5051"/>
    <w:rsid w:val="291DD063"/>
    <w:rsid w:val="291F7DB4"/>
    <w:rsid w:val="29205162"/>
    <w:rsid w:val="29212DB4"/>
    <w:rsid w:val="29216E5D"/>
    <w:rsid w:val="29227788"/>
    <w:rsid w:val="29279070"/>
    <w:rsid w:val="2928CE0B"/>
    <w:rsid w:val="292C8B59"/>
    <w:rsid w:val="292C92A5"/>
    <w:rsid w:val="292DFF92"/>
    <w:rsid w:val="292FBA9B"/>
    <w:rsid w:val="2932D340"/>
    <w:rsid w:val="2933731B"/>
    <w:rsid w:val="29348DF2"/>
    <w:rsid w:val="293555B7"/>
    <w:rsid w:val="293571C3"/>
    <w:rsid w:val="2935D758"/>
    <w:rsid w:val="2936F4D6"/>
    <w:rsid w:val="29372EDE"/>
    <w:rsid w:val="293AF01D"/>
    <w:rsid w:val="293CB3D5"/>
    <w:rsid w:val="293DDC83"/>
    <w:rsid w:val="293F58D7"/>
    <w:rsid w:val="29408E82"/>
    <w:rsid w:val="29412091"/>
    <w:rsid w:val="2941BB55"/>
    <w:rsid w:val="294315A2"/>
    <w:rsid w:val="29435D89"/>
    <w:rsid w:val="2946E55B"/>
    <w:rsid w:val="2946F13B"/>
    <w:rsid w:val="29479690"/>
    <w:rsid w:val="294A7A75"/>
    <w:rsid w:val="294ABEA5"/>
    <w:rsid w:val="294B13CA"/>
    <w:rsid w:val="294C5540"/>
    <w:rsid w:val="294CF2D5"/>
    <w:rsid w:val="294DB95A"/>
    <w:rsid w:val="294E740E"/>
    <w:rsid w:val="294F1530"/>
    <w:rsid w:val="294FAC95"/>
    <w:rsid w:val="294FB2B9"/>
    <w:rsid w:val="2950F234"/>
    <w:rsid w:val="29516979"/>
    <w:rsid w:val="29519988"/>
    <w:rsid w:val="295219A8"/>
    <w:rsid w:val="29533581"/>
    <w:rsid w:val="295335B2"/>
    <w:rsid w:val="2954C9D1"/>
    <w:rsid w:val="29561162"/>
    <w:rsid w:val="29569123"/>
    <w:rsid w:val="29577756"/>
    <w:rsid w:val="29577C97"/>
    <w:rsid w:val="29579D99"/>
    <w:rsid w:val="2957EE2C"/>
    <w:rsid w:val="295A962C"/>
    <w:rsid w:val="295C2DA5"/>
    <w:rsid w:val="295C38EE"/>
    <w:rsid w:val="295CE938"/>
    <w:rsid w:val="29627056"/>
    <w:rsid w:val="2964D428"/>
    <w:rsid w:val="296617F7"/>
    <w:rsid w:val="29664174"/>
    <w:rsid w:val="2967E4AE"/>
    <w:rsid w:val="296A0B55"/>
    <w:rsid w:val="296CC394"/>
    <w:rsid w:val="296CEF9B"/>
    <w:rsid w:val="296CEFD3"/>
    <w:rsid w:val="296D59CA"/>
    <w:rsid w:val="296DCD33"/>
    <w:rsid w:val="296E6EAD"/>
    <w:rsid w:val="2972F96B"/>
    <w:rsid w:val="2974D920"/>
    <w:rsid w:val="2976CA11"/>
    <w:rsid w:val="297F823D"/>
    <w:rsid w:val="297FF6F2"/>
    <w:rsid w:val="298040C9"/>
    <w:rsid w:val="2980E044"/>
    <w:rsid w:val="2981BCE6"/>
    <w:rsid w:val="29826EA5"/>
    <w:rsid w:val="29832026"/>
    <w:rsid w:val="298678E4"/>
    <w:rsid w:val="29890EEB"/>
    <w:rsid w:val="2989445F"/>
    <w:rsid w:val="298988C9"/>
    <w:rsid w:val="298B42D0"/>
    <w:rsid w:val="298BFABA"/>
    <w:rsid w:val="298C54F0"/>
    <w:rsid w:val="298D67A1"/>
    <w:rsid w:val="298DD6F7"/>
    <w:rsid w:val="298ECE85"/>
    <w:rsid w:val="2993D290"/>
    <w:rsid w:val="299716FF"/>
    <w:rsid w:val="29974019"/>
    <w:rsid w:val="2999CAC2"/>
    <w:rsid w:val="299A6FDD"/>
    <w:rsid w:val="299A8EB6"/>
    <w:rsid w:val="299D67EC"/>
    <w:rsid w:val="299F473C"/>
    <w:rsid w:val="299F7061"/>
    <w:rsid w:val="29A09F0A"/>
    <w:rsid w:val="29A11B9F"/>
    <w:rsid w:val="29A380C0"/>
    <w:rsid w:val="29A72221"/>
    <w:rsid w:val="29A73F50"/>
    <w:rsid w:val="29A7A60F"/>
    <w:rsid w:val="29AB1E2A"/>
    <w:rsid w:val="29AF3FA8"/>
    <w:rsid w:val="29B0094E"/>
    <w:rsid w:val="29B05D38"/>
    <w:rsid w:val="29B2F9B8"/>
    <w:rsid w:val="29B3ACB8"/>
    <w:rsid w:val="29B4C6F8"/>
    <w:rsid w:val="29B7DADA"/>
    <w:rsid w:val="29B8A091"/>
    <w:rsid w:val="29BABA3A"/>
    <w:rsid w:val="29BB0280"/>
    <w:rsid w:val="29BE379C"/>
    <w:rsid w:val="29C23684"/>
    <w:rsid w:val="29C4F283"/>
    <w:rsid w:val="29C5A647"/>
    <w:rsid w:val="29C65A1E"/>
    <w:rsid w:val="29C670EF"/>
    <w:rsid w:val="29C71DA8"/>
    <w:rsid w:val="29C799FB"/>
    <w:rsid w:val="29C89535"/>
    <w:rsid w:val="29C9C0E5"/>
    <w:rsid w:val="29CCE7A3"/>
    <w:rsid w:val="29CF8FD1"/>
    <w:rsid w:val="29D14808"/>
    <w:rsid w:val="29D1AC1C"/>
    <w:rsid w:val="29D1F9AC"/>
    <w:rsid w:val="29D42E2A"/>
    <w:rsid w:val="29D4E50C"/>
    <w:rsid w:val="29D5BF96"/>
    <w:rsid w:val="29D74B11"/>
    <w:rsid w:val="29D87A44"/>
    <w:rsid w:val="29D91451"/>
    <w:rsid w:val="29D9E635"/>
    <w:rsid w:val="29DBAE27"/>
    <w:rsid w:val="29DC61D3"/>
    <w:rsid w:val="29DCB4D2"/>
    <w:rsid w:val="29E07EBC"/>
    <w:rsid w:val="29E24737"/>
    <w:rsid w:val="29E58320"/>
    <w:rsid w:val="29E5A4DD"/>
    <w:rsid w:val="29E612B5"/>
    <w:rsid w:val="29E6D652"/>
    <w:rsid w:val="29E8BFDA"/>
    <w:rsid w:val="29E8EA71"/>
    <w:rsid w:val="29EA3D1C"/>
    <w:rsid w:val="29F01D04"/>
    <w:rsid w:val="29F1E44F"/>
    <w:rsid w:val="29F25741"/>
    <w:rsid w:val="29F293A9"/>
    <w:rsid w:val="29F4F7C1"/>
    <w:rsid w:val="29F63BE4"/>
    <w:rsid w:val="29F65138"/>
    <w:rsid w:val="29F727A2"/>
    <w:rsid w:val="29FA5859"/>
    <w:rsid w:val="29FB751D"/>
    <w:rsid w:val="29FC6D73"/>
    <w:rsid w:val="29FD8226"/>
    <w:rsid w:val="29FDDCAD"/>
    <w:rsid w:val="29FF1132"/>
    <w:rsid w:val="29FFB38D"/>
    <w:rsid w:val="2A0065FC"/>
    <w:rsid w:val="2A02300E"/>
    <w:rsid w:val="2A02D2CC"/>
    <w:rsid w:val="2A05101B"/>
    <w:rsid w:val="2A052D1D"/>
    <w:rsid w:val="2A085F93"/>
    <w:rsid w:val="2A0A5C60"/>
    <w:rsid w:val="2A0B9AE9"/>
    <w:rsid w:val="2A0CBE5D"/>
    <w:rsid w:val="2A0E8AF1"/>
    <w:rsid w:val="2A1238C8"/>
    <w:rsid w:val="2A1408DC"/>
    <w:rsid w:val="2A1617BF"/>
    <w:rsid w:val="2A178883"/>
    <w:rsid w:val="2A17A0F6"/>
    <w:rsid w:val="2A18B185"/>
    <w:rsid w:val="2A192D74"/>
    <w:rsid w:val="2A1983F7"/>
    <w:rsid w:val="2A1B9FDD"/>
    <w:rsid w:val="2A1BF215"/>
    <w:rsid w:val="2A1CF6FB"/>
    <w:rsid w:val="2A20D421"/>
    <w:rsid w:val="2A20F95A"/>
    <w:rsid w:val="2A22E1F4"/>
    <w:rsid w:val="2A2408BB"/>
    <w:rsid w:val="2A2516BF"/>
    <w:rsid w:val="2A2780A9"/>
    <w:rsid w:val="2A28B891"/>
    <w:rsid w:val="2A28F047"/>
    <w:rsid w:val="2A299917"/>
    <w:rsid w:val="2A29B1FA"/>
    <w:rsid w:val="2A29C563"/>
    <w:rsid w:val="2A2C7A9B"/>
    <w:rsid w:val="2A2D3AA6"/>
    <w:rsid w:val="2A2E2B10"/>
    <w:rsid w:val="2A2E586F"/>
    <w:rsid w:val="2A335A3F"/>
    <w:rsid w:val="2A33B69C"/>
    <w:rsid w:val="2A344F62"/>
    <w:rsid w:val="2A358B2F"/>
    <w:rsid w:val="2A35F6B5"/>
    <w:rsid w:val="2A36685B"/>
    <w:rsid w:val="2A37915E"/>
    <w:rsid w:val="2A37C007"/>
    <w:rsid w:val="2A39BBDF"/>
    <w:rsid w:val="2A3B24B5"/>
    <w:rsid w:val="2A3D1680"/>
    <w:rsid w:val="2A427B85"/>
    <w:rsid w:val="2A42E633"/>
    <w:rsid w:val="2A4449FA"/>
    <w:rsid w:val="2A45DA31"/>
    <w:rsid w:val="2A46674F"/>
    <w:rsid w:val="2A4EFA18"/>
    <w:rsid w:val="2A5104ED"/>
    <w:rsid w:val="2A51C9AE"/>
    <w:rsid w:val="2A520C48"/>
    <w:rsid w:val="2A53DFB2"/>
    <w:rsid w:val="2A543993"/>
    <w:rsid w:val="2A56B7D1"/>
    <w:rsid w:val="2A594785"/>
    <w:rsid w:val="2A5A76E8"/>
    <w:rsid w:val="2A5EC27F"/>
    <w:rsid w:val="2A623B8C"/>
    <w:rsid w:val="2A6365DD"/>
    <w:rsid w:val="2A63AE56"/>
    <w:rsid w:val="2A643E14"/>
    <w:rsid w:val="2A645917"/>
    <w:rsid w:val="2A646645"/>
    <w:rsid w:val="2A64D7BE"/>
    <w:rsid w:val="2A65E437"/>
    <w:rsid w:val="2A661ACF"/>
    <w:rsid w:val="2A67B214"/>
    <w:rsid w:val="2A67FCEC"/>
    <w:rsid w:val="2A6CD77C"/>
    <w:rsid w:val="2A6DE736"/>
    <w:rsid w:val="2A6EA32D"/>
    <w:rsid w:val="2A70A5F6"/>
    <w:rsid w:val="2A7303FF"/>
    <w:rsid w:val="2A73AF63"/>
    <w:rsid w:val="2A743DEA"/>
    <w:rsid w:val="2A75AC86"/>
    <w:rsid w:val="2A770939"/>
    <w:rsid w:val="2A7800AB"/>
    <w:rsid w:val="2A783343"/>
    <w:rsid w:val="2A786C10"/>
    <w:rsid w:val="2A7DEA1A"/>
    <w:rsid w:val="2A7E3342"/>
    <w:rsid w:val="2A7F1315"/>
    <w:rsid w:val="2A7F534C"/>
    <w:rsid w:val="2A7FE033"/>
    <w:rsid w:val="2A82FEBA"/>
    <w:rsid w:val="2A83455A"/>
    <w:rsid w:val="2A835117"/>
    <w:rsid w:val="2A84E243"/>
    <w:rsid w:val="2A879437"/>
    <w:rsid w:val="2A88892B"/>
    <w:rsid w:val="2A8C3101"/>
    <w:rsid w:val="2A8D748A"/>
    <w:rsid w:val="2A8FA9B4"/>
    <w:rsid w:val="2A90A8C7"/>
    <w:rsid w:val="2A91363E"/>
    <w:rsid w:val="2A93E217"/>
    <w:rsid w:val="2A9AF3C9"/>
    <w:rsid w:val="2A9CC486"/>
    <w:rsid w:val="2A9EEA29"/>
    <w:rsid w:val="2A9FFEBB"/>
    <w:rsid w:val="2AA41D54"/>
    <w:rsid w:val="2AA57A6F"/>
    <w:rsid w:val="2AA5F348"/>
    <w:rsid w:val="2AA64BC5"/>
    <w:rsid w:val="2AA88FD9"/>
    <w:rsid w:val="2AAA11D7"/>
    <w:rsid w:val="2AAA5983"/>
    <w:rsid w:val="2AAB6FA4"/>
    <w:rsid w:val="2AAB906D"/>
    <w:rsid w:val="2AAC7BE8"/>
    <w:rsid w:val="2AACA2CA"/>
    <w:rsid w:val="2AACB1F2"/>
    <w:rsid w:val="2AAD54FA"/>
    <w:rsid w:val="2AAE9ADE"/>
    <w:rsid w:val="2AB087E7"/>
    <w:rsid w:val="2AB0AC2A"/>
    <w:rsid w:val="2AB0B43B"/>
    <w:rsid w:val="2AB1963F"/>
    <w:rsid w:val="2AB412FA"/>
    <w:rsid w:val="2AB696CA"/>
    <w:rsid w:val="2AB90FDE"/>
    <w:rsid w:val="2AB93748"/>
    <w:rsid w:val="2ABC7C2A"/>
    <w:rsid w:val="2ABF4308"/>
    <w:rsid w:val="2ABF7FC9"/>
    <w:rsid w:val="2AC2C7BA"/>
    <w:rsid w:val="2AC556D3"/>
    <w:rsid w:val="2AC58555"/>
    <w:rsid w:val="2AC5857F"/>
    <w:rsid w:val="2AC83C49"/>
    <w:rsid w:val="2AC8A68E"/>
    <w:rsid w:val="2AC941AE"/>
    <w:rsid w:val="2ACBCD79"/>
    <w:rsid w:val="2ACCA895"/>
    <w:rsid w:val="2ACCC842"/>
    <w:rsid w:val="2ACE09B4"/>
    <w:rsid w:val="2AD64D00"/>
    <w:rsid w:val="2AD96D09"/>
    <w:rsid w:val="2ADD1503"/>
    <w:rsid w:val="2ADE07F7"/>
    <w:rsid w:val="2ADF827C"/>
    <w:rsid w:val="2AE16148"/>
    <w:rsid w:val="2AE47611"/>
    <w:rsid w:val="2AE4A95A"/>
    <w:rsid w:val="2AE64CA4"/>
    <w:rsid w:val="2AE84EE7"/>
    <w:rsid w:val="2AE91D7D"/>
    <w:rsid w:val="2AE9AC96"/>
    <w:rsid w:val="2AEBBB84"/>
    <w:rsid w:val="2AEC2EDE"/>
    <w:rsid w:val="2AECAA5C"/>
    <w:rsid w:val="2AF0961B"/>
    <w:rsid w:val="2AF2A3C1"/>
    <w:rsid w:val="2AF34518"/>
    <w:rsid w:val="2AF3A316"/>
    <w:rsid w:val="2AF566F0"/>
    <w:rsid w:val="2AF6F59B"/>
    <w:rsid w:val="2AF7A243"/>
    <w:rsid w:val="2AF878C6"/>
    <w:rsid w:val="2AF9D867"/>
    <w:rsid w:val="2AF9DFED"/>
    <w:rsid w:val="2AFA70E0"/>
    <w:rsid w:val="2AFA8A17"/>
    <w:rsid w:val="2AFB1566"/>
    <w:rsid w:val="2B00FF13"/>
    <w:rsid w:val="2B035892"/>
    <w:rsid w:val="2B05BCAF"/>
    <w:rsid w:val="2B05F499"/>
    <w:rsid w:val="2B06EF77"/>
    <w:rsid w:val="2B0821A4"/>
    <w:rsid w:val="2B0C6B43"/>
    <w:rsid w:val="2B0D450A"/>
    <w:rsid w:val="2B0EAA36"/>
    <w:rsid w:val="2B106410"/>
    <w:rsid w:val="2B109D49"/>
    <w:rsid w:val="2B12DB18"/>
    <w:rsid w:val="2B13977F"/>
    <w:rsid w:val="2B182FE9"/>
    <w:rsid w:val="2B1BD1EE"/>
    <w:rsid w:val="2B1CEC86"/>
    <w:rsid w:val="2B1D7698"/>
    <w:rsid w:val="2B1EA434"/>
    <w:rsid w:val="2B2275DB"/>
    <w:rsid w:val="2B249799"/>
    <w:rsid w:val="2B25B7BB"/>
    <w:rsid w:val="2B26A5E2"/>
    <w:rsid w:val="2B282271"/>
    <w:rsid w:val="2B285577"/>
    <w:rsid w:val="2B2B5499"/>
    <w:rsid w:val="2B2B928B"/>
    <w:rsid w:val="2B2C0557"/>
    <w:rsid w:val="2B2D15E2"/>
    <w:rsid w:val="2B2DB568"/>
    <w:rsid w:val="2B2FD63E"/>
    <w:rsid w:val="2B31E61B"/>
    <w:rsid w:val="2B33E83F"/>
    <w:rsid w:val="2B348D58"/>
    <w:rsid w:val="2B34CA16"/>
    <w:rsid w:val="2B352E43"/>
    <w:rsid w:val="2B36EB47"/>
    <w:rsid w:val="2B37C187"/>
    <w:rsid w:val="2B3959D7"/>
    <w:rsid w:val="2B3A9B54"/>
    <w:rsid w:val="2B3AE845"/>
    <w:rsid w:val="2B3B189E"/>
    <w:rsid w:val="2B3CEC0B"/>
    <w:rsid w:val="2B409116"/>
    <w:rsid w:val="2B41ED71"/>
    <w:rsid w:val="2B42DCF6"/>
    <w:rsid w:val="2B44067C"/>
    <w:rsid w:val="2B4418A3"/>
    <w:rsid w:val="2B442866"/>
    <w:rsid w:val="2B468819"/>
    <w:rsid w:val="2B46B43A"/>
    <w:rsid w:val="2B47BB0D"/>
    <w:rsid w:val="2B47EF43"/>
    <w:rsid w:val="2B48E259"/>
    <w:rsid w:val="2B496035"/>
    <w:rsid w:val="2B4B750A"/>
    <w:rsid w:val="2B4BD76B"/>
    <w:rsid w:val="2B4E806F"/>
    <w:rsid w:val="2B5404A8"/>
    <w:rsid w:val="2B573B96"/>
    <w:rsid w:val="2B58B1FF"/>
    <w:rsid w:val="2B58F0B4"/>
    <w:rsid w:val="2B597A2A"/>
    <w:rsid w:val="2B5BC488"/>
    <w:rsid w:val="2B5C1F57"/>
    <w:rsid w:val="2B5C324D"/>
    <w:rsid w:val="2B5F6AE8"/>
    <w:rsid w:val="2B5F8C6C"/>
    <w:rsid w:val="2B616A5D"/>
    <w:rsid w:val="2B655980"/>
    <w:rsid w:val="2B6A02FE"/>
    <w:rsid w:val="2B6E8189"/>
    <w:rsid w:val="2B6E9AFE"/>
    <w:rsid w:val="2B70F01B"/>
    <w:rsid w:val="2B792018"/>
    <w:rsid w:val="2B7A0391"/>
    <w:rsid w:val="2B8087A9"/>
    <w:rsid w:val="2B837DBD"/>
    <w:rsid w:val="2B841893"/>
    <w:rsid w:val="2B845915"/>
    <w:rsid w:val="2B85F3A8"/>
    <w:rsid w:val="2B861B9E"/>
    <w:rsid w:val="2B863478"/>
    <w:rsid w:val="2B8791F5"/>
    <w:rsid w:val="2B8B43C5"/>
    <w:rsid w:val="2B8D41A6"/>
    <w:rsid w:val="2B8D699D"/>
    <w:rsid w:val="2B8DEC6C"/>
    <w:rsid w:val="2B8DEDB7"/>
    <w:rsid w:val="2B8E2D62"/>
    <w:rsid w:val="2B8E3F72"/>
    <w:rsid w:val="2B8FCBD1"/>
    <w:rsid w:val="2B912A35"/>
    <w:rsid w:val="2B915017"/>
    <w:rsid w:val="2B917198"/>
    <w:rsid w:val="2B92C147"/>
    <w:rsid w:val="2B9316DB"/>
    <w:rsid w:val="2B946E44"/>
    <w:rsid w:val="2B94930E"/>
    <w:rsid w:val="2B973A53"/>
    <w:rsid w:val="2B98544F"/>
    <w:rsid w:val="2B99D1DC"/>
    <w:rsid w:val="2B99F3DD"/>
    <w:rsid w:val="2B9E94AA"/>
    <w:rsid w:val="2BA0939C"/>
    <w:rsid w:val="2BA14443"/>
    <w:rsid w:val="2BA1E0D8"/>
    <w:rsid w:val="2BA4BD4D"/>
    <w:rsid w:val="2BA77C18"/>
    <w:rsid w:val="2BA7C75C"/>
    <w:rsid w:val="2BA82454"/>
    <w:rsid w:val="2BAB66CD"/>
    <w:rsid w:val="2BADF687"/>
    <w:rsid w:val="2BAE56F9"/>
    <w:rsid w:val="2BB1A7D2"/>
    <w:rsid w:val="2BB5AC2A"/>
    <w:rsid w:val="2BB61726"/>
    <w:rsid w:val="2BB90ADF"/>
    <w:rsid w:val="2BBA28FD"/>
    <w:rsid w:val="2BBB224E"/>
    <w:rsid w:val="2BBB6DF4"/>
    <w:rsid w:val="2BBC179A"/>
    <w:rsid w:val="2BBC256E"/>
    <w:rsid w:val="2BBF359C"/>
    <w:rsid w:val="2BBF71D5"/>
    <w:rsid w:val="2BBFF26B"/>
    <w:rsid w:val="2BC1CC0B"/>
    <w:rsid w:val="2BC3247B"/>
    <w:rsid w:val="2BC57923"/>
    <w:rsid w:val="2BC7120E"/>
    <w:rsid w:val="2BC8DDD6"/>
    <w:rsid w:val="2BC9BEE8"/>
    <w:rsid w:val="2BCA20C8"/>
    <w:rsid w:val="2BCA3F7E"/>
    <w:rsid w:val="2BCA5E23"/>
    <w:rsid w:val="2BCB2384"/>
    <w:rsid w:val="2BCBA67C"/>
    <w:rsid w:val="2BCCA0F5"/>
    <w:rsid w:val="2BCDA9CB"/>
    <w:rsid w:val="2BCF3027"/>
    <w:rsid w:val="2BCF97C7"/>
    <w:rsid w:val="2BD4071E"/>
    <w:rsid w:val="2BD53BC2"/>
    <w:rsid w:val="2BD9060A"/>
    <w:rsid w:val="2BD96881"/>
    <w:rsid w:val="2BDA0E85"/>
    <w:rsid w:val="2BDAEC40"/>
    <w:rsid w:val="2BDAF958"/>
    <w:rsid w:val="2BDBAF11"/>
    <w:rsid w:val="2BDF10C2"/>
    <w:rsid w:val="2BDF662E"/>
    <w:rsid w:val="2BE1B836"/>
    <w:rsid w:val="2BE215F3"/>
    <w:rsid w:val="2BE21F26"/>
    <w:rsid w:val="2BE3C885"/>
    <w:rsid w:val="2BE3D4BC"/>
    <w:rsid w:val="2BE3DC26"/>
    <w:rsid w:val="2BE43344"/>
    <w:rsid w:val="2BE70473"/>
    <w:rsid w:val="2BE81CF3"/>
    <w:rsid w:val="2BE99CEE"/>
    <w:rsid w:val="2BEB56B1"/>
    <w:rsid w:val="2BEC34E4"/>
    <w:rsid w:val="2BEEE75A"/>
    <w:rsid w:val="2BF3502F"/>
    <w:rsid w:val="2BF63FFF"/>
    <w:rsid w:val="2BF6967A"/>
    <w:rsid w:val="2BF888DE"/>
    <w:rsid w:val="2BFC0357"/>
    <w:rsid w:val="2BFCEA5F"/>
    <w:rsid w:val="2BFE3230"/>
    <w:rsid w:val="2BFECFA2"/>
    <w:rsid w:val="2C01503A"/>
    <w:rsid w:val="2C024D22"/>
    <w:rsid w:val="2C03E469"/>
    <w:rsid w:val="2C03FC80"/>
    <w:rsid w:val="2C0484FD"/>
    <w:rsid w:val="2C04EEEF"/>
    <w:rsid w:val="2C0ABEE0"/>
    <w:rsid w:val="2C0C001B"/>
    <w:rsid w:val="2C0DB096"/>
    <w:rsid w:val="2C0E67C4"/>
    <w:rsid w:val="2C106F13"/>
    <w:rsid w:val="2C10CA87"/>
    <w:rsid w:val="2C116DA7"/>
    <w:rsid w:val="2C1197AA"/>
    <w:rsid w:val="2C145CDA"/>
    <w:rsid w:val="2C1594B5"/>
    <w:rsid w:val="2C179179"/>
    <w:rsid w:val="2C198D8E"/>
    <w:rsid w:val="2C1B4D46"/>
    <w:rsid w:val="2C1CF654"/>
    <w:rsid w:val="2C1D8AD1"/>
    <w:rsid w:val="2C1DD4ED"/>
    <w:rsid w:val="2C1E18BF"/>
    <w:rsid w:val="2C20652E"/>
    <w:rsid w:val="2C22BDCC"/>
    <w:rsid w:val="2C232633"/>
    <w:rsid w:val="2C23D4D9"/>
    <w:rsid w:val="2C258953"/>
    <w:rsid w:val="2C2685B0"/>
    <w:rsid w:val="2C273DD4"/>
    <w:rsid w:val="2C275E01"/>
    <w:rsid w:val="2C284886"/>
    <w:rsid w:val="2C297807"/>
    <w:rsid w:val="2C2AF7DA"/>
    <w:rsid w:val="2C300A6C"/>
    <w:rsid w:val="2C32B4AD"/>
    <w:rsid w:val="2C3423AD"/>
    <w:rsid w:val="2C35ED68"/>
    <w:rsid w:val="2C367171"/>
    <w:rsid w:val="2C384259"/>
    <w:rsid w:val="2C39682D"/>
    <w:rsid w:val="2C3AFA1D"/>
    <w:rsid w:val="2C3AFC98"/>
    <w:rsid w:val="2C3D13CB"/>
    <w:rsid w:val="2C3D1FD8"/>
    <w:rsid w:val="2C401FCC"/>
    <w:rsid w:val="2C42390C"/>
    <w:rsid w:val="2C4653B0"/>
    <w:rsid w:val="2C468B10"/>
    <w:rsid w:val="2C47BE1A"/>
    <w:rsid w:val="2C4A30EA"/>
    <w:rsid w:val="2C4B2013"/>
    <w:rsid w:val="2C4C10F8"/>
    <w:rsid w:val="2C4D15E5"/>
    <w:rsid w:val="2C4E3E05"/>
    <w:rsid w:val="2C51F275"/>
    <w:rsid w:val="2C53A7D9"/>
    <w:rsid w:val="2C542AE8"/>
    <w:rsid w:val="2C56CBA0"/>
    <w:rsid w:val="2C57F9E5"/>
    <w:rsid w:val="2C5AA971"/>
    <w:rsid w:val="2C5B1450"/>
    <w:rsid w:val="2C5B63D1"/>
    <w:rsid w:val="2C5BD81E"/>
    <w:rsid w:val="2C5CEF0B"/>
    <w:rsid w:val="2C5F4DC8"/>
    <w:rsid w:val="2C5F79EC"/>
    <w:rsid w:val="2C6121FB"/>
    <w:rsid w:val="2C61C0F1"/>
    <w:rsid w:val="2C635311"/>
    <w:rsid w:val="2C646380"/>
    <w:rsid w:val="2C6509EE"/>
    <w:rsid w:val="2C66F3AE"/>
    <w:rsid w:val="2C67FBF8"/>
    <w:rsid w:val="2C69879B"/>
    <w:rsid w:val="2C6A4BB2"/>
    <w:rsid w:val="2C6B0482"/>
    <w:rsid w:val="2C6D3EAC"/>
    <w:rsid w:val="2C6DCE14"/>
    <w:rsid w:val="2C6E293D"/>
    <w:rsid w:val="2C6E4114"/>
    <w:rsid w:val="2C6F2152"/>
    <w:rsid w:val="2C6F974E"/>
    <w:rsid w:val="2C72A3D7"/>
    <w:rsid w:val="2C732E9D"/>
    <w:rsid w:val="2C778610"/>
    <w:rsid w:val="2C778C2B"/>
    <w:rsid w:val="2C7AAE72"/>
    <w:rsid w:val="2C7E2A0C"/>
    <w:rsid w:val="2C7FE676"/>
    <w:rsid w:val="2C80D59C"/>
    <w:rsid w:val="2C81048C"/>
    <w:rsid w:val="2C8233B0"/>
    <w:rsid w:val="2C8267F3"/>
    <w:rsid w:val="2C83D7D9"/>
    <w:rsid w:val="2C857A72"/>
    <w:rsid w:val="2C867CFB"/>
    <w:rsid w:val="2C86D8E7"/>
    <w:rsid w:val="2C87C733"/>
    <w:rsid w:val="2C8982CF"/>
    <w:rsid w:val="2C8B8708"/>
    <w:rsid w:val="2C90E767"/>
    <w:rsid w:val="2C9115B1"/>
    <w:rsid w:val="2C91D954"/>
    <w:rsid w:val="2C95AB0B"/>
    <w:rsid w:val="2C96AC07"/>
    <w:rsid w:val="2C98A5C4"/>
    <w:rsid w:val="2C98E206"/>
    <w:rsid w:val="2C9A31BB"/>
    <w:rsid w:val="2C9D4F27"/>
    <w:rsid w:val="2C9D5D19"/>
    <w:rsid w:val="2C9F9236"/>
    <w:rsid w:val="2CA1055C"/>
    <w:rsid w:val="2CA24800"/>
    <w:rsid w:val="2CA6EF42"/>
    <w:rsid w:val="2CA849CC"/>
    <w:rsid w:val="2CAA5498"/>
    <w:rsid w:val="2CAB5B93"/>
    <w:rsid w:val="2CAD1DDD"/>
    <w:rsid w:val="2CAF82CC"/>
    <w:rsid w:val="2CB2A799"/>
    <w:rsid w:val="2CB40093"/>
    <w:rsid w:val="2CB45004"/>
    <w:rsid w:val="2CB4D701"/>
    <w:rsid w:val="2CB5EA03"/>
    <w:rsid w:val="2CB6173C"/>
    <w:rsid w:val="2CB77703"/>
    <w:rsid w:val="2CB89DB9"/>
    <w:rsid w:val="2CB93F0C"/>
    <w:rsid w:val="2CBB51DF"/>
    <w:rsid w:val="2CBD6253"/>
    <w:rsid w:val="2CBD748C"/>
    <w:rsid w:val="2CC2BB23"/>
    <w:rsid w:val="2CC2BE6F"/>
    <w:rsid w:val="2CC3547B"/>
    <w:rsid w:val="2CC36688"/>
    <w:rsid w:val="2CC46DC0"/>
    <w:rsid w:val="2CC4D46B"/>
    <w:rsid w:val="2CC5D131"/>
    <w:rsid w:val="2CC68EAE"/>
    <w:rsid w:val="2CC7267B"/>
    <w:rsid w:val="2CC94936"/>
    <w:rsid w:val="2CD14656"/>
    <w:rsid w:val="2CD1E808"/>
    <w:rsid w:val="2CD2E889"/>
    <w:rsid w:val="2CD3E79C"/>
    <w:rsid w:val="2CD4DBC0"/>
    <w:rsid w:val="2CD5D54D"/>
    <w:rsid w:val="2CD63F32"/>
    <w:rsid w:val="2CD8F03B"/>
    <w:rsid w:val="2CD9C5EA"/>
    <w:rsid w:val="2CDA0DD3"/>
    <w:rsid w:val="2CDB86E8"/>
    <w:rsid w:val="2CDB9C1C"/>
    <w:rsid w:val="2CDBA6AC"/>
    <w:rsid w:val="2CDEA905"/>
    <w:rsid w:val="2CDFC30F"/>
    <w:rsid w:val="2CE030A9"/>
    <w:rsid w:val="2CE083FC"/>
    <w:rsid w:val="2CE324B7"/>
    <w:rsid w:val="2CE32F39"/>
    <w:rsid w:val="2CE363FF"/>
    <w:rsid w:val="2CE5932B"/>
    <w:rsid w:val="2CE84F61"/>
    <w:rsid w:val="2CE9E10B"/>
    <w:rsid w:val="2CEC66B4"/>
    <w:rsid w:val="2CEC8E2F"/>
    <w:rsid w:val="2CEEA82E"/>
    <w:rsid w:val="2CEF11E8"/>
    <w:rsid w:val="2CF19699"/>
    <w:rsid w:val="2CF19DAD"/>
    <w:rsid w:val="2CF2AD94"/>
    <w:rsid w:val="2CF33787"/>
    <w:rsid w:val="2CF53F7B"/>
    <w:rsid w:val="2CF686E0"/>
    <w:rsid w:val="2CF78A4D"/>
    <w:rsid w:val="2CF7FA68"/>
    <w:rsid w:val="2CF89B0E"/>
    <w:rsid w:val="2CF8E47B"/>
    <w:rsid w:val="2CFBA24B"/>
    <w:rsid w:val="2CFEDDD7"/>
    <w:rsid w:val="2D020E14"/>
    <w:rsid w:val="2D023FA7"/>
    <w:rsid w:val="2D0241CF"/>
    <w:rsid w:val="2D04CE00"/>
    <w:rsid w:val="2D05E1FA"/>
    <w:rsid w:val="2D08A42E"/>
    <w:rsid w:val="2D0BE915"/>
    <w:rsid w:val="2D11A386"/>
    <w:rsid w:val="2D13A972"/>
    <w:rsid w:val="2D161613"/>
    <w:rsid w:val="2D16C50D"/>
    <w:rsid w:val="2D17278B"/>
    <w:rsid w:val="2D179B1B"/>
    <w:rsid w:val="2D187A06"/>
    <w:rsid w:val="2D18BEB7"/>
    <w:rsid w:val="2D1A251C"/>
    <w:rsid w:val="2D1BAFEE"/>
    <w:rsid w:val="2D1D07A0"/>
    <w:rsid w:val="2D1F3F47"/>
    <w:rsid w:val="2D1FB244"/>
    <w:rsid w:val="2D1FB507"/>
    <w:rsid w:val="2D203A7A"/>
    <w:rsid w:val="2D218F7F"/>
    <w:rsid w:val="2D241BFB"/>
    <w:rsid w:val="2D26E632"/>
    <w:rsid w:val="2D28AB0D"/>
    <w:rsid w:val="2D2A3BEB"/>
    <w:rsid w:val="2D2DA39C"/>
    <w:rsid w:val="2D2F0735"/>
    <w:rsid w:val="2D31CCFC"/>
    <w:rsid w:val="2D31E2FC"/>
    <w:rsid w:val="2D32E7BF"/>
    <w:rsid w:val="2D3345AA"/>
    <w:rsid w:val="2D35A43B"/>
    <w:rsid w:val="2D35D0F0"/>
    <w:rsid w:val="2D3A17F2"/>
    <w:rsid w:val="2D3AC8D2"/>
    <w:rsid w:val="2D40A6F4"/>
    <w:rsid w:val="2D417A43"/>
    <w:rsid w:val="2D431AA3"/>
    <w:rsid w:val="2D43D5BF"/>
    <w:rsid w:val="2D455445"/>
    <w:rsid w:val="2D46575D"/>
    <w:rsid w:val="2D469499"/>
    <w:rsid w:val="2D473696"/>
    <w:rsid w:val="2D47E03A"/>
    <w:rsid w:val="2D4A95E5"/>
    <w:rsid w:val="2D4ABC8C"/>
    <w:rsid w:val="2D4D481B"/>
    <w:rsid w:val="2D4E57CE"/>
    <w:rsid w:val="2D4F922E"/>
    <w:rsid w:val="2D504250"/>
    <w:rsid w:val="2D52C011"/>
    <w:rsid w:val="2D53C00B"/>
    <w:rsid w:val="2D53D97B"/>
    <w:rsid w:val="2D569A75"/>
    <w:rsid w:val="2D56AE9E"/>
    <w:rsid w:val="2D59B926"/>
    <w:rsid w:val="2D5CEB05"/>
    <w:rsid w:val="2D607615"/>
    <w:rsid w:val="2D61D2E7"/>
    <w:rsid w:val="2D64D2D8"/>
    <w:rsid w:val="2D64DB6D"/>
    <w:rsid w:val="2D64E523"/>
    <w:rsid w:val="2D65919B"/>
    <w:rsid w:val="2D6AA290"/>
    <w:rsid w:val="2D6B8DBD"/>
    <w:rsid w:val="2D6CBA92"/>
    <w:rsid w:val="2D6DF80A"/>
    <w:rsid w:val="2D6E8AA0"/>
    <w:rsid w:val="2D70AAAC"/>
    <w:rsid w:val="2D71B198"/>
    <w:rsid w:val="2D728944"/>
    <w:rsid w:val="2D735E65"/>
    <w:rsid w:val="2D756DE3"/>
    <w:rsid w:val="2D772702"/>
    <w:rsid w:val="2D786B8E"/>
    <w:rsid w:val="2D7ACF7A"/>
    <w:rsid w:val="2D7CE70F"/>
    <w:rsid w:val="2D7D55C3"/>
    <w:rsid w:val="2D7DED35"/>
    <w:rsid w:val="2D816431"/>
    <w:rsid w:val="2D8465B1"/>
    <w:rsid w:val="2D856457"/>
    <w:rsid w:val="2D87AEA5"/>
    <w:rsid w:val="2D8A7D6E"/>
    <w:rsid w:val="2D8BF962"/>
    <w:rsid w:val="2D8C0D02"/>
    <w:rsid w:val="2D8D4E43"/>
    <w:rsid w:val="2D8E182E"/>
    <w:rsid w:val="2D8EC4B5"/>
    <w:rsid w:val="2D93F6AC"/>
    <w:rsid w:val="2D947273"/>
    <w:rsid w:val="2D94C3A1"/>
    <w:rsid w:val="2D957846"/>
    <w:rsid w:val="2D99030B"/>
    <w:rsid w:val="2D99E140"/>
    <w:rsid w:val="2D9B0178"/>
    <w:rsid w:val="2D9B5E93"/>
    <w:rsid w:val="2D9C1D61"/>
    <w:rsid w:val="2D9D639B"/>
    <w:rsid w:val="2D9D777F"/>
    <w:rsid w:val="2D9DB4F7"/>
    <w:rsid w:val="2D9EAE8E"/>
    <w:rsid w:val="2D9F0393"/>
    <w:rsid w:val="2DA0569A"/>
    <w:rsid w:val="2DA0EAA2"/>
    <w:rsid w:val="2DA207D1"/>
    <w:rsid w:val="2DA2E650"/>
    <w:rsid w:val="2DA2F233"/>
    <w:rsid w:val="2DA343CA"/>
    <w:rsid w:val="2DA4B614"/>
    <w:rsid w:val="2DAA7064"/>
    <w:rsid w:val="2DAB2348"/>
    <w:rsid w:val="2DB13E0A"/>
    <w:rsid w:val="2DB44527"/>
    <w:rsid w:val="2DB6DB58"/>
    <w:rsid w:val="2DB8B622"/>
    <w:rsid w:val="2DB96F40"/>
    <w:rsid w:val="2DBA9390"/>
    <w:rsid w:val="2DBB8D2D"/>
    <w:rsid w:val="2DBC56D5"/>
    <w:rsid w:val="2DBC9275"/>
    <w:rsid w:val="2DBDAD03"/>
    <w:rsid w:val="2DBFDC15"/>
    <w:rsid w:val="2DC1B34A"/>
    <w:rsid w:val="2DC1CD4A"/>
    <w:rsid w:val="2DC1E826"/>
    <w:rsid w:val="2DC1EA71"/>
    <w:rsid w:val="2DC2F5F6"/>
    <w:rsid w:val="2DC8FA49"/>
    <w:rsid w:val="2DCA62D8"/>
    <w:rsid w:val="2DCC1AFE"/>
    <w:rsid w:val="2DCC80F2"/>
    <w:rsid w:val="2DCE4D21"/>
    <w:rsid w:val="2DCFC382"/>
    <w:rsid w:val="2DD001A6"/>
    <w:rsid w:val="2DD0E801"/>
    <w:rsid w:val="2DD6DBF4"/>
    <w:rsid w:val="2DD8C917"/>
    <w:rsid w:val="2DDB59FC"/>
    <w:rsid w:val="2DDBABE9"/>
    <w:rsid w:val="2DDBC3D3"/>
    <w:rsid w:val="2DDC35DA"/>
    <w:rsid w:val="2DDC4EEF"/>
    <w:rsid w:val="2DDD6F30"/>
    <w:rsid w:val="2DDD915C"/>
    <w:rsid w:val="2DDE14BC"/>
    <w:rsid w:val="2DE1E3FB"/>
    <w:rsid w:val="2DE38812"/>
    <w:rsid w:val="2DE4C803"/>
    <w:rsid w:val="2DE7BEA6"/>
    <w:rsid w:val="2DE871C1"/>
    <w:rsid w:val="2DE8BD57"/>
    <w:rsid w:val="2DE9D868"/>
    <w:rsid w:val="2DEBCAE2"/>
    <w:rsid w:val="2DECBFE1"/>
    <w:rsid w:val="2DED00D5"/>
    <w:rsid w:val="2DED4A6F"/>
    <w:rsid w:val="2DEDC814"/>
    <w:rsid w:val="2DEEE47D"/>
    <w:rsid w:val="2DEF3B3B"/>
    <w:rsid w:val="2DF00AB2"/>
    <w:rsid w:val="2DF0B0A4"/>
    <w:rsid w:val="2DF12BB2"/>
    <w:rsid w:val="2DF1F264"/>
    <w:rsid w:val="2DF29B48"/>
    <w:rsid w:val="2DF4823C"/>
    <w:rsid w:val="2DF5B42F"/>
    <w:rsid w:val="2DF5F802"/>
    <w:rsid w:val="2DF781F7"/>
    <w:rsid w:val="2DF853B8"/>
    <w:rsid w:val="2DF9E2C9"/>
    <w:rsid w:val="2DFA4D65"/>
    <w:rsid w:val="2DFAE7DA"/>
    <w:rsid w:val="2DFDEBDA"/>
    <w:rsid w:val="2DFDF2B2"/>
    <w:rsid w:val="2DFF4D09"/>
    <w:rsid w:val="2DFF7864"/>
    <w:rsid w:val="2E014048"/>
    <w:rsid w:val="2E02BCB9"/>
    <w:rsid w:val="2E049548"/>
    <w:rsid w:val="2E059CA9"/>
    <w:rsid w:val="2E05E350"/>
    <w:rsid w:val="2E09E150"/>
    <w:rsid w:val="2E0BAA4F"/>
    <w:rsid w:val="2E0F3ED4"/>
    <w:rsid w:val="2E111575"/>
    <w:rsid w:val="2E115655"/>
    <w:rsid w:val="2E11E649"/>
    <w:rsid w:val="2E1279A3"/>
    <w:rsid w:val="2E12A320"/>
    <w:rsid w:val="2E13FCC5"/>
    <w:rsid w:val="2E143A82"/>
    <w:rsid w:val="2E14998E"/>
    <w:rsid w:val="2E1643DF"/>
    <w:rsid w:val="2E176C68"/>
    <w:rsid w:val="2E18068F"/>
    <w:rsid w:val="2E184A30"/>
    <w:rsid w:val="2E1BF8FD"/>
    <w:rsid w:val="2E1CDFB6"/>
    <w:rsid w:val="2E1D36B7"/>
    <w:rsid w:val="2E1E67B9"/>
    <w:rsid w:val="2E20C71E"/>
    <w:rsid w:val="2E2249E0"/>
    <w:rsid w:val="2E23CD55"/>
    <w:rsid w:val="2E254BC8"/>
    <w:rsid w:val="2E27FD3C"/>
    <w:rsid w:val="2E2816D2"/>
    <w:rsid w:val="2E2BE8DC"/>
    <w:rsid w:val="2E2CDFF8"/>
    <w:rsid w:val="2E2E8C35"/>
    <w:rsid w:val="2E2F1C23"/>
    <w:rsid w:val="2E37AE94"/>
    <w:rsid w:val="2E394EA3"/>
    <w:rsid w:val="2E3EFA9C"/>
    <w:rsid w:val="2E415319"/>
    <w:rsid w:val="2E41939B"/>
    <w:rsid w:val="2E423D8F"/>
    <w:rsid w:val="2E42858A"/>
    <w:rsid w:val="2E42D544"/>
    <w:rsid w:val="2E42D7EB"/>
    <w:rsid w:val="2E436F17"/>
    <w:rsid w:val="2E441368"/>
    <w:rsid w:val="2E450093"/>
    <w:rsid w:val="2E462ECB"/>
    <w:rsid w:val="2E4731DA"/>
    <w:rsid w:val="2E48C34F"/>
    <w:rsid w:val="2E4C9A9D"/>
    <w:rsid w:val="2E4F83B0"/>
    <w:rsid w:val="2E4FAC81"/>
    <w:rsid w:val="2E50C63E"/>
    <w:rsid w:val="2E511B8F"/>
    <w:rsid w:val="2E5145EB"/>
    <w:rsid w:val="2E523CBF"/>
    <w:rsid w:val="2E526544"/>
    <w:rsid w:val="2E5531CE"/>
    <w:rsid w:val="2E55B3FA"/>
    <w:rsid w:val="2E59962F"/>
    <w:rsid w:val="2E5B2639"/>
    <w:rsid w:val="2E5CB68F"/>
    <w:rsid w:val="2E5E0474"/>
    <w:rsid w:val="2E5F1FFE"/>
    <w:rsid w:val="2E5FB35E"/>
    <w:rsid w:val="2E60DC64"/>
    <w:rsid w:val="2E635AA8"/>
    <w:rsid w:val="2E64D209"/>
    <w:rsid w:val="2E687DC7"/>
    <w:rsid w:val="2E6906A0"/>
    <w:rsid w:val="2E6CE047"/>
    <w:rsid w:val="2E6F2B9E"/>
    <w:rsid w:val="2E6F5FA8"/>
    <w:rsid w:val="2E702FA3"/>
    <w:rsid w:val="2E71208B"/>
    <w:rsid w:val="2E716DE0"/>
    <w:rsid w:val="2E73778A"/>
    <w:rsid w:val="2E750CA6"/>
    <w:rsid w:val="2E75F942"/>
    <w:rsid w:val="2E78E811"/>
    <w:rsid w:val="2E798CFA"/>
    <w:rsid w:val="2E7BCB57"/>
    <w:rsid w:val="2E7D22FA"/>
    <w:rsid w:val="2E808D32"/>
    <w:rsid w:val="2E81584B"/>
    <w:rsid w:val="2E84E2BA"/>
    <w:rsid w:val="2E861B71"/>
    <w:rsid w:val="2E8789AF"/>
    <w:rsid w:val="2E8801A6"/>
    <w:rsid w:val="2E8AB0FE"/>
    <w:rsid w:val="2E8B9D0E"/>
    <w:rsid w:val="2E8BADBA"/>
    <w:rsid w:val="2E8DD9E6"/>
    <w:rsid w:val="2E8E1E11"/>
    <w:rsid w:val="2E8F602C"/>
    <w:rsid w:val="2E8F68C4"/>
    <w:rsid w:val="2E924A6E"/>
    <w:rsid w:val="2E92ECDF"/>
    <w:rsid w:val="2E9A0352"/>
    <w:rsid w:val="2E9A0674"/>
    <w:rsid w:val="2EA12FA0"/>
    <w:rsid w:val="2EA131C4"/>
    <w:rsid w:val="2EA1A29C"/>
    <w:rsid w:val="2EA2E8CF"/>
    <w:rsid w:val="2EA33EA3"/>
    <w:rsid w:val="2EA8770C"/>
    <w:rsid w:val="2EAA207C"/>
    <w:rsid w:val="2EAABBED"/>
    <w:rsid w:val="2EAACD83"/>
    <w:rsid w:val="2EAE4492"/>
    <w:rsid w:val="2EAF5D88"/>
    <w:rsid w:val="2EAF972E"/>
    <w:rsid w:val="2EB56814"/>
    <w:rsid w:val="2EB76839"/>
    <w:rsid w:val="2EB85EFF"/>
    <w:rsid w:val="2EB91E0B"/>
    <w:rsid w:val="2EB9FB1B"/>
    <w:rsid w:val="2EBB0FA8"/>
    <w:rsid w:val="2EBD4E08"/>
    <w:rsid w:val="2EBDB8D7"/>
    <w:rsid w:val="2EC0214F"/>
    <w:rsid w:val="2EC08AAE"/>
    <w:rsid w:val="2EC0AE2F"/>
    <w:rsid w:val="2EC31B18"/>
    <w:rsid w:val="2EC448FF"/>
    <w:rsid w:val="2EC4A05C"/>
    <w:rsid w:val="2EC503B5"/>
    <w:rsid w:val="2EC8680C"/>
    <w:rsid w:val="2EC86B6F"/>
    <w:rsid w:val="2EC8BB88"/>
    <w:rsid w:val="2EC992BA"/>
    <w:rsid w:val="2ECA0264"/>
    <w:rsid w:val="2ECC3544"/>
    <w:rsid w:val="2ECCB132"/>
    <w:rsid w:val="2ECCC946"/>
    <w:rsid w:val="2ECDF636"/>
    <w:rsid w:val="2ED07F01"/>
    <w:rsid w:val="2ED1D91C"/>
    <w:rsid w:val="2ED42E1D"/>
    <w:rsid w:val="2ED48659"/>
    <w:rsid w:val="2ED70F79"/>
    <w:rsid w:val="2ED96D4E"/>
    <w:rsid w:val="2EDBB427"/>
    <w:rsid w:val="2EDC5617"/>
    <w:rsid w:val="2EDC6103"/>
    <w:rsid w:val="2EDD6BCB"/>
    <w:rsid w:val="2EDF5A0A"/>
    <w:rsid w:val="2EE365A6"/>
    <w:rsid w:val="2EE47415"/>
    <w:rsid w:val="2EE55C81"/>
    <w:rsid w:val="2EE5EB99"/>
    <w:rsid w:val="2EE72150"/>
    <w:rsid w:val="2EE78847"/>
    <w:rsid w:val="2EE9B570"/>
    <w:rsid w:val="2EED16C4"/>
    <w:rsid w:val="2EEE14B8"/>
    <w:rsid w:val="2EEE22EA"/>
    <w:rsid w:val="2EF13247"/>
    <w:rsid w:val="2EF1ACA6"/>
    <w:rsid w:val="2EF3189A"/>
    <w:rsid w:val="2EF3874B"/>
    <w:rsid w:val="2EF4383F"/>
    <w:rsid w:val="2EF87FBF"/>
    <w:rsid w:val="2EF9D317"/>
    <w:rsid w:val="2EFA0ABD"/>
    <w:rsid w:val="2F0156B8"/>
    <w:rsid w:val="2F0260AB"/>
    <w:rsid w:val="2F02AFC6"/>
    <w:rsid w:val="2F077FC1"/>
    <w:rsid w:val="2F0E1DCE"/>
    <w:rsid w:val="2F0E7CB8"/>
    <w:rsid w:val="2F127789"/>
    <w:rsid w:val="2F1304AC"/>
    <w:rsid w:val="2F179920"/>
    <w:rsid w:val="2F190391"/>
    <w:rsid w:val="2F19D4A4"/>
    <w:rsid w:val="2F1A4B07"/>
    <w:rsid w:val="2F1ADC04"/>
    <w:rsid w:val="2F1C15EB"/>
    <w:rsid w:val="2F1CF4C5"/>
    <w:rsid w:val="2F1DFD80"/>
    <w:rsid w:val="2F1E3CC5"/>
    <w:rsid w:val="2F1EFD44"/>
    <w:rsid w:val="2F22BA30"/>
    <w:rsid w:val="2F2501A8"/>
    <w:rsid w:val="2F26A238"/>
    <w:rsid w:val="2F283F83"/>
    <w:rsid w:val="2F2C358E"/>
    <w:rsid w:val="2F2D759F"/>
    <w:rsid w:val="2F2D77A1"/>
    <w:rsid w:val="2F2EE8E0"/>
    <w:rsid w:val="2F2FA30A"/>
    <w:rsid w:val="2F30C987"/>
    <w:rsid w:val="2F374202"/>
    <w:rsid w:val="2F37FF35"/>
    <w:rsid w:val="2F389D90"/>
    <w:rsid w:val="2F3B2F07"/>
    <w:rsid w:val="2F3BA9CB"/>
    <w:rsid w:val="2F40C77B"/>
    <w:rsid w:val="2F40E1C6"/>
    <w:rsid w:val="2F461CFC"/>
    <w:rsid w:val="2F47CEB9"/>
    <w:rsid w:val="2F4833A6"/>
    <w:rsid w:val="2F4AB699"/>
    <w:rsid w:val="2F4C04E3"/>
    <w:rsid w:val="2F4C8240"/>
    <w:rsid w:val="2F505489"/>
    <w:rsid w:val="2F507DD8"/>
    <w:rsid w:val="2F50BF57"/>
    <w:rsid w:val="2F530A91"/>
    <w:rsid w:val="2F535C0B"/>
    <w:rsid w:val="2F550BB9"/>
    <w:rsid w:val="2F56682A"/>
    <w:rsid w:val="2F581A40"/>
    <w:rsid w:val="2F58C1AE"/>
    <w:rsid w:val="2F59BEF3"/>
    <w:rsid w:val="2F5C6205"/>
    <w:rsid w:val="2F5E5CCA"/>
    <w:rsid w:val="2F619F3F"/>
    <w:rsid w:val="2F636341"/>
    <w:rsid w:val="2F647112"/>
    <w:rsid w:val="2F657DBB"/>
    <w:rsid w:val="2F65C977"/>
    <w:rsid w:val="2F65E3E6"/>
    <w:rsid w:val="2F665785"/>
    <w:rsid w:val="2F666F87"/>
    <w:rsid w:val="2F67E7F8"/>
    <w:rsid w:val="2F6CA498"/>
    <w:rsid w:val="2F6CEEAB"/>
    <w:rsid w:val="2F6E8431"/>
    <w:rsid w:val="2F6EA109"/>
    <w:rsid w:val="2F6FEBDC"/>
    <w:rsid w:val="2F7054C9"/>
    <w:rsid w:val="2F70F610"/>
    <w:rsid w:val="2F71D7CE"/>
    <w:rsid w:val="2F734C0F"/>
    <w:rsid w:val="2F741940"/>
    <w:rsid w:val="2F749F2A"/>
    <w:rsid w:val="2F753C53"/>
    <w:rsid w:val="2F76EFC9"/>
    <w:rsid w:val="2F78E278"/>
    <w:rsid w:val="2F79CB32"/>
    <w:rsid w:val="2F7A3BFD"/>
    <w:rsid w:val="2F7BEBDF"/>
    <w:rsid w:val="2F7D3AC8"/>
    <w:rsid w:val="2F7E7E2E"/>
    <w:rsid w:val="2F817F21"/>
    <w:rsid w:val="2F82D06E"/>
    <w:rsid w:val="2F838EFB"/>
    <w:rsid w:val="2F846DAD"/>
    <w:rsid w:val="2F847384"/>
    <w:rsid w:val="2F84F4A1"/>
    <w:rsid w:val="2F8818A4"/>
    <w:rsid w:val="2F8836E8"/>
    <w:rsid w:val="2F88D12A"/>
    <w:rsid w:val="2F8AEE01"/>
    <w:rsid w:val="2F8FA730"/>
    <w:rsid w:val="2F8FC5EA"/>
    <w:rsid w:val="2F90E1CD"/>
    <w:rsid w:val="2F91E969"/>
    <w:rsid w:val="2F92DDFD"/>
    <w:rsid w:val="2F935E3C"/>
    <w:rsid w:val="2F94F314"/>
    <w:rsid w:val="2F9A08E7"/>
    <w:rsid w:val="2F9B9A28"/>
    <w:rsid w:val="2F9D14A8"/>
    <w:rsid w:val="2F9DFD8F"/>
    <w:rsid w:val="2F9F0E72"/>
    <w:rsid w:val="2F9F75CB"/>
    <w:rsid w:val="2FA1A2A9"/>
    <w:rsid w:val="2FA1FC0D"/>
    <w:rsid w:val="2FA31CBA"/>
    <w:rsid w:val="2FA42813"/>
    <w:rsid w:val="2FA4B0F5"/>
    <w:rsid w:val="2FA4D41B"/>
    <w:rsid w:val="2FA58380"/>
    <w:rsid w:val="2FA5CF07"/>
    <w:rsid w:val="2FA672A9"/>
    <w:rsid w:val="2FA7835C"/>
    <w:rsid w:val="2FA797A5"/>
    <w:rsid w:val="2FA8C2A9"/>
    <w:rsid w:val="2FA9564F"/>
    <w:rsid w:val="2FAAF9A8"/>
    <w:rsid w:val="2FAC41EB"/>
    <w:rsid w:val="2FB0E54A"/>
    <w:rsid w:val="2FB13FC5"/>
    <w:rsid w:val="2FB36A64"/>
    <w:rsid w:val="2FB48295"/>
    <w:rsid w:val="2FB4D0CA"/>
    <w:rsid w:val="2FB58271"/>
    <w:rsid w:val="2FB690A1"/>
    <w:rsid w:val="2FBAD328"/>
    <w:rsid w:val="2FBAE190"/>
    <w:rsid w:val="2FBB1FDC"/>
    <w:rsid w:val="2FBB3E2D"/>
    <w:rsid w:val="2FBC4E7D"/>
    <w:rsid w:val="2FBCBC30"/>
    <w:rsid w:val="2FBCBD42"/>
    <w:rsid w:val="2FBD86A8"/>
    <w:rsid w:val="2FC2F1A3"/>
    <w:rsid w:val="2FC4AE1E"/>
    <w:rsid w:val="2FC50F82"/>
    <w:rsid w:val="2FC5F808"/>
    <w:rsid w:val="2FC7DBCC"/>
    <w:rsid w:val="2FC91170"/>
    <w:rsid w:val="2FCA60D0"/>
    <w:rsid w:val="2FCC8F05"/>
    <w:rsid w:val="2FCCD138"/>
    <w:rsid w:val="2FCE5602"/>
    <w:rsid w:val="2FD2E678"/>
    <w:rsid w:val="2FD41590"/>
    <w:rsid w:val="2FD577A7"/>
    <w:rsid w:val="2FD5FBC4"/>
    <w:rsid w:val="2FD8E9A6"/>
    <w:rsid w:val="2FD94F48"/>
    <w:rsid w:val="2FD97E36"/>
    <w:rsid w:val="2FD9ED60"/>
    <w:rsid w:val="2FDA1FAE"/>
    <w:rsid w:val="2FE19994"/>
    <w:rsid w:val="2FE1F07A"/>
    <w:rsid w:val="2FE2F578"/>
    <w:rsid w:val="2FE35290"/>
    <w:rsid w:val="2FE41AA4"/>
    <w:rsid w:val="2FE57AED"/>
    <w:rsid w:val="2FE59694"/>
    <w:rsid w:val="2FE5A655"/>
    <w:rsid w:val="2FE6A7B9"/>
    <w:rsid w:val="2FE74A42"/>
    <w:rsid w:val="2FE7C510"/>
    <w:rsid w:val="2FE90F1E"/>
    <w:rsid w:val="2FE9945B"/>
    <w:rsid w:val="2FED668F"/>
    <w:rsid w:val="2FEF626A"/>
    <w:rsid w:val="2FF14208"/>
    <w:rsid w:val="2FF376E9"/>
    <w:rsid w:val="2FF52671"/>
    <w:rsid w:val="2FF98824"/>
    <w:rsid w:val="2FF9E1EB"/>
    <w:rsid w:val="2FFA0214"/>
    <w:rsid w:val="2FFA5AA9"/>
    <w:rsid w:val="2FFA7E3A"/>
    <w:rsid w:val="2FFB01F8"/>
    <w:rsid w:val="300121CB"/>
    <w:rsid w:val="3001563E"/>
    <w:rsid w:val="300162C1"/>
    <w:rsid w:val="30046DAE"/>
    <w:rsid w:val="30048829"/>
    <w:rsid w:val="3004C42E"/>
    <w:rsid w:val="3004CDD3"/>
    <w:rsid w:val="3006AB7C"/>
    <w:rsid w:val="3009D9A8"/>
    <w:rsid w:val="300A024D"/>
    <w:rsid w:val="300AECF9"/>
    <w:rsid w:val="300AF584"/>
    <w:rsid w:val="300CE83D"/>
    <w:rsid w:val="300FDBFD"/>
    <w:rsid w:val="301028D6"/>
    <w:rsid w:val="301181AA"/>
    <w:rsid w:val="301434EB"/>
    <w:rsid w:val="301486FF"/>
    <w:rsid w:val="3016B1FF"/>
    <w:rsid w:val="30177EF5"/>
    <w:rsid w:val="30184AA6"/>
    <w:rsid w:val="3018D11A"/>
    <w:rsid w:val="3019510E"/>
    <w:rsid w:val="301B33F9"/>
    <w:rsid w:val="301D686A"/>
    <w:rsid w:val="301D7F9C"/>
    <w:rsid w:val="301E4637"/>
    <w:rsid w:val="3020D0D5"/>
    <w:rsid w:val="30256118"/>
    <w:rsid w:val="302586FA"/>
    <w:rsid w:val="3025CE1B"/>
    <w:rsid w:val="30283693"/>
    <w:rsid w:val="3029019E"/>
    <w:rsid w:val="302AAADE"/>
    <w:rsid w:val="302C7F1C"/>
    <w:rsid w:val="302D8AD2"/>
    <w:rsid w:val="302F82C2"/>
    <w:rsid w:val="3030E931"/>
    <w:rsid w:val="3035057B"/>
    <w:rsid w:val="3036851D"/>
    <w:rsid w:val="3037EE7C"/>
    <w:rsid w:val="30388E8A"/>
    <w:rsid w:val="3038CA42"/>
    <w:rsid w:val="30398572"/>
    <w:rsid w:val="303A9940"/>
    <w:rsid w:val="303B02E6"/>
    <w:rsid w:val="303BF55E"/>
    <w:rsid w:val="303E3102"/>
    <w:rsid w:val="303F2A29"/>
    <w:rsid w:val="3041EFF6"/>
    <w:rsid w:val="30439FBA"/>
    <w:rsid w:val="3047E811"/>
    <w:rsid w:val="30481EF3"/>
    <w:rsid w:val="3048ACD0"/>
    <w:rsid w:val="3048CD1A"/>
    <w:rsid w:val="3049A014"/>
    <w:rsid w:val="3049B360"/>
    <w:rsid w:val="304A6EE6"/>
    <w:rsid w:val="304AD179"/>
    <w:rsid w:val="304B8826"/>
    <w:rsid w:val="304CF89E"/>
    <w:rsid w:val="304E38CC"/>
    <w:rsid w:val="305090DE"/>
    <w:rsid w:val="3052398A"/>
    <w:rsid w:val="305B612C"/>
    <w:rsid w:val="305FB6D1"/>
    <w:rsid w:val="30660312"/>
    <w:rsid w:val="306763F1"/>
    <w:rsid w:val="3067D08E"/>
    <w:rsid w:val="306861F9"/>
    <w:rsid w:val="3068C9A1"/>
    <w:rsid w:val="306945E2"/>
    <w:rsid w:val="3069F99E"/>
    <w:rsid w:val="306B7300"/>
    <w:rsid w:val="306D7459"/>
    <w:rsid w:val="306E16AF"/>
    <w:rsid w:val="306E7C82"/>
    <w:rsid w:val="307321C3"/>
    <w:rsid w:val="30746043"/>
    <w:rsid w:val="3074A57A"/>
    <w:rsid w:val="3075B3F5"/>
    <w:rsid w:val="307689E4"/>
    <w:rsid w:val="307778F4"/>
    <w:rsid w:val="3077906B"/>
    <w:rsid w:val="3078A10F"/>
    <w:rsid w:val="30790494"/>
    <w:rsid w:val="30794A58"/>
    <w:rsid w:val="307A4DD2"/>
    <w:rsid w:val="307B3895"/>
    <w:rsid w:val="307D00B8"/>
    <w:rsid w:val="30809A33"/>
    <w:rsid w:val="3081C5D6"/>
    <w:rsid w:val="30853CDA"/>
    <w:rsid w:val="308696F0"/>
    <w:rsid w:val="3086B5CA"/>
    <w:rsid w:val="3086FF4A"/>
    <w:rsid w:val="30874B9A"/>
    <w:rsid w:val="3088C7EA"/>
    <w:rsid w:val="3089E6B1"/>
    <w:rsid w:val="308B064D"/>
    <w:rsid w:val="308B9D69"/>
    <w:rsid w:val="308BD6E2"/>
    <w:rsid w:val="308DFDDB"/>
    <w:rsid w:val="309168BD"/>
    <w:rsid w:val="3092F6E4"/>
    <w:rsid w:val="30937A10"/>
    <w:rsid w:val="30940C2A"/>
    <w:rsid w:val="30967B6F"/>
    <w:rsid w:val="3097AAF8"/>
    <w:rsid w:val="309A0200"/>
    <w:rsid w:val="309B23EE"/>
    <w:rsid w:val="309B5475"/>
    <w:rsid w:val="309BDFE4"/>
    <w:rsid w:val="309EEC44"/>
    <w:rsid w:val="30A3B75B"/>
    <w:rsid w:val="30A81AED"/>
    <w:rsid w:val="30A93B18"/>
    <w:rsid w:val="30A9756B"/>
    <w:rsid w:val="30A9FDFB"/>
    <w:rsid w:val="30AB0BCF"/>
    <w:rsid w:val="30AB4DE1"/>
    <w:rsid w:val="30ABA301"/>
    <w:rsid w:val="30AC93D0"/>
    <w:rsid w:val="30AF7FCC"/>
    <w:rsid w:val="30AFB6E1"/>
    <w:rsid w:val="30B21B6B"/>
    <w:rsid w:val="30B293B3"/>
    <w:rsid w:val="30B37DB6"/>
    <w:rsid w:val="30B3C38A"/>
    <w:rsid w:val="30B48374"/>
    <w:rsid w:val="30B4C470"/>
    <w:rsid w:val="30B4E332"/>
    <w:rsid w:val="30B524ED"/>
    <w:rsid w:val="30B8107F"/>
    <w:rsid w:val="30B8652B"/>
    <w:rsid w:val="30BB3326"/>
    <w:rsid w:val="30BD98B2"/>
    <w:rsid w:val="30BF8027"/>
    <w:rsid w:val="30C01EF2"/>
    <w:rsid w:val="30C3263F"/>
    <w:rsid w:val="30C38ED3"/>
    <w:rsid w:val="30C43022"/>
    <w:rsid w:val="30C4A7E1"/>
    <w:rsid w:val="30C4B279"/>
    <w:rsid w:val="30C5F189"/>
    <w:rsid w:val="30C64CA7"/>
    <w:rsid w:val="30C7EB9C"/>
    <w:rsid w:val="30C879B5"/>
    <w:rsid w:val="30C8FB19"/>
    <w:rsid w:val="30CA580A"/>
    <w:rsid w:val="30CB5AE4"/>
    <w:rsid w:val="30CE02CA"/>
    <w:rsid w:val="30D2B40E"/>
    <w:rsid w:val="30D64D73"/>
    <w:rsid w:val="30D907A8"/>
    <w:rsid w:val="30DA3092"/>
    <w:rsid w:val="30DB0FB9"/>
    <w:rsid w:val="30DBC2A3"/>
    <w:rsid w:val="30DFAEA1"/>
    <w:rsid w:val="30E07322"/>
    <w:rsid w:val="30E24B69"/>
    <w:rsid w:val="30E5062D"/>
    <w:rsid w:val="30E52756"/>
    <w:rsid w:val="30E57808"/>
    <w:rsid w:val="30E5A2EE"/>
    <w:rsid w:val="30E6682C"/>
    <w:rsid w:val="30E72258"/>
    <w:rsid w:val="30E7779E"/>
    <w:rsid w:val="30E7F99F"/>
    <w:rsid w:val="30E8604C"/>
    <w:rsid w:val="30EAF99F"/>
    <w:rsid w:val="30EB93E7"/>
    <w:rsid w:val="30EBCCB6"/>
    <w:rsid w:val="30EE0ACE"/>
    <w:rsid w:val="30EE6F27"/>
    <w:rsid w:val="30EEA065"/>
    <w:rsid w:val="30F00FC4"/>
    <w:rsid w:val="30F18ABF"/>
    <w:rsid w:val="30F2A0BB"/>
    <w:rsid w:val="30F39A2C"/>
    <w:rsid w:val="30F52710"/>
    <w:rsid w:val="30F602D0"/>
    <w:rsid w:val="30F82836"/>
    <w:rsid w:val="30F899FD"/>
    <w:rsid w:val="30F8B7B8"/>
    <w:rsid w:val="30F94486"/>
    <w:rsid w:val="30FA042A"/>
    <w:rsid w:val="30FAB03B"/>
    <w:rsid w:val="30FC4112"/>
    <w:rsid w:val="30FD6432"/>
    <w:rsid w:val="30FD91DA"/>
    <w:rsid w:val="30FE0958"/>
    <w:rsid w:val="30FE40C2"/>
    <w:rsid w:val="30FE523A"/>
    <w:rsid w:val="30FF52D9"/>
    <w:rsid w:val="3101159E"/>
    <w:rsid w:val="31019741"/>
    <w:rsid w:val="3105268C"/>
    <w:rsid w:val="3108A943"/>
    <w:rsid w:val="3108BD7B"/>
    <w:rsid w:val="3109B568"/>
    <w:rsid w:val="310E224B"/>
    <w:rsid w:val="31123068"/>
    <w:rsid w:val="31123FAC"/>
    <w:rsid w:val="3113F3BD"/>
    <w:rsid w:val="31152874"/>
    <w:rsid w:val="31155D49"/>
    <w:rsid w:val="31165A04"/>
    <w:rsid w:val="311A62EB"/>
    <w:rsid w:val="311A78A9"/>
    <w:rsid w:val="311D13D7"/>
    <w:rsid w:val="31201755"/>
    <w:rsid w:val="3120C562"/>
    <w:rsid w:val="312832B7"/>
    <w:rsid w:val="31296AED"/>
    <w:rsid w:val="312B2F4F"/>
    <w:rsid w:val="312CB0DF"/>
    <w:rsid w:val="312CC4EC"/>
    <w:rsid w:val="313247F2"/>
    <w:rsid w:val="31336D6E"/>
    <w:rsid w:val="313634F1"/>
    <w:rsid w:val="31370DD7"/>
    <w:rsid w:val="3138BB58"/>
    <w:rsid w:val="31392E59"/>
    <w:rsid w:val="313A6375"/>
    <w:rsid w:val="313DFCF8"/>
    <w:rsid w:val="313F5BAA"/>
    <w:rsid w:val="3140C1E5"/>
    <w:rsid w:val="314331F0"/>
    <w:rsid w:val="3146477C"/>
    <w:rsid w:val="31486257"/>
    <w:rsid w:val="3149FCAD"/>
    <w:rsid w:val="314BF655"/>
    <w:rsid w:val="314C7C66"/>
    <w:rsid w:val="314C8995"/>
    <w:rsid w:val="314E81D8"/>
    <w:rsid w:val="314FE1CC"/>
    <w:rsid w:val="3151D772"/>
    <w:rsid w:val="3152CA7A"/>
    <w:rsid w:val="31553BB3"/>
    <w:rsid w:val="31582219"/>
    <w:rsid w:val="3158E6B9"/>
    <w:rsid w:val="315964DA"/>
    <w:rsid w:val="315991BB"/>
    <w:rsid w:val="315C387E"/>
    <w:rsid w:val="3160353D"/>
    <w:rsid w:val="3161B12D"/>
    <w:rsid w:val="3162008E"/>
    <w:rsid w:val="31625086"/>
    <w:rsid w:val="31635054"/>
    <w:rsid w:val="31681B5E"/>
    <w:rsid w:val="31688048"/>
    <w:rsid w:val="3168ABF7"/>
    <w:rsid w:val="316AA10B"/>
    <w:rsid w:val="316BF47E"/>
    <w:rsid w:val="3173CAAD"/>
    <w:rsid w:val="31744EE5"/>
    <w:rsid w:val="3175561D"/>
    <w:rsid w:val="31773868"/>
    <w:rsid w:val="317A9BAF"/>
    <w:rsid w:val="317C3336"/>
    <w:rsid w:val="317D3274"/>
    <w:rsid w:val="317E61AE"/>
    <w:rsid w:val="31814989"/>
    <w:rsid w:val="3181C59B"/>
    <w:rsid w:val="3185B939"/>
    <w:rsid w:val="31881F24"/>
    <w:rsid w:val="31897B36"/>
    <w:rsid w:val="3189BD0B"/>
    <w:rsid w:val="3189E526"/>
    <w:rsid w:val="318A7BCB"/>
    <w:rsid w:val="318A8395"/>
    <w:rsid w:val="318ECB0D"/>
    <w:rsid w:val="318FA8EC"/>
    <w:rsid w:val="31913AA2"/>
    <w:rsid w:val="319148FB"/>
    <w:rsid w:val="319277ED"/>
    <w:rsid w:val="3193D1CB"/>
    <w:rsid w:val="31943528"/>
    <w:rsid w:val="319666C7"/>
    <w:rsid w:val="31968AB0"/>
    <w:rsid w:val="3196ED63"/>
    <w:rsid w:val="31977ABE"/>
    <w:rsid w:val="319875F5"/>
    <w:rsid w:val="319A028A"/>
    <w:rsid w:val="319B86D6"/>
    <w:rsid w:val="319DAD2F"/>
    <w:rsid w:val="319F7820"/>
    <w:rsid w:val="31A3DE9A"/>
    <w:rsid w:val="31A45A32"/>
    <w:rsid w:val="31A4918F"/>
    <w:rsid w:val="31A51D1B"/>
    <w:rsid w:val="31A6CC1A"/>
    <w:rsid w:val="31A707F2"/>
    <w:rsid w:val="31A79208"/>
    <w:rsid w:val="31AAD77D"/>
    <w:rsid w:val="31ABE5AA"/>
    <w:rsid w:val="31ACD127"/>
    <w:rsid w:val="31AE5370"/>
    <w:rsid w:val="31AF421E"/>
    <w:rsid w:val="31B013EE"/>
    <w:rsid w:val="31B0DBED"/>
    <w:rsid w:val="31B12041"/>
    <w:rsid w:val="31B164E1"/>
    <w:rsid w:val="31B22774"/>
    <w:rsid w:val="31B2AB40"/>
    <w:rsid w:val="31B59BB1"/>
    <w:rsid w:val="31B5F502"/>
    <w:rsid w:val="31B618AE"/>
    <w:rsid w:val="31B8228D"/>
    <w:rsid w:val="31B89834"/>
    <w:rsid w:val="31BC6D9A"/>
    <w:rsid w:val="31BF98A9"/>
    <w:rsid w:val="31C0B26F"/>
    <w:rsid w:val="31C1E9F6"/>
    <w:rsid w:val="31C332BB"/>
    <w:rsid w:val="31C3AC7E"/>
    <w:rsid w:val="31C44487"/>
    <w:rsid w:val="31C45CA0"/>
    <w:rsid w:val="31C465E9"/>
    <w:rsid w:val="31C6010D"/>
    <w:rsid w:val="31C6B7BF"/>
    <w:rsid w:val="31C73271"/>
    <w:rsid w:val="31C86ED9"/>
    <w:rsid w:val="31C991AD"/>
    <w:rsid w:val="31CBD778"/>
    <w:rsid w:val="31CDCCB1"/>
    <w:rsid w:val="31CE735E"/>
    <w:rsid w:val="31D0768E"/>
    <w:rsid w:val="31D0DA6B"/>
    <w:rsid w:val="31D2CF4C"/>
    <w:rsid w:val="31D52980"/>
    <w:rsid w:val="31D58024"/>
    <w:rsid w:val="31D71D66"/>
    <w:rsid w:val="31D78C18"/>
    <w:rsid w:val="31D78D84"/>
    <w:rsid w:val="31D7D975"/>
    <w:rsid w:val="31D851D3"/>
    <w:rsid w:val="31D946AE"/>
    <w:rsid w:val="31D9EB1A"/>
    <w:rsid w:val="31DB73AB"/>
    <w:rsid w:val="31DEE6D0"/>
    <w:rsid w:val="31E1C9D4"/>
    <w:rsid w:val="31E1F4D8"/>
    <w:rsid w:val="31E3C6AF"/>
    <w:rsid w:val="31E645A4"/>
    <w:rsid w:val="31E66CCB"/>
    <w:rsid w:val="31E6928F"/>
    <w:rsid w:val="31E8BE06"/>
    <w:rsid w:val="31E92243"/>
    <w:rsid w:val="31ED21A9"/>
    <w:rsid w:val="31EE522E"/>
    <w:rsid w:val="31F205F8"/>
    <w:rsid w:val="31F401C5"/>
    <w:rsid w:val="31F47EB3"/>
    <w:rsid w:val="31F48675"/>
    <w:rsid w:val="31F4DCC5"/>
    <w:rsid w:val="31F862DB"/>
    <w:rsid w:val="31F97327"/>
    <w:rsid w:val="31FAD2A4"/>
    <w:rsid w:val="31FAF530"/>
    <w:rsid w:val="31FDF172"/>
    <w:rsid w:val="31FF5EEA"/>
    <w:rsid w:val="31FFF85A"/>
    <w:rsid w:val="3200AB17"/>
    <w:rsid w:val="32012A94"/>
    <w:rsid w:val="320297CC"/>
    <w:rsid w:val="32036ABA"/>
    <w:rsid w:val="3203A4B6"/>
    <w:rsid w:val="3203F820"/>
    <w:rsid w:val="3205E289"/>
    <w:rsid w:val="32064DE5"/>
    <w:rsid w:val="3208E8F4"/>
    <w:rsid w:val="32096160"/>
    <w:rsid w:val="320B7CC5"/>
    <w:rsid w:val="320BDAF2"/>
    <w:rsid w:val="320DAE29"/>
    <w:rsid w:val="32104BDC"/>
    <w:rsid w:val="3210A91C"/>
    <w:rsid w:val="32116D96"/>
    <w:rsid w:val="3212ED71"/>
    <w:rsid w:val="32131ACC"/>
    <w:rsid w:val="32142E60"/>
    <w:rsid w:val="3215D1C9"/>
    <w:rsid w:val="3215F38C"/>
    <w:rsid w:val="321674FC"/>
    <w:rsid w:val="32175755"/>
    <w:rsid w:val="32189B6B"/>
    <w:rsid w:val="321D2EBE"/>
    <w:rsid w:val="321FE642"/>
    <w:rsid w:val="322063AC"/>
    <w:rsid w:val="322163D5"/>
    <w:rsid w:val="3221ECC8"/>
    <w:rsid w:val="3224985C"/>
    <w:rsid w:val="3225EF1C"/>
    <w:rsid w:val="3225F212"/>
    <w:rsid w:val="3226EE72"/>
    <w:rsid w:val="32271510"/>
    <w:rsid w:val="322716FB"/>
    <w:rsid w:val="322857B1"/>
    <w:rsid w:val="3229EF7B"/>
    <w:rsid w:val="322AA721"/>
    <w:rsid w:val="322AB74C"/>
    <w:rsid w:val="322C5B60"/>
    <w:rsid w:val="322EA13A"/>
    <w:rsid w:val="322FA136"/>
    <w:rsid w:val="3230D6E1"/>
    <w:rsid w:val="3231B649"/>
    <w:rsid w:val="3232AFFB"/>
    <w:rsid w:val="3232CEB9"/>
    <w:rsid w:val="32330D6D"/>
    <w:rsid w:val="3234292A"/>
    <w:rsid w:val="32347E71"/>
    <w:rsid w:val="32348AEF"/>
    <w:rsid w:val="3234F707"/>
    <w:rsid w:val="32382031"/>
    <w:rsid w:val="3238D041"/>
    <w:rsid w:val="3238F19D"/>
    <w:rsid w:val="323EE3A7"/>
    <w:rsid w:val="323FFCD4"/>
    <w:rsid w:val="32403218"/>
    <w:rsid w:val="3242612F"/>
    <w:rsid w:val="324329F9"/>
    <w:rsid w:val="3244A872"/>
    <w:rsid w:val="32452C47"/>
    <w:rsid w:val="324633CD"/>
    <w:rsid w:val="3248326F"/>
    <w:rsid w:val="324947B5"/>
    <w:rsid w:val="324981A7"/>
    <w:rsid w:val="324A2C32"/>
    <w:rsid w:val="324E8E99"/>
    <w:rsid w:val="3250EB31"/>
    <w:rsid w:val="32512D38"/>
    <w:rsid w:val="325435DF"/>
    <w:rsid w:val="3254E7ED"/>
    <w:rsid w:val="32567F50"/>
    <w:rsid w:val="32569933"/>
    <w:rsid w:val="3256E194"/>
    <w:rsid w:val="3258B14D"/>
    <w:rsid w:val="3259714D"/>
    <w:rsid w:val="325AAF10"/>
    <w:rsid w:val="325BAD74"/>
    <w:rsid w:val="325C819C"/>
    <w:rsid w:val="325E2CC7"/>
    <w:rsid w:val="325F06EA"/>
    <w:rsid w:val="325FB464"/>
    <w:rsid w:val="32604D4C"/>
    <w:rsid w:val="3261DE7C"/>
    <w:rsid w:val="3261ECD8"/>
    <w:rsid w:val="32644C6C"/>
    <w:rsid w:val="3265D209"/>
    <w:rsid w:val="3266CC5A"/>
    <w:rsid w:val="326897D5"/>
    <w:rsid w:val="32690224"/>
    <w:rsid w:val="3269F649"/>
    <w:rsid w:val="32718179"/>
    <w:rsid w:val="32721D86"/>
    <w:rsid w:val="3272398F"/>
    <w:rsid w:val="32729FD8"/>
    <w:rsid w:val="3272FCC1"/>
    <w:rsid w:val="32734545"/>
    <w:rsid w:val="327391E6"/>
    <w:rsid w:val="32739829"/>
    <w:rsid w:val="32766039"/>
    <w:rsid w:val="327826ED"/>
    <w:rsid w:val="3278A86E"/>
    <w:rsid w:val="32791F10"/>
    <w:rsid w:val="327CA199"/>
    <w:rsid w:val="327D6649"/>
    <w:rsid w:val="327DAC1B"/>
    <w:rsid w:val="327DD028"/>
    <w:rsid w:val="32819B9F"/>
    <w:rsid w:val="328291C6"/>
    <w:rsid w:val="32836F3D"/>
    <w:rsid w:val="3284D0E5"/>
    <w:rsid w:val="3284DD28"/>
    <w:rsid w:val="32857101"/>
    <w:rsid w:val="32863D11"/>
    <w:rsid w:val="328720AC"/>
    <w:rsid w:val="328825E5"/>
    <w:rsid w:val="328A5C68"/>
    <w:rsid w:val="328BB8AA"/>
    <w:rsid w:val="328CA0E3"/>
    <w:rsid w:val="328E3659"/>
    <w:rsid w:val="328E5D9A"/>
    <w:rsid w:val="328FCED2"/>
    <w:rsid w:val="328FF791"/>
    <w:rsid w:val="329122E9"/>
    <w:rsid w:val="32940C21"/>
    <w:rsid w:val="329455FC"/>
    <w:rsid w:val="3295327B"/>
    <w:rsid w:val="3295EDA8"/>
    <w:rsid w:val="3299859C"/>
    <w:rsid w:val="329A0AEC"/>
    <w:rsid w:val="329A164E"/>
    <w:rsid w:val="329B64FA"/>
    <w:rsid w:val="329DA8B2"/>
    <w:rsid w:val="32A224BD"/>
    <w:rsid w:val="32A30240"/>
    <w:rsid w:val="32A4E00F"/>
    <w:rsid w:val="32A51B84"/>
    <w:rsid w:val="32AA28E1"/>
    <w:rsid w:val="32AA6B3C"/>
    <w:rsid w:val="32ABCDDA"/>
    <w:rsid w:val="32ACAA57"/>
    <w:rsid w:val="32AE3B0B"/>
    <w:rsid w:val="32B288BD"/>
    <w:rsid w:val="32B583C4"/>
    <w:rsid w:val="32B594BC"/>
    <w:rsid w:val="32B70B5B"/>
    <w:rsid w:val="32B824C5"/>
    <w:rsid w:val="32B83926"/>
    <w:rsid w:val="32B8579D"/>
    <w:rsid w:val="32B9F4C4"/>
    <w:rsid w:val="32BA4362"/>
    <w:rsid w:val="32BB8DA4"/>
    <w:rsid w:val="32BC1E0A"/>
    <w:rsid w:val="32BEDB12"/>
    <w:rsid w:val="32BEE60A"/>
    <w:rsid w:val="32BF02CB"/>
    <w:rsid w:val="32C02C86"/>
    <w:rsid w:val="32C6B179"/>
    <w:rsid w:val="32CBF798"/>
    <w:rsid w:val="32CC94E5"/>
    <w:rsid w:val="32CFE399"/>
    <w:rsid w:val="32D043A9"/>
    <w:rsid w:val="32D15BEB"/>
    <w:rsid w:val="32D19319"/>
    <w:rsid w:val="32D39180"/>
    <w:rsid w:val="32D89117"/>
    <w:rsid w:val="32D8D5E3"/>
    <w:rsid w:val="32DC46E4"/>
    <w:rsid w:val="32DD0931"/>
    <w:rsid w:val="32DD92BC"/>
    <w:rsid w:val="32DE62E2"/>
    <w:rsid w:val="32DEC852"/>
    <w:rsid w:val="32E031BE"/>
    <w:rsid w:val="32E0586A"/>
    <w:rsid w:val="32E1D5A6"/>
    <w:rsid w:val="32E29828"/>
    <w:rsid w:val="32E36B49"/>
    <w:rsid w:val="32E4621F"/>
    <w:rsid w:val="32E4E269"/>
    <w:rsid w:val="32E500FD"/>
    <w:rsid w:val="32E5E2B9"/>
    <w:rsid w:val="32EB2A48"/>
    <w:rsid w:val="32EB70B9"/>
    <w:rsid w:val="32EBCB92"/>
    <w:rsid w:val="32EECFA2"/>
    <w:rsid w:val="32EFCF11"/>
    <w:rsid w:val="32F5A85B"/>
    <w:rsid w:val="32F5FA8A"/>
    <w:rsid w:val="32F89C9D"/>
    <w:rsid w:val="32FA1FDC"/>
    <w:rsid w:val="32FA3081"/>
    <w:rsid w:val="32FA9555"/>
    <w:rsid w:val="32FC8D66"/>
    <w:rsid w:val="32FD0523"/>
    <w:rsid w:val="32FD46F2"/>
    <w:rsid w:val="32FE72A3"/>
    <w:rsid w:val="3300F956"/>
    <w:rsid w:val="3302964C"/>
    <w:rsid w:val="33061E5A"/>
    <w:rsid w:val="3308CC00"/>
    <w:rsid w:val="33096136"/>
    <w:rsid w:val="330E4A0E"/>
    <w:rsid w:val="330E9BB3"/>
    <w:rsid w:val="331182C2"/>
    <w:rsid w:val="33120F6B"/>
    <w:rsid w:val="33128636"/>
    <w:rsid w:val="33131DD1"/>
    <w:rsid w:val="3313F4E3"/>
    <w:rsid w:val="33181DAA"/>
    <w:rsid w:val="33188B1B"/>
    <w:rsid w:val="3318C66D"/>
    <w:rsid w:val="3319E5FC"/>
    <w:rsid w:val="331A007D"/>
    <w:rsid w:val="331A161D"/>
    <w:rsid w:val="331A3871"/>
    <w:rsid w:val="331ABF1D"/>
    <w:rsid w:val="331D7F2D"/>
    <w:rsid w:val="331F2245"/>
    <w:rsid w:val="331FF2FD"/>
    <w:rsid w:val="33215DD4"/>
    <w:rsid w:val="3322093B"/>
    <w:rsid w:val="33252F31"/>
    <w:rsid w:val="33258983"/>
    <w:rsid w:val="3325D15A"/>
    <w:rsid w:val="33282C76"/>
    <w:rsid w:val="3329755F"/>
    <w:rsid w:val="332B5A1F"/>
    <w:rsid w:val="332C668C"/>
    <w:rsid w:val="332CC5A3"/>
    <w:rsid w:val="332F1ACF"/>
    <w:rsid w:val="332FC7D8"/>
    <w:rsid w:val="33303244"/>
    <w:rsid w:val="33303ECF"/>
    <w:rsid w:val="3330FF14"/>
    <w:rsid w:val="3332669B"/>
    <w:rsid w:val="3332C3AB"/>
    <w:rsid w:val="3336D8B7"/>
    <w:rsid w:val="33382B15"/>
    <w:rsid w:val="33386071"/>
    <w:rsid w:val="333916BE"/>
    <w:rsid w:val="333BE19B"/>
    <w:rsid w:val="333ED9B4"/>
    <w:rsid w:val="334016B7"/>
    <w:rsid w:val="3341BD45"/>
    <w:rsid w:val="3342DB20"/>
    <w:rsid w:val="334388EF"/>
    <w:rsid w:val="3343CD0C"/>
    <w:rsid w:val="3343E0B6"/>
    <w:rsid w:val="33440D77"/>
    <w:rsid w:val="3344AC39"/>
    <w:rsid w:val="3345CB62"/>
    <w:rsid w:val="334829C1"/>
    <w:rsid w:val="334863AE"/>
    <w:rsid w:val="33497C73"/>
    <w:rsid w:val="334DDCEB"/>
    <w:rsid w:val="334F47F0"/>
    <w:rsid w:val="3351BC39"/>
    <w:rsid w:val="3353F8B4"/>
    <w:rsid w:val="3354EE58"/>
    <w:rsid w:val="3355B8A1"/>
    <w:rsid w:val="3356988D"/>
    <w:rsid w:val="3357062D"/>
    <w:rsid w:val="33571B5E"/>
    <w:rsid w:val="33577615"/>
    <w:rsid w:val="3357E718"/>
    <w:rsid w:val="3359AF6C"/>
    <w:rsid w:val="335A9CA6"/>
    <w:rsid w:val="335BA25B"/>
    <w:rsid w:val="335F2008"/>
    <w:rsid w:val="3360D46C"/>
    <w:rsid w:val="3361EAAC"/>
    <w:rsid w:val="3364629E"/>
    <w:rsid w:val="3365903B"/>
    <w:rsid w:val="336702E2"/>
    <w:rsid w:val="336B480F"/>
    <w:rsid w:val="336B7C7B"/>
    <w:rsid w:val="336BFAD5"/>
    <w:rsid w:val="336C4ED1"/>
    <w:rsid w:val="336CCCB7"/>
    <w:rsid w:val="336EBAC7"/>
    <w:rsid w:val="3370665A"/>
    <w:rsid w:val="3370A821"/>
    <w:rsid w:val="3372D79C"/>
    <w:rsid w:val="3372F137"/>
    <w:rsid w:val="33736239"/>
    <w:rsid w:val="33764A6E"/>
    <w:rsid w:val="3376FDE1"/>
    <w:rsid w:val="33770679"/>
    <w:rsid w:val="33782497"/>
    <w:rsid w:val="3378FC2F"/>
    <w:rsid w:val="33792CB3"/>
    <w:rsid w:val="33795E57"/>
    <w:rsid w:val="337967F8"/>
    <w:rsid w:val="3379CD4B"/>
    <w:rsid w:val="337D479C"/>
    <w:rsid w:val="337EF063"/>
    <w:rsid w:val="33811F3A"/>
    <w:rsid w:val="338202F8"/>
    <w:rsid w:val="3383483E"/>
    <w:rsid w:val="3384DA19"/>
    <w:rsid w:val="33856F0C"/>
    <w:rsid w:val="33867860"/>
    <w:rsid w:val="338943EA"/>
    <w:rsid w:val="3389448F"/>
    <w:rsid w:val="338A8471"/>
    <w:rsid w:val="338B2675"/>
    <w:rsid w:val="338C3645"/>
    <w:rsid w:val="338C51E7"/>
    <w:rsid w:val="338D198B"/>
    <w:rsid w:val="338F934A"/>
    <w:rsid w:val="338FF4C1"/>
    <w:rsid w:val="33903D83"/>
    <w:rsid w:val="3390EA8F"/>
    <w:rsid w:val="339109BB"/>
    <w:rsid w:val="33922109"/>
    <w:rsid w:val="33953438"/>
    <w:rsid w:val="339554E4"/>
    <w:rsid w:val="339747D6"/>
    <w:rsid w:val="3399559F"/>
    <w:rsid w:val="33995DA2"/>
    <w:rsid w:val="339975A3"/>
    <w:rsid w:val="33997A8F"/>
    <w:rsid w:val="33A05763"/>
    <w:rsid w:val="33A1C93C"/>
    <w:rsid w:val="33A292A3"/>
    <w:rsid w:val="33A2A598"/>
    <w:rsid w:val="33A3CE62"/>
    <w:rsid w:val="33A4E7F6"/>
    <w:rsid w:val="33A773D4"/>
    <w:rsid w:val="33A7B4E4"/>
    <w:rsid w:val="33A927E0"/>
    <w:rsid w:val="33A9B110"/>
    <w:rsid w:val="33AC3268"/>
    <w:rsid w:val="33AD3611"/>
    <w:rsid w:val="33ADCBA9"/>
    <w:rsid w:val="33B0A556"/>
    <w:rsid w:val="33B19FB2"/>
    <w:rsid w:val="33B1F4D2"/>
    <w:rsid w:val="33B4B164"/>
    <w:rsid w:val="33B4E413"/>
    <w:rsid w:val="33B71996"/>
    <w:rsid w:val="33B89292"/>
    <w:rsid w:val="33B994F0"/>
    <w:rsid w:val="33BD7C10"/>
    <w:rsid w:val="33BE37B2"/>
    <w:rsid w:val="33BF4BD4"/>
    <w:rsid w:val="33C3DAC4"/>
    <w:rsid w:val="33C4161D"/>
    <w:rsid w:val="33C5CAD2"/>
    <w:rsid w:val="33C9CDB3"/>
    <w:rsid w:val="33CD82DB"/>
    <w:rsid w:val="33CDEB17"/>
    <w:rsid w:val="33CE773D"/>
    <w:rsid w:val="33CE831E"/>
    <w:rsid w:val="33CEED99"/>
    <w:rsid w:val="33CF0BC7"/>
    <w:rsid w:val="33CFF23E"/>
    <w:rsid w:val="33D17A9A"/>
    <w:rsid w:val="33D183CD"/>
    <w:rsid w:val="33D2156C"/>
    <w:rsid w:val="33D2F194"/>
    <w:rsid w:val="33D4FD4C"/>
    <w:rsid w:val="33D503F1"/>
    <w:rsid w:val="33D8AFC0"/>
    <w:rsid w:val="33DA7F1C"/>
    <w:rsid w:val="33DC45D8"/>
    <w:rsid w:val="33DF0C90"/>
    <w:rsid w:val="33DFA62F"/>
    <w:rsid w:val="33E04EB1"/>
    <w:rsid w:val="33E20943"/>
    <w:rsid w:val="33E24E3B"/>
    <w:rsid w:val="33E81C5D"/>
    <w:rsid w:val="33EC6C0B"/>
    <w:rsid w:val="33ECCF7C"/>
    <w:rsid w:val="33ED14BE"/>
    <w:rsid w:val="33EE0606"/>
    <w:rsid w:val="33EE3ECB"/>
    <w:rsid w:val="33F03317"/>
    <w:rsid w:val="33F04199"/>
    <w:rsid w:val="33F08C09"/>
    <w:rsid w:val="33F0919C"/>
    <w:rsid w:val="33F20170"/>
    <w:rsid w:val="33F28E6E"/>
    <w:rsid w:val="33F2F3B2"/>
    <w:rsid w:val="33F3247C"/>
    <w:rsid w:val="33F424DB"/>
    <w:rsid w:val="33F73738"/>
    <w:rsid w:val="33F94C60"/>
    <w:rsid w:val="33FC4057"/>
    <w:rsid w:val="33FFC1E4"/>
    <w:rsid w:val="340007BC"/>
    <w:rsid w:val="3400777B"/>
    <w:rsid w:val="340220D6"/>
    <w:rsid w:val="34027B50"/>
    <w:rsid w:val="3407DDA9"/>
    <w:rsid w:val="340ADDC3"/>
    <w:rsid w:val="340BD9ED"/>
    <w:rsid w:val="340CC84F"/>
    <w:rsid w:val="340E7236"/>
    <w:rsid w:val="340F4296"/>
    <w:rsid w:val="3410D658"/>
    <w:rsid w:val="34148714"/>
    <w:rsid w:val="34153F0E"/>
    <w:rsid w:val="3416AA54"/>
    <w:rsid w:val="3417453E"/>
    <w:rsid w:val="341839E7"/>
    <w:rsid w:val="3419DBA4"/>
    <w:rsid w:val="341A5BF3"/>
    <w:rsid w:val="341A9188"/>
    <w:rsid w:val="341B81A5"/>
    <w:rsid w:val="341CC0FB"/>
    <w:rsid w:val="341D999F"/>
    <w:rsid w:val="341DAB6B"/>
    <w:rsid w:val="341E4E25"/>
    <w:rsid w:val="341EC8E9"/>
    <w:rsid w:val="34207090"/>
    <w:rsid w:val="3421A02A"/>
    <w:rsid w:val="34247BB0"/>
    <w:rsid w:val="34252CE9"/>
    <w:rsid w:val="342603C3"/>
    <w:rsid w:val="34270B3D"/>
    <w:rsid w:val="3427343F"/>
    <w:rsid w:val="3427AB3B"/>
    <w:rsid w:val="3428474C"/>
    <w:rsid w:val="3428572D"/>
    <w:rsid w:val="34290505"/>
    <w:rsid w:val="3429686F"/>
    <w:rsid w:val="342ACE0B"/>
    <w:rsid w:val="342BE243"/>
    <w:rsid w:val="342C7FBF"/>
    <w:rsid w:val="342E6021"/>
    <w:rsid w:val="342EE536"/>
    <w:rsid w:val="34307CFF"/>
    <w:rsid w:val="3431E6C7"/>
    <w:rsid w:val="34320A78"/>
    <w:rsid w:val="34328831"/>
    <w:rsid w:val="3435026A"/>
    <w:rsid w:val="343541AE"/>
    <w:rsid w:val="3435BA8E"/>
    <w:rsid w:val="343C2DE5"/>
    <w:rsid w:val="343E92A1"/>
    <w:rsid w:val="343F0A5E"/>
    <w:rsid w:val="3441F59F"/>
    <w:rsid w:val="344264A7"/>
    <w:rsid w:val="34430E4B"/>
    <w:rsid w:val="34435476"/>
    <w:rsid w:val="344438CA"/>
    <w:rsid w:val="34459161"/>
    <w:rsid w:val="3446C03B"/>
    <w:rsid w:val="3446CD99"/>
    <w:rsid w:val="3448688A"/>
    <w:rsid w:val="3449DD3D"/>
    <w:rsid w:val="3449E30F"/>
    <w:rsid w:val="344A1DA4"/>
    <w:rsid w:val="344E7B06"/>
    <w:rsid w:val="344FB790"/>
    <w:rsid w:val="3450428E"/>
    <w:rsid w:val="3453417B"/>
    <w:rsid w:val="3455ED4B"/>
    <w:rsid w:val="34580867"/>
    <w:rsid w:val="34586EB6"/>
    <w:rsid w:val="34598BF4"/>
    <w:rsid w:val="345990AA"/>
    <w:rsid w:val="345A5638"/>
    <w:rsid w:val="345D2D58"/>
    <w:rsid w:val="3461FD38"/>
    <w:rsid w:val="34628C56"/>
    <w:rsid w:val="346575E1"/>
    <w:rsid w:val="346631C4"/>
    <w:rsid w:val="34663BFB"/>
    <w:rsid w:val="346D672A"/>
    <w:rsid w:val="346E8CBD"/>
    <w:rsid w:val="346F52DC"/>
    <w:rsid w:val="346FB904"/>
    <w:rsid w:val="34736ED0"/>
    <w:rsid w:val="3473C9AD"/>
    <w:rsid w:val="34753AFD"/>
    <w:rsid w:val="347607D6"/>
    <w:rsid w:val="34769E32"/>
    <w:rsid w:val="3478BC5D"/>
    <w:rsid w:val="347B8ECA"/>
    <w:rsid w:val="347C4B30"/>
    <w:rsid w:val="347EE5BC"/>
    <w:rsid w:val="347F12F3"/>
    <w:rsid w:val="3481444B"/>
    <w:rsid w:val="34814F66"/>
    <w:rsid w:val="3481C9C9"/>
    <w:rsid w:val="3482DA09"/>
    <w:rsid w:val="3482DF4A"/>
    <w:rsid w:val="34848A48"/>
    <w:rsid w:val="348690A7"/>
    <w:rsid w:val="34898B64"/>
    <w:rsid w:val="348A235A"/>
    <w:rsid w:val="348AD6A2"/>
    <w:rsid w:val="348B4035"/>
    <w:rsid w:val="348BD2AB"/>
    <w:rsid w:val="348EDD23"/>
    <w:rsid w:val="349001A1"/>
    <w:rsid w:val="3493FD20"/>
    <w:rsid w:val="34948F0A"/>
    <w:rsid w:val="3497A9CC"/>
    <w:rsid w:val="349BB9B1"/>
    <w:rsid w:val="349E0F0E"/>
    <w:rsid w:val="349F2E12"/>
    <w:rsid w:val="349F3DD3"/>
    <w:rsid w:val="349F6CF3"/>
    <w:rsid w:val="34A04A52"/>
    <w:rsid w:val="34A0885D"/>
    <w:rsid w:val="34A0CA3C"/>
    <w:rsid w:val="34A4AB8B"/>
    <w:rsid w:val="34A4C90B"/>
    <w:rsid w:val="34A56640"/>
    <w:rsid w:val="34A59911"/>
    <w:rsid w:val="34A62A8A"/>
    <w:rsid w:val="34A6964B"/>
    <w:rsid w:val="34A81F48"/>
    <w:rsid w:val="34AC0C77"/>
    <w:rsid w:val="34AC7A56"/>
    <w:rsid w:val="34AD0E61"/>
    <w:rsid w:val="34AD33A7"/>
    <w:rsid w:val="34B07258"/>
    <w:rsid w:val="34B1598E"/>
    <w:rsid w:val="34B18CBF"/>
    <w:rsid w:val="34B3F696"/>
    <w:rsid w:val="34B42BAC"/>
    <w:rsid w:val="34B5210D"/>
    <w:rsid w:val="34B6DF0E"/>
    <w:rsid w:val="34B7FFCB"/>
    <w:rsid w:val="34B844EA"/>
    <w:rsid w:val="34B8B35D"/>
    <w:rsid w:val="34B96100"/>
    <w:rsid w:val="34BB197B"/>
    <w:rsid w:val="34BD2B47"/>
    <w:rsid w:val="34BDEB50"/>
    <w:rsid w:val="34BE331B"/>
    <w:rsid w:val="34C02F8F"/>
    <w:rsid w:val="34C17C3B"/>
    <w:rsid w:val="34C27226"/>
    <w:rsid w:val="34C47FF9"/>
    <w:rsid w:val="34C4DB60"/>
    <w:rsid w:val="34C69FC8"/>
    <w:rsid w:val="34CC3A31"/>
    <w:rsid w:val="34D1924A"/>
    <w:rsid w:val="34DA627E"/>
    <w:rsid w:val="34DE22EB"/>
    <w:rsid w:val="34E004EF"/>
    <w:rsid w:val="34E276C3"/>
    <w:rsid w:val="34E51E5E"/>
    <w:rsid w:val="34E54D1F"/>
    <w:rsid w:val="34E573BC"/>
    <w:rsid w:val="34E616C1"/>
    <w:rsid w:val="34E619B8"/>
    <w:rsid w:val="34EA9DFD"/>
    <w:rsid w:val="34ECCE99"/>
    <w:rsid w:val="34F0305C"/>
    <w:rsid w:val="34F14F23"/>
    <w:rsid w:val="34F217E4"/>
    <w:rsid w:val="34F5DB59"/>
    <w:rsid w:val="34F8319F"/>
    <w:rsid w:val="34F92648"/>
    <w:rsid w:val="34FABBDD"/>
    <w:rsid w:val="34FBB04C"/>
    <w:rsid w:val="35028B1A"/>
    <w:rsid w:val="3507D64E"/>
    <w:rsid w:val="350A4D03"/>
    <w:rsid w:val="350C447A"/>
    <w:rsid w:val="350F96A7"/>
    <w:rsid w:val="35104DA7"/>
    <w:rsid w:val="3510FBD8"/>
    <w:rsid w:val="351911E6"/>
    <w:rsid w:val="351958FB"/>
    <w:rsid w:val="351A7F81"/>
    <w:rsid w:val="351DE45B"/>
    <w:rsid w:val="351F26C9"/>
    <w:rsid w:val="3520B395"/>
    <w:rsid w:val="3521DEE2"/>
    <w:rsid w:val="352331DC"/>
    <w:rsid w:val="3526C00D"/>
    <w:rsid w:val="3528B1F7"/>
    <w:rsid w:val="3529DF62"/>
    <w:rsid w:val="352CEDC9"/>
    <w:rsid w:val="35304E65"/>
    <w:rsid w:val="35344A07"/>
    <w:rsid w:val="3535E765"/>
    <w:rsid w:val="353620F1"/>
    <w:rsid w:val="3536A0E8"/>
    <w:rsid w:val="353865F8"/>
    <w:rsid w:val="353A5903"/>
    <w:rsid w:val="353AA808"/>
    <w:rsid w:val="353D32DB"/>
    <w:rsid w:val="353D7607"/>
    <w:rsid w:val="353E9F77"/>
    <w:rsid w:val="353FEF30"/>
    <w:rsid w:val="354173B0"/>
    <w:rsid w:val="35422FEE"/>
    <w:rsid w:val="35459634"/>
    <w:rsid w:val="354C8A3D"/>
    <w:rsid w:val="35523F18"/>
    <w:rsid w:val="3552A72A"/>
    <w:rsid w:val="35575347"/>
    <w:rsid w:val="35583329"/>
    <w:rsid w:val="35585B15"/>
    <w:rsid w:val="355A0033"/>
    <w:rsid w:val="355AE408"/>
    <w:rsid w:val="355B6813"/>
    <w:rsid w:val="355D585A"/>
    <w:rsid w:val="355E4FAE"/>
    <w:rsid w:val="355F161C"/>
    <w:rsid w:val="355F3549"/>
    <w:rsid w:val="35626072"/>
    <w:rsid w:val="35626F46"/>
    <w:rsid w:val="35638946"/>
    <w:rsid w:val="35668FEC"/>
    <w:rsid w:val="3567802A"/>
    <w:rsid w:val="3569DEB7"/>
    <w:rsid w:val="356DC0E2"/>
    <w:rsid w:val="356ECA1E"/>
    <w:rsid w:val="3570A21F"/>
    <w:rsid w:val="35718698"/>
    <w:rsid w:val="3572271E"/>
    <w:rsid w:val="35735689"/>
    <w:rsid w:val="3574A185"/>
    <w:rsid w:val="3575A10A"/>
    <w:rsid w:val="3577F105"/>
    <w:rsid w:val="357BE042"/>
    <w:rsid w:val="357CDE51"/>
    <w:rsid w:val="357DBD3A"/>
    <w:rsid w:val="357EAE85"/>
    <w:rsid w:val="3587A374"/>
    <w:rsid w:val="358959BD"/>
    <w:rsid w:val="358A407D"/>
    <w:rsid w:val="358C2613"/>
    <w:rsid w:val="358D7B05"/>
    <w:rsid w:val="358E78A5"/>
    <w:rsid w:val="358F2B9B"/>
    <w:rsid w:val="358FADBC"/>
    <w:rsid w:val="35906A4F"/>
    <w:rsid w:val="3590CF52"/>
    <w:rsid w:val="35913115"/>
    <w:rsid w:val="35932FA3"/>
    <w:rsid w:val="359368A2"/>
    <w:rsid w:val="3596ADCB"/>
    <w:rsid w:val="3597C835"/>
    <w:rsid w:val="35992FDB"/>
    <w:rsid w:val="359D0BEB"/>
    <w:rsid w:val="359ED73C"/>
    <w:rsid w:val="359F62E3"/>
    <w:rsid w:val="35A0CD1B"/>
    <w:rsid w:val="35A1134D"/>
    <w:rsid w:val="35A32862"/>
    <w:rsid w:val="35A38213"/>
    <w:rsid w:val="35A5EC12"/>
    <w:rsid w:val="35A605A3"/>
    <w:rsid w:val="35A71ECC"/>
    <w:rsid w:val="35A84241"/>
    <w:rsid w:val="35A85BD1"/>
    <w:rsid w:val="35A96F29"/>
    <w:rsid w:val="35AAB383"/>
    <w:rsid w:val="35AB0420"/>
    <w:rsid w:val="35AC3FD2"/>
    <w:rsid w:val="35AC40F5"/>
    <w:rsid w:val="35B0C594"/>
    <w:rsid w:val="35B0EF68"/>
    <w:rsid w:val="35B12249"/>
    <w:rsid w:val="35B2D76A"/>
    <w:rsid w:val="35B359D1"/>
    <w:rsid w:val="35B4A8E2"/>
    <w:rsid w:val="35B5A8EA"/>
    <w:rsid w:val="35B6B3C5"/>
    <w:rsid w:val="35B6C32A"/>
    <w:rsid w:val="35B75C50"/>
    <w:rsid w:val="35B9C633"/>
    <w:rsid w:val="35BD4C29"/>
    <w:rsid w:val="35BD73FE"/>
    <w:rsid w:val="35C0037A"/>
    <w:rsid w:val="35C01A19"/>
    <w:rsid w:val="35C1104F"/>
    <w:rsid w:val="35C15BA9"/>
    <w:rsid w:val="35C1EEE1"/>
    <w:rsid w:val="35C22B7C"/>
    <w:rsid w:val="35C31375"/>
    <w:rsid w:val="35C51D28"/>
    <w:rsid w:val="35C5E8F3"/>
    <w:rsid w:val="35C7F124"/>
    <w:rsid w:val="35CAA3F3"/>
    <w:rsid w:val="35CB97F2"/>
    <w:rsid w:val="35CE1CD5"/>
    <w:rsid w:val="35D1653F"/>
    <w:rsid w:val="35D2B24A"/>
    <w:rsid w:val="35D71013"/>
    <w:rsid w:val="35D8ABA0"/>
    <w:rsid w:val="35D91F8C"/>
    <w:rsid w:val="35D9C644"/>
    <w:rsid w:val="35DAF247"/>
    <w:rsid w:val="35DB6195"/>
    <w:rsid w:val="35DC9C08"/>
    <w:rsid w:val="35E0AC88"/>
    <w:rsid w:val="35E17855"/>
    <w:rsid w:val="35E1BC5D"/>
    <w:rsid w:val="35E53D93"/>
    <w:rsid w:val="35E55D08"/>
    <w:rsid w:val="35E5E272"/>
    <w:rsid w:val="35E80E23"/>
    <w:rsid w:val="35E84744"/>
    <w:rsid w:val="35E8635A"/>
    <w:rsid w:val="35E91A40"/>
    <w:rsid w:val="35EB3591"/>
    <w:rsid w:val="35EBAD2A"/>
    <w:rsid w:val="35ED17BD"/>
    <w:rsid w:val="35F00E3F"/>
    <w:rsid w:val="35F1DA7C"/>
    <w:rsid w:val="35F4160C"/>
    <w:rsid w:val="35F472FD"/>
    <w:rsid w:val="35FA051E"/>
    <w:rsid w:val="35FAFAC6"/>
    <w:rsid w:val="35FC73BE"/>
    <w:rsid w:val="35FCCA9C"/>
    <w:rsid w:val="35FD74C1"/>
    <w:rsid w:val="35FE51BA"/>
    <w:rsid w:val="36006B6B"/>
    <w:rsid w:val="36022649"/>
    <w:rsid w:val="36022EC0"/>
    <w:rsid w:val="3602F1A7"/>
    <w:rsid w:val="3606073E"/>
    <w:rsid w:val="36071F21"/>
    <w:rsid w:val="3607B030"/>
    <w:rsid w:val="36090C61"/>
    <w:rsid w:val="360955DB"/>
    <w:rsid w:val="360A709C"/>
    <w:rsid w:val="360B7EBC"/>
    <w:rsid w:val="360DECC0"/>
    <w:rsid w:val="36162744"/>
    <w:rsid w:val="36167AEE"/>
    <w:rsid w:val="3616D12B"/>
    <w:rsid w:val="3619B15F"/>
    <w:rsid w:val="361B10AF"/>
    <w:rsid w:val="361CA1FD"/>
    <w:rsid w:val="36224FD7"/>
    <w:rsid w:val="36227371"/>
    <w:rsid w:val="3623A3C5"/>
    <w:rsid w:val="3624276F"/>
    <w:rsid w:val="3624D02A"/>
    <w:rsid w:val="36252BC1"/>
    <w:rsid w:val="3626CE44"/>
    <w:rsid w:val="362B70D9"/>
    <w:rsid w:val="362CD5C0"/>
    <w:rsid w:val="362CDF34"/>
    <w:rsid w:val="362EEEA2"/>
    <w:rsid w:val="36329D84"/>
    <w:rsid w:val="3634A2A9"/>
    <w:rsid w:val="36355684"/>
    <w:rsid w:val="36377CEB"/>
    <w:rsid w:val="36378F22"/>
    <w:rsid w:val="3637AF78"/>
    <w:rsid w:val="3637BA5C"/>
    <w:rsid w:val="36380926"/>
    <w:rsid w:val="363A4EB2"/>
    <w:rsid w:val="363AD85C"/>
    <w:rsid w:val="363B15A0"/>
    <w:rsid w:val="363B4490"/>
    <w:rsid w:val="363C793E"/>
    <w:rsid w:val="363DCA1E"/>
    <w:rsid w:val="363DF855"/>
    <w:rsid w:val="363E5A42"/>
    <w:rsid w:val="363F79F4"/>
    <w:rsid w:val="363FE45B"/>
    <w:rsid w:val="3640FE77"/>
    <w:rsid w:val="3643A095"/>
    <w:rsid w:val="36449573"/>
    <w:rsid w:val="36482AA2"/>
    <w:rsid w:val="36490067"/>
    <w:rsid w:val="36494793"/>
    <w:rsid w:val="364B5826"/>
    <w:rsid w:val="364D531A"/>
    <w:rsid w:val="365030CD"/>
    <w:rsid w:val="3651F960"/>
    <w:rsid w:val="36554DA8"/>
    <w:rsid w:val="36557824"/>
    <w:rsid w:val="3657138D"/>
    <w:rsid w:val="3659100E"/>
    <w:rsid w:val="3659B004"/>
    <w:rsid w:val="365A1AC5"/>
    <w:rsid w:val="3661BB82"/>
    <w:rsid w:val="3661EF78"/>
    <w:rsid w:val="36634FAE"/>
    <w:rsid w:val="36637303"/>
    <w:rsid w:val="3663C27A"/>
    <w:rsid w:val="3664564C"/>
    <w:rsid w:val="3664CEE0"/>
    <w:rsid w:val="3664EE6D"/>
    <w:rsid w:val="3665520C"/>
    <w:rsid w:val="36655905"/>
    <w:rsid w:val="366567F7"/>
    <w:rsid w:val="3666764A"/>
    <w:rsid w:val="36669670"/>
    <w:rsid w:val="366770B4"/>
    <w:rsid w:val="36692EBF"/>
    <w:rsid w:val="3669EDF4"/>
    <w:rsid w:val="366ABF07"/>
    <w:rsid w:val="366D115B"/>
    <w:rsid w:val="366D8066"/>
    <w:rsid w:val="36737349"/>
    <w:rsid w:val="3673CD9F"/>
    <w:rsid w:val="3677E0DC"/>
    <w:rsid w:val="3679A406"/>
    <w:rsid w:val="367B50BA"/>
    <w:rsid w:val="367B5645"/>
    <w:rsid w:val="367D0E9C"/>
    <w:rsid w:val="367E752A"/>
    <w:rsid w:val="367F116D"/>
    <w:rsid w:val="367F45A1"/>
    <w:rsid w:val="367FAEB6"/>
    <w:rsid w:val="3681420A"/>
    <w:rsid w:val="36821F53"/>
    <w:rsid w:val="368380A7"/>
    <w:rsid w:val="368673CE"/>
    <w:rsid w:val="3687454E"/>
    <w:rsid w:val="36884B09"/>
    <w:rsid w:val="36893DE2"/>
    <w:rsid w:val="368946D0"/>
    <w:rsid w:val="368B2E38"/>
    <w:rsid w:val="368BD6DF"/>
    <w:rsid w:val="368D26C6"/>
    <w:rsid w:val="368F5BE0"/>
    <w:rsid w:val="36907C1B"/>
    <w:rsid w:val="3691C42D"/>
    <w:rsid w:val="36950FA2"/>
    <w:rsid w:val="36968594"/>
    <w:rsid w:val="369B3CDD"/>
    <w:rsid w:val="369F10A4"/>
    <w:rsid w:val="36A2CDB2"/>
    <w:rsid w:val="36A48049"/>
    <w:rsid w:val="36A56A93"/>
    <w:rsid w:val="36A5849D"/>
    <w:rsid w:val="36A67E6E"/>
    <w:rsid w:val="36A71EB8"/>
    <w:rsid w:val="36AA98C7"/>
    <w:rsid w:val="36AB16F8"/>
    <w:rsid w:val="36AC37A9"/>
    <w:rsid w:val="36AC9E6B"/>
    <w:rsid w:val="36AEDD20"/>
    <w:rsid w:val="36B04437"/>
    <w:rsid w:val="36B2FA21"/>
    <w:rsid w:val="36B32EEF"/>
    <w:rsid w:val="36B39D1D"/>
    <w:rsid w:val="36B4AE76"/>
    <w:rsid w:val="36B4FFBA"/>
    <w:rsid w:val="36B5960A"/>
    <w:rsid w:val="36B68E1C"/>
    <w:rsid w:val="36B69C0C"/>
    <w:rsid w:val="36BCECDE"/>
    <w:rsid w:val="36C169F7"/>
    <w:rsid w:val="36C33F8F"/>
    <w:rsid w:val="36C48156"/>
    <w:rsid w:val="36C70FA7"/>
    <w:rsid w:val="36C89EC6"/>
    <w:rsid w:val="36CA9F88"/>
    <w:rsid w:val="36CB58A8"/>
    <w:rsid w:val="36CC1B5F"/>
    <w:rsid w:val="36CC721F"/>
    <w:rsid w:val="36CD9E3B"/>
    <w:rsid w:val="36CE8F7F"/>
    <w:rsid w:val="36CEFFF8"/>
    <w:rsid w:val="36D08F59"/>
    <w:rsid w:val="36D2E6CF"/>
    <w:rsid w:val="36D30E37"/>
    <w:rsid w:val="36D6DBDD"/>
    <w:rsid w:val="36D80384"/>
    <w:rsid w:val="36D80958"/>
    <w:rsid w:val="36D87972"/>
    <w:rsid w:val="36DB161A"/>
    <w:rsid w:val="36DBF91A"/>
    <w:rsid w:val="36DFCE88"/>
    <w:rsid w:val="36E2310B"/>
    <w:rsid w:val="36E31474"/>
    <w:rsid w:val="36E55646"/>
    <w:rsid w:val="36E5AECC"/>
    <w:rsid w:val="36E6778E"/>
    <w:rsid w:val="36E7A151"/>
    <w:rsid w:val="36E7C87E"/>
    <w:rsid w:val="36E83968"/>
    <w:rsid w:val="36E8E177"/>
    <w:rsid w:val="36E8F62F"/>
    <w:rsid w:val="36EAB06B"/>
    <w:rsid w:val="36EAFC80"/>
    <w:rsid w:val="36EBFAFC"/>
    <w:rsid w:val="36EC75BD"/>
    <w:rsid w:val="36ECABF0"/>
    <w:rsid w:val="36EEFAF3"/>
    <w:rsid w:val="36F0CAB7"/>
    <w:rsid w:val="36F12E98"/>
    <w:rsid w:val="36F2C06A"/>
    <w:rsid w:val="36F3437C"/>
    <w:rsid w:val="36F46B7B"/>
    <w:rsid w:val="36F884D0"/>
    <w:rsid w:val="36F8C3E3"/>
    <w:rsid w:val="36FA7499"/>
    <w:rsid w:val="36FAA101"/>
    <w:rsid w:val="36FDAD62"/>
    <w:rsid w:val="36FDC5FA"/>
    <w:rsid w:val="37010B7B"/>
    <w:rsid w:val="370287BF"/>
    <w:rsid w:val="3702C051"/>
    <w:rsid w:val="37050A2A"/>
    <w:rsid w:val="3706A50F"/>
    <w:rsid w:val="3709B6E7"/>
    <w:rsid w:val="3709D4E7"/>
    <w:rsid w:val="370A5C70"/>
    <w:rsid w:val="370AF555"/>
    <w:rsid w:val="370C9FA0"/>
    <w:rsid w:val="370D15E3"/>
    <w:rsid w:val="370D8FD5"/>
    <w:rsid w:val="370DC596"/>
    <w:rsid w:val="370E6BAF"/>
    <w:rsid w:val="370F23E1"/>
    <w:rsid w:val="370F81DB"/>
    <w:rsid w:val="37128160"/>
    <w:rsid w:val="3713649F"/>
    <w:rsid w:val="3715B918"/>
    <w:rsid w:val="371A3270"/>
    <w:rsid w:val="371C77C0"/>
    <w:rsid w:val="37234E83"/>
    <w:rsid w:val="37236EFD"/>
    <w:rsid w:val="37248F25"/>
    <w:rsid w:val="37252BB0"/>
    <w:rsid w:val="37258252"/>
    <w:rsid w:val="3726089C"/>
    <w:rsid w:val="3726110A"/>
    <w:rsid w:val="37271563"/>
    <w:rsid w:val="37283918"/>
    <w:rsid w:val="372D05FB"/>
    <w:rsid w:val="37307CEF"/>
    <w:rsid w:val="373285E5"/>
    <w:rsid w:val="37336E87"/>
    <w:rsid w:val="3734A353"/>
    <w:rsid w:val="37370D71"/>
    <w:rsid w:val="373739D3"/>
    <w:rsid w:val="37373E4C"/>
    <w:rsid w:val="37377B5C"/>
    <w:rsid w:val="3737A392"/>
    <w:rsid w:val="37387CD6"/>
    <w:rsid w:val="373A3B9E"/>
    <w:rsid w:val="373B6E54"/>
    <w:rsid w:val="373FF812"/>
    <w:rsid w:val="3743AF52"/>
    <w:rsid w:val="37481B78"/>
    <w:rsid w:val="3748D53C"/>
    <w:rsid w:val="374ADD50"/>
    <w:rsid w:val="374B4729"/>
    <w:rsid w:val="374CD0D3"/>
    <w:rsid w:val="374CD556"/>
    <w:rsid w:val="374D5BC5"/>
    <w:rsid w:val="374E2962"/>
    <w:rsid w:val="37507763"/>
    <w:rsid w:val="3750A4F2"/>
    <w:rsid w:val="3751F678"/>
    <w:rsid w:val="3752B47D"/>
    <w:rsid w:val="3754938F"/>
    <w:rsid w:val="375B264A"/>
    <w:rsid w:val="375C489D"/>
    <w:rsid w:val="375EC59E"/>
    <w:rsid w:val="375F2777"/>
    <w:rsid w:val="37605958"/>
    <w:rsid w:val="37607DF1"/>
    <w:rsid w:val="3760DDEB"/>
    <w:rsid w:val="37641761"/>
    <w:rsid w:val="3765BE39"/>
    <w:rsid w:val="3765DADA"/>
    <w:rsid w:val="3765E328"/>
    <w:rsid w:val="37661EF9"/>
    <w:rsid w:val="3767B8C9"/>
    <w:rsid w:val="3768CBC6"/>
    <w:rsid w:val="3769B550"/>
    <w:rsid w:val="3769C819"/>
    <w:rsid w:val="376F2F66"/>
    <w:rsid w:val="376FA066"/>
    <w:rsid w:val="37714E45"/>
    <w:rsid w:val="377161C3"/>
    <w:rsid w:val="377265A2"/>
    <w:rsid w:val="3773D8E3"/>
    <w:rsid w:val="37758C71"/>
    <w:rsid w:val="3776A9B2"/>
    <w:rsid w:val="3776E84D"/>
    <w:rsid w:val="37778C28"/>
    <w:rsid w:val="37790511"/>
    <w:rsid w:val="3779B5D4"/>
    <w:rsid w:val="3779BBDE"/>
    <w:rsid w:val="377A9C87"/>
    <w:rsid w:val="377BA701"/>
    <w:rsid w:val="377EC861"/>
    <w:rsid w:val="378213FC"/>
    <w:rsid w:val="3782AFD4"/>
    <w:rsid w:val="3784F470"/>
    <w:rsid w:val="378582D3"/>
    <w:rsid w:val="37863E18"/>
    <w:rsid w:val="378759CB"/>
    <w:rsid w:val="378941D1"/>
    <w:rsid w:val="378A5927"/>
    <w:rsid w:val="378A93E9"/>
    <w:rsid w:val="378DE66B"/>
    <w:rsid w:val="378EF05D"/>
    <w:rsid w:val="3790453B"/>
    <w:rsid w:val="37906B4D"/>
    <w:rsid w:val="37929D81"/>
    <w:rsid w:val="379450E2"/>
    <w:rsid w:val="37962D33"/>
    <w:rsid w:val="3798C9AE"/>
    <w:rsid w:val="379B6B5D"/>
    <w:rsid w:val="379B763F"/>
    <w:rsid w:val="379BAD3E"/>
    <w:rsid w:val="379EA9AC"/>
    <w:rsid w:val="379F0340"/>
    <w:rsid w:val="379F7FCA"/>
    <w:rsid w:val="37A145D9"/>
    <w:rsid w:val="37A37FDB"/>
    <w:rsid w:val="37A42092"/>
    <w:rsid w:val="37A45635"/>
    <w:rsid w:val="37ACD175"/>
    <w:rsid w:val="37AD5942"/>
    <w:rsid w:val="37AF015C"/>
    <w:rsid w:val="37B0D2B6"/>
    <w:rsid w:val="37B0E9C1"/>
    <w:rsid w:val="37B0F202"/>
    <w:rsid w:val="37B1ACF3"/>
    <w:rsid w:val="37B33906"/>
    <w:rsid w:val="37B4284E"/>
    <w:rsid w:val="37B46237"/>
    <w:rsid w:val="37B4ED18"/>
    <w:rsid w:val="37B75B60"/>
    <w:rsid w:val="37B8E381"/>
    <w:rsid w:val="37BA4B84"/>
    <w:rsid w:val="37BBA77B"/>
    <w:rsid w:val="37BE1265"/>
    <w:rsid w:val="37C01E2B"/>
    <w:rsid w:val="37C0B75A"/>
    <w:rsid w:val="37C26D95"/>
    <w:rsid w:val="37C3265E"/>
    <w:rsid w:val="37C40143"/>
    <w:rsid w:val="37C42C98"/>
    <w:rsid w:val="37C7182E"/>
    <w:rsid w:val="37C88CB0"/>
    <w:rsid w:val="37C911CD"/>
    <w:rsid w:val="37CD160A"/>
    <w:rsid w:val="37CE6254"/>
    <w:rsid w:val="37D01C60"/>
    <w:rsid w:val="37D22390"/>
    <w:rsid w:val="37D2A80B"/>
    <w:rsid w:val="37D38CFF"/>
    <w:rsid w:val="37D4891E"/>
    <w:rsid w:val="37D52FA1"/>
    <w:rsid w:val="37D5308C"/>
    <w:rsid w:val="37D6B8E6"/>
    <w:rsid w:val="37D739CF"/>
    <w:rsid w:val="37D8246A"/>
    <w:rsid w:val="37DA20D0"/>
    <w:rsid w:val="37DA3558"/>
    <w:rsid w:val="37DBF514"/>
    <w:rsid w:val="37DCE1DC"/>
    <w:rsid w:val="37DD33C3"/>
    <w:rsid w:val="37DF3A8E"/>
    <w:rsid w:val="37DFA71E"/>
    <w:rsid w:val="37E03C16"/>
    <w:rsid w:val="37E066D1"/>
    <w:rsid w:val="37E14C1D"/>
    <w:rsid w:val="37E17728"/>
    <w:rsid w:val="37E38294"/>
    <w:rsid w:val="37E3D508"/>
    <w:rsid w:val="37E3E48D"/>
    <w:rsid w:val="37E56BBC"/>
    <w:rsid w:val="37E6E3AE"/>
    <w:rsid w:val="37EB1EF5"/>
    <w:rsid w:val="37EBB243"/>
    <w:rsid w:val="37ED427B"/>
    <w:rsid w:val="37F2E471"/>
    <w:rsid w:val="37F61996"/>
    <w:rsid w:val="37F6440A"/>
    <w:rsid w:val="37FB2572"/>
    <w:rsid w:val="37FFA6EB"/>
    <w:rsid w:val="38016E76"/>
    <w:rsid w:val="38034792"/>
    <w:rsid w:val="38045580"/>
    <w:rsid w:val="3804D783"/>
    <w:rsid w:val="380871B1"/>
    <w:rsid w:val="3808E18D"/>
    <w:rsid w:val="380DA457"/>
    <w:rsid w:val="380EA71C"/>
    <w:rsid w:val="380F0320"/>
    <w:rsid w:val="3810B15E"/>
    <w:rsid w:val="381186A6"/>
    <w:rsid w:val="3813E82F"/>
    <w:rsid w:val="3816865C"/>
    <w:rsid w:val="381703F6"/>
    <w:rsid w:val="3818C929"/>
    <w:rsid w:val="3819800D"/>
    <w:rsid w:val="381F3F49"/>
    <w:rsid w:val="38208403"/>
    <w:rsid w:val="3820AC69"/>
    <w:rsid w:val="382385F6"/>
    <w:rsid w:val="382895E3"/>
    <w:rsid w:val="38296AD2"/>
    <w:rsid w:val="382A1124"/>
    <w:rsid w:val="382AF120"/>
    <w:rsid w:val="382B22A0"/>
    <w:rsid w:val="382BB327"/>
    <w:rsid w:val="382CD510"/>
    <w:rsid w:val="382E30DC"/>
    <w:rsid w:val="382F2CB8"/>
    <w:rsid w:val="382F3973"/>
    <w:rsid w:val="3832A789"/>
    <w:rsid w:val="3833B225"/>
    <w:rsid w:val="3837DB60"/>
    <w:rsid w:val="38389441"/>
    <w:rsid w:val="38392B3D"/>
    <w:rsid w:val="383A7B39"/>
    <w:rsid w:val="383A9BFA"/>
    <w:rsid w:val="383B8EDA"/>
    <w:rsid w:val="383CCA9C"/>
    <w:rsid w:val="383EFB7C"/>
    <w:rsid w:val="383FAF79"/>
    <w:rsid w:val="38401E68"/>
    <w:rsid w:val="3840300B"/>
    <w:rsid w:val="3840E2FD"/>
    <w:rsid w:val="3842B305"/>
    <w:rsid w:val="38440DD6"/>
    <w:rsid w:val="38447885"/>
    <w:rsid w:val="38471458"/>
    <w:rsid w:val="3847A0C5"/>
    <w:rsid w:val="38482A56"/>
    <w:rsid w:val="384AB47D"/>
    <w:rsid w:val="384B9FE5"/>
    <w:rsid w:val="384D0462"/>
    <w:rsid w:val="384DCD07"/>
    <w:rsid w:val="3853F81A"/>
    <w:rsid w:val="38565D46"/>
    <w:rsid w:val="38566657"/>
    <w:rsid w:val="3859F7A1"/>
    <w:rsid w:val="385A8383"/>
    <w:rsid w:val="385D2722"/>
    <w:rsid w:val="385D2967"/>
    <w:rsid w:val="385EFCA6"/>
    <w:rsid w:val="3862FD40"/>
    <w:rsid w:val="3865ADC3"/>
    <w:rsid w:val="3865EBEE"/>
    <w:rsid w:val="3866AC9F"/>
    <w:rsid w:val="3868430E"/>
    <w:rsid w:val="386ADCDF"/>
    <w:rsid w:val="386BE5B2"/>
    <w:rsid w:val="386C6BB3"/>
    <w:rsid w:val="386EA87B"/>
    <w:rsid w:val="386FF5AD"/>
    <w:rsid w:val="387094B1"/>
    <w:rsid w:val="3870C4E8"/>
    <w:rsid w:val="3874B297"/>
    <w:rsid w:val="3875034A"/>
    <w:rsid w:val="38767D78"/>
    <w:rsid w:val="38770A82"/>
    <w:rsid w:val="387BA563"/>
    <w:rsid w:val="387C2465"/>
    <w:rsid w:val="387E985B"/>
    <w:rsid w:val="387FBA52"/>
    <w:rsid w:val="38811DF9"/>
    <w:rsid w:val="388137A2"/>
    <w:rsid w:val="38822AAB"/>
    <w:rsid w:val="388240D6"/>
    <w:rsid w:val="3882B110"/>
    <w:rsid w:val="3882ECAF"/>
    <w:rsid w:val="388520E3"/>
    <w:rsid w:val="38852805"/>
    <w:rsid w:val="3885CD4A"/>
    <w:rsid w:val="388726F6"/>
    <w:rsid w:val="3887FD36"/>
    <w:rsid w:val="388B061B"/>
    <w:rsid w:val="388BD171"/>
    <w:rsid w:val="388DECA6"/>
    <w:rsid w:val="388E3705"/>
    <w:rsid w:val="388E7B8C"/>
    <w:rsid w:val="389191B4"/>
    <w:rsid w:val="3892B306"/>
    <w:rsid w:val="38932721"/>
    <w:rsid w:val="3893B331"/>
    <w:rsid w:val="3894A425"/>
    <w:rsid w:val="38965AC1"/>
    <w:rsid w:val="389A7968"/>
    <w:rsid w:val="389BD7EB"/>
    <w:rsid w:val="389C4C85"/>
    <w:rsid w:val="389CB226"/>
    <w:rsid w:val="389D96B3"/>
    <w:rsid w:val="389DCF50"/>
    <w:rsid w:val="389FC000"/>
    <w:rsid w:val="38A0F0AE"/>
    <w:rsid w:val="38A14E43"/>
    <w:rsid w:val="38A49AE2"/>
    <w:rsid w:val="38A5AAE1"/>
    <w:rsid w:val="38A7ED9C"/>
    <w:rsid w:val="38AADA46"/>
    <w:rsid w:val="38ABF233"/>
    <w:rsid w:val="38B388D1"/>
    <w:rsid w:val="38B44B30"/>
    <w:rsid w:val="38B4DE52"/>
    <w:rsid w:val="38B5540F"/>
    <w:rsid w:val="38B5EA18"/>
    <w:rsid w:val="38B6C782"/>
    <w:rsid w:val="38B8D3EE"/>
    <w:rsid w:val="38B93314"/>
    <w:rsid w:val="38BC4347"/>
    <w:rsid w:val="38BFB132"/>
    <w:rsid w:val="38C49939"/>
    <w:rsid w:val="38C5C8CE"/>
    <w:rsid w:val="38C7F479"/>
    <w:rsid w:val="38C87BE6"/>
    <w:rsid w:val="38C8F31D"/>
    <w:rsid w:val="38C9F5E6"/>
    <w:rsid w:val="38CA4837"/>
    <w:rsid w:val="38CAF656"/>
    <w:rsid w:val="38CF0986"/>
    <w:rsid w:val="38CF3C7D"/>
    <w:rsid w:val="38D17D15"/>
    <w:rsid w:val="38D1AD8E"/>
    <w:rsid w:val="38D2D921"/>
    <w:rsid w:val="38D2DDA2"/>
    <w:rsid w:val="38D2FCF5"/>
    <w:rsid w:val="38D44D37"/>
    <w:rsid w:val="38D4D876"/>
    <w:rsid w:val="38D97B7D"/>
    <w:rsid w:val="38DC7943"/>
    <w:rsid w:val="38DD151B"/>
    <w:rsid w:val="38E0E21E"/>
    <w:rsid w:val="38E236A2"/>
    <w:rsid w:val="38E3AA86"/>
    <w:rsid w:val="38E51784"/>
    <w:rsid w:val="38E63E07"/>
    <w:rsid w:val="38E6768E"/>
    <w:rsid w:val="38E6BB02"/>
    <w:rsid w:val="38E72C5D"/>
    <w:rsid w:val="38E8885E"/>
    <w:rsid w:val="38E994AA"/>
    <w:rsid w:val="38EB0571"/>
    <w:rsid w:val="38ED29DB"/>
    <w:rsid w:val="38EF58F6"/>
    <w:rsid w:val="38EFECBE"/>
    <w:rsid w:val="38F11C8E"/>
    <w:rsid w:val="38F14AD8"/>
    <w:rsid w:val="38F3E866"/>
    <w:rsid w:val="38F67AE1"/>
    <w:rsid w:val="38F7A773"/>
    <w:rsid w:val="38FA5E82"/>
    <w:rsid w:val="38FD7746"/>
    <w:rsid w:val="38FDA72B"/>
    <w:rsid w:val="3900CD5F"/>
    <w:rsid w:val="39018504"/>
    <w:rsid w:val="390242B0"/>
    <w:rsid w:val="3904AD4B"/>
    <w:rsid w:val="39065F69"/>
    <w:rsid w:val="3907AC3A"/>
    <w:rsid w:val="3908605E"/>
    <w:rsid w:val="39091704"/>
    <w:rsid w:val="39094C5C"/>
    <w:rsid w:val="390A29BD"/>
    <w:rsid w:val="390A5AB7"/>
    <w:rsid w:val="390BB436"/>
    <w:rsid w:val="391110B7"/>
    <w:rsid w:val="3911F6AB"/>
    <w:rsid w:val="391366F4"/>
    <w:rsid w:val="3913FE99"/>
    <w:rsid w:val="39163023"/>
    <w:rsid w:val="3916D482"/>
    <w:rsid w:val="3916F448"/>
    <w:rsid w:val="39180458"/>
    <w:rsid w:val="391CDDA9"/>
    <w:rsid w:val="391FB7DF"/>
    <w:rsid w:val="391FE734"/>
    <w:rsid w:val="3920C08D"/>
    <w:rsid w:val="392313B6"/>
    <w:rsid w:val="3923D4EB"/>
    <w:rsid w:val="392419F0"/>
    <w:rsid w:val="3924EF1C"/>
    <w:rsid w:val="3928FC8F"/>
    <w:rsid w:val="392912BA"/>
    <w:rsid w:val="3929C4A2"/>
    <w:rsid w:val="392C1FDB"/>
    <w:rsid w:val="392C595F"/>
    <w:rsid w:val="392D2CD3"/>
    <w:rsid w:val="392E2990"/>
    <w:rsid w:val="392E54EB"/>
    <w:rsid w:val="392E7D0E"/>
    <w:rsid w:val="39307620"/>
    <w:rsid w:val="39368B97"/>
    <w:rsid w:val="3936BA72"/>
    <w:rsid w:val="39375704"/>
    <w:rsid w:val="393A7430"/>
    <w:rsid w:val="393BE653"/>
    <w:rsid w:val="3940DF78"/>
    <w:rsid w:val="3941EED2"/>
    <w:rsid w:val="3946E45F"/>
    <w:rsid w:val="394841EA"/>
    <w:rsid w:val="39486ED2"/>
    <w:rsid w:val="3949D49E"/>
    <w:rsid w:val="394BA2E4"/>
    <w:rsid w:val="394BF756"/>
    <w:rsid w:val="394FA9C2"/>
    <w:rsid w:val="39525C6B"/>
    <w:rsid w:val="39527D4E"/>
    <w:rsid w:val="3957EA92"/>
    <w:rsid w:val="395824C7"/>
    <w:rsid w:val="3958A8CB"/>
    <w:rsid w:val="39597F43"/>
    <w:rsid w:val="395D569A"/>
    <w:rsid w:val="395F048A"/>
    <w:rsid w:val="396030AF"/>
    <w:rsid w:val="396048F9"/>
    <w:rsid w:val="39607B44"/>
    <w:rsid w:val="39618548"/>
    <w:rsid w:val="3961EF3E"/>
    <w:rsid w:val="39627FFB"/>
    <w:rsid w:val="3962BE07"/>
    <w:rsid w:val="3963FF25"/>
    <w:rsid w:val="39640494"/>
    <w:rsid w:val="39646EE3"/>
    <w:rsid w:val="3966F992"/>
    <w:rsid w:val="3967C5DF"/>
    <w:rsid w:val="3967E1EF"/>
    <w:rsid w:val="396AB8F6"/>
    <w:rsid w:val="396B84C3"/>
    <w:rsid w:val="396BB3C0"/>
    <w:rsid w:val="396DCE42"/>
    <w:rsid w:val="396F418A"/>
    <w:rsid w:val="39712EF3"/>
    <w:rsid w:val="39721605"/>
    <w:rsid w:val="39742B13"/>
    <w:rsid w:val="39766042"/>
    <w:rsid w:val="3976A6A2"/>
    <w:rsid w:val="39786289"/>
    <w:rsid w:val="3979EDB0"/>
    <w:rsid w:val="397A5D69"/>
    <w:rsid w:val="397DDC9D"/>
    <w:rsid w:val="39800E2D"/>
    <w:rsid w:val="3981E335"/>
    <w:rsid w:val="39848B00"/>
    <w:rsid w:val="3985E43B"/>
    <w:rsid w:val="3987FEB5"/>
    <w:rsid w:val="3988311E"/>
    <w:rsid w:val="3988F585"/>
    <w:rsid w:val="39895169"/>
    <w:rsid w:val="398B5FA8"/>
    <w:rsid w:val="39913375"/>
    <w:rsid w:val="39913CE8"/>
    <w:rsid w:val="39931A0C"/>
    <w:rsid w:val="39933016"/>
    <w:rsid w:val="3993EE00"/>
    <w:rsid w:val="39949E71"/>
    <w:rsid w:val="39974AB6"/>
    <w:rsid w:val="399959EA"/>
    <w:rsid w:val="399A2F5E"/>
    <w:rsid w:val="399AAA62"/>
    <w:rsid w:val="399AF6D5"/>
    <w:rsid w:val="399C2CA7"/>
    <w:rsid w:val="399C357F"/>
    <w:rsid w:val="399D323A"/>
    <w:rsid w:val="399E199E"/>
    <w:rsid w:val="399ECEBB"/>
    <w:rsid w:val="399FC80F"/>
    <w:rsid w:val="39A13BFF"/>
    <w:rsid w:val="39A2752A"/>
    <w:rsid w:val="39A3014E"/>
    <w:rsid w:val="39A58EFF"/>
    <w:rsid w:val="39A5F4F3"/>
    <w:rsid w:val="39A698CC"/>
    <w:rsid w:val="39A7F97B"/>
    <w:rsid w:val="39A95423"/>
    <w:rsid w:val="39B1F050"/>
    <w:rsid w:val="39B5693A"/>
    <w:rsid w:val="39B7E119"/>
    <w:rsid w:val="39BABF3C"/>
    <w:rsid w:val="39BB5A58"/>
    <w:rsid w:val="39BB9138"/>
    <w:rsid w:val="39BBCA87"/>
    <w:rsid w:val="39BC801E"/>
    <w:rsid w:val="39BFDD8A"/>
    <w:rsid w:val="39C022A4"/>
    <w:rsid w:val="39C0F987"/>
    <w:rsid w:val="39C215AA"/>
    <w:rsid w:val="39C21682"/>
    <w:rsid w:val="39C6B200"/>
    <w:rsid w:val="39C7A648"/>
    <w:rsid w:val="39CAEBFB"/>
    <w:rsid w:val="39CC5645"/>
    <w:rsid w:val="39CCEEAA"/>
    <w:rsid w:val="39D3DA1C"/>
    <w:rsid w:val="39D45DBC"/>
    <w:rsid w:val="39D5DC07"/>
    <w:rsid w:val="39D6E67C"/>
    <w:rsid w:val="39D9AB3E"/>
    <w:rsid w:val="39DAAEEF"/>
    <w:rsid w:val="39DB2447"/>
    <w:rsid w:val="39DB2E54"/>
    <w:rsid w:val="39DD8B6D"/>
    <w:rsid w:val="39DE7F64"/>
    <w:rsid w:val="39DFD250"/>
    <w:rsid w:val="39DFF9CB"/>
    <w:rsid w:val="39E72DF4"/>
    <w:rsid w:val="39E849FE"/>
    <w:rsid w:val="39E88411"/>
    <w:rsid w:val="39E952A1"/>
    <w:rsid w:val="39EA9EE4"/>
    <w:rsid w:val="39EAFC93"/>
    <w:rsid w:val="39EE3DAC"/>
    <w:rsid w:val="39F225FF"/>
    <w:rsid w:val="39F250DA"/>
    <w:rsid w:val="39F356F1"/>
    <w:rsid w:val="39F47BF0"/>
    <w:rsid w:val="39F63C85"/>
    <w:rsid w:val="39F79122"/>
    <w:rsid w:val="39F87116"/>
    <w:rsid w:val="39F91734"/>
    <w:rsid w:val="39FDC5A0"/>
    <w:rsid w:val="39FE25A3"/>
    <w:rsid w:val="39FF8A03"/>
    <w:rsid w:val="3A0160EE"/>
    <w:rsid w:val="3A01C27B"/>
    <w:rsid w:val="3A03D112"/>
    <w:rsid w:val="3A05A167"/>
    <w:rsid w:val="3A06E0FA"/>
    <w:rsid w:val="3A072C16"/>
    <w:rsid w:val="3A0B0D2A"/>
    <w:rsid w:val="3A0CC4AE"/>
    <w:rsid w:val="3A0DA00A"/>
    <w:rsid w:val="3A0DD3BB"/>
    <w:rsid w:val="3A0F3A62"/>
    <w:rsid w:val="3A0F4930"/>
    <w:rsid w:val="3A1583AF"/>
    <w:rsid w:val="3A1696FB"/>
    <w:rsid w:val="3A16A180"/>
    <w:rsid w:val="3A1719B1"/>
    <w:rsid w:val="3A18A462"/>
    <w:rsid w:val="3A18E7F4"/>
    <w:rsid w:val="3A196785"/>
    <w:rsid w:val="3A1B49D2"/>
    <w:rsid w:val="3A1B9E0D"/>
    <w:rsid w:val="3A1BF5EF"/>
    <w:rsid w:val="3A1F18BD"/>
    <w:rsid w:val="3A1F329B"/>
    <w:rsid w:val="3A20C696"/>
    <w:rsid w:val="3A2316FA"/>
    <w:rsid w:val="3A25E595"/>
    <w:rsid w:val="3A27D97B"/>
    <w:rsid w:val="3A27FDC5"/>
    <w:rsid w:val="3A29F9DC"/>
    <w:rsid w:val="3A2A56C7"/>
    <w:rsid w:val="3A2A6386"/>
    <w:rsid w:val="3A2A9781"/>
    <w:rsid w:val="3A2E195A"/>
    <w:rsid w:val="3A2ECDB7"/>
    <w:rsid w:val="3A2F9757"/>
    <w:rsid w:val="3A305959"/>
    <w:rsid w:val="3A33AEFA"/>
    <w:rsid w:val="3A341686"/>
    <w:rsid w:val="3A34D4F2"/>
    <w:rsid w:val="3A3566BC"/>
    <w:rsid w:val="3A362889"/>
    <w:rsid w:val="3A363A8D"/>
    <w:rsid w:val="3A3785B5"/>
    <w:rsid w:val="3A3B78FD"/>
    <w:rsid w:val="3A3CEAF8"/>
    <w:rsid w:val="3A3E3BA6"/>
    <w:rsid w:val="3A3EFAC9"/>
    <w:rsid w:val="3A3FD5AC"/>
    <w:rsid w:val="3A413C98"/>
    <w:rsid w:val="3A44C6D8"/>
    <w:rsid w:val="3A44DF74"/>
    <w:rsid w:val="3A471FCA"/>
    <w:rsid w:val="3A4C4EE6"/>
    <w:rsid w:val="3A50BF22"/>
    <w:rsid w:val="3A51C584"/>
    <w:rsid w:val="3A552A93"/>
    <w:rsid w:val="3A571E89"/>
    <w:rsid w:val="3A57D094"/>
    <w:rsid w:val="3A599DF5"/>
    <w:rsid w:val="3A5A24FC"/>
    <w:rsid w:val="3A5DC216"/>
    <w:rsid w:val="3A5F1D2A"/>
    <w:rsid w:val="3A5FBE1A"/>
    <w:rsid w:val="3A60C0CD"/>
    <w:rsid w:val="3A61D62B"/>
    <w:rsid w:val="3A627C53"/>
    <w:rsid w:val="3A631CC3"/>
    <w:rsid w:val="3A640C92"/>
    <w:rsid w:val="3A641E69"/>
    <w:rsid w:val="3A656C91"/>
    <w:rsid w:val="3A65C54E"/>
    <w:rsid w:val="3A672A5F"/>
    <w:rsid w:val="3A677A62"/>
    <w:rsid w:val="3A6EB2EA"/>
    <w:rsid w:val="3A6ED53F"/>
    <w:rsid w:val="3A6FAF9E"/>
    <w:rsid w:val="3A7003D3"/>
    <w:rsid w:val="3A70777B"/>
    <w:rsid w:val="3A70CD23"/>
    <w:rsid w:val="3A710FC7"/>
    <w:rsid w:val="3A721E69"/>
    <w:rsid w:val="3A727ADF"/>
    <w:rsid w:val="3A7323C0"/>
    <w:rsid w:val="3A733AEC"/>
    <w:rsid w:val="3A7B3D48"/>
    <w:rsid w:val="3A7B6667"/>
    <w:rsid w:val="3A7DD8A6"/>
    <w:rsid w:val="3A7F2308"/>
    <w:rsid w:val="3A7FD998"/>
    <w:rsid w:val="3A80DAF9"/>
    <w:rsid w:val="3A828696"/>
    <w:rsid w:val="3A82FE36"/>
    <w:rsid w:val="3A83D094"/>
    <w:rsid w:val="3A848E4E"/>
    <w:rsid w:val="3A854BE6"/>
    <w:rsid w:val="3A886ECE"/>
    <w:rsid w:val="3A887F03"/>
    <w:rsid w:val="3A88FF56"/>
    <w:rsid w:val="3A8AD431"/>
    <w:rsid w:val="3A8E02B8"/>
    <w:rsid w:val="3A9045AE"/>
    <w:rsid w:val="3A904A11"/>
    <w:rsid w:val="3A90FD81"/>
    <w:rsid w:val="3A92FDDE"/>
    <w:rsid w:val="3A94AF28"/>
    <w:rsid w:val="3A96FD34"/>
    <w:rsid w:val="3A9AEAAF"/>
    <w:rsid w:val="3A9CAFED"/>
    <w:rsid w:val="3A9D3459"/>
    <w:rsid w:val="3A9E19DA"/>
    <w:rsid w:val="3A9ED5F7"/>
    <w:rsid w:val="3A9FB138"/>
    <w:rsid w:val="3AA01287"/>
    <w:rsid w:val="3AA04469"/>
    <w:rsid w:val="3AA12F03"/>
    <w:rsid w:val="3AA2762B"/>
    <w:rsid w:val="3AA42F86"/>
    <w:rsid w:val="3AA69DF3"/>
    <w:rsid w:val="3AAA51AE"/>
    <w:rsid w:val="3AAADD6B"/>
    <w:rsid w:val="3AAB15D1"/>
    <w:rsid w:val="3AACCD08"/>
    <w:rsid w:val="3AB04F5D"/>
    <w:rsid w:val="3AB0AC47"/>
    <w:rsid w:val="3AB1B20B"/>
    <w:rsid w:val="3AB23B51"/>
    <w:rsid w:val="3AB343C7"/>
    <w:rsid w:val="3AB4BA7C"/>
    <w:rsid w:val="3AB68D17"/>
    <w:rsid w:val="3AB6EBFF"/>
    <w:rsid w:val="3AB9F88C"/>
    <w:rsid w:val="3ABD7C28"/>
    <w:rsid w:val="3ABEAFC7"/>
    <w:rsid w:val="3ABEFEBF"/>
    <w:rsid w:val="3ABF0555"/>
    <w:rsid w:val="3ABFFEBA"/>
    <w:rsid w:val="3AC0C3AB"/>
    <w:rsid w:val="3AC2E192"/>
    <w:rsid w:val="3AC61E1A"/>
    <w:rsid w:val="3AC7B1DC"/>
    <w:rsid w:val="3AC9C3A2"/>
    <w:rsid w:val="3ACBD033"/>
    <w:rsid w:val="3ACD439A"/>
    <w:rsid w:val="3ACD5254"/>
    <w:rsid w:val="3ACD6062"/>
    <w:rsid w:val="3ACE07E8"/>
    <w:rsid w:val="3ACE2AF3"/>
    <w:rsid w:val="3ACE9A36"/>
    <w:rsid w:val="3ACF979F"/>
    <w:rsid w:val="3ACFA85A"/>
    <w:rsid w:val="3AD15C62"/>
    <w:rsid w:val="3AD3251C"/>
    <w:rsid w:val="3AD37884"/>
    <w:rsid w:val="3AD523CE"/>
    <w:rsid w:val="3AD615A8"/>
    <w:rsid w:val="3AD771DC"/>
    <w:rsid w:val="3AD8242E"/>
    <w:rsid w:val="3AD8410C"/>
    <w:rsid w:val="3AD84488"/>
    <w:rsid w:val="3ADB3CA9"/>
    <w:rsid w:val="3ADC5A40"/>
    <w:rsid w:val="3AE04608"/>
    <w:rsid w:val="3AE1380C"/>
    <w:rsid w:val="3AE1B407"/>
    <w:rsid w:val="3AE6E88F"/>
    <w:rsid w:val="3AE7A2D3"/>
    <w:rsid w:val="3AE7C3EB"/>
    <w:rsid w:val="3AE9F5DF"/>
    <w:rsid w:val="3AEAC13D"/>
    <w:rsid w:val="3AED048C"/>
    <w:rsid w:val="3AEDE324"/>
    <w:rsid w:val="3AEEF262"/>
    <w:rsid w:val="3AEF2AE3"/>
    <w:rsid w:val="3AEF4A85"/>
    <w:rsid w:val="3AEF5F84"/>
    <w:rsid w:val="3AEFA993"/>
    <w:rsid w:val="3AF3DF35"/>
    <w:rsid w:val="3AF4733A"/>
    <w:rsid w:val="3AF55272"/>
    <w:rsid w:val="3AF5F502"/>
    <w:rsid w:val="3AF7A57A"/>
    <w:rsid w:val="3AF87B84"/>
    <w:rsid w:val="3AFA2261"/>
    <w:rsid w:val="3AFA3825"/>
    <w:rsid w:val="3AFCF941"/>
    <w:rsid w:val="3AFF00A4"/>
    <w:rsid w:val="3AFFC1C3"/>
    <w:rsid w:val="3AFFF240"/>
    <w:rsid w:val="3B0198F0"/>
    <w:rsid w:val="3B03C6FC"/>
    <w:rsid w:val="3B04CD4A"/>
    <w:rsid w:val="3B063FAF"/>
    <w:rsid w:val="3B06C514"/>
    <w:rsid w:val="3B0A3EB1"/>
    <w:rsid w:val="3B0BB8C3"/>
    <w:rsid w:val="3B0ED370"/>
    <w:rsid w:val="3B12C92F"/>
    <w:rsid w:val="3B14E9A6"/>
    <w:rsid w:val="3B157B54"/>
    <w:rsid w:val="3B16B235"/>
    <w:rsid w:val="3B180F24"/>
    <w:rsid w:val="3B184E63"/>
    <w:rsid w:val="3B19314D"/>
    <w:rsid w:val="3B199961"/>
    <w:rsid w:val="3B1C22B5"/>
    <w:rsid w:val="3B1D87C5"/>
    <w:rsid w:val="3B205A98"/>
    <w:rsid w:val="3B22F5A6"/>
    <w:rsid w:val="3B233D9D"/>
    <w:rsid w:val="3B245CAC"/>
    <w:rsid w:val="3B24EA59"/>
    <w:rsid w:val="3B2628D8"/>
    <w:rsid w:val="3B2AF41D"/>
    <w:rsid w:val="3B2C9E18"/>
    <w:rsid w:val="3B2ED55C"/>
    <w:rsid w:val="3B32835A"/>
    <w:rsid w:val="3B33760E"/>
    <w:rsid w:val="3B34CB25"/>
    <w:rsid w:val="3B34DE23"/>
    <w:rsid w:val="3B366257"/>
    <w:rsid w:val="3B3A6AEB"/>
    <w:rsid w:val="3B3B3842"/>
    <w:rsid w:val="3B3D85D6"/>
    <w:rsid w:val="3B3ECFC2"/>
    <w:rsid w:val="3B41E728"/>
    <w:rsid w:val="3B4577C4"/>
    <w:rsid w:val="3B45CCE6"/>
    <w:rsid w:val="3B45DD00"/>
    <w:rsid w:val="3B473F84"/>
    <w:rsid w:val="3B48901C"/>
    <w:rsid w:val="3B4AF392"/>
    <w:rsid w:val="3B4B4B3D"/>
    <w:rsid w:val="3B4D7486"/>
    <w:rsid w:val="3B50E096"/>
    <w:rsid w:val="3B50EB7D"/>
    <w:rsid w:val="3B5137D3"/>
    <w:rsid w:val="3B552699"/>
    <w:rsid w:val="3B566035"/>
    <w:rsid w:val="3B56E5BF"/>
    <w:rsid w:val="3B574BE8"/>
    <w:rsid w:val="3B57D45D"/>
    <w:rsid w:val="3B59F2B7"/>
    <w:rsid w:val="3B5BF305"/>
    <w:rsid w:val="3B5BF31B"/>
    <w:rsid w:val="3B5C5842"/>
    <w:rsid w:val="3B5E9050"/>
    <w:rsid w:val="3B5F4B8D"/>
    <w:rsid w:val="3B602EF8"/>
    <w:rsid w:val="3B609B92"/>
    <w:rsid w:val="3B62EB6A"/>
    <w:rsid w:val="3B63284D"/>
    <w:rsid w:val="3B63DE5A"/>
    <w:rsid w:val="3B64AE7C"/>
    <w:rsid w:val="3B651275"/>
    <w:rsid w:val="3B656488"/>
    <w:rsid w:val="3B66B8BA"/>
    <w:rsid w:val="3B66DC77"/>
    <w:rsid w:val="3B6811C4"/>
    <w:rsid w:val="3B68DC97"/>
    <w:rsid w:val="3B6B7C0E"/>
    <w:rsid w:val="3B6C40F4"/>
    <w:rsid w:val="3B6CA005"/>
    <w:rsid w:val="3B6D60C3"/>
    <w:rsid w:val="3B6DBCBE"/>
    <w:rsid w:val="3B6F2BB8"/>
    <w:rsid w:val="3B6F433A"/>
    <w:rsid w:val="3B6FD786"/>
    <w:rsid w:val="3B722517"/>
    <w:rsid w:val="3B725533"/>
    <w:rsid w:val="3B7411DF"/>
    <w:rsid w:val="3B743D06"/>
    <w:rsid w:val="3B76E1FE"/>
    <w:rsid w:val="3B772A82"/>
    <w:rsid w:val="3B77BCAE"/>
    <w:rsid w:val="3B785297"/>
    <w:rsid w:val="3B79ED65"/>
    <w:rsid w:val="3B7ADEF6"/>
    <w:rsid w:val="3B7D5F80"/>
    <w:rsid w:val="3B84A3F7"/>
    <w:rsid w:val="3B84E34F"/>
    <w:rsid w:val="3B8546D6"/>
    <w:rsid w:val="3B86C118"/>
    <w:rsid w:val="3B8ACE17"/>
    <w:rsid w:val="3B8C967A"/>
    <w:rsid w:val="3B9040E8"/>
    <w:rsid w:val="3B905BCD"/>
    <w:rsid w:val="3B91D85B"/>
    <w:rsid w:val="3B92D866"/>
    <w:rsid w:val="3B93B773"/>
    <w:rsid w:val="3B9406D6"/>
    <w:rsid w:val="3B979BBE"/>
    <w:rsid w:val="3B99D72B"/>
    <w:rsid w:val="3B9A3F28"/>
    <w:rsid w:val="3B9A9590"/>
    <w:rsid w:val="3B9C3A3D"/>
    <w:rsid w:val="3B9DE681"/>
    <w:rsid w:val="3B9EB94C"/>
    <w:rsid w:val="3B9EC94C"/>
    <w:rsid w:val="3B9FEBAE"/>
    <w:rsid w:val="3BA0D4DA"/>
    <w:rsid w:val="3BA20DD7"/>
    <w:rsid w:val="3BA2579B"/>
    <w:rsid w:val="3BA360A9"/>
    <w:rsid w:val="3BA462B1"/>
    <w:rsid w:val="3BA64A46"/>
    <w:rsid w:val="3BA90901"/>
    <w:rsid w:val="3BACE33D"/>
    <w:rsid w:val="3BACEBF6"/>
    <w:rsid w:val="3BAE0F13"/>
    <w:rsid w:val="3BB4B3EF"/>
    <w:rsid w:val="3BB6811C"/>
    <w:rsid w:val="3BB9DD4E"/>
    <w:rsid w:val="3BC0F092"/>
    <w:rsid w:val="3BC54984"/>
    <w:rsid w:val="3BC69A54"/>
    <w:rsid w:val="3BC70BA9"/>
    <w:rsid w:val="3BC91D17"/>
    <w:rsid w:val="3BCA9C91"/>
    <w:rsid w:val="3BCDD396"/>
    <w:rsid w:val="3BD20278"/>
    <w:rsid w:val="3BD302A2"/>
    <w:rsid w:val="3BD365D0"/>
    <w:rsid w:val="3BD39637"/>
    <w:rsid w:val="3BD87766"/>
    <w:rsid w:val="3BD9ABC6"/>
    <w:rsid w:val="3BDA38B7"/>
    <w:rsid w:val="3BDB7CC6"/>
    <w:rsid w:val="3BDC2B08"/>
    <w:rsid w:val="3BDC7141"/>
    <w:rsid w:val="3BDD6851"/>
    <w:rsid w:val="3BE009EA"/>
    <w:rsid w:val="3BE087E5"/>
    <w:rsid w:val="3BE102FA"/>
    <w:rsid w:val="3BE2E8DA"/>
    <w:rsid w:val="3BE3838C"/>
    <w:rsid w:val="3BE47D49"/>
    <w:rsid w:val="3BE53BCC"/>
    <w:rsid w:val="3BE62CFB"/>
    <w:rsid w:val="3BE666DB"/>
    <w:rsid w:val="3BE67A17"/>
    <w:rsid w:val="3BE6A6B0"/>
    <w:rsid w:val="3BE8F4F6"/>
    <w:rsid w:val="3BEE44FF"/>
    <w:rsid w:val="3BEFA90D"/>
    <w:rsid w:val="3BF0D0B2"/>
    <w:rsid w:val="3BF1A8B7"/>
    <w:rsid w:val="3BF5CBC1"/>
    <w:rsid w:val="3BF63D76"/>
    <w:rsid w:val="3BFCB44A"/>
    <w:rsid w:val="3BFCCF60"/>
    <w:rsid w:val="3BFCE6BC"/>
    <w:rsid w:val="3BFEBAAC"/>
    <w:rsid w:val="3BFFB9DB"/>
    <w:rsid w:val="3C017005"/>
    <w:rsid w:val="3C047DB9"/>
    <w:rsid w:val="3C05D057"/>
    <w:rsid w:val="3C08C471"/>
    <w:rsid w:val="3C08E26C"/>
    <w:rsid w:val="3C0DD559"/>
    <w:rsid w:val="3C0E810F"/>
    <w:rsid w:val="3C0E83E1"/>
    <w:rsid w:val="3C0EB429"/>
    <w:rsid w:val="3C13866D"/>
    <w:rsid w:val="3C160BE2"/>
    <w:rsid w:val="3C19B403"/>
    <w:rsid w:val="3C1D1B7D"/>
    <w:rsid w:val="3C1D4CD0"/>
    <w:rsid w:val="3C1F46FB"/>
    <w:rsid w:val="3C1F7F10"/>
    <w:rsid w:val="3C1F9B2C"/>
    <w:rsid w:val="3C20E56D"/>
    <w:rsid w:val="3C2596BE"/>
    <w:rsid w:val="3C263983"/>
    <w:rsid w:val="3C27AA34"/>
    <w:rsid w:val="3C27CA79"/>
    <w:rsid w:val="3C281444"/>
    <w:rsid w:val="3C294B27"/>
    <w:rsid w:val="3C29554B"/>
    <w:rsid w:val="3C2AEC00"/>
    <w:rsid w:val="3C2B3D9F"/>
    <w:rsid w:val="3C2E3326"/>
    <w:rsid w:val="3C312EBE"/>
    <w:rsid w:val="3C31A1A6"/>
    <w:rsid w:val="3C31A778"/>
    <w:rsid w:val="3C32BE89"/>
    <w:rsid w:val="3C331F67"/>
    <w:rsid w:val="3C338AD4"/>
    <w:rsid w:val="3C34BA8D"/>
    <w:rsid w:val="3C359397"/>
    <w:rsid w:val="3C386C46"/>
    <w:rsid w:val="3C3E66F8"/>
    <w:rsid w:val="3C3EF26F"/>
    <w:rsid w:val="3C3F84D5"/>
    <w:rsid w:val="3C3FA473"/>
    <w:rsid w:val="3C3FD2E6"/>
    <w:rsid w:val="3C4094FC"/>
    <w:rsid w:val="3C411A84"/>
    <w:rsid w:val="3C4253E9"/>
    <w:rsid w:val="3C4418F3"/>
    <w:rsid w:val="3C44B745"/>
    <w:rsid w:val="3C47B1DF"/>
    <w:rsid w:val="3C4B509F"/>
    <w:rsid w:val="3C4BCBF4"/>
    <w:rsid w:val="3C4C4290"/>
    <w:rsid w:val="3C4CAE9A"/>
    <w:rsid w:val="3C4D1606"/>
    <w:rsid w:val="3C4D1DBA"/>
    <w:rsid w:val="3C4D8CEB"/>
    <w:rsid w:val="3C507747"/>
    <w:rsid w:val="3C5347CA"/>
    <w:rsid w:val="3C53B41F"/>
    <w:rsid w:val="3C53E7E8"/>
    <w:rsid w:val="3C5604DD"/>
    <w:rsid w:val="3C560711"/>
    <w:rsid w:val="3C5D87FF"/>
    <w:rsid w:val="3C5E3BF3"/>
    <w:rsid w:val="3C605F2B"/>
    <w:rsid w:val="3C61FF85"/>
    <w:rsid w:val="3C633623"/>
    <w:rsid w:val="3C65673B"/>
    <w:rsid w:val="3C661F9A"/>
    <w:rsid w:val="3C66559D"/>
    <w:rsid w:val="3C672644"/>
    <w:rsid w:val="3C686266"/>
    <w:rsid w:val="3C697123"/>
    <w:rsid w:val="3C6C158A"/>
    <w:rsid w:val="3C6C71C4"/>
    <w:rsid w:val="3C6CA348"/>
    <w:rsid w:val="3C6ED583"/>
    <w:rsid w:val="3C706408"/>
    <w:rsid w:val="3C7181F6"/>
    <w:rsid w:val="3C72827E"/>
    <w:rsid w:val="3C730D37"/>
    <w:rsid w:val="3C743C79"/>
    <w:rsid w:val="3C74D68C"/>
    <w:rsid w:val="3C75D274"/>
    <w:rsid w:val="3C769D5B"/>
    <w:rsid w:val="3C77CC75"/>
    <w:rsid w:val="3C79B3CA"/>
    <w:rsid w:val="3C79CBB7"/>
    <w:rsid w:val="3C7A5215"/>
    <w:rsid w:val="3C7B61BB"/>
    <w:rsid w:val="3C7BE275"/>
    <w:rsid w:val="3C7CFEDA"/>
    <w:rsid w:val="3C7DE092"/>
    <w:rsid w:val="3C7DEAFD"/>
    <w:rsid w:val="3C7FFAE2"/>
    <w:rsid w:val="3C81E1A7"/>
    <w:rsid w:val="3C830F0F"/>
    <w:rsid w:val="3C83A1FB"/>
    <w:rsid w:val="3C8426A0"/>
    <w:rsid w:val="3C849B62"/>
    <w:rsid w:val="3C862B93"/>
    <w:rsid w:val="3C864567"/>
    <w:rsid w:val="3C87BBE6"/>
    <w:rsid w:val="3C8A04B8"/>
    <w:rsid w:val="3C8B07C9"/>
    <w:rsid w:val="3C8D578E"/>
    <w:rsid w:val="3C8E616C"/>
    <w:rsid w:val="3C91F42C"/>
    <w:rsid w:val="3C93E099"/>
    <w:rsid w:val="3C9763F1"/>
    <w:rsid w:val="3C996E0B"/>
    <w:rsid w:val="3C9972ED"/>
    <w:rsid w:val="3C9E4615"/>
    <w:rsid w:val="3C9FC826"/>
    <w:rsid w:val="3CA1E6AD"/>
    <w:rsid w:val="3CA30350"/>
    <w:rsid w:val="3CA59427"/>
    <w:rsid w:val="3CA5D0E3"/>
    <w:rsid w:val="3CA92761"/>
    <w:rsid w:val="3CA9A09C"/>
    <w:rsid w:val="3CAAA039"/>
    <w:rsid w:val="3CAD127B"/>
    <w:rsid w:val="3CAD7835"/>
    <w:rsid w:val="3CAE0730"/>
    <w:rsid w:val="3CB04015"/>
    <w:rsid w:val="3CB0F59F"/>
    <w:rsid w:val="3CB22F66"/>
    <w:rsid w:val="3CB233D9"/>
    <w:rsid w:val="3CB42D53"/>
    <w:rsid w:val="3CB849FC"/>
    <w:rsid w:val="3CBD1EAD"/>
    <w:rsid w:val="3CBDE28F"/>
    <w:rsid w:val="3CBF5641"/>
    <w:rsid w:val="3CC0A0E5"/>
    <w:rsid w:val="3CC0BD06"/>
    <w:rsid w:val="3CC0BD23"/>
    <w:rsid w:val="3CC3A2F6"/>
    <w:rsid w:val="3CC4879D"/>
    <w:rsid w:val="3CC49821"/>
    <w:rsid w:val="3CC6A578"/>
    <w:rsid w:val="3CC7D885"/>
    <w:rsid w:val="3CC8EF23"/>
    <w:rsid w:val="3CCFCFDD"/>
    <w:rsid w:val="3CD13490"/>
    <w:rsid w:val="3CD1E5B2"/>
    <w:rsid w:val="3CD3DCC8"/>
    <w:rsid w:val="3CD62E6A"/>
    <w:rsid w:val="3CD67508"/>
    <w:rsid w:val="3CD82015"/>
    <w:rsid w:val="3CD84FAA"/>
    <w:rsid w:val="3CD90A59"/>
    <w:rsid w:val="3CD92F54"/>
    <w:rsid w:val="3CD978A5"/>
    <w:rsid w:val="3CDA79AE"/>
    <w:rsid w:val="3CDB16A7"/>
    <w:rsid w:val="3CDB3985"/>
    <w:rsid w:val="3CDB5066"/>
    <w:rsid w:val="3CDBC1C0"/>
    <w:rsid w:val="3CDC93D3"/>
    <w:rsid w:val="3CDCA1EE"/>
    <w:rsid w:val="3CDE4DF5"/>
    <w:rsid w:val="3CDF1740"/>
    <w:rsid w:val="3CE1683E"/>
    <w:rsid w:val="3CE2DD14"/>
    <w:rsid w:val="3CE2EED9"/>
    <w:rsid w:val="3CEC27E2"/>
    <w:rsid w:val="3CEC3844"/>
    <w:rsid w:val="3CF04917"/>
    <w:rsid w:val="3CF0C1C2"/>
    <w:rsid w:val="3CF3B3CE"/>
    <w:rsid w:val="3CF71D7A"/>
    <w:rsid w:val="3CFA3E8D"/>
    <w:rsid w:val="3CFA6150"/>
    <w:rsid w:val="3CFA7D8C"/>
    <w:rsid w:val="3CFED709"/>
    <w:rsid w:val="3D009E3A"/>
    <w:rsid w:val="3D02D88E"/>
    <w:rsid w:val="3D0454FA"/>
    <w:rsid w:val="3D077339"/>
    <w:rsid w:val="3D0A8390"/>
    <w:rsid w:val="3D0AAA1A"/>
    <w:rsid w:val="3D0AFDAE"/>
    <w:rsid w:val="3D0BEDCF"/>
    <w:rsid w:val="3D13BD5A"/>
    <w:rsid w:val="3D15BE99"/>
    <w:rsid w:val="3D1639DE"/>
    <w:rsid w:val="3D178BEA"/>
    <w:rsid w:val="3D1B8467"/>
    <w:rsid w:val="3D1EABEE"/>
    <w:rsid w:val="3D1FFDA3"/>
    <w:rsid w:val="3D220FE9"/>
    <w:rsid w:val="3D243B49"/>
    <w:rsid w:val="3D24F58F"/>
    <w:rsid w:val="3D2640D8"/>
    <w:rsid w:val="3D27A02B"/>
    <w:rsid w:val="3D27C476"/>
    <w:rsid w:val="3D2AEAED"/>
    <w:rsid w:val="3D2F20C6"/>
    <w:rsid w:val="3D2F7AA8"/>
    <w:rsid w:val="3D319702"/>
    <w:rsid w:val="3D32E8B7"/>
    <w:rsid w:val="3D330A03"/>
    <w:rsid w:val="3D334EF3"/>
    <w:rsid w:val="3D340189"/>
    <w:rsid w:val="3D3769B1"/>
    <w:rsid w:val="3D3844E6"/>
    <w:rsid w:val="3D3AC817"/>
    <w:rsid w:val="3D3C5E41"/>
    <w:rsid w:val="3D3CB421"/>
    <w:rsid w:val="3D3E4D9E"/>
    <w:rsid w:val="3D3F3DD1"/>
    <w:rsid w:val="3D409BD6"/>
    <w:rsid w:val="3D42D4C8"/>
    <w:rsid w:val="3D440CF8"/>
    <w:rsid w:val="3D446802"/>
    <w:rsid w:val="3D45C028"/>
    <w:rsid w:val="3D45C6D8"/>
    <w:rsid w:val="3D46BDA6"/>
    <w:rsid w:val="3D4844BB"/>
    <w:rsid w:val="3D4C45C7"/>
    <w:rsid w:val="3D4CE322"/>
    <w:rsid w:val="3D4E0004"/>
    <w:rsid w:val="3D4FCAF8"/>
    <w:rsid w:val="3D516F90"/>
    <w:rsid w:val="3D51D075"/>
    <w:rsid w:val="3D52D09A"/>
    <w:rsid w:val="3D52DDF0"/>
    <w:rsid w:val="3D5353F1"/>
    <w:rsid w:val="3D54B356"/>
    <w:rsid w:val="3D5591EA"/>
    <w:rsid w:val="3D5617F1"/>
    <w:rsid w:val="3D562617"/>
    <w:rsid w:val="3D594E04"/>
    <w:rsid w:val="3D59AAE1"/>
    <w:rsid w:val="3D5B1FEE"/>
    <w:rsid w:val="3D60A7CD"/>
    <w:rsid w:val="3D6131B8"/>
    <w:rsid w:val="3D61D14D"/>
    <w:rsid w:val="3D634AD0"/>
    <w:rsid w:val="3D6573BD"/>
    <w:rsid w:val="3D663D2B"/>
    <w:rsid w:val="3D6678C2"/>
    <w:rsid w:val="3D671CD3"/>
    <w:rsid w:val="3D671E4F"/>
    <w:rsid w:val="3D6765EA"/>
    <w:rsid w:val="3D68434F"/>
    <w:rsid w:val="3D6928F2"/>
    <w:rsid w:val="3D69AF95"/>
    <w:rsid w:val="3D6B79DF"/>
    <w:rsid w:val="3D6CBBDC"/>
    <w:rsid w:val="3D6CDD62"/>
    <w:rsid w:val="3D6D4AD0"/>
    <w:rsid w:val="3D70AF76"/>
    <w:rsid w:val="3D73C87B"/>
    <w:rsid w:val="3D76A7F1"/>
    <w:rsid w:val="3D79E78D"/>
    <w:rsid w:val="3D7D2E94"/>
    <w:rsid w:val="3D7E59A5"/>
    <w:rsid w:val="3D7FE342"/>
    <w:rsid w:val="3D80DDAE"/>
    <w:rsid w:val="3D810ACE"/>
    <w:rsid w:val="3D839734"/>
    <w:rsid w:val="3D851096"/>
    <w:rsid w:val="3D85B562"/>
    <w:rsid w:val="3D860C50"/>
    <w:rsid w:val="3D8B0127"/>
    <w:rsid w:val="3D8FB970"/>
    <w:rsid w:val="3D90A089"/>
    <w:rsid w:val="3D919C22"/>
    <w:rsid w:val="3D91F084"/>
    <w:rsid w:val="3D92BA0B"/>
    <w:rsid w:val="3D940BCD"/>
    <w:rsid w:val="3D9506A1"/>
    <w:rsid w:val="3D9564CD"/>
    <w:rsid w:val="3D95B497"/>
    <w:rsid w:val="3D966455"/>
    <w:rsid w:val="3D96A2AF"/>
    <w:rsid w:val="3D973AD3"/>
    <w:rsid w:val="3D98EFF7"/>
    <w:rsid w:val="3D99ACC9"/>
    <w:rsid w:val="3D99BEF5"/>
    <w:rsid w:val="3D9A5339"/>
    <w:rsid w:val="3D9C57A2"/>
    <w:rsid w:val="3DA1B31C"/>
    <w:rsid w:val="3DA4968A"/>
    <w:rsid w:val="3DA6E59B"/>
    <w:rsid w:val="3DA6FE61"/>
    <w:rsid w:val="3DA8BA8F"/>
    <w:rsid w:val="3DA9F903"/>
    <w:rsid w:val="3DAC5F78"/>
    <w:rsid w:val="3DAD071C"/>
    <w:rsid w:val="3DAFC9A3"/>
    <w:rsid w:val="3DB0AE0E"/>
    <w:rsid w:val="3DB465C0"/>
    <w:rsid w:val="3DB51BE0"/>
    <w:rsid w:val="3DB802D2"/>
    <w:rsid w:val="3DB83B7D"/>
    <w:rsid w:val="3DBA7368"/>
    <w:rsid w:val="3DBA86F1"/>
    <w:rsid w:val="3DBB265B"/>
    <w:rsid w:val="3DBBD5FD"/>
    <w:rsid w:val="3DBCAC5A"/>
    <w:rsid w:val="3DBD259A"/>
    <w:rsid w:val="3DBE14B9"/>
    <w:rsid w:val="3DBE2F71"/>
    <w:rsid w:val="3DBE8F58"/>
    <w:rsid w:val="3DBFA8F6"/>
    <w:rsid w:val="3DC06EB0"/>
    <w:rsid w:val="3DC18094"/>
    <w:rsid w:val="3DC1D2B6"/>
    <w:rsid w:val="3DC1F0B0"/>
    <w:rsid w:val="3DC23C91"/>
    <w:rsid w:val="3DC287AB"/>
    <w:rsid w:val="3DC5DD5D"/>
    <w:rsid w:val="3DC6777D"/>
    <w:rsid w:val="3DC80254"/>
    <w:rsid w:val="3DC9B176"/>
    <w:rsid w:val="3DCE7484"/>
    <w:rsid w:val="3DCFFFDD"/>
    <w:rsid w:val="3DD003C1"/>
    <w:rsid w:val="3DD2BA89"/>
    <w:rsid w:val="3DD547D7"/>
    <w:rsid w:val="3DD6595E"/>
    <w:rsid w:val="3DDAA006"/>
    <w:rsid w:val="3DDAAC6E"/>
    <w:rsid w:val="3DDB08C4"/>
    <w:rsid w:val="3DDF5B89"/>
    <w:rsid w:val="3DDF6BFF"/>
    <w:rsid w:val="3DDFB87A"/>
    <w:rsid w:val="3DE2C8D6"/>
    <w:rsid w:val="3DE75050"/>
    <w:rsid w:val="3DE9CA98"/>
    <w:rsid w:val="3DEA0DBC"/>
    <w:rsid w:val="3DEDEA7F"/>
    <w:rsid w:val="3DF00A46"/>
    <w:rsid w:val="3DF0E91A"/>
    <w:rsid w:val="3DF0F9DF"/>
    <w:rsid w:val="3DF20228"/>
    <w:rsid w:val="3DF4216C"/>
    <w:rsid w:val="3DF5B6EC"/>
    <w:rsid w:val="3DF606E9"/>
    <w:rsid w:val="3DF9494B"/>
    <w:rsid w:val="3DFBB9E9"/>
    <w:rsid w:val="3DFF7F57"/>
    <w:rsid w:val="3E003D11"/>
    <w:rsid w:val="3E02A9FA"/>
    <w:rsid w:val="3E0682E0"/>
    <w:rsid w:val="3E06A1A9"/>
    <w:rsid w:val="3E0C5A75"/>
    <w:rsid w:val="3E0DEB78"/>
    <w:rsid w:val="3E0EFAC7"/>
    <w:rsid w:val="3E0F7184"/>
    <w:rsid w:val="3E10A8E6"/>
    <w:rsid w:val="3E11F572"/>
    <w:rsid w:val="3E12E62B"/>
    <w:rsid w:val="3E18A070"/>
    <w:rsid w:val="3E18CFFC"/>
    <w:rsid w:val="3E1C1F5F"/>
    <w:rsid w:val="3E1C512C"/>
    <w:rsid w:val="3E1FFCD8"/>
    <w:rsid w:val="3E20F463"/>
    <w:rsid w:val="3E24530C"/>
    <w:rsid w:val="3E24E55D"/>
    <w:rsid w:val="3E265D70"/>
    <w:rsid w:val="3E27F414"/>
    <w:rsid w:val="3E295762"/>
    <w:rsid w:val="3E29A83C"/>
    <w:rsid w:val="3E2A9ECF"/>
    <w:rsid w:val="3E2B07C7"/>
    <w:rsid w:val="3E2BDAAB"/>
    <w:rsid w:val="3E2C19EE"/>
    <w:rsid w:val="3E2C4333"/>
    <w:rsid w:val="3E326FCD"/>
    <w:rsid w:val="3E35C045"/>
    <w:rsid w:val="3E37FEB9"/>
    <w:rsid w:val="3E3A7B87"/>
    <w:rsid w:val="3E3A90D4"/>
    <w:rsid w:val="3E3C2CE6"/>
    <w:rsid w:val="3E3DB535"/>
    <w:rsid w:val="3E4133B1"/>
    <w:rsid w:val="3E425C47"/>
    <w:rsid w:val="3E45E33A"/>
    <w:rsid w:val="3E46E239"/>
    <w:rsid w:val="3E46F250"/>
    <w:rsid w:val="3E49D82E"/>
    <w:rsid w:val="3E4C62A0"/>
    <w:rsid w:val="3E4D392A"/>
    <w:rsid w:val="3E4FE054"/>
    <w:rsid w:val="3E5062EC"/>
    <w:rsid w:val="3E50A2AB"/>
    <w:rsid w:val="3E510194"/>
    <w:rsid w:val="3E51D351"/>
    <w:rsid w:val="3E55761D"/>
    <w:rsid w:val="3E575132"/>
    <w:rsid w:val="3E5776E3"/>
    <w:rsid w:val="3E58A03D"/>
    <w:rsid w:val="3E59EC5A"/>
    <w:rsid w:val="3E5ACC24"/>
    <w:rsid w:val="3E5EB010"/>
    <w:rsid w:val="3E5F68F6"/>
    <w:rsid w:val="3E623529"/>
    <w:rsid w:val="3E624FD4"/>
    <w:rsid w:val="3E6618B5"/>
    <w:rsid w:val="3E6693A1"/>
    <w:rsid w:val="3E676423"/>
    <w:rsid w:val="3E67719E"/>
    <w:rsid w:val="3E69A2E5"/>
    <w:rsid w:val="3E6A8524"/>
    <w:rsid w:val="3E6D35D7"/>
    <w:rsid w:val="3E6DD35E"/>
    <w:rsid w:val="3E7011D8"/>
    <w:rsid w:val="3E72BF23"/>
    <w:rsid w:val="3E7825E5"/>
    <w:rsid w:val="3E79BBD0"/>
    <w:rsid w:val="3E7A4941"/>
    <w:rsid w:val="3E7CBCC3"/>
    <w:rsid w:val="3E7E196A"/>
    <w:rsid w:val="3E81E51C"/>
    <w:rsid w:val="3E878969"/>
    <w:rsid w:val="3E87CFE3"/>
    <w:rsid w:val="3E8A53FA"/>
    <w:rsid w:val="3E8BF4CA"/>
    <w:rsid w:val="3E8DA5B2"/>
    <w:rsid w:val="3E8EEACA"/>
    <w:rsid w:val="3E8EFCA6"/>
    <w:rsid w:val="3E8F9AF8"/>
    <w:rsid w:val="3E8FA991"/>
    <w:rsid w:val="3E9109D5"/>
    <w:rsid w:val="3E98A1CC"/>
    <w:rsid w:val="3E991ECA"/>
    <w:rsid w:val="3E9C9F42"/>
    <w:rsid w:val="3E9DFDDE"/>
    <w:rsid w:val="3E9F702A"/>
    <w:rsid w:val="3EA03D1C"/>
    <w:rsid w:val="3EA1080C"/>
    <w:rsid w:val="3EA2B08E"/>
    <w:rsid w:val="3EA3B244"/>
    <w:rsid w:val="3EA4F5B3"/>
    <w:rsid w:val="3EA6BFC8"/>
    <w:rsid w:val="3EA84C28"/>
    <w:rsid w:val="3EA8E014"/>
    <w:rsid w:val="3EA9131C"/>
    <w:rsid w:val="3EA955FD"/>
    <w:rsid w:val="3EAA7068"/>
    <w:rsid w:val="3EAC49CF"/>
    <w:rsid w:val="3EAD344F"/>
    <w:rsid w:val="3EAD4520"/>
    <w:rsid w:val="3EAE505C"/>
    <w:rsid w:val="3EAE6F3C"/>
    <w:rsid w:val="3EAE7673"/>
    <w:rsid w:val="3EB0756C"/>
    <w:rsid w:val="3EB165EA"/>
    <w:rsid w:val="3EB19B9F"/>
    <w:rsid w:val="3EB2C0CD"/>
    <w:rsid w:val="3EB2FAA5"/>
    <w:rsid w:val="3EB425D2"/>
    <w:rsid w:val="3EB530FA"/>
    <w:rsid w:val="3EB598A4"/>
    <w:rsid w:val="3EB64039"/>
    <w:rsid w:val="3EB6DADB"/>
    <w:rsid w:val="3EB906AE"/>
    <w:rsid w:val="3EB9B2E8"/>
    <w:rsid w:val="3EBBDCBC"/>
    <w:rsid w:val="3EBE4411"/>
    <w:rsid w:val="3EBE9277"/>
    <w:rsid w:val="3EBF3149"/>
    <w:rsid w:val="3EC0872A"/>
    <w:rsid w:val="3EC0A704"/>
    <w:rsid w:val="3EC1FC8F"/>
    <w:rsid w:val="3EC40EAF"/>
    <w:rsid w:val="3EC4C5E6"/>
    <w:rsid w:val="3EC6B4E7"/>
    <w:rsid w:val="3ECA1F00"/>
    <w:rsid w:val="3ECCA7BA"/>
    <w:rsid w:val="3ECD51A5"/>
    <w:rsid w:val="3ECF4516"/>
    <w:rsid w:val="3ED07F80"/>
    <w:rsid w:val="3ED326CB"/>
    <w:rsid w:val="3ED70743"/>
    <w:rsid w:val="3ED7AA58"/>
    <w:rsid w:val="3ED7E7C1"/>
    <w:rsid w:val="3ED994B2"/>
    <w:rsid w:val="3EDC7F6F"/>
    <w:rsid w:val="3EDD5786"/>
    <w:rsid w:val="3EDDD809"/>
    <w:rsid w:val="3EE17376"/>
    <w:rsid w:val="3EE26433"/>
    <w:rsid w:val="3EE3BB12"/>
    <w:rsid w:val="3EE3D0E5"/>
    <w:rsid w:val="3EE4589B"/>
    <w:rsid w:val="3EE4FC5E"/>
    <w:rsid w:val="3EE5185D"/>
    <w:rsid w:val="3EE542AA"/>
    <w:rsid w:val="3EE555A7"/>
    <w:rsid w:val="3EE5BCC2"/>
    <w:rsid w:val="3EE7F02A"/>
    <w:rsid w:val="3EEA3C3F"/>
    <w:rsid w:val="3EEB806A"/>
    <w:rsid w:val="3EEDCA2F"/>
    <w:rsid w:val="3EEF0039"/>
    <w:rsid w:val="3EEFAB09"/>
    <w:rsid w:val="3EF08894"/>
    <w:rsid w:val="3EF0F476"/>
    <w:rsid w:val="3EF16121"/>
    <w:rsid w:val="3EF17ADA"/>
    <w:rsid w:val="3EF1D2B1"/>
    <w:rsid w:val="3EF5EDA8"/>
    <w:rsid w:val="3EF6233E"/>
    <w:rsid w:val="3EFB3C91"/>
    <w:rsid w:val="3EFC62D8"/>
    <w:rsid w:val="3EFF69DB"/>
    <w:rsid w:val="3EFF76D5"/>
    <w:rsid w:val="3F0010D5"/>
    <w:rsid w:val="3F01D5F8"/>
    <w:rsid w:val="3F025AC4"/>
    <w:rsid w:val="3F03F041"/>
    <w:rsid w:val="3F03F35E"/>
    <w:rsid w:val="3F05C0DE"/>
    <w:rsid w:val="3F05E37B"/>
    <w:rsid w:val="3F060E88"/>
    <w:rsid w:val="3F0A7086"/>
    <w:rsid w:val="3F0A936E"/>
    <w:rsid w:val="3F0BBCCF"/>
    <w:rsid w:val="3F0CBB94"/>
    <w:rsid w:val="3F0CCDD5"/>
    <w:rsid w:val="3F0E0E29"/>
    <w:rsid w:val="3F0E1C8A"/>
    <w:rsid w:val="3F104A1F"/>
    <w:rsid w:val="3F112EA9"/>
    <w:rsid w:val="3F118118"/>
    <w:rsid w:val="3F158A64"/>
    <w:rsid w:val="3F169354"/>
    <w:rsid w:val="3F181DF4"/>
    <w:rsid w:val="3F1AB975"/>
    <w:rsid w:val="3F1B3E49"/>
    <w:rsid w:val="3F1D0892"/>
    <w:rsid w:val="3F1E461E"/>
    <w:rsid w:val="3F1FC346"/>
    <w:rsid w:val="3F2038B4"/>
    <w:rsid w:val="3F22576A"/>
    <w:rsid w:val="3F22BA44"/>
    <w:rsid w:val="3F2300B7"/>
    <w:rsid w:val="3F250018"/>
    <w:rsid w:val="3F259CA1"/>
    <w:rsid w:val="3F26D209"/>
    <w:rsid w:val="3F27FC3D"/>
    <w:rsid w:val="3F2DC307"/>
    <w:rsid w:val="3F2F005D"/>
    <w:rsid w:val="3F2F074B"/>
    <w:rsid w:val="3F2F97EE"/>
    <w:rsid w:val="3F334884"/>
    <w:rsid w:val="3F3598EF"/>
    <w:rsid w:val="3F387CEE"/>
    <w:rsid w:val="3F390AB9"/>
    <w:rsid w:val="3F3B6346"/>
    <w:rsid w:val="3F3D62FA"/>
    <w:rsid w:val="3F4141BE"/>
    <w:rsid w:val="3F41B9D5"/>
    <w:rsid w:val="3F423F1E"/>
    <w:rsid w:val="3F4403F4"/>
    <w:rsid w:val="3F484B9B"/>
    <w:rsid w:val="3F486541"/>
    <w:rsid w:val="3F4916C1"/>
    <w:rsid w:val="3F4A1678"/>
    <w:rsid w:val="3F4BD282"/>
    <w:rsid w:val="3F4DC19A"/>
    <w:rsid w:val="3F4DFFB6"/>
    <w:rsid w:val="3F4FD87A"/>
    <w:rsid w:val="3F505050"/>
    <w:rsid w:val="3F54A26F"/>
    <w:rsid w:val="3F582392"/>
    <w:rsid w:val="3F5C1F81"/>
    <w:rsid w:val="3F5F12D5"/>
    <w:rsid w:val="3F602BD6"/>
    <w:rsid w:val="3F6237C2"/>
    <w:rsid w:val="3F62633D"/>
    <w:rsid w:val="3F626452"/>
    <w:rsid w:val="3F647F37"/>
    <w:rsid w:val="3F6697A8"/>
    <w:rsid w:val="3F67EEAA"/>
    <w:rsid w:val="3F68D57B"/>
    <w:rsid w:val="3F6B0F98"/>
    <w:rsid w:val="3F6BAC25"/>
    <w:rsid w:val="3F6CEA29"/>
    <w:rsid w:val="3F6E4BB5"/>
    <w:rsid w:val="3F6E6CC0"/>
    <w:rsid w:val="3F6F0781"/>
    <w:rsid w:val="3F7104DD"/>
    <w:rsid w:val="3F72C3FC"/>
    <w:rsid w:val="3F72DC2D"/>
    <w:rsid w:val="3F73DBB6"/>
    <w:rsid w:val="3F753896"/>
    <w:rsid w:val="3F767B2A"/>
    <w:rsid w:val="3F768E1F"/>
    <w:rsid w:val="3F76F06F"/>
    <w:rsid w:val="3F78EBE3"/>
    <w:rsid w:val="3F7A1530"/>
    <w:rsid w:val="3F7C07B0"/>
    <w:rsid w:val="3F7CCDE1"/>
    <w:rsid w:val="3F81606E"/>
    <w:rsid w:val="3F83D77F"/>
    <w:rsid w:val="3F85EF51"/>
    <w:rsid w:val="3F8C8F32"/>
    <w:rsid w:val="3F8EF754"/>
    <w:rsid w:val="3F8F662F"/>
    <w:rsid w:val="3F9036CE"/>
    <w:rsid w:val="3F907D0E"/>
    <w:rsid w:val="3F911173"/>
    <w:rsid w:val="3F91459B"/>
    <w:rsid w:val="3F9260D5"/>
    <w:rsid w:val="3F951838"/>
    <w:rsid w:val="3F976543"/>
    <w:rsid w:val="3F98B591"/>
    <w:rsid w:val="3F9AF697"/>
    <w:rsid w:val="3F9B641F"/>
    <w:rsid w:val="3F9E46AE"/>
    <w:rsid w:val="3F9EB10F"/>
    <w:rsid w:val="3FA08BB1"/>
    <w:rsid w:val="3FA1096A"/>
    <w:rsid w:val="3FA119E3"/>
    <w:rsid w:val="3FA14EB9"/>
    <w:rsid w:val="3FA25441"/>
    <w:rsid w:val="3FA3C408"/>
    <w:rsid w:val="3FA8B564"/>
    <w:rsid w:val="3FA91D63"/>
    <w:rsid w:val="3FAABFD5"/>
    <w:rsid w:val="3FAB6F2E"/>
    <w:rsid w:val="3FAC8392"/>
    <w:rsid w:val="3FAF9B81"/>
    <w:rsid w:val="3FAFCE60"/>
    <w:rsid w:val="3FB019D0"/>
    <w:rsid w:val="3FB062B8"/>
    <w:rsid w:val="3FB37352"/>
    <w:rsid w:val="3FB43578"/>
    <w:rsid w:val="3FB506E1"/>
    <w:rsid w:val="3FB85792"/>
    <w:rsid w:val="3FB8D7FC"/>
    <w:rsid w:val="3FB9333F"/>
    <w:rsid w:val="3FB99A1D"/>
    <w:rsid w:val="3FBB4EB6"/>
    <w:rsid w:val="3FBC20AA"/>
    <w:rsid w:val="3FBEBC86"/>
    <w:rsid w:val="3FC052E9"/>
    <w:rsid w:val="3FC18C35"/>
    <w:rsid w:val="3FC2A88B"/>
    <w:rsid w:val="3FC319D3"/>
    <w:rsid w:val="3FC39E58"/>
    <w:rsid w:val="3FC411D6"/>
    <w:rsid w:val="3FC64C34"/>
    <w:rsid w:val="3FC676AC"/>
    <w:rsid w:val="3FC74911"/>
    <w:rsid w:val="3FC8372C"/>
    <w:rsid w:val="3FC8F92F"/>
    <w:rsid w:val="3FCAF494"/>
    <w:rsid w:val="3FCBB072"/>
    <w:rsid w:val="3FCBE5A3"/>
    <w:rsid w:val="3FCCAFD0"/>
    <w:rsid w:val="3FCEC4D3"/>
    <w:rsid w:val="3FCF7BE0"/>
    <w:rsid w:val="3FD18558"/>
    <w:rsid w:val="3FD194F7"/>
    <w:rsid w:val="3FD2A637"/>
    <w:rsid w:val="3FD6B726"/>
    <w:rsid w:val="3FD7975A"/>
    <w:rsid w:val="3FD8853C"/>
    <w:rsid w:val="3FDBB57C"/>
    <w:rsid w:val="3FDC607E"/>
    <w:rsid w:val="3FDCE2B1"/>
    <w:rsid w:val="3FDD19B6"/>
    <w:rsid w:val="3FDE42FD"/>
    <w:rsid w:val="3FDEAA37"/>
    <w:rsid w:val="3FE0863F"/>
    <w:rsid w:val="3FE18EBE"/>
    <w:rsid w:val="3FE5BA14"/>
    <w:rsid w:val="3FE83671"/>
    <w:rsid w:val="3FE8DE4E"/>
    <w:rsid w:val="3FEA5C79"/>
    <w:rsid w:val="3FEAD814"/>
    <w:rsid w:val="3FEF1DC2"/>
    <w:rsid w:val="3FF181A5"/>
    <w:rsid w:val="3FF2E244"/>
    <w:rsid w:val="3FF3A5FC"/>
    <w:rsid w:val="3FF4AD4C"/>
    <w:rsid w:val="3FF53CE4"/>
    <w:rsid w:val="3FF6E445"/>
    <w:rsid w:val="3FF89FA0"/>
    <w:rsid w:val="3FF8D68E"/>
    <w:rsid w:val="3FF91C8A"/>
    <w:rsid w:val="3FFA1691"/>
    <w:rsid w:val="3FFABCA2"/>
    <w:rsid w:val="3FFB273B"/>
    <w:rsid w:val="3FFB2F56"/>
    <w:rsid w:val="3FFC3BE6"/>
    <w:rsid w:val="3FFDF5FA"/>
    <w:rsid w:val="3FFE679E"/>
    <w:rsid w:val="40028AA6"/>
    <w:rsid w:val="4002DE67"/>
    <w:rsid w:val="40038B3D"/>
    <w:rsid w:val="40076C9B"/>
    <w:rsid w:val="4007F73D"/>
    <w:rsid w:val="400D0DC1"/>
    <w:rsid w:val="400D6AC5"/>
    <w:rsid w:val="400FF32A"/>
    <w:rsid w:val="40141A4A"/>
    <w:rsid w:val="40158846"/>
    <w:rsid w:val="4015A561"/>
    <w:rsid w:val="401A24AC"/>
    <w:rsid w:val="401C6363"/>
    <w:rsid w:val="401C6EB5"/>
    <w:rsid w:val="401E2BC8"/>
    <w:rsid w:val="4020B36E"/>
    <w:rsid w:val="40223A26"/>
    <w:rsid w:val="4023383A"/>
    <w:rsid w:val="402394BE"/>
    <w:rsid w:val="4025B8D5"/>
    <w:rsid w:val="402A798F"/>
    <w:rsid w:val="402C6DC6"/>
    <w:rsid w:val="402D18C7"/>
    <w:rsid w:val="402D7A37"/>
    <w:rsid w:val="402E709C"/>
    <w:rsid w:val="402E7A8D"/>
    <w:rsid w:val="402FF400"/>
    <w:rsid w:val="4030F432"/>
    <w:rsid w:val="4031A77A"/>
    <w:rsid w:val="40375DAE"/>
    <w:rsid w:val="403B2A99"/>
    <w:rsid w:val="403D5BC9"/>
    <w:rsid w:val="403E30E1"/>
    <w:rsid w:val="403F24A5"/>
    <w:rsid w:val="4040ACAA"/>
    <w:rsid w:val="4041ABB4"/>
    <w:rsid w:val="4044F0BD"/>
    <w:rsid w:val="40460DB8"/>
    <w:rsid w:val="40464447"/>
    <w:rsid w:val="404A7899"/>
    <w:rsid w:val="404BF55A"/>
    <w:rsid w:val="404C0CDD"/>
    <w:rsid w:val="404CBDFD"/>
    <w:rsid w:val="404D1019"/>
    <w:rsid w:val="404ECD11"/>
    <w:rsid w:val="404EF504"/>
    <w:rsid w:val="404FE254"/>
    <w:rsid w:val="40546750"/>
    <w:rsid w:val="40565036"/>
    <w:rsid w:val="4057E2A0"/>
    <w:rsid w:val="40583E73"/>
    <w:rsid w:val="4058D25F"/>
    <w:rsid w:val="405908B0"/>
    <w:rsid w:val="405C57BC"/>
    <w:rsid w:val="405D3228"/>
    <w:rsid w:val="405D851D"/>
    <w:rsid w:val="405F9735"/>
    <w:rsid w:val="406201FB"/>
    <w:rsid w:val="4063B124"/>
    <w:rsid w:val="4064C5B6"/>
    <w:rsid w:val="40669F11"/>
    <w:rsid w:val="40675DF8"/>
    <w:rsid w:val="40679788"/>
    <w:rsid w:val="4069A6C0"/>
    <w:rsid w:val="406A7B30"/>
    <w:rsid w:val="407012CD"/>
    <w:rsid w:val="40705574"/>
    <w:rsid w:val="407252F2"/>
    <w:rsid w:val="4072BD71"/>
    <w:rsid w:val="4075600D"/>
    <w:rsid w:val="4075EA2F"/>
    <w:rsid w:val="4077E10C"/>
    <w:rsid w:val="40781473"/>
    <w:rsid w:val="407945A5"/>
    <w:rsid w:val="407A77DD"/>
    <w:rsid w:val="407AC593"/>
    <w:rsid w:val="407B8A5D"/>
    <w:rsid w:val="407C824E"/>
    <w:rsid w:val="407D6CBA"/>
    <w:rsid w:val="4080DA88"/>
    <w:rsid w:val="40813466"/>
    <w:rsid w:val="4083F628"/>
    <w:rsid w:val="40840F72"/>
    <w:rsid w:val="408488A4"/>
    <w:rsid w:val="40863401"/>
    <w:rsid w:val="4086609C"/>
    <w:rsid w:val="40869C67"/>
    <w:rsid w:val="4086E767"/>
    <w:rsid w:val="4086F00F"/>
    <w:rsid w:val="4086F293"/>
    <w:rsid w:val="4087C6F2"/>
    <w:rsid w:val="40880F8F"/>
    <w:rsid w:val="408A4C50"/>
    <w:rsid w:val="408C6594"/>
    <w:rsid w:val="408F4F19"/>
    <w:rsid w:val="4092B075"/>
    <w:rsid w:val="4092BF00"/>
    <w:rsid w:val="4096372D"/>
    <w:rsid w:val="4097D63E"/>
    <w:rsid w:val="409AAD66"/>
    <w:rsid w:val="409AEB6A"/>
    <w:rsid w:val="409AEF12"/>
    <w:rsid w:val="409DB64E"/>
    <w:rsid w:val="40A03F1D"/>
    <w:rsid w:val="40A1253F"/>
    <w:rsid w:val="40A201AD"/>
    <w:rsid w:val="40A3F334"/>
    <w:rsid w:val="40A3F5E4"/>
    <w:rsid w:val="40A88E2C"/>
    <w:rsid w:val="40A9D21A"/>
    <w:rsid w:val="40AA3214"/>
    <w:rsid w:val="40AA488C"/>
    <w:rsid w:val="40AAB71B"/>
    <w:rsid w:val="40AC5E7C"/>
    <w:rsid w:val="40AD06A8"/>
    <w:rsid w:val="40AD1DDC"/>
    <w:rsid w:val="40AD5E5F"/>
    <w:rsid w:val="40B10090"/>
    <w:rsid w:val="40B192AE"/>
    <w:rsid w:val="40B7ED2D"/>
    <w:rsid w:val="40BCF029"/>
    <w:rsid w:val="40BD1A01"/>
    <w:rsid w:val="40BE2920"/>
    <w:rsid w:val="40BF5A79"/>
    <w:rsid w:val="40C046C0"/>
    <w:rsid w:val="40C05814"/>
    <w:rsid w:val="40C091A1"/>
    <w:rsid w:val="40C2F0CE"/>
    <w:rsid w:val="40C375A8"/>
    <w:rsid w:val="40C41AD7"/>
    <w:rsid w:val="40C6FD15"/>
    <w:rsid w:val="40C7BB4F"/>
    <w:rsid w:val="40C7DF33"/>
    <w:rsid w:val="40C82157"/>
    <w:rsid w:val="40CBD69B"/>
    <w:rsid w:val="40CC7A99"/>
    <w:rsid w:val="40CCFBE6"/>
    <w:rsid w:val="40CE447F"/>
    <w:rsid w:val="40CE4A55"/>
    <w:rsid w:val="40D3CDF1"/>
    <w:rsid w:val="40D4D904"/>
    <w:rsid w:val="40D4E831"/>
    <w:rsid w:val="40D53AF0"/>
    <w:rsid w:val="40D8C540"/>
    <w:rsid w:val="40DA9313"/>
    <w:rsid w:val="40DD19A5"/>
    <w:rsid w:val="40E3D776"/>
    <w:rsid w:val="40E40102"/>
    <w:rsid w:val="40E7BB25"/>
    <w:rsid w:val="40E8A66E"/>
    <w:rsid w:val="40EA2159"/>
    <w:rsid w:val="40EE59C7"/>
    <w:rsid w:val="40EF175B"/>
    <w:rsid w:val="40F04829"/>
    <w:rsid w:val="40F1C03D"/>
    <w:rsid w:val="40F3A0C4"/>
    <w:rsid w:val="40F491B3"/>
    <w:rsid w:val="40F9B3B4"/>
    <w:rsid w:val="40F9C640"/>
    <w:rsid w:val="40FA07C1"/>
    <w:rsid w:val="40FA99FC"/>
    <w:rsid w:val="40FAE78E"/>
    <w:rsid w:val="40FCC849"/>
    <w:rsid w:val="40FCE9BC"/>
    <w:rsid w:val="40FD647A"/>
    <w:rsid w:val="40FDD0EC"/>
    <w:rsid w:val="40FE3069"/>
    <w:rsid w:val="40FE9C6A"/>
    <w:rsid w:val="41019328"/>
    <w:rsid w:val="410430DA"/>
    <w:rsid w:val="410502FE"/>
    <w:rsid w:val="41061B71"/>
    <w:rsid w:val="41075285"/>
    <w:rsid w:val="410842D8"/>
    <w:rsid w:val="410B8E1C"/>
    <w:rsid w:val="410C32B4"/>
    <w:rsid w:val="410E1848"/>
    <w:rsid w:val="410EB139"/>
    <w:rsid w:val="410EC631"/>
    <w:rsid w:val="410EF84E"/>
    <w:rsid w:val="4111E7CB"/>
    <w:rsid w:val="41130550"/>
    <w:rsid w:val="4113F006"/>
    <w:rsid w:val="4115B4DE"/>
    <w:rsid w:val="41165042"/>
    <w:rsid w:val="41187760"/>
    <w:rsid w:val="411B3A16"/>
    <w:rsid w:val="411BB0ED"/>
    <w:rsid w:val="411C120F"/>
    <w:rsid w:val="411C40D7"/>
    <w:rsid w:val="411CA95E"/>
    <w:rsid w:val="41205821"/>
    <w:rsid w:val="41216F27"/>
    <w:rsid w:val="412310DB"/>
    <w:rsid w:val="412587FD"/>
    <w:rsid w:val="4128E8AD"/>
    <w:rsid w:val="412AE31A"/>
    <w:rsid w:val="412BA2A1"/>
    <w:rsid w:val="412BBCF9"/>
    <w:rsid w:val="412E937A"/>
    <w:rsid w:val="412FDDA3"/>
    <w:rsid w:val="4131634E"/>
    <w:rsid w:val="41355506"/>
    <w:rsid w:val="4135C466"/>
    <w:rsid w:val="41375248"/>
    <w:rsid w:val="41388B34"/>
    <w:rsid w:val="41390CA4"/>
    <w:rsid w:val="4139F58E"/>
    <w:rsid w:val="413B9E7A"/>
    <w:rsid w:val="413BBBF8"/>
    <w:rsid w:val="413C337C"/>
    <w:rsid w:val="413C4DC4"/>
    <w:rsid w:val="413CD47F"/>
    <w:rsid w:val="413EFC14"/>
    <w:rsid w:val="4140F7CD"/>
    <w:rsid w:val="41412555"/>
    <w:rsid w:val="41440239"/>
    <w:rsid w:val="4144A93D"/>
    <w:rsid w:val="414685D0"/>
    <w:rsid w:val="414913CD"/>
    <w:rsid w:val="414981EC"/>
    <w:rsid w:val="414C2E66"/>
    <w:rsid w:val="414CFA32"/>
    <w:rsid w:val="414D8414"/>
    <w:rsid w:val="4150D8CF"/>
    <w:rsid w:val="4156EE20"/>
    <w:rsid w:val="41580555"/>
    <w:rsid w:val="415983F9"/>
    <w:rsid w:val="415A2929"/>
    <w:rsid w:val="415ACDF7"/>
    <w:rsid w:val="415DC3A9"/>
    <w:rsid w:val="415E1EB8"/>
    <w:rsid w:val="415EC0AD"/>
    <w:rsid w:val="415F5012"/>
    <w:rsid w:val="416043B9"/>
    <w:rsid w:val="4160768E"/>
    <w:rsid w:val="4160B4E4"/>
    <w:rsid w:val="4162B410"/>
    <w:rsid w:val="4163B1D7"/>
    <w:rsid w:val="4165C79D"/>
    <w:rsid w:val="41687631"/>
    <w:rsid w:val="416A90AA"/>
    <w:rsid w:val="416B2E37"/>
    <w:rsid w:val="416C2105"/>
    <w:rsid w:val="416D11E9"/>
    <w:rsid w:val="416DC270"/>
    <w:rsid w:val="416E2380"/>
    <w:rsid w:val="416F7294"/>
    <w:rsid w:val="416F9067"/>
    <w:rsid w:val="417092A6"/>
    <w:rsid w:val="4173AEAD"/>
    <w:rsid w:val="4173EEAA"/>
    <w:rsid w:val="41763F67"/>
    <w:rsid w:val="417A07C4"/>
    <w:rsid w:val="417A8EB3"/>
    <w:rsid w:val="417FA2EC"/>
    <w:rsid w:val="417FED73"/>
    <w:rsid w:val="41801410"/>
    <w:rsid w:val="41813F61"/>
    <w:rsid w:val="418497F9"/>
    <w:rsid w:val="4184BB02"/>
    <w:rsid w:val="4186424B"/>
    <w:rsid w:val="418920B4"/>
    <w:rsid w:val="418A11CB"/>
    <w:rsid w:val="418A41DC"/>
    <w:rsid w:val="418AB6EF"/>
    <w:rsid w:val="418C2316"/>
    <w:rsid w:val="4190574F"/>
    <w:rsid w:val="4192FCED"/>
    <w:rsid w:val="41939A3C"/>
    <w:rsid w:val="4195DA6D"/>
    <w:rsid w:val="41966910"/>
    <w:rsid w:val="41975414"/>
    <w:rsid w:val="4197739A"/>
    <w:rsid w:val="41981AAC"/>
    <w:rsid w:val="4198B7AE"/>
    <w:rsid w:val="419AAB98"/>
    <w:rsid w:val="419BD0AD"/>
    <w:rsid w:val="419C0C5C"/>
    <w:rsid w:val="419F6B79"/>
    <w:rsid w:val="41A87E61"/>
    <w:rsid w:val="41A962C3"/>
    <w:rsid w:val="41AEDA7C"/>
    <w:rsid w:val="41B11CAB"/>
    <w:rsid w:val="41B19789"/>
    <w:rsid w:val="41B26B20"/>
    <w:rsid w:val="41B619ED"/>
    <w:rsid w:val="41B781A0"/>
    <w:rsid w:val="41B87A0B"/>
    <w:rsid w:val="41B8F236"/>
    <w:rsid w:val="41BBE31F"/>
    <w:rsid w:val="41BDE5CE"/>
    <w:rsid w:val="41BF2D06"/>
    <w:rsid w:val="41BF96D1"/>
    <w:rsid w:val="41C348EB"/>
    <w:rsid w:val="41C3E6E7"/>
    <w:rsid w:val="41C451E5"/>
    <w:rsid w:val="41C493C7"/>
    <w:rsid w:val="41C5EA96"/>
    <w:rsid w:val="41C9A783"/>
    <w:rsid w:val="41CD21CC"/>
    <w:rsid w:val="41CD4BA1"/>
    <w:rsid w:val="41CD6A22"/>
    <w:rsid w:val="41CD966D"/>
    <w:rsid w:val="41CFB98D"/>
    <w:rsid w:val="41CFBFD3"/>
    <w:rsid w:val="41CFC6B7"/>
    <w:rsid w:val="41D1CD3F"/>
    <w:rsid w:val="41D3331F"/>
    <w:rsid w:val="41D3FD68"/>
    <w:rsid w:val="41D44DF7"/>
    <w:rsid w:val="41D56466"/>
    <w:rsid w:val="41D8B9C3"/>
    <w:rsid w:val="41DB5078"/>
    <w:rsid w:val="41DD4722"/>
    <w:rsid w:val="41DE8C8A"/>
    <w:rsid w:val="41DF7865"/>
    <w:rsid w:val="41E0E934"/>
    <w:rsid w:val="41E10FF4"/>
    <w:rsid w:val="41E175D2"/>
    <w:rsid w:val="41E33108"/>
    <w:rsid w:val="41E5F298"/>
    <w:rsid w:val="41E81E3B"/>
    <w:rsid w:val="41E95192"/>
    <w:rsid w:val="41EA2CC3"/>
    <w:rsid w:val="41EA3857"/>
    <w:rsid w:val="41EF027D"/>
    <w:rsid w:val="41F0BC32"/>
    <w:rsid w:val="41F18930"/>
    <w:rsid w:val="41F341B3"/>
    <w:rsid w:val="41F41536"/>
    <w:rsid w:val="41F8BA1B"/>
    <w:rsid w:val="41FC4EB3"/>
    <w:rsid w:val="41FFBEEE"/>
    <w:rsid w:val="4200402E"/>
    <w:rsid w:val="4202C272"/>
    <w:rsid w:val="42045FC4"/>
    <w:rsid w:val="4205C6E8"/>
    <w:rsid w:val="42062CD5"/>
    <w:rsid w:val="42084999"/>
    <w:rsid w:val="42087D4A"/>
    <w:rsid w:val="4209E93D"/>
    <w:rsid w:val="420A0391"/>
    <w:rsid w:val="420A134B"/>
    <w:rsid w:val="420A280D"/>
    <w:rsid w:val="420B8D12"/>
    <w:rsid w:val="420C8515"/>
    <w:rsid w:val="420CC6B8"/>
    <w:rsid w:val="420CD0CC"/>
    <w:rsid w:val="420CD92F"/>
    <w:rsid w:val="420E72A5"/>
    <w:rsid w:val="42137A86"/>
    <w:rsid w:val="42140980"/>
    <w:rsid w:val="421594E9"/>
    <w:rsid w:val="4215EB1F"/>
    <w:rsid w:val="4219ADFC"/>
    <w:rsid w:val="421A4705"/>
    <w:rsid w:val="421ACB4C"/>
    <w:rsid w:val="421CA6E7"/>
    <w:rsid w:val="421D5B93"/>
    <w:rsid w:val="421DBF45"/>
    <w:rsid w:val="421ED8F4"/>
    <w:rsid w:val="421EF974"/>
    <w:rsid w:val="422186E8"/>
    <w:rsid w:val="42260AD1"/>
    <w:rsid w:val="4226DD42"/>
    <w:rsid w:val="422716E0"/>
    <w:rsid w:val="422B06E3"/>
    <w:rsid w:val="422ED629"/>
    <w:rsid w:val="4230E03F"/>
    <w:rsid w:val="4232F3FF"/>
    <w:rsid w:val="4233F96C"/>
    <w:rsid w:val="42341061"/>
    <w:rsid w:val="42398527"/>
    <w:rsid w:val="4239A3B6"/>
    <w:rsid w:val="423AF493"/>
    <w:rsid w:val="423C8BE9"/>
    <w:rsid w:val="423CAC9E"/>
    <w:rsid w:val="423DE412"/>
    <w:rsid w:val="423E7411"/>
    <w:rsid w:val="423E873B"/>
    <w:rsid w:val="423E89FE"/>
    <w:rsid w:val="423F342A"/>
    <w:rsid w:val="423FD393"/>
    <w:rsid w:val="424078A1"/>
    <w:rsid w:val="4240F125"/>
    <w:rsid w:val="424145A2"/>
    <w:rsid w:val="42416F22"/>
    <w:rsid w:val="42421762"/>
    <w:rsid w:val="424260A9"/>
    <w:rsid w:val="424355E0"/>
    <w:rsid w:val="424384D4"/>
    <w:rsid w:val="4243DC13"/>
    <w:rsid w:val="4247FEA5"/>
    <w:rsid w:val="4248D529"/>
    <w:rsid w:val="42492E53"/>
    <w:rsid w:val="424AC99F"/>
    <w:rsid w:val="424B07CD"/>
    <w:rsid w:val="424BD9F9"/>
    <w:rsid w:val="4251942E"/>
    <w:rsid w:val="42544FEA"/>
    <w:rsid w:val="425553CD"/>
    <w:rsid w:val="4257579A"/>
    <w:rsid w:val="425873D0"/>
    <w:rsid w:val="4259B509"/>
    <w:rsid w:val="425A8268"/>
    <w:rsid w:val="425B5974"/>
    <w:rsid w:val="425C2D36"/>
    <w:rsid w:val="425DFB77"/>
    <w:rsid w:val="425E9E29"/>
    <w:rsid w:val="42652AE8"/>
    <w:rsid w:val="42659608"/>
    <w:rsid w:val="42663C78"/>
    <w:rsid w:val="4268D4DD"/>
    <w:rsid w:val="426CFA2C"/>
    <w:rsid w:val="426D204A"/>
    <w:rsid w:val="426F1580"/>
    <w:rsid w:val="4273598A"/>
    <w:rsid w:val="4275462F"/>
    <w:rsid w:val="42759E07"/>
    <w:rsid w:val="4277B0FF"/>
    <w:rsid w:val="427A8B2F"/>
    <w:rsid w:val="427B9B57"/>
    <w:rsid w:val="427D4DF1"/>
    <w:rsid w:val="427EBD1E"/>
    <w:rsid w:val="4283D370"/>
    <w:rsid w:val="4284F9EB"/>
    <w:rsid w:val="42854125"/>
    <w:rsid w:val="42893F5B"/>
    <w:rsid w:val="428BE8A0"/>
    <w:rsid w:val="428E2122"/>
    <w:rsid w:val="428E55AB"/>
    <w:rsid w:val="428F8512"/>
    <w:rsid w:val="42902A32"/>
    <w:rsid w:val="4290611E"/>
    <w:rsid w:val="4294770C"/>
    <w:rsid w:val="429525B6"/>
    <w:rsid w:val="4298C485"/>
    <w:rsid w:val="42991783"/>
    <w:rsid w:val="429E9E0C"/>
    <w:rsid w:val="429ED5C4"/>
    <w:rsid w:val="42A0E3FD"/>
    <w:rsid w:val="42A6BB5C"/>
    <w:rsid w:val="42A82AFA"/>
    <w:rsid w:val="42A950E2"/>
    <w:rsid w:val="42AA5A26"/>
    <w:rsid w:val="42AB1E96"/>
    <w:rsid w:val="42ABD5AA"/>
    <w:rsid w:val="42ABE745"/>
    <w:rsid w:val="42B07638"/>
    <w:rsid w:val="42B0C945"/>
    <w:rsid w:val="42B16D3D"/>
    <w:rsid w:val="42B377FE"/>
    <w:rsid w:val="42B48B29"/>
    <w:rsid w:val="42B4A494"/>
    <w:rsid w:val="42B518D8"/>
    <w:rsid w:val="42BAD9C0"/>
    <w:rsid w:val="42BBC0B4"/>
    <w:rsid w:val="42BDBE7D"/>
    <w:rsid w:val="42C07700"/>
    <w:rsid w:val="42C0ABCE"/>
    <w:rsid w:val="42C10142"/>
    <w:rsid w:val="42C20FD9"/>
    <w:rsid w:val="42C3D294"/>
    <w:rsid w:val="42C5CE7F"/>
    <w:rsid w:val="42C6C0BD"/>
    <w:rsid w:val="42C77418"/>
    <w:rsid w:val="42C811C1"/>
    <w:rsid w:val="42C8B0A9"/>
    <w:rsid w:val="42CAD2F1"/>
    <w:rsid w:val="42CB0987"/>
    <w:rsid w:val="42D2014E"/>
    <w:rsid w:val="42D2622F"/>
    <w:rsid w:val="42D2C0A0"/>
    <w:rsid w:val="42D4FB8A"/>
    <w:rsid w:val="42D6B7DF"/>
    <w:rsid w:val="42D982E4"/>
    <w:rsid w:val="42D9A89F"/>
    <w:rsid w:val="42D9F3ED"/>
    <w:rsid w:val="42E04217"/>
    <w:rsid w:val="42E104EB"/>
    <w:rsid w:val="42E17AD5"/>
    <w:rsid w:val="42E2E8AA"/>
    <w:rsid w:val="42E416C0"/>
    <w:rsid w:val="42E5535A"/>
    <w:rsid w:val="42E6E406"/>
    <w:rsid w:val="42E84605"/>
    <w:rsid w:val="42E9A96C"/>
    <w:rsid w:val="42E9E80B"/>
    <w:rsid w:val="42EAABDC"/>
    <w:rsid w:val="42EB0AD0"/>
    <w:rsid w:val="42EF3BAC"/>
    <w:rsid w:val="42F0400B"/>
    <w:rsid w:val="42F05BEC"/>
    <w:rsid w:val="42F08079"/>
    <w:rsid w:val="42F3B9F2"/>
    <w:rsid w:val="42F47F3E"/>
    <w:rsid w:val="42F7C30A"/>
    <w:rsid w:val="42F83583"/>
    <w:rsid w:val="42F86618"/>
    <w:rsid w:val="42F884A0"/>
    <w:rsid w:val="42F8E30E"/>
    <w:rsid w:val="42FA3664"/>
    <w:rsid w:val="43006482"/>
    <w:rsid w:val="430225FE"/>
    <w:rsid w:val="43076D97"/>
    <w:rsid w:val="4308A8BF"/>
    <w:rsid w:val="430B147B"/>
    <w:rsid w:val="430DE063"/>
    <w:rsid w:val="43103613"/>
    <w:rsid w:val="4311B0F7"/>
    <w:rsid w:val="4315ACE9"/>
    <w:rsid w:val="4317929C"/>
    <w:rsid w:val="4319155E"/>
    <w:rsid w:val="43193478"/>
    <w:rsid w:val="43221557"/>
    <w:rsid w:val="4322F439"/>
    <w:rsid w:val="43236E51"/>
    <w:rsid w:val="4323FB53"/>
    <w:rsid w:val="432BB175"/>
    <w:rsid w:val="432D5F76"/>
    <w:rsid w:val="432E0627"/>
    <w:rsid w:val="432E6646"/>
    <w:rsid w:val="432E966C"/>
    <w:rsid w:val="432EB0DE"/>
    <w:rsid w:val="432F020E"/>
    <w:rsid w:val="4330E20D"/>
    <w:rsid w:val="43325B7E"/>
    <w:rsid w:val="433265DF"/>
    <w:rsid w:val="4333DFE2"/>
    <w:rsid w:val="43340B7B"/>
    <w:rsid w:val="433414AD"/>
    <w:rsid w:val="43353EDF"/>
    <w:rsid w:val="4335C622"/>
    <w:rsid w:val="43365ADE"/>
    <w:rsid w:val="43366F36"/>
    <w:rsid w:val="43367340"/>
    <w:rsid w:val="4336FDBE"/>
    <w:rsid w:val="433868A9"/>
    <w:rsid w:val="43387C64"/>
    <w:rsid w:val="4339CBB8"/>
    <w:rsid w:val="433E7854"/>
    <w:rsid w:val="433ED695"/>
    <w:rsid w:val="433F6BF3"/>
    <w:rsid w:val="4340817E"/>
    <w:rsid w:val="43415DD2"/>
    <w:rsid w:val="43421FE4"/>
    <w:rsid w:val="43425468"/>
    <w:rsid w:val="43437595"/>
    <w:rsid w:val="43443E24"/>
    <w:rsid w:val="43463280"/>
    <w:rsid w:val="43473B5E"/>
    <w:rsid w:val="4349B6EB"/>
    <w:rsid w:val="434C9675"/>
    <w:rsid w:val="434E13E5"/>
    <w:rsid w:val="434EB54A"/>
    <w:rsid w:val="4351328F"/>
    <w:rsid w:val="4353449A"/>
    <w:rsid w:val="43550D35"/>
    <w:rsid w:val="43564095"/>
    <w:rsid w:val="43570DFA"/>
    <w:rsid w:val="435A5422"/>
    <w:rsid w:val="435C979C"/>
    <w:rsid w:val="435D84EB"/>
    <w:rsid w:val="435DE181"/>
    <w:rsid w:val="435E8778"/>
    <w:rsid w:val="435EE415"/>
    <w:rsid w:val="43626DC9"/>
    <w:rsid w:val="43636472"/>
    <w:rsid w:val="4366A961"/>
    <w:rsid w:val="4366B61C"/>
    <w:rsid w:val="436708B0"/>
    <w:rsid w:val="4368A189"/>
    <w:rsid w:val="436A0B6B"/>
    <w:rsid w:val="436B4764"/>
    <w:rsid w:val="436CF9B6"/>
    <w:rsid w:val="436E61D9"/>
    <w:rsid w:val="436EA616"/>
    <w:rsid w:val="436F2B62"/>
    <w:rsid w:val="437056B9"/>
    <w:rsid w:val="43717F82"/>
    <w:rsid w:val="437461C8"/>
    <w:rsid w:val="43748DE6"/>
    <w:rsid w:val="4376C652"/>
    <w:rsid w:val="4376CAEB"/>
    <w:rsid w:val="437A1324"/>
    <w:rsid w:val="437A2CE0"/>
    <w:rsid w:val="437DD17F"/>
    <w:rsid w:val="43809C9C"/>
    <w:rsid w:val="4383222D"/>
    <w:rsid w:val="4384D15B"/>
    <w:rsid w:val="4385E4B4"/>
    <w:rsid w:val="438C6F76"/>
    <w:rsid w:val="438CFE93"/>
    <w:rsid w:val="438EFFBC"/>
    <w:rsid w:val="438F1C76"/>
    <w:rsid w:val="438FB51D"/>
    <w:rsid w:val="43902F1C"/>
    <w:rsid w:val="43903E3C"/>
    <w:rsid w:val="4390FBA8"/>
    <w:rsid w:val="43910305"/>
    <w:rsid w:val="43910E06"/>
    <w:rsid w:val="439164FF"/>
    <w:rsid w:val="43945818"/>
    <w:rsid w:val="43948AE9"/>
    <w:rsid w:val="4394C07B"/>
    <w:rsid w:val="43956D31"/>
    <w:rsid w:val="4396BEC5"/>
    <w:rsid w:val="4396D257"/>
    <w:rsid w:val="43976EFC"/>
    <w:rsid w:val="4397F8EB"/>
    <w:rsid w:val="439AA03C"/>
    <w:rsid w:val="439B7AA9"/>
    <w:rsid w:val="439C93D5"/>
    <w:rsid w:val="43A04FC3"/>
    <w:rsid w:val="43A1CB44"/>
    <w:rsid w:val="43A5934B"/>
    <w:rsid w:val="43A8F604"/>
    <w:rsid w:val="43A95C2D"/>
    <w:rsid w:val="43AA376A"/>
    <w:rsid w:val="43AD4214"/>
    <w:rsid w:val="43AF0284"/>
    <w:rsid w:val="43B16CD4"/>
    <w:rsid w:val="43B40C64"/>
    <w:rsid w:val="43B46617"/>
    <w:rsid w:val="43B5F2AD"/>
    <w:rsid w:val="43B89250"/>
    <w:rsid w:val="43B8FD63"/>
    <w:rsid w:val="43B9E93F"/>
    <w:rsid w:val="43BB17FA"/>
    <w:rsid w:val="43BB2544"/>
    <w:rsid w:val="43BC8418"/>
    <w:rsid w:val="43BE2119"/>
    <w:rsid w:val="43C06671"/>
    <w:rsid w:val="43C06C29"/>
    <w:rsid w:val="43C09942"/>
    <w:rsid w:val="43C2A2C6"/>
    <w:rsid w:val="43C34FAF"/>
    <w:rsid w:val="43C35C3A"/>
    <w:rsid w:val="43C823E0"/>
    <w:rsid w:val="43C966E3"/>
    <w:rsid w:val="43CC632D"/>
    <w:rsid w:val="43D30F71"/>
    <w:rsid w:val="43D7409E"/>
    <w:rsid w:val="43D91819"/>
    <w:rsid w:val="43D9AF34"/>
    <w:rsid w:val="43DEC105"/>
    <w:rsid w:val="43DFEE07"/>
    <w:rsid w:val="43E199AF"/>
    <w:rsid w:val="43E665F2"/>
    <w:rsid w:val="43E864B1"/>
    <w:rsid w:val="43EA0030"/>
    <w:rsid w:val="43EA2B9C"/>
    <w:rsid w:val="43EB53B5"/>
    <w:rsid w:val="43EBF895"/>
    <w:rsid w:val="43EDEE78"/>
    <w:rsid w:val="43F0F024"/>
    <w:rsid w:val="43F2C1D7"/>
    <w:rsid w:val="43F4521A"/>
    <w:rsid w:val="43F45BD0"/>
    <w:rsid w:val="43F56BBB"/>
    <w:rsid w:val="43F598A3"/>
    <w:rsid w:val="43F6E6FC"/>
    <w:rsid w:val="43F8557E"/>
    <w:rsid w:val="43FA33A3"/>
    <w:rsid w:val="43FB64F1"/>
    <w:rsid w:val="43FBBBF8"/>
    <w:rsid w:val="43FC0AAE"/>
    <w:rsid w:val="43FCF5A0"/>
    <w:rsid w:val="43FD74F5"/>
    <w:rsid w:val="43FE79B0"/>
    <w:rsid w:val="43FF8F18"/>
    <w:rsid w:val="4401701B"/>
    <w:rsid w:val="4406553A"/>
    <w:rsid w:val="4406DFF7"/>
    <w:rsid w:val="4407D89A"/>
    <w:rsid w:val="440C79C6"/>
    <w:rsid w:val="440C7B3B"/>
    <w:rsid w:val="440D588F"/>
    <w:rsid w:val="440D7788"/>
    <w:rsid w:val="440F8C7B"/>
    <w:rsid w:val="440FBFC7"/>
    <w:rsid w:val="440FF6E6"/>
    <w:rsid w:val="4411CBF5"/>
    <w:rsid w:val="4413D80E"/>
    <w:rsid w:val="44169861"/>
    <w:rsid w:val="441BE55F"/>
    <w:rsid w:val="441C47A7"/>
    <w:rsid w:val="4420DF9A"/>
    <w:rsid w:val="442147FA"/>
    <w:rsid w:val="4422CC21"/>
    <w:rsid w:val="44231966"/>
    <w:rsid w:val="4424A00F"/>
    <w:rsid w:val="44277436"/>
    <w:rsid w:val="442A70B2"/>
    <w:rsid w:val="442B61DE"/>
    <w:rsid w:val="442D8EF4"/>
    <w:rsid w:val="442E9FB5"/>
    <w:rsid w:val="442EA1D7"/>
    <w:rsid w:val="442F93CB"/>
    <w:rsid w:val="4431BF79"/>
    <w:rsid w:val="4435F53D"/>
    <w:rsid w:val="44370F3F"/>
    <w:rsid w:val="443A5D33"/>
    <w:rsid w:val="443A6DD0"/>
    <w:rsid w:val="443B04C0"/>
    <w:rsid w:val="443B3B65"/>
    <w:rsid w:val="443CB45E"/>
    <w:rsid w:val="443F2AB7"/>
    <w:rsid w:val="4440135C"/>
    <w:rsid w:val="44401B10"/>
    <w:rsid w:val="4441CC2A"/>
    <w:rsid w:val="44441342"/>
    <w:rsid w:val="44446C77"/>
    <w:rsid w:val="44455308"/>
    <w:rsid w:val="4445B523"/>
    <w:rsid w:val="444869FC"/>
    <w:rsid w:val="444A614F"/>
    <w:rsid w:val="444A7BEC"/>
    <w:rsid w:val="444D8FAB"/>
    <w:rsid w:val="444E3436"/>
    <w:rsid w:val="444EBE7D"/>
    <w:rsid w:val="444FB1F3"/>
    <w:rsid w:val="4451A8DF"/>
    <w:rsid w:val="44544E23"/>
    <w:rsid w:val="445523DC"/>
    <w:rsid w:val="44556E00"/>
    <w:rsid w:val="44561D6F"/>
    <w:rsid w:val="4456F52B"/>
    <w:rsid w:val="44570CCB"/>
    <w:rsid w:val="4457260F"/>
    <w:rsid w:val="445EA67D"/>
    <w:rsid w:val="445FD453"/>
    <w:rsid w:val="44632047"/>
    <w:rsid w:val="4464DE03"/>
    <w:rsid w:val="4465E7E1"/>
    <w:rsid w:val="44662773"/>
    <w:rsid w:val="44684352"/>
    <w:rsid w:val="446A817C"/>
    <w:rsid w:val="446BED83"/>
    <w:rsid w:val="446D317A"/>
    <w:rsid w:val="446D3C52"/>
    <w:rsid w:val="446D5CEB"/>
    <w:rsid w:val="446F5919"/>
    <w:rsid w:val="446FE435"/>
    <w:rsid w:val="4472490D"/>
    <w:rsid w:val="4473CDB9"/>
    <w:rsid w:val="4474C67F"/>
    <w:rsid w:val="44781F36"/>
    <w:rsid w:val="44795A88"/>
    <w:rsid w:val="447BC4E8"/>
    <w:rsid w:val="447EADD6"/>
    <w:rsid w:val="447EE527"/>
    <w:rsid w:val="447F1CFF"/>
    <w:rsid w:val="447F21EF"/>
    <w:rsid w:val="447F91F0"/>
    <w:rsid w:val="44801607"/>
    <w:rsid w:val="4480A622"/>
    <w:rsid w:val="448108E1"/>
    <w:rsid w:val="44862CC5"/>
    <w:rsid w:val="448C676A"/>
    <w:rsid w:val="448CF05E"/>
    <w:rsid w:val="448D5905"/>
    <w:rsid w:val="448E2E89"/>
    <w:rsid w:val="448E83C9"/>
    <w:rsid w:val="448FE4E1"/>
    <w:rsid w:val="44915BDF"/>
    <w:rsid w:val="449423EF"/>
    <w:rsid w:val="44968979"/>
    <w:rsid w:val="4497ACE9"/>
    <w:rsid w:val="449A9313"/>
    <w:rsid w:val="449C8212"/>
    <w:rsid w:val="449F4A8B"/>
    <w:rsid w:val="44A127FE"/>
    <w:rsid w:val="44A3BAA8"/>
    <w:rsid w:val="44A42D6D"/>
    <w:rsid w:val="44A58680"/>
    <w:rsid w:val="44A64BE7"/>
    <w:rsid w:val="44A95C28"/>
    <w:rsid w:val="44AAE57C"/>
    <w:rsid w:val="44AD6DE9"/>
    <w:rsid w:val="44AF8E65"/>
    <w:rsid w:val="44B3B0AD"/>
    <w:rsid w:val="44B681B7"/>
    <w:rsid w:val="44BA44CB"/>
    <w:rsid w:val="44BBC1C1"/>
    <w:rsid w:val="44BF0B88"/>
    <w:rsid w:val="44BF1B87"/>
    <w:rsid w:val="44BFFF82"/>
    <w:rsid w:val="44C191E4"/>
    <w:rsid w:val="44C33094"/>
    <w:rsid w:val="44C3DBFE"/>
    <w:rsid w:val="44C41718"/>
    <w:rsid w:val="44C6EDEB"/>
    <w:rsid w:val="44CA5E7F"/>
    <w:rsid w:val="44CABEB5"/>
    <w:rsid w:val="44CC3DDE"/>
    <w:rsid w:val="44CE4A8A"/>
    <w:rsid w:val="44CF137E"/>
    <w:rsid w:val="44D2138A"/>
    <w:rsid w:val="44D323B6"/>
    <w:rsid w:val="44D4C82F"/>
    <w:rsid w:val="44D63E88"/>
    <w:rsid w:val="44D7F6C2"/>
    <w:rsid w:val="44D81334"/>
    <w:rsid w:val="44D8353D"/>
    <w:rsid w:val="44D93ECC"/>
    <w:rsid w:val="44E35B39"/>
    <w:rsid w:val="44E66397"/>
    <w:rsid w:val="44E6AE73"/>
    <w:rsid w:val="44E92C0C"/>
    <w:rsid w:val="44EA9D32"/>
    <w:rsid w:val="44EC7350"/>
    <w:rsid w:val="44ED1925"/>
    <w:rsid w:val="44EE8AEA"/>
    <w:rsid w:val="44EEB837"/>
    <w:rsid w:val="44F07697"/>
    <w:rsid w:val="44F2139A"/>
    <w:rsid w:val="44F4ED5E"/>
    <w:rsid w:val="44F52568"/>
    <w:rsid w:val="44F6D4AE"/>
    <w:rsid w:val="44F6F0AF"/>
    <w:rsid w:val="44FA6E35"/>
    <w:rsid w:val="44FAF5DE"/>
    <w:rsid w:val="44FBA7A8"/>
    <w:rsid w:val="44FBC7C9"/>
    <w:rsid w:val="44FF044C"/>
    <w:rsid w:val="44FF16C0"/>
    <w:rsid w:val="44FFB858"/>
    <w:rsid w:val="45071442"/>
    <w:rsid w:val="4508A0D4"/>
    <w:rsid w:val="450AAD76"/>
    <w:rsid w:val="450D991C"/>
    <w:rsid w:val="4510C2F3"/>
    <w:rsid w:val="4510CBDE"/>
    <w:rsid w:val="4512A680"/>
    <w:rsid w:val="4512B570"/>
    <w:rsid w:val="4513A54A"/>
    <w:rsid w:val="45158B16"/>
    <w:rsid w:val="45160DD3"/>
    <w:rsid w:val="4516E9B5"/>
    <w:rsid w:val="451805E7"/>
    <w:rsid w:val="45184752"/>
    <w:rsid w:val="4519C2FF"/>
    <w:rsid w:val="451B41A1"/>
    <w:rsid w:val="451BF607"/>
    <w:rsid w:val="4520422B"/>
    <w:rsid w:val="45207189"/>
    <w:rsid w:val="45213091"/>
    <w:rsid w:val="4522CFE0"/>
    <w:rsid w:val="45273E33"/>
    <w:rsid w:val="4527920C"/>
    <w:rsid w:val="452792AB"/>
    <w:rsid w:val="45293185"/>
    <w:rsid w:val="452B97E0"/>
    <w:rsid w:val="452C419D"/>
    <w:rsid w:val="452E8605"/>
    <w:rsid w:val="452E9E44"/>
    <w:rsid w:val="452ECC9F"/>
    <w:rsid w:val="452FA7B2"/>
    <w:rsid w:val="4531789C"/>
    <w:rsid w:val="45331CC4"/>
    <w:rsid w:val="4533D9A9"/>
    <w:rsid w:val="45362224"/>
    <w:rsid w:val="4537358B"/>
    <w:rsid w:val="45390D06"/>
    <w:rsid w:val="453B3375"/>
    <w:rsid w:val="453DEDB2"/>
    <w:rsid w:val="453E1BE8"/>
    <w:rsid w:val="453F8995"/>
    <w:rsid w:val="45419B0A"/>
    <w:rsid w:val="45445012"/>
    <w:rsid w:val="454650E6"/>
    <w:rsid w:val="454B3434"/>
    <w:rsid w:val="454BB5A1"/>
    <w:rsid w:val="454BBEBF"/>
    <w:rsid w:val="454C7F45"/>
    <w:rsid w:val="45508D3C"/>
    <w:rsid w:val="45512287"/>
    <w:rsid w:val="45531365"/>
    <w:rsid w:val="4555945F"/>
    <w:rsid w:val="455723BE"/>
    <w:rsid w:val="455A55E0"/>
    <w:rsid w:val="455E486B"/>
    <w:rsid w:val="455ECB55"/>
    <w:rsid w:val="45607B3E"/>
    <w:rsid w:val="4561153E"/>
    <w:rsid w:val="4561717F"/>
    <w:rsid w:val="4561D82A"/>
    <w:rsid w:val="456612B8"/>
    <w:rsid w:val="4566A14D"/>
    <w:rsid w:val="456896C0"/>
    <w:rsid w:val="4568FA28"/>
    <w:rsid w:val="456A4A7B"/>
    <w:rsid w:val="456B39A4"/>
    <w:rsid w:val="456B66C3"/>
    <w:rsid w:val="456C6FAE"/>
    <w:rsid w:val="456C899A"/>
    <w:rsid w:val="4570B87A"/>
    <w:rsid w:val="457262BE"/>
    <w:rsid w:val="4572D5DA"/>
    <w:rsid w:val="45731AC8"/>
    <w:rsid w:val="45735B6B"/>
    <w:rsid w:val="45735DEC"/>
    <w:rsid w:val="45739091"/>
    <w:rsid w:val="45744C62"/>
    <w:rsid w:val="4574E587"/>
    <w:rsid w:val="4575FE79"/>
    <w:rsid w:val="45763C8D"/>
    <w:rsid w:val="45771E35"/>
    <w:rsid w:val="45782A7F"/>
    <w:rsid w:val="457CC539"/>
    <w:rsid w:val="457E400D"/>
    <w:rsid w:val="4580337D"/>
    <w:rsid w:val="45809150"/>
    <w:rsid w:val="4580DB1D"/>
    <w:rsid w:val="45816084"/>
    <w:rsid w:val="45861CD6"/>
    <w:rsid w:val="45889308"/>
    <w:rsid w:val="458952CF"/>
    <w:rsid w:val="4589FEB8"/>
    <w:rsid w:val="458C61F6"/>
    <w:rsid w:val="458D756F"/>
    <w:rsid w:val="4591547F"/>
    <w:rsid w:val="4595640C"/>
    <w:rsid w:val="45957D50"/>
    <w:rsid w:val="459598ED"/>
    <w:rsid w:val="4596E388"/>
    <w:rsid w:val="4597106A"/>
    <w:rsid w:val="459738CA"/>
    <w:rsid w:val="45976EF2"/>
    <w:rsid w:val="4598A720"/>
    <w:rsid w:val="45991248"/>
    <w:rsid w:val="4599480B"/>
    <w:rsid w:val="459B0203"/>
    <w:rsid w:val="459C66E1"/>
    <w:rsid w:val="459C7C74"/>
    <w:rsid w:val="459CF6C1"/>
    <w:rsid w:val="459EA5B7"/>
    <w:rsid w:val="45A07671"/>
    <w:rsid w:val="45A44F1E"/>
    <w:rsid w:val="45A6D1EE"/>
    <w:rsid w:val="45A7723D"/>
    <w:rsid w:val="45AA655F"/>
    <w:rsid w:val="45AD30FF"/>
    <w:rsid w:val="45AE05E0"/>
    <w:rsid w:val="45AE983B"/>
    <w:rsid w:val="45B2018A"/>
    <w:rsid w:val="45B325EB"/>
    <w:rsid w:val="45B60130"/>
    <w:rsid w:val="45B6F80B"/>
    <w:rsid w:val="45B8E76A"/>
    <w:rsid w:val="45BA5E19"/>
    <w:rsid w:val="45BCA78E"/>
    <w:rsid w:val="45BCC713"/>
    <w:rsid w:val="45BD31DD"/>
    <w:rsid w:val="45BE721A"/>
    <w:rsid w:val="45BEEDC5"/>
    <w:rsid w:val="45BFB459"/>
    <w:rsid w:val="45C0964A"/>
    <w:rsid w:val="45C11C84"/>
    <w:rsid w:val="45C14DFE"/>
    <w:rsid w:val="45C2489B"/>
    <w:rsid w:val="45C27530"/>
    <w:rsid w:val="45C4B604"/>
    <w:rsid w:val="45C52CC4"/>
    <w:rsid w:val="45C61EEB"/>
    <w:rsid w:val="45C9BCF8"/>
    <w:rsid w:val="45CB3098"/>
    <w:rsid w:val="45CBCE5E"/>
    <w:rsid w:val="45CBCFA8"/>
    <w:rsid w:val="45D1BD6C"/>
    <w:rsid w:val="45D92875"/>
    <w:rsid w:val="45D9A63D"/>
    <w:rsid w:val="45D9B129"/>
    <w:rsid w:val="45D9CD5B"/>
    <w:rsid w:val="45DC45F0"/>
    <w:rsid w:val="45DC7696"/>
    <w:rsid w:val="45DE8A3E"/>
    <w:rsid w:val="45E012E6"/>
    <w:rsid w:val="45E025F8"/>
    <w:rsid w:val="45E07E3E"/>
    <w:rsid w:val="45E0C2B8"/>
    <w:rsid w:val="45E21315"/>
    <w:rsid w:val="45E339F8"/>
    <w:rsid w:val="45E4971B"/>
    <w:rsid w:val="45E563F9"/>
    <w:rsid w:val="45E635E2"/>
    <w:rsid w:val="45E87142"/>
    <w:rsid w:val="45EAE395"/>
    <w:rsid w:val="45EE36D9"/>
    <w:rsid w:val="45EEE288"/>
    <w:rsid w:val="45EF48C5"/>
    <w:rsid w:val="45F65863"/>
    <w:rsid w:val="45FA4049"/>
    <w:rsid w:val="45FD7454"/>
    <w:rsid w:val="45FF0173"/>
    <w:rsid w:val="46024A12"/>
    <w:rsid w:val="460440DA"/>
    <w:rsid w:val="4604F441"/>
    <w:rsid w:val="46067088"/>
    <w:rsid w:val="460722B3"/>
    <w:rsid w:val="4607CB75"/>
    <w:rsid w:val="460CA084"/>
    <w:rsid w:val="460DE0B4"/>
    <w:rsid w:val="460DEEB6"/>
    <w:rsid w:val="460EBD1A"/>
    <w:rsid w:val="460F4F6B"/>
    <w:rsid w:val="4611439D"/>
    <w:rsid w:val="4612172E"/>
    <w:rsid w:val="4612B942"/>
    <w:rsid w:val="461726D7"/>
    <w:rsid w:val="46192619"/>
    <w:rsid w:val="461AF0F7"/>
    <w:rsid w:val="461F590A"/>
    <w:rsid w:val="46204B6E"/>
    <w:rsid w:val="46209610"/>
    <w:rsid w:val="462106EC"/>
    <w:rsid w:val="46216ABD"/>
    <w:rsid w:val="4621C980"/>
    <w:rsid w:val="46252B72"/>
    <w:rsid w:val="46275A9E"/>
    <w:rsid w:val="462FB790"/>
    <w:rsid w:val="462FFDE6"/>
    <w:rsid w:val="46301926"/>
    <w:rsid w:val="4635E99C"/>
    <w:rsid w:val="4637AE9F"/>
    <w:rsid w:val="463DC593"/>
    <w:rsid w:val="463E4C59"/>
    <w:rsid w:val="463E73E2"/>
    <w:rsid w:val="463EA91D"/>
    <w:rsid w:val="4641A655"/>
    <w:rsid w:val="46420ABC"/>
    <w:rsid w:val="4642B0CC"/>
    <w:rsid w:val="4642C400"/>
    <w:rsid w:val="464362DB"/>
    <w:rsid w:val="464501DA"/>
    <w:rsid w:val="4646FBFD"/>
    <w:rsid w:val="464CA24E"/>
    <w:rsid w:val="464DF71C"/>
    <w:rsid w:val="464E5020"/>
    <w:rsid w:val="464F0DED"/>
    <w:rsid w:val="4651AC8A"/>
    <w:rsid w:val="46535A6C"/>
    <w:rsid w:val="46540C2D"/>
    <w:rsid w:val="4654A377"/>
    <w:rsid w:val="46552C8B"/>
    <w:rsid w:val="4655AD34"/>
    <w:rsid w:val="46566B5B"/>
    <w:rsid w:val="4659AB93"/>
    <w:rsid w:val="465B8C8B"/>
    <w:rsid w:val="465BB906"/>
    <w:rsid w:val="465BE86C"/>
    <w:rsid w:val="465FD7F6"/>
    <w:rsid w:val="4661F6A8"/>
    <w:rsid w:val="46622FBA"/>
    <w:rsid w:val="4666BC38"/>
    <w:rsid w:val="4669DEA4"/>
    <w:rsid w:val="466B32FF"/>
    <w:rsid w:val="466BE3BB"/>
    <w:rsid w:val="466C75D3"/>
    <w:rsid w:val="466C7924"/>
    <w:rsid w:val="466D9918"/>
    <w:rsid w:val="466E1402"/>
    <w:rsid w:val="466EA3D7"/>
    <w:rsid w:val="466F280E"/>
    <w:rsid w:val="4670619E"/>
    <w:rsid w:val="46712D13"/>
    <w:rsid w:val="46734956"/>
    <w:rsid w:val="467398F6"/>
    <w:rsid w:val="46758425"/>
    <w:rsid w:val="46772834"/>
    <w:rsid w:val="4678ED3E"/>
    <w:rsid w:val="467B4723"/>
    <w:rsid w:val="467BD1FC"/>
    <w:rsid w:val="467CD77A"/>
    <w:rsid w:val="467D9AA4"/>
    <w:rsid w:val="4682E806"/>
    <w:rsid w:val="4685F013"/>
    <w:rsid w:val="4687ED3A"/>
    <w:rsid w:val="46887D78"/>
    <w:rsid w:val="468A85B3"/>
    <w:rsid w:val="468CE568"/>
    <w:rsid w:val="468DB975"/>
    <w:rsid w:val="4692AB20"/>
    <w:rsid w:val="46940049"/>
    <w:rsid w:val="469534B1"/>
    <w:rsid w:val="46953C9E"/>
    <w:rsid w:val="4695EBC0"/>
    <w:rsid w:val="469612D8"/>
    <w:rsid w:val="4696723D"/>
    <w:rsid w:val="469A8540"/>
    <w:rsid w:val="469B3DE9"/>
    <w:rsid w:val="469E56F1"/>
    <w:rsid w:val="469FBEF9"/>
    <w:rsid w:val="46A0B833"/>
    <w:rsid w:val="46A16A81"/>
    <w:rsid w:val="46A3163D"/>
    <w:rsid w:val="46A3FB4F"/>
    <w:rsid w:val="46A5F9F6"/>
    <w:rsid w:val="46A870A6"/>
    <w:rsid w:val="46A89A3B"/>
    <w:rsid w:val="46A9F9E1"/>
    <w:rsid w:val="46AAA378"/>
    <w:rsid w:val="46AAADE3"/>
    <w:rsid w:val="46AC000B"/>
    <w:rsid w:val="46AC54AD"/>
    <w:rsid w:val="46AD957D"/>
    <w:rsid w:val="46AEDA5C"/>
    <w:rsid w:val="46B1D549"/>
    <w:rsid w:val="46B570B7"/>
    <w:rsid w:val="46B6D587"/>
    <w:rsid w:val="46B7BCFC"/>
    <w:rsid w:val="46B94E56"/>
    <w:rsid w:val="46B9B019"/>
    <w:rsid w:val="46BAAD1C"/>
    <w:rsid w:val="46BAF480"/>
    <w:rsid w:val="46BCC81F"/>
    <w:rsid w:val="46BD0F11"/>
    <w:rsid w:val="46BE6E35"/>
    <w:rsid w:val="46BF5EA8"/>
    <w:rsid w:val="46BFDB4C"/>
    <w:rsid w:val="46C23F00"/>
    <w:rsid w:val="46C57C44"/>
    <w:rsid w:val="46C5BDC5"/>
    <w:rsid w:val="46C6F816"/>
    <w:rsid w:val="46C95EF6"/>
    <w:rsid w:val="46CA4517"/>
    <w:rsid w:val="46CCD436"/>
    <w:rsid w:val="46CD53EE"/>
    <w:rsid w:val="46D050E0"/>
    <w:rsid w:val="46D18073"/>
    <w:rsid w:val="46D1A986"/>
    <w:rsid w:val="46D2A539"/>
    <w:rsid w:val="46D430BF"/>
    <w:rsid w:val="46D4A275"/>
    <w:rsid w:val="46D735B4"/>
    <w:rsid w:val="46D8965B"/>
    <w:rsid w:val="46D8A3D9"/>
    <w:rsid w:val="46DA21D3"/>
    <w:rsid w:val="46DD0614"/>
    <w:rsid w:val="46DD382A"/>
    <w:rsid w:val="46E094BE"/>
    <w:rsid w:val="46E285CB"/>
    <w:rsid w:val="46E3983B"/>
    <w:rsid w:val="46E4BFDE"/>
    <w:rsid w:val="46EAE2B3"/>
    <w:rsid w:val="46ED2298"/>
    <w:rsid w:val="46ED7FBB"/>
    <w:rsid w:val="46EDE3EB"/>
    <w:rsid w:val="46EE225F"/>
    <w:rsid w:val="46EE8F4E"/>
    <w:rsid w:val="46EEE5DC"/>
    <w:rsid w:val="46F04711"/>
    <w:rsid w:val="46F3DD50"/>
    <w:rsid w:val="46F5C862"/>
    <w:rsid w:val="46F84D32"/>
    <w:rsid w:val="46FC63D6"/>
    <w:rsid w:val="46FCDFB5"/>
    <w:rsid w:val="46FD7824"/>
    <w:rsid w:val="46FDDFD5"/>
    <w:rsid w:val="46FF7406"/>
    <w:rsid w:val="4702395B"/>
    <w:rsid w:val="470405A7"/>
    <w:rsid w:val="47042D2C"/>
    <w:rsid w:val="47048896"/>
    <w:rsid w:val="4704F564"/>
    <w:rsid w:val="470970A5"/>
    <w:rsid w:val="470A2764"/>
    <w:rsid w:val="470B3809"/>
    <w:rsid w:val="470DEDAD"/>
    <w:rsid w:val="47146D82"/>
    <w:rsid w:val="47160ACE"/>
    <w:rsid w:val="471888AC"/>
    <w:rsid w:val="471B7866"/>
    <w:rsid w:val="471CCD97"/>
    <w:rsid w:val="471D74C7"/>
    <w:rsid w:val="471E24C2"/>
    <w:rsid w:val="47200EC7"/>
    <w:rsid w:val="47218F27"/>
    <w:rsid w:val="4721D943"/>
    <w:rsid w:val="47222386"/>
    <w:rsid w:val="472239B2"/>
    <w:rsid w:val="4724C4D0"/>
    <w:rsid w:val="4725257B"/>
    <w:rsid w:val="4727F96E"/>
    <w:rsid w:val="47284F63"/>
    <w:rsid w:val="4728D76B"/>
    <w:rsid w:val="47298E90"/>
    <w:rsid w:val="4729D152"/>
    <w:rsid w:val="472A54F0"/>
    <w:rsid w:val="472A9C35"/>
    <w:rsid w:val="472BB9BC"/>
    <w:rsid w:val="472FF37F"/>
    <w:rsid w:val="4736D123"/>
    <w:rsid w:val="4738CB4C"/>
    <w:rsid w:val="473A9CE5"/>
    <w:rsid w:val="473AA9FD"/>
    <w:rsid w:val="473B4DE5"/>
    <w:rsid w:val="4740C313"/>
    <w:rsid w:val="4740E44E"/>
    <w:rsid w:val="474210F4"/>
    <w:rsid w:val="4744215F"/>
    <w:rsid w:val="47446AF5"/>
    <w:rsid w:val="47450835"/>
    <w:rsid w:val="47455FCD"/>
    <w:rsid w:val="47482806"/>
    <w:rsid w:val="474BB3F4"/>
    <w:rsid w:val="474BDB7D"/>
    <w:rsid w:val="474C709D"/>
    <w:rsid w:val="474D3417"/>
    <w:rsid w:val="474E0EE7"/>
    <w:rsid w:val="47502270"/>
    <w:rsid w:val="47506F58"/>
    <w:rsid w:val="47515D11"/>
    <w:rsid w:val="47523F6A"/>
    <w:rsid w:val="475335AE"/>
    <w:rsid w:val="4754E246"/>
    <w:rsid w:val="4755CDF2"/>
    <w:rsid w:val="4757DADA"/>
    <w:rsid w:val="4758B338"/>
    <w:rsid w:val="4759125F"/>
    <w:rsid w:val="47593D7A"/>
    <w:rsid w:val="475ABBC4"/>
    <w:rsid w:val="475C313A"/>
    <w:rsid w:val="475E21F2"/>
    <w:rsid w:val="475E4A3E"/>
    <w:rsid w:val="475E8170"/>
    <w:rsid w:val="47604EC2"/>
    <w:rsid w:val="476700F9"/>
    <w:rsid w:val="47683FDC"/>
    <w:rsid w:val="476844EF"/>
    <w:rsid w:val="476BCB60"/>
    <w:rsid w:val="476BD2E0"/>
    <w:rsid w:val="476BE470"/>
    <w:rsid w:val="476CD990"/>
    <w:rsid w:val="476D7343"/>
    <w:rsid w:val="476E7C04"/>
    <w:rsid w:val="476FB97F"/>
    <w:rsid w:val="47733E3B"/>
    <w:rsid w:val="47738C5B"/>
    <w:rsid w:val="4775F896"/>
    <w:rsid w:val="477646A0"/>
    <w:rsid w:val="4776521D"/>
    <w:rsid w:val="4777767D"/>
    <w:rsid w:val="47781AE0"/>
    <w:rsid w:val="47785671"/>
    <w:rsid w:val="477B9F1B"/>
    <w:rsid w:val="477E87FD"/>
    <w:rsid w:val="47804E74"/>
    <w:rsid w:val="4782788A"/>
    <w:rsid w:val="4783148B"/>
    <w:rsid w:val="47854244"/>
    <w:rsid w:val="478A7353"/>
    <w:rsid w:val="478B576D"/>
    <w:rsid w:val="478CECF3"/>
    <w:rsid w:val="478DF548"/>
    <w:rsid w:val="478E9D4C"/>
    <w:rsid w:val="4791E8B9"/>
    <w:rsid w:val="4794D616"/>
    <w:rsid w:val="47959F3C"/>
    <w:rsid w:val="479640C2"/>
    <w:rsid w:val="479B2CAC"/>
    <w:rsid w:val="479B45FF"/>
    <w:rsid w:val="479D0ABE"/>
    <w:rsid w:val="479EAF54"/>
    <w:rsid w:val="47A393DC"/>
    <w:rsid w:val="47A56500"/>
    <w:rsid w:val="47A71A82"/>
    <w:rsid w:val="47A78F92"/>
    <w:rsid w:val="47A8A450"/>
    <w:rsid w:val="47AC932A"/>
    <w:rsid w:val="47ACDF8A"/>
    <w:rsid w:val="47B0C961"/>
    <w:rsid w:val="47B192D3"/>
    <w:rsid w:val="47B26020"/>
    <w:rsid w:val="47B2A33E"/>
    <w:rsid w:val="47B92CE9"/>
    <w:rsid w:val="47B96A89"/>
    <w:rsid w:val="47BC6671"/>
    <w:rsid w:val="47BD11CF"/>
    <w:rsid w:val="47BD38A7"/>
    <w:rsid w:val="47BDEA2E"/>
    <w:rsid w:val="47C06594"/>
    <w:rsid w:val="47C192EC"/>
    <w:rsid w:val="47C20A17"/>
    <w:rsid w:val="47C44576"/>
    <w:rsid w:val="47C51D8E"/>
    <w:rsid w:val="47C5560E"/>
    <w:rsid w:val="47C7277B"/>
    <w:rsid w:val="47C756E6"/>
    <w:rsid w:val="47C7A703"/>
    <w:rsid w:val="47C872CB"/>
    <w:rsid w:val="47C8C9BC"/>
    <w:rsid w:val="47C95A9B"/>
    <w:rsid w:val="47C9CFE3"/>
    <w:rsid w:val="47CB12ED"/>
    <w:rsid w:val="47CB5D70"/>
    <w:rsid w:val="47CBA225"/>
    <w:rsid w:val="47CBF48D"/>
    <w:rsid w:val="47CD575D"/>
    <w:rsid w:val="47CF6669"/>
    <w:rsid w:val="47D02279"/>
    <w:rsid w:val="47D0CEF7"/>
    <w:rsid w:val="47D1AECB"/>
    <w:rsid w:val="47D1E3E2"/>
    <w:rsid w:val="47D2EF6B"/>
    <w:rsid w:val="47D46423"/>
    <w:rsid w:val="47D63491"/>
    <w:rsid w:val="47D64F0F"/>
    <w:rsid w:val="47D64F5C"/>
    <w:rsid w:val="47D6D0C2"/>
    <w:rsid w:val="47D9C44F"/>
    <w:rsid w:val="47DABB49"/>
    <w:rsid w:val="47DB9983"/>
    <w:rsid w:val="47DD8FE7"/>
    <w:rsid w:val="47DE8E1B"/>
    <w:rsid w:val="47DF3441"/>
    <w:rsid w:val="47DF6FF1"/>
    <w:rsid w:val="47E31B6D"/>
    <w:rsid w:val="47E80E2C"/>
    <w:rsid w:val="47E827AB"/>
    <w:rsid w:val="47E91E06"/>
    <w:rsid w:val="47E92F37"/>
    <w:rsid w:val="47EBBB89"/>
    <w:rsid w:val="47EBC956"/>
    <w:rsid w:val="47EC6C36"/>
    <w:rsid w:val="47F59709"/>
    <w:rsid w:val="47F73BF1"/>
    <w:rsid w:val="47FB0347"/>
    <w:rsid w:val="47FC34F4"/>
    <w:rsid w:val="48017563"/>
    <w:rsid w:val="48033F49"/>
    <w:rsid w:val="48055C83"/>
    <w:rsid w:val="4808453F"/>
    <w:rsid w:val="4808A0F6"/>
    <w:rsid w:val="480A5A09"/>
    <w:rsid w:val="480B6DAD"/>
    <w:rsid w:val="480D65F4"/>
    <w:rsid w:val="481010C7"/>
    <w:rsid w:val="4811B41B"/>
    <w:rsid w:val="4811B61D"/>
    <w:rsid w:val="4812984A"/>
    <w:rsid w:val="4814792B"/>
    <w:rsid w:val="481748CC"/>
    <w:rsid w:val="481B7D39"/>
    <w:rsid w:val="481C5F10"/>
    <w:rsid w:val="481CC6FC"/>
    <w:rsid w:val="481D8DD8"/>
    <w:rsid w:val="481DE32E"/>
    <w:rsid w:val="4820A740"/>
    <w:rsid w:val="4820E7B6"/>
    <w:rsid w:val="4825FA9F"/>
    <w:rsid w:val="48262C2B"/>
    <w:rsid w:val="4826930B"/>
    <w:rsid w:val="4826B320"/>
    <w:rsid w:val="4827AB27"/>
    <w:rsid w:val="482813B9"/>
    <w:rsid w:val="4830311A"/>
    <w:rsid w:val="48306C08"/>
    <w:rsid w:val="483147ED"/>
    <w:rsid w:val="48324515"/>
    <w:rsid w:val="48338141"/>
    <w:rsid w:val="483603A1"/>
    <w:rsid w:val="483659BE"/>
    <w:rsid w:val="4837462B"/>
    <w:rsid w:val="4838DA11"/>
    <w:rsid w:val="483B99F9"/>
    <w:rsid w:val="483C796D"/>
    <w:rsid w:val="483CF062"/>
    <w:rsid w:val="4840221D"/>
    <w:rsid w:val="48412996"/>
    <w:rsid w:val="4841523C"/>
    <w:rsid w:val="4841DC1E"/>
    <w:rsid w:val="484338AD"/>
    <w:rsid w:val="48434B9F"/>
    <w:rsid w:val="4846BA0E"/>
    <w:rsid w:val="484843CD"/>
    <w:rsid w:val="48484BCF"/>
    <w:rsid w:val="4849BABE"/>
    <w:rsid w:val="484A30DB"/>
    <w:rsid w:val="484C586C"/>
    <w:rsid w:val="484F969B"/>
    <w:rsid w:val="48505891"/>
    <w:rsid w:val="4852F507"/>
    <w:rsid w:val="48539E2C"/>
    <w:rsid w:val="4856B2A9"/>
    <w:rsid w:val="485AA91B"/>
    <w:rsid w:val="485F7F27"/>
    <w:rsid w:val="4860A043"/>
    <w:rsid w:val="48643D84"/>
    <w:rsid w:val="486543DD"/>
    <w:rsid w:val="4865A78E"/>
    <w:rsid w:val="4865DC93"/>
    <w:rsid w:val="48662B0C"/>
    <w:rsid w:val="4867AB75"/>
    <w:rsid w:val="4868A812"/>
    <w:rsid w:val="486AE420"/>
    <w:rsid w:val="486C0239"/>
    <w:rsid w:val="486F3645"/>
    <w:rsid w:val="486FD482"/>
    <w:rsid w:val="486FF8C5"/>
    <w:rsid w:val="48706AFD"/>
    <w:rsid w:val="4872283F"/>
    <w:rsid w:val="4875456C"/>
    <w:rsid w:val="4876E143"/>
    <w:rsid w:val="48778831"/>
    <w:rsid w:val="487817F7"/>
    <w:rsid w:val="487B9631"/>
    <w:rsid w:val="487BE79A"/>
    <w:rsid w:val="487CD8FB"/>
    <w:rsid w:val="487CEBCC"/>
    <w:rsid w:val="487D5EFD"/>
    <w:rsid w:val="487D701B"/>
    <w:rsid w:val="48805B6F"/>
    <w:rsid w:val="48821671"/>
    <w:rsid w:val="4885F535"/>
    <w:rsid w:val="488645E4"/>
    <w:rsid w:val="4889EC50"/>
    <w:rsid w:val="488A813E"/>
    <w:rsid w:val="488D01CC"/>
    <w:rsid w:val="488D3ED9"/>
    <w:rsid w:val="488E5D67"/>
    <w:rsid w:val="488E78AE"/>
    <w:rsid w:val="488E7EDC"/>
    <w:rsid w:val="48902FE8"/>
    <w:rsid w:val="48913559"/>
    <w:rsid w:val="4891375E"/>
    <w:rsid w:val="489215F1"/>
    <w:rsid w:val="4893C4A9"/>
    <w:rsid w:val="489432B1"/>
    <w:rsid w:val="48951029"/>
    <w:rsid w:val="489862C8"/>
    <w:rsid w:val="489D5812"/>
    <w:rsid w:val="489EB3D1"/>
    <w:rsid w:val="48A1ECB4"/>
    <w:rsid w:val="48A30785"/>
    <w:rsid w:val="48A3D76D"/>
    <w:rsid w:val="48A5EC64"/>
    <w:rsid w:val="48A6579A"/>
    <w:rsid w:val="48A947E3"/>
    <w:rsid w:val="48AA6DE0"/>
    <w:rsid w:val="48AADF7A"/>
    <w:rsid w:val="48ACE733"/>
    <w:rsid w:val="48AD5263"/>
    <w:rsid w:val="48AE0874"/>
    <w:rsid w:val="48B0742C"/>
    <w:rsid w:val="48B0EDD2"/>
    <w:rsid w:val="48B15EB9"/>
    <w:rsid w:val="48B1803C"/>
    <w:rsid w:val="48B27486"/>
    <w:rsid w:val="48B4D8D6"/>
    <w:rsid w:val="48B6F1E3"/>
    <w:rsid w:val="48B77D51"/>
    <w:rsid w:val="48B86A55"/>
    <w:rsid w:val="48BD8F40"/>
    <w:rsid w:val="48BDEA38"/>
    <w:rsid w:val="48BEC600"/>
    <w:rsid w:val="48C208EC"/>
    <w:rsid w:val="48C20D0E"/>
    <w:rsid w:val="48C2C183"/>
    <w:rsid w:val="48C70B51"/>
    <w:rsid w:val="48D02FB5"/>
    <w:rsid w:val="48D375CB"/>
    <w:rsid w:val="48D3C542"/>
    <w:rsid w:val="48D3EEDD"/>
    <w:rsid w:val="48D48F31"/>
    <w:rsid w:val="48D715EB"/>
    <w:rsid w:val="48D903E6"/>
    <w:rsid w:val="48DB5103"/>
    <w:rsid w:val="48DB5631"/>
    <w:rsid w:val="48DE66B8"/>
    <w:rsid w:val="48E13057"/>
    <w:rsid w:val="48E1AEA9"/>
    <w:rsid w:val="48E1DB0F"/>
    <w:rsid w:val="48E40BF4"/>
    <w:rsid w:val="48E74931"/>
    <w:rsid w:val="48EB0D1C"/>
    <w:rsid w:val="48EB815B"/>
    <w:rsid w:val="48EBBFB1"/>
    <w:rsid w:val="48EFC187"/>
    <w:rsid w:val="48F07B2F"/>
    <w:rsid w:val="48F4FAB1"/>
    <w:rsid w:val="48F7327A"/>
    <w:rsid w:val="48FB13F0"/>
    <w:rsid w:val="48FB1EFF"/>
    <w:rsid w:val="490091CF"/>
    <w:rsid w:val="4902006C"/>
    <w:rsid w:val="49023098"/>
    <w:rsid w:val="49027D86"/>
    <w:rsid w:val="4904196D"/>
    <w:rsid w:val="49087753"/>
    <w:rsid w:val="490A64CD"/>
    <w:rsid w:val="4913A1E7"/>
    <w:rsid w:val="4914AF37"/>
    <w:rsid w:val="49152EB5"/>
    <w:rsid w:val="4915F347"/>
    <w:rsid w:val="4916E3BB"/>
    <w:rsid w:val="4919261A"/>
    <w:rsid w:val="4919EF3D"/>
    <w:rsid w:val="491C8A55"/>
    <w:rsid w:val="491CFAD3"/>
    <w:rsid w:val="491D26F1"/>
    <w:rsid w:val="491D9292"/>
    <w:rsid w:val="492034E8"/>
    <w:rsid w:val="49214BD6"/>
    <w:rsid w:val="49217A0E"/>
    <w:rsid w:val="49232206"/>
    <w:rsid w:val="49241613"/>
    <w:rsid w:val="4924E9E5"/>
    <w:rsid w:val="49259D68"/>
    <w:rsid w:val="4929ADCA"/>
    <w:rsid w:val="492AF08F"/>
    <w:rsid w:val="492B96F0"/>
    <w:rsid w:val="492DBB5E"/>
    <w:rsid w:val="492E963C"/>
    <w:rsid w:val="492FEFCE"/>
    <w:rsid w:val="4933AF7D"/>
    <w:rsid w:val="4933B8B0"/>
    <w:rsid w:val="49356729"/>
    <w:rsid w:val="49364C24"/>
    <w:rsid w:val="4936838D"/>
    <w:rsid w:val="4936CE9B"/>
    <w:rsid w:val="49386D52"/>
    <w:rsid w:val="4938D081"/>
    <w:rsid w:val="4939CF41"/>
    <w:rsid w:val="493BC957"/>
    <w:rsid w:val="493D1225"/>
    <w:rsid w:val="493DB938"/>
    <w:rsid w:val="49407211"/>
    <w:rsid w:val="4940D99C"/>
    <w:rsid w:val="4944718E"/>
    <w:rsid w:val="4945E0FC"/>
    <w:rsid w:val="494749C1"/>
    <w:rsid w:val="494817EB"/>
    <w:rsid w:val="4949A3E0"/>
    <w:rsid w:val="494ACE44"/>
    <w:rsid w:val="494BDFA7"/>
    <w:rsid w:val="494DC8AA"/>
    <w:rsid w:val="494F927A"/>
    <w:rsid w:val="4950D189"/>
    <w:rsid w:val="4952E561"/>
    <w:rsid w:val="49569096"/>
    <w:rsid w:val="495721C0"/>
    <w:rsid w:val="4957842D"/>
    <w:rsid w:val="4957C90F"/>
    <w:rsid w:val="49585251"/>
    <w:rsid w:val="49588998"/>
    <w:rsid w:val="49592F73"/>
    <w:rsid w:val="495E7979"/>
    <w:rsid w:val="49609221"/>
    <w:rsid w:val="4961CAFA"/>
    <w:rsid w:val="4962A461"/>
    <w:rsid w:val="496520E9"/>
    <w:rsid w:val="4966A0ED"/>
    <w:rsid w:val="49677A25"/>
    <w:rsid w:val="4967C53F"/>
    <w:rsid w:val="496A50D0"/>
    <w:rsid w:val="496AB2A7"/>
    <w:rsid w:val="496AD953"/>
    <w:rsid w:val="496E1175"/>
    <w:rsid w:val="4970F134"/>
    <w:rsid w:val="49718F09"/>
    <w:rsid w:val="4971F22E"/>
    <w:rsid w:val="497207CD"/>
    <w:rsid w:val="4972F87B"/>
    <w:rsid w:val="497346F7"/>
    <w:rsid w:val="4973E745"/>
    <w:rsid w:val="49763F38"/>
    <w:rsid w:val="49768BAA"/>
    <w:rsid w:val="49776223"/>
    <w:rsid w:val="49789F50"/>
    <w:rsid w:val="497908BE"/>
    <w:rsid w:val="497BF00F"/>
    <w:rsid w:val="497C251C"/>
    <w:rsid w:val="497DD19B"/>
    <w:rsid w:val="497E6064"/>
    <w:rsid w:val="498057C2"/>
    <w:rsid w:val="4983F0D5"/>
    <w:rsid w:val="498538B2"/>
    <w:rsid w:val="4985A7E2"/>
    <w:rsid w:val="498A2AC6"/>
    <w:rsid w:val="498D9956"/>
    <w:rsid w:val="498EDA97"/>
    <w:rsid w:val="498F7A78"/>
    <w:rsid w:val="49909158"/>
    <w:rsid w:val="4990B3A7"/>
    <w:rsid w:val="4990C1B5"/>
    <w:rsid w:val="4992D6EC"/>
    <w:rsid w:val="49951463"/>
    <w:rsid w:val="4995CBEB"/>
    <w:rsid w:val="4995E508"/>
    <w:rsid w:val="4996666C"/>
    <w:rsid w:val="499682F7"/>
    <w:rsid w:val="499C1E3D"/>
    <w:rsid w:val="499CD58D"/>
    <w:rsid w:val="499E3C52"/>
    <w:rsid w:val="499F01EC"/>
    <w:rsid w:val="499F5C83"/>
    <w:rsid w:val="49A1FBD8"/>
    <w:rsid w:val="49A2EDF4"/>
    <w:rsid w:val="49A327C3"/>
    <w:rsid w:val="49A3E715"/>
    <w:rsid w:val="49A5C12B"/>
    <w:rsid w:val="49A6CA5F"/>
    <w:rsid w:val="49A7658C"/>
    <w:rsid w:val="49A7B74E"/>
    <w:rsid w:val="49A82C84"/>
    <w:rsid w:val="49AB22F4"/>
    <w:rsid w:val="49ABC1CB"/>
    <w:rsid w:val="49ABFCF1"/>
    <w:rsid w:val="49AC24EA"/>
    <w:rsid w:val="49AE83EF"/>
    <w:rsid w:val="49B00566"/>
    <w:rsid w:val="49B269BE"/>
    <w:rsid w:val="49B3A6BB"/>
    <w:rsid w:val="49B46AA2"/>
    <w:rsid w:val="49B4C0DF"/>
    <w:rsid w:val="49B54629"/>
    <w:rsid w:val="49B5F98C"/>
    <w:rsid w:val="49B5FFA7"/>
    <w:rsid w:val="49B623E1"/>
    <w:rsid w:val="49B63C41"/>
    <w:rsid w:val="49B7F423"/>
    <w:rsid w:val="49BAF7A9"/>
    <w:rsid w:val="49BB2FFB"/>
    <w:rsid w:val="49BB5D94"/>
    <w:rsid w:val="49BE0FBF"/>
    <w:rsid w:val="49BEF130"/>
    <w:rsid w:val="49BEF2DA"/>
    <w:rsid w:val="49BF815D"/>
    <w:rsid w:val="49C41436"/>
    <w:rsid w:val="49C469AE"/>
    <w:rsid w:val="49C4FDB5"/>
    <w:rsid w:val="49C98160"/>
    <w:rsid w:val="49CCF37F"/>
    <w:rsid w:val="49CD7602"/>
    <w:rsid w:val="49CDE550"/>
    <w:rsid w:val="49CF82E9"/>
    <w:rsid w:val="49D1442B"/>
    <w:rsid w:val="49D21E9B"/>
    <w:rsid w:val="49D4A085"/>
    <w:rsid w:val="49D6B989"/>
    <w:rsid w:val="49D7CB34"/>
    <w:rsid w:val="49D954BF"/>
    <w:rsid w:val="49DBB05C"/>
    <w:rsid w:val="49DD5F0C"/>
    <w:rsid w:val="49DE33F4"/>
    <w:rsid w:val="49DF4DC6"/>
    <w:rsid w:val="49E5084B"/>
    <w:rsid w:val="49E52390"/>
    <w:rsid w:val="49E5873D"/>
    <w:rsid w:val="49EAABC3"/>
    <w:rsid w:val="49EB2AD4"/>
    <w:rsid w:val="49EFC9D6"/>
    <w:rsid w:val="49EFF230"/>
    <w:rsid w:val="49F1F506"/>
    <w:rsid w:val="49F2B8D4"/>
    <w:rsid w:val="49F38DDF"/>
    <w:rsid w:val="49F575EA"/>
    <w:rsid w:val="49F58836"/>
    <w:rsid w:val="49F8949E"/>
    <w:rsid w:val="49FAB699"/>
    <w:rsid w:val="4A024C89"/>
    <w:rsid w:val="4A03E725"/>
    <w:rsid w:val="4A0579AD"/>
    <w:rsid w:val="4A05F7CA"/>
    <w:rsid w:val="4A06E8D1"/>
    <w:rsid w:val="4A0714AD"/>
    <w:rsid w:val="4A0BEBF4"/>
    <w:rsid w:val="4A0C84F8"/>
    <w:rsid w:val="4A0D551F"/>
    <w:rsid w:val="4A0D8449"/>
    <w:rsid w:val="4A0DEC15"/>
    <w:rsid w:val="4A0FDEE3"/>
    <w:rsid w:val="4A112C82"/>
    <w:rsid w:val="4A141629"/>
    <w:rsid w:val="4A15BA6A"/>
    <w:rsid w:val="4A182375"/>
    <w:rsid w:val="4A1827FA"/>
    <w:rsid w:val="4A18549A"/>
    <w:rsid w:val="4A1915A9"/>
    <w:rsid w:val="4A1B2AD0"/>
    <w:rsid w:val="4A1D2B4E"/>
    <w:rsid w:val="4A1E1A99"/>
    <w:rsid w:val="4A1F1430"/>
    <w:rsid w:val="4A20B41C"/>
    <w:rsid w:val="4A23942D"/>
    <w:rsid w:val="4A23FA07"/>
    <w:rsid w:val="4A266A22"/>
    <w:rsid w:val="4A29FF74"/>
    <w:rsid w:val="4A2A115D"/>
    <w:rsid w:val="4A2C2626"/>
    <w:rsid w:val="4A2CC54A"/>
    <w:rsid w:val="4A2E3DB7"/>
    <w:rsid w:val="4A2F038A"/>
    <w:rsid w:val="4A2F283D"/>
    <w:rsid w:val="4A342F29"/>
    <w:rsid w:val="4A365E81"/>
    <w:rsid w:val="4A36BDD1"/>
    <w:rsid w:val="4A36E048"/>
    <w:rsid w:val="4A392912"/>
    <w:rsid w:val="4A39E35C"/>
    <w:rsid w:val="4A3B8916"/>
    <w:rsid w:val="4A3CD200"/>
    <w:rsid w:val="4A3D7DD5"/>
    <w:rsid w:val="4A3F2C8B"/>
    <w:rsid w:val="4A42A404"/>
    <w:rsid w:val="4A452AAB"/>
    <w:rsid w:val="4A45AC1E"/>
    <w:rsid w:val="4A474EFD"/>
    <w:rsid w:val="4A47E2E8"/>
    <w:rsid w:val="4A4B51EE"/>
    <w:rsid w:val="4A51175F"/>
    <w:rsid w:val="4A51F47C"/>
    <w:rsid w:val="4A527B38"/>
    <w:rsid w:val="4A56C57D"/>
    <w:rsid w:val="4A5708CC"/>
    <w:rsid w:val="4A579E7D"/>
    <w:rsid w:val="4A57C4D7"/>
    <w:rsid w:val="4A5AAF02"/>
    <w:rsid w:val="4A5CB2E9"/>
    <w:rsid w:val="4A5D1778"/>
    <w:rsid w:val="4A615A39"/>
    <w:rsid w:val="4A6166FE"/>
    <w:rsid w:val="4A63F825"/>
    <w:rsid w:val="4A68114B"/>
    <w:rsid w:val="4A6865B3"/>
    <w:rsid w:val="4A696180"/>
    <w:rsid w:val="4A6A0184"/>
    <w:rsid w:val="4A6A2D3B"/>
    <w:rsid w:val="4A6A600C"/>
    <w:rsid w:val="4A6B670B"/>
    <w:rsid w:val="4A6C2E61"/>
    <w:rsid w:val="4A6E4D89"/>
    <w:rsid w:val="4A6F687F"/>
    <w:rsid w:val="4A70C573"/>
    <w:rsid w:val="4A70D852"/>
    <w:rsid w:val="4A71067A"/>
    <w:rsid w:val="4A758825"/>
    <w:rsid w:val="4A791A3E"/>
    <w:rsid w:val="4A79EF1F"/>
    <w:rsid w:val="4A7B63D3"/>
    <w:rsid w:val="4A7D59D5"/>
    <w:rsid w:val="4A7E2001"/>
    <w:rsid w:val="4A811185"/>
    <w:rsid w:val="4A82E897"/>
    <w:rsid w:val="4A846C02"/>
    <w:rsid w:val="4A851AB7"/>
    <w:rsid w:val="4A86524B"/>
    <w:rsid w:val="4A88101A"/>
    <w:rsid w:val="4A88268C"/>
    <w:rsid w:val="4A884B07"/>
    <w:rsid w:val="4A88B052"/>
    <w:rsid w:val="4A8C18D0"/>
    <w:rsid w:val="4A8DC4AD"/>
    <w:rsid w:val="4A8E1B29"/>
    <w:rsid w:val="4A8F374B"/>
    <w:rsid w:val="4A9149D9"/>
    <w:rsid w:val="4A923AED"/>
    <w:rsid w:val="4A94133F"/>
    <w:rsid w:val="4A946683"/>
    <w:rsid w:val="4A95157F"/>
    <w:rsid w:val="4A96D004"/>
    <w:rsid w:val="4A9861A1"/>
    <w:rsid w:val="4A9BF56E"/>
    <w:rsid w:val="4A9F64B2"/>
    <w:rsid w:val="4A9FD15E"/>
    <w:rsid w:val="4AA12B21"/>
    <w:rsid w:val="4AA34C85"/>
    <w:rsid w:val="4AA3E286"/>
    <w:rsid w:val="4AA64741"/>
    <w:rsid w:val="4AA6D8B8"/>
    <w:rsid w:val="4AA71A0D"/>
    <w:rsid w:val="4AA83EC0"/>
    <w:rsid w:val="4AA9855D"/>
    <w:rsid w:val="4AABDD4B"/>
    <w:rsid w:val="4AAD67C0"/>
    <w:rsid w:val="4AAEEC46"/>
    <w:rsid w:val="4AB08B9E"/>
    <w:rsid w:val="4AB2EACA"/>
    <w:rsid w:val="4AB321CE"/>
    <w:rsid w:val="4AB364C8"/>
    <w:rsid w:val="4AB39C88"/>
    <w:rsid w:val="4AB5067C"/>
    <w:rsid w:val="4AB62F3A"/>
    <w:rsid w:val="4ABAB8D5"/>
    <w:rsid w:val="4ABB0F5B"/>
    <w:rsid w:val="4ABC25E5"/>
    <w:rsid w:val="4ABF16BB"/>
    <w:rsid w:val="4ABF83AB"/>
    <w:rsid w:val="4ABFF86E"/>
    <w:rsid w:val="4AC09DFF"/>
    <w:rsid w:val="4AC0FC2B"/>
    <w:rsid w:val="4AC3593F"/>
    <w:rsid w:val="4AC3C8E3"/>
    <w:rsid w:val="4AC42AAA"/>
    <w:rsid w:val="4AC6ADDA"/>
    <w:rsid w:val="4AC8A038"/>
    <w:rsid w:val="4AC8DCA6"/>
    <w:rsid w:val="4AC9BA57"/>
    <w:rsid w:val="4AC9F527"/>
    <w:rsid w:val="4ACB5301"/>
    <w:rsid w:val="4ACE8E74"/>
    <w:rsid w:val="4ACFFD51"/>
    <w:rsid w:val="4AD05E77"/>
    <w:rsid w:val="4AD07C80"/>
    <w:rsid w:val="4AD0D653"/>
    <w:rsid w:val="4AD3C790"/>
    <w:rsid w:val="4AD3D5E0"/>
    <w:rsid w:val="4AD5E427"/>
    <w:rsid w:val="4AD6A441"/>
    <w:rsid w:val="4AD809E1"/>
    <w:rsid w:val="4AD81FEB"/>
    <w:rsid w:val="4AD8CB02"/>
    <w:rsid w:val="4AD92A28"/>
    <w:rsid w:val="4ADA4ACB"/>
    <w:rsid w:val="4ADA57B4"/>
    <w:rsid w:val="4ADA849B"/>
    <w:rsid w:val="4ADB591C"/>
    <w:rsid w:val="4ADB7E68"/>
    <w:rsid w:val="4ADDD477"/>
    <w:rsid w:val="4ADF3B58"/>
    <w:rsid w:val="4ADF4DC0"/>
    <w:rsid w:val="4ADFDCBE"/>
    <w:rsid w:val="4AE204E6"/>
    <w:rsid w:val="4AE5A6A4"/>
    <w:rsid w:val="4AE63F98"/>
    <w:rsid w:val="4AEBBBF9"/>
    <w:rsid w:val="4AEBC2EC"/>
    <w:rsid w:val="4AEC0C4D"/>
    <w:rsid w:val="4AEE4230"/>
    <w:rsid w:val="4AEF22FA"/>
    <w:rsid w:val="4AF09991"/>
    <w:rsid w:val="4AF14E4A"/>
    <w:rsid w:val="4AF29AB0"/>
    <w:rsid w:val="4AF406ED"/>
    <w:rsid w:val="4AF49872"/>
    <w:rsid w:val="4AF52712"/>
    <w:rsid w:val="4AF71974"/>
    <w:rsid w:val="4AF9ED55"/>
    <w:rsid w:val="4AFC2132"/>
    <w:rsid w:val="4AFE95EB"/>
    <w:rsid w:val="4AFEE8EC"/>
    <w:rsid w:val="4B0749B9"/>
    <w:rsid w:val="4B088FDF"/>
    <w:rsid w:val="4B0A4C1C"/>
    <w:rsid w:val="4B0B7596"/>
    <w:rsid w:val="4B0C63C7"/>
    <w:rsid w:val="4B0C6D9A"/>
    <w:rsid w:val="4B0FB2FC"/>
    <w:rsid w:val="4B118866"/>
    <w:rsid w:val="4B144853"/>
    <w:rsid w:val="4B1505C6"/>
    <w:rsid w:val="4B15D413"/>
    <w:rsid w:val="4B175C30"/>
    <w:rsid w:val="4B18A7BC"/>
    <w:rsid w:val="4B1B43CA"/>
    <w:rsid w:val="4B1C06BC"/>
    <w:rsid w:val="4B1D6E4F"/>
    <w:rsid w:val="4B21EF57"/>
    <w:rsid w:val="4B24C331"/>
    <w:rsid w:val="4B25E099"/>
    <w:rsid w:val="4B279E7B"/>
    <w:rsid w:val="4B2CAB9A"/>
    <w:rsid w:val="4B2E6BC5"/>
    <w:rsid w:val="4B2F5728"/>
    <w:rsid w:val="4B2F9B80"/>
    <w:rsid w:val="4B30BAEB"/>
    <w:rsid w:val="4B312B9C"/>
    <w:rsid w:val="4B332412"/>
    <w:rsid w:val="4B33DCCC"/>
    <w:rsid w:val="4B340E86"/>
    <w:rsid w:val="4B35FE1D"/>
    <w:rsid w:val="4B36009E"/>
    <w:rsid w:val="4B382F92"/>
    <w:rsid w:val="4B3BBC09"/>
    <w:rsid w:val="4B3CD433"/>
    <w:rsid w:val="4B3D3717"/>
    <w:rsid w:val="4B3EED4B"/>
    <w:rsid w:val="4B403962"/>
    <w:rsid w:val="4B423CC1"/>
    <w:rsid w:val="4B4284F4"/>
    <w:rsid w:val="4B44F956"/>
    <w:rsid w:val="4B4828EA"/>
    <w:rsid w:val="4B4A24C3"/>
    <w:rsid w:val="4B4B404E"/>
    <w:rsid w:val="4B4D33A7"/>
    <w:rsid w:val="4B4E88BB"/>
    <w:rsid w:val="4B5253B2"/>
    <w:rsid w:val="4B53D679"/>
    <w:rsid w:val="4B5416C3"/>
    <w:rsid w:val="4B544575"/>
    <w:rsid w:val="4B54762B"/>
    <w:rsid w:val="4B5576BE"/>
    <w:rsid w:val="4B5611B7"/>
    <w:rsid w:val="4B567434"/>
    <w:rsid w:val="4B59C494"/>
    <w:rsid w:val="4B5BB965"/>
    <w:rsid w:val="4B5DE240"/>
    <w:rsid w:val="4B5F3FDF"/>
    <w:rsid w:val="4B5FFDDF"/>
    <w:rsid w:val="4B605908"/>
    <w:rsid w:val="4B609397"/>
    <w:rsid w:val="4B609D42"/>
    <w:rsid w:val="4B61DB1E"/>
    <w:rsid w:val="4B6294B8"/>
    <w:rsid w:val="4B6A69E9"/>
    <w:rsid w:val="4B6A9999"/>
    <w:rsid w:val="4B6B01AD"/>
    <w:rsid w:val="4B6D148C"/>
    <w:rsid w:val="4B6D9FEB"/>
    <w:rsid w:val="4B6EBB11"/>
    <w:rsid w:val="4B719373"/>
    <w:rsid w:val="4B7233D7"/>
    <w:rsid w:val="4B74C51E"/>
    <w:rsid w:val="4B758C8F"/>
    <w:rsid w:val="4B75C843"/>
    <w:rsid w:val="4B7651A6"/>
    <w:rsid w:val="4B7783D7"/>
    <w:rsid w:val="4B786246"/>
    <w:rsid w:val="4B7AE344"/>
    <w:rsid w:val="4B7B5626"/>
    <w:rsid w:val="4B7BC183"/>
    <w:rsid w:val="4B7C3B76"/>
    <w:rsid w:val="4B7F576A"/>
    <w:rsid w:val="4B7FD9DE"/>
    <w:rsid w:val="4B842984"/>
    <w:rsid w:val="4B8618DE"/>
    <w:rsid w:val="4B88EBFA"/>
    <w:rsid w:val="4B89A63A"/>
    <w:rsid w:val="4B8BB82B"/>
    <w:rsid w:val="4B8C0C6D"/>
    <w:rsid w:val="4B8D14A4"/>
    <w:rsid w:val="4B8D2CAE"/>
    <w:rsid w:val="4B8E18AA"/>
    <w:rsid w:val="4B8FBEB0"/>
    <w:rsid w:val="4B8FC7A9"/>
    <w:rsid w:val="4B911F48"/>
    <w:rsid w:val="4B9355F2"/>
    <w:rsid w:val="4B9445AB"/>
    <w:rsid w:val="4B97C159"/>
    <w:rsid w:val="4B98768E"/>
    <w:rsid w:val="4B98BB73"/>
    <w:rsid w:val="4B98BD75"/>
    <w:rsid w:val="4B996DA3"/>
    <w:rsid w:val="4B9A78F2"/>
    <w:rsid w:val="4B9C7267"/>
    <w:rsid w:val="4B9CD4AD"/>
    <w:rsid w:val="4B9D3525"/>
    <w:rsid w:val="4BA7157D"/>
    <w:rsid w:val="4BA82736"/>
    <w:rsid w:val="4BAA400D"/>
    <w:rsid w:val="4BAA55E8"/>
    <w:rsid w:val="4BAF0D20"/>
    <w:rsid w:val="4BAFC051"/>
    <w:rsid w:val="4BB0D11B"/>
    <w:rsid w:val="4BB109D7"/>
    <w:rsid w:val="4BB6E05A"/>
    <w:rsid w:val="4BB74304"/>
    <w:rsid w:val="4BB7FA77"/>
    <w:rsid w:val="4BBB714F"/>
    <w:rsid w:val="4BBE21AE"/>
    <w:rsid w:val="4BBFFD60"/>
    <w:rsid w:val="4BC15001"/>
    <w:rsid w:val="4BC1CB56"/>
    <w:rsid w:val="4BC1DCF2"/>
    <w:rsid w:val="4BC2305D"/>
    <w:rsid w:val="4BC2A4B8"/>
    <w:rsid w:val="4BC34FCE"/>
    <w:rsid w:val="4BC40832"/>
    <w:rsid w:val="4BC5BB19"/>
    <w:rsid w:val="4BC5CF90"/>
    <w:rsid w:val="4BC69A30"/>
    <w:rsid w:val="4BC7EA3C"/>
    <w:rsid w:val="4BCA0B12"/>
    <w:rsid w:val="4BCA3B2D"/>
    <w:rsid w:val="4BCB1DF4"/>
    <w:rsid w:val="4BCCBE5E"/>
    <w:rsid w:val="4BCCE995"/>
    <w:rsid w:val="4BCEA153"/>
    <w:rsid w:val="4BD03CBF"/>
    <w:rsid w:val="4BD1AF34"/>
    <w:rsid w:val="4BD2341C"/>
    <w:rsid w:val="4BD39666"/>
    <w:rsid w:val="4BD46358"/>
    <w:rsid w:val="4BD69B0A"/>
    <w:rsid w:val="4BD6CAD0"/>
    <w:rsid w:val="4BDACA89"/>
    <w:rsid w:val="4BDAE5B6"/>
    <w:rsid w:val="4BDD0C03"/>
    <w:rsid w:val="4BDE3AF3"/>
    <w:rsid w:val="4BDF0BFE"/>
    <w:rsid w:val="4BDF86A0"/>
    <w:rsid w:val="4BDFF3EE"/>
    <w:rsid w:val="4BE057D6"/>
    <w:rsid w:val="4BE0FED0"/>
    <w:rsid w:val="4BE4DE1C"/>
    <w:rsid w:val="4BE56529"/>
    <w:rsid w:val="4BE5DA21"/>
    <w:rsid w:val="4BE8798B"/>
    <w:rsid w:val="4BEA5695"/>
    <w:rsid w:val="4BEC7681"/>
    <w:rsid w:val="4BEDE369"/>
    <w:rsid w:val="4BF392AF"/>
    <w:rsid w:val="4BF424D2"/>
    <w:rsid w:val="4BF4C0AA"/>
    <w:rsid w:val="4BF5A2AF"/>
    <w:rsid w:val="4BF68A6F"/>
    <w:rsid w:val="4BF9005A"/>
    <w:rsid w:val="4BF9D583"/>
    <w:rsid w:val="4BFA7EAB"/>
    <w:rsid w:val="4BFCA8F8"/>
    <w:rsid w:val="4BFF17BA"/>
    <w:rsid w:val="4BFF4D02"/>
    <w:rsid w:val="4BFFD571"/>
    <w:rsid w:val="4C0247B5"/>
    <w:rsid w:val="4C02EC9C"/>
    <w:rsid w:val="4C04055E"/>
    <w:rsid w:val="4C056409"/>
    <w:rsid w:val="4C08107E"/>
    <w:rsid w:val="4C0884D5"/>
    <w:rsid w:val="4C08F0BB"/>
    <w:rsid w:val="4C09F65C"/>
    <w:rsid w:val="4C0B77E6"/>
    <w:rsid w:val="4C106BB1"/>
    <w:rsid w:val="4C13C79D"/>
    <w:rsid w:val="4C1516F1"/>
    <w:rsid w:val="4C15A304"/>
    <w:rsid w:val="4C16276C"/>
    <w:rsid w:val="4C189344"/>
    <w:rsid w:val="4C1A1041"/>
    <w:rsid w:val="4C1B3991"/>
    <w:rsid w:val="4C1D49EF"/>
    <w:rsid w:val="4C20049B"/>
    <w:rsid w:val="4C218AD8"/>
    <w:rsid w:val="4C28AD1B"/>
    <w:rsid w:val="4C29DB40"/>
    <w:rsid w:val="4C2A7D45"/>
    <w:rsid w:val="4C2B3376"/>
    <w:rsid w:val="4C2EDDC9"/>
    <w:rsid w:val="4C2FA847"/>
    <w:rsid w:val="4C342E98"/>
    <w:rsid w:val="4C35943E"/>
    <w:rsid w:val="4C35B97E"/>
    <w:rsid w:val="4C35E67A"/>
    <w:rsid w:val="4C361D0F"/>
    <w:rsid w:val="4C3909B6"/>
    <w:rsid w:val="4C397B8F"/>
    <w:rsid w:val="4C39ACFB"/>
    <w:rsid w:val="4C3C60C6"/>
    <w:rsid w:val="4C3FD000"/>
    <w:rsid w:val="4C414734"/>
    <w:rsid w:val="4C41F8DC"/>
    <w:rsid w:val="4C4317DF"/>
    <w:rsid w:val="4C431A72"/>
    <w:rsid w:val="4C454C5C"/>
    <w:rsid w:val="4C46EA7B"/>
    <w:rsid w:val="4C493821"/>
    <w:rsid w:val="4C495A79"/>
    <w:rsid w:val="4C4A9183"/>
    <w:rsid w:val="4C4F6635"/>
    <w:rsid w:val="4C5032E5"/>
    <w:rsid w:val="4C5158A0"/>
    <w:rsid w:val="4C5224EB"/>
    <w:rsid w:val="4C5263D9"/>
    <w:rsid w:val="4C5306F4"/>
    <w:rsid w:val="4C5440FF"/>
    <w:rsid w:val="4C54A23F"/>
    <w:rsid w:val="4C5604B0"/>
    <w:rsid w:val="4C58B6BB"/>
    <w:rsid w:val="4C58C799"/>
    <w:rsid w:val="4C591A26"/>
    <w:rsid w:val="4C59E988"/>
    <w:rsid w:val="4C5A3658"/>
    <w:rsid w:val="4C5C0609"/>
    <w:rsid w:val="4C5CDFE6"/>
    <w:rsid w:val="4C5CF737"/>
    <w:rsid w:val="4C5E39EE"/>
    <w:rsid w:val="4C5EC916"/>
    <w:rsid w:val="4C5F2398"/>
    <w:rsid w:val="4C5F5FFE"/>
    <w:rsid w:val="4C5FA0BF"/>
    <w:rsid w:val="4C6030D1"/>
    <w:rsid w:val="4C6045D1"/>
    <w:rsid w:val="4C62C5C2"/>
    <w:rsid w:val="4C637AA4"/>
    <w:rsid w:val="4C63BB6D"/>
    <w:rsid w:val="4C643C78"/>
    <w:rsid w:val="4C65E869"/>
    <w:rsid w:val="4C661E72"/>
    <w:rsid w:val="4C679411"/>
    <w:rsid w:val="4C69E802"/>
    <w:rsid w:val="4C6B8BE0"/>
    <w:rsid w:val="4C6C9FC9"/>
    <w:rsid w:val="4C6DED61"/>
    <w:rsid w:val="4C6E6658"/>
    <w:rsid w:val="4C6E6FD0"/>
    <w:rsid w:val="4C706E46"/>
    <w:rsid w:val="4C713257"/>
    <w:rsid w:val="4C714B53"/>
    <w:rsid w:val="4C7343BB"/>
    <w:rsid w:val="4C743CCE"/>
    <w:rsid w:val="4C74CBEC"/>
    <w:rsid w:val="4C777906"/>
    <w:rsid w:val="4C779C1B"/>
    <w:rsid w:val="4C77F5EA"/>
    <w:rsid w:val="4C7983CC"/>
    <w:rsid w:val="4C79E032"/>
    <w:rsid w:val="4C7A39E7"/>
    <w:rsid w:val="4C7C3C88"/>
    <w:rsid w:val="4C7C5C30"/>
    <w:rsid w:val="4C7C629D"/>
    <w:rsid w:val="4C7DD683"/>
    <w:rsid w:val="4C7E89F2"/>
    <w:rsid w:val="4C7FFFC8"/>
    <w:rsid w:val="4C808613"/>
    <w:rsid w:val="4C822302"/>
    <w:rsid w:val="4C849BCB"/>
    <w:rsid w:val="4C84E947"/>
    <w:rsid w:val="4C86B7EC"/>
    <w:rsid w:val="4C8AA2BB"/>
    <w:rsid w:val="4C8AC567"/>
    <w:rsid w:val="4C90479F"/>
    <w:rsid w:val="4C90C6BD"/>
    <w:rsid w:val="4C96430E"/>
    <w:rsid w:val="4C978326"/>
    <w:rsid w:val="4C97C193"/>
    <w:rsid w:val="4C982E14"/>
    <w:rsid w:val="4C9ADE27"/>
    <w:rsid w:val="4C9D87D2"/>
    <w:rsid w:val="4CA15056"/>
    <w:rsid w:val="4CA2CA0C"/>
    <w:rsid w:val="4CA4DF5C"/>
    <w:rsid w:val="4CAB6BE5"/>
    <w:rsid w:val="4CAC15BC"/>
    <w:rsid w:val="4CAEAFF2"/>
    <w:rsid w:val="4CAFF5E8"/>
    <w:rsid w:val="4CB03834"/>
    <w:rsid w:val="4CB0C25F"/>
    <w:rsid w:val="4CB1AF78"/>
    <w:rsid w:val="4CB2DE35"/>
    <w:rsid w:val="4CB32DE6"/>
    <w:rsid w:val="4CB333EE"/>
    <w:rsid w:val="4CB569AE"/>
    <w:rsid w:val="4CB9BFE3"/>
    <w:rsid w:val="4CBAC186"/>
    <w:rsid w:val="4CBB317F"/>
    <w:rsid w:val="4CBC90C8"/>
    <w:rsid w:val="4CBE7C20"/>
    <w:rsid w:val="4CC247AA"/>
    <w:rsid w:val="4CC7BCAE"/>
    <w:rsid w:val="4CCBE891"/>
    <w:rsid w:val="4CCCBC66"/>
    <w:rsid w:val="4CCED6F2"/>
    <w:rsid w:val="4CCFB8FF"/>
    <w:rsid w:val="4CD13D9B"/>
    <w:rsid w:val="4CD2D820"/>
    <w:rsid w:val="4CD88EEB"/>
    <w:rsid w:val="4CD90380"/>
    <w:rsid w:val="4CD9E04F"/>
    <w:rsid w:val="4CDA90FD"/>
    <w:rsid w:val="4CDC8DF7"/>
    <w:rsid w:val="4CDF8446"/>
    <w:rsid w:val="4CE1C170"/>
    <w:rsid w:val="4CE279C7"/>
    <w:rsid w:val="4CE33C29"/>
    <w:rsid w:val="4CE8A51F"/>
    <w:rsid w:val="4CEA053F"/>
    <w:rsid w:val="4CEA4D35"/>
    <w:rsid w:val="4CEAEE04"/>
    <w:rsid w:val="4CEC2D0B"/>
    <w:rsid w:val="4CF16FF3"/>
    <w:rsid w:val="4CF51F84"/>
    <w:rsid w:val="4CF93828"/>
    <w:rsid w:val="4CFAA7DD"/>
    <w:rsid w:val="4CFBE900"/>
    <w:rsid w:val="4CFC51D1"/>
    <w:rsid w:val="4D003F0C"/>
    <w:rsid w:val="4D01E881"/>
    <w:rsid w:val="4D024BAC"/>
    <w:rsid w:val="4D05431F"/>
    <w:rsid w:val="4D056CAD"/>
    <w:rsid w:val="4D0658FC"/>
    <w:rsid w:val="4D0B7F97"/>
    <w:rsid w:val="4D0DD3BD"/>
    <w:rsid w:val="4D0E1853"/>
    <w:rsid w:val="4D0E6E06"/>
    <w:rsid w:val="4D1152E7"/>
    <w:rsid w:val="4D122BF2"/>
    <w:rsid w:val="4D1374D1"/>
    <w:rsid w:val="4D1406AE"/>
    <w:rsid w:val="4D14507C"/>
    <w:rsid w:val="4D145D61"/>
    <w:rsid w:val="4D15A688"/>
    <w:rsid w:val="4D16D3CD"/>
    <w:rsid w:val="4D1869AE"/>
    <w:rsid w:val="4D1CA287"/>
    <w:rsid w:val="4D1E627D"/>
    <w:rsid w:val="4D1F79C5"/>
    <w:rsid w:val="4D1FB6DB"/>
    <w:rsid w:val="4D1FD3C4"/>
    <w:rsid w:val="4D219E04"/>
    <w:rsid w:val="4D23C111"/>
    <w:rsid w:val="4D24A993"/>
    <w:rsid w:val="4D24D1A4"/>
    <w:rsid w:val="4D251710"/>
    <w:rsid w:val="4D2629C4"/>
    <w:rsid w:val="4D2775D0"/>
    <w:rsid w:val="4D27AB47"/>
    <w:rsid w:val="4D288F3F"/>
    <w:rsid w:val="4D28C5FF"/>
    <w:rsid w:val="4D29FE76"/>
    <w:rsid w:val="4D2C001B"/>
    <w:rsid w:val="4D2C83DD"/>
    <w:rsid w:val="4D2EC540"/>
    <w:rsid w:val="4D302D65"/>
    <w:rsid w:val="4D311314"/>
    <w:rsid w:val="4D3132CF"/>
    <w:rsid w:val="4D332933"/>
    <w:rsid w:val="4D345547"/>
    <w:rsid w:val="4D34BB21"/>
    <w:rsid w:val="4D367119"/>
    <w:rsid w:val="4D3761BE"/>
    <w:rsid w:val="4D385299"/>
    <w:rsid w:val="4D3866C7"/>
    <w:rsid w:val="4D38C451"/>
    <w:rsid w:val="4D38F507"/>
    <w:rsid w:val="4D38FFD8"/>
    <w:rsid w:val="4D3C10CE"/>
    <w:rsid w:val="4D3C5323"/>
    <w:rsid w:val="4D3EDE5A"/>
    <w:rsid w:val="4D3EF0EB"/>
    <w:rsid w:val="4D427EA1"/>
    <w:rsid w:val="4D430C7A"/>
    <w:rsid w:val="4D43E750"/>
    <w:rsid w:val="4D447379"/>
    <w:rsid w:val="4D452458"/>
    <w:rsid w:val="4D47310A"/>
    <w:rsid w:val="4D478C98"/>
    <w:rsid w:val="4D4846B5"/>
    <w:rsid w:val="4D4891A1"/>
    <w:rsid w:val="4D49455C"/>
    <w:rsid w:val="4D4E08CC"/>
    <w:rsid w:val="4D511250"/>
    <w:rsid w:val="4D51D357"/>
    <w:rsid w:val="4D5219D4"/>
    <w:rsid w:val="4D5231FA"/>
    <w:rsid w:val="4D57DF90"/>
    <w:rsid w:val="4D586BC0"/>
    <w:rsid w:val="4D5955D4"/>
    <w:rsid w:val="4D5AD83F"/>
    <w:rsid w:val="4D5EB876"/>
    <w:rsid w:val="4D5FE73A"/>
    <w:rsid w:val="4D6056FB"/>
    <w:rsid w:val="4D69C893"/>
    <w:rsid w:val="4D6B59E7"/>
    <w:rsid w:val="4D6BF091"/>
    <w:rsid w:val="4D6F4878"/>
    <w:rsid w:val="4D7113E9"/>
    <w:rsid w:val="4D71C9AB"/>
    <w:rsid w:val="4D746B08"/>
    <w:rsid w:val="4D75407D"/>
    <w:rsid w:val="4D755D54"/>
    <w:rsid w:val="4D7574F1"/>
    <w:rsid w:val="4D772CC6"/>
    <w:rsid w:val="4D7739B9"/>
    <w:rsid w:val="4D77FB3D"/>
    <w:rsid w:val="4D785FFC"/>
    <w:rsid w:val="4D794419"/>
    <w:rsid w:val="4D7D912F"/>
    <w:rsid w:val="4D7F7915"/>
    <w:rsid w:val="4D7FD4EB"/>
    <w:rsid w:val="4D806E76"/>
    <w:rsid w:val="4D811741"/>
    <w:rsid w:val="4D83251F"/>
    <w:rsid w:val="4D83CED5"/>
    <w:rsid w:val="4D86F75E"/>
    <w:rsid w:val="4D87ACCE"/>
    <w:rsid w:val="4D8A5A65"/>
    <w:rsid w:val="4D8B2820"/>
    <w:rsid w:val="4D8D516B"/>
    <w:rsid w:val="4D907D84"/>
    <w:rsid w:val="4D907E0F"/>
    <w:rsid w:val="4D92217E"/>
    <w:rsid w:val="4D933C00"/>
    <w:rsid w:val="4D93F85D"/>
    <w:rsid w:val="4D97DE80"/>
    <w:rsid w:val="4D99B11A"/>
    <w:rsid w:val="4D99D843"/>
    <w:rsid w:val="4D9B49E4"/>
    <w:rsid w:val="4D9CE635"/>
    <w:rsid w:val="4D9DB548"/>
    <w:rsid w:val="4D9F923C"/>
    <w:rsid w:val="4DA27452"/>
    <w:rsid w:val="4DA40189"/>
    <w:rsid w:val="4DA62A36"/>
    <w:rsid w:val="4DA63E23"/>
    <w:rsid w:val="4DA68520"/>
    <w:rsid w:val="4DA72BA3"/>
    <w:rsid w:val="4DA98237"/>
    <w:rsid w:val="4DA9AE5F"/>
    <w:rsid w:val="4DAC1BF9"/>
    <w:rsid w:val="4DAC6B1A"/>
    <w:rsid w:val="4DAD8D9C"/>
    <w:rsid w:val="4DAE4BE0"/>
    <w:rsid w:val="4DAF1CF0"/>
    <w:rsid w:val="4DAF7CEC"/>
    <w:rsid w:val="4DB12774"/>
    <w:rsid w:val="4DB2924A"/>
    <w:rsid w:val="4DB32C1D"/>
    <w:rsid w:val="4DB3893D"/>
    <w:rsid w:val="4DB3ED56"/>
    <w:rsid w:val="4DB49F7C"/>
    <w:rsid w:val="4DB56FB1"/>
    <w:rsid w:val="4DB69A1D"/>
    <w:rsid w:val="4DB8BA9A"/>
    <w:rsid w:val="4DB9BBA6"/>
    <w:rsid w:val="4DBCDA88"/>
    <w:rsid w:val="4DBE6343"/>
    <w:rsid w:val="4DBF7A07"/>
    <w:rsid w:val="4DC1813D"/>
    <w:rsid w:val="4DC29460"/>
    <w:rsid w:val="4DC4084E"/>
    <w:rsid w:val="4DC525D5"/>
    <w:rsid w:val="4DC8D1B3"/>
    <w:rsid w:val="4DCA49C3"/>
    <w:rsid w:val="4DCA73D4"/>
    <w:rsid w:val="4DCBC837"/>
    <w:rsid w:val="4DCC5606"/>
    <w:rsid w:val="4DCDC93E"/>
    <w:rsid w:val="4DCDCA21"/>
    <w:rsid w:val="4DCEC0C8"/>
    <w:rsid w:val="4DCF482C"/>
    <w:rsid w:val="4DD4BDB1"/>
    <w:rsid w:val="4DD564E8"/>
    <w:rsid w:val="4DD6BC12"/>
    <w:rsid w:val="4DD87E04"/>
    <w:rsid w:val="4DD8DA4B"/>
    <w:rsid w:val="4DD913E8"/>
    <w:rsid w:val="4DD96F38"/>
    <w:rsid w:val="4DD9E8C9"/>
    <w:rsid w:val="4DDA1154"/>
    <w:rsid w:val="4DDA1A9F"/>
    <w:rsid w:val="4DDA5A2B"/>
    <w:rsid w:val="4DDDAB7D"/>
    <w:rsid w:val="4DE2A905"/>
    <w:rsid w:val="4DE2E0DF"/>
    <w:rsid w:val="4DE2F576"/>
    <w:rsid w:val="4DE3039A"/>
    <w:rsid w:val="4DE43A76"/>
    <w:rsid w:val="4DE494C7"/>
    <w:rsid w:val="4DE7DE35"/>
    <w:rsid w:val="4DEA6FE0"/>
    <w:rsid w:val="4DEB84E7"/>
    <w:rsid w:val="4DEBFF30"/>
    <w:rsid w:val="4DEC17AE"/>
    <w:rsid w:val="4DEC973D"/>
    <w:rsid w:val="4DECB84F"/>
    <w:rsid w:val="4DED1C08"/>
    <w:rsid w:val="4DEDE04B"/>
    <w:rsid w:val="4DF37915"/>
    <w:rsid w:val="4DF4D9D0"/>
    <w:rsid w:val="4DF4E253"/>
    <w:rsid w:val="4DF78736"/>
    <w:rsid w:val="4DFC0567"/>
    <w:rsid w:val="4DFCA25B"/>
    <w:rsid w:val="4DFDA674"/>
    <w:rsid w:val="4DFEDF58"/>
    <w:rsid w:val="4E009D55"/>
    <w:rsid w:val="4E0191E0"/>
    <w:rsid w:val="4E0BE13D"/>
    <w:rsid w:val="4E10FE52"/>
    <w:rsid w:val="4E111332"/>
    <w:rsid w:val="4E11DC8C"/>
    <w:rsid w:val="4E13954B"/>
    <w:rsid w:val="4E150C32"/>
    <w:rsid w:val="4E16DF04"/>
    <w:rsid w:val="4E17319D"/>
    <w:rsid w:val="4E175C49"/>
    <w:rsid w:val="4E1985B8"/>
    <w:rsid w:val="4E1D5638"/>
    <w:rsid w:val="4E21C0D5"/>
    <w:rsid w:val="4E21CE7A"/>
    <w:rsid w:val="4E233DF7"/>
    <w:rsid w:val="4E258AB8"/>
    <w:rsid w:val="4E26A88A"/>
    <w:rsid w:val="4E272CDA"/>
    <w:rsid w:val="4E2BFB1F"/>
    <w:rsid w:val="4E2C23A4"/>
    <w:rsid w:val="4E2CE9A8"/>
    <w:rsid w:val="4E2D2AC6"/>
    <w:rsid w:val="4E2E36B4"/>
    <w:rsid w:val="4E2EBA36"/>
    <w:rsid w:val="4E313ECB"/>
    <w:rsid w:val="4E319060"/>
    <w:rsid w:val="4E3228CB"/>
    <w:rsid w:val="4E35CAF8"/>
    <w:rsid w:val="4E3775C0"/>
    <w:rsid w:val="4E384506"/>
    <w:rsid w:val="4E38892E"/>
    <w:rsid w:val="4E3BE2F8"/>
    <w:rsid w:val="4E43E253"/>
    <w:rsid w:val="4E4533B5"/>
    <w:rsid w:val="4E45D8E1"/>
    <w:rsid w:val="4E475C78"/>
    <w:rsid w:val="4E482464"/>
    <w:rsid w:val="4E483E85"/>
    <w:rsid w:val="4E485DBB"/>
    <w:rsid w:val="4E4AD6AD"/>
    <w:rsid w:val="4E4CA26B"/>
    <w:rsid w:val="4E4F3E99"/>
    <w:rsid w:val="4E4FD022"/>
    <w:rsid w:val="4E513A40"/>
    <w:rsid w:val="4E5172FF"/>
    <w:rsid w:val="4E518D49"/>
    <w:rsid w:val="4E547F79"/>
    <w:rsid w:val="4E54C234"/>
    <w:rsid w:val="4E5553FC"/>
    <w:rsid w:val="4E55D858"/>
    <w:rsid w:val="4E57B6C3"/>
    <w:rsid w:val="4E58E99C"/>
    <w:rsid w:val="4E599F76"/>
    <w:rsid w:val="4E5C66BC"/>
    <w:rsid w:val="4E5D7D8F"/>
    <w:rsid w:val="4E604489"/>
    <w:rsid w:val="4E611EDB"/>
    <w:rsid w:val="4E619774"/>
    <w:rsid w:val="4E64FF51"/>
    <w:rsid w:val="4E686583"/>
    <w:rsid w:val="4E69581C"/>
    <w:rsid w:val="4E69C704"/>
    <w:rsid w:val="4E6E783A"/>
    <w:rsid w:val="4E6EAC82"/>
    <w:rsid w:val="4E6F3FF9"/>
    <w:rsid w:val="4E7606C5"/>
    <w:rsid w:val="4E76E525"/>
    <w:rsid w:val="4E77FFA3"/>
    <w:rsid w:val="4E7830A5"/>
    <w:rsid w:val="4E7B601B"/>
    <w:rsid w:val="4E7C5783"/>
    <w:rsid w:val="4E828A05"/>
    <w:rsid w:val="4E83D4B6"/>
    <w:rsid w:val="4E83F5A9"/>
    <w:rsid w:val="4E85FE46"/>
    <w:rsid w:val="4E871641"/>
    <w:rsid w:val="4E87237D"/>
    <w:rsid w:val="4E89D67A"/>
    <w:rsid w:val="4E89FA06"/>
    <w:rsid w:val="4E8D1E49"/>
    <w:rsid w:val="4E8E6AB4"/>
    <w:rsid w:val="4E9166D8"/>
    <w:rsid w:val="4E919391"/>
    <w:rsid w:val="4E91AD16"/>
    <w:rsid w:val="4E91F453"/>
    <w:rsid w:val="4E91F4BD"/>
    <w:rsid w:val="4E949FB6"/>
    <w:rsid w:val="4E94D1FE"/>
    <w:rsid w:val="4E95BE64"/>
    <w:rsid w:val="4E965048"/>
    <w:rsid w:val="4E9700AE"/>
    <w:rsid w:val="4E970B10"/>
    <w:rsid w:val="4E98C807"/>
    <w:rsid w:val="4E9B0312"/>
    <w:rsid w:val="4E9C3099"/>
    <w:rsid w:val="4E9D4B5E"/>
    <w:rsid w:val="4E9FF707"/>
    <w:rsid w:val="4EA09CBF"/>
    <w:rsid w:val="4EA180E7"/>
    <w:rsid w:val="4EA2C96B"/>
    <w:rsid w:val="4EA799E3"/>
    <w:rsid w:val="4EA8B3D2"/>
    <w:rsid w:val="4EA8DC8D"/>
    <w:rsid w:val="4EA8FBBC"/>
    <w:rsid w:val="4EA9B8B5"/>
    <w:rsid w:val="4EAAC8DA"/>
    <w:rsid w:val="4EAAD6FA"/>
    <w:rsid w:val="4EAD0643"/>
    <w:rsid w:val="4EAEA708"/>
    <w:rsid w:val="4EB1571B"/>
    <w:rsid w:val="4EB28E9F"/>
    <w:rsid w:val="4EB3009B"/>
    <w:rsid w:val="4EB494C5"/>
    <w:rsid w:val="4EB5B74C"/>
    <w:rsid w:val="4EB6562C"/>
    <w:rsid w:val="4EB68A16"/>
    <w:rsid w:val="4EB792CC"/>
    <w:rsid w:val="4EB8457A"/>
    <w:rsid w:val="4EB8A855"/>
    <w:rsid w:val="4EBAE44C"/>
    <w:rsid w:val="4EBDFAF4"/>
    <w:rsid w:val="4EBEDEC5"/>
    <w:rsid w:val="4EC18940"/>
    <w:rsid w:val="4EC678FC"/>
    <w:rsid w:val="4EC7DEDB"/>
    <w:rsid w:val="4ECBC671"/>
    <w:rsid w:val="4ECDA091"/>
    <w:rsid w:val="4ECE04A9"/>
    <w:rsid w:val="4ECE66F7"/>
    <w:rsid w:val="4ECEA42B"/>
    <w:rsid w:val="4ED2326D"/>
    <w:rsid w:val="4ED5B022"/>
    <w:rsid w:val="4ED64171"/>
    <w:rsid w:val="4ED7FE48"/>
    <w:rsid w:val="4ED809AF"/>
    <w:rsid w:val="4ED89DDC"/>
    <w:rsid w:val="4ED8D75A"/>
    <w:rsid w:val="4EDBBAAC"/>
    <w:rsid w:val="4EDC0F5F"/>
    <w:rsid w:val="4EDC111A"/>
    <w:rsid w:val="4EDFE686"/>
    <w:rsid w:val="4EE05D84"/>
    <w:rsid w:val="4EE1B7AA"/>
    <w:rsid w:val="4EE57C9E"/>
    <w:rsid w:val="4EEB12B5"/>
    <w:rsid w:val="4EEE025B"/>
    <w:rsid w:val="4EEE0DE5"/>
    <w:rsid w:val="4EEF40F6"/>
    <w:rsid w:val="4EEFA90D"/>
    <w:rsid w:val="4EF06A23"/>
    <w:rsid w:val="4EF0F510"/>
    <w:rsid w:val="4EF1A468"/>
    <w:rsid w:val="4EF35294"/>
    <w:rsid w:val="4EF5C719"/>
    <w:rsid w:val="4EF63874"/>
    <w:rsid w:val="4EF652BA"/>
    <w:rsid w:val="4EF6CC9D"/>
    <w:rsid w:val="4EF841B6"/>
    <w:rsid w:val="4EFB607E"/>
    <w:rsid w:val="4EFD09A4"/>
    <w:rsid w:val="4EFD1803"/>
    <w:rsid w:val="4EFD9536"/>
    <w:rsid w:val="4EFDEE75"/>
    <w:rsid w:val="4EFE7E98"/>
    <w:rsid w:val="4EFE8E91"/>
    <w:rsid w:val="4F0096A0"/>
    <w:rsid w:val="4F01497A"/>
    <w:rsid w:val="4F020075"/>
    <w:rsid w:val="4F030C22"/>
    <w:rsid w:val="4F039CEC"/>
    <w:rsid w:val="4F03B5C5"/>
    <w:rsid w:val="4F076996"/>
    <w:rsid w:val="4F08BCE7"/>
    <w:rsid w:val="4F095C81"/>
    <w:rsid w:val="4F0CB02A"/>
    <w:rsid w:val="4F0DD1F2"/>
    <w:rsid w:val="4F0E3A1F"/>
    <w:rsid w:val="4F0F8293"/>
    <w:rsid w:val="4F1120A8"/>
    <w:rsid w:val="4F1805FB"/>
    <w:rsid w:val="4F19D7E4"/>
    <w:rsid w:val="4F1A2A7B"/>
    <w:rsid w:val="4F1B0AA5"/>
    <w:rsid w:val="4F1B8561"/>
    <w:rsid w:val="4F1BB495"/>
    <w:rsid w:val="4F1C155A"/>
    <w:rsid w:val="4F1CBA70"/>
    <w:rsid w:val="4F1FEE0D"/>
    <w:rsid w:val="4F206389"/>
    <w:rsid w:val="4F210A0C"/>
    <w:rsid w:val="4F219FB2"/>
    <w:rsid w:val="4F2210D6"/>
    <w:rsid w:val="4F22F9A8"/>
    <w:rsid w:val="4F236D9C"/>
    <w:rsid w:val="4F245507"/>
    <w:rsid w:val="4F258BE5"/>
    <w:rsid w:val="4F290F6D"/>
    <w:rsid w:val="4F2A2E41"/>
    <w:rsid w:val="4F2B6D1B"/>
    <w:rsid w:val="4F2D4CF9"/>
    <w:rsid w:val="4F2DC63E"/>
    <w:rsid w:val="4F2E1617"/>
    <w:rsid w:val="4F2EA703"/>
    <w:rsid w:val="4F327AF5"/>
    <w:rsid w:val="4F32ED4A"/>
    <w:rsid w:val="4F332CB8"/>
    <w:rsid w:val="4F35BD50"/>
    <w:rsid w:val="4F36E633"/>
    <w:rsid w:val="4F382E41"/>
    <w:rsid w:val="4F38DD98"/>
    <w:rsid w:val="4F3A2B37"/>
    <w:rsid w:val="4F3ACD6D"/>
    <w:rsid w:val="4F3B6CD4"/>
    <w:rsid w:val="4F3C490A"/>
    <w:rsid w:val="4F3C7929"/>
    <w:rsid w:val="4F3D759C"/>
    <w:rsid w:val="4F40BF14"/>
    <w:rsid w:val="4F413ECA"/>
    <w:rsid w:val="4F428899"/>
    <w:rsid w:val="4F42DD9B"/>
    <w:rsid w:val="4F43E9D6"/>
    <w:rsid w:val="4F45F921"/>
    <w:rsid w:val="4F46059F"/>
    <w:rsid w:val="4F460A3A"/>
    <w:rsid w:val="4F479E6D"/>
    <w:rsid w:val="4F4827AE"/>
    <w:rsid w:val="4F489350"/>
    <w:rsid w:val="4F4899EA"/>
    <w:rsid w:val="4F49B7C7"/>
    <w:rsid w:val="4F49B8DD"/>
    <w:rsid w:val="4F4B1A8F"/>
    <w:rsid w:val="4F4B9BB2"/>
    <w:rsid w:val="4F4D73F0"/>
    <w:rsid w:val="4F4DCD37"/>
    <w:rsid w:val="4F4EC693"/>
    <w:rsid w:val="4F5017D5"/>
    <w:rsid w:val="4F506A36"/>
    <w:rsid w:val="4F5070EA"/>
    <w:rsid w:val="4F536641"/>
    <w:rsid w:val="4F548078"/>
    <w:rsid w:val="4F549991"/>
    <w:rsid w:val="4F559CB1"/>
    <w:rsid w:val="4F55AC61"/>
    <w:rsid w:val="4F55D446"/>
    <w:rsid w:val="4F561287"/>
    <w:rsid w:val="4F569B04"/>
    <w:rsid w:val="4F583B32"/>
    <w:rsid w:val="4F5B2070"/>
    <w:rsid w:val="4F5CD14C"/>
    <w:rsid w:val="4F629F22"/>
    <w:rsid w:val="4F650998"/>
    <w:rsid w:val="4F682278"/>
    <w:rsid w:val="4F69BBDB"/>
    <w:rsid w:val="4F6B962A"/>
    <w:rsid w:val="4F6EAA6C"/>
    <w:rsid w:val="4F6ED978"/>
    <w:rsid w:val="4F721E12"/>
    <w:rsid w:val="4F725CBB"/>
    <w:rsid w:val="4F727B35"/>
    <w:rsid w:val="4F750AE2"/>
    <w:rsid w:val="4F75E707"/>
    <w:rsid w:val="4F762794"/>
    <w:rsid w:val="4F76A653"/>
    <w:rsid w:val="4F76B74B"/>
    <w:rsid w:val="4F76C03E"/>
    <w:rsid w:val="4F778C2C"/>
    <w:rsid w:val="4F77C5D7"/>
    <w:rsid w:val="4F793344"/>
    <w:rsid w:val="4F7B85F1"/>
    <w:rsid w:val="4F7FD708"/>
    <w:rsid w:val="4F802D1F"/>
    <w:rsid w:val="4F8178DE"/>
    <w:rsid w:val="4F818AE8"/>
    <w:rsid w:val="4F82FCAF"/>
    <w:rsid w:val="4F831498"/>
    <w:rsid w:val="4F844C08"/>
    <w:rsid w:val="4F848791"/>
    <w:rsid w:val="4F850C42"/>
    <w:rsid w:val="4F85DF1D"/>
    <w:rsid w:val="4F86BF5E"/>
    <w:rsid w:val="4F86FAB5"/>
    <w:rsid w:val="4F890C9D"/>
    <w:rsid w:val="4F92D270"/>
    <w:rsid w:val="4F9388CF"/>
    <w:rsid w:val="4F93A30D"/>
    <w:rsid w:val="4F94FE4B"/>
    <w:rsid w:val="4F996D96"/>
    <w:rsid w:val="4F9DE564"/>
    <w:rsid w:val="4FA0389C"/>
    <w:rsid w:val="4FA21F4A"/>
    <w:rsid w:val="4FA4A0B7"/>
    <w:rsid w:val="4FA71964"/>
    <w:rsid w:val="4FA8ACCE"/>
    <w:rsid w:val="4FA985F9"/>
    <w:rsid w:val="4FA9C6F4"/>
    <w:rsid w:val="4FAC69B6"/>
    <w:rsid w:val="4FAD2A57"/>
    <w:rsid w:val="4FAE9495"/>
    <w:rsid w:val="4FB093D4"/>
    <w:rsid w:val="4FB0DB68"/>
    <w:rsid w:val="4FB3800B"/>
    <w:rsid w:val="4FB4428C"/>
    <w:rsid w:val="4FB739EB"/>
    <w:rsid w:val="4FB752B8"/>
    <w:rsid w:val="4FB763AF"/>
    <w:rsid w:val="4FB76E4A"/>
    <w:rsid w:val="4FB77224"/>
    <w:rsid w:val="4FB7B746"/>
    <w:rsid w:val="4FB7BE9E"/>
    <w:rsid w:val="4FB9AE2D"/>
    <w:rsid w:val="4FB9C8A4"/>
    <w:rsid w:val="4FBA9E49"/>
    <w:rsid w:val="4FBAB365"/>
    <w:rsid w:val="4FBB9597"/>
    <w:rsid w:val="4FBBB698"/>
    <w:rsid w:val="4FBBFF31"/>
    <w:rsid w:val="4FC14B14"/>
    <w:rsid w:val="4FC1CB5A"/>
    <w:rsid w:val="4FC3AA9F"/>
    <w:rsid w:val="4FC3CBD9"/>
    <w:rsid w:val="4FC6BF98"/>
    <w:rsid w:val="4FC83027"/>
    <w:rsid w:val="4FCA961C"/>
    <w:rsid w:val="4FCAB899"/>
    <w:rsid w:val="4FCB243E"/>
    <w:rsid w:val="4FCC5C34"/>
    <w:rsid w:val="4FD0EA98"/>
    <w:rsid w:val="4FD2C605"/>
    <w:rsid w:val="4FD4A9E5"/>
    <w:rsid w:val="4FD53C38"/>
    <w:rsid w:val="4FD89FCA"/>
    <w:rsid w:val="4FD95B4D"/>
    <w:rsid w:val="4FDA35BC"/>
    <w:rsid w:val="4FDA9CF9"/>
    <w:rsid w:val="4FDC70AD"/>
    <w:rsid w:val="4FDFFEE9"/>
    <w:rsid w:val="4FE08AEE"/>
    <w:rsid w:val="4FE11CF4"/>
    <w:rsid w:val="4FE156A9"/>
    <w:rsid w:val="4FE2C422"/>
    <w:rsid w:val="4FE31A14"/>
    <w:rsid w:val="4FE5F1CB"/>
    <w:rsid w:val="4FE6A35C"/>
    <w:rsid w:val="4FE9F4F7"/>
    <w:rsid w:val="4FEB4A83"/>
    <w:rsid w:val="4FEB67B2"/>
    <w:rsid w:val="4FEB910B"/>
    <w:rsid w:val="4FEC15DC"/>
    <w:rsid w:val="4FEDB7E7"/>
    <w:rsid w:val="4FEE17A2"/>
    <w:rsid w:val="4FEE7CE8"/>
    <w:rsid w:val="4FF139F8"/>
    <w:rsid w:val="4FF22361"/>
    <w:rsid w:val="4FF45E07"/>
    <w:rsid w:val="4FF4FB51"/>
    <w:rsid w:val="4FFB84B8"/>
    <w:rsid w:val="4FFD93F1"/>
    <w:rsid w:val="4FFDA81E"/>
    <w:rsid w:val="500380EA"/>
    <w:rsid w:val="50049512"/>
    <w:rsid w:val="5006F308"/>
    <w:rsid w:val="50072FE0"/>
    <w:rsid w:val="5007898A"/>
    <w:rsid w:val="50084F0C"/>
    <w:rsid w:val="5008F389"/>
    <w:rsid w:val="50091350"/>
    <w:rsid w:val="500BB687"/>
    <w:rsid w:val="500ECEAD"/>
    <w:rsid w:val="5010EAC8"/>
    <w:rsid w:val="501108CA"/>
    <w:rsid w:val="5012C020"/>
    <w:rsid w:val="50172C2C"/>
    <w:rsid w:val="50176771"/>
    <w:rsid w:val="5017A311"/>
    <w:rsid w:val="5017FC3B"/>
    <w:rsid w:val="50186962"/>
    <w:rsid w:val="501B020C"/>
    <w:rsid w:val="501D0964"/>
    <w:rsid w:val="501DCE92"/>
    <w:rsid w:val="501ED7B3"/>
    <w:rsid w:val="501FD83A"/>
    <w:rsid w:val="50203566"/>
    <w:rsid w:val="5021C94F"/>
    <w:rsid w:val="5024114A"/>
    <w:rsid w:val="50241A61"/>
    <w:rsid w:val="5027C46D"/>
    <w:rsid w:val="50285A21"/>
    <w:rsid w:val="502A349C"/>
    <w:rsid w:val="502BEC1D"/>
    <w:rsid w:val="502D4D5C"/>
    <w:rsid w:val="502DBCB3"/>
    <w:rsid w:val="502E0F8A"/>
    <w:rsid w:val="503388F2"/>
    <w:rsid w:val="5033B7B3"/>
    <w:rsid w:val="5034F6D8"/>
    <w:rsid w:val="5035AEBC"/>
    <w:rsid w:val="50363830"/>
    <w:rsid w:val="5038F1CB"/>
    <w:rsid w:val="50392B10"/>
    <w:rsid w:val="5039892A"/>
    <w:rsid w:val="5039D081"/>
    <w:rsid w:val="503AE4C5"/>
    <w:rsid w:val="503B62B3"/>
    <w:rsid w:val="503BCFD4"/>
    <w:rsid w:val="5041DC59"/>
    <w:rsid w:val="504861D3"/>
    <w:rsid w:val="50491000"/>
    <w:rsid w:val="5049A492"/>
    <w:rsid w:val="504A0F42"/>
    <w:rsid w:val="504AE446"/>
    <w:rsid w:val="504AFA82"/>
    <w:rsid w:val="504B6D44"/>
    <w:rsid w:val="504BC31D"/>
    <w:rsid w:val="504BC760"/>
    <w:rsid w:val="504F6616"/>
    <w:rsid w:val="504FEE96"/>
    <w:rsid w:val="50503CF9"/>
    <w:rsid w:val="505166E5"/>
    <w:rsid w:val="50543D62"/>
    <w:rsid w:val="505475C8"/>
    <w:rsid w:val="505562A3"/>
    <w:rsid w:val="505889BA"/>
    <w:rsid w:val="505938EF"/>
    <w:rsid w:val="505A1307"/>
    <w:rsid w:val="505ABA35"/>
    <w:rsid w:val="505CE247"/>
    <w:rsid w:val="50615B9C"/>
    <w:rsid w:val="5064F9A9"/>
    <w:rsid w:val="50650C6A"/>
    <w:rsid w:val="5067445E"/>
    <w:rsid w:val="5068534C"/>
    <w:rsid w:val="50685F09"/>
    <w:rsid w:val="5068DB14"/>
    <w:rsid w:val="5068FE21"/>
    <w:rsid w:val="5069A08B"/>
    <w:rsid w:val="506B184E"/>
    <w:rsid w:val="506F5840"/>
    <w:rsid w:val="507039B8"/>
    <w:rsid w:val="5071417B"/>
    <w:rsid w:val="5071AD55"/>
    <w:rsid w:val="5072681A"/>
    <w:rsid w:val="507355F2"/>
    <w:rsid w:val="5073BB1C"/>
    <w:rsid w:val="5076AD24"/>
    <w:rsid w:val="507A1141"/>
    <w:rsid w:val="507CE77B"/>
    <w:rsid w:val="507FBFD9"/>
    <w:rsid w:val="5080258C"/>
    <w:rsid w:val="5080D481"/>
    <w:rsid w:val="5087E228"/>
    <w:rsid w:val="508B623B"/>
    <w:rsid w:val="5095522D"/>
    <w:rsid w:val="50968A0A"/>
    <w:rsid w:val="50989B37"/>
    <w:rsid w:val="5099991D"/>
    <w:rsid w:val="5099E8CE"/>
    <w:rsid w:val="509C1234"/>
    <w:rsid w:val="509E9959"/>
    <w:rsid w:val="509FB124"/>
    <w:rsid w:val="50A1D787"/>
    <w:rsid w:val="50A4BF65"/>
    <w:rsid w:val="50A83623"/>
    <w:rsid w:val="50A91B5E"/>
    <w:rsid w:val="50A99490"/>
    <w:rsid w:val="50A9E769"/>
    <w:rsid w:val="50AA1E49"/>
    <w:rsid w:val="50B222E5"/>
    <w:rsid w:val="50B2D14B"/>
    <w:rsid w:val="50B5C4D3"/>
    <w:rsid w:val="50B69D00"/>
    <w:rsid w:val="50B90764"/>
    <w:rsid w:val="50B98542"/>
    <w:rsid w:val="50BBC453"/>
    <w:rsid w:val="50BBD638"/>
    <w:rsid w:val="50BD5AA8"/>
    <w:rsid w:val="50BF53FC"/>
    <w:rsid w:val="50C1105E"/>
    <w:rsid w:val="50C1DFEF"/>
    <w:rsid w:val="50C4857D"/>
    <w:rsid w:val="50C5EC17"/>
    <w:rsid w:val="50C6C07C"/>
    <w:rsid w:val="50C729DB"/>
    <w:rsid w:val="50C88DF7"/>
    <w:rsid w:val="50CB031F"/>
    <w:rsid w:val="50CD9636"/>
    <w:rsid w:val="50D24B7B"/>
    <w:rsid w:val="50D3ED1E"/>
    <w:rsid w:val="50D42C83"/>
    <w:rsid w:val="50D50942"/>
    <w:rsid w:val="50D53CC5"/>
    <w:rsid w:val="50D6EA22"/>
    <w:rsid w:val="50D74185"/>
    <w:rsid w:val="50D7E637"/>
    <w:rsid w:val="50D8A356"/>
    <w:rsid w:val="50D906D3"/>
    <w:rsid w:val="50D91A84"/>
    <w:rsid w:val="50D969C0"/>
    <w:rsid w:val="50D98043"/>
    <w:rsid w:val="50DE605C"/>
    <w:rsid w:val="50DF2E39"/>
    <w:rsid w:val="50E126B7"/>
    <w:rsid w:val="50E4C58F"/>
    <w:rsid w:val="50E4DA9A"/>
    <w:rsid w:val="50E5D6E2"/>
    <w:rsid w:val="50EABB60"/>
    <w:rsid w:val="50EB09F9"/>
    <w:rsid w:val="50EBCF0E"/>
    <w:rsid w:val="50EC6DA3"/>
    <w:rsid w:val="50ECFFC3"/>
    <w:rsid w:val="50ED749A"/>
    <w:rsid w:val="50EEC74B"/>
    <w:rsid w:val="50F1441B"/>
    <w:rsid w:val="50F18CED"/>
    <w:rsid w:val="50F1B44A"/>
    <w:rsid w:val="50F27E96"/>
    <w:rsid w:val="50F404C3"/>
    <w:rsid w:val="50F47BBC"/>
    <w:rsid w:val="50F4E70E"/>
    <w:rsid w:val="50F516C9"/>
    <w:rsid w:val="50F6245E"/>
    <w:rsid w:val="50F6864A"/>
    <w:rsid w:val="50F6CC1B"/>
    <w:rsid w:val="50F976A2"/>
    <w:rsid w:val="50FCD95B"/>
    <w:rsid w:val="50FDC051"/>
    <w:rsid w:val="50FEA7CB"/>
    <w:rsid w:val="51030195"/>
    <w:rsid w:val="510503C1"/>
    <w:rsid w:val="510523CA"/>
    <w:rsid w:val="51061030"/>
    <w:rsid w:val="5106897F"/>
    <w:rsid w:val="51072B73"/>
    <w:rsid w:val="5107A720"/>
    <w:rsid w:val="510836B0"/>
    <w:rsid w:val="5108435E"/>
    <w:rsid w:val="510942BF"/>
    <w:rsid w:val="510AAAFB"/>
    <w:rsid w:val="510B515A"/>
    <w:rsid w:val="510BC186"/>
    <w:rsid w:val="510CD098"/>
    <w:rsid w:val="510FA3CC"/>
    <w:rsid w:val="5112FAAC"/>
    <w:rsid w:val="51130268"/>
    <w:rsid w:val="5113EF47"/>
    <w:rsid w:val="5114E39E"/>
    <w:rsid w:val="511B0D44"/>
    <w:rsid w:val="511DCD46"/>
    <w:rsid w:val="51217753"/>
    <w:rsid w:val="5122293A"/>
    <w:rsid w:val="5122F71A"/>
    <w:rsid w:val="5124E7B1"/>
    <w:rsid w:val="51253253"/>
    <w:rsid w:val="5126573B"/>
    <w:rsid w:val="5126AFE9"/>
    <w:rsid w:val="5128B0C5"/>
    <w:rsid w:val="512A5CE2"/>
    <w:rsid w:val="512B426D"/>
    <w:rsid w:val="512B6547"/>
    <w:rsid w:val="512E9CDB"/>
    <w:rsid w:val="513278EA"/>
    <w:rsid w:val="51352540"/>
    <w:rsid w:val="5137877E"/>
    <w:rsid w:val="51392E08"/>
    <w:rsid w:val="513B24E0"/>
    <w:rsid w:val="513C0A60"/>
    <w:rsid w:val="513C5F95"/>
    <w:rsid w:val="513CA2D0"/>
    <w:rsid w:val="513DC33F"/>
    <w:rsid w:val="513DDD44"/>
    <w:rsid w:val="513E9537"/>
    <w:rsid w:val="51412CF0"/>
    <w:rsid w:val="51434D49"/>
    <w:rsid w:val="5145C788"/>
    <w:rsid w:val="51463B00"/>
    <w:rsid w:val="5146F8BE"/>
    <w:rsid w:val="514AAB91"/>
    <w:rsid w:val="514AE8FE"/>
    <w:rsid w:val="514C5219"/>
    <w:rsid w:val="514CBA9D"/>
    <w:rsid w:val="514D99AA"/>
    <w:rsid w:val="5150BDAF"/>
    <w:rsid w:val="51524E06"/>
    <w:rsid w:val="51541EEA"/>
    <w:rsid w:val="515447A5"/>
    <w:rsid w:val="5155B9C8"/>
    <w:rsid w:val="51573EA0"/>
    <w:rsid w:val="5158F9AC"/>
    <w:rsid w:val="515917EC"/>
    <w:rsid w:val="515AB4DA"/>
    <w:rsid w:val="515D1E1B"/>
    <w:rsid w:val="515EC151"/>
    <w:rsid w:val="515FA9DE"/>
    <w:rsid w:val="5161536B"/>
    <w:rsid w:val="51623ADF"/>
    <w:rsid w:val="51643C5B"/>
    <w:rsid w:val="5167490F"/>
    <w:rsid w:val="5168D0DC"/>
    <w:rsid w:val="5168F58C"/>
    <w:rsid w:val="516C10FF"/>
    <w:rsid w:val="516ED6B6"/>
    <w:rsid w:val="517008EF"/>
    <w:rsid w:val="5171BF30"/>
    <w:rsid w:val="5172883C"/>
    <w:rsid w:val="5172B8DF"/>
    <w:rsid w:val="51732BFE"/>
    <w:rsid w:val="51744DDE"/>
    <w:rsid w:val="51765B82"/>
    <w:rsid w:val="5177722B"/>
    <w:rsid w:val="517806A6"/>
    <w:rsid w:val="51782DE1"/>
    <w:rsid w:val="51786AEB"/>
    <w:rsid w:val="5178E7BF"/>
    <w:rsid w:val="517BE47D"/>
    <w:rsid w:val="517F1D2D"/>
    <w:rsid w:val="517F3DCC"/>
    <w:rsid w:val="517FF039"/>
    <w:rsid w:val="51838FD8"/>
    <w:rsid w:val="51839144"/>
    <w:rsid w:val="51853594"/>
    <w:rsid w:val="518673BE"/>
    <w:rsid w:val="518B0DCA"/>
    <w:rsid w:val="518CC00B"/>
    <w:rsid w:val="518F82FD"/>
    <w:rsid w:val="51909D43"/>
    <w:rsid w:val="51925394"/>
    <w:rsid w:val="519263DE"/>
    <w:rsid w:val="5193E516"/>
    <w:rsid w:val="5195385D"/>
    <w:rsid w:val="51973D90"/>
    <w:rsid w:val="519947E1"/>
    <w:rsid w:val="519AB0B7"/>
    <w:rsid w:val="519DF09B"/>
    <w:rsid w:val="519E0F1E"/>
    <w:rsid w:val="51A0F103"/>
    <w:rsid w:val="51A25C35"/>
    <w:rsid w:val="51A317C3"/>
    <w:rsid w:val="51A34034"/>
    <w:rsid w:val="51A7C331"/>
    <w:rsid w:val="51A83B25"/>
    <w:rsid w:val="51A965C8"/>
    <w:rsid w:val="51AD95B3"/>
    <w:rsid w:val="51ADD3E9"/>
    <w:rsid w:val="51B03041"/>
    <w:rsid w:val="51B0DFCC"/>
    <w:rsid w:val="51B14B56"/>
    <w:rsid w:val="51B20CE1"/>
    <w:rsid w:val="51B22DBD"/>
    <w:rsid w:val="51B23253"/>
    <w:rsid w:val="51B29C87"/>
    <w:rsid w:val="51B35DD2"/>
    <w:rsid w:val="51B4FFDE"/>
    <w:rsid w:val="51B52C1C"/>
    <w:rsid w:val="51B55965"/>
    <w:rsid w:val="51B61D9F"/>
    <w:rsid w:val="51B75C4D"/>
    <w:rsid w:val="51B84B20"/>
    <w:rsid w:val="51BB9A2E"/>
    <w:rsid w:val="51BC485A"/>
    <w:rsid w:val="51BCFCF1"/>
    <w:rsid w:val="51BE4E81"/>
    <w:rsid w:val="51BE8E47"/>
    <w:rsid w:val="51BF1B0C"/>
    <w:rsid w:val="51BF3637"/>
    <w:rsid w:val="51BFA05F"/>
    <w:rsid w:val="51C0E349"/>
    <w:rsid w:val="51C33692"/>
    <w:rsid w:val="51C3BDA4"/>
    <w:rsid w:val="51C4141C"/>
    <w:rsid w:val="51C477FE"/>
    <w:rsid w:val="51C82B96"/>
    <w:rsid w:val="51C960FE"/>
    <w:rsid w:val="51C9C6A3"/>
    <w:rsid w:val="51D1FB72"/>
    <w:rsid w:val="51D55DCD"/>
    <w:rsid w:val="51D6A922"/>
    <w:rsid w:val="51D72AC7"/>
    <w:rsid w:val="51D7FFF8"/>
    <w:rsid w:val="51D8C2B4"/>
    <w:rsid w:val="51D9EDE0"/>
    <w:rsid w:val="51DC8E96"/>
    <w:rsid w:val="51DD86E4"/>
    <w:rsid w:val="51DF5E10"/>
    <w:rsid w:val="51DF8185"/>
    <w:rsid w:val="51E1A52C"/>
    <w:rsid w:val="51E332B5"/>
    <w:rsid w:val="51E45DE8"/>
    <w:rsid w:val="51E71BFB"/>
    <w:rsid w:val="51E8FFD2"/>
    <w:rsid w:val="51E9A14E"/>
    <w:rsid w:val="51EB0E3D"/>
    <w:rsid w:val="51EB2505"/>
    <w:rsid w:val="51F0A169"/>
    <w:rsid w:val="51F21EE9"/>
    <w:rsid w:val="51F24E80"/>
    <w:rsid w:val="51F31236"/>
    <w:rsid w:val="51F5E429"/>
    <w:rsid w:val="51F6D66F"/>
    <w:rsid w:val="51F7A183"/>
    <w:rsid w:val="51F9E991"/>
    <w:rsid w:val="51FAE94A"/>
    <w:rsid w:val="51FB64A5"/>
    <w:rsid w:val="51FC8FBD"/>
    <w:rsid w:val="51FD2F24"/>
    <w:rsid w:val="51FDAE10"/>
    <w:rsid w:val="51FFEAD3"/>
    <w:rsid w:val="52025B9F"/>
    <w:rsid w:val="52035428"/>
    <w:rsid w:val="520583C3"/>
    <w:rsid w:val="5205A56B"/>
    <w:rsid w:val="52069DD7"/>
    <w:rsid w:val="520767CC"/>
    <w:rsid w:val="52081B9F"/>
    <w:rsid w:val="52083C62"/>
    <w:rsid w:val="5208F224"/>
    <w:rsid w:val="520A7B51"/>
    <w:rsid w:val="520B0287"/>
    <w:rsid w:val="520BC2AB"/>
    <w:rsid w:val="520EB39F"/>
    <w:rsid w:val="52101F06"/>
    <w:rsid w:val="521326F9"/>
    <w:rsid w:val="5213600E"/>
    <w:rsid w:val="5213EE27"/>
    <w:rsid w:val="5215E747"/>
    <w:rsid w:val="5218246F"/>
    <w:rsid w:val="52187B1A"/>
    <w:rsid w:val="5218C959"/>
    <w:rsid w:val="5218D54C"/>
    <w:rsid w:val="521B4839"/>
    <w:rsid w:val="521C337A"/>
    <w:rsid w:val="521F1AAF"/>
    <w:rsid w:val="521FB067"/>
    <w:rsid w:val="52214613"/>
    <w:rsid w:val="522238E4"/>
    <w:rsid w:val="52238347"/>
    <w:rsid w:val="5225F9DD"/>
    <w:rsid w:val="522681DF"/>
    <w:rsid w:val="5227FB1C"/>
    <w:rsid w:val="5229666A"/>
    <w:rsid w:val="522A1AF3"/>
    <w:rsid w:val="522F17D0"/>
    <w:rsid w:val="522F2ED4"/>
    <w:rsid w:val="522FB8F5"/>
    <w:rsid w:val="52306754"/>
    <w:rsid w:val="52324928"/>
    <w:rsid w:val="5235C0BE"/>
    <w:rsid w:val="5235FF15"/>
    <w:rsid w:val="52376E5F"/>
    <w:rsid w:val="52377288"/>
    <w:rsid w:val="5239887D"/>
    <w:rsid w:val="523ADE2D"/>
    <w:rsid w:val="523AF3B4"/>
    <w:rsid w:val="523D5F90"/>
    <w:rsid w:val="523ED08D"/>
    <w:rsid w:val="523F165F"/>
    <w:rsid w:val="523FC9FB"/>
    <w:rsid w:val="52402ABF"/>
    <w:rsid w:val="5245CDB8"/>
    <w:rsid w:val="52492DF6"/>
    <w:rsid w:val="52498E54"/>
    <w:rsid w:val="524B4EE4"/>
    <w:rsid w:val="524F52AC"/>
    <w:rsid w:val="524FD8A1"/>
    <w:rsid w:val="525225DC"/>
    <w:rsid w:val="5252BDA3"/>
    <w:rsid w:val="5253E18E"/>
    <w:rsid w:val="52577910"/>
    <w:rsid w:val="5257C848"/>
    <w:rsid w:val="5258F12A"/>
    <w:rsid w:val="525BBBDE"/>
    <w:rsid w:val="525D37F0"/>
    <w:rsid w:val="525E6035"/>
    <w:rsid w:val="525E7F3B"/>
    <w:rsid w:val="525E98A0"/>
    <w:rsid w:val="525F0A19"/>
    <w:rsid w:val="5262593F"/>
    <w:rsid w:val="52648D90"/>
    <w:rsid w:val="5264BF3E"/>
    <w:rsid w:val="52675715"/>
    <w:rsid w:val="52685F4D"/>
    <w:rsid w:val="5268CF9E"/>
    <w:rsid w:val="5269B2B0"/>
    <w:rsid w:val="5269D851"/>
    <w:rsid w:val="526C8E22"/>
    <w:rsid w:val="526E1786"/>
    <w:rsid w:val="5270BB4C"/>
    <w:rsid w:val="5271B105"/>
    <w:rsid w:val="5271EA07"/>
    <w:rsid w:val="52730035"/>
    <w:rsid w:val="5273B897"/>
    <w:rsid w:val="5274AC6F"/>
    <w:rsid w:val="527628CA"/>
    <w:rsid w:val="52769EC6"/>
    <w:rsid w:val="5276A5C7"/>
    <w:rsid w:val="5276ED02"/>
    <w:rsid w:val="5278E510"/>
    <w:rsid w:val="52796401"/>
    <w:rsid w:val="52798D0A"/>
    <w:rsid w:val="527BBBBE"/>
    <w:rsid w:val="527BFAEA"/>
    <w:rsid w:val="527D89CD"/>
    <w:rsid w:val="528011EF"/>
    <w:rsid w:val="52802520"/>
    <w:rsid w:val="52827276"/>
    <w:rsid w:val="5282FF10"/>
    <w:rsid w:val="528489D2"/>
    <w:rsid w:val="52848E18"/>
    <w:rsid w:val="5286B94C"/>
    <w:rsid w:val="528789E5"/>
    <w:rsid w:val="5287C332"/>
    <w:rsid w:val="5288A3A1"/>
    <w:rsid w:val="528A63FB"/>
    <w:rsid w:val="528D1BD1"/>
    <w:rsid w:val="528DBFD2"/>
    <w:rsid w:val="528DD4EB"/>
    <w:rsid w:val="528E9E39"/>
    <w:rsid w:val="528ECB75"/>
    <w:rsid w:val="52911C9C"/>
    <w:rsid w:val="5293D5EE"/>
    <w:rsid w:val="529480AD"/>
    <w:rsid w:val="52950914"/>
    <w:rsid w:val="5295BD81"/>
    <w:rsid w:val="52971B9F"/>
    <w:rsid w:val="52976CD1"/>
    <w:rsid w:val="52992BBF"/>
    <w:rsid w:val="5299CB52"/>
    <w:rsid w:val="529A7617"/>
    <w:rsid w:val="529C20D5"/>
    <w:rsid w:val="529C50EB"/>
    <w:rsid w:val="529E1AEA"/>
    <w:rsid w:val="52A1AA42"/>
    <w:rsid w:val="52A3202E"/>
    <w:rsid w:val="52A436DA"/>
    <w:rsid w:val="52A5040F"/>
    <w:rsid w:val="52A53E72"/>
    <w:rsid w:val="52A58496"/>
    <w:rsid w:val="52AA529B"/>
    <w:rsid w:val="52AAD7B5"/>
    <w:rsid w:val="52ABD9FE"/>
    <w:rsid w:val="52AD236B"/>
    <w:rsid w:val="52AF317E"/>
    <w:rsid w:val="52AF5193"/>
    <w:rsid w:val="52AF5211"/>
    <w:rsid w:val="52B0FDDE"/>
    <w:rsid w:val="52B22637"/>
    <w:rsid w:val="52B35093"/>
    <w:rsid w:val="52B629D4"/>
    <w:rsid w:val="52B79BCB"/>
    <w:rsid w:val="52BBE3F1"/>
    <w:rsid w:val="52BBED50"/>
    <w:rsid w:val="52BDD780"/>
    <w:rsid w:val="52BDF754"/>
    <w:rsid w:val="52BF8B00"/>
    <w:rsid w:val="52C25393"/>
    <w:rsid w:val="52C2E2BF"/>
    <w:rsid w:val="52C304FF"/>
    <w:rsid w:val="52C643A3"/>
    <w:rsid w:val="52C68EE3"/>
    <w:rsid w:val="52C69D9B"/>
    <w:rsid w:val="52C72182"/>
    <w:rsid w:val="52C7C3DE"/>
    <w:rsid w:val="52C905D0"/>
    <w:rsid w:val="52CAB12C"/>
    <w:rsid w:val="52CD7AD6"/>
    <w:rsid w:val="52CE0A9A"/>
    <w:rsid w:val="52CFAA3D"/>
    <w:rsid w:val="52D08425"/>
    <w:rsid w:val="52D1D730"/>
    <w:rsid w:val="52D224FB"/>
    <w:rsid w:val="52D6BE87"/>
    <w:rsid w:val="52D6F27E"/>
    <w:rsid w:val="52DAD81F"/>
    <w:rsid w:val="52DDDC74"/>
    <w:rsid w:val="52DE8850"/>
    <w:rsid w:val="52DF5429"/>
    <w:rsid w:val="52E1CC66"/>
    <w:rsid w:val="52E631ED"/>
    <w:rsid w:val="52EA5AD8"/>
    <w:rsid w:val="52EAA8CD"/>
    <w:rsid w:val="52EBE4D9"/>
    <w:rsid w:val="52ED915D"/>
    <w:rsid w:val="52EF674B"/>
    <w:rsid w:val="52F049E7"/>
    <w:rsid w:val="52F09D83"/>
    <w:rsid w:val="52F65DFD"/>
    <w:rsid w:val="52F785D6"/>
    <w:rsid w:val="52F867F0"/>
    <w:rsid w:val="52F9C8B3"/>
    <w:rsid w:val="52FB485D"/>
    <w:rsid w:val="52FB7E08"/>
    <w:rsid w:val="52FF0FA2"/>
    <w:rsid w:val="52FFCBE7"/>
    <w:rsid w:val="53017D1C"/>
    <w:rsid w:val="53019558"/>
    <w:rsid w:val="53020B09"/>
    <w:rsid w:val="5306EE5B"/>
    <w:rsid w:val="530CE304"/>
    <w:rsid w:val="530EB42C"/>
    <w:rsid w:val="5311271D"/>
    <w:rsid w:val="53124171"/>
    <w:rsid w:val="53147B78"/>
    <w:rsid w:val="53169CEE"/>
    <w:rsid w:val="53172589"/>
    <w:rsid w:val="53193DC3"/>
    <w:rsid w:val="5319F870"/>
    <w:rsid w:val="531A039F"/>
    <w:rsid w:val="531A4E6E"/>
    <w:rsid w:val="531CC0AC"/>
    <w:rsid w:val="531EE7C8"/>
    <w:rsid w:val="5320341A"/>
    <w:rsid w:val="53221E6D"/>
    <w:rsid w:val="532300C6"/>
    <w:rsid w:val="53251654"/>
    <w:rsid w:val="53255237"/>
    <w:rsid w:val="5325CA16"/>
    <w:rsid w:val="5325E400"/>
    <w:rsid w:val="53276809"/>
    <w:rsid w:val="53281084"/>
    <w:rsid w:val="53288073"/>
    <w:rsid w:val="5329A5CC"/>
    <w:rsid w:val="5329B8F2"/>
    <w:rsid w:val="532A339C"/>
    <w:rsid w:val="532B9D1C"/>
    <w:rsid w:val="532C0FD6"/>
    <w:rsid w:val="532DB814"/>
    <w:rsid w:val="532F3B77"/>
    <w:rsid w:val="53324EA1"/>
    <w:rsid w:val="53328900"/>
    <w:rsid w:val="5332A71E"/>
    <w:rsid w:val="5333EDD5"/>
    <w:rsid w:val="533673BA"/>
    <w:rsid w:val="5336CB2C"/>
    <w:rsid w:val="533894C3"/>
    <w:rsid w:val="5339F9EB"/>
    <w:rsid w:val="533B3E25"/>
    <w:rsid w:val="533D577F"/>
    <w:rsid w:val="533E7F9B"/>
    <w:rsid w:val="533FD867"/>
    <w:rsid w:val="53406574"/>
    <w:rsid w:val="5340B278"/>
    <w:rsid w:val="534273BA"/>
    <w:rsid w:val="5343F7B0"/>
    <w:rsid w:val="53444F4B"/>
    <w:rsid w:val="53457C0E"/>
    <w:rsid w:val="534594ED"/>
    <w:rsid w:val="5345BEF5"/>
    <w:rsid w:val="5345C231"/>
    <w:rsid w:val="5345FBDC"/>
    <w:rsid w:val="53465D97"/>
    <w:rsid w:val="53487591"/>
    <w:rsid w:val="5349480E"/>
    <w:rsid w:val="534B70C6"/>
    <w:rsid w:val="534CCC90"/>
    <w:rsid w:val="534EFE5A"/>
    <w:rsid w:val="5354F012"/>
    <w:rsid w:val="53578365"/>
    <w:rsid w:val="535C2DE7"/>
    <w:rsid w:val="535E2194"/>
    <w:rsid w:val="535FC155"/>
    <w:rsid w:val="535FE39B"/>
    <w:rsid w:val="53602D0A"/>
    <w:rsid w:val="53623EDD"/>
    <w:rsid w:val="53645F0C"/>
    <w:rsid w:val="53671F33"/>
    <w:rsid w:val="5367685E"/>
    <w:rsid w:val="53682462"/>
    <w:rsid w:val="53682F4D"/>
    <w:rsid w:val="536AD9A5"/>
    <w:rsid w:val="536AEA20"/>
    <w:rsid w:val="536E84DE"/>
    <w:rsid w:val="536F1D6B"/>
    <w:rsid w:val="5372E6DC"/>
    <w:rsid w:val="5374851C"/>
    <w:rsid w:val="537CE0B2"/>
    <w:rsid w:val="537D8A20"/>
    <w:rsid w:val="537ED122"/>
    <w:rsid w:val="537F4FBE"/>
    <w:rsid w:val="537FE1B6"/>
    <w:rsid w:val="53827A3A"/>
    <w:rsid w:val="5385163A"/>
    <w:rsid w:val="538577A9"/>
    <w:rsid w:val="538A58B0"/>
    <w:rsid w:val="538A5D2E"/>
    <w:rsid w:val="538C09FA"/>
    <w:rsid w:val="538F4572"/>
    <w:rsid w:val="538F6E91"/>
    <w:rsid w:val="53908A93"/>
    <w:rsid w:val="5390DD2C"/>
    <w:rsid w:val="53923CFF"/>
    <w:rsid w:val="539280C9"/>
    <w:rsid w:val="53946AB2"/>
    <w:rsid w:val="5396487B"/>
    <w:rsid w:val="539A1877"/>
    <w:rsid w:val="539A5E49"/>
    <w:rsid w:val="53A1242D"/>
    <w:rsid w:val="53A12AF4"/>
    <w:rsid w:val="53A175CC"/>
    <w:rsid w:val="53A32594"/>
    <w:rsid w:val="53A3D889"/>
    <w:rsid w:val="53A41123"/>
    <w:rsid w:val="53A67F86"/>
    <w:rsid w:val="53A7FD8E"/>
    <w:rsid w:val="53A8F8E7"/>
    <w:rsid w:val="53A9B84D"/>
    <w:rsid w:val="53AA470A"/>
    <w:rsid w:val="53ACA69F"/>
    <w:rsid w:val="53AD2A80"/>
    <w:rsid w:val="53AD9A7A"/>
    <w:rsid w:val="53B967E8"/>
    <w:rsid w:val="53BF4D82"/>
    <w:rsid w:val="53BF5717"/>
    <w:rsid w:val="53C1A55A"/>
    <w:rsid w:val="53C1AF5B"/>
    <w:rsid w:val="53C2A8EF"/>
    <w:rsid w:val="53C2F725"/>
    <w:rsid w:val="53C5B626"/>
    <w:rsid w:val="53CB1C53"/>
    <w:rsid w:val="53CBE22F"/>
    <w:rsid w:val="53CD8375"/>
    <w:rsid w:val="53CDE21D"/>
    <w:rsid w:val="53CEBE73"/>
    <w:rsid w:val="53CF00C8"/>
    <w:rsid w:val="53D035EB"/>
    <w:rsid w:val="53D03A51"/>
    <w:rsid w:val="53D2EE33"/>
    <w:rsid w:val="53D45D66"/>
    <w:rsid w:val="53D4E5AF"/>
    <w:rsid w:val="53D558CF"/>
    <w:rsid w:val="53D5A55F"/>
    <w:rsid w:val="53D70A25"/>
    <w:rsid w:val="53D76811"/>
    <w:rsid w:val="53DD4A0E"/>
    <w:rsid w:val="53DDB370"/>
    <w:rsid w:val="53DFAC9E"/>
    <w:rsid w:val="53E39D5C"/>
    <w:rsid w:val="53E3EF49"/>
    <w:rsid w:val="53E7223B"/>
    <w:rsid w:val="53E7C2B7"/>
    <w:rsid w:val="53E80EC3"/>
    <w:rsid w:val="53E897F1"/>
    <w:rsid w:val="53E89854"/>
    <w:rsid w:val="53EC3F79"/>
    <w:rsid w:val="53ED0A99"/>
    <w:rsid w:val="53EF4023"/>
    <w:rsid w:val="53F16CCD"/>
    <w:rsid w:val="53F251FE"/>
    <w:rsid w:val="53F46A1E"/>
    <w:rsid w:val="53F48A93"/>
    <w:rsid w:val="53F4AF2B"/>
    <w:rsid w:val="53F62524"/>
    <w:rsid w:val="53F7E184"/>
    <w:rsid w:val="53F8A85E"/>
    <w:rsid w:val="53F9B1A9"/>
    <w:rsid w:val="53F9FBEF"/>
    <w:rsid w:val="53FB8305"/>
    <w:rsid w:val="53FB9259"/>
    <w:rsid w:val="53FD499A"/>
    <w:rsid w:val="53FEA3B8"/>
    <w:rsid w:val="540105D6"/>
    <w:rsid w:val="5401FE47"/>
    <w:rsid w:val="54042437"/>
    <w:rsid w:val="5404A9BA"/>
    <w:rsid w:val="54067A07"/>
    <w:rsid w:val="54072855"/>
    <w:rsid w:val="5407A05E"/>
    <w:rsid w:val="540BA385"/>
    <w:rsid w:val="540C4053"/>
    <w:rsid w:val="540CA596"/>
    <w:rsid w:val="540E9F80"/>
    <w:rsid w:val="540FC4D0"/>
    <w:rsid w:val="54118A63"/>
    <w:rsid w:val="5412D188"/>
    <w:rsid w:val="54137D23"/>
    <w:rsid w:val="5414526E"/>
    <w:rsid w:val="54153C46"/>
    <w:rsid w:val="54176782"/>
    <w:rsid w:val="54176CE2"/>
    <w:rsid w:val="54197C20"/>
    <w:rsid w:val="5419C4C0"/>
    <w:rsid w:val="5419DE04"/>
    <w:rsid w:val="541A8FBC"/>
    <w:rsid w:val="541AB7B0"/>
    <w:rsid w:val="541B0456"/>
    <w:rsid w:val="541C2874"/>
    <w:rsid w:val="541DDE6B"/>
    <w:rsid w:val="541F4FF0"/>
    <w:rsid w:val="541F5C1A"/>
    <w:rsid w:val="5420BBEF"/>
    <w:rsid w:val="5422C8E1"/>
    <w:rsid w:val="54233941"/>
    <w:rsid w:val="54234981"/>
    <w:rsid w:val="54237BA9"/>
    <w:rsid w:val="5423A1BC"/>
    <w:rsid w:val="5424E39D"/>
    <w:rsid w:val="54288B0F"/>
    <w:rsid w:val="542987E0"/>
    <w:rsid w:val="542C3682"/>
    <w:rsid w:val="542D49B4"/>
    <w:rsid w:val="542E9CB1"/>
    <w:rsid w:val="54306303"/>
    <w:rsid w:val="543121B9"/>
    <w:rsid w:val="54314C9D"/>
    <w:rsid w:val="5431C41F"/>
    <w:rsid w:val="5435633E"/>
    <w:rsid w:val="54361139"/>
    <w:rsid w:val="54371DCD"/>
    <w:rsid w:val="5437DF6D"/>
    <w:rsid w:val="543A5E37"/>
    <w:rsid w:val="543D40C3"/>
    <w:rsid w:val="543E55FF"/>
    <w:rsid w:val="543E7A00"/>
    <w:rsid w:val="543F12E6"/>
    <w:rsid w:val="543F9C97"/>
    <w:rsid w:val="5443DD2B"/>
    <w:rsid w:val="5444EAD1"/>
    <w:rsid w:val="5445E39B"/>
    <w:rsid w:val="54469FE8"/>
    <w:rsid w:val="5447CB67"/>
    <w:rsid w:val="544802AC"/>
    <w:rsid w:val="544C6EE1"/>
    <w:rsid w:val="544D621D"/>
    <w:rsid w:val="544FA7E1"/>
    <w:rsid w:val="54504642"/>
    <w:rsid w:val="5451A31C"/>
    <w:rsid w:val="5453B965"/>
    <w:rsid w:val="5454B019"/>
    <w:rsid w:val="54552C59"/>
    <w:rsid w:val="54588CB9"/>
    <w:rsid w:val="545CB349"/>
    <w:rsid w:val="545D1798"/>
    <w:rsid w:val="545D2BEC"/>
    <w:rsid w:val="545F44EC"/>
    <w:rsid w:val="54622601"/>
    <w:rsid w:val="5462AE83"/>
    <w:rsid w:val="5462FBDE"/>
    <w:rsid w:val="5466299E"/>
    <w:rsid w:val="546855F3"/>
    <w:rsid w:val="5469337A"/>
    <w:rsid w:val="54699529"/>
    <w:rsid w:val="546BBB4D"/>
    <w:rsid w:val="546CCC55"/>
    <w:rsid w:val="546CE439"/>
    <w:rsid w:val="546EF4D2"/>
    <w:rsid w:val="54738C8A"/>
    <w:rsid w:val="5473B42D"/>
    <w:rsid w:val="547409B7"/>
    <w:rsid w:val="5475E872"/>
    <w:rsid w:val="54761217"/>
    <w:rsid w:val="547847AE"/>
    <w:rsid w:val="54786490"/>
    <w:rsid w:val="5478A3CB"/>
    <w:rsid w:val="5479B4AE"/>
    <w:rsid w:val="547C4326"/>
    <w:rsid w:val="547C5985"/>
    <w:rsid w:val="547C9558"/>
    <w:rsid w:val="547D2C40"/>
    <w:rsid w:val="547D387D"/>
    <w:rsid w:val="547F449B"/>
    <w:rsid w:val="54817AF6"/>
    <w:rsid w:val="5481E874"/>
    <w:rsid w:val="548386D9"/>
    <w:rsid w:val="54839EE8"/>
    <w:rsid w:val="548B166F"/>
    <w:rsid w:val="548B1F4C"/>
    <w:rsid w:val="548C9AA9"/>
    <w:rsid w:val="548D31B7"/>
    <w:rsid w:val="548D6252"/>
    <w:rsid w:val="54916D5D"/>
    <w:rsid w:val="5492A1FF"/>
    <w:rsid w:val="5495666C"/>
    <w:rsid w:val="549989FB"/>
    <w:rsid w:val="54A11CEB"/>
    <w:rsid w:val="54A2DCB4"/>
    <w:rsid w:val="54A333D5"/>
    <w:rsid w:val="54A37984"/>
    <w:rsid w:val="54A5B4EE"/>
    <w:rsid w:val="54A75EE8"/>
    <w:rsid w:val="54A7BD0B"/>
    <w:rsid w:val="54AA48EE"/>
    <w:rsid w:val="54AA4A90"/>
    <w:rsid w:val="54AA4EAD"/>
    <w:rsid w:val="54ADEB86"/>
    <w:rsid w:val="54B101F9"/>
    <w:rsid w:val="54B299C0"/>
    <w:rsid w:val="54B2C10B"/>
    <w:rsid w:val="54B36C46"/>
    <w:rsid w:val="54B4AF03"/>
    <w:rsid w:val="54B59C87"/>
    <w:rsid w:val="54B669D8"/>
    <w:rsid w:val="54B9C705"/>
    <w:rsid w:val="54B9E3F3"/>
    <w:rsid w:val="54BB834C"/>
    <w:rsid w:val="54BC6C56"/>
    <w:rsid w:val="54BDD2B1"/>
    <w:rsid w:val="54BDDAF9"/>
    <w:rsid w:val="54BF0BA6"/>
    <w:rsid w:val="54BFFE23"/>
    <w:rsid w:val="54C10F5B"/>
    <w:rsid w:val="54C216C1"/>
    <w:rsid w:val="54C58DC8"/>
    <w:rsid w:val="54C6936E"/>
    <w:rsid w:val="54C78921"/>
    <w:rsid w:val="54C7B085"/>
    <w:rsid w:val="54C82384"/>
    <w:rsid w:val="54C98111"/>
    <w:rsid w:val="54CDCAB5"/>
    <w:rsid w:val="54CE7B39"/>
    <w:rsid w:val="54D06D09"/>
    <w:rsid w:val="54D102BF"/>
    <w:rsid w:val="54D1AD53"/>
    <w:rsid w:val="54D24465"/>
    <w:rsid w:val="54D2C936"/>
    <w:rsid w:val="54D425D4"/>
    <w:rsid w:val="54D874E7"/>
    <w:rsid w:val="54DCCB91"/>
    <w:rsid w:val="54E08513"/>
    <w:rsid w:val="54E26E02"/>
    <w:rsid w:val="54E403A9"/>
    <w:rsid w:val="54E541FC"/>
    <w:rsid w:val="54E74127"/>
    <w:rsid w:val="54EA14F1"/>
    <w:rsid w:val="54EAD7CB"/>
    <w:rsid w:val="54EBCBC5"/>
    <w:rsid w:val="54EF459C"/>
    <w:rsid w:val="54F0A9F7"/>
    <w:rsid w:val="54F1AE14"/>
    <w:rsid w:val="54F296AD"/>
    <w:rsid w:val="54F3C3B1"/>
    <w:rsid w:val="54F44501"/>
    <w:rsid w:val="54F62C39"/>
    <w:rsid w:val="54F674EE"/>
    <w:rsid w:val="54F832BA"/>
    <w:rsid w:val="54FB2B11"/>
    <w:rsid w:val="54FBF37D"/>
    <w:rsid w:val="54FDFBB1"/>
    <w:rsid w:val="54FFC2B1"/>
    <w:rsid w:val="55020ADB"/>
    <w:rsid w:val="550258D4"/>
    <w:rsid w:val="55026325"/>
    <w:rsid w:val="55035D1D"/>
    <w:rsid w:val="55037C46"/>
    <w:rsid w:val="5503D94D"/>
    <w:rsid w:val="55064F48"/>
    <w:rsid w:val="55068A2D"/>
    <w:rsid w:val="550771DA"/>
    <w:rsid w:val="55094301"/>
    <w:rsid w:val="55098173"/>
    <w:rsid w:val="5509AD5D"/>
    <w:rsid w:val="550B7831"/>
    <w:rsid w:val="550BF396"/>
    <w:rsid w:val="550C117F"/>
    <w:rsid w:val="550C7F76"/>
    <w:rsid w:val="550DB516"/>
    <w:rsid w:val="55119A87"/>
    <w:rsid w:val="5512FE84"/>
    <w:rsid w:val="5513C719"/>
    <w:rsid w:val="5513FEEF"/>
    <w:rsid w:val="55171200"/>
    <w:rsid w:val="5517E893"/>
    <w:rsid w:val="55182D50"/>
    <w:rsid w:val="5518567F"/>
    <w:rsid w:val="551A2E41"/>
    <w:rsid w:val="551B816A"/>
    <w:rsid w:val="551C2638"/>
    <w:rsid w:val="551E2ACF"/>
    <w:rsid w:val="551EF93D"/>
    <w:rsid w:val="551F96DF"/>
    <w:rsid w:val="5521A0EE"/>
    <w:rsid w:val="55238D62"/>
    <w:rsid w:val="55261F00"/>
    <w:rsid w:val="55294480"/>
    <w:rsid w:val="552B9D04"/>
    <w:rsid w:val="552ED302"/>
    <w:rsid w:val="553016D2"/>
    <w:rsid w:val="553177F2"/>
    <w:rsid w:val="5531C6E0"/>
    <w:rsid w:val="553431B9"/>
    <w:rsid w:val="55345276"/>
    <w:rsid w:val="553ACC01"/>
    <w:rsid w:val="553D93E2"/>
    <w:rsid w:val="553DB775"/>
    <w:rsid w:val="553E129C"/>
    <w:rsid w:val="553F15A0"/>
    <w:rsid w:val="5542F2A0"/>
    <w:rsid w:val="5546D026"/>
    <w:rsid w:val="5546DF9E"/>
    <w:rsid w:val="55499DB7"/>
    <w:rsid w:val="554B59BA"/>
    <w:rsid w:val="554C0EA3"/>
    <w:rsid w:val="554C3A36"/>
    <w:rsid w:val="554CDC81"/>
    <w:rsid w:val="554CE2E5"/>
    <w:rsid w:val="554D2BDF"/>
    <w:rsid w:val="554D91CE"/>
    <w:rsid w:val="554DB497"/>
    <w:rsid w:val="554FDFC8"/>
    <w:rsid w:val="55518835"/>
    <w:rsid w:val="55537EF2"/>
    <w:rsid w:val="5553EADB"/>
    <w:rsid w:val="55552595"/>
    <w:rsid w:val="555580C1"/>
    <w:rsid w:val="5558DA80"/>
    <w:rsid w:val="5559EE8A"/>
    <w:rsid w:val="555A1C79"/>
    <w:rsid w:val="555A5618"/>
    <w:rsid w:val="555E60BF"/>
    <w:rsid w:val="555EA63A"/>
    <w:rsid w:val="5560B057"/>
    <w:rsid w:val="5563A2E1"/>
    <w:rsid w:val="55686230"/>
    <w:rsid w:val="55690FD6"/>
    <w:rsid w:val="556A50C4"/>
    <w:rsid w:val="556C42D9"/>
    <w:rsid w:val="556EA4C1"/>
    <w:rsid w:val="5570DA09"/>
    <w:rsid w:val="5570EE0B"/>
    <w:rsid w:val="5572AA6C"/>
    <w:rsid w:val="5573810F"/>
    <w:rsid w:val="557520C6"/>
    <w:rsid w:val="5575B963"/>
    <w:rsid w:val="55772F08"/>
    <w:rsid w:val="5578D96B"/>
    <w:rsid w:val="5578EE49"/>
    <w:rsid w:val="55790C3B"/>
    <w:rsid w:val="5579B3F6"/>
    <w:rsid w:val="557B1470"/>
    <w:rsid w:val="557B1C91"/>
    <w:rsid w:val="557C48AB"/>
    <w:rsid w:val="557C5406"/>
    <w:rsid w:val="557D7E51"/>
    <w:rsid w:val="557FD22D"/>
    <w:rsid w:val="55804B68"/>
    <w:rsid w:val="5580B741"/>
    <w:rsid w:val="55814579"/>
    <w:rsid w:val="5582FE84"/>
    <w:rsid w:val="558319B1"/>
    <w:rsid w:val="55834BA7"/>
    <w:rsid w:val="55847907"/>
    <w:rsid w:val="55859FF1"/>
    <w:rsid w:val="558720CA"/>
    <w:rsid w:val="55875C12"/>
    <w:rsid w:val="55890671"/>
    <w:rsid w:val="5589E1C9"/>
    <w:rsid w:val="558D45D6"/>
    <w:rsid w:val="558D54DC"/>
    <w:rsid w:val="558F5191"/>
    <w:rsid w:val="5590661E"/>
    <w:rsid w:val="559212DB"/>
    <w:rsid w:val="55945225"/>
    <w:rsid w:val="5594BEC1"/>
    <w:rsid w:val="55961363"/>
    <w:rsid w:val="55966D95"/>
    <w:rsid w:val="55986514"/>
    <w:rsid w:val="559AC219"/>
    <w:rsid w:val="559B63B2"/>
    <w:rsid w:val="559D023C"/>
    <w:rsid w:val="559DF3C4"/>
    <w:rsid w:val="559F5410"/>
    <w:rsid w:val="55A00AC2"/>
    <w:rsid w:val="55A06AC8"/>
    <w:rsid w:val="55A196FA"/>
    <w:rsid w:val="55A1BC79"/>
    <w:rsid w:val="55A25B16"/>
    <w:rsid w:val="55A267DA"/>
    <w:rsid w:val="55A3473A"/>
    <w:rsid w:val="55A37660"/>
    <w:rsid w:val="55A3ADFD"/>
    <w:rsid w:val="55A5011D"/>
    <w:rsid w:val="55A81807"/>
    <w:rsid w:val="55A88D68"/>
    <w:rsid w:val="55A9ADA1"/>
    <w:rsid w:val="55A9D8BA"/>
    <w:rsid w:val="55AB3C18"/>
    <w:rsid w:val="55AC13D2"/>
    <w:rsid w:val="55AD0960"/>
    <w:rsid w:val="55AFBDA3"/>
    <w:rsid w:val="55AFE44B"/>
    <w:rsid w:val="55B219F2"/>
    <w:rsid w:val="55B286CC"/>
    <w:rsid w:val="55B2DFB0"/>
    <w:rsid w:val="55B6150A"/>
    <w:rsid w:val="55B8DCCF"/>
    <w:rsid w:val="55B8EE88"/>
    <w:rsid w:val="55B94FBF"/>
    <w:rsid w:val="55B9B611"/>
    <w:rsid w:val="55BBB72D"/>
    <w:rsid w:val="55BBDF69"/>
    <w:rsid w:val="55BBFD8D"/>
    <w:rsid w:val="55BD29B3"/>
    <w:rsid w:val="55BE1600"/>
    <w:rsid w:val="55BE82F4"/>
    <w:rsid w:val="55C01E38"/>
    <w:rsid w:val="55C192FD"/>
    <w:rsid w:val="55C3E380"/>
    <w:rsid w:val="55C4F3C1"/>
    <w:rsid w:val="55C570F7"/>
    <w:rsid w:val="55C58678"/>
    <w:rsid w:val="55C5C838"/>
    <w:rsid w:val="55C6C3B5"/>
    <w:rsid w:val="55C75055"/>
    <w:rsid w:val="55C76132"/>
    <w:rsid w:val="55CB3333"/>
    <w:rsid w:val="55CBACED"/>
    <w:rsid w:val="55CD3D74"/>
    <w:rsid w:val="55CD654C"/>
    <w:rsid w:val="55D13747"/>
    <w:rsid w:val="55D4A7CD"/>
    <w:rsid w:val="55D4D159"/>
    <w:rsid w:val="55D5C4B2"/>
    <w:rsid w:val="55D63C53"/>
    <w:rsid w:val="55D6DF09"/>
    <w:rsid w:val="55D8760D"/>
    <w:rsid w:val="55DA2249"/>
    <w:rsid w:val="55DAB662"/>
    <w:rsid w:val="55DC6793"/>
    <w:rsid w:val="55DECCEC"/>
    <w:rsid w:val="55DFEBFC"/>
    <w:rsid w:val="55E06C54"/>
    <w:rsid w:val="55E1D41F"/>
    <w:rsid w:val="55E215EC"/>
    <w:rsid w:val="55E290CA"/>
    <w:rsid w:val="55E38115"/>
    <w:rsid w:val="55E389DF"/>
    <w:rsid w:val="55E6F9D4"/>
    <w:rsid w:val="55E73B14"/>
    <w:rsid w:val="55E91263"/>
    <w:rsid w:val="55E9CCF7"/>
    <w:rsid w:val="55EA4B69"/>
    <w:rsid w:val="55EED4C4"/>
    <w:rsid w:val="55EF408A"/>
    <w:rsid w:val="55F42B6B"/>
    <w:rsid w:val="55F42D3E"/>
    <w:rsid w:val="55F68410"/>
    <w:rsid w:val="55F85B1E"/>
    <w:rsid w:val="55FA573E"/>
    <w:rsid w:val="55FA5EBC"/>
    <w:rsid w:val="55FA7E35"/>
    <w:rsid w:val="55FB2500"/>
    <w:rsid w:val="55FC8143"/>
    <w:rsid w:val="55FD1025"/>
    <w:rsid w:val="55FD4D69"/>
    <w:rsid w:val="55FDFDAE"/>
    <w:rsid w:val="56001B58"/>
    <w:rsid w:val="5601D636"/>
    <w:rsid w:val="5601F8F0"/>
    <w:rsid w:val="5604040B"/>
    <w:rsid w:val="5605812B"/>
    <w:rsid w:val="56071E8B"/>
    <w:rsid w:val="560BE34B"/>
    <w:rsid w:val="560E5AB6"/>
    <w:rsid w:val="5611DA32"/>
    <w:rsid w:val="5617B536"/>
    <w:rsid w:val="5617FF42"/>
    <w:rsid w:val="5618040B"/>
    <w:rsid w:val="561887D2"/>
    <w:rsid w:val="5619E8EB"/>
    <w:rsid w:val="561A18FB"/>
    <w:rsid w:val="561F1C4A"/>
    <w:rsid w:val="561FFAE1"/>
    <w:rsid w:val="56204F64"/>
    <w:rsid w:val="562074A3"/>
    <w:rsid w:val="5620B52D"/>
    <w:rsid w:val="56211858"/>
    <w:rsid w:val="562135F1"/>
    <w:rsid w:val="5622119D"/>
    <w:rsid w:val="5625947B"/>
    <w:rsid w:val="5628781F"/>
    <w:rsid w:val="56295B98"/>
    <w:rsid w:val="56298CB1"/>
    <w:rsid w:val="5629D0A8"/>
    <w:rsid w:val="562AA71E"/>
    <w:rsid w:val="562C751E"/>
    <w:rsid w:val="562FE21C"/>
    <w:rsid w:val="5635F641"/>
    <w:rsid w:val="5638178B"/>
    <w:rsid w:val="563848D1"/>
    <w:rsid w:val="5639DD16"/>
    <w:rsid w:val="563ACF36"/>
    <w:rsid w:val="563B0B4A"/>
    <w:rsid w:val="563B2158"/>
    <w:rsid w:val="563BA01B"/>
    <w:rsid w:val="563EC8F3"/>
    <w:rsid w:val="5645A28A"/>
    <w:rsid w:val="5645FAA1"/>
    <w:rsid w:val="564735D1"/>
    <w:rsid w:val="564843BE"/>
    <w:rsid w:val="564BD9D8"/>
    <w:rsid w:val="564CD68A"/>
    <w:rsid w:val="564D06BD"/>
    <w:rsid w:val="564D7ABF"/>
    <w:rsid w:val="56517155"/>
    <w:rsid w:val="56542627"/>
    <w:rsid w:val="5654CC5C"/>
    <w:rsid w:val="5654D532"/>
    <w:rsid w:val="5655BF71"/>
    <w:rsid w:val="56577275"/>
    <w:rsid w:val="56586434"/>
    <w:rsid w:val="56589E61"/>
    <w:rsid w:val="565A81E2"/>
    <w:rsid w:val="565B1588"/>
    <w:rsid w:val="565B4C2C"/>
    <w:rsid w:val="565C258B"/>
    <w:rsid w:val="56614BF5"/>
    <w:rsid w:val="56633886"/>
    <w:rsid w:val="566401BE"/>
    <w:rsid w:val="56655005"/>
    <w:rsid w:val="5665998D"/>
    <w:rsid w:val="56660AEA"/>
    <w:rsid w:val="566B19FF"/>
    <w:rsid w:val="566BF536"/>
    <w:rsid w:val="566E907F"/>
    <w:rsid w:val="566F1F5E"/>
    <w:rsid w:val="566FD67A"/>
    <w:rsid w:val="56721B48"/>
    <w:rsid w:val="56749DB6"/>
    <w:rsid w:val="56758CB4"/>
    <w:rsid w:val="5676073A"/>
    <w:rsid w:val="5676DD40"/>
    <w:rsid w:val="5678D538"/>
    <w:rsid w:val="5678EC59"/>
    <w:rsid w:val="567B58C9"/>
    <w:rsid w:val="567BE325"/>
    <w:rsid w:val="567C10CD"/>
    <w:rsid w:val="567C5255"/>
    <w:rsid w:val="567DCD53"/>
    <w:rsid w:val="567F0169"/>
    <w:rsid w:val="567F8BFF"/>
    <w:rsid w:val="56873855"/>
    <w:rsid w:val="5689353B"/>
    <w:rsid w:val="568A37C0"/>
    <w:rsid w:val="568BB968"/>
    <w:rsid w:val="568DEDE8"/>
    <w:rsid w:val="568EC70E"/>
    <w:rsid w:val="568EF430"/>
    <w:rsid w:val="56907090"/>
    <w:rsid w:val="5690ADF9"/>
    <w:rsid w:val="5690EE13"/>
    <w:rsid w:val="56927B9E"/>
    <w:rsid w:val="56940590"/>
    <w:rsid w:val="56954A3D"/>
    <w:rsid w:val="5697E169"/>
    <w:rsid w:val="5698BE67"/>
    <w:rsid w:val="569929A6"/>
    <w:rsid w:val="569AABA9"/>
    <w:rsid w:val="569BF7A9"/>
    <w:rsid w:val="56A29B2C"/>
    <w:rsid w:val="56A34A9F"/>
    <w:rsid w:val="56A38E9F"/>
    <w:rsid w:val="56A435C4"/>
    <w:rsid w:val="56A4B7D1"/>
    <w:rsid w:val="56A4E5A4"/>
    <w:rsid w:val="56A4F389"/>
    <w:rsid w:val="56A746C8"/>
    <w:rsid w:val="56A9EBE2"/>
    <w:rsid w:val="56AA39CC"/>
    <w:rsid w:val="56AEF929"/>
    <w:rsid w:val="56B07787"/>
    <w:rsid w:val="56B21913"/>
    <w:rsid w:val="56B23E63"/>
    <w:rsid w:val="56B33C73"/>
    <w:rsid w:val="56B377A8"/>
    <w:rsid w:val="56B5B2FC"/>
    <w:rsid w:val="56B713D4"/>
    <w:rsid w:val="56B8CDAA"/>
    <w:rsid w:val="56BA8CF0"/>
    <w:rsid w:val="56BACC37"/>
    <w:rsid w:val="56BB3392"/>
    <w:rsid w:val="56BC06D1"/>
    <w:rsid w:val="56BCC1AA"/>
    <w:rsid w:val="56C16D88"/>
    <w:rsid w:val="56C236D6"/>
    <w:rsid w:val="56C48D39"/>
    <w:rsid w:val="56C81FC2"/>
    <w:rsid w:val="56CB9E18"/>
    <w:rsid w:val="56CBD1B8"/>
    <w:rsid w:val="56CC1302"/>
    <w:rsid w:val="56CDF6F8"/>
    <w:rsid w:val="56CF6D5B"/>
    <w:rsid w:val="56D0537E"/>
    <w:rsid w:val="56D17F79"/>
    <w:rsid w:val="56D27F1D"/>
    <w:rsid w:val="56D2D5EE"/>
    <w:rsid w:val="56D3DA16"/>
    <w:rsid w:val="56D87496"/>
    <w:rsid w:val="56DA24E2"/>
    <w:rsid w:val="56DA8ADE"/>
    <w:rsid w:val="56DB0A10"/>
    <w:rsid w:val="56DB59F1"/>
    <w:rsid w:val="56DDF9A2"/>
    <w:rsid w:val="56DE0206"/>
    <w:rsid w:val="56DE47AA"/>
    <w:rsid w:val="56E0890D"/>
    <w:rsid w:val="56E14140"/>
    <w:rsid w:val="56E6F506"/>
    <w:rsid w:val="56E7766F"/>
    <w:rsid w:val="56E8528A"/>
    <w:rsid w:val="56E90E35"/>
    <w:rsid w:val="56EA3C78"/>
    <w:rsid w:val="56EC8F16"/>
    <w:rsid w:val="56ECCCDB"/>
    <w:rsid w:val="56ED0CB6"/>
    <w:rsid w:val="56EDA74E"/>
    <w:rsid w:val="56EECB1A"/>
    <w:rsid w:val="56EF186D"/>
    <w:rsid w:val="56F26D6A"/>
    <w:rsid w:val="56F361FB"/>
    <w:rsid w:val="56F470CA"/>
    <w:rsid w:val="56F612A8"/>
    <w:rsid w:val="56F75016"/>
    <w:rsid w:val="56F778FA"/>
    <w:rsid w:val="56F965DA"/>
    <w:rsid w:val="56FE62FC"/>
    <w:rsid w:val="57005A8B"/>
    <w:rsid w:val="5700DD00"/>
    <w:rsid w:val="57013503"/>
    <w:rsid w:val="5702A3A4"/>
    <w:rsid w:val="5702DF1C"/>
    <w:rsid w:val="57036EF9"/>
    <w:rsid w:val="57043291"/>
    <w:rsid w:val="5705A023"/>
    <w:rsid w:val="570665F5"/>
    <w:rsid w:val="57067FF8"/>
    <w:rsid w:val="5707444C"/>
    <w:rsid w:val="5707EE53"/>
    <w:rsid w:val="57084B42"/>
    <w:rsid w:val="57086D9E"/>
    <w:rsid w:val="5709D8BD"/>
    <w:rsid w:val="570A4DA3"/>
    <w:rsid w:val="570AB9CC"/>
    <w:rsid w:val="570B6D91"/>
    <w:rsid w:val="570BD6D8"/>
    <w:rsid w:val="570C2F8B"/>
    <w:rsid w:val="570F072C"/>
    <w:rsid w:val="570F9032"/>
    <w:rsid w:val="57100925"/>
    <w:rsid w:val="57105775"/>
    <w:rsid w:val="57107B81"/>
    <w:rsid w:val="5711A10A"/>
    <w:rsid w:val="5712D76F"/>
    <w:rsid w:val="5713F60A"/>
    <w:rsid w:val="571444AA"/>
    <w:rsid w:val="57152BFE"/>
    <w:rsid w:val="57160BB7"/>
    <w:rsid w:val="57170EA3"/>
    <w:rsid w:val="5719292A"/>
    <w:rsid w:val="571B21BE"/>
    <w:rsid w:val="571D30A0"/>
    <w:rsid w:val="571E8CF6"/>
    <w:rsid w:val="571F1159"/>
    <w:rsid w:val="571F61CB"/>
    <w:rsid w:val="57234718"/>
    <w:rsid w:val="57237E06"/>
    <w:rsid w:val="5724EEF1"/>
    <w:rsid w:val="5727180C"/>
    <w:rsid w:val="572953C7"/>
    <w:rsid w:val="572A5FA4"/>
    <w:rsid w:val="572BB4BE"/>
    <w:rsid w:val="572C1F0B"/>
    <w:rsid w:val="572E0EB0"/>
    <w:rsid w:val="572ECE72"/>
    <w:rsid w:val="572F4B98"/>
    <w:rsid w:val="573088B7"/>
    <w:rsid w:val="57340099"/>
    <w:rsid w:val="5734287C"/>
    <w:rsid w:val="57373D12"/>
    <w:rsid w:val="57375DB0"/>
    <w:rsid w:val="5737D596"/>
    <w:rsid w:val="573A3E02"/>
    <w:rsid w:val="573B772B"/>
    <w:rsid w:val="573D9A74"/>
    <w:rsid w:val="57401C0D"/>
    <w:rsid w:val="5742491E"/>
    <w:rsid w:val="5742A7A3"/>
    <w:rsid w:val="5746BCEB"/>
    <w:rsid w:val="5747C3F0"/>
    <w:rsid w:val="5748C232"/>
    <w:rsid w:val="574B76E7"/>
    <w:rsid w:val="574BB759"/>
    <w:rsid w:val="574D4E62"/>
    <w:rsid w:val="57521D86"/>
    <w:rsid w:val="5752868D"/>
    <w:rsid w:val="57542080"/>
    <w:rsid w:val="5756FAC4"/>
    <w:rsid w:val="57573A6E"/>
    <w:rsid w:val="5757C3E8"/>
    <w:rsid w:val="5758C395"/>
    <w:rsid w:val="5759184E"/>
    <w:rsid w:val="575932F8"/>
    <w:rsid w:val="57597248"/>
    <w:rsid w:val="575B6336"/>
    <w:rsid w:val="575C7253"/>
    <w:rsid w:val="575D8D4F"/>
    <w:rsid w:val="575FC7DC"/>
    <w:rsid w:val="5760FF87"/>
    <w:rsid w:val="576107A2"/>
    <w:rsid w:val="5761133D"/>
    <w:rsid w:val="576136B6"/>
    <w:rsid w:val="57614D3C"/>
    <w:rsid w:val="57620C91"/>
    <w:rsid w:val="5762A60B"/>
    <w:rsid w:val="576361E0"/>
    <w:rsid w:val="5763FBB3"/>
    <w:rsid w:val="57678193"/>
    <w:rsid w:val="5768FFE4"/>
    <w:rsid w:val="57699D39"/>
    <w:rsid w:val="576BB6F1"/>
    <w:rsid w:val="576D0DA5"/>
    <w:rsid w:val="576D440D"/>
    <w:rsid w:val="576F060E"/>
    <w:rsid w:val="5770F96B"/>
    <w:rsid w:val="5771B74F"/>
    <w:rsid w:val="57729AC0"/>
    <w:rsid w:val="577504AE"/>
    <w:rsid w:val="5775CF2B"/>
    <w:rsid w:val="5776E092"/>
    <w:rsid w:val="577758B3"/>
    <w:rsid w:val="57776457"/>
    <w:rsid w:val="57779F6B"/>
    <w:rsid w:val="57788407"/>
    <w:rsid w:val="57796539"/>
    <w:rsid w:val="577B3B50"/>
    <w:rsid w:val="577B6573"/>
    <w:rsid w:val="577C9C1E"/>
    <w:rsid w:val="577D0D95"/>
    <w:rsid w:val="577ECA5C"/>
    <w:rsid w:val="577FCB40"/>
    <w:rsid w:val="5781812F"/>
    <w:rsid w:val="57823717"/>
    <w:rsid w:val="5782C461"/>
    <w:rsid w:val="57874C66"/>
    <w:rsid w:val="578758D6"/>
    <w:rsid w:val="5787D68F"/>
    <w:rsid w:val="57886F96"/>
    <w:rsid w:val="578BB51C"/>
    <w:rsid w:val="578C3A7D"/>
    <w:rsid w:val="578CFCB0"/>
    <w:rsid w:val="578D2D69"/>
    <w:rsid w:val="578E6E7E"/>
    <w:rsid w:val="578ED5C8"/>
    <w:rsid w:val="578FF496"/>
    <w:rsid w:val="57905BE3"/>
    <w:rsid w:val="57908362"/>
    <w:rsid w:val="5791CE4B"/>
    <w:rsid w:val="57923E96"/>
    <w:rsid w:val="579371BB"/>
    <w:rsid w:val="57951CD0"/>
    <w:rsid w:val="5795A25E"/>
    <w:rsid w:val="57978906"/>
    <w:rsid w:val="5797A73E"/>
    <w:rsid w:val="579AF4D9"/>
    <w:rsid w:val="579D3FA9"/>
    <w:rsid w:val="579DA9C5"/>
    <w:rsid w:val="579FE22C"/>
    <w:rsid w:val="57A1138B"/>
    <w:rsid w:val="57A15A5B"/>
    <w:rsid w:val="57A5925F"/>
    <w:rsid w:val="57A90DF6"/>
    <w:rsid w:val="57AA93F2"/>
    <w:rsid w:val="57AB09B2"/>
    <w:rsid w:val="57AD8E98"/>
    <w:rsid w:val="57ADAFE9"/>
    <w:rsid w:val="57B0A89E"/>
    <w:rsid w:val="57B0DFC1"/>
    <w:rsid w:val="57B0E0AE"/>
    <w:rsid w:val="57B18BA9"/>
    <w:rsid w:val="57B4114D"/>
    <w:rsid w:val="57B619EE"/>
    <w:rsid w:val="57B6A1FD"/>
    <w:rsid w:val="57BAAAD9"/>
    <w:rsid w:val="57BCF7EB"/>
    <w:rsid w:val="57BECBCF"/>
    <w:rsid w:val="57C168E3"/>
    <w:rsid w:val="57C3C99F"/>
    <w:rsid w:val="57C62E75"/>
    <w:rsid w:val="57C6781E"/>
    <w:rsid w:val="57C76FEA"/>
    <w:rsid w:val="57CC6B14"/>
    <w:rsid w:val="57CC86B3"/>
    <w:rsid w:val="57CCE49F"/>
    <w:rsid w:val="57CDA47E"/>
    <w:rsid w:val="57CDEF42"/>
    <w:rsid w:val="57CED286"/>
    <w:rsid w:val="57CF1DD1"/>
    <w:rsid w:val="57D10B41"/>
    <w:rsid w:val="57D14C10"/>
    <w:rsid w:val="57D288DA"/>
    <w:rsid w:val="57D4B2C4"/>
    <w:rsid w:val="57D50DB9"/>
    <w:rsid w:val="57D6A04F"/>
    <w:rsid w:val="57DA780A"/>
    <w:rsid w:val="57DCDC6A"/>
    <w:rsid w:val="57DCEC93"/>
    <w:rsid w:val="57DDAB5F"/>
    <w:rsid w:val="57DFB33B"/>
    <w:rsid w:val="57E534B9"/>
    <w:rsid w:val="57E70762"/>
    <w:rsid w:val="57E96B80"/>
    <w:rsid w:val="57EA0398"/>
    <w:rsid w:val="57EE40EA"/>
    <w:rsid w:val="57EEDFBE"/>
    <w:rsid w:val="57EFF073"/>
    <w:rsid w:val="57F0B55C"/>
    <w:rsid w:val="57F3968C"/>
    <w:rsid w:val="57F3D177"/>
    <w:rsid w:val="57F45098"/>
    <w:rsid w:val="57F4A7BC"/>
    <w:rsid w:val="57F56D9A"/>
    <w:rsid w:val="57F6BBE9"/>
    <w:rsid w:val="57F8906C"/>
    <w:rsid w:val="57F93D1D"/>
    <w:rsid w:val="57F9E443"/>
    <w:rsid w:val="57FB831E"/>
    <w:rsid w:val="5800B8C0"/>
    <w:rsid w:val="5800D1B3"/>
    <w:rsid w:val="5801F60F"/>
    <w:rsid w:val="5802DD43"/>
    <w:rsid w:val="5803A138"/>
    <w:rsid w:val="5803FE97"/>
    <w:rsid w:val="5804A824"/>
    <w:rsid w:val="5804B4C5"/>
    <w:rsid w:val="58050544"/>
    <w:rsid w:val="5805A646"/>
    <w:rsid w:val="5806BB0D"/>
    <w:rsid w:val="58078D78"/>
    <w:rsid w:val="580911FC"/>
    <w:rsid w:val="58099CC1"/>
    <w:rsid w:val="580B405C"/>
    <w:rsid w:val="580DEBA9"/>
    <w:rsid w:val="580ECD51"/>
    <w:rsid w:val="580F414E"/>
    <w:rsid w:val="5810BDF1"/>
    <w:rsid w:val="58136855"/>
    <w:rsid w:val="5813B349"/>
    <w:rsid w:val="5815CC8D"/>
    <w:rsid w:val="58175D4E"/>
    <w:rsid w:val="58186CDE"/>
    <w:rsid w:val="5818C030"/>
    <w:rsid w:val="5818D275"/>
    <w:rsid w:val="5819D0EF"/>
    <w:rsid w:val="581E447F"/>
    <w:rsid w:val="581E6363"/>
    <w:rsid w:val="581EFBAD"/>
    <w:rsid w:val="581F2111"/>
    <w:rsid w:val="582010C2"/>
    <w:rsid w:val="58211875"/>
    <w:rsid w:val="5822F543"/>
    <w:rsid w:val="582B069C"/>
    <w:rsid w:val="582C31BF"/>
    <w:rsid w:val="582DB055"/>
    <w:rsid w:val="58346001"/>
    <w:rsid w:val="5834E308"/>
    <w:rsid w:val="5835C859"/>
    <w:rsid w:val="58391E40"/>
    <w:rsid w:val="583AD02A"/>
    <w:rsid w:val="583D09CC"/>
    <w:rsid w:val="583DC67E"/>
    <w:rsid w:val="583F3E3A"/>
    <w:rsid w:val="5840D809"/>
    <w:rsid w:val="58410497"/>
    <w:rsid w:val="584160FA"/>
    <w:rsid w:val="5841ED06"/>
    <w:rsid w:val="5842FCE0"/>
    <w:rsid w:val="584342C7"/>
    <w:rsid w:val="58438640"/>
    <w:rsid w:val="58470B94"/>
    <w:rsid w:val="58497A5D"/>
    <w:rsid w:val="5849EBF2"/>
    <w:rsid w:val="584BA80C"/>
    <w:rsid w:val="584CEFA3"/>
    <w:rsid w:val="584D3474"/>
    <w:rsid w:val="584E06CC"/>
    <w:rsid w:val="584F35FC"/>
    <w:rsid w:val="5852B54C"/>
    <w:rsid w:val="58530E96"/>
    <w:rsid w:val="5855B53C"/>
    <w:rsid w:val="5855C441"/>
    <w:rsid w:val="585616A5"/>
    <w:rsid w:val="58596809"/>
    <w:rsid w:val="585A39F5"/>
    <w:rsid w:val="585A4F08"/>
    <w:rsid w:val="585A577B"/>
    <w:rsid w:val="585CBDEE"/>
    <w:rsid w:val="585D3CC4"/>
    <w:rsid w:val="585D3EB3"/>
    <w:rsid w:val="585E3A0F"/>
    <w:rsid w:val="58609198"/>
    <w:rsid w:val="5860BBE8"/>
    <w:rsid w:val="5863DA2B"/>
    <w:rsid w:val="5867441A"/>
    <w:rsid w:val="5867B961"/>
    <w:rsid w:val="58697A3D"/>
    <w:rsid w:val="586D6E5C"/>
    <w:rsid w:val="586E4E4B"/>
    <w:rsid w:val="587083C2"/>
    <w:rsid w:val="5872D976"/>
    <w:rsid w:val="58732BA5"/>
    <w:rsid w:val="5874EDDA"/>
    <w:rsid w:val="58755750"/>
    <w:rsid w:val="587740E7"/>
    <w:rsid w:val="587A0C4E"/>
    <w:rsid w:val="587E67D7"/>
    <w:rsid w:val="588112B5"/>
    <w:rsid w:val="5881DEA6"/>
    <w:rsid w:val="588200BB"/>
    <w:rsid w:val="5883E15B"/>
    <w:rsid w:val="588679A7"/>
    <w:rsid w:val="5888998F"/>
    <w:rsid w:val="5888AAED"/>
    <w:rsid w:val="5889D278"/>
    <w:rsid w:val="588CA680"/>
    <w:rsid w:val="588D62D0"/>
    <w:rsid w:val="588ECB3F"/>
    <w:rsid w:val="588EE266"/>
    <w:rsid w:val="5892503C"/>
    <w:rsid w:val="5894722F"/>
    <w:rsid w:val="5894E09F"/>
    <w:rsid w:val="589653D8"/>
    <w:rsid w:val="5896F81D"/>
    <w:rsid w:val="58971F5E"/>
    <w:rsid w:val="589833AE"/>
    <w:rsid w:val="589AABBC"/>
    <w:rsid w:val="589B4307"/>
    <w:rsid w:val="589BA0EA"/>
    <w:rsid w:val="589C3759"/>
    <w:rsid w:val="589D1F41"/>
    <w:rsid w:val="589E5519"/>
    <w:rsid w:val="58A083FC"/>
    <w:rsid w:val="58A30232"/>
    <w:rsid w:val="58A3C945"/>
    <w:rsid w:val="58A3E537"/>
    <w:rsid w:val="58A66B99"/>
    <w:rsid w:val="58A72212"/>
    <w:rsid w:val="58A74F02"/>
    <w:rsid w:val="58AAD45C"/>
    <w:rsid w:val="58AB3AB4"/>
    <w:rsid w:val="58AB85F8"/>
    <w:rsid w:val="58AF5902"/>
    <w:rsid w:val="58B434BB"/>
    <w:rsid w:val="58B6AA0E"/>
    <w:rsid w:val="58B84DA3"/>
    <w:rsid w:val="58B94E70"/>
    <w:rsid w:val="58B974F2"/>
    <w:rsid w:val="58BA8E7D"/>
    <w:rsid w:val="58BACFA1"/>
    <w:rsid w:val="58BC5372"/>
    <w:rsid w:val="58BF9DDE"/>
    <w:rsid w:val="58C0634F"/>
    <w:rsid w:val="58C286E9"/>
    <w:rsid w:val="58C30C9D"/>
    <w:rsid w:val="58C4A4C3"/>
    <w:rsid w:val="58C64D2E"/>
    <w:rsid w:val="58C6ECF9"/>
    <w:rsid w:val="58CD718B"/>
    <w:rsid w:val="58CD8EB6"/>
    <w:rsid w:val="58CF9960"/>
    <w:rsid w:val="58D1FB96"/>
    <w:rsid w:val="58D3126A"/>
    <w:rsid w:val="58D62463"/>
    <w:rsid w:val="58D865AA"/>
    <w:rsid w:val="58DB1B88"/>
    <w:rsid w:val="58DB9D4A"/>
    <w:rsid w:val="58E0A189"/>
    <w:rsid w:val="58E1742B"/>
    <w:rsid w:val="58E1B1CD"/>
    <w:rsid w:val="58E34691"/>
    <w:rsid w:val="58E3C63C"/>
    <w:rsid w:val="58E50585"/>
    <w:rsid w:val="58E51D05"/>
    <w:rsid w:val="58E8354C"/>
    <w:rsid w:val="58E93895"/>
    <w:rsid w:val="58E9DB00"/>
    <w:rsid w:val="58ED7295"/>
    <w:rsid w:val="58EDA599"/>
    <w:rsid w:val="58EF23FE"/>
    <w:rsid w:val="58F23DAD"/>
    <w:rsid w:val="58F388EA"/>
    <w:rsid w:val="58F75BEF"/>
    <w:rsid w:val="58F844C2"/>
    <w:rsid w:val="58FE7D6F"/>
    <w:rsid w:val="58FFA32E"/>
    <w:rsid w:val="59016F37"/>
    <w:rsid w:val="590180F4"/>
    <w:rsid w:val="590350A7"/>
    <w:rsid w:val="59074196"/>
    <w:rsid w:val="5907EBF9"/>
    <w:rsid w:val="5907F016"/>
    <w:rsid w:val="59096982"/>
    <w:rsid w:val="5909A559"/>
    <w:rsid w:val="590A23B9"/>
    <w:rsid w:val="590A616C"/>
    <w:rsid w:val="590A637F"/>
    <w:rsid w:val="590CD070"/>
    <w:rsid w:val="590DB13D"/>
    <w:rsid w:val="590E9481"/>
    <w:rsid w:val="59112A0F"/>
    <w:rsid w:val="59132656"/>
    <w:rsid w:val="5915BA70"/>
    <w:rsid w:val="591A072B"/>
    <w:rsid w:val="591F7B4A"/>
    <w:rsid w:val="59207CF1"/>
    <w:rsid w:val="59208D73"/>
    <w:rsid w:val="5920C87A"/>
    <w:rsid w:val="5921D26E"/>
    <w:rsid w:val="59225FE5"/>
    <w:rsid w:val="5923FBB0"/>
    <w:rsid w:val="5924C376"/>
    <w:rsid w:val="592716AE"/>
    <w:rsid w:val="592E094A"/>
    <w:rsid w:val="592E1D82"/>
    <w:rsid w:val="59306111"/>
    <w:rsid w:val="5932857B"/>
    <w:rsid w:val="5933A40E"/>
    <w:rsid w:val="59342844"/>
    <w:rsid w:val="5934B0A1"/>
    <w:rsid w:val="5935262C"/>
    <w:rsid w:val="5937CC00"/>
    <w:rsid w:val="5937D13B"/>
    <w:rsid w:val="593821B3"/>
    <w:rsid w:val="59383660"/>
    <w:rsid w:val="59385315"/>
    <w:rsid w:val="593984B3"/>
    <w:rsid w:val="593B2B0A"/>
    <w:rsid w:val="593D1F42"/>
    <w:rsid w:val="593D4B98"/>
    <w:rsid w:val="593DA0CB"/>
    <w:rsid w:val="593F2DC4"/>
    <w:rsid w:val="59437F7D"/>
    <w:rsid w:val="5944B59E"/>
    <w:rsid w:val="5944F06E"/>
    <w:rsid w:val="594ACFC0"/>
    <w:rsid w:val="594D5E51"/>
    <w:rsid w:val="594EB9D5"/>
    <w:rsid w:val="5952EFB9"/>
    <w:rsid w:val="5957970F"/>
    <w:rsid w:val="595886B2"/>
    <w:rsid w:val="595951E4"/>
    <w:rsid w:val="595B6BF3"/>
    <w:rsid w:val="595D5308"/>
    <w:rsid w:val="59603904"/>
    <w:rsid w:val="5963AE4F"/>
    <w:rsid w:val="596425E3"/>
    <w:rsid w:val="59657981"/>
    <w:rsid w:val="59667B0A"/>
    <w:rsid w:val="59682B9C"/>
    <w:rsid w:val="596FD42E"/>
    <w:rsid w:val="5972A3B8"/>
    <w:rsid w:val="5972E462"/>
    <w:rsid w:val="59773FC8"/>
    <w:rsid w:val="5977C8E2"/>
    <w:rsid w:val="597A0847"/>
    <w:rsid w:val="597A8492"/>
    <w:rsid w:val="597CB2A1"/>
    <w:rsid w:val="597F0DA0"/>
    <w:rsid w:val="598029C8"/>
    <w:rsid w:val="59821667"/>
    <w:rsid w:val="5983DFB2"/>
    <w:rsid w:val="59844576"/>
    <w:rsid w:val="59868723"/>
    <w:rsid w:val="5986E63F"/>
    <w:rsid w:val="5987404E"/>
    <w:rsid w:val="5989483C"/>
    <w:rsid w:val="59899AFB"/>
    <w:rsid w:val="5989A21B"/>
    <w:rsid w:val="598A7F82"/>
    <w:rsid w:val="598C63AD"/>
    <w:rsid w:val="598D862D"/>
    <w:rsid w:val="59905EF3"/>
    <w:rsid w:val="5991934F"/>
    <w:rsid w:val="599618EB"/>
    <w:rsid w:val="599635CE"/>
    <w:rsid w:val="59970DAF"/>
    <w:rsid w:val="5997461D"/>
    <w:rsid w:val="599B166E"/>
    <w:rsid w:val="599B9D49"/>
    <w:rsid w:val="599DA595"/>
    <w:rsid w:val="599F65F8"/>
    <w:rsid w:val="599F954C"/>
    <w:rsid w:val="59A0B0AC"/>
    <w:rsid w:val="59A0C2E7"/>
    <w:rsid w:val="59A0CCF6"/>
    <w:rsid w:val="59A30B90"/>
    <w:rsid w:val="59A3683F"/>
    <w:rsid w:val="59A5DF71"/>
    <w:rsid w:val="59A79057"/>
    <w:rsid w:val="59A9D62B"/>
    <w:rsid w:val="59AA30CE"/>
    <w:rsid w:val="59AB4386"/>
    <w:rsid w:val="59AC8619"/>
    <w:rsid w:val="59B1F9DE"/>
    <w:rsid w:val="59B54BE6"/>
    <w:rsid w:val="59B5D881"/>
    <w:rsid w:val="59B65F81"/>
    <w:rsid w:val="59B6BE75"/>
    <w:rsid w:val="59B6F011"/>
    <w:rsid w:val="59B877D0"/>
    <w:rsid w:val="59B8AC77"/>
    <w:rsid w:val="59B8B8BB"/>
    <w:rsid w:val="59BB4408"/>
    <w:rsid w:val="59BB44C6"/>
    <w:rsid w:val="59BC6446"/>
    <w:rsid w:val="59BC828D"/>
    <w:rsid w:val="59BF13B3"/>
    <w:rsid w:val="59BFB097"/>
    <w:rsid w:val="59BFF438"/>
    <w:rsid w:val="59C42D54"/>
    <w:rsid w:val="59C4EA19"/>
    <w:rsid w:val="59C69ED7"/>
    <w:rsid w:val="59CD0FCA"/>
    <w:rsid w:val="59D0C09F"/>
    <w:rsid w:val="59D20FD0"/>
    <w:rsid w:val="59D2596F"/>
    <w:rsid w:val="59D50D6E"/>
    <w:rsid w:val="59D69143"/>
    <w:rsid w:val="59D6AA19"/>
    <w:rsid w:val="59D86635"/>
    <w:rsid w:val="59DA7AF2"/>
    <w:rsid w:val="59DACC73"/>
    <w:rsid w:val="59DAEBCB"/>
    <w:rsid w:val="59DB1232"/>
    <w:rsid w:val="59DC16E2"/>
    <w:rsid w:val="59DC4D61"/>
    <w:rsid w:val="59DF58C8"/>
    <w:rsid w:val="59E37985"/>
    <w:rsid w:val="59E47BAB"/>
    <w:rsid w:val="59E52F79"/>
    <w:rsid w:val="59E65740"/>
    <w:rsid w:val="59E7DAF0"/>
    <w:rsid w:val="59EB906A"/>
    <w:rsid w:val="59EE765E"/>
    <w:rsid w:val="59EE8EF7"/>
    <w:rsid w:val="59EF4A00"/>
    <w:rsid w:val="59F21DDE"/>
    <w:rsid w:val="59F36A6F"/>
    <w:rsid w:val="59F3B010"/>
    <w:rsid w:val="59F6DEB4"/>
    <w:rsid w:val="59F71081"/>
    <w:rsid w:val="59F804C3"/>
    <w:rsid w:val="59F902E4"/>
    <w:rsid w:val="59FC14D7"/>
    <w:rsid w:val="59FDA366"/>
    <w:rsid w:val="5A003BB5"/>
    <w:rsid w:val="5A02694E"/>
    <w:rsid w:val="5A02D028"/>
    <w:rsid w:val="5A02DCF7"/>
    <w:rsid w:val="5A043AC4"/>
    <w:rsid w:val="5A0DB492"/>
    <w:rsid w:val="5A0EFF6B"/>
    <w:rsid w:val="5A0FD7FE"/>
    <w:rsid w:val="5A121933"/>
    <w:rsid w:val="5A12257B"/>
    <w:rsid w:val="5A12986C"/>
    <w:rsid w:val="5A12DFE8"/>
    <w:rsid w:val="5A1350ED"/>
    <w:rsid w:val="5A191C0C"/>
    <w:rsid w:val="5A1A0340"/>
    <w:rsid w:val="5A1B5355"/>
    <w:rsid w:val="5A1C45C2"/>
    <w:rsid w:val="5A1C5132"/>
    <w:rsid w:val="5A1F36F8"/>
    <w:rsid w:val="5A200507"/>
    <w:rsid w:val="5A21E09F"/>
    <w:rsid w:val="5A24442A"/>
    <w:rsid w:val="5A26339D"/>
    <w:rsid w:val="5A285959"/>
    <w:rsid w:val="5A28E7E3"/>
    <w:rsid w:val="5A295AC4"/>
    <w:rsid w:val="5A29B407"/>
    <w:rsid w:val="5A2A2273"/>
    <w:rsid w:val="5A2ABFE0"/>
    <w:rsid w:val="5A2DB36A"/>
    <w:rsid w:val="5A3087D7"/>
    <w:rsid w:val="5A31B9A4"/>
    <w:rsid w:val="5A34C9A5"/>
    <w:rsid w:val="5A34C9F7"/>
    <w:rsid w:val="5A3519C3"/>
    <w:rsid w:val="5A351B94"/>
    <w:rsid w:val="5A360139"/>
    <w:rsid w:val="5A38E89B"/>
    <w:rsid w:val="5A39375D"/>
    <w:rsid w:val="5A3BE72D"/>
    <w:rsid w:val="5A3C4225"/>
    <w:rsid w:val="5A3D0826"/>
    <w:rsid w:val="5A3DECD1"/>
    <w:rsid w:val="5A3E5DE3"/>
    <w:rsid w:val="5A3F086B"/>
    <w:rsid w:val="5A41E1CA"/>
    <w:rsid w:val="5A41EAC1"/>
    <w:rsid w:val="5A424C7B"/>
    <w:rsid w:val="5A4311CC"/>
    <w:rsid w:val="5A4317C0"/>
    <w:rsid w:val="5A45F19D"/>
    <w:rsid w:val="5A47D324"/>
    <w:rsid w:val="5A47EEC1"/>
    <w:rsid w:val="5A499344"/>
    <w:rsid w:val="5A4BC604"/>
    <w:rsid w:val="5A4D6634"/>
    <w:rsid w:val="5A4D7267"/>
    <w:rsid w:val="5A500B96"/>
    <w:rsid w:val="5A538CEE"/>
    <w:rsid w:val="5A53DCCA"/>
    <w:rsid w:val="5A579DFA"/>
    <w:rsid w:val="5A59C192"/>
    <w:rsid w:val="5A5A4A83"/>
    <w:rsid w:val="5A5E396D"/>
    <w:rsid w:val="5A5F2BEA"/>
    <w:rsid w:val="5A60F1FE"/>
    <w:rsid w:val="5A61CA01"/>
    <w:rsid w:val="5A642220"/>
    <w:rsid w:val="5A64D541"/>
    <w:rsid w:val="5A64E994"/>
    <w:rsid w:val="5A65C621"/>
    <w:rsid w:val="5A67271F"/>
    <w:rsid w:val="5A6789FC"/>
    <w:rsid w:val="5A67C724"/>
    <w:rsid w:val="5A682BE1"/>
    <w:rsid w:val="5A68A412"/>
    <w:rsid w:val="5A6CAAE2"/>
    <w:rsid w:val="5A71EDE5"/>
    <w:rsid w:val="5A745838"/>
    <w:rsid w:val="5A765A57"/>
    <w:rsid w:val="5A7738D9"/>
    <w:rsid w:val="5A796B31"/>
    <w:rsid w:val="5A7BE077"/>
    <w:rsid w:val="5A7BFD48"/>
    <w:rsid w:val="5A7CBF7E"/>
    <w:rsid w:val="5A83EF1E"/>
    <w:rsid w:val="5A840275"/>
    <w:rsid w:val="5A866128"/>
    <w:rsid w:val="5A870916"/>
    <w:rsid w:val="5A89B999"/>
    <w:rsid w:val="5A89CDDF"/>
    <w:rsid w:val="5A8AC6CB"/>
    <w:rsid w:val="5A8AF99F"/>
    <w:rsid w:val="5A8C2AC3"/>
    <w:rsid w:val="5A8EE2B6"/>
    <w:rsid w:val="5A9146A2"/>
    <w:rsid w:val="5A942389"/>
    <w:rsid w:val="5A956327"/>
    <w:rsid w:val="5A965589"/>
    <w:rsid w:val="5A96F370"/>
    <w:rsid w:val="5A971B82"/>
    <w:rsid w:val="5A97A45C"/>
    <w:rsid w:val="5A97B6D7"/>
    <w:rsid w:val="5A994D80"/>
    <w:rsid w:val="5A99CC9A"/>
    <w:rsid w:val="5A99E226"/>
    <w:rsid w:val="5A9B73BB"/>
    <w:rsid w:val="5AA469FA"/>
    <w:rsid w:val="5AA7607E"/>
    <w:rsid w:val="5AA8A647"/>
    <w:rsid w:val="5AADE54C"/>
    <w:rsid w:val="5AAE16B5"/>
    <w:rsid w:val="5AAF42E9"/>
    <w:rsid w:val="5AAF9976"/>
    <w:rsid w:val="5AB0E267"/>
    <w:rsid w:val="5AB36E79"/>
    <w:rsid w:val="5AB55BC4"/>
    <w:rsid w:val="5AB7F91C"/>
    <w:rsid w:val="5AB896CA"/>
    <w:rsid w:val="5AB90344"/>
    <w:rsid w:val="5ABB812F"/>
    <w:rsid w:val="5ABF18F9"/>
    <w:rsid w:val="5AC340AA"/>
    <w:rsid w:val="5AC3B25B"/>
    <w:rsid w:val="5AC557CE"/>
    <w:rsid w:val="5AC5D61E"/>
    <w:rsid w:val="5AC6C24B"/>
    <w:rsid w:val="5AC9A22F"/>
    <w:rsid w:val="5ACA4641"/>
    <w:rsid w:val="5ACCF71F"/>
    <w:rsid w:val="5ACE236E"/>
    <w:rsid w:val="5ACE4B42"/>
    <w:rsid w:val="5ACF7DB3"/>
    <w:rsid w:val="5AD1C544"/>
    <w:rsid w:val="5AD1D90D"/>
    <w:rsid w:val="5AD3650C"/>
    <w:rsid w:val="5AD3803D"/>
    <w:rsid w:val="5AD5A5C4"/>
    <w:rsid w:val="5AD5CA51"/>
    <w:rsid w:val="5AD75B19"/>
    <w:rsid w:val="5AD981A7"/>
    <w:rsid w:val="5AD9B04B"/>
    <w:rsid w:val="5ADA16D6"/>
    <w:rsid w:val="5ADDA841"/>
    <w:rsid w:val="5AE0C5D2"/>
    <w:rsid w:val="5AE12746"/>
    <w:rsid w:val="5AE69329"/>
    <w:rsid w:val="5AE833CE"/>
    <w:rsid w:val="5AE85091"/>
    <w:rsid w:val="5AEB834C"/>
    <w:rsid w:val="5AEFA661"/>
    <w:rsid w:val="5AF0A1AC"/>
    <w:rsid w:val="5AF27FED"/>
    <w:rsid w:val="5AF313BD"/>
    <w:rsid w:val="5AF38ED8"/>
    <w:rsid w:val="5AF4D537"/>
    <w:rsid w:val="5AF66BB4"/>
    <w:rsid w:val="5AF68FF1"/>
    <w:rsid w:val="5AF76EE0"/>
    <w:rsid w:val="5AF9496F"/>
    <w:rsid w:val="5AFA079C"/>
    <w:rsid w:val="5AFC3E32"/>
    <w:rsid w:val="5AFDCE4F"/>
    <w:rsid w:val="5AFF180A"/>
    <w:rsid w:val="5AFF89B3"/>
    <w:rsid w:val="5AFFCD9D"/>
    <w:rsid w:val="5B0284E6"/>
    <w:rsid w:val="5B038E6B"/>
    <w:rsid w:val="5B03EBF3"/>
    <w:rsid w:val="5B07031F"/>
    <w:rsid w:val="5B0AC83E"/>
    <w:rsid w:val="5B0B17E1"/>
    <w:rsid w:val="5B0DBD82"/>
    <w:rsid w:val="5B0EB058"/>
    <w:rsid w:val="5B140C48"/>
    <w:rsid w:val="5B1621CB"/>
    <w:rsid w:val="5B1653D3"/>
    <w:rsid w:val="5B16EFAB"/>
    <w:rsid w:val="5B19CDB2"/>
    <w:rsid w:val="5B1C366D"/>
    <w:rsid w:val="5B1D15CE"/>
    <w:rsid w:val="5B1FE508"/>
    <w:rsid w:val="5B22A5BC"/>
    <w:rsid w:val="5B236801"/>
    <w:rsid w:val="5B24B2DB"/>
    <w:rsid w:val="5B256722"/>
    <w:rsid w:val="5B26C489"/>
    <w:rsid w:val="5B2B72FC"/>
    <w:rsid w:val="5B2BD28B"/>
    <w:rsid w:val="5B2E9062"/>
    <w:rsid w:val="5B2F308E"/>
    <w:rsid w:val="5B31E9A6"/>
    <w:rsid w:val="5B32F1DA"/>
    <w:rsid w:val="5B3478C2"/>
    <w:rsid w:val="5B352595"/>
    <w:rsid w:val="5B35503B"/>
    <w:rsid w:val="5B3678B0"/>
    <w:rsid w:val="5B377AB3"/>
    <w:rsid w:val="5B3A0A9C"/>
    <w:rsid w:val="5B3ACD8A"/>
    <w:rsid w:val="5B3B5D7F"/>
    <w:rsid w:val="5B4026F8"/>
    <w:rsid w:val="5B428392"/>
    <w:rsid w:val="5B42D2EE"/>
    <w:rsid w:val="5B44B4F9"/>
    <w:rsid w:val="5B44FA78"/>
    <w:rsid w:val="5B4500F7"/>
    <w:rsid w:val="5B4541AC"/>
    <w:rsid w:val="5B459D2A"/>
    <w:rsid w:val="5B46888F"/>
    <w:rsid w:val="5B47923B"/>
    <w:rsid w:val="5B47B6F8"/>
    <w:rsid w:val="5B4DDE36"/>
    <w:rsid w:val="5B4EDE11"/>
    <w:rsid w:val="5B4F81F0"/>
    <w:rsid w:val="5B5261F0"/>
    <w:rsid w:val="5B547E5A"/>
    <w:rsid w:val="5B55265E"/>
    <w:rsid w:val="5B558649"/>
    <w:rsid w:val="5B56583D"/>
    <w:rsid w:val="5B56660E"/>
    <w:rsid w:val="5B574475"/>
    <w:rsid w:val="5B5894CC"/>
    <w:rsid w:val="5B5C3125"/>
    <w:rsid w:val="5B5FF379"/>
    <w:rsid w:val="5B609F6C"/>
    <w:rsid w:val="5B60D3A8"/>
    <w:rsid w:val="5B61436F"/>
    <w:rsid w:val="5B614781"/>
    <w:rsid w:val="5B62DF40"/>
    <w:rsid w:val="5B632271"/>
    <w:rsid w:val="5B63E86E"/>
    <w:rsid w:val="5B6A49D5"/>
    <w:rsid w:val="5B6D2C22"/>
    <w:rsid w:val="5B6DAF1B"/>
    <w:rsid w:val="5B713A2A"/>
    <w:rsid w:val="5B74A706"/>
    <w:rsid w:val="5B754533"/>
    <w:rsid w:val="5B76A9B1"/>
    <w:rsid w:val="5B773160"/>
    <w:rsid w:val="5B7953B9"/>
    <w:rsid w:val="5B79803D"/>
    <w:rsid w:val="5B79A0A1"/>
    <w:rsid w:val="5B7A0F5F"/>
    <w:rsid w:val="5B7D283B"/>
    <w:rsid w:val="5B7E9813"/>
    <w:rsid w:val="5B7F0F18"/>
    <w:rsid w:val="5B7FE37D"/>
    <w:rsid w:val="5B8354A3"/>
    <w:rsid w:val="5B83D5AA"/>
    <w:rsid w:val="5B860532"/>
    <w:rsid w:val="5B8B93B3"/>
    <w:rsid w:val="5B8BBE04"/>
    <w:rsid w:val="5B8DB807"/>
    <w:rsid w:val="5B90C67C"/>
    <w:rsid w:val="5B90D8E2"/>
    <w:rsid w:val="5B950989"/>
    <w:rsid w:val="5B959D4B"/>
    <w:rsid w:val="5B96133E"/>
    <w:rsid w:val="5B9834E4"/>
    <w:rsid w:val="5B9869B5"/>
    <w:rsid w:val="5B99877B"/>
    <w:rsid w:val="5B9C2764"/>
    <w:rsid w:val="5B9DFD38"/>
    <w:rsid w:val="5B9F1CA9"/>
    <w:rsid w:val="5B9F6E0C"/>
    <w:rsid w:val="5BA0E29C"/>
    <w:rsid w:val="5BA7A15C"/>
    <w:rsid w:val="5BA9FC0C"/>
    <w:rsid w:val="5BABC0A5"/>
    <w:rsid w:val="5BAC0841"/>
    <w:rsid w:val="5BAC87B1"/>
    <w:rsid w:val="5BAD943A"/>
    <w:rsid w:val="5BAEB98D"/>
    <w:rsid w:val="5BB2869F"/>
    <w:rsid w:val="5BB322AE"/>
    <w:rsid w:val="5BB39FB9"/>
    <w:rsid w:val="5BB58F35"/>
    <w:rsid w:val="5BB5CFA9"/>
    <w:rsid w:val="5BB61D86"/>
    <w:rsid w:val="5BB7C202"/>
    <w:rsid w:val="5BB7C3CA"/>
    <w:rsid w:val="5BB8535B"/>
    <w:rsid w:val="5BB8FF54"/>
    <w:rsid w:val="5BB97BBB"/>
    <w:rsid w:val="5BBD7C2B"/>
    <w:rsid w:val="5BBF57F3"/>
    <w:rsid w:val="5BBFE079"/>
    <w:rsid w:val="5BC00026"/>
    <w:rsid w:val="5BC0FAE2"/>
    <w:rsid w:val="5BC10F78"/>
    <w:rsid w:val="5BC6522C"/>
    <w:rsid w:val="5BC6DECC"/>
    <w:rsid w:val="5BC7CB10"/>
    <w:rsid w:val="5BC7F292"/>
    <w:rsid w:val="5BC9FAC0"/>
    <w:rsid w:val="5BCABFC2"/>
    <w:rsid w:val="5BCBBC1F"/>
    <w:rsid w:val="5BCF7ACA"/>
    <w:rsid w:val="5BD0A5B5"/>
    <w:rsid w:val="5BD2351E"/>
    <w:rsid w:val="5BD24C51"/>
    <w:rsid w:val="5BD2A55D"/>
    <w:rsid w:val="5BD30BA3"/>
    <w:rsid w:val="5BD7A030"/>
    <w:rsid w:val="5BD7A3B4"/>
    <w:rsid w:val="5BD88B56"/>
    <w:rsid w:val="5BD8F472"/>
    <w:rsid w:val="5BD91BAA"/>
    <w:rsid w:val="5BD9283B"/>
    <w:rsid w:val="5BD9C5C0"/>
    <w:rsid w:val="5BDD0B53"/>
    <w:rsid w:val="5BDF14FF"/>
    <w:rsid w:val="5BDF6C6F"/>
    <w:rsid w:val="5BDFD026"/>
    <w:rsid w:val="5BE04D0C"/>
    <w:rsid w:val="5BE07E0D"/>
    <w:rsid w:val="5BE21394"/>
    <w:rsid w:val="5BE3D2F9"/>
    <w:rsid w:val="5BE51269"/>
    <w:rsid w:val="5BE6739B"/>
    <w:rsid w:val="5BE8FC5E"/>
    <w:rsid w:val="5BE9985B"/>
    <w:rsid w:val="5BE9B6DC"/>
    <w:rsid w:val="5BE9FD8B"/>
    <w:rsid w:val="5BEAF306"/>
    <w:rsid w:val="5BEBC9DA"/>
    <w:rsid w:val="5BEC6DC2"/>
    <w:rsid w:val="5BED020C"/>
    <w:rsid w:val="5BEEFE2F"/>
    <w:rsid w:val="5BF3827F"/>
    <w:rsid w:val="5BF50B3E"/>
    <w:rsid w:val="5BF7163D"/>
    <w:rsid w:val="5BF73F50"/>
    <w:rsid w:val="5BF796BA"/>
    <w:rsid w:val="5BF9C516"/>
    <w:rsid w:val="5BFA46FB"/>
    <w:rsid w:val="5BFC1273"/>
    <w:rsid w:val="5C016677"/>
    <w:rsid w:val="5C031354"/>
    <w:rsid w:val="5C031A6B"/>
    <w:rsid w:val="5C037D6C"/>
    <w:rsid w:val="5C040BCA"/>
    <w:rsid w:val="5C044A98"/>
    <w:rsid w:val="5C046105"/>
    <w:rsid w:val="5C05746B"/>
    <w:rsid w:val="5C07336F"/>
    <w:rsid w:val="5C09162B"/>
    <w:rsid w:val="5C09369F"/>
    <w:rsid w:val="5C0BAF34"/>
    <w:rsid w:val="5C0CF971"/>
    <w:rsid w:val="5C0D34C4"/>
    <w:rsid w:val="5C0EB9DD"/>
    <w:rsid w:val="5C0F9756"/>
    <w:rsid w:val="5C0FA937"/>
    <w:rsid w:val="5C102529"/>
    <w:rsid w:val="5C1476EA"/>
    <w:rsid w:val="5C1A0AF2"/>
    <w:rsid w:val="5C1ECEE3"/>
    <w:rsid w:val="5C1F747B"/>
    <w:rsid w:val="5C2032E5"/>
    <w:rsid w:val="5C22514D"/>
    <w:rsid w:val="5C229B69"/>
    <w:rsid w:val="5C243520"/>
    <w:rsid w:val="5C24AFEB"/>
    <w:rsid w:val="5C282B72"/>
    <w:rsid w:val="5C2B4B79"/>
    <w:rsid w:val="5C2E0007"/>
    <w:rsid w:val="5C2E2574"/>
    <w:rsid w:val="5C2E8F4A"/>
    <w:rsid w:val="5C2F153E"/>
    <w:rsid w:val="5C2F259D"/>
    <w:rsid w:val="5C327BA9"/>
    <w:rsid w:val="5C339EE3"/>
    <w:rsid w:val="5C34528A"/>
    <w:rsid w:val="5C3598AF"/>
    <w:rsid w:val="5C359CFB"/>
    <w:rsid w:val="5C3602DE"/>
    <w:rsid w:val="5C366D09"/>
    <w:rsid w:val="5C383302"/>
    <w:rsid w:val="5C3902CE"/>
    <w:rsid w:val="5C3A6BDC"/>
    <w:rsid w:val="5C3AC8EC"/>
    <w:rsid w:val="5C3E1E7D"/>
    <w:rsid w:val="5C405DD7"/>
    <w:rsid w:val="5C408BBE"/>
    <w:rsid w:val="5C4786DE"/>
    <w:rsid w:val="5C494661"/>
    <w:rsid w:val="5C49BD7A"/>
    <w:rsid w:val="5C4B409C"/>
    <w:rsid w:val="5C4BA5BD"/>
    <w:rsid w:val="5C4CD200"/>
    <w:rsid w:val="5C4D6A6E"/>
    <w:rsid w:val="5C4F362A"/>
    <w:rsid w:val="5C4F8179"/>
    <w:rsid w:val="5C5009BE"/>
    <w:rsid w:val="5C5109C1"/>
    <w:rsid w:val="5C517992"/>
    <w:rsid w:val="5C52EE6C"/>
    <w:rsid w:val="5C535B62"/>
    <w:rsid w:val="5C54FD19"/>
    <w:rsid w:val="5C55CE06"/>
    <w:rsid w:val="5C588664"/>
    <w:rsid w:val="5C58F88F"/>
    <w:rsid w:val="5C5C5717"/>
    <w:rsid w:val="5C5C8D3A"/>
    <w:rsid w:val="5C5C8E2E"/>
    <w:rsid w:val="5C5DACBB"/>
    <w:rsid w:val="5C60DCAF"/>
    <w:rsid w:val="5C654D54"/>
    <w:rsid w:val="5C658770"/>
    <w:rsid w:val="5C6968AA"/>
    <w:rsid w:val="5C69E2F9"/>
    <w:rsid w:val="5C6D3823"/>
    <w:rsid w:val="5C6F8F47"/>
    <w:rsid w:val="5C6FC0E5"/>
    <w:rsid w:val="5C721F50"/>
    <w:rsid w:val="5C744D85"/>
    <w:rsid w:val="5C745BD0"/>
    <w:rsid w:val="5C768802"/>
    <w:rsid w:val="5C76AA12"/>
    <w:rsid w:val="5C79C825"/>
    <w:rsid w:val="5C79D8FE"/>
    <w:rsid w:val="5C79E1A8"/>
    <w:rsid w:val="5C7D03C0"/>
    <w:rsid w:val="5C7E7296"/>
    <w:rsid w:val="5C7E97B2"/>
    <w:rsid w:val="5C7E9CD9"/>
    <w:rsid w:val="5C7EA168"/>
    <w:rsid w:val="5C7F969A"/>
    <w:rsid w:val="5C804F71"/>
    <w:rsid w:val="5C81A30E"/>
    <w:rsid w:val="5C82E971"/>
    <w:rsid w:val="5C8D28C9"/>
    <w:rsid w:val="5C8D38F4"/>
    <w:rsid w:val="5C8E1098"/>
    <w:rsid w:val="5C8E1459"/>
    <w:rsid w:val="5C8E2113"/>
    <w:rsid w:val="5C90CB15"/>
    <w:rsid w:val="5C93A958"/>
    <w:rsid w:val="5C9535C9"/>
    <w:rsid w:val="5C96335B"/>
    <w:rsid w:val="5C97386C"/>
    <w:rsid w:val="5C99477E"/>
    <w:rsid w:val="5C99CF89"/>
    <w:rsid w:val="5C9A09DA"/>
    <w:rsid w:val="5C9C5C4F"/>
    <w:rsid w:val="5C9EC383"/>
    <w:rsid w:val="5C9ED795"/>
    <w:rsid w:val="5C9F0D53"/>
    <w:rsid w:val="5C9F54E8"/>
    <w:rsid w:val="5CA0A983"/>
    <w:rsid w:val="5CA17193"/>
    <w:rsid w:val="5CA50E46"/>
    <w:rsid w:val="5CA87495"/>
    <w:rsid w:val="5CA940A4"/>
    <w:rsid w:val="5CA9E025"/>
    <w:rsid w:val="5CAA6652"/>
    <w:rsid w:val="5CAD9A00"/>
    <w:rsid w:val="5CAEF807"/>
    <w:rsid w:val="5CAFA07D"/>
    <w:rsid w:val="5CB093B9"/>
    <w:rsid w:val="5CB0F60D"/>
    <w:rsid w:val="5CB1767B"/>
    <w:rsid w:val="5CB21318"/>
    <w:rsid w:val="5CB33E03"/>
    <w:rsid w:val="5CB37BFD"/>
    <w:rsid w:val="5CB40D22"/>
    <w:rsid w:val="5CB62C33"/>
    <w:rsid w:val="5CB684EA"/>
    <w:rsid w:val="5CBCCD04"/>
    <w:rsid w:val="5CBD3A78"/>
    <w:rsid w:val="5CBD5753"/>
    <w:rsid w:val="5CC011DE"/>
    <w:rsid w:val="5CC15B3D"/>
    <w:rsid w:val="5CC18165"/>
    <w:rsid w:val="5CC1E934"/>
    <w:rsid w:val="5CC36B5C"/>
    <w:rsid w:val="5CC38B3C"/>
    <w:rsid w:val="5CC5142A"/>
    <w:rsid w:val="5CC6952F"/>
    <w:rsid w:val="5CC962D8"/>
    <w:rsid w:val="5CCA4B8B"/>
    <w:rsid w:val="5CCA5046"/>
    <w:rsid w:val="5CCB66A7"/>
    <w:rsid w:val="5CCBD103"/>
    <w:rsid w:val="5CCC6F92"/>
    <w:rsid w:val="5CCE856C"/>
    <w:rsid w:val="5CCFC5CD"/>
    <w:rsid w:val="5CD14071"/>
    <w:rsid w:val="5CD1EBD9"/>
    <w:rsid w:val="5CD25396"/>
    <w:rsid w:val="5CD79A9B"/>
    <w:rsid w:val="5CDC1D7D"/>
    <w:rsid w:val="5CDCA730"/>
    <w:rsid w:val="5CDEAD8C"/>
    <w:rsid w:val="5CDF1789"/>
    <w:rsid w:val="5CDF7EA9"/>
    <w:rsid w:val="5CDFBF7D"/>
    <w:rsid w:val="5CE24DDA"/>
    <w:rsid w:val="5CE25852"/>
    <w:rsid w:val="5CE3497C"/>
    <w:rsid w:val="5CE36193"/>
    <w:rsid w:val="5CE61D4D"/>
    <w:rsid w:val="5CE68325"/>
    <w:rsid w:val="5CE689B7"/>
    <w:rsid w:val="5CE691DA"/>
    <w:rsid w:val="5CE7204F"/>
    <w:rsid w:val="5CEB5DAA"/>
    <w:rsid w:val="5CEC323F"/>
    <w:rsid w:val="5CED39D8"/>
    <w:rsid w:val="5CEEEE75"/>
    <w:rsid w:val="5CEF600E"/>
    <w:rsid w:val="5CF08724"/>
    <w:rsid w:val="5CF2ED12"/>
    <w:rsid w:val="5CF709A6"/>
    <w:rsid w:val="5CF70D64"/>
    <w:rsid w:val="5CF8E30C"/>
    <w:rsid w:val="5CFA1CA3"/>
    <w:rsid w:val="5CFB1018"/>
    <w:rsid w:val="5CFBE8AB"/>
    <w:rsid w:val="5CFCA524"/>
    <w:rsid w:val="5CFFBBCC"/>
    <w:rsid w:val="5CFFDE73"/>
    <w:rsid w:val="5D01E2BD"/>
    <w:rsid w:val="5D0212EC"/>
    <w:rsid w:val="5D02F1CE"/>
    <w:rsid w:val="5D046EDB"/>
    <w:rsid w:val="5D049B71"/>
    <w:rsid w:val="5D08B77F"/>
    <w:rsid w:val="5D114C9D"/>
    <w:rsid w:val="5D12E10C"/>
    <w:rsid w:val="5D135A36"/>
    <w:rsid w:val="5D140CAF"/>
    <w:rsid w:val="5D1454BF"/>
    <w:rsid w:val="5D17010D"/>
    <w:rsid w:val="5D19A8BD"/>
    <w:rsid w:val="5D1A2A74"/>
    <w:rsid w:val="5D1D3340"/>
    <w:rsid w:val="5D1D5A0F"/>
    <w:rsid w:val="5D20F4F5"/>
    <w:rsid w:val="5D215EF7"/>
    <w:rsid w:val="5D217195"/>
    <w:rsid w:val="5D21D6C0"/>
    <w:rsid w:val="5D244532"/>
    <w:rsid w:val="5D2743E0"/>
    <w:rsid w:val="5D299F91"/>
    <w:rsid w:val="5D29A4FD"/>
    <w:rsid w:val="5D29E057"/>
    <w:rsid w:val="5D2AD6CE"/>
    <w:rsid w:val="5D2B94F6"/>
    <w:rsid w:val="5D2C1C2E"/>
    <w:rsid w:val="5D2D713C"/>
    <w:rsid w:val="5D35161F"/>
    <w:rsid w:val="5D378F96"/>
    <w:rsid w:val="5D381748"/>
    <w:rsid w:val="5D3BB4BC"/>
    <w:rsid w:val="5D42CD7E"/>
    <w:rsid w:val="5D4314E0"/>
    <w:rsid w:val="5D445751"/>
    <w:rsid w:val="5D45641E"/>
    <w:rsid w:val="5D45BC85"/>
    <w:rsid w:val="5D461883"/>
    <w:rsid w:val="5D4813B7"/>
    <w:rsid w:val="5D4AF2B0"/>
    <w:rsid w:val="5D4D21FC"/>
    <w:rsid w:val="5D507F78"/>
    <w:rsid w:val="5D51AC00"/>
    <w:rsid w:val="5D51E17B"/>
    <w:rsid w:val="5D53C69B"/>
    <w:rsid w:val="5D540237"/>
    <w:rsid w:val="5D595773"/>
    <w:rsid w:val="5D5C94BF"/>
    <w:rsid w:val="5D5FED6F"/>
    <w:rsid w:val="5D60F832"/>
    <w:rsid w:val="5D61EC57"/>
    <w:rsid w:val="5D63DE8A"/>
    <w:rsid w:val="5D6679A4"/>
    <w:rsid w:val="5D6690F1"/>
    <w:rsid w:val="5D66B644"/>
    <w:rsid w:val="5D67492C"/>
    <w:rsid w:val="5D67580C"/>
    <w:rsid w:val="5D68FDA5"/>
    <w:rsid w:val="5D694C02"/>
    <w:rsid w:val="5D6A6EF0"/>
    <w:rsid w:val="5D6C2B27"/>
    <w:rsid w:val="5D71A06B"/>
    <w:rsid w:val="5D7614D0"/>
    <w:rsid w:val="5D76219F"/>
    <w:rsid w:val="5D769CD8"/>
    <w:rsid w:val="5D788B90"/>
    <w:rsid w:val="5D78E6A8"/>
    <w:rsid w:val="5D7A5831"/>
    <w:rsid w:val="5D7C1357"/>
    <w:rsid w:val="5D7C8C85"/>
    <w:rsid w:val="5D7D5BD7"/>
    <w:rsid w:val="5D7F508B"/>
    <w:rsid w:val="5D814AF1"/>
    <w:rsid w:val="5D842D32"/>
    <w:rsid w:val="5D84D69F"/>
    <w:rsid w:val="5D84DC4A"/>
    <w:rsid w:val="5D856EBC"/>
    <w:rsid w:val="5D85D3A1"/>
    <w:rsid w:val="5D86A30D"/>
    <w:rsid w:val="5D86C841"/>
    <w:rsid w:val="5D877360"/>
    <w:rsid w:val="5D8A7D14"/>
    <w:rsid w:val="5D8A89E9"/>
    <w:rsid w:val="5D8BBF10"/>
    <w:rsid w:val="5D8BEE48"/>
    <w:rsid w:val="5D8D69DB"/>
    <w:rsid w:val="5D8E6804"/>
    <w:rsid w:val="5D8F2FE7"/>
    <w:rsid w:val="5D90739A"/>
    <w:rsid w:val="5D9145E2"/>
    <w:rsid w:val="5D920448"/>
    <w:rsid w:val="5D922798"/>
    <w:rsid w:val="5D924331"/>
    <w:rsid w:val="5D9268D3"/>
    <w:rsid w:val="5D9295C1"/>
    <w:rsid w:val="5D92F349"/>
    <w:rsid w:val="5D940E74"/>
    <w:rsid w:val="5D9608B2"/>
    <w:rsid w:val="5D9AA18D"/>
    <w:rsid w:val="5D9B2578"/>
    <w:rsid w:val="5D9B6AC6"/>
    <w:rsid w:val="5D9C53FF"/>
    <w:rsid w:val="5D9C7C38"/>
    <w:rsid w:val="5D9EC4E7"/>
    <w:rsid w:val="5DA39E17"/>
    <w:rsid w:val="5DA50B27"/>
    <w:rsid w:val="5DA59FB0"/>
    <w:rsid w:val="5DA80651"/>
    <w:rsid w:val="5DA85C1E"/>
    <w:rsid w:val="5DAB1319"/>
    <w:rsid w:val="5DABA3BA"/>
    <w:rsid w:val="5DABA959"/>
    <w:rsid w:val="5DB313E1"/>
    <w:rsid w:val="5DB51918"/>
    <w:rsid w:val="5DB5523A"/>
    <w:rsid w:val="5DB60450"/>
    <w:rsid w:val="5DB7223B"/>
    <w:rsid w:val="5DB96919"/>
    <w:rsid w:val="5DBBECF7"/>
    <w:rsid w:val="5DBC33D5"/>
    <w:rsid w:val="5DC03285"/>
    <w:rsid w:val="5DC1C836"/>
    <w:rsid w:val="5DC1D73F"/>
    <w:rsid w:val="5DC2442C"/>
    <w:rsid w:val="5DC48E41"/>
    <w:rsid w:val="5DC8AC71"/>
    <w:rsid w:val="5DCADBA2"/>
    <w:rsid w:val="5DCB0931"/>
    <w:rsid w:val="5DD257CB"/>
    <w:rsid w:val="5DD30054"/>
    <w:rsid w:val="5DD3678E"/>
    <w:rsid w:val="5DD412BB"/>
    <w:rsid w:val="5DD566CA"/>
    <w:rsid w:val="5DD5EE46"/>
    <w:rsid w:val="5DD6038D"/>
    <w:rsid w:val="5DD6836C"/>
    <w:rsid w:val="5DDAB014"/>
    <w:rsid w:val="5DDAE24A"/>
    <w:rsid w:val="5DDAF33F"/>
    <w:rsid w:val="5DDCD8DE"/>
    <w:rsid w:val="5DDE9ED2"/>
    <w:rsid w:val="5DDEB589"/>
    <w:rsid w:val="5DE38EB2"/>
    <w:rsid w:val="5DE3ECBE"/>
    <w:rsid w:val="5DE51FFF"/>
    <w:rsid w:val="5DE60428"/>
    <w:rsid w:val="5DE65367"/>
    <w:rsid w:val="5DE70F13"/>
    <w:rsid w:val="5DE80941"/>
    <w:rsid w:val="5DE974D1"/>
    <w:rsid w:val="5DED53CD"/>
    <w:rsid w:val="5DED8275"/>
    <w:rsid w:val="5DEEA638"/>
    <w:rsid w:val="5DF11397"/>
    <w:rsid w:val="5DF2B833"/>
    <w:rsid w:val="5DF2C516"/>
    <w:rsid w:val="5DF318A8"/>
    <w:rsid w:val="5DF9850F"/>
    <w:rsid w:val="5DFBA3F7"/>
    <w:rsid w:val="5DFC5C83"/>
    <w:rsid w:val="5DFCBDC4"/>
    <w:rsid w:val="5DFCCCC5"/>
    <w:rsid w:val="5DFFB8BA"/>
    <w:rsid w:val="5E00F542"/>
    <w:rsid w:val="5E010E8B"/>
    <w:rsid w:val="5E02E512"/>
    <w:rsid w:val="5E054617"/>
    <w:rsid w:val="5E064F4E"/>
    <w:rsid w:val="5E082055"/>
    <w:rsid w:val="5E0A6334"/>
    <w:rsid w:val="5E0B1622"/>
    <w:rsid w:val="5E0B6FB7"/>
    <w:rsid w:val="5E0D37DB"/>
    <w:rsid w:val="5E0EDFFE"/>
    <w:rsid w:val="5E0F7760"/>
    <w:rsid w:val="5E11DA01"/>
    <w:rsid w:val="5E136B5F"/>
    <w:rsid w:val="5E179C69"/>
    <w:rsid w:val="5E1A401C"/>
    <w:rsid w:val="5E1A5670"/>
    <w:rsid w:val="5E1AE954"/>
    <w:rsid w:val="5E1BE820"/>
    <w:rsid w:val="5E1CFCA8"/>
    <w:rsid w:val="5E1DFA21"/>
    <w:rsid w:val="5E1F3528"/>
    <w:rsid w:val="5E223B71"/>
    <w:rsid w:val="5E247173"/>
    <w:rsid w:val="5E26A854"/>
    <w:rsid w:val="5E271CD8"/>
    <w:rsid w:val="5E29EFF1"/>
    <w:rsid w:val="5E2D4208"/>
    <w:rsid w:val="5E2EB397"/>
    <w:rsid w:val="5E30C81C"/>
    <w:rsid w:val="5E32AD35"/>
    <w:rsid w:val="5E32C86A"/>
    <w:rsid w:val="5E336216"/>
    <w:rsid w:val="5E336567"/>
    <w:rsid w:val="5E33A4BE"/>
    <w:rsid w:val="5E356485"/>
    <w:rsid w:val="5E3911A3"/>
    <w:rsid w:val="5E3BBA84"/>
    <w:rsid w:val="5E3D3F2B"/>
    <w:rsid w:val="5E3D59D4"/>
    <w:rsid w:val="5E3D8E4E"/>
    <w:rsid w:val="5E3DC828"/>
    <w:rsid w:val="5E3FBD2C"/>
    <w:rsid w:val="5E421394"/>
    <w:rsid w:val="5E4232B3"/>
    <w:rsid w:val="5E43A1A7"/>
    <w:rsid w:val="5E43B416"/>
    <w:rsid w:val="5E44B0E1"/>
    <w:rsid w:val="5E455192"/>
    <w:rsid w:val="5E49B945"/>
    <w:rsid w:val="5E4ED19E"/>
    <w:rsid w:val="5E4FF76B"/>
    <w:rsid w:val="5E510582"/>
    <w:rsid w:val="5E513F50"/>
    <w:rsid w:val="5E5201B7"/>
    <w:rsid w:val="5E53AE6D"/>
    <w:rsid w:val="5E550631"/>
    <w:rsid w:val="5E55DD03"/>
    <w:rsid w:val="5E5A7732"/>
    <w:rsid w:val="5E5A8A33"/>
    <w:rsid w:val="5E5AD6AA"/>
    <w:rsid w:val="5E5AEF7C"/>
    <w:rsid w:val="5E5DE4F4"/>
    <w:rsid w:val="5E5F5991"/>
    <w:rsid w:val="5E62C371"/>
    <w:rsid w:val="5E62E45D"/>
    <w:rsid w:val="5E63E5A4"/>
    <w:rsid w:val="5E63FFEF"/>
    <w:rsid w:val="5E64FFF9"/>
    <w:rsid w:val="5E69FF41"/>
    <w:rsid w:val="5E6A628F"/>
    <w:rsid w:val="5E6A916E"/>
    <w:rsid w:val="5E6B944F"/>
    <w:rsid w:val="5E6C1E89"/>
    <w:rsid w:val="5E6CAC66"/>
    <w:rsid w:val="5E6F1403"/>
    <w:rsid w:val="5E6FE895"/>
    <w:rsid w:val="5E70625A"/>
    <w:rsid w:val="5E70E79D"/>
    <w:rsid w:val="5E71C14E"/>
    <w:rsid w:val="5E74A5BD"/>
    <w:rsid w:val="5E769CC7"/>
    <w:rsid w:val="5E78006A"/>
    <w:rsid w:val="5E7832E4"/>
    <w:rsid w:val="5E78557A"/>
    <w:rsid w:val="5E78FD75"/>
    <w:rsid w:val="5E7B3FA2"/>
    <w:rsid w:val="5E7C39A1"/>
    <w:rsid w:val="5E7D228F"/>
    <w:rsid w:val="5E809812"/>
    <w:rsid w:val="5E836805"/>
    <w:rsid w:val="5E84E273"/>
    <w:rsid w:val="5E855864"/>
    <w:rsid w:val="5E86A6DC"/>
    <w:rsid w:val="5E890A39"/>
    <w:rsid w:val="5E8A3605"/>
    <w:rsid w:val="5E8DEA1F"/>
    <w:rsid w:val="5E8F1E92"/>
    <w:rsid w:val="5E9157BB"/>
    <w:rsid w:val="5E91BC48"/>
    <w:rsid w:val="5E928075"/>
    <w:rsid w:val="5E93538D"/>
    <w:rsid w:val="5E971DE2"/>
    <w:rsid w:val="5E97629B"/>
    <w:rsid w:val="5E9A542C"/>
    <w:rsid w:val="5E9CB939"/>
    <w:rsid w:val="5E9D777F"/>
    <w:rsid w:val="5EA02DA9"/>
    <w:rsid w:val="5EA11EB2"/>
    <w:rsid w:val="5EA14FBD"/>
    <w:rsid w:val="5EA1C530"/>
    <w:rsid w:val="5EA44F74"/>
    <w:rsid w:val="5EA65F56"/>
    <w:rsid w:val="5EA7BF8B"/>
    <w:rsid w:val="5EA84553"/>
    <w:rsid w:val="5EA888F0"/>
    <w:rsid w:val="5EACD477"/>
    <w:rsid w:val="5EB03761"/>
    <w:rsid w:val="5EB1CF3D"/>
    <w:rsid w:val="5EB3C130"/>
    <w:rsid w:val="5EB4ADC4"/>
    <w:rsid w:val="5EB50171"/>
    <w:rsid w:val="5EB66FE5"/>
    <w:rsid w:val="5EB67E14"/>
    <w:rsid w:val="5EB6C773"/>
    <w:rsid w:val="5EB73FED"/>
    <w:rsid w:val="5EB77A8F"/>
    <w:rsid w:val="5EBB10FC"/>
    <w:rsid w:val="5EBC6512"/>
    <w:rsid w:val="5EBCF1BF"/>
    <w:rsid w:val="5EBD4DC0"/>
    <w:rsid w:val="5EBF2C8E"/>
    <w:rsid w:val="5EBF71B2"/>
    <w:rsid w:val="5EC26742"/>
    <w:rsid w:val="5EC2A5CA"/>
    <w:rsid w:val="5EC33AE8"/>
    <w:rsid w:val="5EC75845"/>
    <w:rsid w:val="5EC8545D"/>
    <w:rsid w:val="5EC9AEA1"/>
    <w:rsid w:val="5ECA28F2"/>
    <w:rsid w:val="5ECA9DB1"/>
    <w:rsid w:val="5ECAC0D0"/>
    <w:rsid w:val="5ECB2510"/>
    <w:rsid w:val="5ECB9FB4"/>
    <w:rsid w:val="5ECE04BF"/>
    <w:rsid w:val="5ECFFF10"/>
    <w:rsid w:val="5ED12C78"/>
    <w:rsid w:val="5ED174FF"/>
    <w:rsid w:val="5ED245AB"/>
    <w:rsid w:val="5ED75A79"/>
    <w:rsid w:val="5ED824F5"/>
    <w:rsid w:val="5ED8D4BA"/>
    <w:rsid w:val="5EDA8015"/>
    <w:rsid w:val="5EDC503C"/>
    <w:rsid w:val="5EDD92BA"/>
    <w:rsid w:val="5EDE2C86"/>
    <w:rsid w:val="5EDE90BA"/>
    <w:rsid w:val="5EDF0754"/>
    <w:rsid w:val="5EDFC652"/>
    <w:rsid w:val="5EE0392D"/>
    <w:rsid w:val="5EE86414"/>
    <w:rsid w:val="5EEAFDC8"/>
    <w:rsid w:val="5EEB57D7"/>
    <w:rsid w:val="5EEBD571"/>
    <w:rsid w:val="5EECE09C"/>
    <w:rsid w:val="5EEDE3FA"/>
    <w:rsid w:val="5EEF3833"/>
    <w:rsid w:val="5EF38BF6"/>
    <w:rsid w:val="5EF53BA0"/>
    <w:rsid w:val="5EF678B8"/>
    <w:rsid w:val="5EFA0188"/>
    <w:rsid w:val="5EFB95A2"/>
    <w:rsid w:val="5EFC1296"/>
    <w:rsid w:val="5F003CC7"/>
    <w:rsid w:val="5F00FE91"/>
    <w:rsid w:val="5F02506C"/>
    <w:rsid w:val="5F04C1F2"/>
    <w:rsid w:val="5F064ACD"/>
    <w:rsid w:val="5F06AFFA"/>
    <w:rsid w:val="5F06DE1E"/>
    <w:rsid w:val="5F07E2DD"/>
    <w:rsid w:val="5F092164"/>
    <w:rsid w:val="5F0B4AE0"/>
    <w:rsid w:val="5F0B78D4"/>
    <w:rsid w:val="5F0F2B5A"/>
    <w:rsid w:val="5F11E9C2"/>
    <w:rsid w:val="5F123463"/>
    <w:rsid w:val="5F1284A0"/>
    <w:rsid w:val="5F12C28D"/>
    <w:rsid w:val="5F16E22D"/>
    <w:rsid w:val="5F16E893"/>
    <w:rsid w:val="5F17C5DF"/>
    <w:rsid w:val="5F1A1B67"/>
    <w:rsid w:val="5F1B9946"/>
    <w:rsid w:val="5F1C669E"/>
    <w:rsid w:val="5F1EAD87"/>
    <w:rsid w:val="5F20E78E"/>
    <w:rsid w:val="5F214B46"/>
    <w:rsid w:val="5F227642"/>
    <w:rsid w:val="5F244B8D"/>
    <w:rsid w:val="5F24BC3A"/>
    <w:rsid w:val="5F259E4C"/>
    <w:rsid w:val="5F299EE4"/>
    <w:rsid w:val="5F2D46F3"/>
    <w:rsid w:val="5F34078E"/>
    <w:rsid w:val="5F383FC0"/>
    <w:rsid w:val="5F3C1151"/>
    <w:rsid w:val="5F3C291E"/>
    <w:rsid w:val="5F402CF7"/>
    <w:rsid w:val="5F40778B"/>
    <w:rsid w:val="5F44BB79"/>
    <w:rsid w:val="5F451D60"/>
    <w:rsid w:val="5F454B91"/>
    <w:rsid w:val="5F458741"/>
    <w:rsid w:val="5F4A8F8F"/>
    <w:rsid w:val="5F4B9D8D"/>
    <w:rsid w:val="5F4C6A18"/>
    <w:rsid w:val="5F4DEC2C"/>
    <w:rsid w:val="5F50CBAF"/>
    <w:rsid w:val="5F55217E"/>
    <w:rsid w:val="5F5670C3"/>
    <w:rsid w:val="5F579EF8"/>
    <w:rsid w:val="5F5955EE"/>
    <w:rsid w:val="5F59B45A"/>
    <w:rsid w:val="5F5C8A9C"/>
    <w:rsid w:val="5F5E44A0"/>
    <w:rsid w:val="5F5FB24C"/>
    <w:rsid w:val="5F610195"/>
    <w:rsid w:val="5F61C33F"/>
    <w:rsid w:val="5F620301"/>
    <w:rsid w:val="5F62FA58"/>
    <w:rsid w:val="5F64D8E4"/>
    <w:rsid w:val="5F651191"/>
    <w:rsid w:val="5F66088E"/>
    <w:rsid w:val="5F66E18C"/>
    <w:rsid w:val="5F6CFFB5"/>
    <w:rsid w:val="5F6E5E39"/>
    <w:rsid w:val="5F6EA438"/>
    <w:rsid w:val="5F6F4F64"/>
    <w:rsid w:val="5F70B3C3"/>
    <w:rsid w:val="5F726EDC"/>
    <w:rsid w:val="5F73FBFB"/>
    <w:rsid w:val="5F755A1F"/>
    <w:rsid w:val="5F75F8C0"/>
    <w:rsid w:val="5F7793FC"/>
    <w:rsid w:val="5F7906AD"/>
    <w:rsid w:val="5F7BAB3C"/>
    <w:rsid w:val="5F7BBE3C"/>
    <w:rsid w:val="5F7BE61B"/>
    <w:rsid w:val="5F7D543D"/>
    <w:rsid w:val="5F7D990A"/>
    <w:rsid w:val="5F815DB6"/>
    <w:rsid w:val="5F838AAE"/>
    <w:rsid w:val="5F85C8F6"/>
    <w:rsid w:val="5F896275"/>
    <w:rsid w:val="5F8C4B69"/>
    <w:rsid w:val="5F8C59C1"/>
    <w:rsid w:val="5F8E20D7"/>
    <w:rsid w:val="5F9214CD"/>
    <w:rsid w:val="5F92EDFB"/>
    <w:rsid w:val="5F937989"/>
    <w:rsid w:val="5F9391E0"/>
    <w:rsid w:val="5F97B746"/>
    <w:rsid w:val="5F9A5B60"/>
    <w:rsid w:val="5F9ACBF9"/>
    <w:rsid w:val="5F9BDCB1"/>
    <w:rsid w:val="5F9CE661"/>
    <w:rsid w:val="5F9D6163"/>
    <w:rsid w:val="5F9E1950"/>
    <w:rsid w:val="5F9F098E"/>
    <w:rsid w:val="5FA14947"/>
    <w:rsid w:val="5FA28309"/>
    <w:rsid w:val="5FA301E3"/>
    <w:rsid w:val="5FA425EA"/>
    <w:rsid w:val="5FA43522"/>
    <w:rsid w:val="5FA5AFC2"/>
    <w:rsid w:val="5FA7EC2E"/>
    <w:rsid w:val="5FAB7F08"/>
    <w:rsid w:val="5FAC38A6"/>
    <w:rsid w:val="5FACD738"/>
    <w:rsid w:val="5FAE0350"/>
    <w:rsid w:val="5FB1EFE9"/>
    <w:rsid w:val="5FB2208D"/>
    <w:rsid w:val="5FB4E2F0"/>
    <w:rsid w:val="5FB86BA4"/>
    <w:rsid w:val="5FB975DF"/>
    <w:rsid w:val="5FBA11E6"/>
    <w:rsid w:val="5FBA2BF0"/>
    <w:rsid w:val="5FBA3ADA"/>
    <w:rsid w:val="5FBBE356"/>
    <w:rsid w:val="5FBF026B"/>
    <w:rsid w:val="5FC13EB7"/>
    <w:rsid w:val="5FC4B8A2"/>
    <w:rsid w:val="5FC4CBA9"/>
    <w:rsid w:val="5FC84752"/>
    <w:rsid w:val="5FC857DA"/>
    <w:rsid w:val="5FD0AEA0"/>
    <w:rsid w:val="5FD2956B"/>
    <w:rsid w:val="5FD3D617"/>
    <w:rsid w:val="5FD3EF3B"/>
    <w:rsid w:val="5FD57E32"/>
    <w:rsid w:val="5FD58E39"/>
    <w:rsid w:val="5FD5FC6B"/>
    <w:rsid w:val="5FD6ECA3"/>
    <w:rsid w:val="5FD6F0AD"/>
    <w:rsid w:val="5FDBA622"/>
    <w:rsid w:val="5FDC07D6"/>
    <w:rsid w:val="5FDC11AB"/>
    <w:rsid w:val="5FDC4019"/>
    <w:rsid w:val="5FDC4F9E"/>
    <w:rsid w:val="5FDDAAEB"/>
    <w:rsid w:val="5FDE06C4"/>
    <w:rsid w:val="5FDE4716"/>
    <w:rsid w:val="5FDE966D"/>
    <w:rsid w:val="5FE12A06"/>
    <w:rsid w:val="5FE1AACB"/>
    <w:rsid w:val="5FE1C5AB"/>
    <w:rsid w:val="5FE1FAED"/>
    <w:rsid w:val="5FE63C49"/>
    <w:rsid w:val="5FE7BCAF"/>
    <w:rsid w:val="5FE8A2D0"/>
    <w:rsid w:val="5FEAE7F7"/>
    <w:rsid w:val="5FF04583"/>
    <w:rsid w:val="5FF06B0E"/>
    <w:rsid w:val="5FF196B6"/>
    <w:rsid w:val="5FF2F6CC"/>
    <w:rsid w:val="5FF44CB4"/>
    <w:rsid w:val="5FF64C31"/>
    <w:rsid w:val="5FF6CC31"/>
    <w:rsid w:val="5FFCA5FE"/>
    <w:rsid w:val="5FFD168C"/>
    <w:rsid w:val="5FFE2B1B"/>
    <w:rsid w:val="5FFEA7A7"/>
    <w:rsid w:val="6001ECCD"/>
    <w:rsid w:val="6004B763"/>
    <w:rsid w:val="60062C1D"/>
    <w:rsid w:val="6006AC21"/>
    <w:rsid w:val="60074D0E"/>
    <w:rsid w:val="6009B952"/>
    <w:rsid w:val="600E9814"/>
    <w:rsid w:val="601272C7"/>
    <w:rsid w:val="6013212E"/>
    <w:rsid w:val="60132C8C"/>
    <w:rsid w:val="6014B498"/>
    <w:rsid w:val="6015236F"/>
    <w:rsid w:val="6016724D"/>
    <w:rsid w:val="60171F62"/>
    <w:rsid w:val="601818EB"/>
    <w:rsid w:val="60186B80"/>
    <w:rsid w:val="60198791"/>
    <w:rsid w:val="601AB88C"/>
    <w:rsid w:val="601ABB47"/>
    <w:rsid w:val="601F949C"/>
    <w:rsid w:val="60245171"/>
    <w:rsid w:val="6026E06D"/>
    <w:rsid w:val="60284675"/>
    <w:rsid w:val="602A65B1"/>
    <w:rsid w:val="602B629C"/>
    <w:rsid w:val="602BDDB0"/>
    <w:rsid w:val="602D2CAE"/>
    <w:rsid w:val="602DC876"/>
    <w:rsid w:val="60307680"/>
    <w:rsid w:val="603113FC"/>
    <w:rsid w:val="603118B4"/>
    <w:rsid w:val="6033C86E"/>
    <w:rsid w:val="603519C5"/>
    <w:rsid w:val="60352B1F"/>
    <w:rsid w:val="6035E5AE"/>
    <w:rsid w:val="60377F53"/>
    <w:rsid w:val="60393548"/>
    <w:rsid w:val="603B574F"/>
    <w:rsid w:val="603CCA76"/>
    <w:rsid w:val="603D38AE"/>
    <w:rsid w:val="603D6D7F"/>
    <w:rsid w:val="6041736C"/>
    <w:rsid w:val="6041C7F1"/>
    <w:rsid w:val="604230C3"/>
    <w:rsid w:val="6044F3D6"/>
    <w:rsid w:val="60452D98"/>
    <w:rsid w:val="6046AB1E"/>
    <w:rsid w:val="6047D4E0"/>
    <w:rsid w:val="604A81CE"/>
    <w:rsid w:val="6050A4B6"/>
    <w:rsid w:val="60527605"/>
    <w:rsid w:val="60539DDB"/>
    <w:rsid w:val="6053FD3E"/>
    <w:rsid w:val="605440BE"/>
    <w:rsid w:val="605499C7"/>
    <w:rsid w:val="60554090"/>
    <w:rsid w:val="6056E822"/>
    <w:rsid w:val="60574BBC"/>
    <w:rsid w:val="6057514E"/>
    <w:rsid w:val="6058A34C"/>
    <w:rsid w:val="60590D0B"/>
    <w:rsid w:val="6059588B"/>
    <w:rsid w:val="60597B14"/>
    <w:rsid w:val="60598940"/>
    <w:rsid w:val="605AE863"/>
    <w:rsid w:val="605C6AD4"/>
    <w:rsid w:val="605CCE96"/>
    <w:rsid w:val="605F7DA6"/>
    <w:rsid w:val="606073BA"/>
    <w:rsid w:val="60628DFC"/>
    <w:rsid w:val="60665708"/>
    <w:rsid w:val="6067486E"/>
    <w:rsid w:val="606813FF"/>
    <w:rsid w:val="606B5551"/>
    <w:rsid w:val="606B5710"/>
    <w:rsid w:val="606F8D47"/>
    <w:rsid w:val="60719D51"/>
    <w:rsid w:val="60767ADB"/>
    <w:rsid w:val="60768B41"/>
    <w:rsid w:val="6079D67E"/>
    <w:rsid w:val="6079EEE2"/>
    <w:rsid w:val="607CA77A"/>
    <w:rsid w:val="607F0F66"/>
    <w:rsid w:val="607F9DB2"/>
    <w:rsid w:val="607FEDE2"/>
    <w:rsid w:val="608052B1"/>
    <w:rsid w:val="60805AAD"/>
    <w:rsid w:val="6081F02D"/>
    <w:rsid w:val="6082B7C3"/>
    <w:rsid w:val="60849A1A"/>
    <w:rsid w:val="6087DDEB"/>
    <w:rsid w:val="608A6031"/>
    <w:rsid w:val="60904876"/>
    <w:rsid w:val="60913AEC"/>
    <w:rsid w:val="60919D91"/>
    <w:rsid w:val="60937390"/>
    <w:rsid w:val="60938F04"/>
    <w:rsid w:val="6093F581"/>
    <w:rsid w:val="6093F616"/>
    <w:rsid w:val="60962A6E"/>
    <w:rsid w:val="6097B0A4"/>
    <w:rsid w:val="6097C6A0"/>
    <w:rsid w:val="60986840"/>
    <w:rsid w:val="60989B52"/>
    <w:rsid w:val="609941E9"/>
    <w:rsid w:val="60997B0E"/>
    <w:rsid w:val="60A4B89D"/>
    <w:rsid w:val="60A73B14"/>
    <w:rsid w:val="60A93459"/>
    <w:rsid w:val="60ACC6A9"/>
    <w:rsid w:val="60AE8FE9"/>
    <w:rsid w:val="60AECE7D"/>
    <w:rsid w:val="60B135EB"/>
    <w:rsid w:val="60B14B06"/>
    <w:rsid w:val="60B173D9"/>
    <w:rsid w:val="60B2AF5D"/>
    <w:rsid w:val="60B560D7"/>
    <w:rsid w:val="60B92E4C"/>
    <w:rsid w:val="60B9E940"/>
    <w:rsid w:val="60B9EEBB"/>
    <w:rsid w:val="60BB3EF9"/>
    <w:rsid w:val="60BB6D8E"/>
    <w:rsid w:val="60BBA130"/>
    <w:rsid w:val="60BBB4D2"/>
    <w:rsid w:val="60BBFCBB"/>
    <w:rsid w:val="60C00DB7"/>
    <w:rsid w:val="60C3F663"/>
    <w:rsid w:val="60C40AA0"/>
    <w:rsid w:val="60C4296D"/>
    <w:rsid w:val="60C59F80"/>
    <w:rsid w:val="60C6A72B"/>
    <w:rsid w:val="60C8C99A"/>
    <w:rsid w:val="60C9ED20"/>
    <w:rsid w:val="60CA2B4F"/>
    <w:rsid w:val="60CBAD64"/>
    <w:rsid w:val="60CBCFFA"/>
    <w:rsid w:val="60CD2773"/>
    <w:rsid w:val="60CED555"/>
    <w:rsid w:val="60CEE155"/>
    <w:rsid w:val="60D04826"/>
    <w:rsid w:val="60D0A6C2"/>
    <w:rsid w:val="60D26264"/>
    <w:rsid w:val="60D287C3"/>
    <w:rsid w:val="60D4C234"/>
    <w:rsid w:val="60D532BF"/>
    <w:rsid w:val="60D5B577"/>
    <w:rsid w:val="60D7A8CC"/>
    <w:rsid w:val="60D7C3A2"/>
    <w:rsid w:val="60D91E87"/>
    <w:rsid w:val="60DB5D51"/>
    <w:rsid w:val="60DB6FD0"/>
    <w:rsid w:val="60DC842E"/>
    <w:rsid w:val="60DD8C76"/>
    <w:rsid w:val="60DF31BE"/>
    <w:rsid w:val="60DFA0ED"/>
    <w:rsid w:val="60E06B5D"/>
    <w:rsid w:val="60E16FB9"/>
    <w:rsid w:val="60E4481B"/>
    <w:rsid w:val="60E44FDA"/>
    <w:rsid w:val="60E4549B"/>
    <w:rsid w:val="60E54D3A"/>
    <w:rsid w:val="60E89A4D"/>
    <w:rsid w:val="60E9D9DE"/>
    <w:rsid w:val="60EAFF02"/>
    <w:rsid w:val="60EB0FA8"/>
    <w:rsid w:val="60EB64A4"/>
    <w:rsid w:val="60EC8BC6"/>
    <w:rsid w:val="60EE6075"/>
    <w:rsid w:val="60EEC9AA"/>
    <w:rsid w:val="60F38A4B"/>
    <w:rsid w:val="60F38CAA"/>
    <w:rsid w:val="60F5F297"/>
    <w:rsid w:val="60F73EAF"/>
    <w:rsid w:val="60F8097C"/>
    <w:rsid w:val="60F8B071"/>
    <w:rsid w:val="60FA3664"/>
    <w:rsid w:val="60FF1D23"/>
    <w:rsid w:val="61000DC0"/>
    <w:rsid w:val="6102C697"/>
    <w:rsid w:val="6102D968"/>
    <w:rsid w:val="6105155E"/>
    <w:rsid w:val="610731E7"/>
    <w:rsid w:val="610764B8"/>
    <w:rsid w:val="610900FF"/>
    <w:rsid w:val="610A901F"/>
    <w:rsid w:val="610AB001"/>
    <w:rsid w:val="610D87B4"/>
    <w:rsid w:val="610DEC04"/>
    <w:rsid w:val="610E96D2"/>
    <w:rsid w:val="610EE9B8"/>
    <w:rsid w:val="611234BE"/>
    <w:rsid w:val="6113E484"/>
    <w:rsid w:val="61155203"/>
    <w:rsid w:val="6115AF79"/>
    <w:rsid w:val="611699E6"/>
    <w:rsid w:val="6116EDC3"/>
    <w:rsid w:val="61171AAD"/>
    <w:rsid w:val="61174B95"/>
    <w:rsid w:val="6118B1FA"/>
    <w:rsid w:val="6119F1CD"/>
    <w:rsid w:val="611A7918"/>
    <w:rsid w:val="611B8C09"/>
    <w:rsid w:val="611BF016"/>
    <w:rsid w:val="611CB964"/>
    <w:rsid w:val="611CBCE8"/>
    <w:rsid w:val="611E9E23"/>
    <w:rsid w:val="611FEED7"/>
    <w:rsid w:val="61203482"/>
    <w:rsid w:val="61213F99"/>
    <w:rsid w:val="61222ABD"/>
    <w:rsid w:val="6123A7B8"/>
    <w:rsid w:val="6123EBFF"/>
    <w:rsid w:val="61272277"/>
    <w:rsid w:val="61289E1A"/>
    <w:rsid w:val="612B6DBC"/>
    <w:rsid w:val="612BEAAA"/>
    <w:rsid w:val="612ED429"/>
    <w:rsid w:val="6132CB9A"/>
    <w:rsid w:val="61342F69"/>
    <w:rsid w:val="61346657"/>
    <w:rsid w:val="6136635B"/>
    <w:rsid w:val="6137053D"/>
    <w:rsid w:val="61386122"/>
    <w:rsid w:val="613EE0F2"/>
    <w:rsid w:val="614065E8"/>
    <w:rsid w:val="6140B01B"/>
    <w:rsid w:val="6142204D"/>
    <w:rsid w:val="61422565"/>
    <w:rsid w:val="6142D690"/>
    <w:rsid w:val="6143DB22"/>
    <w:rsid w:val="61482F12"/>
    <w:rsid w:val="61489B9B"/>
    <w:rsid w:val="6148E365"/>
    <w:rsid w:val="614A0083"/>
    <w:rsid w:val="614A8C96"/>
    <w:rsid w:val="614C22D3"/>
    <w:rsid w:val="614C42DE"/>
    <w:rsid w:val="614D336A"/>
    <w:rsid w:val="614D8E94"/>
    <w:rsid w:val="614DA440"/>
    <w:rsid w:val="614F0798"/>
    <w:rsid w:val="61513405"/>
    <w:rsid w:val="6151A46A"/>
    <w:rsid w:val="6152B04B"/>
    <w:rsid w:val="6155DD05"/>
    <w:rsid w:val="6156FB04"/>
    <w:rsid w:val="615ADCE9"/>
    <w:rsid w:val="615B980A"/>
    <w:rsid w:val="615BD35F"/>
    <w:rsid w:val="615BFD53"/>
    <w:rsid w:val="615FD415"/>
    <w:rsid w:val="6160E705"/>
    <w:rsid w:val="6161DD92"/>
    <w:rsid w:val="61635C73"/>
    <w:rsid w:val="61646B9E"/>
    <w:rsid w:val="61670551"/>
    <w:rsid w:val="616A8874"/>
    <w:rsid w:val="616B5E8D"/>
    <w:rsid w:val="616D845B"/>
    <w:rsid w:val="616F11EB"/>
    <w:rsid w:val="617671B6"/>
    <w:rsid w:val="6177EE2F"/>
    <w:rsid w:val="617B8D9B"/>
    <w:rsid w:val="617B9455"/>
    <w:rsid w:val="617BBA2B"/>
    <w:rsid w:val="617E1843"/>
    <w:rsid w:val="617F6793"/>
    <w:rsid w:val="6180D226"/>
    <w:rsid w:val="618117FB"/>
    <w:rsid w:val="61836C34"/>
    <w:rsid w:val="6184F2EB"/>
    <w:rsid w:val="61870C5E"/>
    <w:rsid w:val="61873DFE"/>
    <w:rsid w:val="6188549B"/>
    <w:rsid w:val="6189C365"/>
    <w:rsid w:val="6189F935"/>
    <w:rsid w:val="618B2CF4"/>
    <w:rsid w:val="618B78D4"/>
    <w:rsid w:val="618BF8E3"/>
    <w:rsid w:val="618DB57C"/>
    <w:rsid w:val="618F5DAA"/>
    <w:rsid w:val="618F9DA0"/>
    <w:rsid w:val="6191A2AA"/>
    <w:rsid w:val="61936BEB"/>
    <w:rsid w:val="6197A79A"/>
    <w:rsid w:val="619B8A5B"/>
    <w:rsid w:val="619FE0B5"/>
    <w:rsid w:val="61A2051B"/>
    <w:rsid w:val="61A27B5F"/>
    <w:rsid w:val="61A5C685"/>
    <w:rsid w:val="61A77806"/>
    <w:rsid w:val="61A7D247"/>
    <w:rsid w:val="61A886AA"/>
    <w:rsid w:val="61A95400"/>
    <w:rsid w:val="61AA1381"/>
    <w:rsid w:val="61AA6BA7"/>
    <w:rsid w:val="61AAB1AF"/>
    <w:rsid w:val="61AAB410"/>
    <w:rsid w:val="61AACC36"/>
    <w:rsid w:val="61AC4C07"/>
    <w:rsid w:val="61AF2245"/>
    <w:rsid w:val="61AF4451"/>
    <w:rsid w:val="61AFEED3"/>
    <w:rsid w:val="61B0054D"/>
    <w:rsid w:val="61B019CB"/>
    <w:rsid w:val="61B02D0E"/>
    <w:rsid w:val="61B07B3B"/>
    <w:rsid w:val="61B084F9"/>
    <w:rsid w:val="61B25573"/>
    <w:rsid w:val="61B2DC35"/>
    <w:rsid w:val="61B6AD7A"/>
    <w:rsid w:val="61BA35AC"/>
    <w:rsid w:val="61BAC7C1"/>
    <w:rsid w:val="61BD61B5"/>
    <w:rsid w:val="61BDC755"/>
    <w:rsid w:val="61BDCD03"/>
    <w:rsid w:val="61C05A21"/>
    <w:rsid w:val="61C0CF3D"/>
    <w:rsid w:val="61C0E9CC"/>
    <w:rsid w:val="61C26018"/>
    <w:rsid w:val="61C2D293"/>
    <w:rsid w:val="61C412EF"/>
    <w:rsid w:val="61C4F830"/>
    <w:rsid w:val="61C6A5D2"/>
    <w:rsid w:val="61C6EA05"/>
    <w:rsid w:val="61C7470E"/>
    <w:rsid w:val="61CAB2FE"/>
    <w:rsid w:val="61CAF056"/>
    <w:rsid w:val="61D345A7"/>
    <w:rsid w:val="61D51914"/>
    <w:rsid w:val="61D612B6"/>
    <w:rsid w:val="61D66550"/>
    <w:rsid w:val="61D6D6D8"/>
    <w:rsid w:val="61D83D35"/>
    <w:rsid w:val="61DC5F96"/>
    <w:rsid w:val="61DF91D7"/>
    <w:rsid w:val="61E252B6"/>
    <w:rsid w:val="61E2689D"/>
    <w:rsid w:val="61E61CD6"/>
    <w:rsid w:val="61E64146"/>
    <w:rsid w:val="61E9D353"/>
    <w:rsid w:val="61EA0A12"/>
    <w:rsid w:val="61EC9835"/>
    <w:rsid w:val="61EE4DEE"/>
    <w:rsid w:val="61EFB53E"/>
    <w:rsid w:val="61F17634"/>
    <w:rsid w:val="61F2B598"/>
    <w:rsid w:val="61F63DE7"/>
    <w:rsid w:val="61F86535"/>
    <w:rsid w:val="61F8DF79"/>
    <w:rsid w:val="61FA89EE"/>
    <w:rsid w:val="61FDE2BC"/>
    <w:rsid w:val="61FEACEF"/>
    <w:rsid w:val="61FF3479"/>
    <w:rsid w:val="6202FC4A"/>
    <w:rsid w:val="62043A13"/>
    <w:rsid w:val="620662A2"/>
    <w:rsid w:val="620C2EE6"/>
    <w:rsid w:val="620E2174"/>
    <w:rsid w:val="620F084D"/>
    <w:rsid w:val="621155F3"/>
    <w:rsid w:val="621169F5"/>
    <w:rsid w:val="62142BC0"/>
    <w:rsid w:val="6215D92C"/>
    <w:rsid w:val="62176B77"/>
    <w:rsid w:val="6217B81D"/>
    <w:rsid w:val="6217CDEF"/>
    <w:rsid w:val="6219DA30"/>
    <w:rsid w:val="621A732E"/>
    <w:rsid w:val="621C2B0E"/>
    <w:rsid w:val="621C77D8"/>
    <w:rsid w:val="621E5C0F"/>
    <w:rsid w:val="621FEBA1"/>
    <w:rsid w:val="622004E1"/>
    <w:rsid w:val="6220AFD2"/>
    <w:rsid w:val="6223427C"/>
    <w:rsid w:val="6223ABBF"/>
    <w:rsid w:val="6223B309"/>
    <w:rsid w:val="6224EB41"/>
    <w:rsid w:val="62276A63"/>
    <w:rsid w:val="622771CB"/>
    <w:rsid w:val="62281994"/>
    <w:rsid w:val="622B17A9"/>
    <w:rsid w:val="622B74BB"/>
    <w:rsid w:val="622D5696"/>
    <w:rsid w:val="62318F24"/>
    <w:rsid w:val="6235D119"/>
    <w:rsid w:val="6238DDB0"/>
    <w:rsid w:val="623D1DB2"/>
    <w:rsid w:val="623DF08E"/>
    <w:rsid w:val="623EB16A"/>
    <w:rsid w:val="6240CC6C"/>
    <w:rsid w:val="62460D4C"/>
    <w:rsid w:val="6247AFDD"/>
    <w:rsid w:val="6249C4C4"/>
    <w:rsid w:val="624A3BCC"/>
    <w:rsid w:val="624BF2FE"/>
    <w:rsid w:val="624D4D2F"/>
    <w:rsid w:val="624D9014"/>
    <w:rsid w:val="624DA1FB"/>
    <w:rsid w:val="62503777"/>
    <w:rsid w:val="6252C00A"/>
    <w:rsid w:val="62538215"/>
    <w:rsid w:val="6254A34E"/>
    <w:rsid w:val="6258FFAE"/>
    <w:rsid w:val="62590E98"/>
    <w:rsid w:val="625A3EAC"/>
    <w:rsid w:val="625B66EF"/>
    <w:rsid w:val="625B8E46"/>
    <w:rsid w:val="625E33DF"/>
    <w:rsid w:val="625EFADE"/>
    <w:rsid w:val="625FC1A7"/>
    <w:rsid w:val="62608A3F"/>
    <w:rsid w:val="6264B4BF"/>
    <w:rsid w:val="6267F88D"/>
    <w:rsid w:val="626814D2"/>
    <w:rsid w:val="6268F185"/>
    <w:rsid w:val="6269131F"/>
    <w:rsid w:val="62705864"/>
    <w:rsid w:val="6272759D"/>
    <w:rsid w:val="62738B7B"/>
    <w:rsid w:val="62772FC6"/>
    <w:rsid w:val="62784303"/>
    <w:rsid w:val="6279C292"/>
    <w:rsid w:val="6279E5C4"/>
    <w:rsid w:val="627A00D5"/>
    <w:rsid w:val="627A0FE6"/>
    <w:rsid w:val="627A1310"/>
    <w:rsid w:val="627A2B30"/>
    <w:rsid w:val="627A35C9"/>
    <w:rsid w:val="627A55A5"/>
    <w:rsid w:val="627B2ACA"/>
    <w:rsid w:val="627EA98F"/>
    <w:rsid w:val="627EFD20"/>
    <w:rsid w:val="628154E4"/>
    <w:rsid w:val="6283144F"/>
    <w:rsid w:val="62836F8A"/>
    <w:rsid w:val="6283AD37"/>
    <w:rsid w:val="628576B5"/>
    <w:rsid w:val="6286BFC3"/>
    <w:rsid w:val="6288BE87"/>
    <w:rsid w:val="628979BD"/>
    <w:rsid w:val="6289EC5F"/>
    <w:rsid w:val="628A412B"/>
    <w:rsid w:val="628AE461"/>
    <w:rsid w:val="628D8AC0"/>
    <w:rsid w:val="628DF83D"/>
    <w:rsid w:val="628E792E"/>
    <w:rsid w:val="628F61CB"/>
    <w:rsid w:val="6290AEAF"/>
    <w:rsid w:val="62915A49"/>
    <w:rsid w:val="62919EFE"/>
    <w:rsid w:val="6292259D"/>
    <w:rsid w:val="6292C175"/>
    <w:rsid w:val="62958AEA"/>
    <w:rsid w:val="6298B5B3"/>
    <w:rsid w:val="629B3DAB"/>
    <w:rsid w:val="629CB549"/>
    <w:rsid w:val="629E890C"/>
    <w:rsid w:val="62A1810E"/>
    <w:rsid w:val="62A1FD3F"/>
    <w:rsid w:val="62A2DF07"/>
    <w:rsid w:val="62A51985"/>
    <w:rsid w:val="62A88DFE"/>
    <w:rsid w:val="62A922D5"/>
    <w:rsid w:val="62AC001C"/>
    <w:rsid w:val="62AC1B34"/>
    <w:rsid w:val="62AE5D17"/>
    <w:rsid w:val="62AECCEE"/>
    <w:rsid w:val="62AFAEDA"/>
    <w:rsid w:val="62B0DB20"/>
    <w:rsid w:val="62B1A85E"/>
    <w:rsid w:val="62B322CB"/>
    <w:rsid w:val="62B3BBBC"/>
    <w:rsid w:val="62B3DF36"/>
    <w:rsid w:val="62B4DDFA"/>
    <w:rsid w:val="62B6ADAD"/>
    <w:rsid w:val="62B73A15"/>
    <w:rsid w:val="62B800AB"/>
    <w:rsid w:val="62B93803"/>
    <w:rsid w:val="62BAEB82"/>
    <w:rsid w:val="62BB081F"/>
    <w:rsid w:val="62BBFC47"/>
    <w:rsid w:val="62BDFFEC"/>
    <w:rsid w:val="62BEED43"/>
    <w:rsid w:val="62BEF04E"/>
    <w:rsid w:val="62BFEC2D"/>
    <w:rsid w:val="62C0191F"/>
    <w:rsid w:val="62C0C1AA"/>
    <w:rsid w:val="62C2BC77"/>
    <w:rsid w:val="62C59C3F"/>
    <w:rsid w:val="62C7908D"/>
    <w:rsid w:val="62CB1776"/>
    <w:rsid w:val="62CC8D47"/>
    <w:rsid w:val="62CECD5C"/>
    <w:rsid w:val="62CF3A7E"/>
    <w:rsid w:val="62CF5410"/>
    <w:rsid w:val="62D1AE19"/>
    <w:rsid w:val="62D1FDD6"/>
    <w:rsid w:val="62D71C8C"/>
    <w:rsid w:val="62D80BFA"/>
    <w:rsid w:val="62D85984"/>
    <w:rsid w:val="62D8C911"/>
    <w:rsid w:val="62DA8B7B"/>
    <w:rsid w:val="62DADD33"/>
    <w:rsid w:val="62DDFF11"/>
    <w:rsid w:val="62DFCA44"/>
    <w:rsid w:val="62E0FD23"/>
    <w:rsid w:val="62E1C21A"/>
    <w:rsid w:val="62E49ABF"/>
    <w:rsid w:val="62E59A00"/>
    <w:rsid w:val="62EA1A16"/>
    <w:rsid w:val="62EA7E49"/>
    <w:rsid w:val="62EBBF8D"/>
    <w:rsid w:val="62EE1C87"/>
    <w:rsid w:val="62EF58AE"/>
    <w:rsid w:val="62F0A3B2"/>
    <w:rsid w:val="62F10B3A"/>
    <w:rsid w:val="62F11E02"/>
    <w:rsid w:val="62F31F71"/>
    <w:rsid w:val="62F6AF98"/>
    <w:rsid w:val="62F7DB44"/>
    <w:rsid w:val="62F7F5F1"/>
    <w:rsid w:val="62F8821B"/>
    <w:rsid w:val="62F91069"/>
    <w:rsid w:val="62FF54B1"/>
    <w:rsid w:val="6302F612"/>
    <w:rsid w:val="63045778"/>
    <w:rsid w:val="6304A2E2"/>
    <w:rsid w:val="630BE0B3"/>
    <w:rsid w:val="630E0B15"/>
    <w:rsid w:val="63138CFC"/>
    <w:rsid w:val="63162EAF"/>
    <w:rsid w:val="631A8D87"/>
    <w:rsid w:val="631BEB73"/>
    <w:rsid w:val="631CFFEA"/>
    <w:rsid w:val="631D8327"/>
    <w:rsid w:val="631DC1BD"/>
    <w:rsid w:val="631E6E91"/>
    <w:rsid w:val="632091B7"/>
    <w:rsid w:val="6320EA0D"/>
    <w:rsid w:val="632260AE"/>
    <w:rsid w:val="632654DE"/>
    <w:rsid w:val="6326CB39"/>
    <w:rsid w:val="6326D866"/>
    <w:rsid w:val="6328474B"/>
    <w:rsid w:val="63290DC0"/>
    <w:rsid w:val="6329E04E"/>
    <w:rsid w:val="632B0011"/>
    <w:rsid w:val="633168EE"/>
    <w:rsid w:val="6334EFDF"/>
    <w:rsid w:val="633550BA"/>
    <w:rsid w:val="63366C68"/>
    <w:rsid w:val="6337AE49"/>
    <w:rsid w:val="633865E8"/>
    <w:rsid w:val="6338B3B5"/>
    <w:rsid w:val="633BA1A9"/>
    <w:rsid w:val="6342A14B"/>
    <w:rsid w:val="6342FF6B"/>
    <w:rsid w:val="634460D8"/>
    <w:rsid w:val="6349C405"/>
    <w:rsid w:val="634AAC8C"/>
    <w:rsid w:val="634B6A0B"/>
    <w:rsid w:val="634B7FFE"/>
    <w:rsid w:val="634BD384"/>
    <w:rsid w:val="634C4026"/>
    <w:rsid w:val="634E55A5"/>
    <w:rsid w:val="6351B599"/>
    <w:rsid w:val="63533D26"/>
    <w:rsid w:val="635408F0"/>
    <w:rsid w:val="6354CF1C"/>
    <w:rsid w:val="635D48FA"/>
    <w:rsid w:val="6360A8F5"/>
    <w:rsid w:val="6360F9CF"/>
    <w:rsid w:val="636229AA"/>
    <w:rsid w:val="6363CE74"/>
    <w:rsid w:val="6363F5AD"/>
    <w:rsid w:val="6364FC1A"/>
    <w:rsid w:val="6367631E"/>
    <w:rsid w:val="636998C5"/>
    <w:rsid w:val="636A6E42"/>
    <w:rsid w:val="636AD624"/>
    <w:rsid w:val="636B702C"/>
    <w:rsid w:val="636C69F2"/>
    <w:rsid w:val="636D38C3"/>
    <w:rsid w:val="636DC159"/>
    <w:rsid w:val="636FB3FF"/>
    <w:rsid w:val="6370E926"/>
    <w:rsid w:val="6374078B"/>
    <w:rsid w:val="63780773"/>
    <w:rsid w:val="63796A60"/>
    <w:rsid w:val="637AF082"/>
    <w:rsid w:val="637B324B"/>
    <w:rsid w:val="637D3458"/>
    <w:rsid w:val="637F8686"/>
    <w:rsid w:val="6380EAB0"/>
    <w:rsid w:val="63811CF9"/>
    <w:rsid w:val="63814E6D"/>
    <w:rsid w:val="63870545"/>
    <w:rsid w:val="638A6A03"/>
    <w:rsid w:val="638BBC04"/>
    <w:rsid w:val="638C974A"/>
    <w:rsid w:val="638CF3F5"/>
    <w:rsid w:val="638D40A0"/>
    <w:rsid w:val="638E0E8F"/>
    <w:rsid w:val="638FF6F5"/>
    <w:rsid w:val="6391C62A"/>
    <w:rsid w:val="6391EF0C"/>
    <w:rsid w:val="6391F850"/>
    <w:rsid w:val="63924726"/>
    <w:rsid w:val="63960F96"/>
    <w:rsid w:val="639618F8"/>
    <w:rsid w:val="639A28A0"/>
    <w:rsid w:val="639BC93A"/>
    <w:rsid w:val="639C983C"/>
    <w:rsid w:val="639D016D"/>
    <w:rsid w:val="63A04D28"/>
    <w:rsid w:val="63A25531"/>
    <w:rsid w:val="63A477BB"/>
    <w:rsid w:val="63A53DFF"/>
    <w:rsid w:val="63A60127"/>
    <w:rsid w:val="63A7B069"/>
    <w:rsid w:val="63A7D9EF"/>
    <w:rsid w:val="63A7F69A"/>
    <w:rsid w:val="63A98280"/>
    <w:rsid w:val="63AAA1E1"/>
    <w:rsid w:val="63AC6F63"/>
    <w:rsid w:val="63AC93A2"/>
    <w:rsid w:val="63AED3DB"/>
    <w:rsid w:val="63AF9291"/>
    <w:rsid w:val="63AFA8BC"/>
    <w:rsid w:val="63AFBF9A"/>
    <w:rsid w:val="63B0D957"/>
    <w:rsid w:val="63B1203A"/>
    <w:rsid w:val="63B15FE4"/>
    <w:rsid w:val="63B278BF"/>
    <w:rsid w:val="63B2AF24"/>
    <w:rsid w:val="63B2BD6A"/>
    <w:rsid w:val="63B33F6B"/>
    <w:rsid w:val="63B46AAA"/>
    <w:rsid w:val="63B60338"/>
    <w:rsid w:val="63B8D4B9"/>
    <w:rsid w:val="63BA6B66"/>
    <w:rsid w:val="63BB11BF"/>
    <w:rsid w:val="63BD2A88"/>
    <w:rsid w:val="63BE7136"/>
    <w:rsid w:val="63BEB0D0"/>
    <w:rsid w:val="63C346AA"/>
    <w:rsid w:val="63C48029"/>
    <w:rsid w:val="63C53C95"/>
    <w:rsid w:val="63C94971"/>
    <w:rsid w:val="63CA8B94"/>
    <w:rsid w:val="63CB7240"/>
    <w:rsid w:val="63CB7982"/>
    <w:rsid w:val="63CC0E59"/>
    <w:rsid w:val="63CDA584"/>
    <w:rsid w:val="63CED5C6"/>
    <w:rsid w:val="63D333AE"/>
    <w:rsid w:val="63D69956"/>
    <w:rsid w:val="63D70E42"/>
    <w:rsid w:val="63D80900"/>
    <w:rsid w:val="63D86E57"/>
    <w:rsid w:val="63D8C8B8"/>
    <w:rsid w:val="63D90977"/>
    <w:rsid w:val="63DA2596"/>
    <w:rsid w:val="63E11902"/>
    <w:rsid w:val="63E159F2"/>
    <w:rsid w:val="63E2D1D2"/>
    <w:rsid w:val="63E804F2"/>
    <w:rsid w:val="63EB7DFC"/>
    <w:rsid w:val="63EC6220"/>
    <w:rsid w:val="63F3F165"/>
    <w:rsid w:val="63F51768"/>
    <w:rsid w:val="63F6EDCF"/>
    <w:rsid w:val="63F7BCBC"/>
    <w:rsid w:val="63F9365E"/>
    <w:rsid w:val="63F9F2D2"/>
    <w:rsid w:val="63FA9D5E"/>
    <w:rsid w:val="63FAFAD3"/>
    <w:rsid w:val="63FC0F4F"/>
    <w:rsid w:val="63FE8758"/>
    <w:rsid w:val="63FF7466"/>
    <w:rsid w:val="63FFFE5F"/>
    <w:rsid w:val="640110BB"/>
    <w:rsid w:val="6401B63A"/>
    <w:rsid w:val="640237E6"/>
    <w:rsid w:val="6405C369"/>
    <w:rsid w:val="64095FD9"/>
    <w:rsid w:val="640C2AB6"/>
    <w:rsid w:val="640D67E6"/>
    <w:rsid w:val="640F29AA"/>
    <w:rsid w:val="6410ED5B"/>
    <w:rsid w:val="6412E98A"/>
    <w:rsid w:val="64130155"/>
    <w:rsid w:val="64130F55"/>
    <w:rsid w:val="6414A788"/>
    <w:rsid w:val="64169FC6"/>
    <w:rsid w:val="641A2ED6"/>
    <w:rsid w:val="641C8A31"/>
    <w:rsid w:val="641D42EF"/>
    <w:rsid w:val="641DF410"/>
    <w:rsid w:val="6423FBF3"/>
    <w:rsid w:val="6424DF74"/>
    <w:rsid w:val="64252057"/>
    <w:rsid w:val="642ACDA9"/>
    <w:rsid w:val="642C90E0"/>
    <w:rsid w:val="642D50CB"/>
    <w:rsid w:val="642F8C40"/>
    <w:rsid w:val="6431FDCA"/>
    <w:rsid w:val="6432E010"/>
    <w:rsid w:val="6433ADAB"/>
    <w:rsid w:val="6435B949"/>
    <w:rsid w:val="64361167"/>
    <w:rsid w:val="64397E43"/>
    <w:rsid w:val="64398A8A"/>
    <w:rsid w:val="643A4F2B"/>
    <w:rsid w:val="643AA2A9"/>
    <w:rsid w:val="643B976B"/>
    <w:rsid w:val="643D7E56"/>
    <w:rsid w:val="64404238"/>
    <w:rsid w:val="64409AFB"/>
    <w:rsid w:val="6441663C"/>
    <w:rsid w:val="644379D1"/>
    <w:rsid w:val="6449FACE"/>
    <w:rsid w:val="644A2270"/>
    <w:rsid w:val="644B37F0"/>
    <w:rsid w:val="644E8999"/>
    <w:rsid w:val="644F96CB"/>
    <w:rsid w:val="6454440C"/>
    <w:rsid w:val="64555075"/>
    <w:rsid w:val="6458D404"/>
    <w:rsid w:val="645C9525"/>
    <w:rsid w:val="645DF04B"/>
    <w:rsid w:val="645E58CD"/>
    <w:rsid w:val="645FF4ED"/>
    <w:rsid w:val="6464E73F"/>
    <w:rsid w:val="6465B06A"/>
    <w:rsid w:val="646871AB"/>
    <w:rsid w:val="646A9C47"/>
    <w:rsid w:val="646C4F33"/>
    <w:rsid w:val="646F6B70"/>
    <w:rsid w:val="646FC688"/>
    <w:rsid w:val="6470A53B"/>
    <w:rsid w:val="6476BB7C"/>
    <w:rsid w:val="6478F4AF"/>
    <w:rsid w:val="647A267F"/>
    <w:rsid w:val="647B9DCC"/>
    <w:rsid w:val="647E301D"/>
    <w:rsid w:val="648249EB"/>
    <w:rsid w:val="648314F5"/>
    <w:rsid w:val="64831847"/>
    <w:rsid w:val="6483690E"/>
    <w:rsid w:val="6485D186"/>
    <w:rsid w:val="6485F827"/>
    <w:rsid w:val="6487A272"/>
    <w:rsid w:val="648AFFC0"/>
    <w:rsid w:val="648BBDCD"/>
    <w:rsid w:val="648C7496"/>
    <w:rsid w:val="648F2E5D"/>
    <w:rsid w:val="6490419E"/>
    <w:rsid w:val="6490DD57"/>
    <w:rsid w:val="6490E2FD"/>
    <w:rsid w:val="64926F07"/>
    <w:rsid w:val="6495179D"/>
    <w:rsid w:val="64966A05"/>
    <w:rsid w:val="649841E2"/>
    <w:rsid w:val="649925E4"/>
    <w:rsid w:val="649A5783"/>
    <w:rsid w:val="649A57E2"/>
    <w:rsid w:val="649ADAC4"/>
    <w:rsid w:val="649B5C2E"/>
    <w:rsid w:val="649EB0E7"/>
    <w:rsid w:val="649FADD5"/>
    <w:rsid w:val="64A1981D"/>
    <w:rsid w:val="64A5A021"/>
    <w:rsid w:val="64A5BA8E"/>
    <w:rsid w:val="64A797A8"/>
    <w:rsid w:val="64A82148"/>
    <w:rsid w:val="64AB14AF"/>
    <w:rsid w:val="64AB7616"/>
    <w:rsid w:val="64ABB306"/>
    <w:rsid w:val="64AC5456"/>
    <w:rsid w:val="64B01C9A"/>
    <w:rsid w:val="64B0B3E0"/>
    <w:rsid w:val="64B11E4D"/>
    <w:rsid w:val="64B21691"/>
    <w:rsid w:val="64B4AE6C"/>
    <w:rsid w:val="64B50D05"/>
    <w:rsid w:val="64B73726"/>
    <w:rsid w:val="64B78CF8"/>
    <w:rsid w:val="64BF3A94"/>
    <w:rsid w:val="64C04898"/>
    <w:rsid w:val="64C16DE6"/>
    <w:rsid w:val="64C1F175"/>
    <w:rsid w:val="64C29FD0"/>
    <w:rsid w:val="64C2BC13"/>
    <w:rsid w:val="64C38395"/>
    <w:rsid w:val="64C4F09C"/>
    <w:rsid w:val="64C5C4B4"/>
    <w:rsid w:val="64C71BB1"/>
    <w:rsid w:val="64C77A72"/>
    <w:rsid w:val="64C8178A"/>
    <w:rsid w:val="64C84364"/>
    <w:rsid w:val="64CA7E6B"/>
    <w:rsid w:val="64CA8873"/>
    <w:rsid w:val="64CAC875"/>
    <w:rsid w:val="64CC2B8B"/>
    <w:rsid w:val="64CE8963"/>
    <w:rsid w:val="64CE9D44"/>
    <w:rsid w:val="64D08D15"/>
    <w:rsid w:val="64D19BDA"/>
    <w:rsid w:val="64D36616"/>
    <w:rsid w:val="64D49B6C"/>
    <w:rsid w:val="64D4B219"/>
    <w:rsid w:val="64D6779D"/>
    <w:rsid w:val="64D90509"/>
    <w:rsid w:val="64DB8FAC"/>
    <w:rsid w:val="64DF959C"/>
    <w:rsid w:val="64E1C59E"/>
    <w:rsid w:val="64E1D812"/>
    <w:rsid w:val="64E1F7C3"/>
    <w:rsid w:val="64E2BD91"/>
    <w:rsid w:val="64E74042"/>
    <w:rsid w:val="64E7BE18"/>
    <w:rsid w:val="64ED505E"/>
    <w:rsid w:val="64EFC1FA"/>
    <w:rsid w:val="64EFE0CC"/>
    <w:rsid w:val="64F1BC48"/>
    <w:rsid w:val="64F2CC66"/>
    <w:rsid w:val="64F3B0FB"/>
    <w:rsid w:val="64FB2C0B"/>
    <w:rsid w:val="64FD4B01"/>
    <w:rsid w:val="64FDD0F5"/>
    <w:rsid w:val="64FECCDE"/>
    <w:rsid w:val="650023EE"/>
    <w:rsid w:val="65003EE4"/>
    <w:rsid w:val="65021AFD"/>
    <w:rsid w:val="65026C73"/>
    <w:rsid w:val="650444EA"/>
    <w:rsid w:val="65062FA9"/>
    <w:rsid w:val="65066C34"/>
    <w:rsid w:val="650787BD"/>
    <w:rsid w:val="6508B3B5"/>
    <w:rsid w:val="650CB350"/>
    <w:rsid w:val="650E18F6"/>
    <w:rsid w:val="65102B3F"/>
    <w:rsid w:val="6510D5E2"/>
    <w:rsid w:val="65120D49"/>
    <w:rsid w:val="65129C38"/>
    <w:rsid w:val="6514EBD3"/>
    <w:rsid w:val="6515FCEE"/>
    <w:rsid w:val="6516C1FA"/>
    <w:rsid w:val="6517AEC3"/>
    <w:rsid w:val="651A81D4"/>
    <w:rsid w:val="65207880"/>
    <w:rsid w:val="65223E1B"/>
    <w:rsid w:val="652286B8"/>
    <w:rsid w:val="652899E8"/>
    <w:rsid w:val="6528A960"/>
    <w:rsid w:val="6529509F"/>
    <w:rsid w:val="652BC87E"/>
    <w:rsid w:val="652CBEC1"/>
    <w:rsid w:val="652CFA12"/>
    <w:rsid w:val="652D628B"/>
    <w:rsid w:val="652DB6AD"/>
    <w:rsid w:val="652EB594"/>
    <w:rsid w:val="652FEBFB"/>
    <w:rsid w:val="65300060"/>
    <w:rsid w:val="6531C316"/>
    <w:rsid w:val="6531F291"/>
    <w:rsid w:val="65341CFC"/>
    <w:rsid w:val="6534B935"/>
    <w:rsid w:val="65364234"/>
    <w:rsid w:val="65368D24"/>
    <w:rsid w:val="6536D856"/>
    <w:rsid w:val="653999F7"/>
    <w:rsid w:val="653A20D2"/>
    <w:rsid w:val="653ACA06"/>
    <w:rsid w:val="653E132B"/>
    <w:rsid w:val="653FA6AB"/>
    <w:rsid w:val="653FA8AD"/>
    <w:rsid w:val="6541B53E"/>
    <w:rsid w:val="654232EB"/>
    <w:rsid w:val="65448B39"/>
    <w:rsid w:val="654525E8"/>
    <w:rsid w:val="65454EAE"/>
    <w:rsid w:val="6546B5A9"/>
    <w:rsid w:val="654884E7"/>
    <w:rsid w:val="654945E5"/>
    <w:rsid w:val="654A2511"/>
    <w:rsid w:val="654B3560"/>
    <w:rsid w:val="654C7BF8"/>
    <w:rsid w:val="654C7DBF"/>
    <w:rsid w:val="654E8E96"/>
    <w:rsid w:val="654E9312"/>
    <w:rsid w:val="65514E39"/>
    <w:rsid w:val="655A707A"/>
    <w:rsid w:val="655FD071"/>
    <w:rsid w:val="6560127D"/>
    <w:rsid w:val="6562EFA0"/>
    <w:rsid w:val="65679716"/>
    <w:rsid w:val="65695FF6"/>
    <w:rsid w:val="656B59B8"/>
    <w:rsid w:val="656C54B9"/>
    <w:rsid w:val="656C5D0C"/>
    <w:rsid w:val="656C6987"/>
    <w:rsid w:val="656DA068"/>
    <w:rsid w:val="656DCE9C"/>
    <w:rsid w:val="656E695A"/>
    <w:rsid w:val="656E760D"/>
    <w:rsid w:val="656EBCEE"/>
    <w:rsid w:val="656F349B"/>
    <w:rsid w:val="65716B65"/>
    <w:rsid w:val="6571A881"/>
    <w:rsid w:val="65735B90"/>
    <w:rsid w:val="6573D50D"/>
    <w:rsid w:val="65741BE0"/>
    <w:rsid w:val="6575CFCB"/>
    <w:rsid w:val="65763998"/>
    <w:rsid w:val="657C5F27"/>
    <w:rsid w:val="657D9CDB"/>
    <w:rsid w:val="657F22B3"/>
    <w:rsid w:val="65800D3B"/>
    <w:rsid w:val="65867A66"/>
    <w:rsid w:val="6586A24B"/>
    <w:rsid w:val="65873C1A"/>
    <w:rsid w:val="658754E3"/>
    <w:rsid w:val="6587FC7A"/>
    <w:rsid w:val="65895E11"/>
    <w:rsid w:val="658B36C8"/>
    <w:rsid w:val="658BB9BD"/>
    <w:rsid w:val="658BDE5D"/>
    <w:rsid w:val="658BE178"/>
    <w:rsid w:val="658BEF60"/>
    <w:rsid w:val="658C68BB"/>
    <w:rsid w:val="658CB29F"/>
    <w:rsid w:val="658D6115"/>
    <w:rsid w:val="6592334F"/>
    <w:rsid w:val="65933A08"/>
    <w:rsid w:val="65947DCF"/>
    <w:rsid w:val="6595562C"/>
    <w:rsid w:val="65956973"/>
    <w:rsid w:val="65978DA9"/>
    <w:rsid w:val="6598A670"/>
    <w:rsid w:val="659AA81D"/>
    <w:rsid w:val="659C905A"/>
    <w:rsid w:val="659D0336"/>
    <w:rsid w:val="659D6B2B"/>
    <w:rsid w:val="65A196E9"/>
    <w:rsid w:val="65A21AF6"/>
    <w:rsid w:val="65A2948D"/>
    <w:rsid w:val="65A67CAA"/>
    <w:rsid w:val="65ABBED4"/>
    <w:rsid w:val="65ABC9E4"/>
    <w:rsid w:val="65AC2CBB"/>
    <w:rsid w:val="65AE1A53"/>
    <w:rsid w:val="65AE8714"/>
    <w:rsid w:val="65B3A9FE"/>
    <w:rsid w:val="65B7BAC4"/>
    <w:rsid w:val="65B80E25"/>
    <w:rsid w:val="65BB209B"/>
    <w:rsid w:val="65BD8028"/>
    <w:rsid w:val="65C07800"/>
    <w:rsid w:val="65C08C40"/>
    <w:rsid w:val="65C17C88"/>
    <w:rsid w:val="65C798C8"/>
    <w:rsid w:val="65C7F1CB"/>
    <w:rsid w:val="65C8FBD6"/>
    <w:rsid w:val="65C91587"/>
    <w:rsid w:val="65C93A0E"/>
    <w:rsid w:val="65C9E5BF"/>
    <w:rsid w:val="65CA2607"/>
    <w:rsid w:val="65CA2D19"/>
    <w:rsid w:val="65CA53F7"/>
    <w:rsid w:val="65CEE1AE"/>
    <w:rsid w:val="65CEEB8E"/>
    <w:rsid w:val="65CFFAD3"/>
    <w:rsid w:val="65D0D658"/>
    <w:rsid w:val="65D1EE11"/>
    <w:rsid w:val="65D2119C"/>
    <w:rsid w:val="65D37FA0"/>
    <w:rsid w:val="65D4AEA2"/>
    <w:rsid w:val="65D678D6"/>
    <w:rsid w:val="65D78515"/>
    <w:rsid w:val="65D88BCA"/>
    <w:rsid w:val="65D8CB7C"/>
    <w:rsid w:val="65D954AA"/>
    <w:rsid w:val="65DA4CC0"/>
    <w:rsid w:val="65DAA681"/>
    <w:rsid w:val="65DB178B"/>
    <w:rsid w:val="65DEB800"/>
    <w:rsid w:val="65DEC67D"/>
    <w:rsid w:val="65DF1E0B"/>
    <w:rsid w:val="65DF7C6A"/>
    <w:rsid w:val="65DFFDDD"/>
    <w:rsid w:val="65E00927"/>
    <w:rsid w:val="65E25E70"/>
    <w:rsid w:val="65E51ADE"/>
    <w:rsid w:val="65E59E96"/>
    <w:rsid w:val="65E72825"/>
    <w:rsid w:val="65E7F4B8"/>
    <w:rsid w:val="65EAE14B"/>
    <w:rsid w:val="65EEF737"/>
    <w:rsid w:val="65F30121"/>
    <w:rsid w:val="65F30BB6"/>
    <w:rsid w:val="65F349C6"/>
    <w:rsid w:val="65F4D7D3"/>
    <w:rsid w:val="65F5A768"/>
    <w:rsid w:val="65F87C9E"/>
    <w:rsid w:val="65FCD94D"/>
    <w:rsid w:val="65FD5CBE"/>
    <w:rsid w:val="65FDC75D"/>
    <w:rsid w:val="65FFB9F9"/>
    <w:rsid w:val="66007404"/>
    <w:rsid w:val="6600A065"/>
    <w:rsid w:val="66023596"/>
    <w:rsid w:val="6604B532"/>
    <w:rsid w:val="66071E0A"/>
    <w:rsid w:val="660B5B9E"/>
    <w:rsid w:val="660DF95F"/>
    <w:rsid w:val="660E098C"/>
    <w:rsid w:val="660F5844"/>
    <w:rsid w:val="660F75CE"/>
    <w:rsid w:val="66154CB6"/>
    <w:rsid w:val="66188F8B"/>
    <w:rsid w:val="661C3C18"/>
    <w:rsid w:val="661C97EE"/>
    <w:rsid w:val="661D4ACD"/>
    <w:rsid w:val="661DBDE9"/>
    <w:rsid w:val="661E9ADD"/>
    <w:rsid w:val="66204082"/>
    <w:rsid w:val="66221D8E"/>
    <w:rsid w:val="6622BF39"/>
    <w:rsid w:val="66248044"/>
    <w:rsid w:val="66256AD3"/>
    <w:rsid w:val="66256EA8"/>
    <w:rsid w:val="66258AC2"/>
    <w:rsid w:val="662670F9"/>
    <w:rsid w:val="6626EA59"/>
    <w:rsid w:val="66284F63"/>
    <w:rsid w:val="6628C3BF"/>
    <w:rsid w:val="66296DAF"/>
    <w:rsid w:val="6629B048"/>
    <w:rsid w:val="662B9F4E"/>
    <w:rsid w:val="662BE6F6"/>
    <w:rsid w:val="662C81FA"/>
    <w:rsid w:val="662D2629"/>
    <w:rsid w:val="6631032C"/>
    <w:rsid w:val="6631AE5C"/>
    <w:rsid w:val="6632C5B3"/>
    <w:rsid w:val="663357A1"/>
    <w:rsid w:val="6634C42C"/>
    <w:rsid w:val="6637B6EE"/>
    <w:rsid w:val="6637F61F"/>
    <w:rsid w:val="66382B68"/>
    <w:rsid w:val="6639F350"/>
    <w:rsid w:val="663A2187"/>
    <w:rsid w:val="663A5C0C"/>
    <w:rsid w:val="663ADD83"/>
    <w:rsid w:val="663CC1E3"/>
    <w:rsid w:val="663E3FF1"/>
    <w:rsid w:val="663EEE47"/>
    <w:rsid w:val="663F03E5"/>
    <w:rsid w:val="663FBD5A"/>
    <w:rsid w:val="663FE8B5"/>
    <w:rsid w:val="66400173"/>
    <w:rsid w:val="66401627"/>
    <w:rsid w:val="66405C81"/>
    <w:rsid w:val="66414B5D"/>
    <w:rsid w:val="664216C1"/>
    <w:rsid w:val="6642F7EA"/>
    <w:rsid w:val="66434714"/>
    <w:rsid w:val="6643C4A0"/>
    <w:rsid w:val="66454685"/>
    <w:rsid w:val="664573F6"/>
    <w:rsid w:val="6646285F"/>
    <w:rsid w:val="6647F9A6"/>
    <w:rsid w:val="6648E160"/>
    <w:rsid w:val="664A2BA2"/>
    <w:rsid w:val="664CB023"/>
    <w:rsid w:val="664EDF7F"/>
    <w:rsid w:val="664FCDCA"/>
    <w:rsid w:val="665021E0"/>
    <w:rsid w:val="6650AF0F"/>
    <w:rsid w:val="6652608B"/>
    <w:rsid w:val="665896DC"/>
    <w:rsid w:val="6658FDC3"/>
    <w:rsid w:val="665A7891"/>
    <w:rsid w:val="665B0DB0"/>
    <w:rsid w:val="665D8CA0"/>
    <w:rsid w:val="665F3D46"/>
    <w:rsid w:val="6664E42C"/>
    <w:rsid w:val="66670FCE"/>
    <w:rsid w:val="666792FA"/>
    <w:rsid w:val="6667B68E"/>
    <w:rsid w:val="6668015A"/>
    <w:rsid w:val="666850DA"/>
    <w:rsid w:val="666A4CB2"/>
    <w:rsid w:val="666B61A8"/>
    <w:rsid w:val="666D19D1"/>
    <w:rsid w:val="666D4255"/>
    <w:rsid w:val="666D69AA"/>
    <w:rsid w:val="666E5D98"/>
    <w:rsid w:val="667351D8"/>
    <w:rsid w:val="66753577"/>
    <w:rsid w:val="66758458"/>
    <w:rsid w:val="6676577D"/>
    <w:rsid w:val="667666C6"/>
    <w:rsid w:val="667692F2"/>
    <w:rsid w:val="6678D5CA"/>
    <w:rsid w:val="667B415B"/>
    <w:rsid w:val="667CF393"/>
    <w:rsid w:val="6680A35B"/>
    <w:rsid w:val="66850606"/>
    <w:rsid w:val="668A926B"/>
    <w:rsid w:val="668C48A0"/>
    <w:rsid w:val="668C4F5B"/>
    <w:rsid w:val="668C6094"/>
    <w:rsid w:val="668FEAEB"/>
    <w:rsid w:val="66936026"/>
    <w:rsid w:val="669380FC"/>
    <w:rsid w:val="66969CC3"/>
    <w:rsid w:val="6697FD43"/>
    <w:rsid w:val="669B07C4"/>
    <w:rsid w:val="669B0880"/>
    <w:rsid w:val="669C7AE5"/>
    <w:rsid w:val="669D4E34"/>
    <w:rsid w:val="669EF0C4"/>
    <w:rsid w:val="66A25109"/>
    <w:rsid w:val="66A44452"/>
    <w:rsid w:val="66A45CBA"/>
    <w:rsid w:val="66A5CA12"/>
    <w:rsid w:val="66A6138E"/>
    <w:rsid w:val="66A6C996"/>
    <w:rsid w:val="66A8FF70"/>
    <w:rsid w:val="66A99987"/>
    <w:rsid w:val="66ABE103"/>
    <w:rsid w:val="66ACB7C5"/>
    <w:rsid w:val="66AD5E76"/>
    <w:rsid w:val="66AFAD4A"/>
    <w:rsid w:val="66B0387C"/>
    <w:rsid w:val="66B04F7E"/>
    <w:rsid w:val="66B224BD"/>
    <w:rsid w:val="66B298AA"/>
    <w:rsid w:val="66B2A0F7"/>
    <w:rsid w:val="66B3CEA9"/>
    <w:rsid w:val="66B3E37C"/>
    <w:rsid w:val="66B4CC3F"/>
    <w:rsid w:val="66B610EC"/>
    <w:rsid w:val="66BD100A"/>
    <w:rsid w:val="66C0BD8A"/>
    <w:rsid w:val="66C10EDE"/>
    <w:rsid w:val="66C3132C"/>
    <w:rsid w:val="66C5B67D"/>
    <w:rsid w:val="66C70089"/>
    <w:rsid w:val="66C7D3BD"/>
    <w:rsid w:val="66CA826F"/>
    <w:rsid w:val="66CEAD8B"/>
    <w:rsid w:val="66CEBB25"/>
    <w:rsid w:val="66CEFBCD"/>
    <w:rsid w:val="66D13F8F"/>
    <w:rsid w:val="66D21619"/>
    <w:rsid w:val="66D24752"/>
    <w:rsid w:val="66D2ACD8"/>
    <w:rsid w:val="66D43F7F"/>
    <w:rsid w:val="66D4634D"/>
    <w:rsid w:val="66DD6955"/>
    <w:rsid w:val="66DEB3C6"/>
    <w:rsid w:val="66E043AD"/>
    <w:rsid w:val="66E151E7"/>
    <w:rsid w:val="66E25D6A"/>
    <w:rsid w:val="66E29F24"/>
    <w:rsid w:val="66E320E4"/>
    <w:rsid w:val="66E3DE93"/>
    <w:rsid w:val="66E6A0F0"/>
    <w:rsid w:val="66E6D6EA"/>
    <w:rsid w:val="66E7DB28"/>
    <w:rsid w:val="66E7EFAA"/>
    <w:rsid w:val="66E897D8"/>
    <w:rsid w:val="66E8BFB6"/>
    <w:rsid w:val="66EA6A31"/>
    <w:rsid w:val="66ED62A4"/>
    <w:rsid w:val="66EE3387"/>
    <w:rsid w:val="66EF9D1E"/>
    <w:rsid w:val="66F035AB"/>
    <w:rsid w:val="66F062F4"/>
    <w:rsid w:val="66F1B3DB"/>
    <w:rsid w:val="66F2B367"/>
    <w:rsid w:val="66F4918F"/>
    <w:rsid w:val="66F5CA07"/>
    <w:rsid w:val="66F708B8"/>
    <w:rsid w:val="66F73284"/>
    <w:rsid w:val="66FA23C6"/>
    <w:rsid w:val="66FB4469"/>
    <w:rsid w:val="66FB6624"/>
    <w:rsid w:val="66FC7647"/>
    <w:rsid w:val="66FDDB75"/>
    <w:rsid w:val="66FE7F68"/>
    <w:rsid w:val="66FF0A7E"/>
    <w:rsid w:val="66FF1692"/>
    <w:rsid w:val="67004270"/>
    <w:rsid w:val="670097C0"/>
    <w:rsid w:val="670230D0"/>
    <w:rsid w:val="67026D11"/>
    <w:rsid w:val="6705EA3B"/>
    <w:rsid w:val="67064579"/>
    <w:rsid w:val="67077272"/>
    <w:rsid w:val="67077A0D"/>
    <w:rsid w:val="670889C1"/>
    <w:rsid w:val="6708FB81"/>
    <w:rsid w:val="67096D2A"/>
    <w:rsid w:val="670EBD74"/>
    <w:rsid w:val="67127C78"/>
    <w:rsid w:val="6714ABA4"/>
    <w:rsid w:val="6714BB97"/>
    <w:rsid w:val="6715CE24"/>
    <w:rsid w:val="67173CE2"/>
    <w:rsid w:val="6717F741"/>
    <w:rsid w:val="67184105"/>
    <w:rsid w:val="6719CB44"/>
    <w:rsid w:val="671A0106"/>
    <w:rsid w:val="671A7304"/>
    <w:rsid w:val="671BDE51"/>
    <w:rsid w:val="671C6BFB"/>
    <w:rsid w:val="671E00B8"/>
    <w:rsid w:val="672283AE"/>
    <w:rsid w:val="67233C68"/>
    <w:rsid w:val="6723EB00"/>
    <w:rsid w:val="67273C12"/>
    <w:rsid w:val="67274724"/>
    <w:rsid w:val="67294D49"/>
    <w:rsid w:val="672BFCF6"/>
    <w:rsid w:val="672E9056"/>
    <w:rsid w:val="672F5B14"/>
    <w:rsid w:val="67314415"/>
    <w:rsid w:val="67346998"/>
    <w:rsid w:val="67348943"/>
    <w:rsid w:val="6735229C"/>
    <w:rsid w:val="6735881D"/>
    <w:rsid w:val="6737F8B3"/>
    <w:rsid w:val="67387BF9"/>
    <w:rsid w:val="67401302"/>
    <w:rsid w:val="6742D816"/>
    <w:rsid w:val="6743278D"/>
    <w:rsid w:val="67439BE7"/>
    <w:rsid w:val="67455CC1"/>
    <w:rsid w:val="674893D2"/>
    <w:rsid w:val="6748AD86"/>
    <w:rsid w:val="674A2301"/>
    <w:rsid w:val="674AB2CD"/>
    <w:rsid w:val="674C5B0F"/>
    <w:rsid w:val="674F73DE"/>
    <w:rsid w:val="67521271"/>
    <w:rsid w:val="6755965E"/>
    <w:rsid w:val="6755AA53"/>
    <w:rsid w:val="67569978"/>
    <w:rsid w:val="67620A10"/>
    <w:rsid w:val="6762760D"/>
    <w:rsid w:val="6762B551"/>
    <w:rsid w:val="6762B796"/>
    <w:rsid w:val="6762E16B"/>
    <w:rsid w:val="676431AD"/>
    <w:rsid w:val="6766CE34"/>
    <w:rsid w:val="676760A6"/>
    <w:rsid w:val="67699B42"/>
    <w:rsid w:val="676AD2D2"/>
    <w:rsid w:val="676C87C8"/>
    <w:rsid w:val="676C983E"/>
    <w:rsid w:val="67702C92"/>
    <w:rsid w:val="6772BE80"/>
    <w:rsid w:val="6772FAC4"/>
    <w:rsid w:val="67757B69"/>
    <w:rsid w:val="6776673E"/>
    <w:rsid w:val="6776AB0F"/>
    <w:rsid w:val="677A4B2C"/>
    <w:rsid w:val="677AFC2E"/>
    <w:rsid w:val="677BD5C1"/>
    <w:rsid w:val="677FC29C"/>
    <w:rsid w:val="67828DAE"/>
    <w:rsid w:val="67830834"/>
    <w:rsid w:val="6785CBCC"/>
    <w:rsid w:val="67861065"/>
    <w:rsid w:val="6787ACB3"/>
    <w:rsid w:val="6787B8DA"/>
    <w:rsid w:val="678DCEA5"/>
    <w:rsid w:val="678F0692"/>
    <w:rsid w:val="6792B106"/>
    <w:rsid w:val="67932926"/>
    <w:rsid w:val="679346FB"/>
    <w:rsid w:val="67949108"/>
    <w:rsid w:val="67955E20"/>
    <w:rsid w:val="6795863D"/>
    <w:rsid w:val="67971015"/>
    <w:rsid w:val="67983677"/>
    <w:rsid w:val="679922F2"/>
    <w:rsid w:val="679B1845"/>
    <w:rsid w:val="679B414E"/>
    <w:rsid w:val="679B45DE"/>
    <w:rsid w:val="679FB7B6"/>
    <w:rsid w:val="67A26B23"/>
    <w:rsid w:val="67A30909"/>
    <w:rsid w:val="67A43AAD"/>
    <w:rsid w:val="67A5D3FD"/>
    <w:rsid w:val="67A6286A"/>
    <w:rsid w:val="67A7C0D7"/>
    <w:rsid w:val="67A7FF3F"/>
    <w:rsid w:val="67AA67E2"/>
    <w:rsid w:val="67AA7678"/>
    <w:rsid w:val="67AC03EF"/>
    <w:rsid w:val="67AC3448"/>
    <w:rsid w:val="67AD5413"/>
    <w:rsid w:val="67AF1B1D"/>
    <w:rsid w:val="67B3FFA9"/>
    <w:rsid w:val="67B65961"/>
    <w:rsid w:val="67B6E5E4"/>
    <w:rsid w:val="67BA0303"/>
    <w:rsid w:val="67BAE38D"/>
    <w:rsid w:val="67BC3B06"/>
    <w:rsid w:val="67BC7ACC"/>
    <w:rsid w:val="67BD0286"/>
    <w:rsid w:val="67BD43F0"/>
    <w:rsid w:val="67BE5E63"/>
    <w:rsid w:val="67C110C2"/>
    <w:rsid w:val="67C1DCD2"/>
    <w:rsid w:val="67C3559D"/>
    <w:rsid w:val="67C42D20"/>
    <w:rsid w:val="67C6F06F"/>
    <w:rsid w:val="67C70664"/>
    <w:rsid w:val="67C75880"/>
    <w:rsid w:val="67C9B403"/>
    <w:rsid w:val="67CB2769"/>
    <w:rsid w:val="67D1554A"/>
    <w:rsid w:val="67D1A7F7"/>
    <w:rsid w:val="67D1E5BC"/>
    <w:rsid w:val="67D53DCD"/>
    <w:rsid w:val="67D5BEF5"/>
    <w:rsid w:val="67E05370"/>
    <w:rsid w:val="67E2A57A"/>
    <w:rsid w:val="67E2B501"/>
    <w:rsid w:val="67E3C865"/>
    <w:rsid w:val="67E3F88C"/>
    <w:rsid w:val="67E44C77"/>
    <w:rsid w:val="67EA0B23"/>
    <w:rsid w:val="67EA2A5B"/>
    <w:rsid w:val="67EC3843"/>
    <w:rsid w:val="67EC7AF6"/>
    <w:rsid w:val="67ECC217"/>
    <w:rsid w:val="67EDD63F"/>
    <w:rsid w:val="67EDFD2B"/>
    <w:rsid w:val="67EEDAD8"/>
    <w:rsid w:val="67F0E960"/>
    <w:rsid w:val="67F6C11A"/>
    <w:rsid w:val="67F958EC"/>
    <w:rsid w:val="67F960C9"/>
    <w:rsid w:val="67FB5B85"/>
    <w:rsid w:val="67FCB1B4"/>
    <w:rsid w:val="67FCC9E0"/>
    <w:rsid w:val="67FCF2E1"/>
    <w:rsid w:val="6801DACA"/>
    <w:rsid w:val="6802122F"/>
    <w:rsid w:val="68026C64"/>
    <w:rsid w:val="68034F2B"/>
    <w:rsid w:val="6803D29C"/>
    <w:rsid w:val="68050DF0"/>
    <w:rsid w:val="6805D526"/>
    <w:rsid w:val="6806E556"/>
    <w:rsid w:val="680D25DD"/>
    <w:rsid w:val="680E76F7"/>
    <w:rsid w:val="68114678"/>
    <w:rsid w:val="68120DF8"/>
    <w:rsid w:val="6812DA54"/>
    <w:rsid w:val="681330C9"/>
    <w:rsid w:val="68175416"/>
    <w:rsid w:val="681A28B9"/>
    <w:rsid w:val="681E317B"/>
    <w:rsid w:val="6822A0A1"/>
    <w:rsid w:val="6822EB90"/>
    <w:rsid w:val="682311F8"/>
    <w:rsid w:val="6824C4FC"/>
    <w:rsid w:val="6824E0B2"/>
    <w:rsid w:val="68251961"/>
    <w:rsid w:val="68262D0C"/>
    <w:rsid w:val="68275BCF"/>
    <w:rsid w:val="6827BDFB"/>
    <w:rsid w:val="68296990"/>
    <w:rsid w:val="6829C8AD"/>
    <w:rsid w:val="682AC2FF"/>
    <w:rsid w:val="682E1499"/>
    <w:rsid w:val="682EF3C0"/>
    <w:rsid w:val="683068BC"/>
    <w:rsid w:val="683086CB"/>
    <w:rsid w:val="6830A27E"/>
    <w:rsid w:val="68332ABD"/>
    <w:rsid w:val="6837062B"/>
    <w:rsid w:val="6838DFBD"/>
    <w:rsid w:val="6838F9C9"/>
    <w:rsid w:val="6839FCDA"/>
    <w:rsid w:val="683B65C1"/>
    <w:rsid w:val="683CE160"/>
    <w:rsid w:val="683DDD53"/>
    <w:rsid w:val="683E0652"/>
    <w:rsid w:val="683F771E"/>
    <w:rsid w:val="68411CC5"/>
    <w:rsid w:val="6841AD34"/>
    <w:rsid w:val="6841BEF8"/>
    <w:rsid w:val="68430366"/>
    <w:rsid w:val="68468D6D"/>
    <w:rsid w:val="6848820A"/>
    <w:rsid w:val="68488E77"/>
    <w:rsid w:val="6849ABC6"/>
    <w:rsid w:val="684A4114"/>
    <w:rsid w:val="684CD1EB"/>
    <w:rsid w:val="68501031"/>
    <w:rsid w:val="685171CB"/>
    <w:rsid w:val="6851E84C"/>
    <w:rsid w:val="68526A7D"/>
    <w:rsid w:val="6852E69F"/>
    <w:rsid w:val="6853BA69"/>
    <w:rsid w:val="685466FF"/>
    <w:rsid w:val="685593B3"/>
    <w:rsid w:val="68573304"/>
    <w:rsid w:val="685871E0"/>
    <w:rsid w:val="685BBB11"/>
    <w:rsid w:val="685CCCBF"/>
    <w:rsid w:val="685D60ED"/>
    <w:rsid w:val="685D9071"/>
    <w:rsid w:val="685DC722"/>
    <w:rsid w:val="685E349C"/>
    <w:rsid w:val="6864B198"/>
    <w:rsid w:val="6865336C"/>
    <w:rsid w:val="6866D6AD"/>
    <w:rsid w:val="6867D389"/>
    <w:rsid w:val="686901BC"/>
    <w:rsid w:val="686A3F98"/>
    <w:rsid w:val="686D56C0"/>
    <w:rsid w:val="686DAE2B"/>
    <w:rsid w:val="686DB383"/>
    <w:rsid w:val="686DDC7E"/>
    <w:rsid w:val="687061C3"/>
    <w:rsid w:val="68721D37"/>
    <w:rsid w:val="6874609D"/>
    <w:rsid w:val="68749F9A"/>
    <w:rsid w:val="6876030B"/>
    <w:rsid w:val="687651C9"/>
    <w:rsid w:val="687827AF"/>
    <w:rsid w:val="687C62BC"/>
    <w:rsid w:val="687E23C8"/>
    <w:rsid w:val="687E452F"/>
    <w:rsid w:val="687E8658"/>
    <w:rsid w:val="6880989B"/>
    <w:rsid w:val="6882F1A3"/>
    <w:rsid w:val="688579A8"/>
    <w:rsid w:val="6887DA8D"/>
    <w:rsid w:val="68886A17"/>
    <w:rsid w:val="6889A476"/>
    <w:rsid w:val="688B230D"/>
    <w:rsid w:val="688C3A66"/>
    <w:rsid w:val="688DA3DF"/>
    <w:rsid w:val="6890151C"/>
    <w:rsid w:val="68904A37"/>
    <w:rsid w:val="68911378"/>
    <w:rsid w:val="68916E6C"/>
    <w:rsid w:val="6892F678"/>
    <w:rsid w:val="68933BEE"/>
    <w:rsid w:val="68942D75"/>
    <w:rsid w:val="6894F625"/>
    <w:rsid w:val="68977193"/>
    <w:rsid w:val="6897ABB1"/>
    <w:rsid w:val="689862D0"/>
    <w:rsid w:val="689BB1BD"/>
    <w:rsid w:val="689D32EB"/>
    <w:rsid w:val="68A159E4"/>
    <w:rsid w:val="68A5FEA2"/>
    <w:rsid w:val="68AC691C"/>
    <w:rsid w:val="68AFA792"/>
    <w:rsid w:val="68B3DA0A"/>
    <w:rsid w:val="68B596FD"/>
    <w:rsid w:val="68B5B445"/>
    <w:rsid w:val="68B5D6D8"/>
    <w:rsid w:val="68B73CDA"/>
    <w:rsid w:val="68B867AD"/>
    <w:rsid w:val="68BA5DC0"/>
    <w:rsid w:val="68BAACC7"/>
    <w:rsid w:val="68BAFFB7"/>
    <w:rsid w:val="68BC4553"/>
    <w:rsid w:val="68BC70FB"/>
    <w:rsid w:val="68C000B8"/>
    <w:rsid w:val="68C0381B"/>
    <w:rsid w:val="68C12CEE"/>
    <w:rsid w:val="68C1C25C"/>
    <w:rsid w:val="68C1FBCE"/>
    <w:rsid w:val="68C2DFAD"/>
    <w:rsid w:val="68C41EE4"/>
    <w:rsid w:val="68C934F1"/>
    <w:rsid w:val="68C9E62B"/>
    <w:rsid w:val="68CD1F24"/>
    <w:rsid w:val="68CF8B58"/>
    <w:rsid w:val="68CFC55A"/>
    <w:rsid w:val="68D05807"/>
    <w:rsid w:val="68D29043"/>
    <w:rsid w:val="68D2DEBF"/>
    <w:rsid w:val="68D87BA7"/>
    <w:rsid w:val="68D89D3D"/>
    <w:rsid w:val="68DA52D3"/>
    <w:rsid w:val="68DA6157"/>
    <w:rsid w:val="68DA7795"/>
    <w:rsid w:val="68DAF564"/>
    <w:rsid w:val="68DC83A0"/>
    <w:rsid w:val="68DD0510"/>
    <w:rsid w:val="68DDEA8A"/>
    <w:rsid w:val="68DE465B"/>
    <w:rsid w:val="68DF7177"/>
    <w:rsid w:val="68DFC10F"/>
    <w:rsid w:val="68E24DF9"/>
    <w:rsid w:val="68E49609"/>
    <w:rsid w:val="68E4CAFF"/>
    <w:rsid w:val="68E93645"/>
    <w:rsid w:val="68EADD55"/>
    <w:rsid w:val="68EAF77C"/>
    <w:rsid w:val="68EAFCFD"/>
    <w:rsid w:val="68EB9155"/>
    <w:rsid w:val="68EE0316"/>
    <w:rsid w:val="68EE1854"/>
    <w:rsid w:val="68F09549"/>
    <w:rsid w:val="68F16E20"/>
    <w:rsid w:val="68F1BD5F"/>
    <w:rsid w:val="68F3ACF6"/>
    <w:rsid w:val="68F4A9E9"/>
    <w:rsid w:val="68F52AF8"/>
    <w:rsid w:val="68F74107"/>
    <w:rsid w:val="68F8E4BC"/>
    <w:rsid w:val="68FD5BBE"/>
    <w:rsid w:val="68FE1E38"/>
    <w:rsid w:val="68FE51D8"/>
    <w:rsid w:val="68FF1070"/>
    <w:rsid w:val="68FFB261"/>
    <w:rsid w:val="69012CD3"/>
    <w:rsid w:val="6902575A"/>
    <w:rsid w:val="690278EC"/>
    <w:rsid w:val="6902E52C"/>
    <w:rsid w:val="69038DC0"/>
    <w:rsid w:val="6904BF4C"/>
    <w:rsid w:val="6905689F"/>
    <w:rsid w:val="69067B38"/>
    <w:rsid w:val="6908F75B"/>
    <w:rsid w:val="690968CD"/>
    <w:rsid w:val="690CD5EF"/>
    <w:rsid w:val="690FB770"/>
    <w:rsid w:val="690FF889"/>
    <w:rsid w:val="6911D414"/>
    <w:rsid w:val="6916A65D"/>
    <w:rsid w:val="6917465C"/>
    <w:rsid w:val="691891E5"/>
    <w:rsid w:val="6918AB23"/>
    <w:rsid w:val="6919FBFC"/>
    <w:rsid w:val="691A0787"/>
    <w:rsid w:val="691B8E28"/>
    <w:rsid w:val="691BD2FF"/>
    <w:rsid w:val="691DE465"/>
    <w:rsid w:val="691E27C6"/>
    <w:rsid w:val="692806C6"/>
    <w:rsid w:val="6928E423"/>
    <w:rsid w:val="69290CC1"/>
    <w:rsid w:val="692A7759"/>
    <w:rsid w:val="692BE19B"/>
    <w:rsid w:val="692EBA69"/>
    <w:rsid w:val="692F74C1"/>
    <w:rsid w:val="69300E13"/>
    <w:rsid w:val="69302B0B"/>
    <w:rsid w:val="6930BD19"/>
    <w:rsid w:val="6931CFB5"/>
    <w:rsid w:val="6932216E"/>
    <w:rsid w:val="69337977"/>
    <w:rsid w:val="69362A64"/>
    <w:rsid w:val="6939E896"/>
    <w:rsid w:val="693B7CD6"/>
    <w:rsid w:val="693B85D6"/>
    <w:rsid w:val="693BBC67"/>
    <w:rsid w:val="693D8D56"/>
    <w:rsid w:val="693F278F"/>
    <w:rsid w:val="69425969"/>
    <w:rsid w:val="6944472B"/>
    <w:rsid w:val="69452385"/>
    <w:rsid w:val="694949F3"/>
    <w:rsid w:val="694B6B71"/>
    <w:rsid w:val="694C36DC"/>
    <w:rsid w:val="694C5AB3"/>
    <w:rsid w:val="694D15F9"/>
    <w:rsid w:val="694E2E52"/>
    <w:rsid w:val="69501B5B"/>
    <w:rsid w:val="6950B266"/>
    <w:rsid w:val="6950E5A3"/>
    <w:rsid w:val="6951BAC5"/>
    <w:rsid w:val="6953BEC0"/>
    <w:rsid w:val="6954358C"/>
    <w:rsid w:val="6954AB08"/>
    <w:rsid w:val="69559BAA"/>
    <w:rsid w:val="6956EE2B"/>
    <w:rsid w:val="6957AC7D"/>
    <w:rsid w:val="695899EC"/>
    <w:rsid w:val="695AB676"/>
    <w:rsid w:val="695BB4B9"/>
    <w:rsid w:val="695CBF61"/>
    <w:rsid w:val="695F2544"/>
    <w:rsid w:val="6961615B"/>
    <w:rsid w:val="696281BE"/>
    <w:rsid w:val="69635507"/>
    <w:rsid w:val="696359A4"/>
    <w:rsid w:val="69637223"/>
    <w:rsid w:val="69640F2A"/>
    <w:rsid w:val="6965BA31"/>
    <w:rsid w:val="6966AB90"/>
    <w:rsid w:val="6967D382"/>
    <w:rsid w:val="696830D8"/>
    <w:rsid w:val="69686A3A"/>
    <w:rsid w:val="69686F01"/>
    <w:rsid w:val="6969377F"/>
    <w:rsid w:val="6969592B"/>
    <w:rsid w:val="696E5116"/>
    <w:rsid w:val="6971BF11"/>
    <w:rsid w:val="6971E33C"/>
    <w:rsid w:val="69771EB1"/>
    <w:rsid w:val="6977833F"/>
    <w:rsid w:val="6978000A"/>
    <w:rsid w:val="6978700A"/>
    <w:rsid w:val="697DA6C6"/>
    <w:rsid w:val="697FC627"/>
    <w:rsid w:val="69800FF7"/>
    <w:rsid w:val="69801EBF"/>
    <w:rsid w:val="6983911F"/>
    <w:rsid w:val="69846398"/>
    <w:rsid w:val="698504BF"/>
    <w:rsid w:val="6985F95B"/>
    <w:rsid w:val="6987DA27"/>
    <w:rsid w:val="69888C67"/>
    <w:rsid w:val="69895EC3"/>
    <w:rsid w:val="698D4C5C"/>
    <w:rsid w:val="698E3BC7"/>
    <w:rsid w:val="698F87D0"/>
    <w:rsid w:val="6991D6F6"/>
    <w:rsid w:val="6993166C"/>
    <w:rsid w:val="6993BE52"/>
    <w:rsid w:val="69953386"/>
    <w:rsid w:val="69953F23"/>
    <w:rsid w:val="6997E326"/>
    <w:rsid w:val="69992842"/>
    <w:rsid w:val="699968A8"/>
    <w:rsid w:val="69996A43"/>
    <w:rsid w:val="699A0480"/>
    <w:rsid w:val="699B3943"/>
    <w:rsid w:val="699D2704"/>
    <w:rsid w:val="699DD842"/>
    <w:rsid w:val="699E4433"/>
    <w:rsid w:val="699F1CF7"/>
    <w:rsid w:val="69A0DD48"/>
    <w:rsid w:val="69A36F27"/>
    <w:rsid w:val="69A54773"/>
    <w:rsid w:val="69A6FB07"/>
    <w:rsid w:val="69A91B09"/>
    <w:rsid w:val="69ACA5CD"/>
    <w:rsid w:val="69AD5EEC"/>
    <w:rsid w:val="69B2A60F"/>
    <w:rsid w:val="69B469CB"/>
    <w:rsid w:val="69B61F3D"/>
    <w:rsid w:val="69B6A76D"/>
    <w:rsid w:val="69B787DC"/>
    <w:rsid w:val="69B9B7C0"/>
    <w:rsid w:val="69BCBB2E"/>
    <w:rsid w:val="69BCE787"/>
    <w:rsid w:val="69BFB6D2"/>
    <w:rsid w:val="69BFCB3C"/>
    <w:rsid w:val="69C351EA"/>
    <w:rsid w:val="69C4C861"/>
    <w:rsid w:val="69C8F7D4"/>
    <w:rsid w:val="69CAD9CE"/>
    <w:rsid w:val="69CB8E6A"/>
    <w:rsid w:val="69CDDACA"/>
    <w:rsid w:val="69CF51D1"/>
    <w:rsid w:val="69CF5829"/>
    <w:rsid w:val="69D0D485"/>
    <w:rsid w:val="69D1C99F"/>
    <w:rsid w:val="69D73D2D"/>
    <w:rsid w:val="69D86EC8"/>
    <w:rsid w:val="69DB1B24"/>
    <w:rsid w:val="69DF1F89"/>
    <w:rsid w:val="69DFC004"/>
    <w:rsid w:val="69E090DA"/>
    <w:rsid w:val="69E0FD95"/>
    <w:rsid w:val="69E11C3C"/>
    <w:rsid w:val="69E3D56D"/>
    <w:rsid w:val="69E5D437"/>
    <w:rsid w:val="69EC447D"/>
    <w:rsid w:val="69EC78B9"/>
    <w:rsid w:val="69EEB9DE"/>
    <w:rsid w:val="69EF1962"/>
    <w:rsid w:val="69EFB11F"/>
    <w:rsid w:val="69EFDA7C"/>
    <w:rsid w:val="69F15102"/>
    <w:rsid w:val="69F1B5E1"/>
    <w:rsid w:val="69F34320"/>
    <w:rsid w:val="69F363AC"/>
    <w:rsid w:val="69F59953"/>
    <w:rsid w:val="69F777E6"/>
    <w:rsid w:val="69F7C4BE"/>
    <w:rsid w:val="69F7D2B3"/>
    <w:rsid w:val="69F960D2"/>
    <w:rsid w:val="69FBE29F"/>
    <w:rsid w:val="69FC41A7"/>
    <w:rsid w:val="69FC7F81"/>
    <w:rsid w:val="69FF4EE3"/>
    <w:rsid w:val="69FFA003"/>
    <w:rsid w:val="6A00813F"/>
    <w:rsid w:val="6A00C93E"/>
    <w:rsid w:val="6A02C8C9"/>
    <w:rsid w:val="6A031496"/>
    <w:rsid w:val="6A033352"/>
    <w:rsid w:val="6A04A65F"/>
    <w:rsid w:val="6A052F86"/>
    <w:rsid w:val="6A0537D5"/>
    <w:rsid w:val="6A07A99D"/>
    <w:rsid w:val="6A0A3996"/>
    <w:rsid w:val="6A0A4EEF"/>
    <w:rsid w:val="6A0AA612"/>
    <w:rsid w:val="6A0BF562"/>
    <w:rsid w:val="6A0E89D3"/>
    <w:rsid w:val="6A0FEFFE"/>
    <w:rsid w:val="6A106054"/>
    <w:rsid w:val="6A11E067"/>
    <w:rsid w:val="6A139359"/>
    <w:rsid w:val="6A14DC2B"/>
    <w:rsid w:val="6A176DBA"/>
    <w:rsid w:val="6A17A42E"/>
    <w:rsid w:val="6A182BD3"/>
    <w:rsid w:val="6A1A9E5F"/>
    <w:rsid w:val="6A1B1A85"/>
    <w:rsid w:val="6A1B8417"/>
    <w:rsid w:val="6A1C50DD"/>
    <w:rsid w:val="6A2109FE"/>
    <w:rsid w:val="6A235FFE"/>
    <w:rsid w:val="6A2382AA"/>
    <w:rsid w:val="6A26DD1C"/>
    <w:rsid w:val="6A274500"/>
    <w:rsid w:val="6A277D51"/>
    <w:rsid w:val="6A286247"/>
    <w:rsid w:val="6A28ACBC"/>
    <w:rsid w:val="6A2AF9AB"/>
    <w:rsid w:val="6A2B563D"/>
    <w:rsid w:val="6A2B7C70"/>
    <w:rsid w:val="6A2C81CF"/>
    <w:rsid w:val="6A2DECA0"/>
    <w:rsid w:val="6A3240FF"/>
    <w:rsid w:val="6A351A5C"/>
    <w:rsid w:val="6A36A3A3"/>
    <w:rsid w:val="6A388811"/>
    <w:rsid w:val="6A3B6C2E"/>
    <w:rsid w:val="6A3CF968"/>
    <w:rsid w:val="6A3DF6D0"/>
    <w:rsid w:val="6A3FD209"/>
    <w:rsid w:val="6A40AE5B"/>
    <w:rsid w:val="6A428FA0"/>
    <w:rsid w:val="6A430D01"/>
    <w:rsid w:val="6A451EA4"/>
    <w:rsid w:val="6A4593F6"/>
    <w:rsid w:val="6A459963"/>
    <w:rsid w:val="6A47B67D"/>
    <w:rsid w:val="6A4813E9"/>
    <w:rsid w:val="6A4846A4"/>
    <w:rsid w:val="6A495E8E"/>
    <w:rsid w:val="6A496C85"/>
    <w:rsid w:val="6A4A38A7"/>
    <w:rsid w:val="6A4B1367"/>
    <w:rsid w:val="6A4CEBF6"/>
    <w:rsid w:val="6A4FDA17"/>
    <w:rsid w:val="6A539537"/>
    <w:rsid w:val="6A554A03"/>
    <w:rsid w:val="6A5664BA"/>
    <w:rsid w:val="6A56937C"/>
    <w:rsid w:val="6A572007"/>
    <w:rsid w:val="6A5A3E69"/>
    <w:rsid w:val="6A5A5126"/>
    <w:rsid w:val="6A5C205C"/>
    <w:rsid w:val="6A5E5E12"/>
    <w:rsid w:val="6A5E6020"/>
    <w:rsid w:val="6A5EB4C5"/>
    <w:rsid w:val="6A60DBE6"/>
    <w:rsid w:val="6A619B33"/>
    <w:rsid w:val="6A623CAC"/>
    <w:rsid w:val="6A6258F6"/>
    <w:rsid w:val="6A6510FC"/>
    <w:rsid w:val="6A65203C"/>
    <w:rsid w:val="6A6526C2"/>
    <w:rsid w:val="6A67347E"/>
    <w:rsid w:val="6A6883AB"/>
    <w:rsid w:val="6A696272"/>
    <w:rsid w:val="6A6BA663"/>
    <w:rsid w:val="6A6C9CEA"/>
    <w:rsid w:val="6A6CD9E2"/>
    <w:rsid w:val="6A6E5567"/>
    <w:rsid w:val="6A6EB1D7"/>
    <w:rsid w:val="6A71A4C7"/>
    <w:rsid w:val="6A735313"/>
    <w:rsid w:val="6A75CA16"/>
    <w:rsid w:val="6A765464"/>
    <w:rsid w:val="6A779E3C"/>
    <w:rsid w:val="6A7859C2"/>
    <w:rsid w:val="6A78BECC"/>
    <w:rsid w:val="6A796118"/>
    <w:rsid w:val="6A7A53DC"/>
    <w:rsid w:val="6A7B640E"/>
    <w:rsid w:val="6A7B8333"/>
    <w:rsid w:val="6A7C3C78"/>
    <w:rsid w:val="6A7CDCC7"/>
    <w:rsid w:val="6A7D5594"/>
    <w:rsid w:val="6A7D69BC"/>
    <w:rsid w:val="6A7DD2D1"/>
    <w:rsid w:val="6A806282"/>
    <w:rsid w:val="6A8131B8"/>
    <w:rsid w:val="6A821EF3"/>
    <w:rsid w:val="6A83894C"/>
    <w:rsid w:val="6A84EF9C"/>
    <w:rsid w:val="6A86995A"/>
    <w:rsid w:val="6A875F46"/>
    <w:rsid w:val="6A883807"/>
    <w:rsid w:val="6A883BD4"/>
    <w:rsid w:val="6A896625"/>
    <w:rsid w:val="6A8A7993"/>
    <w:rsid w:val="6A8B1A35"/>
    <w:rsid w:val="6A8B52B6"/>
    <w:rsid w:val="6A8CB059"/>
    <w:rsid w:val="6A8DAE73"/>
    <w:rsid w:val="6A8F032A"/>
    <w:rsid w:val="6A8F07C6"/>
    <w:rsid w:val="6A908AA6"/>
    <w:rsid w:val="6A94F234"/>
    <w:rsid w:val="6A9513B1"/>
    <w:rsid w:val="6A96FA5E"/>
    <w:rsid w:val="6A98B992"/>
    <w:rsid w:val="6A9A1538"/>
    <w:rsid w:val="6A9B555A"/>
    <w:rsid w:val="6A9ED9F5"/>
    <w:rsid w:val="6A9EECDD"/>
    <w:rsid w:val="6AA0BEBB"/>
    <w:rsid w:val="6AA289BF"/>
    <w:rsid w:val="6AA65CE5"/>
    <w:rsid w:val="6AA9A9FF"/>
    <w:rsid w:val="6AAAA793"/>
    <w:rsid w:val="6AAC9A9E"/>
    <w:rsid w:val="6AB23232"/>
    <w:rsid w:val="6AB2A0E9"/>
    <w:rsid w:val="6AB38835"/>
    <w:rsid w:val="6AB45739"/>
    <w:rsid w:val="6AB58452"/>
    <w:rsid w:val="6AB5A970"/>
    <w:rsid w:val="6AB7706B"/>
    <w:rsid w:val="6AB8F313"/>
    <w:rsid w:val="6ABA83CE"/>
    <w:rsid w:val="6ABE6CED"/>
    <w:rsid w:val="6ABEF4F5"/>
    <w:rsid w:val="6AC11058"/>
    <w:rsid w:val="6AC13B05"/>
    <w:rsid w:val="6AC2DEB6"/>
    <w:rsid w:val="6AC54136"/>
    <w:rsid w:val="6AC58B93"/>
    <w:rsid w:val="6AC5AC4B"/>
    <w:rsid w:val="6ACC3268"/>
    <w:rsid w:val="6ACD6840"/>
    <w:rsid w:val="6ACF5890"/>
    <w:rsid w:val="6AD006FC"/>
    <w:rsid w:val="6AD05158"/>
    <w:rsid w:val="6AD1E875"/>
    <w:rsid w:val="6AD3AE0A"/>
    <w:rsid w:val="6AD82655"/>
    <w:rsid w:val="6AD983CF"/>
    <w:rsid w:val="6AD98CC6"/>
    <w:rsid w:val="6ADAA9CB"/>
    <w:rsid w:val="6ADBC09D"/>
    <w:rsid w:val="6ADD6D74"/>
    <w:rsid w:val="6ADDBBB0"/>
    <w:rsid w:val="6ADE6E85"/>
    <w:rsid w:val="6ADFB3C7"/>
    <w:rsid w:val="6AE17B8F"/>
    <w:rsid w:val="6AE244E0"/>
    <w:rsid w:val="6AE5A367"/>
    <w:rsid w:val="6AE703A7"/>
    <w:rsid w:val="6AE7C994"/>
    <w:rsid w:val="6AE9CFCE"/>
    <w:rsid w:val="6AED79E7"/>
    <w:rsid w:val="6AF097E0"/>
    <w:rsid w:val="6AF1D48C"/>
    <w:rsid w:val="6AF52420"/>
    <w:rsid w:val="6AF53EEB"/>
    <w:rsid w:val="6AFABA57"/>
    <w:rsid w:val="6AFEF591"/>
    <w:rsid w:val="6AFF68DC"/>
    <w:rsid w:val="6AFFD577"/>
    <w:rsid w:val="6B022772"/>
    <w:rsid w:val="6B0471ED"/>
    <w:rsid w:val="6B05BDCC"/>
    <w:rsid w:val="6B07B99B"/>
    <w:rsid w:val="6B08B7AB"/>
    <w:rsid w:val="6B098B46"/>
    <w:rsid w:val="6B09ACE9"/>
    <w:rsid w:val="6B0A6AEA"/>
    <w:rsid w:val="6B0B48E0"/>
    <w:rsid w:val="6B0C6A00"/>
    <w:rsid w:val="6B0E5A00"/>
    <w:rsid w:val="6B12745A"/>
    <w:rsid w:val="6B1414D4"/>
    <w:rsid w:val="6B148F46"/>
    <w:rsid w:val="6B172F72"/>
    <w:rsid w:val="6B192099"/>
    <w:rsid w:val="6B195541"/>
    <w:rsid w:val="6B198851"/>
    <w:rsid w:val="6B1989E8"/>
    <w:rsid w:val="6B19BCEE"/>
    <w:rsid w:val="6B1B5871"/>
    <w:rsid w:val="6B1EB3A9"/>
    <w:rsid w:val="6B1F61C1"/>
    <w:rsid w:val="6B1FA4ED"/>
    <w:rsid w:val="6B230843"/>
    <w:rsid w:val="6B244A66"/>
    <w:rsid w:val="6B26C13A"/>
    <w:rsid w:val="6B27B031"/>
    <w:rsid w:val="6B312F65"/>
    <w:rsid w:val="6B316903"/>
    <w:rsid w:val="6B32B29E"/>
    <w:rsid w:val="6B35311B"/>
    <w:rsid w:val="6B359E95"/>
    <w:rsid w:val="6B35A405"/>
    <w:rsid w:val="6B360E6D"/>
    <w:rsid w:val="6B37B182"/>
    <w:rsid w:val="6B381914"/>
    <w:rsid w:val="6B393018"/>
    <w:rsid w:val="6B39CB64"/>
    <w:rsid w:val="6B3A806B"/>
    <w:rsid w:val="6B3BBB72"/>
    <w:rsid w:val="6B3D4FE5"/>
    <w:rsid w:val="6B3E7E39"/>
    <w:rsid w:val="6B4148E1"/>
    <w:rsid w:val="6B4245C1"/>
    <w:rsid w:val="6B4315CB"/>
    <w:rsid w:val="6B447DA4"/>
    <w:rsid w:val="6B45FEDA"/>
    <w:rsid w:val="6B48A12D"/>
    <w:rsid w:val="6B49E070"/>
    <w:rsid w:val="6B4C720C"/>
    <w:rsid w:val="6B4D519B"/>
    <w:rsid w:val="6B4D88A7"/>
    <w:rsid w:val="6B4DA211"/>
    <w:rsid w:val="6B4EFAE0"/>
    <w:rsid w:val="6B500EC0"/>
    <w:rsid w:val="6B50BCC6"/>
    <w:rsid w:val="6B50DECE"/>
    <w:rsid w:val="6B5193E2"/>
    <w:rsid w:val="6B547C1D"/>
    <w:rsid w:val="6B57B3A3"/>
    <w:rsid w:val="6B58C9B0"/>
    <w:rsid w:val="6B594C2B"/>
    <w:rsid w:val="6B59D40A"/>
    <w:rsid w:val="6B5B31CF"/>
    <w:rsid w:val="6B5BC6CB"/>
    <w:rsid w:val="6B5C5178"/>
    <w:rsid w:val="6B5F3EAB"/>
    <w:rsid w:val="6B61F74C"/>
    <w:rsid w:val="6B624123"/>
    <w:rsid w:val="6B638095"/>
    <w:rsid w:val="6B64A540"/>
    <w:rsid w:val="6B67467A"/>
    <w:rsid w:val="6B68FC3A"/>
    <w:rsid w:val="6B6C5A98"/>
    <w:rsid w:val="6B6F4FFD"/>
    <w:rsid w:val="6B706B85"/>
    <w:rsid w:val="6B70FC7B"/>
    <w:rsid w:val="6B72F787"/>
    <w:rsid w:val="6B73E887"/>
    <w:rsid w:val="6B74DD55"/>
    <w:rsid w:val="6B76D989"/>
    <w:rsid w:val="6B774B19"/>
    <w:rsid w:val="6B7A59C0"/>
    <w:rsid w:val="6B7A72AC"/>
    <w:rsid w:val="6B7A77FC"/>
    <w:rsid w:val="6B7A85BE"/>
    <w:rsid w:val="6B7EE51F"/>
    <w:rsid w:val="6B82313B"/>
    <w:rsid w:val="6B85E972"/>
    <w:rsid w:val="6B85FDD7"/>
    <w:rsid w:val="6B882F51"/>
    <w:rsid w:val="6B895E1A"/>
    <w:rsid w:val="6B8A7E1B"/>
    <w:rsid w:val="6B8A895F"/>
    <w:rsid w:val="6B8BBC0B"/>
    <w:rsid w:val="6B8FFD97"/>
    <w:rsid w:val="6B903436"/>
    <w:rsid w:val="6B912F48"/>
    <w:rsid w:val="6B919C24"/>
    <w:rsid w:val="6B930908"/>
    <w:rsid w:val="6B933577"/>
    <w:rsid w:val="6B933BD9"/>
    <w:rsid w:val="6B955479"/>
    <w:rsid w:val="6B9561A6"/>
    <w:rsid w:val="6B9BC63F"/>
    <w:rsid w:val="6B9C0E18"/>
    <w:rsid w:val="6B9D334B"/>
    <w:rsid w:val="6B9D8570"/>
    <w:rsid w:val="6B9E3520"/>
    <w:rsid w:val="6B9E3ACA"/>
    <w:rsid w:val="6BA37D1F"/>
    <w:rsid w:val="6BA55C7A"/>
    <w:rsid w:val="6BA599A3"/>
    <w:rsid w:val="6BA59D21"/>
    <w:rsid w:val="6BA6008C"/>
    <w:rsid w:val="6BA6A165"/>
    <w:rsid w:val="6BA76760"/>
    <w:rsid w:val="6BA77A67"/>
    <w:rsid w:val="6BA8D766"/>
    <w:rsid w:val="6BAAD599"/>
    <w:rsid w:val="6BACBF22"/>
    <w:rsid w:val="6BAD78A4"/>
    <w:rsid w:val="6BB016ED"/>
    <w:rsid w:val="6BB01CF4"/>
    <w:rsid w:val="6BB25341"/>
    <w:rsid w:val="6BB60B3A"/>
    <w:rsid w:val="6BB74FB6"/>
    <w:rsid w:val="6BBB77EE"/>
    <w:rsid w:val="6BBBF9AF"/>
    <w:rsid w:val="6BBCA7CB"/>
    <w:rsid w:val="6BBD0FB2"/>
    <w:rsid w:val="6BBE0549"/>
    <w:rsid w:val="6BBE2E2A"/>
    <w:rsid w:val="6BC13409"/>
    <w:rsid w:val="6BC27FEB"/>
    <w:rsid w:val="6BC2ABA1"/>
    <w:rsid w:val="6BC46FDA"/>
    <w:rsid w:val="6BCA4538"/>
    <w:rsid w:val="6BCC1D4D"/>
    <w:rsid w:val="6BCC546B"/>
    <w:rsid w:val="6BCC7344"/>
    <w:rsid w:val="6BD16EB8"/>
    <w:rsid w:val="6BD17B63"/>
    <w:rsid w:val="6BD40A97"/>
    <w:rsid w:val="6BD4E625"/>
    <w:rsid w:val="6BD59640"/>
    <w:rsid w:val="6BD7BB4A"/>
    <w:rsid w:val="6BD83BE6"/>
    <w:rsid w:val="6BDD6281"/>
    <w:rsid w:val="6BDEF6D8"/>
    <w:rsid w:val="6BDF17D3"/>
    <w:rsid w:val="6BDF7672"/>
    <w:rsid w:val="6BE094E3"/>
    <w:rsid w:val="6BE1D7D6"/>
    <w:rsid w:val="6BE49131"/>
    <w:rsid w:val="6BE7E394"/>
    <w:rsid w:val="6BE837D0"/>
    <w:rsid w:val="6BE9A260"/>
    <w:rsid w:val="6BEB9EE9"/>
    <w:rsid w:val="6BED3F1A"/>
    <w:rsid w:val="6BED81A2"/>
    <w:rsid w:val="6BEE667A"/>
    <w:rsid w:val="6BF1A02E"/>
    <w:rsid w:val="6BF251AB"/>
    <w:rsid w:val="6BF27D63"/>
    <w:rsid w:val="6BF4E29A"/>
    <w:rsid w:val="6BF5537B"/>
    <w:rsid w:val="6BF64F76"/>
    <w:rsid w:val="6BFA23C2"/>
    <w:rsid w:val="6BFB38DF"/>
    <w:rsid w:val="6BFBE3A7"/>
    <w:rsid w:val="6BFD1F51"/>
    <w:rsid w:val="6C0073E7"/>
    <w:rsid w:val="6C02D6E3"/>
    <w:rsid w:val="6C03CE89"/>
    <w:rsid w:val="6C070524"/>
    <w:rsid w:val="6C098FB2"/>
    <w:rsid w:val="6C09EFA1"/>
    <w:rsid w:val="6C0C9DBC"/>
    <w:rsid w:val="6C0EAD95"/>
    <w:rsid w:val="6C0ECD9E"/>
    <w:rsid w:val="6C0F10CC"/>
    <w:rsid w:val="6C11BDF3"/>
    <w:rsid w:val="6C125C87"/>
    <w:rsid w:val="6C169D60"/>
    <w:rsid w:val="6C172A5E"/>
    <w:rsid w:val="6C18E8E2"/>
    <w:rsid w:val="6C190990"/>
    <w:rsid w:val="6C1992F3"/>
    <w:rsid w:val="6C1A928F"/>
    <w:rsid w:val="6C1CA4E7"/>
    <w:rsid w:val="6C214C3B"/>
    <w:rsid w:val="6C232053"/>
    <w:rsid w:val="6C2615DF"/>
    <w:rsid w:val="6C27E7E6"/>
    <w:rsid w:val="6C28924D"/>
    <w:rsid w:val="6C2913D4"/>
    <w:rsid w:val="6C2A6122"/>
    <w:rsid w:val="6C2D853B"/>
    <w:rsid w:val="6C2EF035"/>
    <w:rsid w:val="6C314B26"/>
    <w:rsid w:val="6C319654"/>
    <w:rsid w:val="6C33D36B"/>
    <w:rsid w:val="6C33DBE6"/>
    <w:rsid w:val="6C344F46"/>
    <w:rsid w:val="6C39488A"/>
    <w:rsid w:val="6C3AACCD"/>
    <w:rsid w:val="6C3B144E"/>
    <w:rsid w:val="6C3B7C67"/>
    <w:rsid w:val="6C3E7AE6"/>
    <w:rsid w:val="6C3E92DB"/>
    <w:rsid w:val="6C40095F"/>
    <w:rsid w:val="6C40A6A3"/>
    <w:rsid w:val="6C426957"/>
    <w:rsid w:val="6C42BD31"/>
    <w:rsid w:val="6C468AEC"/>
    <w:rsid w:val="6C46AE72"/>
    <w:rsid w:val="6C46B78B"/>
    <w:rsid w:val="6C479BCF"/>
    <w:rsid w:val="6C48A48E"/>
    <w:rsid w:val="6C497852"/>
    <w:rsid w:val="6C4AF3DB"/>
    <w:rsid w:val="6C4BF086"/>
    <w:rsid w:val="6C4D29F7"/>
    <w:rsid w:val="6C4E24AD"/>
    <w:rsid w:val="6C53A219"/>
    <w:rsid w:val="6C541AE9"/>
    <w:rsid w:val="6C54BADE"/>
    <w:rsid w:val="6C551AEC"/>
    <w:rsid w:val="6C569272"/>
    <w:rsid w:val="6C57771B"/>
    <w:rsid w:val="6C58D135"/>
    <w:rsid w:val="6C5DF46D"/>
    <w:rsid w:val="6C61CBF0"/>
    <w:rsid w:val="6C61D3F9"/>
    <w:rsid w:val="6C6473D0"/>
    <w:rsid w:val="6C64F04F"/>
    <w:rsid w:val="6C674F6C"/>
    <w:rsid w:val="6C675087"/>
    <w:rsid w:val="6C67F2BB"/>
    <w:rsid w:val="6C687BBC"/>
    <w:rsid w:val="6C6A00EC"/>
    <w:rsid w:val="6C6A6D93"/>
    <w:rsid w:val="6C6A81EC"/>
    <w:rsid w:val="6C6B7B92"/>
    <w:rsid w:val="6C6BBDD0"/>
    <w:rsid w:val="6C6EFC0C"/>
    <w:rsid w:val="6C6F76D4"/>
    <w:rsid w:val="6C709CE4"/>
    <w:rsid w:val="6C710729"/>
    <w:rsid w:val="6C7239F8"/>
    <w:rsid w:val="6C729269"/>
    <w:rsid w:val="6C736D46"/>
    <w:rsid w:val="6C774E14"/>
    <w:rsid w:val="6C78C280"/>
    <w:rsid w:val="6C78EE1C"/>
    <w:rsid w:val="6C7AEA22"/>
    <w:rsid w:val="6C7CBE23"/>
    <w:rsid w:val="6C80AA99"/>
    <w:rsid w:val="6C828AAF"/>
    <w:rsid w:val="6C84B551"/>
    <w:rsid w:val="6C87D4E6"/>
    <w:rsid w:val="6C89505F"/>
    <w:rsid w:val="6C896986"/>
    <w:rsid w:val="6C8A36E3"/>
    <w:rsid w:val="6C8AE688"/>
    <w:rsid w:val="6C8B219E"/>
    <w:rsid w:val="6C8C5EF5"/>
    <w:rsid w:val="6C8DE0E4"/>
    <w:rsid w:val="6C902B9E"/>
    <w:rsid w:val="6C903AAE"/>
    <w:rsid w:val="6C905ABC"/>
    <w:rsid w:val="6C93FF06"/>
    <w:rsid w:val="6C95F908"/>
    <w:rsid w:val="6C9641BB"/>
    <w:rsid w:val="6C9659E9"/>
    <w:rsid w:val="6C9A957E"/>
    <w:rsid w:val="6C9A9C7B"/>
    <w:rsid w:val="6C9FD135"/>
    <w:rsid w:val="6CA1D5D1"/>
    <w:rsid w:val="6CA25028"/>
    <w:rsid w:val="6CA30FF3"/>
    <w:rsid w:val="6CA41B66"/>
    <w:rsid w:val="6CA5DF9D"/>
    <w:rsid w:val="6CA7E102"/>
    <w:rsid w:val="6CA9B126"/>
    <w:rsid w:val="6CAE2FEA"/>
    <w:rsid w:val="6CB010CC"/>
    <w:rsid w:val="6CB23F1A"/>
    <w:rsid w:val="6CB2A828"/>
    <w:rsid w:val="6CB4F308"/>
    <w:rsid w:val="6CB50539"/>
    <w:rsid w:val="6CB57D0E"/>
    <w:rsid w:val="6CB5CDF7"/>
    <w:rsid w:val="6CB6F45E"/>
    <w:rsid w:val="6CB70CC3"/>
    <w:rsid w:val="6CB8E10A"/>
    <w:rsid w:val="6CB9D356"/>
    <w:rsid w:val="6CBA422B"/>
    <w:rsid w:val="6CBAC390"/>
    <w:rsid w:val="6CC46CDC"/>
    <w:rsid w:val="6CC4BC13"/>
    <w:rsid w:val="6CC53AD3"/>
    <w:rsid w:val="6CC76BAA"/>
    <w:rsid w:val="6CC7814C"/>
    <w:rsid w:val="6CC8CE8D"/>
    <w:rsid w:val="6CC976C2"/>
    <w:rsid w:val="6CCA2345"/>
    <w:rsid w:val="6CCCB54E"/>
    <w:rsid w:val="6CCD038C"/>
    <w:rsid w:val="6CD036A4"/>
    <w:rsid w:val="6CD10DE3"/>
    <w:rsid w:val="6CD14D21"/>
    <w:rsid w:val="6CD1D63E"/>
    <w:rsid w:val="6CD261E4"/>
    <w:rsid w:val="6CD3722B"/>
    <w:rsid w:val="6CD3F2D1"/>
    <w:rsid w:val="6CD3F888"/>
    <w:rsid w:val="6CD4953F"/>
    <w:rsid w:val="6CD9992A"/>
    <w:rsid w:val="6CD9A9E7"/>
    <w:rsid w:val="6CDAEF50"/>
    <w:rsid w:val="6CDC1E23"/>
    <w:rsid w:val="6CDCDFAD"/>
    <w:rsid w:val="6CDD023A"/>
    <w:rsid w:val="6CDEDC12"/>
    <w:rsid w:val="6CDEF7BE"/>
    <w:rsid w:val="6CE0B285"/>
    <w:rsid w:val="6CE2F7D5"/>
    <w:rsid w:val="6CE47CE9"/>
    <w:rsid w:val="6CE56AB7"/>
    <w:rsid w:val="6CE57607"/>
    <w:rsid w:val="6CE59E0E"/>
    <w:rsid w:val="6CEE924B"/>
    <w:rsid w:val="6CF0E606"/>
    <w:rsid w:val="6CF17404"/>
    <w:rsid w:val="6CF344F7"/>
    <w:rsid w:val="6CF3932E"/>
    <w:rsid w:val="6CF3AE00"/>
    <w:rsid w:val="6CF44FB6"/>
    <w:rsid w:val="6CF490C3"/>
    <w:rsid w:val="6CF5EC4F"/>
    <w:rsid w:val="6CF79F17"/>
    <w:rsid w:val="6CF8125F"/>
    <w:rsid w:val="6CF900EF"/>
    <w:rsid w:val="6CFA6A78"/>
    <w:rsid w:val="6CFA8A28"/>
    <w:rsid w:val="6CFBEFCB"/>
    <w:rsid w:val="6CFECA45"/>
    <w:rsid w:val="6D0026F7"/>
    <w:rsid w:val="6D00D738"/>
    <w:rsid w:val="6D011DD4"/>
    <w:rsid w:val="6D025A0D"/>
    <w:rsid w:val="6D04F460"/>
    <w:rsid w:val="6D05082F"/>
    <w:rsid w:val="6D085CB8"/>
    <w:rsid w:val="6D08A4E9"/>
    <w:rsid w:val="6D0CE178"/>
    <w:rsid w:val="6D0EC530"/>
    <w:rsid w:val="6D0F0A61"/>
    <w:rsid w:val="6D0FB09C"/>
    <w:rsid w:val="6D1039AA"/>
    <w:rsid w:val="6D10B024"/>
    <w:rsid w:val="6D113144"/>
    <w:rsid w:val="6D1162EC"/>
    <w:rsid w:val="6D120937"/>
    <w:rsid w:val="6D121006"/>
    <w:rsid w:val="6D1507B8"/>
    <w:rsid w:val="6D151EE9"/>
    <w:rsid w:val="6D1606D7"/>
    <w:rsid w:val="6D186C74"/>
    <w:rsid w:val="6D195001"/>
    <w:rsid w:val="6D1B6262"/>
    <w:rsid w:val="6D1F7408"/>
    <w:rsid w:val="6D22FE4F"/>
    <w:rsid w:val="6D240084"/>
    <w:rsid w:val="6D25F923"/>
    <w:rsid w:val="6D2DC4FB"/>
    <w:rsid w:val="6D2E3281"/>
    <w:rsid w:val="6D31A81D"/>
    <w:rsid w:val="6D32DBEF"/>
    <w:rsid w:val="6D330A05"/>
    <w:rsid w:val="6D334458"/>
    <w:rsid w:val="6D3421EC"/>
    <w:rsid w:val="6D361FF4"/>
    <w:rsid w:val="6D376D7D"/>
    <w:rsid w:val="6D37EB6E"/>
    <w:rsid w:val="6D37F1C9"/>
    <w:rsid w:val="6D387DFD"/>
    <w:rsid w:val="6D3B7ADD"/>
    <w:rsid w:val="6D3BA18C"/>
    <w:rsid w:val="6D3BA78D"/>
    <w:rsid w:val="6D3C9DF7"/>
    <w:rsid w:val="6D3E9240"/>
    <w:rsid w:val="6D3EC01A"/>
    <w:rsid w:val="6D3ECC05"/>
    <w:rsid w:val="6D3ED185"/>
    <w:rsid w:val="6D3F7881"/>
    <w:rsid w:val="6D4220FA"/>
    <w:rsid w:val="6D450C1A"/>
    <w:rsid w:val="6D45426D"/>
    <w:rsid w:val="6D457CF7"/>
    <w:rsid w:val="6D459B86"/>
    <w:rsid w:val="6D46B769"/>
    <w:rsid w:val="6D47EF68"/>
    <w:rsid w:val="6D483147"/>
    <w:rsid w:val="6D484137"/>
    <w:rsid w:val="6D4AFD3D"/>
    <w:rsid w:val="6D4BE631"/>
    <w:rsid w:val="6D4C0708"/>
    <w:rsid w:val="6D4C82E3"/>
    <w:rsid w:val="6D4D67D6"/>
    <w:rsid w:val="6D512A8F"/>
    <w:rsid w:val="6D533579"/>
    <w:rsid w:val="6D53AB1B"/>
    <w:rsid w:val="6D53F7B2"/>
    <w:rsid w:val="6D55B380"/>
    <w:rsid w:val="6D55F0A7"/>
    <w:rsid w:val="6D5865ED"/>
    <w:rsid w:val="6D595CC1"/>
    <w:rsid w:val="6D59B60A"/>
    <w:rsid w:val="6D5A68EB"/>
    <w:rsid w:val="6D5B2E2D"/>
    <w:rsid w:val="6D5E24F2"/>
    <w:rsid w:val="6D5F63AE"/>
    <w:rsid w:val="6D60A867"/>
    <w:rsid w:val="6D613A44"/>
    <w:rsid w:val="6D63320D"/>
    <w:rsid w:val="6D6426B7"/>
    <w:rsid w:val="6D69AA36"/>
    <w:rsid w:val="6D6A03DE"/>
    <w:rsid w:val="6D6BBCD1"/>
    <w:rsid w:val="6D6C02CC"/>
    <w:rsid w:val="6D6D09D9"/>
    <w:rsid w:val="6D6EC0F9"/>
    <w:rsid w:val="6D6FA701"/>
    <w:rsid w:val="6D7049BD"/>
    <w:rsid w:val="6D707AD3"/>
    <w:rsid w:val="6D70E31A"/>
    <w:rsid w:val="6D740204"/>
    <w:rsid w:val="6D7491ED"/>
    <w:rsid w:val="6D762FE4"/>
    <w:rsid w:val="6D792AF8"/>
    <w:rsid w:val="6D79E1D7"/>
    <w:rsid w:val="6D7AEA61"/>
    <w:rsid w:val="6D7B3F83"/>
    <w:rsid w:val="6D7C2C26"/>
    <w:rsid w:val="6D7C46FC"/>
    <w:rsid w:val="6D818525"/>
    <w:rsid w:val="6D82B7DA"/>
    <w:rsid w:val="6D874DAC"/>
    <w:rsid w:val="6D877816"/>
    <w:rsid w:val="6D87DB35"/>
    <w:rsid w:val="6D8A256E"/>
    <w:rsid w:val="6D8A880A"/>
    <w:rsid w:val="6D8D32D3"/>
    <w:rsid w:val="6D8EDA4F"/>
    <w:rsid w:val="6D904B29"/>
    <w:rsid w:val="6D9089E0"/>
    <w:rsid w:val="6D9D7D1E"/>
    <w:rsid w:val="6DA0FB69"/>
    <w:rsid w:val="6DA1B804"/>
    <w:rsid w:val="6DA1D5E1"/>
    <w:rsid w:val="6DA30265"/>
    <w:rsid w:val="6DA343E8"/>
    <w:rsid w:val="6DA39C8E"/>
    <w:rsid w:val="6DA3A84E"/>
    <w:rsid w:val="6DA3D029"/>
    <w:rsid w:val="6DA4B255"/>
    <w:rsid w:val="6DA577D2"/>
    <w:rsid w:val="6DA5C41C"/>
    <w:rsid w:val="6DA5F6A2"/>
    <w:rsid w:val="6DA63703"/>
    <w:rsid w:val="6DAA6840"/>
    <w:rsid w:val="6DAA8812"/>
    <w:rsid w:val="6DAAC698"/>
    <w:rsid w:val="6DAAD10D"/>
    <w:rsid w:val="6DAB4E26"/>
    <w:rsid w:val="6DAD9392"/>
    <w:rsid w:val="6DAEDA82"/>
    <w:rsid w:val="6DAF9779"/>
    <w:rsid w:val="6DB0FA1A"/>
    <w:rsid w:val="6DB22DC9"/>
    <w:rsid w:val="6DB3C54D"/>
    <w:rsid w:val="6DB3D16A"/>
    <w:rsid w:val="6DB565AF"/>
    <w:rsid w:val="6DB66E29"/>
    <w:rsid w:val="6DB8EA2E"/>
    <w:rsid w:val="6DB94C73"/>
    <w:rsid w:val="6DB9C366"/>
    <w:rsid w:val="6DBC1652"/>
    <w:rsid w:val="6DBE004C"/>
    <w:rsid w:val="6DBE241C"/>
    <w:rsid w:val="6DBE41BA"/>
    <w:rsid w:val="6DC577A8"/>
    <w:rsid w:val="6DC67A10"/>
    <w:rsid w:val="6DC6B706"/>
    <w:rsid w:val="6DC6F4E1"/>
    <w:rsid w:val="6DCB0F29"/>
    <w:rsid w:val="6DCC02EB"/>
    <w:rsid w:val="6DCC1E75"/>
    <w:rsid w:val="6DD29D3F"/>
    <w:rsid w:val="6DD2CBB9"/>
    <w:rsid w:val="6DD39BBF"/>
    <w:rsid w:val="6DD52048"/>
    <w:rsid w:val="6DD54218"/>
    <w:rsid w:val="6DD625FC"/>
    <w:rsid w:val="6DD68209"/>
    <w:rsid w:val="6DD6C6A1"/>
    <w:rsid w:val="6DD7A510"/>
    <w:rsid w:val="6DD83EB6"/>
    <w:rsid w:val="6DDBFFE1"/>
    <w:rsid w:val="6DDE3C1C"/>
    <w:rsid w:val="6DDEEC73"/>
    <w:rsid w:val="6DE0BFCF"/>
    <w:rsid w:val="6DE10852"/>
    <w:rsid w:val="6DE73956"/>
    <w:rsid w:val="6DE95E6B"/>
    <w:rsid w:val="6DEE4862"/>
    <w:rsid w:val="6DEFA93F"/>
    <w:rsid w:val="6DEFCB1F"/>
    <w:rsid w:val="6DF00F34"/>
    <w:rsid w:val="6DF038C5"/>
    <w:rsid w:val="6DF0E5AC"/>
    <w:rsid w:val="6DF3A3BF"/>
    <w:rsid w:val="6DF42B19"/>
    <w:rsid w:val="6DF596F9"/>
    <w:rsid w:val="6DF769CF"/>
    <w:rsid w:val="6DF95D3F"/>
    <w:rsid w:val="6DFA3A9E"/>
    <w:rsid w:val="6DFAF382"/>
    <w:rsid w:val="6DFB9512"/>
    <w:rsid w:val="6DFD768A"/>
    <w:rsid w:val="6DFE12F4"/>
    <w:rsid w:val="6DFE6C8B"/>
    <w:rsid w:val="6DFF8B99"/>
    <w:rsid w:val="6E0142AE"/>
    <w:rsid w:val="6E02AEA1"/>
    <w:rsid w:val="6E064E1A"/>
    <w:rsid w:val="6E07B37E"/>
    <w:rsid w:val="6E08EE3F"/>
    <w:rsid w:val="6E0AD8D1"/>
    <w:rsid w:val="6E0C674D"/>
    <w:rsid w:val="6E128DE3"/>
    <w:rsid w:val="6E12E23F"/>
    <w:rsid w:val="6E144B2E"/>
    <w:rsid w:val="6E179451"/>
    <w:rsid w:val="6E17AB93"/>
    <w:rsid w:val="6E17B49D"/>
    <w:rsid w:val="6E1802C1"/>
    <w:rsid w:val="6E18FE06"/>
    <w:rsid w:val="6E1A7C37"/>
    <w:rsid w:val="6E1BC264"/>
    <w:rsid w:val="6E1C4368"/>
    <w:rsid w:val="6E1D4BC4"/>
    <w:rsid w:val="6E1F0ADC"/>
    <w:rsid w:val="6E1FEE15"/>
    <w:rsid w:val="6E20A66B"/>
    <w:rsid w:val="6E250887"/>
    <w:rsid w:val="6E256E13"/>
    <w:rsid w:val="6E257862"/>
    <w:rsid w:val="6E267A97"/>
    <w:rsid w:val="6E282FBB"/>
    <w:rsid w:val="6E292DEC"/>
    <w:rsid w:val="6E29FC71"/>
    <w:rsid w:val="6E2B2D4C"/>
    <w:rsid w:val="6E2B4BD0"/>
    <w:rsid w:val="6E30A374"/>
    <w:rsid w:val="6E318AC5"/>
    <w:rsid w:val="6E33CAFE"/>
    <w:rsid w:val="6E38DCE5"/>
    <w:rsid w:val="6E3A5FCC"/>
    <w:rsid w:val="6E3BD8DD"/>
    <w:rsid w:val="6E3D4E95"/>
    <w:rsid w:val="6E428E81"/>
    <w:rsid w:val="6E42F7B8"/>
    <w:rsid w:val="6E439AEF"/>
    <w:rsid w:val="6E44D0CE"/>
    <w:rsid w:val="6E455931"/>
    <w:rsid w:val="6E45A23E"/>
    <w:rsid w:val="6E47A390"/>
    <w:rsid w:val="6E4AB3BE"/>
    <w:rsid w:val="6E4B2DB1"/>
    <w:rsid w:val="6E4DDE9F"/>
    <w:rsid w:val="6E4F3415"/>
    <w:rsid w:val="6E4F3E8A"/>
    <w:rsid w:val="6E52AC56"/>
    <w:rsid w:val="6E533024"/>
    <w:rsid w:val="6E53F379"/>
    <w:rsid w:val="6E5490EA"/>
    <w:rsid w:val="6E573E6B"/>
    <w:rsid w:val="6E57BDF9"/>
    <w:rsid w:val="6E5E9B1D"/>
    <w:rsid w:val="6E617031"/>
    <w:rsid w:val="6E630483"/>
    <w:rsid w:val="6E639E6D"/>
    <w:rsid w:val="6E6C19D9"/>
    <w:rsid w:val="6E6D36E9"/>
    <w:rsid w:val="6E71774B"/>
    <w:rsid w:val="6E745297"/>
    <w:rsid w:val="6E757E6E"/>
    <w:rsid w:val="6E7973E5"/>
    <w:rsid w:val="6E79FFE7"/>
    <w:rsid w:val="6E822E3D"/>
    <w:rsid w:val="6E824525"/>
    <w:rsid w:val="6E875CC0"/>
    <w:rsid w:val="6E877401"/>
    <w:rsid w:val="6E88636D"/>
    <w:rsid w:val="6E891DC3"/>
    <w:rsid w:val="6E89F960"/>
    <w:rsid w:val="6E8A7EF2"/>
    <w:rsid w:val="6E8AAD0E"/>
    <w:rsid w:val="6E8DD210"/>
    <w:rsid w:val="6E8E6FCC"/>
    <w:rsid w:val="6E8E9F37"/>
    <w:rsid w:val="6E8FEB7B"/>
    <w:rsid w:val="6E9446A8"/>
    <w:rsid w:val="6E94EA40"/>
    <w:rsid w:val="6E965EFF"/>
    <w:rsid w:val="6E96772F"/>
    <w:rsid w:val="6E970F5D"/>
    <w:rsid w:val="6E97D904"/>
    <w:rsid w:val="6E98DE26"/>
    <w:rsid w:val="6E9A851A"/>
    <w:rsid w:val="6E9CAF60"/>
    <w:rsid w:val="6E9DB07A"/>
    <w:rsid w:val="6EA14C83"/>
    <w:rsid w:val="6EA16A25"/>
    <w:rsid w:val="6EA619E0"/>
    <w:rsid w:val="6EA8955C"/>
    <w:rsid w:val="6EA9602B"/>
    <w:rsid w:val="6EA9A5C9"/>
    <w:rsid w:val="6EAB1E4A"/>
    <w:rsid w:val="6EAB80B3"/>
    <w:rsid w:val="6EACC288"/>
    <w:rsid w:val="6EB02239"/>
    <w:rsid w:val="6EB1F7FB"/>
    <w:rsid w:val="6EB27CA5"/>
    <w:rsid w:val="6EB32B8B"/>
    <w:rsid w:val="6EB8295F"/>
    <w:rsid w:val="6EB85583"/>
    <w:rsid w:val="6EB9A09F"/>
    <w:rsid w:val="6EB9D1D3"/>
    <w:rsid w:val="6EBA60B2"/>
    <w:rsid w:val="6EBA95D8"/>
    <w:rsid w:val="6EBAA433"/>
    <w:rsid w:val="6EBEC16A"/>
    <w:rsid w:val="6EBF3D13"/>
    <w:rsid w:val="6EC43F2E"/>
    <w:rsid w:val="6EC55B12"/>
    <w:rsid w:val="6EC665AE"/>
    <w:rsid w:val="6EC7E650"/>
    <w:rsid w:val="6EC7F6B6"/>
    <w:rsid w:val="6EC8064A"/>
    <w:rsid w:val="6EC8B870"/>
    <w:rsid w:val="6EC9161B"/>
    <w:rsid w:val="6EC98A04"/>
    <w:rsid w:val="6ECB7824"/>
    <w:rsid w:val="6ECC12DB"/>
    <w:rsid w:val="6ECDD7C5"/>
    <w:rsid w:val="6ECE077D"/>
    <w:rsid w:val="6ECF0789"/>
    <w:rsid w:val="6ECF53C2"/>
    <w:rsid w:val="6ECF6F59"/>
    <w:rsid w:val="6ECF8A74"/>
    <w:rsid w:val="6ED15A74"/>
    <w:rsid w:val="6ED15EA5"/>
    <w:rsid w:val="6ED200C3"/>
    <w:rsid w:val="6ED244CD"/>
    <w:rsid w:val="6ED371ED"/>
    <w:rsid w:val="6ED84DE5"/>
    <w:rsid w:val="6EDB0077"/>
    <w:rsid w:val="6EE19402"/>
    <w:rsid w:val="6EE1AA6C"/>
    <w:rsid w:val="6EE30F8C"/>
    <w:rsid w:val="6EE318C7"/>
    <w:rsid w:val="6EE423F7"/>
    <w:rsid w:val="6EE77932"/>
    <w:rsid w:val="6EE94067"/>
    <w:rsid w:val="6EE9817E"/>
    <w:rsid w:val="6EEC026C"/>
    <w:rsid w:val="6EEC5777"/>
    <w:rsid w:val="6EEF0E7E"/>
    <w:rsid w:val="6EEF982B"/>
    <w:rsid w:val="6EF12049"/>
    <w:rsid w:val="6EF40724"/>
    <w:rsid w:val="6EF5F0F0"/>
    <w:rsid w:val="6EF696DA"/>
    <w:rsid w:val="6EF846F0"/>
    <w:rsid w:val="6EF9CAE4"/>
    <w:rsid w:val="6EFB9D4F"/>
    <w:rsid w:val="6EFCA9EB"/>
    <w:rsid w:val="6EFCAF2A"/>
    <w:rsid w:val="6EFDA9C1"/>
    <w:rsid w:val="6F0029E4"/>
    <w:rsid w:val="6F032C89"/>
    <w:rsid w:val="6F034CE9"/>
    <w:rsid w:val="6F0395C6"/>
    <w:rsid w:val="6F057F99"/>
    <w:rsid w:val="6F0915EF"/>
    <w:rsid w:val="6F09C7ED"/>
    <w:rsid w:val="6F0B3EDE"/>
    <w:rsid w:val="6F0BEC9A"/>
    <w:rsid w:val="6F0C6DE3"/>
    <w:rsid w:val="6F0D720F"/>
    <w:rsid w:val="6F0E982B"/>
    <w:rsid w:val="6F1274B5"/>
    <w:rsid w:val="6F148F9A"/>
    <w:rsid w:val="6F156F33"/>
    <w:rsid w:val="6F1814C5"/>
    <w:rsid w:val="6F188A5E"/>
    <w:rsid w:val="6F18C6A5"/>
    <w:rsid w:val="6F1995C8"/>
    <w:rsid w:val="6F1A9678"/>
    <w:rsid w:val="6F1AC4D5"/>
    <w:rsid w:val="6F1C60B7"/>
    <w:rsid w:val="6F1C721A"/>
    <w:rsid w:val="6F210A6F"/>
    <w:rsid w:val="6F2229DE"/>
    <w:rsid w:val="6F2833C5"/>
    <w:rsid w:val="6F29DACB"/>
    <w:rsid w:val="6F2ACFA1"/>
    <w:rsid w:val="6F2C492E"/>
    <w:rsid w:val="6F2F4F42"/>
    <w:rsid w:val="6F2F8FED"/>
    <w:rsid w:val="6F303E5B"/>
    <w:rsid w:val="6F304FA5"/>
    <w:rsid w:val="6F3138C2"/>
    <w:rsid w:val="6F31D597"/>
    <w:rsid w:val="6F32EBB0"/>
    <w:rsid w:val="6F343AA5"/>
    <w:rsid w:val="6F348F0C"/>
    <w:rsid w:val="6F34DC61"/>
    <w:rsid w:val="6F36CB87"/>
    <w:rsid w:val="6F3B1E5D"/>
    <w:rsid w:val="6F3CD14A"/>
    <w:rsid w:val="6F3D3AA5"/>
    <w:rsid w:val="6F419CBD"/>
    <w:rsid w:val="6F41E192"/>
    <w:rsid w:val="6F4499AD"/>
    <w:rsid w:val="6F453BD1"/>
    <w:rsid w:val="6F474E00"/>
    <w:rsid w:val="6F47E1E8"/>
    <w:rsid w:val="6F489FB8"/>
    <w:rsid w:val="6F4AE390"/>
    <w:rsid w:val="6F4B99D0"/>
    <w:rsid w:val="6F4BB560"/>
    <w:rsid w:val="6F4D746B"/>
    <w:rsid w:val="6F4DB0B2"/>
    <w:rsid w:val="6F4DC74D"/>
    <w:rsid w:val="6F4FED8F"/>
    <w:rsid w:val="6F5347B5"/>
    <w:rsid w:val="6F56311A"/>
    <w:rsid w:val="6F5860BF"/>
    <w:rsid w:val="6F5A3677"/>
    <w:rsid w:val="6F5AA6BA"/>
    <w:rsid w:val="6F5BCF70"/>
    <w:rsid w:val="6F5C1054"/>
    <w:rsid w:val="6F5C2443"/>
    <w:rsid w:val="6F5C6088"/>
    <w:rsid w:val="6F5D0060"/>
    <w:rsid w:val="6F638A35"/>
    <w:rsid w:val="6F64A871"/>
    <w:rsid w:val="6F65C6C2"/>
    <w:rsid w:val="6F661D06"/>
    <w:rsid w:val="6F6733D4"/>
    <w:rsid w:val="6F67ADDB"/>
    <w:rsid w:val="6F6B3E38"/>
    <w:rsid w:val="6F6C1B29"/>
    <w:rsid w:val="6F6DC048"/>
    <w:rsid w:val="6F6E7F98"/>
    <w:rsid w:val="6F6ED947"/>
    <w:rsid w:val="6F778A5C"/>
    <w:rsid w:val="6F77C164"/>
    <w:rsid w:val="6F77F204"/>
    <w:rsid w:val="6F7AD24D"/>
    <w:rsid w:val="6F7B8A88"/>
    <w:rsid w:val="6F7E8539"/>
    <w:rsid w:val="6F7F5546"/>
    <w:rsid w:val="6F81417F"/>
    <w:rsid w:val="6F8209F1"/>
    <w:rsid w:val="6F847792"/>
    <w:rsid w:val="6F857020"/>
    <w:rsid w:val="6F859976"/>
    <w:rsid w:val="6F872E06"/>
    <w:rsid w:val="6F880B63"/>
    <w:rsid w:val="6F8B1FBD"/>
    <w:rsid w:val="6F8BFC6A"/>
    <w:rsid w:val="6F8C0881"/>
    <w:rsid w:val="6F8C9731"/>
    <w:rsid w:val="6F8CA8B7"/>
    <w:rsid w:val="6F8D9326"/>
    <w:rsid w:val="6F8ED34F"/>
    <w:rsid w:val="6F8F67BD"/>
    <w:rsid w:val="6F908408"/>
    <w:rsid w:val="6F927787"/>
    <w:rsid w:val="6F933064"/>
    <w:rsid w:val="6F94B04A"/>
    <w:rsid w:val="6F95A658"/>
    <w:rsid w:val="6F977819"/>
    <w:rsid w:val="6F97E128"/>
    <w:rsid w:val="6F99477E"/>
    <w:rsid w:val="6F9F10D5"/>
    <w:rsid w:val="6F9F5F65"/>
    <w:rsid w:val="6FA00CD9"/>
    <w:rsid w:val="6FA27B90"/>
    <w:rsid w:val="6FA284DC"/>
    <w:rsid w:val="6FA408CF"/>
    <w:rsid w:val="6FA6012D"/>
    <w:rsid w:val="6FA73292"/>
    <w:rsid w:val="6FA793FB"/>
    <w:rsid w:val="6FA7AC7B"/>
    <w:rsid w:val="6FA7BCCC"/>
    <w:rsid w:val="6FA9E999"/>
    <w:rsid w:val="6FAB1E3B"/>
    <w:rsid w:val="6FABAB1B"/>
    <w:rsid w:val="6FAE1C10"/>
    <w:rsid w:val="6FAF764C"/>
    <w:rsid w:val="6FB3414A"/>
    <w:rsid w:val="6FB3A2F7"/>
    <w:rsid w:val="6FB4BFD4"/>
    <w:rsid w:val="6FB566E8"/>
    <w:rsid w:val="6FB57E1C"/>
    <w:rsid w:val="6FB753AE"/>
    <w:rsid w:val="6FBA351D"/>
    <w:rsid w:val="6FBE27F7"/>
    <w:rsid w:val="6FBE5E9B"/>
    <w:rsid w:val="6FBF966B"/>
    <w:rsid w:val="6FBFDB07"/>
    <w:rsid w:val="6FC0ED2B"/>
    <w:rsid w:val="6FC1278C"/>
    <w:rsid w:val="6FC19322"/>
    <w:rsid w:val="6FC256B3"/>
    <w:rsid w:val="6FC35ACA"/>
    <w:rsid w:val="6FC4A0D4"/>
    <w:rsid w:val="6FC4ECC5"/>
    <w:rsid w:val="6FC59C3B"/>
    <w:rsid w:val="6FC5AF30"/>
    <w:rsid w:val="6FC61164"/>
    <w:rsid w:val="6FC6A396"/>
    <w:rsid w:val="6FC7553D"/>
    <w:rsid w:val="6FC7DB70"/>
    <w:rsid w:val="6FCAC51D"/>
    <w:rsid w:val="6FD0BF0B"/>
    <w:rsid w:val="6FD18010"/>
    <w:rsid w:val="6FD1AB92"/>
    <w:rsid w:val="6FD359A8"/>
    <w:rsid w:val="6FD5CB2B"/>
    <w:rsid w:val="6FD63F46"/>
    <w:rsid w:val="6FD9345B"/>
    <w:rsid w:val="6FDA5BF3"/>
    <w:rsid w:val="6FDAC941"/>
    <w:rsid w:val="6FDC3B39"/>
    <w:rsid w:val="6FE07C46"/>
    <w:rsid w:val="6FE1CA4F"/>
    <w:rsid w:val="6FE350FC"/>
    <w:rsid w:val="6FE35D8D"/>
    <w:rsid w:val="6FE4F71D"/>
    <w:rsid w:val="6FE8215D"/>
    <w:rsid w:val="6FE8E246"/>
    <w:rsid w:val="6FEA7299"/>
    <w:rsid w:val="6FEC500C"/>
    <w:rsid w:val="6FEDE22B"/>
    <w:rsid w:val="6FEE3A01"/>
    <w:rsid w:val="6FEEA496"/>
    <w:rsid w:val="6FEF9104"/>
    <w:rsid w:val="6FF4DC25"/>
    <w:rsid w:val="6FF668DF"/>
    <w:rsid w:val="6FF85CD3"/>
    <w:rsid w:val="6FFA8478"/>
    <w:rsid w:val="6FFCFFAE"/>
    <w:rsid w:val="6FFEDA96"/>
    <w:rsid w:val="70003EC9"/>
    <w:rsid w:val="7005479E"/>
    <w:rsid w:val="7007FE91"/>
    <w:rsid w:val="70080724"/>
    <w:rsid w:val="700A2A7F"/>
    <w:rsid w:val="700B9E89"/>
    <w:rsid w:val="700C1F55"/>
    <w:rsid w:val="700D2E03"/>
    <w:rsid w:val="700EA612"/>
    <w:rsid w:val="700FD6EE"/>
    <w:rsid w:val="7011C65D"/>
    <w:rsid w:val="70134C29"/>
    <w:rsid w:val="70179C04"/>
    <w:rsid w:val="7017BE6D"/>
    <w:rsid w:val="7017FACB"/>
    <w:rsid w:val="701A8E23"/>
    <w:rsid w:val="701D44E2"/>
    <w:rsid w:val="701E247C"/>
    <w:rsid w:val="701E302B"/>
    <w:rsid w:val="701EE862"/>
    <w:rsid w:val="701F87D7"/>
    <w:rsid w:val="701FFD38"/>
    <w:rsid w:val="70240C0D"/>
    <w:rsid w:val="70241D63"/>
    <w:rsid w:val="70271B0E"/>
    <w:rsid w:val="7027BF6F"/>
    <w:rsid w:val="702B27EA"/>
    <w:rsid w:val="702BA2B9"/>
    <w:rsid w:val="702EA3FE"/>
    <w:rsid w:val="702EB742"/>
    <w:rsid w:val="70301213"/>
    <w:rsid w:val="70303436"/>
    <w:rsid w:val="703125DC"/>
    <w:rsid w:val="70319BE3"/>
    <w:rsid w:val="70344D63"/>
    <w:rsid w:val="70346307"/>
    <w:rsid w:val="703663FF"/>
    <w:rsid w:val="703671E1"/>
    <w:rsid w:val="703AAAE6"/>
    <w:rsid w:val="703ABD0B"/>
    <w:rsid w:val="703B4F93"/>
    <w:rsid w:val="703C2451"/>
    <w:rsid w:val="703E322C"/>
    <w:rsid w:val="70410A29"/>
    <w:rsid w:val="7047DF6D"/>
    <w:rsid w:val="704834AA"/>
    <w:rsid w:val="704F0C39"/>
    <w:rsid w:val="70531F0F"/>
    <w:rsid w:val="70550FCD"/>
    <w:rsid w:val="7055C3F5"/>
    <w:rsid w:val="70560B29"/>
    <w:rsid w:val="70565E6A"/>
    <w:rsid w:val="7056BD83"/>
    <w:rsid w:val="705997C7"/>
    <w:rsid w:val="705D1887"/>
    <w:rsid w:val="705D7FC1"/>
    <w:rsid w:val="705D9AB4"/>
    <w:rsid w:val="70601FE3"/>
    <w:rsid w:val="70610652"/>
    <w:rsid w:val="70645A42"/>
    <w:rsid w:val="70653767"/>
    <w:rsid w:val="70654796"/>
    <w:rsid w:val="70658AD8"/>
    <w:rsid w:val="70661CB5"/>
    <w:rsid w:val="7066B280"/>
    <w:rsid w:val="7067ED49"/>
    <w:rsid w:val="7068353E"/>
    <w:rsid w:val="70688DE3"/>
    <w:rsid w:val="706B7393"/>
    <w:rsid w:val="706B9DCD"/>
    <w:rsid w:val="706EE43A"/>
    <w:rsid w:val="706FC352"/>
    <w:rsid w:val="7070E16A"/>
    <w:rsid w:val="70738C9A"/>
    <w:rsid w:val="70754E3B"/>
    <w:rsid w:val="707560CA"/>
    <w:rsid w:val="7076216B"/>
    <w:rsid w:val="70784BB1"/>
    <w:rsid w:val="707A28C8"/>
    <w:rsid w:val="707B35D5"/>
    <w:rsid w:val="707C77F3"/>
    <w:rsid w:val="707C826D"/>
    <w:rsid w:val="707D71A6"/>
    <w:rsid w:val="707E1622"/>
    <w:rsid w:val="70811474"/>
    <w:rsid w:val="7083096C"/>
    <w:rsid w:val="7084E9D1"/>
    <w:rsid w:val="70856717"/>
    <w:rsid w:val="70860AAB"/>
    <w:rsid w:val="708BBDDB"/>
    <w:rsid w:val="708CA68D"/>
    <w:rsid w:val="708DC05F"/>
    <w:rsid w:val="708E59D6"/>
    <w:rsid w:val="708F2344"/>
    <w:rsid w:val="708F5749"/>
    <w:rsid w:val="7090B1BA"/>
    <w:rsid w:val="70926C61"/>
    <w:rsid w:val="7092CF76"/>
    <w:rsid w:val="7093123D"/>
    <w:rsid w:val="709494A8"/>
    <w:rsid w:val="70952281"/>
    <w:rsid w:val="709B69CE"/>
    <w:rsid w:val="709C5DE6"/>
    <w:rsid w:val="709F15E0"/>
    <w:rsid w:val="70A15CB5"/>
    <w:rsid w:val="70A6FA0F"/>
    <w:rsid w:val="70A7CCE5"/>
    <w:rsid w:val="70A82E37"/>
    <w:rsid w:val="70A8A8D8"/>
    <w:rsid w:val="70A8BDAE"/>
    <w:rsid w:val="70A9D4F8"/>
    <w:rsid w:val="70AB28BD"/>
    <w:rsid w:val="70AD77DE"/>
    <w:rsid w:val="70AE886E"/>
    <w:rsid w:val="70B35411"/>
    <w:rsid w:val="70B590E0"/>
    <w:rsid w:val="70B6816C"/>
    <w:rsid w:val="70B709B6"/>
    <w:rsid w:val="70BC6A58"/>
    <w:rsid w:val="70BEC844"/>
    <w:rsid w:val="70BFCF72"/>
    <w:rsid w:val="70BFFBFC"/>
    <w:rsid w:val="70C0D1DB"/>
    <w:rsid w:val="70C1419D"/>
    <w:rsid w:val="70C1DCA5"/>
    <w:rsid w:val="70C46235"/>
    <w:rsid w:val="70C8D33D"/>
    <w:rsid w:val="70CD1259"/>
    <w:rsid w:val="70CE39ED"/>
    <w:rsid w:val="70CEC61A"/>
    <w:rsid w:val="70CFC3D9"/>
    <w:rsid w:val="70D1A0AA"/>
    <w:rsid w:val="70D20597"/>
    <w:rsid w:val="70D2C882"/>
    <w:rsid w:val="70D3C106"/>
    <w:rsid w:val="70D4FE08"/>
    <w:rsid w:val="70D64806"/>
    <w:rsid w:val="70D7DF8E"/>
    <w:rsid w:val="70D838ED"/>
    <w:rsid w:val="70D8463C"/>
    <w:rsid w:val="70DA9469"/>
    <w:rsid w:val="70DBC33A"/>
    <w:rsid w:val="70DC1C01"/>
    <w:rsid w:val="70E11B6E"/>
    <w:rsid w:val="70E19095"/>
    <w:rsid w:val="70E1F608"/>
    <w:rsid w:val="70E29E4C"/>
    <w:rsid w:val="70E4CA9C"/>
    <w:rsid w:val="70E5773C"/>
    <w:rsid w:val="70E6E421"/>
    <w:rsid w:val="70E762AB"/>
    <w:rsid w:val="70E98A05"/>
    <w:rsid w:val="70EA6484"/>
    <w:rsid w:val="70ECAC9E"/>
    <w:rsid w:val="70ED0A00"/>
    <w:rsid w:val="70EED94E"/>
    <w:rsid w:val="70F10BC2"/>
    <w:rsid w:val="70F4C60C"/>
    <w:rsid w:val="70F8CAEA"/>
    <w:rsid w:val="70F8EAF0"/>
    <w:rsid w:val="70F95049"/>
    <w:rsid w:val="70FA7648"/>
    <w:rsid w:val="70FA87CF"/>
    <w:rsid w:val="70FAB2D5"/>
    <w:rsid w:val="70FB00B9"/>
    <w:rsid w:val="70FD258A"/>
    <w:rsid w:val="71007BD8"/>
    <w:rsid w:val="7101E69A"/>
    <w:rsid w:val="7105BA70"/>
    <w:rsid w:val="7106683D"/>
    <w:rsid w:val="7108070B"/>
    <w:rsid w:val="710A623C"/>
    <w:rsid w:val="710C83FA"/>
    <w:rsid w:val="710FB3BE"/>
    <w:rsid w:val="71103245"/>
    <w:rsid w:val="71109729"/>
    <w:rsid w:val="71110C32"/>
    <w:rsid w:val="711326B8"/>
    <w:rsid w:val="7113CEA1"/>
    <w:rsid w:val="7113E71C"/>
    <w:rsid w:val="7113F5AC"/>
    <w:rsid w:val="7116F377"/>
    <w:rsid w:val="71171D58"/>
    <w:rsid w:val="7119D894"/>
    <w:rsid w:val="711B09B3"/>
    <w:rsid w:val="711BBFEB"/>
    <w:rsid w:val="711D598E"/>
    <w:rsid w:val="711F8C5B"/>
    <w:rsid w:val="7121B4FA"/>
    <w:rsid w:val="7121BAE0"/>
    <w:rsid w:val="7122B594"/>
    <w:rsid w:val="7123D5FC"/>
    <w:rsid w:val="71240A54"/>
    <w:rsid w:val="71256351"/>
    <w:rsid w:val="71259C47"/>
    <w:rsid w:val="712604B3"/>
    <w:rsid w:val="71272765"/>
    <w:rsid w:val="7128528E"/>
    <w:rsid w:val="7129CB24"/>
    <w:rsid w:val="712AEA04"/>
    <w:rsid w:val="712BB44C"/>
    <w:rsid w:val="712C4CB0"/>
    <w:rsid w:val="712C9706"/>
    <w:rsid w:val="712F0797"/>
    <w:rsid w:val="712F6F34"/>
    <w:rsid w:val="712FFF5A"/>
    <w:rsid w:val="7130A388"/>
    <w:rsid w:val="713264E3"/>
    <w:rsid w:val="7132AB18"/>
    <w:rsid w:val="71330862"/>
    <w:rsid w:val="71334831"/>
    <w:rsid w:val="7133C0AC"/>
    <w:rsid w:val="713768FD"/>
    <w:rsid w:val="7137A527"/>
    <w:rsid w:val="713A14BE"/>
    <w:rsid w:val="713CA4BA"/>
    <w:rsid w:val="713ED65A"/>
    <w:rsid w:val="713F0356"/>
    <w:rsid w:val="71447073"/>
    <w:rsid w:val="7145253F"/>
    <w:rsid w:val="71461060"/>
    <w:rsid w:val="7149F977"/>
    <w:rsid w:val="714A9B2D"/>
    <w:rsid w:val="714CAD51"/>
    <w:rsid w:val="714EAD58"/>
    <w:rsid w:val="71558F25"/>
    <w:rsid w:val="71568E7E"/>
    <w:rsid w:val="7156F963"/>
    <w:rsid w:val="71589910"/>
    <w:rsid w:val="715972D5"/>
    <w:rsid w:val="715B6484"/>
    <w:rsid w:val="715B78F3"/>
    <w:rsid w:val="715FA4C4"/>
    <w:rsid w:val="71606319"/>
    <w:rsid w:val="7163F722"/>
    <w:rsid w:val="716417D7"/>
    <w:rsid w:val="7165D217"/>
    <w:rsid w:val="7165EABA"/>
    <w:rsid w:val="7168C23A"/>
    <w:rsid w:val="7169C9A9"/>
    <w:rsid w:val="716A7B0D"/>
    <w:rsid w:val="716AF156"/>
    <w:rsid w:val="716AF166"/>
    <w:rsid w:val="716D2027"/>
    <w:rsid w:val="716F1713"/>
    <w:rsid w:val="7170F211"/>
    <w:rsid w:val="717106AB"/>
    <w:rsid w:val="71725F57"/>
    <w:rsid w:val="71730614"/>
    <w:rsid w:val="717313D6"/>
    <w:rsid w:val="7173F7B1"/>
    <w:rsid w:val="7179BF1C"/>
    <w:rsid w:val="717BB5E4"/>
    <w:rsid w:val="717C57F4"/>
    <w:rsid w:val="717D0D7A"/>
    <w:rsid w:val="717E3D3D"/>
    <w:rsid w:val="717E9559"/>
    <w:rsid w:val="717E9C59"/>
    <w:rsid w:val="7181A54D"/>
    <w:rsid w:val="71820342"/>
    <w:rsid w:val="71827F41"/>
    <w:rsid w:val="7182FAC6"/>
    <w:rsid w:val="71857AB5"/>
    <w:rsid w:val="7186F80C"/>
    <w:rsid w:val="718AEBEA"/>
    <w:rsid w:val="718C4B01"/>
    <w:rsid w:val="718CADB1"/>
    <w:rsid w:val="718CF4F8"/>
    <w:rsid w:val="718EC1BB"/>
    <w:rsid w:val="718FB4C1"/>
    <w:rsid w:val="71942E76"/>
    <w:rsid w:val="71968299"/>
    <w:rsid w:val="7196A77F"/>
    <w:rsid w:val="7196E1B6"/>
    <w:rsid w:val="7197B883"/>
    <w:rsid w:val="7198D1EB"/>
    <w:rsid w:val="719A5343"/>
    <w:rsid w:val="719DBAE5"/>
    <w:rsid w:val="719E57FB"/>
    <w:rsid w:val="719F4A2D"/>
    <w:rsid w:val="71A05A2F"/>
    <w:rsid w:val="71A374B6"/>
    <w:rsid w:val="71A37FEA"/>
    <w:rsid w:val="71A45E4C"/>
    <w:rsid w:val="71A49A94"/>
    <w:rsid w:val="71A5E25F"/>
    <w:rsid w:val="71A695BC"/>
    <w:rsid w:val="71A6A765"/>
    <w:rsid w:val="71A83B07"/>
    <w:rsid w:val="71A9CCCA"/>
    <w:rsid w:val="71AB5AEA"/>
    <w:rsid w:val="71AB7CC0"/>
    <w:rsid w:val="71ABD2E0"/>
    <w:rsid w:val="71ABD988"/>
    <w:rsid w:val="71AE8AB5"/>
    <w:rsid w:val="71B3E44E"/>
    <w:rsid w:val="71B5F4A0"/>
    <w:rsid w:val="71B6AEE1"/>
    <w:rsid w:val="71B777E4"/>
    <w:rsid w:val="71B80C71"/>
    <w:rsid w:val="71B8FB13"/>
    <w:rsid w:val="71BA1562"/>
    <w:rsid w:val="71BBF572"/>
    <w:rsid w:val="71BC0B31"/>
    <w:rsid w:val="71BFBE28"/>
    <w:rsid w:val="71C0BDFE"/>
    <w:rsid w:val="71C35585"/>
    <w:rsid w:val="71C6DE4F"/>
    <w:rsid w:val="71C7F205"/>
    <w:rsid w:val="71C94463"/>
    <w:rsid w:val="71C9866C"/>
    <w:rsid w:val="71CC8139"/>
    <w:rsid w:val="71CCB712"/>
    <w:rsid w:val="71D08AF6"/>
    <w:rsid w:val="71D69978"/>
    <w:rsid w:val="71D71AA9"/>
    <w:rsid w:val="71DC07A0"/>
    <w:rsid w:val="71DCE2CC"/>
    <w:rsid w:val="71DCF637"/>
    <w:rsid w:val="71DE776C"/>
    <w:rsid w:val="71DED453"/>
    <w:rsid w:val="71DF5A27"/>
    <w:rsid w:val="71E1BB27"/>
    <w:rsid w:val="71E3CFBD"/>
    <w:rsid w:val="71E47651"/>
    <w:rsid w:val="71E4D278"/>
    <w:rsid w:val="71E56BD0"/>
    <w:rsid w:val="71E5DF37"/>
    <w:rsid w:val="71EB3B62"/>
    <w:rsid w:val="71EB86CE"/>
    <w:rsid w:val="71EE4E52"/>
    <w:rsid w:val="71F0FE74"/>
    <w:rsid w:val="71F6A569"/>
    <w:rsid w:val="71F7C9FB"/>
    <w:rsid w:val="71F82018"/>
    <w:rsid w:val="71F831CD"/>
    <w:rsid w:val="71F96DC3"/>
    <w:rsid w:val="71FA5774"/>
    <w:rsid w:val="71FA862C"/>
    <w:rsid w:val="71FD300C"/>
    <w:rsid w:val="71FE5657"/>
    <w:rsid w:val="71FF0930"/>
    <w:rsid w:val="720233FF"/>
    <w:rsid w:val="7202B672"/>
    <w:rsid w:val="7202F115"/>
    <w:rsid w:val="7204273B"/>
    <w:rsid w:val="72043FBC"/>
    <w:rsid w:val="7204AD20"/>
    <w:rsid w:val="72053FE4"/>
    <w:rsid w:val="720E8F96"/>
    <w:rsid w:val="72107D7D"/>
    <w:rsid w:val="72150705"/>
    <w:rsid w:val="721638B2"/>
    <w:rsid w:val="721668EE"/>
    <w:rsid w:val="7217A6AC"/>
    <w:rsid w:val="7217F047"/>
    <w:rsid w:val="72186D52"/>
    <w:rsid w:val="72187D88"/>
    <w:rsid w:val="721932F0"/>
    <w:rsid w:val="721A977A"/>
    <w:rsid w:val="7221FDC6"/>
    <w:rsid w:val="7224BA1B"/>
    <w:rsid w:val="7226DA56"/>
    <w:rsid w:val="7227EFFC"/>
    <w:rsid w:val="7228C055"/>
    <w:rsid w:val="722915C6"/>
    <w:rsid w:val="722A1FB6"/>
    <w:rsid w:val="722A2780"/>
    <w:rsid w:val="722B61A7"/>
    <w:rsid w:val="722B63FC"/>
    <w:rsid w:val="722CC73F"/>
    <w:rsid w:val="722D039F"/>
    <w:rsid w:val="722D5670"/>
    <w:rsid w:val="722F3CAD"/>
    <w:rsid w:val="72318743"/>
    <w:rsid w:val="7232364C"/>
    <w:rsid w:val="7232F496"/>
    <w:rsid w:val="723827D6"/>
    <w:rsid w:val="723B903C"/>
    <w:rsid w:val="723C5356"/>
    <w:rsid w:val="723CC355"/>
    <w:rsid w:val="723E0F6B"/>
    <w:rsid w:val="723FC0C8"/>
    <w:rsid w:val="72406F85"/>
    <w:rsid w:val="7241CE3B"/>
    <w:rsid w:val="72429334"/>
    <w:rsid w:val="7242C1C4"/>
    <w:rsid w:val="72458E7E"/>
    <w:rsid w:val="7249896D"/>
    <w:rsid w:val="724A9CC7"/>
    <w:rsid w:val="724AA5F3"/>
    <w:rsid w:val="724BC0AF"/>
    <w:rsid w:val="724BD869"/>
    <w:rsid w:val="724C5AA9"/>
    <w:rsid w:val="724E5CB3"/>
    <w:rsid w:val="724F57C7"/>
    <w:rsid w:val="72561440"/>
    <w:rsid w:val="7257B866"/>
    <w:rsid w:val="7257ED06"/>
    <w:rsid w:val="7258F8D9"/>
    <w:rsid w:val="725AD4E8"/>
    <w:rsid w:val="725D1CD2"/>
    <w:rsid w:val="725DBEB5"/>
    <w:rsid w:val="725E53E4"/>
    <w:rsid w:val="725F1C34"/>
    <w:rsid w:val="72600BE7"/>
    <w:rsid w:val="7261A05D"/>
    <w:rsid w:val="72620F38"/>
    <w:rsid w:val="7267AF02"/>
    <w:rsid w:val="72686C8E"/>
    <w:rsid w:val="726AA43D"/>
    <w:rsid w:val="726ACD76"/>
    <w:rsid w:val="726C0A02"/>
    <w:rsid w:val="726C54DD"/>
    <w:rsid w:val="726CC29A"/>
    <w:rsid w:val="726E07F0"/>
    <w:rsid w:val="726E6B8C"/>
    <w:rsid w:val="726FE2C0"/>
    <w:rsid w:val="727025F0"/>
    <w:rsid w:val="72706392"/>
    <w:rsid w:val="72733FAB"/>
    <w:rsid w:val="7273F1D3"/>
    <w:rsid w:val="72748588"/>
    <w:rsid w:val="7275040E"/>
    <w:rsid w:val="7275AA4A"/>
    <w:rsid w:val="7275AC34"/>
    <w:rsid w:val="727B66B6"/>
    <w:rsid w:val="727E3A93"/>
    <w:rsid w:val="727E5330"/>
    <w:rsid w:val="728460AA"/>
    <w:rsid w:val="728477D9"/>
    <w:rsid w:val="728494D0"/>
    <w:rsid w:val="72881275"/>
    <w:rsid w:val="72885F52"/>
    <w:rsid w:val="7289101A"/>
    <w:rsid w:val="72895A14"/>
    <w:rsid w:val="728A7139"/>
    <w:rsid w:val="728AC054"/>
    <w:rsid w:val="728BDE40"/>
    <w:rsid w:val="728C2A06"/>
    <w:rsid w:val="72906D3F"/>
    <w:rsid w:val="72911A39"/>
    <w:rsid w:val="7291919A"/>
    <w:rsid w:val="7295D7FA"/>
    <w:rsid w:val="7297226F"/>
    <w:rsid w:val="7297EE65"/>
    <w:rsid w:val="729D3096"/>
    <w:rsid w:val="72A3D76C"/>
    <w:rsid w:val="72A51C71"/>
    <w:rsid w:val="72A55A8D"/>
    <w:rsid w:val="72A579DC"/>
    <w:rsid w:val="72A68C1E"/>
    <w:rsid w:val="72A6A49C"/>
    <w:rsid w:val="72ABB99D"/>
    <w:rsid w:val="72AC0F0F"/>
    <w:rsid w:val="72B33059"/>
    <w:rsid w:val="72B42D42"/>
    <w:rsid w:val="72B4B529"/>
    <w:rsid w:val="72B5B6E3"/>
    <w:rsid w:val="72B826F6"/>
    <w:rsid w:val="72B87EC3"/>
    <w:rsid w:val="72B92B4C"/>
    <w:rsid w:val="72B96798"/>
    <w:rsid w:val="72B9B9DF"/>
    <w:rsid w:val="72BE849F"/>
    <w:rsid w:val="72C158F6"/>
    <w:rsid w:val="72C175E2"/>
    <w:rsid w:val="72C283FE"/>
    <w:rsid w:val="72C2A45C"/>
    <w:rsid w:val="72C5E868"/>
    <w:rsid w:val="72C7009B"/>
    <w:rsid w:val="72C74099"/>
    <w:rsid w:val="72C9A233"/>
    <w:rsid w:val="72CC56A3"/>
    <w:rsid w:val="72CE1FE8"/>
    <w:rsid w:val="72CFFF04"/>
    <w:rsid w:val="72D3937C"/>
    <w:rsid w:val="72D46D50"/>
    <w:rsid w:val="72D47A1E"/>
    <w:rsid w:val="72D5207A"/>
    <w:rsid w:val="72D78FC0"/>
    <w:rsid w:val="72D93FD0"/>
    <w:rsid w:val="72DC4D1C"/>
    <w:rsid w:val="72E1C4EB"/>
    <w:rsid w:val="72E423AD"/>
    <w:rsid w:val="72E4C85D"/>
    <w:rsid w:val="72E4E877"/>
    <w:rsid w:val="72E775C4"/>
    <w:rsid w:val="72EB25C0"/>
    <w:rsid w:val="72F05BF1"/>
    <w:rsid w:val="72F13B91"/>
    <w:rsid w:val="72F1C242"/>
    <w:rsid w:val="72F47CF9"/>
    <w:rsid w:val="72F4CD3A"/>
    <w:rsid w:val="72F7A2A6"/>
    <w:rsid w:val="72F7A8E3"/>
    <w:rsid w:val="72F92F6B"/>
    <w:rsid w:val="72F99E8D"/>
    <w:rsid w:val="72FB0AEA"/>
    <w:rsid w:val="72FBAF5E"/>
    <w:rsid w:val="72FD1C23"/>
    <w:rsid w:val="72FE80AF"/>
    <w:rsid w:val="72FE9BF3"/>
    <w:rsid w:val="7300ED88"/>
    <w:rsid w:val="7301A059"/>
    <w:rsid w:val="73020E47"/>
    <w:rsid w:val="7302F16F"/>
    <w:rsid w:val="73034361"/>
    <w:rsid w:val="73044AC7"/>
    <w:rsid w:val="7305B170"/>
    <w:rsid w:val="73071585"/>
    <w:rsid w:val="73086F33"/>
    <w:rsid w:val="73093029"/>
    <w:rsid w:val="730979B6"/>
    <w:rsid w:val="7309D4A5"/>
    <w:rsid w:val="730C8795"/>
    <w:rsid w:val="730D2D82"/>
    <w:rsid w:val="730D5B28"/>
    <w:rsid w:val="730E495E"/>
    <w:rsid w:val="7310C6C8"/>
    <w:rsid w:val="7312892D"/>
    <w:rsid w:val="7312A783"/>
    <w:rsid w:val="731885D4"/>
    <w:rsid w:val="731A01AB"/>
    <w:rsid w:val="731A0AC7"/>
    <w:rsid w:val="731A5DB5"/>
    <w:rsid w:val="731D3A45"/>
    <w:rsid w:val="731FB46A"/>
    <w:rsid w:val="731FDEB0"/>
    <w:rsid w:val="73200C8C"/>
    <w:rsid w:val="73227389"/>
    <w:rsid w:val="732431CB"/>
    <w:rsid w:val="73288F46"/>
    <w:rsid w:val="732C9DE2"/>
    <w:rsid w:val="7333CCCE"/>
    <w:rsid w:val="7335FB1A"/>
    <w:rsid w:val="73360526"/>
    <w:rsid w:val="7338FD60"/>
    <w:rsid w:val="7339FA3F"/>
    <w:rsid w:val="733B8496"/>
    <w:rsid w:val="733C1C0E"/>
    <w:rsid w:val="733E7ED4"/>
    <w:rsid w:val="733F4B75"/>
    <w:rsid w:val="733F9D84"/>
    <w:rsid w:val="7340A697"/>
    <w:rsid w:val="734ED929"/>
    <w:rsid w:val="734F6729"/>
    <w:rsid w:val="7350F835"/>
    <w:rsid w:val="7351EFDD"/>
    <w:rsid w:val="735402FA"/>
    <w:rsid w:val="73541698"/>
    <w:rsid w:val="73548A5D"/>
    <w:rsid w:val="7355BC00"/>
    <w:rsid w:val="73562509"/>
    <w:rsid w:val="73563AAF"/>
    <w:rsid w:val="735A2D5B"/>
    <w:rsid w:val="735A57B0"/>
    <w:rsid w:val="735F550B"/>
    <w:rsid w:val="73614333"/>
    <w:rsid w:val="7361BA6E"/>
    <w:rsid w:val="7361D3B1"/>
    <w:rsid w:val="7362AC4C"/>
    <w:rsid w:val="73630007"/>
    <w:rsid w:val="7363246C"/>
    <w:rsid w:val="7367BF7D"/>
    <w:rsid w:val="73680D1C"/>
    <w:rsid w:val="7368989F"/>
    <w:rsid w:val="736968CF"/>
    <w:rsid w:val="736A38A6"/>
    <w:rsid w:val="736A5E0C"/>
    <w:rsid w:val="736CB94E"/>
    <w:rsid w:val="736D06BE"/>
    <w:rsid w:val="736D843A"/>
    <w:rsid w:val="736DC7B4"/>
    <w:rsid w:val="736EEA5C"/>
    <w:rsid w:val="73702E95"/>
    <w:rsid w:val="7370CFB9"/>
    <w:rsid w:val="737134CF"/>
    <w:rsid w:val="7371A2B4"/>
    <w:rsid w:val="7371FB40"/>
    <w:rsid w:val="73727571"/>
    <w:rsid w:val="737621C6"/>
    <w:rsid w:val="7376CDED"/>
    <w:rsid w:val="7379A153"/>
    <w:rsid w:val="737A54D9"/>
    <w:rsid w:val="737AAAB5"/>
    <w:rsid w:val="737AE46F"/>
    <w:rsid w:val="737B0543"/>
    <w:rsid w:val="737B54FF"/>
    <w:rsid w:val="737CE694"/>
    <w:rsid w:val="737EACBC"/>
    <w:rsid w:val="7380E2E3"/>
    <w:rsid w:val="7381B8FB"/>
    <w:rsid w:val="73833794"/>
    <w:rsid w:val="738501A0"/>
    <w:rsid w:val="7388279C"/>
    <w:rsid w:val="73888FDA"/>
    <w:rsid w:val="7388CE40"/>
    <w:rsid w:val="738AE972"/>
    <w:rsid w:val="738E7248"/>
    <w:rsid w:val="739048CA"/>
    <w:rsid w:val="739147CF"/>
    <w:rsid w:val="7391E960"/>
    <w:rsid w:val="7392C52A"/>
    <w:rsid w:val="7392D12D"/>
    <w:rsid w:val="7393DAD9"/>
    <w:rsid w:val="739419C9"/>
    <w:rsid w:val="73957F10"/>
    <w:rsid w:val="73967725"/>
    <w:rsid w:val="7396BBAF"/>
    <w:rsid w:val="7398B245"/>
    <w:rsid w:val="7399215F"/>
    <w:rsid w:val="739958B2"/>
    <w:rsid w:val="7399A202"/>
    <w:rsid w:val="739C6773"/>
    <w:rsid w:val="739D834B"/>
    <w:rsid w:val="739EC351"/>
    <w:rsid w:val="739FA942"/>
    <w:rsid w:val="73A05D9A"/>
    <w:rsid w:val="73A13959"/>
    <w:rsid w:val="73A23748"/>
    <w:rsid w:val="73A26617"/>
    <w:rsid w:val="73A3B2D0"/>
    <w:rsid w:val="73A66BB5"/>
    <w:rsid w:val="73AAEBC8"/>
    <w:rsid w:val="73ACD03C"/>
    <w:rsid w:val="73AF5C01"/>
    <w:rsid w:val="73AF6035"/>
    <w:rsid w:val="73B024F1"/>
    <w:rsid w:val="73B53442"/>
    <w:rsid w:val="73B556B1"/>
    <w:rsid w:val="73B7A40A"/>
    <w:rsid w:val="73BA2EDB"/>
    <w:rsid w:val="73BA88B0"/>
    <w:rsid w:val="73BBC467"/>
    <w:rsid w:val="73BC19A1"/>
    <w:rsid w:val="73C060EC"/>
    <w:rsid w:val="73C1FF1F"/>
    <w:rsid w:val="73C21C35"/>
    <w:rsid w:val="73C24289"/>
    <w:rsid w:val="73C4DED9"/>
    <w:rsid w:val="73C6F8F5"/>
    <w:rsid w:val="73CC3788"/>
    <w:rsid w:val="73CC77FC"/>
    <w:rsid w:val="73CF2EB7"/>
    <w:rsid w:val="73CF4ACF"/>
    <w:rsid w:val="73D0C616"/>
    <w:rsid w:val="73D2EA88"/>
    <w:rsid w:val="73D2FB2C"/>
    <w:rsid w:val="73D374E0"/>
    <w:rsid w:val="73D64B32"/>
    <w:rsid w:val="73D6DBEB"/>
    <w:rsid w:val="73D77B36"/>
    <w:rsid w:val="73D789D3"/>
    <w:rsid w:val="73D834EC"/>
    <w:rsid w:val="73DA78EC"/>
    <w:rsid w:val="73DCCDE6"/>
    <w:rsid w:val="73DE9C0D"/>
    <w:rsid w:val="73E1A6EF"/>
    <w:rsid w:val="73E1CFEB"/>
    <w:rsid w:val="73E4E8E3"/>
    <w:rsid w:val="73E53EA8"/>
    <w:rsid w:val="73E59660"/>
    <w:rsid w:val="73E5F0B3"/>
    <w:rsid w:val="73E8BFDE"/>
    <w:rsid w:val="73E8F67D"/>
    <w:rsid w:val="73E95C8B"/>
    <w:rsid w:val="73EA67EA"/>
    <w:rsid w:val="73EAB089"/>
    <w:rsid w:val="73EE2578"/>
    <w:rsid w:val="73EEAB5B"/>
    <w:rsid w:val="73EEE68A"/>
    <w:rsid w:val="73EFAE7D"/>
    <w:rsid w:val="73F012B1"/>
    <w:rsid w:val="73F0D82E"/>
    <w:rsid w:val="73F5863B"/>
    <w:rsid w:val="73F6A98A"/>
    <w:rsid w:val="73F88B49"/>
    <w:rsid w:val="73F96B34"/>
    <w:rsid w:val="73F9F522"/>
    <w:rsid w:val="73FA4BA5"/>
    <w:rsid w:val="73FBCFA3"/>
    <w:rsid w:val="73FBD3CE"/>
    <w:rsid w:val="73FD6346"/>
    <w:rsid w:val="73FDCF9E"/>
    <w:rsid w:val="7401758E"/>
    <w:rsid w:val="7401FB8B"/>
    <w:rsid w:val="74029EA2"/>
    <w:rsid w:val="7402A102"/>
    <w:rsid w:val="7404E752"/>
    <w:rsid w:val="74055D85"/>
    <w:rsid w:val="74083795"/>
    <w:rsid w:val="740A8A06"/>
    <w:rsid w:val="740C316E"/>
    <w:rsid w:val="740C8A74"/>
    <w:rsid w:val="740D6891"/>
    <w:rsid w:val="740F738D"/>
    <w:rsid w:val="74107562"/>
    <w:rsid w:val="7411C45B"/>
    <w:rsid w:val="7411CB90"/>
    <w:rsid w:val="74122DF4"/>
    <w:rsid w:val="7412E74B"/>
    <w:rsid w:val="7412F2C1"/>
    <w:rsid w:val="7415890F"/>
    <w:rsid w:val="7415B0BC"/>
    <w:rsid w:val="7415E928"/>
    <w:rsid w:val="74164375"/>
    <w:rsid w:val="7416EDEE"/>
    <w:rsid w:val="741819B4"/>
    <w:rsid w:val="74185722"/>
    <w:rsid w:val="741B2FBC"/>
    <w:rsid w:val="741BF1A8"/>
    <w:rsid w:val="741CAE5B"/>
    <w:rsid w:val="741F7F15"/>
    <w:rsid w:val="741FD66E"/>
    <w:rsid w:val="7421734B"/>
    <w:rsid w:val="742316D8"/>
    <w:rsid w:val="74239FE6"/>
    <w:rsid w:val="7423E945"/>
    <w:rsid w:val="7424A3CA"/>
    <w:rsid w:val="7424CE82"/>
    <w:rsid w:val="74287530"/>
    <w:rsid w:val="742E309B"/>
    <w:rsid w:val="742E826C"/>
    <w:rsid w:val="7431ED4F"/>
    <w:rsid w:val="7432F1DF"/>
    <w:rsid w:val="74330510"/>
    <w:rsid w:val="74330F3B"/>
    <w:rsid w:val="74332C0C"/>
    <w:rsid w:val="7433DCBA"/>
    <w:rsid w:val="74378DC9"/>
    <w:rsid w:val="74388FE2"/>
    <w:rsid w:val="74398CA7"/>
    <w:rsid w:val="743BE9E4"/>
    <w:rsid w:val="743C2666"/>
    <w:rsid w:val="743C591E"/>
    <w:rsid w:val="744491F8"/>
    <w:rsid w:val="74463DA1"/>
    <w:rsid w:val="7448E222"/>
    <w:rsid w:val="744959C2"/>
    <w:rsid w:val="744BDF15"/>
    <w:rsid w:val="744C99B8"/>
    <w:rsid w:val="744D7DD2"/>
    <w:rsid w:val="744E5A50"/>
    <w:rsid w:val="744ED07A"/>
    <w:rsid w:val="7450EB3D"/>
    <w:rsid w:val="7453E548"/>
    <w:rsid w:val="74548546"/>
    <w:rsid w:val="74556938"/>
    <w:rsid w:val="7457037F"/>
    <w:rsid w:val="74589F30"/>
    <w:rsid w:val="74590623"/>
    <w:rsid w:val="7459140E"/>
    <w:rsid w:val="745C5572"/>
    <w:rsid w:val="745C8D68"/>
    <w:rsid w:val="745D7694"/>
    <w:rsid w:val="7460A9FA"/>
    <w:rsid w:val="7460E557"/>
    <w:rsid w:val="746100DF"/>
    <w:rsid w:val="74618177"/>
    <w:rsid w:val="7461A2DB"/>
    <w:rsid w:val="746299FB"/>
    <w:rsid w:val="7462BAA8"/>
    <w:rsid w:val="746618C4"/>
    <w:rsid w:val="746B14EF"/>
    <w:rsid w:val="746BCDC9"/>
    <w:rsid w:val="746C176C"/>
    <w:rsid w:val="746C8896"/>
    <w:rsid w:val="746C919A"/>
    <w:rsid w:val="746D9A86"/>
    <w:rsid w:val="746EE1A3"/>
    <w:rsid w:val="7470170E"/>
    <w:rsid w:val="74709600"/>
    <w:rsid w:val="7470BD97"/>
    <w:rsid w:val="7471A566"/>
    <w:rsid w:val="74731857"/>
    <w:rsid w:val="7473EFFC"/>
    <w:rsid w:val="7475053E"/>
    <w:rsid w:val="7475ECB3"/>
    <w:rsid w:val="747A49B9"/>
    <w:rsid w:val="747D8475"/>
    <w:rsid w:val="747D84DB"/>
    <w:rsid w:val="747F74E1"/>
    <w:rsid w:val="7480200B"/>
    <w:rsid w:val="7484F85E"/>
    <w:rsid w:val="74853F3E"/>
    <w:rsid w:val="7486F621"/>
    <w:rsid w:val="74894D5A"/>
    <w:rsid w:val="748A6B05"/>
    <w:rsid w:val="748C3C45"/>
    <w:rsid w:val="748DE8D9"/>
    <w:rsid w:val="748E1111"/>
    <w:rsid w:val="748F4D61"/>
    <w:rsid w:val="74912565"/>
    <w:rsid w:val="74955124"/>
    <w:rsid w:val="7495EB78"/>
    <w:rsid w:val="7496D7B0"/>
    <w:rsid w:val="749C6C65"/>
    <w:rsid w:val="749CA279"/>
    <w:rsid w:val="749E6820"/>
    <w:rsid w:val="749F4C9C"/>
    <w:rsid w:val="74A063CB"/>
    <w:rsid w:val="74A0DCDF"/>
    <w:rsid w:val="74A1220B"/>
    <w:rsid w:val="74A16A6B"/>
    <w:rsid w:val="74A1879C"/>
    <w:rsid w:val="74A3C19A"/>
    <w:rsid w:val="74A4640D"/>
    <w:rsid w:val="74A4A669"/>
    <w:rsid w:val="74A5DA19"/>
    <w:rsid w:val="74A7449D"/>
    <w:rsid w:val="74A893C1"/>
    <w:rsid w:val="74A90184"/>
    <w:rsid w:val="74A9C033"/>
    <w:rsid w:val="74A9CC46"/>
    <w:rsid w:val="74AA0BC7"/>
    <w:rsid w:val="74AE0D5E"/>
    <w:rsid w:val="74AEAD96"/>
    <w:rsid w:val="74AF0F63"/>
    <w:rsid w:val="74AF2D4B"/>
    <w:rsid w:val="74AF79C8"/>
    <w:rsid w:val="74B1E1B7"/>
    <w:rsid w:val="74B2F97C"/>
    <w:rsid w:val="74B4321B"/>
    <w:rsid w:val="74B63D47"/>
    <w:rsid w:val="74B6A5B1"/>
    <w:rsid w:val="74B845FF"/>
    <w:rsid w:val="74BBD257"/>
    <w:rsid w:val="74BC822B"/>
    <w:rsid w:val="74BDA29C"/>
    <w:rsid w:val="74BE8C47"/>
    <w:rsid w:val="74BEBF5B"/>
    <w:rsid w:val="74BED3CF"/>
    <w:rsid w:val="74BF4097"/>
    <w:rsid w:val="74BFA8FF"/>
    <w:rsid w:val="74C25C8E"/>
    <w:rsid w:val="74C283B2"/>
    <w:rsid w:val="74C789E6"/>
    <w:rsid w:val="74CA063A"/>
    <w:rsid w:val="74CBA242"/>
    <w:rsid w:val="74CBBCEA"/>
    <w:rsid w:val="74CC3A24"/>
    <w:rsid w:val="74CD101E"/>
    <w:rsid w:val="74CF33B7"/>
    <w:rsid w:val="74CF9A19"/>
    <w:rsid w:val="74D0E90B"/>
    <w:rsid w:val="74D24FA9"/>
    <w:rsid w:val="74D48AA1"/>
    <w:rsid w:val="74D48ABF"/>
    <w:rsid w:val="74D75675"/>
    <w:rsid w:val="74D8F11F"/>
    <w:rsid w:val="74DB0FD3"/>
    <w:rsid w:val="74DB6D18"/>
    <w:rsid w:val="74DCB552"/>
    <w:rsid w:val="74DF85E9"/>
    <w:rsid w:val="74DFE3FD"/>
    <w:rsid w:val="74E2B208"/>
    <w:rsid w:val="74E3B5CF"/>
    <w:rsid w:val="74E62ACF"/>
    <w:rsid w:val="74E63749"/>
    <w:rsid w:val="74E803A9"/>
    <w:rsid w:val="74EC7974"/>
    <w:rsid w:val="74F0367F"/>
    <w:rsid w:val="74F3D88F"/>
    <w:rsid w:val="74F4A27C"/>
    <w:rsid w:val="74F6562C"/>
    <w:rsid w:val="74F7F6F5"/>
    <w:rsid w:val="74F94214"/>
    <w:rsid w:val="74F9DAF6"/>
    <w:rsid w:val="74FD414A"/>
    <w:rsid w:val="74FDE1C8"/>
    <w:rsid w:val="74FE74B3"/>
    <w:rsid w:val="74FEB83E"/>
    <w:rsid w:val="74FF3CC6"/>
    <w:rsid w:val="74FFA2D9"/>
    <w:rsid w:val="750036A2"/>
    <w:rsid w:val="75011F50"/>
    <w:rsid w:val="7502E060"/>
    <w:rsid w:val="7503C05C"/>
    <w:rsid w:val="750443C4"/>
    <w:rsid w:val="7504A93A"/>
    <w:rsid w:val="750532ED"/>
    <w:rsid w:val="7506770E"/>
    <w:rsid w:val="75094892"/>
    <w:rsid w:val="750CA9D5"/>
    <w:rsid w:val="750E879E"/>
    <w:rsid w:val="751019BC"/>
    <w:rsid w:val="751065EE"/>
    <w:rsid w:val="7512A2DB"/>
    <w:rsid w:val="7512C55E"/>
    <w:rsid w:val="7512D609"/>
    <w:rsid w:val="7515320F"/>
    <w:rsid w:val="75153AB7"/>
    <w:rsid w:val="75155DA9"/>
    <w:rsid w:val="7518D89A"/>
    <w:rsid w:val="75194937"/>
    <w:rsid w:val="751B143F"/>
    <w:rsid w:val="751C4807"/>
    <w:rsid w:val="751CB506"/>
    <w:rsid w:val="751E06BE"/>
    <w:rsid w:val="751E0E31"/>
    <w:rsid w:val="751EFD02"/>
    <w:rsid w:val="75203269"/>
    <w:rsid w:val="7520F20F"/>
    <w:rsid w:val="75223BAB"/>
    <w:rsid w:val="7522BC44"/>
    <w:rsid w:val="7523B105"/>
    <w:rsid w:val="75240BDB"/>
    <w:rsid w:val="752491AD"/>
    <w:rsid w:val="75254569"/>
    <w:rsid w:val="7528C426"/>
    <w:rsid w:val="752C0B35"/>
    <w:rsid w:val="752D1064"/>
    <w:rsid w:val="752D1E48"/>
    <w:rsid w:val="752D8832"/>
    <w:rsid w:val="752DDF14"/>
    <w:rsid w:val="752F531F"/>
    <w:rsid w:val="7531C6B0"/>
    <w:rsid w:val="7535499E"/>
    <w:rsid w:val="7537B1D8"/>
    <w:rsid w:val="753C64E4"/>
    <w:rsid w:val="753C76BD"/>
    <w:rsid w:val="753CD6EB"/>
    <w:rsid w:val="753E4294"/>
    <w:rsid w:val="753FB46F"/>
    <w:rsid w:val="753FFF55"/>
    <w:rsid w:val="75405DBF"/>
    <w:rsid w:val="7540F1DB"/>
    <w:rsid w:val="75410E8B"/>
    <w:rsid w:val="754344F5"/>
    <w:rsid w:val="75457E6F"/>
    <w:rsid w:val="7545F484"/>
    <w:rsid w:val="75473484"/>
    <w:rsid w:val="754B0A86"/>
    <w:rsid w:val="754C4C55"/>
    <w:rsid w:val="754C57BC"/>
    <w:rsid w:val="754DAD27"/>
    <w:rsid w:val="754F452B"/>
    <w:rsid w:val="754F5D42"/>
    <w:rsid w:val="754FB2D7"/>
    <w:rsid w:val="75516D13"/>
    <w:rsid w:val="7555BBE0"/>
    <w:rsid w:val="75571841"/>
    <w:rsid w:val="75583CE6"/>
    <w:rsid w:val="7558E93E"/>
    <w:rsid w:val="755A31A6"/>
    <w:rsid w:val="755BC54E"/>
    <w:rsid w:val="755C2E5D"/>
    <w:rsid w:val="755F388C"/>
    <w:rsid w:val="755FDB57"/>
    <w:rsid w:val="75602A66"/>
    <w:rsid w:val="75638459"/>
    <w:rsid w:val="7563E54E"/>
    <w:rsid w:val="7564D12C"/>
    <w:rsid w:val="7566B5DE"/>
    <w:rsid w:val="7567F892"/>
    <w:rsid w:val="756A9BEF"/>
    <w:rsid w:val="756B5583"/>
    <w:rsid w:val="756CA776"/>
    <w:rsid w:val="756DFD7B"/>
    <w:rsid w:val="756E5712"/>
    <w:rsid w:val="756E91F2"/>
    <w:rsid w:val="75705856"/>
    <w:rsid w:val="7572BC6B"/>
    <w:rsid w:val="7575239D"/>
    <w:rsid w:val="757560F9"/>
    <w:rsid w:val="75757D28"/>
    <w:rsid w:val="7575A5B9"/>
    <w:rsid w:val="75760CB4"/>
    <w:rsid w:val="75786222"/>
    <w:rsid w:val="75798026"/>
    <w:rsid w:val="757E38ED"/>
    <w:rsid w:val="758419DC"/>
    <w:rsid w:val="75842F3B"/>
    <w:rsid w:val="75894BAD"/>
    <w:rsid w:val="7589888F"/>
    <w:rsid w:val="758CDF2A"/>
    <w:rsid w:val="758D77D2"/>
    <w:rsid w:val="758EC44A"/>
    <w:rsid w:val="758F391F"/>
    <w:rsid w:val="7590923E"/>
    <w:rsid w:val="75913C1C"/>
    <w:rsid w:val="7591D7BF"/>
    <w:rsid w:val="7591F977"/>
    <w:rsid w:val="759245FD"/>
    <w:rsid w:val="7592E009"/>
    <w:rsid w:val="75944F05"/>
    <w:rsid w:val="7596D73A"/>
    <w:rsid w:val="7598F6E2"/>
    <w:rsid w:val="7598FBE7"/>
    <w:rsid w:val="75993CF7"/>
    <w:rsid w:val="759A125C"/>
    <w:rsid w:val="759A2073"/>
    <w:rsid w:val="759AC366"/>
    <w:rsid w:val="759B58C6"/>
    <w:rsid w:val="759D60A2"/>
    <w:rsid w:val="759E59D3"/>
    <w:rsid w:val="75A0F222"/>
    <w:rsid w:val="75A16C5A"/>
    <w:rsid w:val="75A1A398"/>
    <w:rsid w:val="75A1D459"/>
    <w:rsid w:val="75A27E1B"/>
    <w:rsid w:val="75A5E316"/>
    <w:rsid w:val="75A5EBDD"/>
    <w:rsid w:val="75A68591"/>
    <w:rsid w:val="75A79AE4"/>
    <w:rsid w:val="75A83E21"/>
    <w:rsid w:val="75A9837A"/>
    <w:rsid w:val="75AB0731"/>
    <w:rsid w:val="75AB0B9D"/>
    <w:rsid w:val="75ACEB37"/>
    <w:rsid w:val="75AD836A"/>
    <w:rsid w:val="75ADE1AC"/>
    <w:rsid w:val="75AE4734"/>
    <w:rsid w:val="75AFA283"/>
    <w:rsid w:val="75B09B3A"/>
    <w:rsid w:val="75B187B6"/>
    <w:rsid w:val="75B23F6C"/>
    <w:rsid w:val="75B2B00D"/>
    <w:rsid w:val="75B52815"/>
    <w:rsid w:val="75B5F690"/>
    <w:rsid w:val="75B69522"/>
    <w:rsid w:val="75B74EE2"/>
    <w:rsid w:val="75BBC06F"/>
    <w:rsid w:val="75BC73EE"/>
    <w:rsid w:val="75BCE9F7"/>
    <w:rsid w:val="75BDF1E5"/>
    <w:rsid w:val="75BE7715"/>
    <w:rsid w:val="75BF698D"/>
    <w:rsid w:val="75C69CDE"/>
    <w:rsid w:val="75C8360F"/>
    <w:rsid w:val="75C8FC2D"/>
    <w:rsid w:val="75CB4F52"/>
    <w:rsid w:val="75CC37F9"/>
    <w:rsid w:val="75CCE416"/>
    <w:rsid w:val="75CCF273"/>
    <w:rsid w:val="75CE6CF4"/>
    <w:rsid w:val="75CF152C"/>
    <w:rsid w:val="75CFA7A0"/>
    <w:rsid w:val="75D108D8"/>
    <w:rsid w:val="75D2B623"/>
    <w:rsid w:val="75D3746F"/>
    <w:rsid w:val="75D38FB1"/>
    <w:rsid w:val="75D39A10"/>
    <w:rsid w:val="75D42EA1"/>
    <w:rsid w:val="75D4973F"/>
    <w:rsid w:val="75D49DF3"/>
    <w:rsid w:val="75D553BD"/>
    <w:rsid w:val="75D605EF"/>
    <w:rsid w:val="75D9B95A"/>
    <w:rsid w:val="75DA2694"/>
    <w:rsid w:val="75DB2CDC"/>
    <w:rsid w:val="75DC3B6E"/>
    <w:rsid w:val="75DDBF97"/>
    <w:rsid w:val="75DDE2DC"/>
    <w:rsid w:val="75DEAE8E"/>
    <w:rsid w:val="75E08C3F"/>
    <w:rsid w:val="75E1D44C"/>
    <w:rsid w:val="75E379BF"/>
    <w:rsid w:val="75E5483E"/>
    <w:rsid w:val="75E5589C"/>
    <w:rsid w:val="75E72BB2"/>
    <w:rsid w:val="75E76F60"/>
    <w:rsid w:val="75E7ED3B"/>
    <w:rsid w:val="75E8B77A"/>
    <w:rsid w:val="75E8D2D3"/>
    <w:rsid w:val="75E8DBC5"/>
    <w:rsid w:val="75E98687"/>
    <w:rsid w:val="75EAD00F"/>
    <w:rsid w:val="75EE1F10"/>
    <w:rsid w:val="75F30DEA"/>
    <w:rsid w:val="75F3C049"/>
    <w:rsid w:val="75F3C57D"/>
    <w:rsid w:val="75F53336"/>
    <w:rsid w:val="75F726E0"/>
    <w:rsid w:val="75F92400"/>
    <w:rsid w:val="75FA7B5C"/>
    <w:rsid w:val="75FB3F4D"/>
    <w:rsid w:val="75FBB10D"/>
    <w:rsid w:val="75FEF3EF"/>
    <w:rsid w:val="75FFD69C"/>
    <w:rsid w:val="7600821A"/>
    <w:rsid w:val="76008A1B"/>
    <w:rsid w:val="76044DDE"/>
    <w:rsid w:val="7604E066"/>
    <w:rsid w:val="76063F5E"/>
    <w:rsid w:val="7607C148"/>
    <w:rsid w:val="76091E6D"/>
    <w:rsid w:val="76094BE3"/>
    <w:rsid w:val="760A09CD"/>
    <w:rsid w:val="760BB2AA"/>
    <w:rsid w:val="760E6385"/>
    <w:rsid w:val="760F8D87"/>
    <w:rsid w:val="7611BF00"/>
    <w:rsid w:val="76125C5C"/>
    <w:rsid w:val="76137EC9"/>
    <w:rsid w:val="7614EFC2"/>
    <w:rsid w:val="76163622"/>
    <w:rsid w:val="7617683B"/>
    <w:rsid w:val="7617FB64"/>
    <w:rsid w:val="761BE6D8"/>
    <w:rsid w:val="761DA5D8"/>
    <w:rsid w:val="761E451B"/>
    <w:rsid w:val="761F41BB"/>
    <w:rsid w:val="7623F235"/>
    <w:rsid w:val="76248D12"/>
    <w:rsid w:val="76260E85"/>
    <w:rsid w:val="76267D82"/>
    <w:rsid w:val="7627C125"/>
    <w:rsid w:val="762802D1"/>
    <w:rsid w:val="7629294D"/>
    <w:rsid w:val="7629FF49"/>
    <w:rsid w:val="762A4885"/>
    <w:rsid w:val="762B294B"/>
    <w:rsid w:val="762C6B65"/>
    <w:rsid w:val="762FFC51"/>
    <w:rsid w:val="7632AE72"/>
    <w:rsid w:val="7632C1B0"/>
    <w:rsid w:val="7633BD9A"/>
    <w:rsid w:val="7634272F"/>
    <w:rsid w:val="7636C938"/>
    <w:rsid w:val="7636DAC3"/>
    <w:rsid w:val="7637A1F1"/>
    <w:rsid w:val="763827AF"/>
    <w:rsid w:val="76388467"/>
    <w:rsid w:val="7639A820"/>
    <w:rsid w:val="7639E210"/>
    <w:rsid w:val="763ABA0E"/>
    <w:rsid w:val="763AC692"/>
    <w:rsid w:val="763B3D40"/>
    <w:rsid w:val="763BE0C8"/>
    <w:rsid w:val="763CA47B"/>
    <w:rsid w:val="763E1F01"/>
    <w:rsid w:val="763EC539"/>
    <w:rsid w:val="763ECFAC"/>
    <w:rsid w:val="763F1872"/>
    <w:rsid w:val="763F90F3"/>
    <w:rsid w:val="763FEFA8"/>
    <w:rsid w:val="764101F2"/>
    <w:rsid w:val="76413462"/>
    <w:rsid w:val="7643D8DD"/>
    <w:rsid w:val="7644A64D"/>
    <w:rsid w:val="76488A59"/>
    <w:rsid w:val="76491CE3"/>
    <w:rsid w:val="764AEEE4"/>
    <w:rsid w:val="764C3F4C"/>
    <w:rsid w:val="764CDAEA"/>
    <w:rsid w:val="764DEFE3"/>
    <w:rsid w:val="76515884"/>
    <w:rsid w:val="7653D199"/>
    <w:rsid w:val="76551BF3"/>
    <w:rsid w:val="76583A8B"/>
    <w:rsid w:val="7658FCD8"/>
    <w:rsid w:val="765BF765"/>
    <w:rsid w:val="765D1723"/>
    <w:rsid w:val="765D49EA"/>
    <w:rsid w:val="765DAD48"/>
    <w:rsid w:val="765E312A"/>
    <w:rsid w:val="765EBD1B"/>
    <w:rsid w:val="766109C7"/>
    <w:rsid w:val="7661A602"/>
    <w:rsid w:val="7663E243"/>
    <w:rsid w:val="7664A3BA"/>
    <w:rsid w:val="7664C760"/>
    <w:rsid w:val="7665D756"/>
    <w:rsid w:val="766636AE"/>
    <w:rsid w:val="766671A4"/>
    <w:rsid w:val="7666A344"/>
    <w:rsid w:val="7666F0C6"/>
    <w:rsid w:val="7667180B"/>
    <w:rsid w:val="766907C9"/>
    <w:rsid w:val="76693B90"/>
    <w:rsid w:val="7669ED37"/>
    <w:rsid w:val="766AEF13"/>
    <w:rsid w:val="766C53E6"/>
    <w:rsid w:val="766C73E0"/>
    <w:rsid w:val="766DB9A2"/>
    <w:rsid w:val="766F323A"/>
    <w:rsid w:val="766F3925"/>
    <w:rsid w:val="767356D5"/>
    <w:rsid w:val="76739F99"/>
    <w:rsid w:val="76769956"/>
    <w:rsid w:val="76774DA2"/>
    <w:rsid w:val="76782404"/>
    <w:rsid w:val="76788328"/>
    <w:rsid w:val="767B0D58"/>
    <w:rsid w:val="767B8451"/>
    <w:rsid w:val="767BAB1D"/>
    <w:rsid w:val="767C0BE0"/>
    <w:rsid w:val="7682B0AD"/>
    <w:rsid w:val="7683ACCC"/>
    <w:rsid w:val="76888998"/>
    <w:rsid w:val="768EC54C"/>
    <w:rsid w:val="76901D71"/>
    <w:rsid w:val="76910316"/>
    <w:rsid w:val="76916E5D"/>
    <w:rsid w:val="76950A20"/>
    <w:rsid w:val="7695CD10"/>
    <w:rsid w:val="769923B9"/>
    <w:rsid w:val="769BA90C"/>
    <w:rsid w:val="769C6FC7"/>
    <w:rsid w:val="769CD416"/>
    <w:rsid w:val="769D317A"/>
    <w:rsid w:val="769F3E0B"/>
    <w:rsid w:val="76A17560"/>
    <w:rsid w:val="76A36793"/>
    <w:rsid w:val="76A43C52"/>
    <w:rsid w:val="76A48474"/>
    <w:rsid w:val="76A57520"/>
    <w:rsid w:val="76A6144B"/>
    <w:rsid w:val="76A9220B"/>
    <w:rsid w:val="76A93E69"/>
    <w:rsid w:val="76AE11EE"/>
    <w:rsid w:val="76AE3913"/>
    <w:rsid w:val="76AEA719"/>
    <w:rsid w:val="76B2FEDD"/>
    <w:rsid w:val="76B44375"/>
    <w:rsid w:val="76B940F0"/>
    <w:rsid w:val="76BA1A0D"/>
    <w:rsid w:val="76BEC123"/>
    <w:rsid w:val="76C04FC7"/>
    <w:rsid w:val="76C17828"/>
    <w:rsid w:val="76C3D1B5"/>
    <w:rsid w:val="76C4FCE3"/>
    <w:rsid w:val="76C5E4AA"/>
    <w:rsid w:val="76C6B638"/>
    <w:rsid w:val="76C7E7CD"/>
    <w:rsid w:val="76C7ECFC"/>
    <w:rsid w:val="76C9AB0E"/>
    <w:rsid w:val="76C9F511"/>
    <w:rsid w:val="76CC2B65"/>
    <w:rsid w:val="76CCC1E5"/>
    <w:rsid w:val="76CF12DA"/>
    <w:rsid w:val="76D18389"/>
    <w:rsid w:val="76D19110"/>
    <w:rsid w:val="76D24B5B"/>
    <w:rsid w:val="76D27181"/>
    <w:rsid w:val="76D48CF5"/>
    <w:rsid w:val="76D4E26E"/>
    <w:rsid w:val="76D51DCF"/>
    <w:rsid w:val="76D697AA"/>
    <w:rsid w:val="76D6E55D"/>
    <w:rsid w:val="76DF83AB"/>
    <w:rsid w:val="76E13D7E"/>
    <w:rsid w:val="76E1807A"/>
    <w:rsid w:val="76E2C8C8"/>
    <w:rsid w:val="76E2F6E3"/>
    <w:rsid w:val="76E719EC"/>
    <w:rsid w:val="76E75AB5"/>
    <w:rsid w:val="76EA9973"/>
    <w:rsid w:val="76EBAC99"/>
    <w:rsid w:val="76EC7450"/>
    <w:rsid w:val="76F11EAA"/>
    <w:rsid w:val="76F2A6D1"/>
    <w:rsid w:val="76F408D2"/>
    <w:rsid w:val="76F465B6"/>
    <w:rsid w:val="76F54DE9"/>
    <w:rsid w:val="76F64E3E"/>
    <w:rsid w:val="76F69168"/>
    <w:rsid w:val="76F6B08A"/>
    <w:rsid w:val="76F7E1F9"/>
    <w:rsid w:val="76FA8449"/>
    <w:rsid w:val="76FE9E43"/>
    <w:rsid w:val="7701C47B"/>
    <w:rsid w:val="77030868"/>
    <w:rsid w:val="7706062E"/>
    <w:rsid w:val="77069DAC"/>
    <w:rsid w:val="7706BD26"/>
    <w:rsid w:val="7709AFFC"/>
    <w:rsid w:val="7709E7A6"/>
    <w:rsid w:val="770C53CD"/>
    <w:rsid w:val="770C98F1"/>
    <w:rsid w:val="770DE806"/>
    <w:rsid w:val="770EAB03"/>
    <w:rsid w:val="77107C72"/>
    <w:rsid w:val="7712F680"/>
    <w:rsid w:val="7714D7D0"/>
    <w:rsid w:val="77163177"/>
    <w:rsid w:val="77182958"/>
    <w:rsid w:val="77193A8F"/>
    <w:rsid w:val="77197E55"/>
    <w:rsid w:val="771980E3"/>
    <w:rsid w:val="771B0D0C"/>
    <w:rsid w:val="771B7107"/>
    <w:rsid w:val="771CF660"/>
    <w:rsid w:val="771D0C9A"/>
    <w:rsid w:val="771D7316"/>
    <w:rsid w:val="771EFE46"/>
    <w:rsid w:val="771FC633"/>
    <w:rsid w:val="7721CBF9"/>
    <w:rsid w:val="7721E963"/>
    <w:rsid w:val="772456C9"/>
    <w:rsid w:val="77281009"/>
    <w:rsid w:val="7729202C"/>
    <w:rsid w:val="77297E18"/>
    <w:rsid w:val="772C3BEE"/>
    <w:rsid w:val="772CA2D3"/>
    <w:rsid w:val="772DB493"/>
    <w:rsid w:val="772E3383"/>
    <w:rsid w:val="772F51A4"/>
    <w:rsid w:val="7730E061"/>
    <w:rsid w:val="77312E5B"/>
    <w:rsid w:val="7731D7CB"/>
    <w:rsid w:val="7732AA00"/>
    <w:rsid w:val="7734FB52"/>
    <w:rsid w:val="7736BC52"/>
    <w:rsid w:val="7737B201"/>
    <w:rsid w:val="77386FE8"/>
    <w:rsid w:val="773885FA"/>
    <w:rsid w:val="7738A789"/>
    <w:rsid w:val="773A54CB"/>
    <w:rsid w:val="773A5F1F"/>
    <w:rsid w:val="773AF47D"/>
    <w:rsid w:val="773C3F40"/>
    <w:rsid w:val="7741EF47"/>
    <w:rsid w:val="77489EDC"/>
    <w:rsid w:val="7748B938"/>
    <w:rsid w:val="774999E3"/>
    <w:rsid w:val="7749FC38"/>
    <w:rsid w:val="7749FE44"/>
    <w:rsid w:val="774BDE37"/>
    <w:rsid w:val="774D990C"/>
    <w:rsid w:val="774E0649"/>
    <w:rsid w:val="774EB1A3"/>
    <w:rsid w:val="774EEFB7"/>
    <w:rsid w:val="774F2E14"/>
    <w:rsid w:val="77510B85"/>
    <w:rsid w:val="77521B94"/>
    <w:rsid w:val="7756F154"/>
    <w:rsid w:val="7758AF3F"/>
    <w:rsid w:val="7759CEBF"/>
    <w:rsid w:val="775D9E78"/>
    <w:rsid w:val="775DD53E"/>
    <w:rsid w:val="775E3974"/>
    <w:rsid w:val="775F6DA2"/>
    <w:rsid w:val="77602615"/>
    <w:rsid w:val="7760E58C"/>
    <w:rsid w:val="77615380"/>
    <w:rsid w:val="77618FD6"/>
    <w:rsid w:val="776302C3"/>
    <w:rsid w:val="7763A939"/>
    <w:rsid w:val="7768A405"/>
    <w:rsid w:val="776AEEF2"/>
    <w:rsid w:val="776B5265"/>
    <w:rsid w:val="776BB6B3"/>
    <w:rsid w:val="776D1A5D"/>
    <w:rsid w:val="776D799C"/>
    <w:rsid w:val="776E8418"/>
    <w:rsid w:val="776F63A4"/>
    <w:rsid w:val="77717147"/>
    <w:rsid w:val="7771C8B2"/>
    <w:rsid w:val="77757B94"/>
    <w:rsid w:val="7775C24B"/>
    <w:rsid w:val="77799893"/>
    <w:rsid w:val="777B53CF"/>
    <w:rsid w:val="777CC1D5"/>
    <w:rsid w:val="777E0BBB"/>
    <w:rsid w:val="777EC908"/>
    <w:rsid w:val="777F49C6"/>
    <w:rsid w:val="77817559"/>
    <w:rsid w:val="77820FE0"/>
    <w:rsid w:val="77832CDD"/>
    <w:rsid w:val="7784D44B"/>
    <w:rsid w:val="778BE3E0"/>
    <w:rsid w:val="778D0EBC"/>
    <w:rsid w:val="778DA5E5"/>
    <w:rsid w:val="778F840B"/>
    <w:rsid w:val="778FCD74"/>
    <w:rsid w:val="778FF955"/>
    <w:rsid w:val="77913164"/>
    <w:rsid w:val="7791849E"/>
    <w:rsid w:val="7791C6B5"/>
    <w:rsid w:val="77951F15"/>
    <w:rsid w:val="7796EB86"/>
    <w:rsid w:val="7799BF49"/>
    <w:rsid w:val="779A7375"/>
    <w:rsid w:val="779ABCBD"/>
    <w:rsid w:val="779E3038"/>
    <w:rsid w:val="779F0C92"/>
    <w:rsid w:val="77A078BC"/>
    <w:rsid w:val="77A1EEDE"/>
    <w:rsid w:val="77A2971A"/>
    <w:rsid w:val="77A4DCC3"/>
    <w:rsid w:val="77AAF60B"/>
    <w:rsid w:val="77AC166B"/>
    <w:rsid w:val="77ACD34D"/>
    <w:rsid w:val="77AE0467"/>
    <w:rsid w:val="77AE102C"/>
    <w:rsid w:val="77AEC500"/>
    <w:rsid w:val="77AEEB33"/>
    <w:rsid w:val="77AF19A7"/>
    <w:rsid w:val="77B1DB97"/>
    <w:rsid w:val="77B3DC3E"/>
    <w:rsid w:val="77B40833"/>
    <w:rsid w:val="77B4925F"/>
    <w:rsid w:val="77B7B0C7"/>
    <w:rsid w:val="77B9FDE6"/>
    <w:rsid w:val="77BA9CFB"/>
    <w:rsid w:val="77BDF014"/>
    <w:rsid w:val="77C01E5A"/>
    <w:rsid w:val="77C1B79C"/>
    <w:rsid w:val="77C3D036"/>
    <w:rsid w:val="77C68098"/>
    <w:rsid w:val="77C7E9A6"/>
    <w:rsid w:val="77C914BF"/>
    <w:rsid w:val="77C96258"/>
    <w:rsid w:val="77CA4C8E"/>
    <w:rsid w:val="77CAC17D"/>
    <w:rsid w:val="77CC93DB"/>
    <w:rsid w:val="77CCD41D"/>
    <w:rsid w:val="77CD47B9"/>
    <w:rsid w:val="77CDE63B"/>
    <w:rsid w:val="77D0D0D6"/>
    <w:rsid w:val="77D12AF9"/>
    <w:rsid w:val="77D28A43"/>
    <w:rsid w:val="77D2A686"/>
    <w:rsid w:val="77D4F4EB"/>
    <w:rsid w:val="77D68CA9"/>
    <w:rsid w:val="77D76468"/>
    <w:rsid w:val="77D76D15"/>
    <w:rsid w:val="77D77796"/>
    <w:rsid w:val="77D83EC9"/>
    <w:rsid w:val="77DAE52C"/>
    <w:rsid w:val="77DD90FC"/>
    <w:rsid w:val="77E07BF0"/>
    <w:rsid w:val="77E09FCC"/>
    <w:rsid w:val="77E29F81"/>
    <w:rsid w:val="77E3155D"/>
    <w:rsid w:val="77E70431"/>
    <w:rsid w:val="77E7A23E"/>
    <w:rsid w:val="77E95C95"/>
    <w:rsid w:val="77E9844F"/>
    <w:rsid w:val="77EABB7E"/>
    <w:rsid w:val="77EE7326"/>
    <w:rsid w:val="77EEDFED"/>
    <w:rsid w:val="77F0870E"/>
    <w:rsid w:val="77F32587"/>
    <w:rsid w:val="77F38824"/>
    <w:rsid w:val="77F822C2"/>
    <w:rsid w:val="77F983A1"/>
    <w:rsid w:val="77F9C5F5"/>
    <w:rsid w:val="77FAD2B5"/>
    <w:rsid w:val="77FDF5AA"/>
    <w:rsid w:val="77FEBC30"/>
    <w:rsid w:val="78015E70"/>
    <w:rsid w:val="7801CA07"/>
    <w:rsid w:val="78031396"/>
    <w:rsid w:val="78063E7D"/>
    <w:rsid w:val="780ABEF2"/>
    <w:rsid w:val="780AED7B"/>
    <w:rsid w:val="780B64E5"/>
    <w:rsid w:val="780C9D0D"/>
    <w:rsid w:val="780D9953"/>
    <w:rsid w:val="780FCA5A"/>
    <w:rsid w:val="78125D4D"/>
    <w:rsid w:val="78130241"/>
    <w:rsid w:val="78142254"/>
    <w:rsid w:val="7814AD82"/>
    <w:rsid w:val="78156993"/>
    <w:rsid w:val="7817AED8"/>
    <w:rsid w:val="78182384"/>
    <w:rsid w:val="78190ACC"/>
    <w:rsid w:val="781BFF43"/>
    <w:rsid w:val="781CFECD"/>
    <w:rsid w:val="781E5C73"/>
    <w:rsid w:val="781EC990"/>
    <w:rsid w:val="7820567B"/>
    <w:rsid w:val="78222041"/>
    <w:rsid w:val="78222B05"/>
    <w:rsid w:val="78235835"/>
    <w:rsid w:val="7825B59E"/>
    <w:rsid w:val="7825D8CA"/>
    <w:rsid w:val="782819F9"/>
    <w:rsid w:val="782B4B6F"/>
    <w:rsid w:val="782B71A3"/>
    <w:rsid w:val="782EE946"/>
    <w:rsid w:val="782EF442"/>
    <w:rsid w:val="782F9491"/>
    <w:rsid w:val="7830214E"/>
    <w:rsid w:val="78331F1F"/>
    <w:rsid w:val="7834EDA1"/>
    <w:rsid w:val="78354A93"/>
    <w:rsid w:val="7835B789"/>
    <w:rsid w:val="7836F0FC"/>
    <w:rsid w:val="783A3ACF"/>
    <w:rsid w:val="783C6F08"/>
    <w:rsid w:val="783CAB79"/>
    <w:rsid w:val="783E49BE"/>
    <w:rsid w:val="783F1158"/>
    <w:rsid w:val="783F8F03"/>
    <w:rsid w:val="78402B5C"/>
    <w:rsid w:val="7840BF81"/>
    <w:rsid w:val="7840E0D7"/>
    <w:rsid w:val="78433A69"/>
    <w:rsid w:val="7844AA0F"/>
    <w:rsid w:val="7845B4A3"/>
    <w:rsid w:val="78464478"/>
    <w:rsid w:val="7847AE78"/>
    <w:rsid w:val="784BC59B"/>
    <w:rsid w:val="7851C199"/>
    <w:rsid w:val="78532CCA"/>
    <w:rsid w:val="78570B19"/>
    <w:rsid w:val="785851D3"/>
    <w:rsid w:val="7858FB01"/>
    <w:rsid w:val="785AE643"/>
    <w:rsid w:val="785B7CC0"/>
    <w:rsid w:val="785E9409"/>
    <w:rsid w:val="785F5816"/>
    <w:rsid w:val="785F673F"/>
    <w:rsid w:val="786028EF"/>
    <w:rsid w:val="7860F2DC"/>
    <w:rsid w:val="7861AFA1"/>
    <w:rsid w:val="7862DE22"/>
    <w:rsid w:val="78688D7F"/>
    <w:rsid w:val="78692807"/>
    <w:rsid w:val="786C1DB1"/>
    <w:rsid w:val="786D06B3"/>
    <w:rsid w:val="786D655C"/>
    <w:rsid w:val="7870694B"/>
    <w:rsid w:val="78718C10"/>
    <w:rsid w:val="7874C683"/>
    <w:rsid w:val="7876ECBF"/>
    <w:rsid w:val="7879284E"/>
    <w:rsid w:val="787AA00E"/>
    <w:rsid w:val="787B5A87"/>
    <w:rsid w:val="787D9BBE"/>
    <w:rsid w:val="787E0B14"/>
    <w:rsid w:val="787E7FB0"/>
    <w:rsid w:val="787FD250"/>
    <w:rsid w:val="7883BEBF"/>
    <w:rsid w:val="7883CB5A"/>
    <w:rsid w:val="788555D4"/>
    <w:rsid w:val="78868494"/>
    <w:rsid w:val="7886B4F7"/>
    <w:rsid w:val="7886E85E"/>
    <w:rsid w:val="7887702F"/>
    <w:rsid w:val="78880963"/>
    <w:rsid w:val="7888AA0E"/>
    <w:rsid w:val="7888CDD3"/>
    <w:rsid w:val="7888E983"/>
    <w:rsid w:val="7889DA73"/>
    <w:rsid w:val="788B0B78"/>
    <w:rsid w:val="788C0D28"/>
    <w:rsid w:val="788C24B7"/>
    <w:rsid w:val="788CB04D"/>
    <w:rsid w:val="788CD5C1"/>
    <w:rsid w:val="78915254"/>
    <w:rsid w:val="7892964D"/>
    <w:rsid w:val="78936887"/>
    <w:rsid w:val="7895774F"/>
    <w:rsid w:val="789695C3"/>
    <w:rsid w:val="78981293"/>
    <w:rsid w:val="789953EB"/>
    <w:rsid w:val="7899D739"/>
    <w:rsid w:val="789A6D03"/>
    <w:rsid w:val="789D6989"/>
    <w:rsid w:val="789FE66A"/>
    <w:rsid w:val="78A5A72E"/>
    <w:rsid w:val="78A71B73"/>
    <w:rsid w:val="78A81B3D"/>
    <w:rsid w:val="78A989AE"/>
    <w:rsid w:val="78A9C9A1"/>
    <w:rsid w:val="78AC223F"/>
    <w:rsid w:val="78AC93C2"/>
    <w:rsid w:val="78AEC29B"/>
    <w:rsid w:val="78AF80CE"/>
    <w:rsid w:val="78AF8B4F"/>
    <w:rsid w:val="78B08970"/>
    <w:rsid w:val="78B2897C"/>
    <w:rsid w:val="78B2E0BF"/>
    <w:rsid w:val="78B4DADB"/>
    <w:rsid w:val="78B586E0"/>
    <w:rsid w:val="78BB3D9A"/>
    <w:rsid w:val="78BC5149"/>
    <w:rsid w:val="78BE9B36"/>
    <w:rsid w:val="78C0272A"/>
    <w:rsid w:val="78C08667"/>
    <w:rsid w:val="78C191C6"/>
    <w:rsid w:val="78C2D4A1"/>
    <w:rsid w:val="78C3ACD0"/>
    <w:rsid w:val="78C4A96C"/>
    <w:rsid w:val="78C70D59"/>
    <w:rsid w:val="78C7BD0D"/>
    <w:rsid w:val="78CA11CA"/>
    <w:rsid w:val="78CA4D5E"/>
    <w:rsid w:val="78CB1A6E"/>
    <w:rsid w:val="78CE2557"/>
    <w:rsid w:val="78CFFE0E"/>
    <w:rsid w:val="78D0F240"/>
    <w:rsid w:val="78D2E397"/>
    <w:rsid w:val="78D2F1B2"/>
    <w:rsid w:val="78D71CDE"/>
    <w:rsid w:val="78D77AB8"/>
    <w:rsid w:val="78D7D42E"/>
    <w:rsid w:val="78D88B46"/>
    <w:rsid w:val="78D8E01E"/>
    <w:rsid w:val="78D92BA8"/>
    <w:rsid w:val="78D94370"/>
    <w:rsid w:val="78DCA708"/>
    <w:rsid w:val="78DD2B51"/>
    <w:rsid w:val="78DD3981"/>
    <w:rsid w:val="78DD9DCE"/>
    <w:rsid w:val="78DE2DDA"/>
    <w:rsid w:val="78DE4137"/>
    <w:rsid w:val="78DEEA2F"/>
    <w:rsid w:val="78DF7BE9"/>
    <w:rsid w:val="78E0DEEF"/>
    <w:rsid w:val="78E38941"/>
    <w:rsid w:val="78E68D3D"/>
    <w:rsid w:val="78E85B7B"/>
    <w:rsid w:val="78EA8862"/>
    <w:rsid w:val="78EA9CF2"/>
    <w:rsid w:val="78EB45A0"/>
    <w:rsid w:val="78EBBC7C"/>
    <w:rsid w:val="78ECB9C6"/>
    <w:rsid w:val="78EFBF7D"/>
    <w:rsid w:val="78EFCD9B"/>
    <w:rsid w:val="78F12506"/>
    <w:rsid w:val="78F18EA2"/>
    <w:rsid w:val="78F26ADD"/>
    <w:rsid w:val="78F34140"/>
    <w:rsid w:val="78F442A0"/>
    <w:rsid w:val="78F7F5BC"/>
    <w:rsid w:val="78F8E916"/>
    <w:rsid w:val="78FBBA05"/>
    <w:rsid w:val="78FC6D32"/>
    <w:rsid w:val="78FD7A4D"/>
    <w:rsid w:val="79001A15"/>
    <w:rsid w:val="7901218D"/>
    <w:rsid w:val="7904DB0F"/>
    <w:rsid w:val="79072CC2"/>
    <w:rsid w:val="79095AC6"/>
    <w:rsid w:val="790B8304"/>
    <w:rsid w:val="790DD1B5"/>
    <w:rsid w:val="790E6B10"/>
    <w:rsid w:val="790F8E0B"/>
    <w:rsid w:val="7918CB25"/>
    <w:rsid w:val="79236872"/>
    <w:rsid w:val="7923A413"/>
    <w:rsid w:val="79248A3B"/>
    <w:rsid w:val="79250C90"/>
    <w:rsid w:val="79254356"/>
    <w:rsid w:val="7926EFC6"/>
    <w:rsid w:val="792B565D"/>
    <w:rsid w:val="792B85A5"/>
    <w:rsid w:val="792EB153"/>
    <w:rsid w:val="7932C803"/>
    <w:rsid w:val="7933794D"/>
    <w:rsid w:val="793442FA"/>
    <w:rsid w:val="79374F61"/>
    <w:rsid w:val="7939F00F"/>
    <w:rsid w:val="793B7686"/>
    <w:rsid w:val="793CEE14"/>
    <w:rsid w:val="793DB4DE"/>
    <w:rsid w:val="793DE7B3"/>
    <w:rsid w:val="793FC98E"/>
    <w:rsid w:val="79435985"/>
    <w:rsid w:val="7943EC34"/>
    <w:rsid w:val="7946412A"/>
    <w:rsid w:val="7946FCA2"/>
    <w:rsid w:val="79495DD6"/>
    <w:rsid w:val="794AFE3D"/>
    <w:rsid w:val="794DD15C"/>
    <w:rsid w:val="794ED5C3"/>
    <w:rsid w:val="7950D428"/>
    <w:rsid w:val="79522A8B"/>
    <w:rsid w:val="7952E201"/>
    <w:rsid w:val="7953DC03"/>
    <w:rsid w:val="79546F79"/>
    <w:rsid w:val="79569230"/>
    <w:rsid w:val="7957873F"/>
    <w:rsid w:val="7957FD64"/>
    <w:rsid w:val="79588935"/>
    <w:rsid w:val="7959688D"/>
    <w:rsid w:val="795A0D7A"/>
    <w:rsid w:val="795A23BA"/>
    <w:rsid w:val="795C315D"/>
    <w:rsid w:val="795D97A2"/>
    <w:rsid w:val="795E143E"/>
    <w:rsid w:val="795EB067"/>
    <w:rsid w:val="795F8730"/>
    <w:rsid w:val="7961A5BF"/>
    <w:rsid w:val="7963052E"/>
    <w:rsid w:val="7963B1F6"/>
    <w:rsid w:val="7964DD0D"/>
    <w:rsid w:val="79659C17"/>
    <w:rsid w:val="7965ABC6"/>
    <w:rsid w:val="7965F390"/>
    <w:rsid w:val="79660914"/>
    <w:rsid w:val="79695243"/>
    <w:rsid w:val="796981AA"/>
    <w:rsid w:val="796A6DA4"/>
    <w:rsid w:val="796C8213"/>
    <w:rsid w:val="796F9C51"/>
    <w:rsid w:val="797070C3"/>
    <w:rsid w:val="7970CF8F"/>
    <w:rsid w:val="797347F7"/>
    <w:rsid w:val="7973DB06"/>
    <w:rsid w:val="79764514"/>
    <w:rsid w:val="79781398"/>
    <w:rsid w:val="797AA4A2"/>
    <w:rsid w:val="797DC74F"/>
    <w:rsid w:val="797F944F"/>
    <w:rsid w:val="797FA8A9"/>
    <w:rsid w:val="7981353F"/>
    <w:rsid w:val="79829E6E"/>
    <w:rsid w:val="7986D312"/>
    <w:rsid w:val="798772CE"/>
    <w:rsid w:val="7989B4C8"/>
    <w:rsid w:val="798AE57D"/>
    <w:rsid w:val="798B13A9"/>
    <w:rsid w:val="798BF80F"/>
    <w:rsid w:val="798ED8B6"/>
    <w:rsid w:val="7990A524"/>
    <w:rsid w:val="7990C9FB"/>
    <w:rsid w:val="79916BEA"/>
    <w:rsid w:val="799812C3"/>
    <w:rsid w:val="79986966"/>
    <w:rsid w:val="799AA9D5"/>
    <w:rsid w:val="799B371D"/>
    <w:rsid w:val="799CAA5C"/>
    <w:rsid w:val="799DAA28"/>
    <w:rsid w:val="79A24CF5"/>
    <w:rsid w:val="79A2658F"/>
    <w:rsid w:val="79A30B24"/>
    <w:rsid w:val="79A49780"/>
    <w:rsid w:val="79A58724"/>
    <w:rsid w:val="79A5CFA4"/>
    <w:rsid w:val="79A64C8A"/>
    <w:rsid w:val="79A69B26"/>
    <w:rsid w:val="79A8DB93"/>
    <w:rsid w:val="79A97E07"/>
    <w:rsid w:val="79A99293"/>
    <w:rsid w:val="79AA1073"/>
    <w:rsid w:val="79AAB5E6"/>
    <w:rsid w:val="79AACF7C"/>
    <w:rsid w:val="79ADAB6D"/>
    <w:rsid w:val="79AED2A2"/>
    <w:rsid w:val="79AF8E74"/>
    <w:rsid w:val="79AFC1FE"/>
    <w:rsid w:val="79AFD869"/>
    <w:rsid w:val="79B38A83"/>
    <w:rsid w:val="79B38ACB"/>
    <w:rsid w:val="79B43F2A"/>
    <w:rsid w:val="79B666C6"/>
    <w:rsid w:val="79B6CEDE"/>
    <w:rsid w:val="79B820F1"/>
    <w:rsid w:val="79B913FC"/>
    <w:rsid w:val="79BBE22F"/>
    <w:rsid w:val="79BD0AA5"/>
    <w:rsid w:val="79BD1195"/>
    <w:rsid w:val="79BD2EBC"/>
    <w:rsid w:val="79BD98DA"/>
    <w:rsid w:val="79BE7279"/>
    <w:rsid w:val="79BEA540"/>
    <w:rsid w:val="79BFF2F1"/>
    <w:rsid w:val="79C11A9D"/>
    <w:rsid w:val="79C12594"/>
    <w:rsid w:val="79C1EC81"/>
    <w:rsid w:val="79C412A1"/>
    <w:rsid w:val="79C4660C"/>
    <w:rsid w:val="79C548C5"/>
    <w:rsid w:val="79C5C940"/>
    <w:rsid w:val="79C867B6"/>
    <w:rsid w:val="79C8EAC5"/>
    <w:rsid w:val="79CB91BB"/>
    <w:rsid w:val="79CC5C40"/>
    <w:rsid w:val="79CE0913"/>
    <w:rsid w:val="79CE26D4"/>
    <w:rsid w:val="79CE9929"/>
    <w:rsid w:val="79D05F44"/>
    <w:rsid w:val="79D34A0C"/>
    <w:rsid w:val="79D5DF6F"/>
    <w:rsid w:val="79D69984"/>
    <w:rsid w:val="79D92456"/>
    <w:rsid w:val="79D9C5A3"/>
    <w:rsid w:val="79DA7BCE"/>
    <w:rsid w:val="79DC4DC7"/>
    <w:rsid w:val="79DDC47A"/>
    <w:rsid w:val="79DDFD35"/>
    <w:rsid w:val="79DEDEE5"/>
    <w:rsid w:val="79DF02E9"/>
    <w:rsid w:val="79E0D27D"/>
    <w:rsid w:val="79E1FA90"/>
    <w:rsid w:val="79E2335F"/>
    <w:rsid w:val="79E24E89"/>
    <w:rsid w:val="79E28697"/>
    <w:rsid w:val="79E2C400"/>
    <w:rsid w:val="79E5F838"/>
    <w:rsid w:val="79E62041"/>
    <w:rsid w:val="79E774CF"/>
    <w:rsid w:val="79E7A9F6"/>
    <w:rsid w:val="79E83985"/>
    <w:rsid w:val="79E946C4"/>
    <w:rsid w:val="79EBC8CA"/>
    <w:rsid w:val="79EDB27D"/>
    <w:rsid w:val="79F0AB10"/>
    <w:rsid w:val="79F36625"/>
    <w:rsid w:val="79F3D6E8"/>
    <w:rsid w:val="79F5362D"/>
    <w:rsid w:val="79F55EAC"/>
    <w:rsid w:val="79FBC502"/>
    <w:rsid w:val="79FFC9D5"/>
    <w:rsid w:val="7A0062AE"/>
    <w:rsid w:val="7A00B458"/>
    <w:rsid w:val="7A00BC52"/>
    <w:rsid w:val="7A024DA2"/>
    <w:rsid w:val="7A048668"/>
    <w:rsid w:val="7A082F5D"/>
    <w:rsid w:val="7A098277"/>
    <w:rsid w:val="7A0A9A40"/>
    <w:rsid w:val="7A0B3099"/>
    <w:rsid w:val="7A0D248C"/>
    <w:rsid w:val="7A10DB29"/>
    <w:rsid w:val="7A11279A"/>
    <w:rsid w:val="7A12B92F"/>
    <w:rsid w:val="7A17F22D"/>
    <w:rsid w:val="7A1965E7"/>
    <w:rsid w:val="7A1D3A58"/>
    <w:rsid w:val="7A1F0629"/>
    <w:rsid w:val="7A200440"/>
    <w:rsid w:val="7A217579"/>
    <w:rsid w:val="7A249AA8"/>
    <w:rsid w:val="7A24F563"/>
    <w:rsid w:val="7A261AE5"/>
    <w:rsid w:val="7A27154C"/>
    <w:rsid w:val="7A277D86"/>
    <w:rsid w:val="7A27D7EF"/>
    <w:rsid w:val="7A287DA0"/>
    <w:rsid w:val="7A2885E0"/>
    <w:rsid w:val="7A28DC71"/>
    <w:rsid w:val="7A2DA219"/>
    <w:rsid w:val="7A2FD7EF"/>
    <w:rsid w:val="7A317DE9"/>
    <w:rsid w:val="7A32B0DE"/>
    <w:rsid w:val="7A33AFFB"/>
    <w:rsid w:val="7A3427D3"/>
    <w:rsid w:val="7A367E80"/>
    <w:rsid w:val="7A39BBA6"/>
    <w:rsid w:val="7A3A54B4"/>
    <w:rsid w:val="7A3F67BC"/>
    <w:rsid w:val="7A3F9192"/>
    <w:rsid w:val="7A406444"/>
    <w:rsid w:val="7A407ABB"/>
    <w:rsid w:val="7A4167A4"/>
    <w:rsid w:val="7A42A6DE"/>
    <w:rsid w:val="7A46BAA8"/>
    <w:rsid w:val="7A4C9D58"/>
    <w:rsid w:val="7A501675"/>
    <w:rsid w:val="7A508ACF"/>
    <w:rsid w:val="7A52856C"/>
    <w:rsid w:val="7A541E99"/>
    <w:rsid w:val="7A55B0B3"/>
    <w:rsid w:val="7A5656C8"/>
    <w:rsid w:val="7A5A7E20"/>
    <w:rsid w:val="7A5AD31C"/>
    <w:rsid w:val="7A5ADC8C"/>
    <w:rsid w:val="7A5AFA31"/>
    <w:rsid w:val="7A5C1DF0"/>
    <w:rsid w:val="7A5CCFD3"/>
    <w:rsid w:val="7A5FCF67"/>
    <w:rsid w:val="7A6448A7"/>
    <w:rsid w:val="7A64DA83"/>
    <w:rsid w:val="7A6607B8"/>
    <w:rsid w:val="7A67626E"/>
    <w:rsid w:val="7A69CA22"/>
    <w:rsid w:val="7A69DEF4"/>
    <w:rsid w:val="7A6C952F"/>
    <w:rsid w:val="7A6D09B6"/>
    <w:rsid w:val="7A6FA460"/>
    <w:rsid w:val="7A6FCEFD"/>
    <w:rsid w:val="7A718D26"/>
    <w:rsid w:val="7A7296BB"/>
    <w:rsid w:val="7A738924"/>
    <w:rsid w:val="7A76B96B"/>
    <w:rsid w:val="7A777243"/>
    <w:rsid w:val="7A77D07D"/>
    <w:rsid w:val="7A77EAFD"/>
    <w:rsid w:val="7A7921D0"/>
    <w:rsid w:val="7A795AED"/>
    <w:rsid w:val="7A7A526A"/>
    <w:rsid w:val="7A7D3A2A"/>
    <w:rsid w:val="7A7DD2F2"/>
    <w:rsid w:val="7A7F5BC0"/>
    <w:rsid w:val="7A81DFCF"/>
    <w:rsid w:val="7A82FB6B"/>
    <w:rsid w:val="7A83F5EC"/>
    <w:rsid w:val="7A871E0F"/>
    <w:rsid w:val="7A8D26F8"/>
    <w:rsid w:val="7A8D4388"/>
    <w:rsid w:val="7A8F7D6E"/>
    <w:rsid w:val="7A905930"/>
    <w:rsid w:val="7A906EA0"/>
    <w:rsid w:val="7A91A245"/>
    <w:rsid w:val="7A945F25"/>
    <w:rsid w:val="7A94C2D6"/>
    <w:rsid w:val="7A94CD6F"/>
    <w:rsid w:val="7A970658"/>
    <w:rsid w:val="7A97508A"/>
    <w:rsid w:val="7A9ACA67"/>
    <w:rsid w:val="7A9B1102"/>
    <w:rsid w:val="7A9BB477"/>
    <w:rsid w:val="7A9C4E74"/>
    <w:rsid w:val="7A9D39CE"/>
    <w:rsid w:val="7AA12147"/>
    <w:rsid w:val="7AA13CED"/>
    <w:rsid w:val="7AA306E9"/>
    <w:rsid w:val="7AA51837"/>
    <w:rsid w:val="7AA55D2F"/>
    <w:rsid w:val="7AAA3C57"/>
    <w:rsid w:val="7AAB09B4"/>
    <w:rsid w:val="7AABE6DC"/>
    <w:rsid w:val="7AAC7C26"/>
    <w:rsid w:val="7AAD1BDC"/>
    <w:rsid w:val="7AAED6A1"/>
    <w:rsid w:val="7AB1D023"/>
    <w:rsid w:val="7AB4B416"/>
    <w:rsid w:val="7AB4BC12"/>
    <w:rsid w:val="7AB577E7"/>
    <w:rsid w:val="7AB5A17C"/>
    <w:rsid w:val="7AB694DD"/>
    <w:rsid w:val="7AB77694"/>
    <w:rsid w:val="7AB7A216"/>
    <w:rsid w:val="7AB7AB67"/>
    <w:rsid w:val="7AB7B8ED"/>
    <w:rsid w:val="7AB9E7B0"/>
    <w:rsid w:val="7ABC5077"/>
    <w:rsid w:val="7ABFD82A"/>
    <w:rsid w:val="7AC03C47"/>
    <w:rsid w:val="7AC0EF8F"/>
    <w:rsid w:val="7AC1ED65"/>
    <w:rsid w:val="7AC33588"/>
    <w:rsid w:val="7AC3F4DC"/>
    <w:rsid w:val="7AC49C9E"/>
    <w:rsid w:val="7AC678EF"/>
    <w:rsid w:val="7AC7336E"/>
    <w:rsid w:val="7ACD5157"/>
    <w:rsid w:val="7ACD54A9"/>
    <w:rsid w:val="7ACF320F"/>
    <w:rsid w:val="7ACF501A"/>
    <w:rsid w:val="7AD00A26"/>
    <w:rsid w:val="7AD26AE5"/>
    <w:rsid w:val="7AD42C0A"/>
    <w:rsid w:val="7AD618AE"/>
    <w:rsid w:val="7AD6B43F"/>
    <w:rsid w:val="7AD70EFB"/>
    <w:rsid w:val="7AD755C8"/>
    <w:rsid w:val="7AD79065"/>
    <w:rsid w:val="7AD9A961"/>
    <w:rsid w:val="7ADA2B26"/>
    <w:rsid w:val="7ADB76F5"/>
    <w:rsid w:val="7ADFF238"/>
    <w:rsid w:val="7AE22274"/>
    <w:rsid w:val="7AE70516"/>
    <w:rsid w:val="7AE925D0"/>
    <w:rsid w:val="7AE9BD45"/>
    <w:rsid w:val="7AEACA77"/>
    <w:rsid w:val="7AECE95C"/>
    <w:rsid w:val="7AEE30B8"/>
    <w:rsid w:val="7AEE72F2"/>
    <w:rsid w:val="7AEFFBE0"/>
    <w:rsid w:val="7AF22BE6"/>
    <w:rsid w:val="7AF36677"/>
    <w:rsid w:val="7AF48F17"/>
    <w:rsid w:val="7AF706D9"/>
    <w:rsid w:val="7AF7EF96"/>
    <w:rsid w:val="7AFAD7C2"/>
    <w:rsid w:val="7AFCBE23"/>
    <w:rsid w:val="7AFCFAB2"/>
    <w:rsid w:val="7AFDE17B"/>
    <w:rsid w:val="7AFEE671"/>
    <w:rsid w:val="7AFF4E15"/>
    <w:rsid w:val="7AFF8620"/>
    <w:rsid w:val="7B003C04"/>
    <w:rsid w:val="7B01006C"/>
    <w:rsid w:val="7B046DA6"/>
    <w:rsid w:val="7B06E42A"/>
    <w:rsid w:val="7B07E158"/>
    <w:rsid w:val="7B08600F"/>
    <w:rsid w:val="7B09FD2F"/>
    <w:rsid w:val="7B0BA3C1"/>
    <w:rsid w:val="7B0BE26A"/>
    <w:rsid w:val="7B0C76DA"/>
    <w:rsid w:val="7B0C873C"/>
    <w:rsid w:val="7B0DB826"/>
    <w:rsid w:val="7B112FCF"/>
    <w:rsid w:val="7B13154B"/>
    <w:rsid w:val="7B146FED"/>
    <w:rsid w:val="7B1498D4"/>
    <w:rsid w:val="7B17CD97"/>
    <w:rsid w:val="7B188E25"/>
    <w:rsid w:val="7B18A0AE"/>
    <w:rsid w:val="7B199D19"/>
    <w:rsid w:val="7B1BE1E2"/>
    <w:rsid w:val="7B1D36F7"/>
    <w:rsid w:val="7B1FBAD8"/>
    <w:rsid w:val="7B21F18E"/>
    <w:rsid w:val="7B225287"/>
    <w:rsid w:val="7B23E825"/>
    <w:rsid w:val="7B2482EC"/>
    <w:rsid w:val="7B26ACC7"/>
    <w:rsid w:val="7B272014"/>
    <w:rsid w:val="7B27DC34"/>
    <w:rsid w:val="7B28B656"/>
    <w:rsid w:val="7B2A172A"/>
    <w:rsid w:val="7B2CF6D3"/>
    <w:rsid w:val="7B2E7DBD"/>
    <w:rsid w:val="7B314C27"/>
    <w:rsid w:val="7B31701D"/>
    <w:rsid w:val="7B334010"/>
    <w:rsid w:val="7B334D0B"/>
    <w:rsid w:val="7B342118"/>
    <w:rsid w:val="7B36449A"/>
    <w:rsid w:val="7B382253"/>
    <w:rsid w:val="7B39E8B3"/>
    <w:rsid w:val="7B3A035E"/>
    <w:rsid w:val="7B3BE0F2"/>
    <w:rsid w:val="7B3C2AF8"/>
    <w:rsid w:val="7B3C713A"/>
    <w:rsid w:val="7B3D06B1"/>
    <w:rsid w:val="7B40BA4D"/>
    <w:rsid w:val="7B4384EA"/>
    <w:rsid w:val="7B476C25"/>
    <w:rsid w:val="7B48FEF3"/>
    <w:rsid w:val="7B492AF4"/>
    <w:rsid w:val="7B49394F"/>
    <w:rsid w:val="7B494729"/>
    <w:rsid w:val="7B496495"/>
    <w:rsid w:val="7B496697"/>
    <w:rsid w:val="7B4AA303"/>
    <w:rsid w:val="7B4AB0EF"/>
    <w:rsid w:val="7B4ADBB0"/>
    <w:rsid w:val="7B4C6EFF"/>
    <w:rsid w:val="7B4CECDF"/>
    <w:rsid w:val="7B4CF4E3"/>
    <w:rsid w:val="7B4D5D21"/>
    <w:rsid w:val="7B4F5CEA"/>
    <w:rsid w:val="7B5123BB"/>
    <w:rsid w:val="7B5196B3"/>
    <w:rsid w:val="7B52A81D"/>
    <w:rsid w:val="7B54261D"/>
    <w:rsid w:val="7B582718"/>
    <w:rsid w:val="7B5939B7"/>
    <w:rsid w:val="7B595432"/>
    <w:rsid w:val="7B5A95E8"/>
    <w:rsid w:val="7B5AEDC7"/>
    <w:rsid w:val="7B5B0C23"/>
    <w:rsid w:val="7B5C7EE1"/>
    <w:rsid w:val="7B5E33C8"/>
    <w:rsid w:val="7B5FEEEE"/>
    <w:rsid w:val="7B60CEA9"/>
    <w:rsid w:val="7B60DD02"/>
    <w:rsid w:val="7B615755"/>
    <w:rsid w:val="7B624152"/>
    <w:rsid w:val="7B625E5B"/>
    <w:rsid w:val="7B62D3F8"/>
    <w:rsid w:val="7B6393A9"/>
    <w:rsid w:val="7B6558D6"/>
    <w:rsid w:val="7B680E4A"/>
    <w:rsid w:val="7B690617"/>
    <w:rsid w:val="7B6AA4C5"/>
    <w:rsid w:val="7B6C4E1E"/>
    <w:rsid w:val="7B6E4A62"/>
    <w:rsid w:val="7B6EE916"/>
    <w:rsid w:val="7B6F3E5B"/>
    <w:rsid w:val="7B70A988"/>
    <w:rsid w:val="7B73BF30"/>
    <w:rsid w:val="7B7452EA"/>
    <w:rsid w:val="7B75207E"/>
    <w:rsid w:val="7B76C9E8"/>
    <w:rsid w:val="7B778A9E"/>
    <w:rsid w:val="7B78414F"/>
    <w:rsid w:val="7B78BF99"/>
    <w:rsid w:val="7B7A5296"/>
    <w:rsid w:val="7B7B4831"/>
    <w:rsid w:val="7B7E2FE1"/>
    <w:rsid w:val="7B7F88B3"/>
    <w:rsid w:val="7B7F9319"/>
    <w:rsid w:val="7B7FDAF5"/>
    <w:rsid w:val="7B807FFA"/>
    <w:rsid w:val="7B80F38D"/>
    <w:rsid w:val="7B811170"/>
    <w:rsid w:val="7B842C00"/>
    <w:rsid w:val="7B86DC1F"/>
    <w:rsid w:val="7B8741F4"/>
    <w:rsid w:val="7B8D5E17"/>
    <w:rsid w:val="7B8EF38F"/>
    <w:rsid w:val="7B9066DD"/>
    <w:rsid w:val="7B919537"/>
    <w:rsid w:val="7B919907"/>
    <w:rsid w:val="7B921FA2"/>
    <w:rsid w:val="7B933D8A"/>
    <w:rsid w:val="7B936D37"/>
    <w:rsid w:val="7B94E016"/>
    <w:rsid w:val="7B9512E7"/>
    <w:rsid w:val="7B9544D6"/>
    <w:rsid w:val="7B959C47"/>
    <w:rsid w:val="7B96E212"/>
    <w:rsid w:val="7B9B384C"/>
    <w:rsid w:val="7B9BF98E"/>
    <w:rsid w:val="7B9C268E"/>
    <w:rsid w:val="7B9C5D0E"/>
    <w:rsid w:val="7B9E1516"/>
    <w:rsid w:val="7BA05214"/>
    <w:rsid w:val="7BA2CE9C"/>
    <w:rsid w:val="7BA7C6C4"/>
    <w:rsid w:val="7BA7CB43"/>
    <w:rsid w:val="7BAA21E8"/>
    <w:rsid w:val="7BAE9E94"/>
    <w:rsid w:val="7BB00368"/>
    <w:rsid w:val="7BB0217A"/>
    <w:rsid w:val="7BB1EBD0"/>
    <w:rsid w:val="7BB447C1"/>
    <w:rsid w:val="7BB56681"/>
    <w:rsid w:val="7BB8C21D"/>
    <w:rsid w:val="7BB97878"/>
    <w:rsid w:val="7BBA4E2E"/>
    <w:rsid w:val="7BBB2FFC"/>
    <w:rsid w:val="7BBBB132"/>
    <w:rsid w:val="7BBDE8B5"/>
    <w:rsid w:val="7BBF32E6"/>
    <w:rsid w:val="7BC25C42"/>
    <w:rsid w:val="7BC25E8E"/>
    <w:rsid w:val="7BC4DFA3"/>
    <w:rsid w:val="7BC63E0E"/>
    <w:rsid w:val="7BC78961"/>
    <w:rsid w:val="7BC8FA7A"/>
    <w:rsid w:val="7BC93109"/>
    <w:rsid w:val="7BC97BC0"/>
    <w:rsid w:val="7BC9A221"/>
    <w:rsid w:val="7BCCB0A8"/>
    <w:rsid w:val="7BCDC62C"/>
    <w:rsid w:val="7BCE8458"/>
    <w:rsid w:val="7BD0BB8A"/>
    <w:rsid w:val="7BD1A372"/>
    <w:rsid w:val="7BD1B134"/>
    <w:rsid w:val="7BD4FB3A"/>
    <w:rsid w:val="7BD6D3F1"/>
    <w:rsid w:val="7BD772C3"/>
    <w:rsid w:val="7BD92067"/>
    <w:rsid w:val="7BDD4342"/>
    <w:rsid w:val="7BDE4DFF"/>
    <w:rsid w:val="7BDFDB5F"/>
    <w:rsid w:val="7BE052DA"/>
    <w:rsid w:val="7BE360E5"/>
    <w:rsid w:val="7BE7299A"/>
    <w:rsid w:val="7BE82E51"/>
    <w:rsid w:val="7BE87DB7"/>
    <w:rsid w:val="7BEA65BA"/>
    <w:rsid w:val="7BEA6C14"/>
    <w:rsid w:val="7BEAD8A9"/>
    <w:rsid w:val="7BEB1BC3"/>
    <w:rsid w:val="7BEB301B"/>
    <w:rsid w:val="7BEC8AE8"/>
    <w:rsid w:val="7BED6551"/>
    <w:rsid w:val="7BEF3F0B"/>
    <w:rsid w:val="7BEF5C80"/>
    <w:rsid w:val="7BF0B975"/>
    <w:rsid w:val="7BF21413"/>
    <w:rsid w:val="7BF2CE1F"/>
    <w:rsid w:val="7BF2D323"/>
    <w:rsid w:val="7BF3730E"/>
    <w:rsid w:val="7BF51839"/>
    <w:rsid w:val="7BF678BC"/>
    <w:rsid w:val="7BF785D2"/>
    <w:rsid w:val="7BF9BA78"/>
    <w:rsid w:val="7BF9EC17"/>
    <w:rsid w:val="7BFB872D"/>
    <w:rsid w:val="7BFC0B00"/>
    <w:rsid w:val="7BFC4390"/>
    <w:rsid w:val="7BFD0DD4"/>
    <w:rsid w:val="7BFD3F6A"/>
    <w:rsid w:val="7C0039DA"/>
    <w:rsid w:val="7C009F2E"/>
    <w:rsid w:val="7C01F8BC"/>
    <w:rsid w:val="7C0315E1"/>
    <w:rsid w:val="7C035C82"/>
    <w:rsid w:val="7C043C11"/>
    <w:rsid w:val="7C056267"/>
    <w:rsid w:val="7C06112A"/>
    <w:rsid w:val="7C0DB294"/>
    <w:rsid w:val="7C0E99ED"/>
    <w:rsid w:val="7C0F8AF5"/>
    <w:rsid w:val="7C129BC2"/>
    <w:rsid w:val="7C13DED4"/>
    <w:rsid w:val="7C15F502"/>
    <w:rsid w:val="7C170359"/>
    <w:rsid w:val="7C1CB2E2"/>
    <w:rsid w:val="7C1EA442"/>
    <w:rsid w:val="7C1FC466"/>
    <w:rsid w:val="7C20FA26"/>
    <w:rsid w:val="7C217A0D"/>
    <w:rsid w:val="7C22A900"/>
    <w:rsid w:val="7C28BAB9"/>
    <w:rsid w:val="7C28F03F"/>
    <w:rsid w:val="7C29909F"/>
    <w:rsid w:val="7C2A0AA7"/>
    <w:rsid w:val="7C2A4C96"/>
    <w:rsid w:val="7C2AF824"/>
    <w:rsid w:val="7C2C9E6F"/>
    <w:rsid w:val="7C2D5664"/>
    <w:rsid w:val="7C2FC338"/>
    <w:rsid w:val="7C3003CB"/>
    <w:rsid w:val="7C30429D"/>
    <w:rsid w:val="7C307823"/>
    <w:rsid w:val="7C35FF61"/>
    <w:rsid w:val="7C39EAF8"/>
    <w:rsid w:val="7C3A3B9F"/>
    <w:rsid w:val="7C3B1E78"/>
    <w:rsid w:val="7C3BBF4F"/>
    <w:rsid w:val="7C3E1BE7"/>
    <w:rsid w:val="7C4050B8"/>
    <w:rsid w:val="7C407A97"/>
    <w:rsid w:val="7C414199"/>
    <w:rsid w:val="7C42A00B"/>
    <w:rsid w:val="7C434691"/>
    <w:rsid w:val="7C43B5D8"/>
    <w:rsid w:val="7C456CED"/>
    <w:rsid w:val="7C4619D2"/>
    <w:rsid w:val="7C46CC56"/>
    <w:rsid w:val="7C49A0F3"/>
    <w:rsid w:val="7C49B782"/>
    <w:rsid w:val="7C49B9BC"/>
    <w:rsid w:val="7C4A6AB0"/>
    <w:rsid w:val="7C4B2506"/>
    <w:rsid w:val="7C4C8181"/>
    <w:rsid w:val="7C4CDD1C"/>
    <w:rsid w:val="7C4D4A27"/>
    <w:rsid w:val="7C4D6505"/>
    <w:rsid w:val="7C4D8D0F"/>
    <w:rsid w:val="7C4E2B0F"/>
    <w:rsid w:val="7C4E4EA7"/>
    <w:rsid w:val="7C4F20FF"/>
    <w:rsid w:val="7C4FEA66"/>
    <w:rsid w:val="7C51A62C"/>
    <w:rsid w:val="7C544FBC"/>
    <w:rsid w:val="7C559688"/>
    <w:rsid w:val="7C5AA8E5"/>
    <w:rsid w:val="7C5E9236"/>
    <w:rsid w:val="7C5E9FBB"/>
    <w:rsid w:val="7C5F840E"/>
    <w:rsid w:val="7C5FE11A"/>
    <w:rsid w:val="7C60495D"/>
    <w:rsid w:val="7C607892"/>
    <w:rsid w:val="7C60D410"/>
    <w:rsid w:val="7C6295B3"/>
    <w:rsid w:val="7C63FEE2"/>
    <w:rsid w:val="7C64CB5E"/>
    <w:rsid w:val="7C667AE9"/>
    <w:rsid w:val="7C676291"/>
    <w:rsid w:val="7C686FE3"/>
    <w:rsid w:val="7C69DF0F"/>
    <w:rsid w:val="7C6F8A53"/>
    <w:rsid w:val="7C6F90A6"/>
    <w:rsid w:val="7C71461F"/>
    <w:rsid w:val="7C720400"/>
    <w:rsid w:val="7C746F43"/>
    <w:rsid w:val="7C7497EF"/>
    <w:rsid w:val="7C7763D2"/>
    <w:rsid w:val="7C77C1BE"/>
    <w:rsid w:val="7C7B9D32"/>
    <w:rsid w:val="7C7C1DE7"/>
    <w:rsid w:val="7C7F4242"/>
    <w:rsid w:val="7C854BFC"/>
    <w:rsid w:val="7C859773"/>
    <w:rsid w:val="7C866CB0"/>
    <w:rsid w:val="7C88935B"/>
    <w:rsid w:val="7C89D23C"/>
    <w:rsid w:val="7C8A0455"/>
    <w:rsid w:val="7C8C6B9C"/>
    <w:rsid w:val="7C8DDFFD"/>
    <w:rsid w:val="7C909A51"/>
    <w:rsid w:val="7C920806"/>
    <w:rsid w:val="7C9273F4"/>
    <w:rsid w:val="7C93878C"/>
    <w:rsid w:val="7C93EB04"/>
    <w:rsid w:val="7C97D935"/>
    <w:rsid w:val="7C98975C"/>
    <w:rsid w:val="7C98D4B5"/>
    <w:rsid w:val="7C99F46A"/>
    <w:rsid w:val="7C9A3664"/>
    <w:rsid w:val="7C9AC394"/>
    <w:rsid w:val="7C9ECAF8"/>
    <w:rsid w:val="7CA316E3"/>
    <w:rsid w:val="7CA5C1B2"/>
    <w:rsid w:val="7CA67D8E"/>
    <w:rsid w:val="7CA8D5B7"/>
    <w:rsid w:val="7CA943E0"/>
    <w:rsid w:val="7CA96BE9"/>
    <w:rsid w:val="7CAA566A"/>
    <w:rsid w:val="7CB17C44"/>
    <w:rsid w:val="7CB2196E"/>
    <w:rsid w:val="7CB2236F"/>
    <w:rsid w:val="7CB2FF98"/>
    <w:rsid w:val="7CB596EB"/>
    <w:rsid w:val="7CB5976E"/>
    <w:rsid w:val="7CB597CB"/>
    <w:rsid w:val="7CB6FFE8"/>
    <w:rsid w:val="7CB977BE"/>
    <w:rsid w:val="7CB9EAD6"/>
    <w:rsid w:val="7CBA3068"/>
    <w:rsid w:val="7CBB3E1E"/>
    <w:rsid w:val="7CBB9979"/>
    <w:rsid w:val="7CBDEAB1"/>
    <w:rsid w:val="7CBEC797"/>
    <w:rsid w:val="7CC31B5E"/>
    <w:rsid w:val="7CC37469"/>
    <w:rsid w:val="7CC48D91"/>
    <w:rsid w:val="7CC4BF33"/>
    <w:rsid w:val="7CC50C56"/>
    <w:rsid w:val="7CC68153"/>
    <w:rsid w:val="7CC7906B"/>
    <w:rsid w:val="7CC82BA1"/>
    <w:rsid w:val="7CC8D466"/>
    <w:rsid w:val="7CC96FEA"/>
    <w:rsid w:val="7CCD3BCF"/>
    <w:rsid w:val="7CCD5373"/>
    <w:rsid w:val="7CCD807F"/>
    <w:rsid w:val="7CCE8CB7"/>
    <w:rsid w:val="7CD13CFB"/>
    <w:rsid w:val="7CD154B4"/>
    <w:rsid w:val="7CD7152F"/>
    <w:rsid w:val="7CD8FC46"/>
    <w:rsid w:val="7CDACD87"/>
    <w:rsid w:val="7CDB304A"/>
    <w:rsid w:val="7CDD61BE"/>
    <w:rsid w:val="7CDEDAE2"/>
    <w:rsid w:val="7CDF7041"/>
    <w:rsid w:val="7CE2CC6A"/>
    <w:rsid w:val="7CE32649"/>
    <w:rsid w:val="7CE79E64"/>
    <w:rsid w:val="7CE84BD5"/>
    <w:rsid w:val="7CE84CFD"/>
    <w:rsid w:val="7CE8CCEC"/>
    <w:rsid w:val="7CEABB97"/>
    <w:rsid w:val="7CEC030D"/>
    <w:rsid w:val="7CED068F"/>
    <w:rsid w:val="7CED2A58"/>
    <w:rsid w:val="7CED7F72"/>
    <w:rsid w:val="7CEFDE13"/>
    <w:rsid w:val="7CF1DC30"/>
    <w:rsid w:val="7CF22185"/>
    <w:rsid w:val="7CF2C6B3"/>
    <w:rsid w:val="7CF315CE"/>
    <w:rsid w:val="7CF457AC"/>
    <w:rsid w:val="7CF46B11"/>
    <w:rsid w:val="7CF5B0FE"/>
    <w:rsid w:val="7CF82AE5"/>
    <w:rsid w:val="7CF9FD36"/>
    <w:rsid w:val="7CFAD285"/>
    <w:rsid w:val="7CFB1265"/>
    <w:rsid w:val="7CFBF159"/>
    <w:rsid w:val="7CFDECA3"/>
    <w:rsid w:val="7D002074"/>
    <w:rsid w:val="7D00E401"/>
    <w:rsid w:val="7D03D9E6"/>
    <w:rsid w:val="7D057E5C"/>
    <w:rsid w:val="7D070815"/>
    <w:rsid w:val="7D075C52"/>
    <w:rsid w:val="7D0862E2"/>
    <w:rsid w:val="7D0CDA33"/>
    <w:rsid w:val="7D0D5ACD"/>
    <w:rsid w:val="7D0FE867"/>
    <w:rsid w:val="7D12DD9F"/>
    <w:rsid w:val="7D130335"/>
    <w:rsid w:val="7D1343E7"/>
    <w:rsid w:val="7D15BD8F"/>
    <w:rsid w:val="7D17B68B"/>
    <w:rsid w:val="7D187FAC"/>
    <w:rsid w:val="7D1A0260"/>
    <w:rsid w:val="7D1AE232"/>
    <w:rsid w:val="7D1C6D33"/>
    <w:rsid w:val="7D1C8F3F"/>
    <w:rsid w:val="7D1CDC61"/>
    <w:rsid w:val="7D1D55DB"/>
    <w:rsid w:val="7D22C061"/>
    <w:rsid w:val="7D230676"/>
    <w:rsid w:val="7D262446"/>
    <w:rsid w:val="7D277C4C"/>
    <w:rsid w:val="7D28F6EA"/>
    <w:rsid w:val="7D2B06F6"/>
    <w:rsid w:val="7D2B104A"/>
    <w:rsid w:val="7D2BC72D"/>
    <w:rsid w:val="7D2D3376"/>
    <w:rsid w:val="7D31BDC2"/>
    <w:rsid w:val="7D329597"/>
    <w:rsid w:val="7D3692CF"/>
    <w:rsid w:val="7D387584"/>
    <w:rsid w:val="7D397AC3"/>
    <w:rsid w:val="7D3DF262"/>
    <w:rsid w:val="7D41D916"/>
    <w:rsid w:val="7D433CB2"/>
    <w:rsid w:val="7D43EE13"/>
    <w:rsid w:val="7D4400A3"/>
    <w:rsid w:val="7D46026E"/>
    <w:rsid w:val="7D470F2F"/>
    <w:rsid w:val="7D49173A"/>
    <w:rsid w:val="7D492987"/>
    <w:rsid w:val="7D4A00DB"/>
    <w:rsid w:val="7D4AFEBD"/>
    <w:rsid w:val="7D4B650E"/>
    <w:rsid w:val="7D4C2F82"/>
    <w:rsid w:val="7D4C5991"/>
    <w:rsid w:val="7D4C8826"/>
    <w:rsid w:val="7D4F845C"/>
    <w:rsid w:val="7D50677A"/>
    <w:rsid w:val="7D507260"/>
    <w:rsid w:val="7D53FAC6"/>
    <w:rsid w:val="7D5459ED"/>
    <w:rsid w:val="7D55364B"/>
    <w:rsid w:val="7D560703"/>
    <w:rsid w:val="7D57E290"/>
    <w:rsid w:val="7D57EE98"/>
    <w:rsid w:val="7D5A4E3C"/>
    <w:rsid w:val="7D5A57E1"/>
    <w:rsid w:val="7D5CA41E"/>
    <w:rsid w:val="7D5CFA72"/>
    <w:rsid w:val="7D5F009C"/>
    <w:rsid w:val="7D5FE58A"/>
    <w:rsid w:val="7D600AF0"/>
    <w:rsid w:val="7D60D55B"/>
    <w:rsid w:val="7D61EE05"/>
    <w:rsid w:val="7D647287"/>
    <w:rsid w:val="7D64B74A"/>
    <w:rsid w:val="7D67CCC6"/>
    <w:rsid w:val="7D68EC06"/>
    <w:rsid w:val="7D6915CF"/>
    <w:rsid w:val="7D69EC45"/>
    <w:rsid w:val="7D6A8DB5"/>
    <w:rsid w:val="7D6CBA2A"/>
    <w:rsid w:val="7D739F35"/>
    <w:rsid w:val="7D73AA9C"/>
    <w:rsid w:val="7D73C802"/>
    <w:rsid w:val="7D7490BC"/>
    <w:rsid w:val="7D7697C2"/>
    <w:rsid w:val="7D76A9C4"/>
    <w:rsid w:val="7D78344B"/>
    <w:rsid w:val="7D7B8269"/>
    <w:rsid w:val="7D7BBF8F"/>
    <w:rsid w:val="7D7E278C"/>
    <w:rsid w:val="7D7F2EC0"/>
    <w:rsid w:val="7D80B603"/>
    <w:rsid w:val="7D80D56D"/>
    <w:rsid w:val="7D82BC45"/>
    <w:rsid w:val="7D837D76"/>
    <w:rsid w:val="7D86CA59"/>
    <w:rsid w:val="7D89FD1E"/>
    <w:rsid w:val="7D8AA2FB"/>
    <w:rsid w:val="7D8BBEC1"/>
    <w:rsid w:val="7D8C99FF"/>
    <w:rsid w:val="7D8E6E10"/>
    <w:rsid w:val="7D8F56EC"/>
    <w:rsid w:val="7D900C6D"/>
    <w:rsid w:val="7D91A7F2"/>
    <w:rsid w:val="7D929901"/>
    <w:rsid w:val="7D949952"/>
    <w:rsid w:val="7D94D6B2"/>
    <w:rsid w:val="7D976F8A"/>
    <w:rsid w:val="7D992069"/>
    <w:rsid w:val="7D9BA2FA"/>
    <w:rsid w:val="7D9C0420"/>
    <w:rsid w:val="7D9C84FD"/>
    <w:rsid w:val="7D9CD208"/>
    <w:rsid w:val="7D9CDD53"/>
    <w:rsid w:val="7D9D3BD0"/>
    <w:rsid w:val="7D9E2DC4"/>
    <w:rsid w:val="7D9ED4E3"/>
    <w:rsid w:val="7DA0B785"/>
    <w:rsid w:val="7DA22015"/>
    <w:rsid w:val="7DA22786"/>
    <w:rsid w:val="7DA32A87"/>
    <w:rsid w:val="7DA3578D"/>
    <w:rsid w:val="7DA35D3C"/>
    <w:rsid w:val="7DA57D32"/>
    <w:rsid w:val="7DA74CBF"/>
    <w:rsid w:val="7DAAD1E3"/>
    <w:rsid w:val="7DAB7081"/>
    <w:rsid w:val="7DAD5E81"/>
    <w:rsid w:val="7DAD9C8E"/>
    <w:rsid w:val="7DAFF2FE"/>
    <w:rsid w:val="7DB02214"/>
    <w:rsid w:val="7DB04F74"/>
    <w:rsid w:val="7DB0992D"/>
    <w:rsid w:val="7DB335AC"/>
    <w:rsid w:val="7DB3631E"/>
    <w:rsid w:val="7DB41763"/>
    <w:rsid w:val="7DB5C730"/>
    <w:rsid w:val="7DB71EA0"/>
    <w:rsid w:val="7DB720AF"/>
    <w:rsid w:val="7DB85206"/>
    <w:rsid w:val="7DB9AA24"/>
    <w:rsid w:val="7DBA41E8"/>
    <w:rsid w:val="7DBEEA08"/>
    <w:rsid w:val="7DBF35C3"/>
    <w:rsid w:val="7DC1377A"/>
    <w:rsid w:val="7DC4FABD"/>
    <w:rsid w:val="7DC6730B"/>
    <w:rsid w:val="7DC72FF2"/>
    <w:rsid w:val="7DC78C3E"/>
    <w:rsid w:val="7DC964C3"/>
    <w:rsid w:val="7DC9823D"/>
    <w:rsid w:val="7DCAC323"/>
    <w:rsid w:val="7DCB8138"/>
    <w:rsid w:val="7DCD8045"/>
    <w:rsid w:val="7DD08D03"/>
    <w:rsid w:val="7DD15719"/>
    <w:rsid w:val="7DD31FE6"/>
    <w:rsid w:val="7DD358C0"/>
    <w:rsid w:val="7DD3F030"/>
    <w:rsid w:val="7DD76CB2"/>
    <w:rsid w:val="7DD7C829"/>
    <w:rsid w:val="7DD7CA0B"/>
    <w:rsid w:val="7DD81DB6"/>
    <w:rsid w:val="7DD8B3CD"/>
    <w:rsid w:val="7DD91146"/>
    <w:rsid w:val="7DDA0CB7"/>
    <w:rsid w:val="7DDC87F8"/>
    <w:rsid w:val="7DDE13EF"/>
    <w:rsid w:val="7DDE8089"/>
    <w:rsid w:val="7DDEFB71"/>
    <w:rsid w:val="7DDF6289"/>
    <w:rsid w:val="7DE337F1"/>
    <w:rsid w:val="7DE4EBF2"/>
    <w:rsid w:val="7DE5B2EC"/>
    <w:rsid w:val="7DE65100"/>
    <w:rsid w:val="7DEA807E"/>
    <w:rsid w:val="7DEF9573"/>
    <w:rsid w:val="7DEFB2B6"/>
    <w:rsid w:val="7DF09FD4"/>
    <w:rsid w:val="7DF30975"/>
    <w:rsid w:val="7DF36BC1"/>
    <w:rsid w:val="7DF805C3"/>
    <w:rsid w:val="7DFD6BA2"/>
    <w:rsid w:val="7DFDE8FD"/>
    <w:rsid w:val="7DFE34AB"/>
    <w:rsid w:val="7E068CB1"/>
    <w:rsid w:val="7E0881BD"/>
    <w:rsid w:val="7E08B36E"/>
    <w:rsid w:val="7E08E6CB"/>
    <w:rsid w:val="7E099416"/>
    <w:rsid w:val="7E09EA47"/>
    <w:rsid w:val="7E0AED67"/>
    <w:rsid w:val="7E0CD170"/>
    <w:rsid w:val="7E0ED6FB"/>
    <w:rsid w:val="7E111F79"/>
    <w:rsid w:val="7E118948"/>
    <w:rsid w:val="7E168B4F"/>
    <w:rsid w:val="7E1741F6"/>
    <w:rsid w:val="7E17EA61"/>
    <w:rsid w:val="7E1BE26B"/>
    <w:rsid w:val="7E1E6326"/>
    <w:rsid w:val="7E2193BA"/>
    <w:rsid w:val="7E233662"/>
    <w:rsid w:val="7E2394D8"/>
    <w:rsid w:val="7E23990B"/>
    <w:rsid w:val="7E24DAFB"/>
    <w:rsid w:val="7E25D8CB"/>
    <w:rsid w:val="7E265B20"/>
    <w:rsid w:val="7E2990AE"/>
    <w:rsid w:val="7E2A272A"/>
    <w:rsid w:val="7E2AE7B9"/>
    <w:rsid w:val="7E2F452F"/>
    <w:rsid w:val="7E30098F"/>
    <w:rsid w:val="7E30EA4E"/>
    <w:rsid w:val="7E321077"/>
    <w:rsid w:val="7E3524EC"/>
    <w:rsid w:val="7E3579F7"/>
    <w:rsid w:val="7E37A060"/>
    <w:rsid w:val="7E399DDA"/>
    <w:rsid w:val="7E3A8179"/>
    <w:rsid w:val="7E3AE5F3"/>
    <w:rsid w:val="7E3C1080"/>
    <w:rsid w:val="7E3D1941"/>
    <w:rsid w:val="7E3D3FB4"/>
    <w:rsid w:val="7E3DFF65"/>
    <w:rsid w:val="7E3EA27E"/>
    <w:rsid w:val="7E40F481"/>
    <w:rsid w:val="7E421DF6"/>
    <w:rsid w:val="7E434731"/>
    <w:rsid w:val="7E454D96"/>
    <w:rsid w:val="7E49D0CD"/>
    <w:rsid w:val="7E4CE236"/>
    <w:rsid w:val="7E5236BF"/>
    <w:rsid w:val="7E5369B0"/>
    <w:rsid w:val="7E56ED78"/>
    <w:rsid w:val="7E579BBA"/>
    <w:rsid w:val="7E58B0FC"/>
    <w:rsid w:val="7E59AD74"/>
    <w:rsid w:val="7E5C1CF7"/>
    <w:rsid w:val="7E5C6499"/>
    <w:rsid w:val="7E5CC6EB"/>
    <w:rsid w:val="7E5D0F2D"/>
    <w:rsid w:val="7E5EBA65"/>
    <w:rsid w:val="7E62A5F0"/>
    <w:rsid w:val="7E64B809"/>
    <w:rsid w:val="7E65DC4E"/>
    <w:rsid w:val="7E667B2A"/>
    <w:rsid w:val="7E67954B"/>
    <w:rsid w:val="7E67F286"/>
    <w:rsid w:val="7E688241"/>
    <w:rsid w:val="7E693D2E"/>
    <w:rsid w:val="7E6B7C2D"/>
    <w:rsid w:val="7E6C2368"/>
    <w:rsid w:val="7E6C28A6"/>
    <w:rsid w:val="7E6C9A87"/>
    <w:rsid w:val="7E6E6C85"/>
    <w:rsid w:val="7E6F2021"/>
    <w:rsid w:val="7E6F3EB2"/>
    <w:rsid w:val="7E6F559D"/>
    <w:rsid w:val="7E70E24D"/>
    <w:rsid w:val="7E73E771"/>
    <w:rsid w:val="7E74BF7E"/>
    <w:rsid w:val="7E77109A"/>
    <w:rsid w:val="7E780964"/>
    <w:rsid w:val="7E797E53"/>
    <w:rsid w:val="7E7A88A3"/>
    <w:rsid w:val="7E7ACCBF"/>
    <w:rsid w:val="7E7B5689"/>
    <w:rsid w:val="7E7E1C0D"/>
    <w:rsid w:val="7E7F7B52"/>
    <w:rsid w:val="7E801730"/>
    <w:rsid w:val="7E81534D"/>
    <w:rsid w:val="7E816E77"/>
    <w:rsid w:val="7E81D57F"/>
    <w:rsid w:val="7E83031A"/>
    <w:rsid w:val="7E851BCD"/>
    <w:rsid w:val="7E85D444"/>
    <w:rsid w:val="7E867A16"/>
    <w:rsid w:val="7E86AD77"/>
    <w:rsid w:val="7E87B7A0"/>
    <w:rsid w:val="7E8813CF"/>
    <w:rsid w:val="7E896B7A"/>
    <w:rsid w:val="7E89F47C"/>
    <w:rsid w:val="7E8A07DC"/>
    <w:rsid w:val="7E8A8A5F"/>
    <w:rsid w:val="7E8B9FDF"/>
    <w:rsid w:val="7E8FC662"/>
    <w:rsid w:val="7E914F5D"/>
    <w:rsid w:val="7E92483E"/>
    <w:rsid w:val="7E95A82F"/>
    <w:rsid w:val="7E960334"/>
    <w:rsid w:val="7E97A13F"/>
    <w:rsid w:val="7E99DD9E"/>
    <w:rsid w:val="7E9BBB11"/>
    <w:rsid w:val="7E9C970C"/>
    <w:rsid w:val="7E9EA3C4"/>
    <w:rsid w:val="7E9FA40B"/>
    <w:rsid w:val="7EA0CF11"/>
    <w:rsid w:val="7EA16C26"/>
    <w:rsid w:val="7EA252D0"/>
    <w:rsid w:val="7EA2AD10"/>
    <w:rsid w:val="7EA33A19"/>
    <w:rsid w:val="7EA4DCBA"/>
    <w:rsid w:val="7EA5CCF6"/>
    <w:rsid w:val="7EA5CDE6"/>
    <w:rsid w:val="7EA82184"/>
    <w:rsid w:val="7EA87DC3"/>
    <w:rsid w:val="7EA8E218"/>
    <w:rsid w:val="7EAB4B94"/>
    <w:rsid w:val="7EAD99CB"/>
    <w:rsid w:val="7EB196BE"/>
    <w:rsid w:val="7EB3F656"/>
    <w:rsid w:val="7EB5A8E0"/>
    <w:rsid w:val="7EB6525D"/>
    <w:rsid w:val="7EB6C4F1"/>
    <w:rsid w:val="7EB72EC3"/>
    <w:rsid w:val="7EB74A07"/>
    <w:rsid w:val="7EB7ED89"/>
    <w:rsid w:val="7EB9CC84"/>
    <w:rsid w:val="7EBB62E6"/>
    <w:rsid w:val="7EBB788F"/>
    <w:rsid w:val="7EBC09E6"/>
    <w:rsid w:val="7EBC4BDE"/>
    <w:rsid w:val="7EBED0C8"/>
    <w:rsid w:val="7EBF7CF4"/>
    <w:rsid w:val="7EBFBD6E"/>
    <w:rsid w:val="7EC213B1"/>
    <w:rsid w:val="7EC3047F"/>
    <w:rsid w:val="7EC39699"/>
    <w:rsid w:val="7EC47EE3"/>
    <w:rsid w:val="7EC4AAFE"/>
    <w:rsid w:val="7EC4B1B5"/>
    <w:rsid w:val="7EC5F483"/>
    <w:rsid w:val="7EC62558"/>
    <w:rsid w:val="7EC71ADC"/>
    <w:rsid w:val="7EC8152D"/>
    <w:rsid w:val="7ECC2ABF"/>
    <w:rsid w:val="7ECC5580"/>
    <w:rsid w:val="7ECE2E90"/>
    <w:rsid w:val="7ECEAB92"/>
    <w:rsid w:val="7ED1AD7C"/>
    <w:rsid w:val="7ED1CEB8"/>
    <w:rsid w:val="7ED244A5"/>
    <w:rsid w:val="7ED34785"/>
    <w:rsid w:val="7ED37BF5"/>
    <w:rsid w:val="7ED3A57E"/>
    <w:rsid w:val="7ED45D6B"/>
    <w:rsid w:val="7ED6F425"/>
    <w:rsid w:val="7EDD6671"/>
    <w:rsid w:val="7EDE5761"/>
    <w:rsid w:val="7EE050A4"/>
    <w:rsid w:val="7EE38D22"/>
    <w:rsid w:val="7EE582AB"/>
    <w:rsid w:val="7EE7568E"/>
    <w:rsid w:val="7EEB8A38"/>
    <w:rsid w:val="7EEB8CF7"/>
    <w:rsid w:val="7EEC27EE"/>
    <w:rsid w:val="7EED6DA0"/>
    <w:rsid w:val="7EED8583"/>
    <w:rsid w:val="7EEE5826"/>
    <w:rsid w:val="7EF0EE5A"/>
    <w:rsid w:val="7EF29D5A"/>
    <w:rsid w:val="7EF2CDC8"/>
    <w:rsid w:val="7EF49059"/>
    <w:rsid w:val="7EF7C863"/>
    <w:rsid w:val="7EF99FF1"/>
    <w:rsid w:val="7EFB739F"/>
    <w:rsid w:val="7EFCB9DE"/>
    <w:rsid w:val="7EFDD6AC"/>
    <w:rsid w:val="7EFE2833"/>
    <w:rsid w:val="7F016881"/>
    <w:rsid w:val="7F0193B7"/>
    <w:rsid w:val="7F0218A1"/>
    <w:rsid w:val="7F02580F"/>
    <w:rsid w:val="7F036A3F"/>
    <w:rsid w:val="7F046479"/>
    <w:rsid w:val="7F074881"/>
    <w:rsid w:val="7F08F792"/>
    <w:rsid w:val="7F09BE45"/>
    <w:rsid w:val="7F0A632F"/>
    <w:rsid w:val="7F0C4378"/>
    <w:rsid w:val="7F0D4487"/>
    <w:rsid w:val="7F0D5024"/>
    <w:rsid w:val="7F1193E8"/>
    <w:rsid w:val="7F1219D7"/>
    <w:rsid w:val="7F1582B4"/>
    <w:rsid w:val="7F1625BA"/>
    <w:rsid w:val="7F1682A0"/>
    <w:rsid w:val="7F1790CD"/>
    <w:rsid w:val="7F199682"/>
    <w:rsid w:val="7F1A8D5C"/>
    <w:rsid w:val="7F1C07CC"/>
    <w:rsid w:val="7F1E5BA6"/>
    <w:rsid w:val="7F214504"/>
    <w:rsid w:val="7F2145C2"/>
    <w:rsid w:val="7F22C409"/>
    <w:rsid w:val="7F239671"/>
    <w:rsid w:val="7F252C06"/>
    <w:rsid w:val="7F269D9D"/>
    <w:rsid w:val="7F26CEC8"/>
    <w:rsid w:val="7F27FF8D"/>
    <w:rsid w:val="7F297403"/>
    <w:rsid w:val="7F2A2D15"/>
    <w:rsid w:val="7F2BA077"/>
    <w:rsid w:val="7F300087"/>
    <w:rsid w:val="7F311611"/>
    <w:rsid w:val="7F348EB3"/>
    <w:rsid w:val="7F35A38C"/>
    <w:rsid w:val="7F3611CA"/>
    <w:rsid w:val="7F37DA6E"/>
    <w:rsid w:val="7F3819E1"/>
    <w:rsid w:val="7F3DBBEA"/>
    <w:rsid w:val="7F451299"/>
    <w:rsid w:val="7F47303B"/>
    <w:rsid w:val="7F47B91E"/>
    <w:rsid w:val="7F482766"/>
    <w:rsid w:val="7F486E0C"/>
    <w:rsid w:val="7F488709"/>
    <w:rsid w:val="7F4A0866"/>
    <w:rsid w:val="7F4E0719"/>
    <w:rsid w:val="7F4F0C7E"/>
    <w:rsid w:val="7F50BC0E"/>
    <w:rsid w:val="7F51519A"/>
    <w:rsid w:val="7F560118"/>
    <w:rsid w:val="7F5A927E"/>
    <w:rsid w:val="7F5AA12D"/>
    <w:rsid w:val="7F5AAFEA"/>
    <w:rsid w:val="7F5AEEFC"/>
    <w:rsid w:val="7F5C2BD2"/>
    <w:rsid w:val="7F5D5F22"/>
    <w:rsid w:val="7F5DF376"/>
    <w:rsid w:val="7F5E1C5F"/>
    <w:rsid w:val="7F5E8431"/>
    <w:rsid w:val="7F5F0F78"/>
    <w:rsid w:val="7F5F96E7"/>
    <w:rsid w:val="7F5FF989"/>
    <w:rsid w:val="7F60A6E9"/>
    <w:rsid w:val="7F61AD5D"/>
    <w:rsid w:val="7F61F3E9"/>
    <w:rsid w:val="7F623B30"/>
    <w:rsid w:val="7F646025"/>
    <w:rsid w:val="7F64F559"/>
    <w:rsid w:val="7F652789"/>
    <w:rsid w:val="7F656C92"/>
    <w:rsid w:val="7F676F9F"/>
    <w:rsid w:val="7F681E5B"/>
    <w:rsid w:val="7F6C9D4D"/>
    <w:rsid w:val="7F6E3828"/>
    <w:rsid w:val="7F70875F"/>
    <w:rsid w:val="7F71CCBA"/>
    <w:rsid w:val="7F72FAC8"/>
    <w:rsid w:val="7F731715"/>
    <w:rsid w:val="7F756C9E"/>
    <w:rsid w:val="7F75E0B0"/>
    <w:rsid w:val="7F77BD70"/>
    <w:rsid w:val="7F7813B9"/>
    <w:rsid w:val="7F7AA858"/>
    <w:rsid w:val="7F7AB4BC"/>
    <w:rsid w:val="7F7D04EA"/>
    <w:rsid w:val="7F7DF813"/>
    <w:rsid w:val="7F7E9983"/>
    <w:rsid w:val="7F7EE1E6"/>
    <w:rsid w:val="7F8041C7"/>
    <w:rsid w:val="7F850C19"/>
    <w:rsid w:val="7F8519B4"/>
    <w:rsid w:val="7F85ABC6"/>
    <w:rsid w:val="7F8A0988"/>
    <w:rsid w:val="7F8A9781"/>
    <w:rsid w:val="7F8AD43B"/>
    <w:rsid w:val="7F8E4D16"/>
    <w:rsid w:val="7F8E7102"/>
    <w:rsid w:val="7F8F34EF"/>
    <w:rsid w:val="7F903B7B"/>
    <w:rsid w:val="7F904969"/>
    <w:rsid w:val="7F909009"/>
    <w:rsid w:val="7F916E03"/>
    <w:rsid w:val="7F919625"/>
    <w:rsid w:val="7F933659"/>
    <w:rsid w:val="7F94F41C"/>
    <w:rsid w:val="7F97B990"/>
    <w:rsid w:val="7F987860"/>
    <w:rsid w:val="7F9C4C78"/>
    <w:rsid w:val="7F9D436F"/>
    <w:rsid w:val="7F9EDC31"/>
    <w:rsid w:val="7FA04523"/>
    <w:rsid w:val="7FA19979"/>
    <w:rsid w:val="7FA21FC5"/>
    <w:rsid w:val="7FA25458"/>
    <w:rsid w:val="7FA3E684"/>
    <w:rsid w:val="7FA4040C"/>
    <w:rsid w:val="7FA8F3CB"/>
    <w:rsid w:val="7FAB3236"/>
    <w:rsid w:val="7FABFBF3"/>
    <w:rsid w:val="7FAC1005"/>
    <w:rsid w:val="7FAC5936"/>
    <w:rsid w:val="7FAD2786"/>
    <w:rsid w:val="7FB06916"/>
    <w:rsid w:val="7FB1C8A4"/>
    <w:rsid w:val="7FB2741F"/>
    <w:rsid w:val="7FB622B9"/>
    <w:rsid w:val="7FB78CF7"/>
    <w:rsid w:val="7FB8F0C5"/>
    <w:rsid w:val="7FBA184C"/>
    <w:rsid w:val="7FBCF1DB"/>
    <w:rsid w:val="7FBD6041"/>
    <w:rsid w:val="7FBF02E6"/>
    <w:rsid w:val="7FBF6297"/>
    <w:rsid w:val="7FBFBF1C"/>
    <w:rsid w:val="7FC2145A"/>
    <w:rsid w:val="7FC2AB61"/>
    <w:rsid w:val="7FC5CD0B"/>
    <w:rsid w:val="7FC67C08"/>
    <w:rsid w:val="7FC6F1E8"/>
    <w:rsid w:val="7FC75305"/>
    <w:rsid w:val="7FC84091"/>
    <w:rsid w:val="7FC958C7"/>
    <w:rsid w:val="7FCB5754"/>
    <w:rsid w:val="7FCC66D9"/>
    <w:rsid w:val="7FCD42A5"/>
    <w:rsid w:val="7FCD5804"/>
    <w:rsid w:val="7FCEA7E4"/>
    <w:rsid w:val="7FCEC404"/>
    <w:rsid w:val="7FCFFC95"/>
    <w:rsid w:val="7FD2095F"/>
    <w:rsid w:val="7FD24419"/>
    <w:rsid w:val="7FD2559E"/>
    <w:rsid w:val="7FDB89C9"/>
    <w:rsid w:val="7FDDCF07"/>
    <w:rsid w:val="7FDE1568"/>
    <w:rsid w:val="7FDE58DC"/>
    <w:rsid w:val="7FDEA74E"/>
    <w:rsid w:val="7FDED5B3"/>
    <w:rsid w:val="7FE0269F"/>
    <w:rsid w:val="7FE05CD7"/>
    <w:rsid w:val="7FE20DB3"/>
    <w:rsid w:val="7FE2BA4A"/>
    <w:rsid w:val="7FE3C12B"/>
    <w:rsid w:val="7FE58720"/>
    <w:rsid w:val="7FE5ECC0"/>
    <w:rsid w:val="7FE6EE7B"/>
    <w:rsid w:val="7FE971A9"/>
    <w:rsid w:val="7FEA0A2F"/>
    <w:rsid w:val="7FEB6C76"/>
    <w:rsid w:val="7FEB850D"/>
    <w:rsid w:val="7FEE6263"/>
    <w:rsid w:val="7FF25916"/>
    <w:rsid w:val="7FF431E4"/>
    <w:rsid w:val="7FF5B5FA"/>
    <w:rsid w:val="7FF6D0F8"/>
    <w:rsid w:val="7FF74377"/>
    <w:rsid w:val="7FF9CD78"/>
    <w:rsid w:val="7FFAF2DA"/>
    <w:rsid w:val="7FFB9B44"/>
    <w:rsid w:val="7FFD4B7D"/>
    <w:rsid w:val="7FFD6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020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65"/>
    <w:rPr>
      <w:lang w:val="en-AU"/>
    </w:rPr>
  </w:style>
  <w:style w:type="paragraph" w:styleId="Heading1">
    <w:name w:val="heading 1"/>
    <w:basedOn w:val="Normal"/>
    <w:next w:val="Normal"/>
    <w:link w:val="Heading1Char"/>
    <w:uiPriority w:val="9"/>
    <w:qFormat/>
    <w:rsid w:val="005E78AF"/>
    <w:pPr>
      <w:keepNext/>
      <w:keepLines/>
      <w:spacing w:before="240" w:after="0"/>
      <w:outlineLvl w:val="0"/>
    </w:pPr>
    <w:rPr>
      <w:rFonts w:eastAsiaTheme="minorEastAsia"/>
      <w:b/>
      <w:color w:val="2F5496" w:themeColor="accent1" w:themeShade="BF"/>
      <w:sz w:val="28"/>
      <w:szCs w:val="32"/>
    </w:rPr>
  </w:style>
  <w:style w:type="paragraph" w:styleId="Heading2">
    <w:name w:val="heading 2"/>
    <w:basedOn w:val="Normal"/>
    <w:next w:val="Normal"/>
    <w:link w:val="Heading2Char"/>
    <w:uiPriority w:val="9"/>
    <w:unhideWhenUsed/>
    <w:qFormat/>
    <w:rsid w:val="00444B82"/>
    <w:pPr>
      <w:keepNext/>
      <w:keepLines/>
      <w:spacing w:before="120" w:after="120"/>
      <w:outlineLvl w:val="1"/>
    </w:pPr>
    <w:rPr>
      <w:rFonts w:ascii="Lucida Grande" w:eastAsia="Lucida Grande" w:hAnsi="Lucida Grande" w:cs="Lucida Grande"/>
      <w:color w:val="2F5496" w:themeColor="accent1" w:themeShade="BF"/>
      <w:sz w:val="24"/>
      <w:szCs w:val="26"/>
    </w:rPr>
  </w:style>
  <w:style w:type="paragraph" w:styleId="Heading3">
    <w:name w:val="heading 3"/>
    <w:basedOn w:val="Normal"/>
    <w:next w:val="Normal"/>
    <w:link w:val="Heading3Char"/>
    <w:uiPriority w:val="9"/>
    <w:unhideWhenUsed/>
    <w:qFormat/>
    <w:rsid w:val="00254E8F"/>
    <w:pPr>
      <w:keepNext/>
      <w:keepLines/>
      <w:spacing w:before="120" w:after="120"/>
      <w:outlineLvl w:val="2"/>
    </w:pPr>
    <w:rPr>
      <w:rFonts w:eastAsiaTheme="majorEastAsia" w:cstheme="majorBidi"/>
      <w:i/>
      <w:color w:val="1F3763" w:themeColor="accent1" w:themeShade="7F"/>
      <w:szCs w:val="24"/>
    </w:rPr>
  </w:style>
  <w:style w:type="paragraph" w:styleId="Heading4">
    <w:name w:val="heading 4"/>
    <w:basedOn w:val="Normal"/>
    <w:next w:val="Normal"/>
    <w:link w:val="Heading4Char"/>
    <w:uiPriority w:val="9"/>
    <w:unhideWhenUsed/>
    <w:qFormat/>
    <w:rsid w:val="00DC78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E3"/>
  </w:style>
  <w:style w:type="paragraph" w:styleId="Footer">
    <w:name w:val="footer"/>
    <w:basedOn w:val="Normal"/>
    <w:link w:val="FooterChar"/>
    <w:uiPriority w:val="99"/>
    <w:unhideWhenUsed/>
    <w:rsid w:val="00566EE3"/>
    <w:pPr>
      <w:tabs>
        <w:tab w:val="right" w:pos="9071"/>
      </w:tabs>
      <w:spacing w:before="240" w:after="0" w:line="240" w:lineRule="auto"/>
    </w:pPr>
    <w:rPr>
      <w:rFonts w:ascii="Symbol" w:hAnsi="Symbol" w:cs="Symbol"/>
      <w:sz w:val="16"/>
      <w:lang w:val="en-US"/>
    </w:rPr>
  </w:style>
  <w:style w:type="character" w:customStyle="1" w:styleId="FooterChar">
    <w:name w:val="Footer Char"/>
    <w:basedOn w:val="DefaultParagraphFont"/>
    <w:link w:val="Footer"/>
    <w:uiPriority w:val="99"/>
    <w:rsid w:val="00566EE3"/>
    <w:rPr>
      <w:rFonts w:ascii="Symbol" w:hAnsi="Symbol" w:cs="Symbol"/>
      <w:sz w:val="16"/>
    </w:rPr>
  </w:style>
  <w:style w:type="character" w:customStyle="1" w:styleId="TitleChar">
    <w:name w:val="Title Char"/>
    <w:basedOn w:val="DefaultParagraphFont"/>
    <w:link w:val="Title"/>
    <w:uiPriority w:val="10"/>
    <w:rsid w:val="006E4551"/>
    <w:rPr>
      <w:rFonts w:eastAsiaTheme="majorEastAsia" w:cstheme="majorBidi"/>
      <w:spacing w:val="-10"/>
      <w:kern w:val="28"/>
      <w:sz w:val="32"/>
      <w:szCs w:val="56"/>
      <w:lang w:val="en-AU"/>
    </w:rPr>
  </w:style>
  <w:style w:type="paragraph" w:styleId="Title">
    <w:name w:val="Title"/>
    <w:basedOn w:val="Normal"/>
    <w:next w:val="Normal"/>
    <w:link w:val="TitleChar"/>
    <w:uiPriority w:val="10"/>
    <w:qFormat/>
    <w:rsid w:val="00171A25"/>
    <w:pPr>
      <w:spacing w:after="0" w:line="240" w:lineRule="auto"/>
      <w:contextualSpacing/>
    </w:pPr>
    <w:rPr>
      <w:rFonts w:eastAsiaTheme="majorEastAsia" w:cstheme="majorBidi"/>
      <w:spacing w:val="-10"/>
      <w:kern w:val="28"/>
      <w:sz w:val="32"/>
      <w:szCs w:val="56"/>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426EA3"/>
    <w:rPr>
      <w:sz w:val="16"/>
      <w:szCs w:val="16"/>
    </w:rPr>
  </w:style>
  <w:style w:type="paragraph" w:styleId="CommentText">
    <w:name w:val="annotation text"/>
    <w:basedOn w:val="Normal"/>
    <w:link w:val="CommentTextChar"/>
    <w:uiPriority w:val="99"/>
    <w:unhideWhenUsed/>
    <w:rsid w:val="00426EA3"/>
    <w:pPr>
      <w:spacing w:line="240" w:lineRule="auto"/>
    </w:pPr>
    <w:rPr>
      <w:sz w:val="20"/>
      <w:szCs w:val="20"/>
    </w:rPr>
  </w:style>
  <w:style w:type="character" w:customStyle="1" w:styleId="CommentTextChar">
    <w:name w:val="Comment Text Char"/>
    <w:basedOn w:val="DefaultParagraphFont"/>
    <w:link w:val="CommentText"/>
    <w:uiPriority w:val="99"/>
    <w:rsid w:val="00426EA3"/>
    <w:rPr>
      <w:sz w:val="20"/>
      <w:szCs w:val="20"/>
    </w:rPr>
  </w:style>
  <w:style w:type="paragraph" w:styleId="CommentSubject">
    <w:name w:val="annotation subject"/>
    <w:basedOn w:val="CommentText"/>
    <w:next w:val="CommentText"/>
    <w:link w:val="CommentSubjectChar"/>
    <w:uiPriority w:val="99"/>
    <w:semiHidden/>
    <w:unhideWhenUsed/>
    <w:rsid w:val="00426EA3"/>
    <w:rPr>
      <w:b/>
      <w:bCs/>
    </w:rPr>
  </w:style>
  <w:style w:type="character" w:customStyle="1" w:styleId="CommentSubjectChar">
    <w:name w:val="Comment Subject Char"/>
    <w:basedOn w:val="CommentTextChar"/>
    <w:link w:val="CommentSubject"/>
    <w:uiPriority w:val="99"/>
    <w:semiHidden/>
    <w:rsid w:val="00426EA3"/>
    <w:rPr>
      <w:b/>
      <w:bCs/>
      <w:sz w:val="20"/>
      <w:szCs w:val="20"/>
    </w:rPr>
  </w:style>
  <w:style w:type="paragraph" w:styleId="BalloonText">
    <w:name w:val="Balloon Text"/>
    <w:basedOn w:val="Normal"/>
    <w:link w:val="BalloonTextChar"/>
    <w:uiPriority w:val="99"/>
    <w:semiHidden/>
    <w:unhideWhenUsed/>
    <w:rsid w:val="00D4266E"/>
    <w:pPr>
      <w:spacing w:after="0" w:line="240" w:lineRule="auto"/>
    </w:pPr>
    <w:rPr>
      <w:rFonts w:cs="Symbol"/>
      <w:sz w:val="18"/>
      <w:szCs w:val="18"/>
    </w:rPr>
  </w:style>
  <w:style w:type="character" w:customStyle="1" w:styleId="BalloonTextChar">
    <w:name w:val="Balloon Text Char"/>
    <w:basedOn w:val="DefaultParagraphFont"/>
    <w:link w:val="BalloonText"/>
    <w:uiPriority w:val="99"/>
    <w:semiHidden/>
    <w:rsid w:val="00426EA3"/>
    <w:rPr>
      <w:rFonts w:cs="Symbol"/>
      <w:sz w:val="18"/>
      <w:szCs w:val="18"/>
      <w:lang w:val="en-AU"/>
    </w:rPr>
  </w:style>
  <w:style w:type="character" w:customStyle="1" w:styleId="UnresolvedMention1">
    <w:name w:val="Unresolved Mention1"/>
    <w:basedOn w:val="DefaultParagraphFont"/>
    <w:uiPriority w:val="99"/>
    <w:unhideWhenUsed/>
    <w:rsid w:val="00426EA3"/>
    <w:rPr>
      <w:color w:val="605E5C"/>
      <w:shd w:val="clear" w:color="auto" w:fill="E1DFDD"/>
    </w:rPr>
  </w:style>
  <w:style w:type="character" w:customStyle="1" w:styleId="Mention1">
    <w:name w:val="Mention1"/>
    <w:basedOn w:val="DefaultParagraphFont"/>
    <w:uiPriority w:val="99"/>
    <w:unhideWhenUsed/>
    <w:rsid w:val="00426EA3"/>
    <w:rPr>
      <w:color w:val="2B579A"/>
      <w:shd w:val="clear" w:color="auto" w:fill="E1DFDD"/>
    </w:rPr>
  </w:style>
  <w:style w:type="numbering" w:customStyle="1" w:styleId="ZZBullets">
    <w:name w:val="ZZ Bullets"/>
    <w:rsid w:val="00AE54F3"/>
  </w:style>
  <w:style w:type="paragraph" w:customStyle="1" w:styleId="paragraph">
    <w:name w:val="paragraph"/>
    <w:basedOn w:val="Normal"/>
    <w:rsid w:val="002434DE"/>
    <w:pPr>
      <w:spacing w:before="100" w:beforeAutospacing="1" w:after="100" w:afterAutospacing="1" w:line="240" w:lineRule="auto"/>
    </w:pPr>
    <w:rPr>
      <w:rFonts w:ascii="﷽﷽﷽﷽﷽﷽" w:eastAsia="﷽﷽﷽﷽﷽﷽" w:hAnsi="﷽﷽﷽﷽﷽﷽" w:cs="﷽﷽﷽﷽﷽﷽"/>
      <w:sz w:val="24"/>
      <w:szCs w:val="24"/>
      <w:lang w:eastAsia="en-GB"/>
    </w:rPr>
  </w:style>
  <w:style w:type="character" w:customStyle="1" w:styleId="eop">
    <w:name w:val="eop"/>
    <w:basedOn w:val="DefaultParagraphFont"/>
    <w:rsid w:val="002434DE"/>
  </w:style>
  <w:style w:type="character" w:customStyle="1" w:styleId="Heading1Char">
    <w:name w:val="Heading 1 Char"/>
    <w:basedOn w:val="DefaultParagraphFont"/>
    <w:link w:val="Heading1"/>
    <w:uiPriority w:val="9"/>
    <w:rsid w:val="00302F45"/>
    <w:rPr>
      <w:rFonts w:eastAsiaTheme="minorEastAsia"/>
      <w:b/>
      <w:color w:val="2F5496" w:themeColor="accent1" w:themeShade="BF"/>
      <w:sz w:val="28"/>
      <w:szCs w:val="32"/>
      <w:lang w:val="en-AU"/>
    </w:rPr>
  </w:style>
  <w:style w:type="character" w:customStyle="1" w:styleId="Heading2Char">
    <w:name w:val="Heading 2 Char"/>
    <w:basedOn w:val="DefaultParagraphFont"/>
    <w:link w:val="Heading2"/>
    <w:uiPriority w:val="9"/>
    <w:rsid w:val="00E148C8"/>
    <w:rPr>
      <w:rFonts w:ascii="Lucida Grande" w:eastAsia="Lucida Grande" w:hAnsi="Lucida Grande" w:cs="Lucida Grande"/>
      <w:color w:val="2F5496" w:themeColor="accent1" w:themeShade="BF"/>
      <w:sz w:val="24"/>
      <w:szCs w:val="26"/>
      <w:lang w:val="en-AU"/>
    </w:rPr>
  </w:style>
  <w:style w:type="paragraph" w:styleId="NoSpacing">
    <w:name w:val="No Spacing"/>
    <w:uiPriority w:val="1"/>
    <w:qFormat/>
    <w:rsid w:val="000C0BEE"/>
    <w:pPr>
      <w:spacing w:after="0" w:line="240" w:lineRule="auto"/>
    </w:pPr>
    <w:rPr>
      <w:lang w:val="en-AU"/>
    </w:rPr>
  </w:style>
  <w:style w:type="paragraph" w:styleId="TOCHeading">
    <w:name w:val="TOC Heading"/>
    <w:basedOn w:val="Heading1"/>
    <w:next w:val="Normal"/>
    <w:uiPriority w:val="39"/>
    <w:unhideWhenUsed/>
    <w:qFormat/>
    <w:rsid w:val="00FC2C77"/>
    <w:pPr>
      <w:spacing w:before="480" w:line="276" w:lineRule="auto"/>
      <w:outlineLvl w:val="9"/>
    </w:pPr>
    <w:rPr>
      <w:b w:val="0"/>
      <w:bCs/>
      <w:szCs w:val="28"/>
      <w:lang w:val="en-US"/>
    </w:rPr>
  </w:style>
  <w:style w:type="paragraph" w:styleId="TOC2">
    <w:name w:val="toc 2"/>
    <w:basedOn w:val="Normal"/>
    <w:next w:val="Normal"/>
    <w:autoRedefine/>
    <w:uiPriority w:val="39"/>
    <w:unhideWhenUsed/>
    <w:rsid w:val="00ED1392"/>
    <w:pPr>
      <w:tabs>
        <w:tab w:val="right" w:leader="dot" w:pos="9350"/>
      </w:tabs>
      <w:spacing w:before="120" w:after="0"/>
      <w:ind w:left="220"/>
      <w:jc w:val="both"/>
    </w:pPr>
    <w:rPr>
      <w:rFonts w:eastAsia="Wingdings" w:cs="Wingdings"/>
      <w:b/>
      <w:bCs/>
      <w:noProof/>
      <w:sz w:val="24"/>
      <w:szCs w:val="24"/>
    </w:rPr>
  </w:style>
  <w:style w:type="paragraph" w:styleId="TOC1">
    <w:name w:val="toc 1"/>
    <w:basedOn w:val="Normal"/>
    <w:next w:val="Normal"/>
    <w:autoRedefine/>
    <w:uiPriority w:val="39"/>
    <w:unhideWhenUsed/>
    <w:rsid w:val="007C115C"/>
    <w:pPr>
      <w:tabs>
        <w:tab w:val="right" w:leader="dot" w:pos="9360"/>
      </w:tabs>
      <w:spacing w:before="120" w:after="0"/>
    </w:pPr>
    <w:rPr>
      <w:rFonts w:eastAsia="Wingdings" w:cs="Wingdings"/>
      <w:b/>
      <w:bCs/>
      <w:iCs/>
      <w:noProof/>
      <w:sz w:val="24"/>
      <w:szCs w:val="24"/>
    </w:rPr>
  </w:style>
  <w:style w:type="paragraph" w:styleId="TOC3">
    <w:name w:val="toc 3"/>
    <w:basedOn w:val="Normal"/>
    <w:next w:val="Normal"/>
    <w:autoRedefine/>
    <w:uiPriority w:val="39"/>
    <w:unhideWhenUsed/>
    <w:rsid w:val="00D64D21"/>
    <w:pPr>
      <w:tabs>
        <w:tab w:val="right" w:leader="dot" w:pos="9350"/>
      </w:tabs>
      <w:spacing w:after="0"/>
      <w:ind w:left="440"/>
    </w:pPr>
    <w:rPr>
      <w:rFonts w:cstheme="minorHAnsi"/>
      <w:b/>
      <w:bCs/>
      <w:noProof/>
      <w:sz w:val="20"/>
      <w:szCs w:val="20"/>
    </w:rPr>
  </w:style>
  <w:style w:type="paragraph" w:styleId="TOC4">
    <w:name w:val="toc 4"/>
    <w:basedOn w:val="Normal"/>
    <w:next w:val="Normal"/>
    <w:autoRedefine/>
    <w:uiPriority w:val="39"/>
    <w:unhideWhenUsed/>
    <w:rsid w:val="00FC2C77"/>
    <w:pPr>
      <w:spacing w:after="0"/>
      <w:ind w:left="660"/>
    </w:pPr>
    <w:rPr>
      <w:rFonts w:cstheme="minorHAnsi"/>
      <w:sz w:val="20"/>
      <w:szCs w:val="20"/>
    </w:rPr>
  </w:style>
  <w:style w:type="paragraph" w:styleId="TOC5">
    <w:name w:val="toc 5"/>
    <w:basedOn w:val="Normal"/>
    <w:next w:val="Normal"/>
    <w:autoRedefine/>
    <w:uiPriority w:val="39"/>
    <w:unhideWhenUsed/>
    <w:rsid w:val="00FC2C77"/>
    <w:pPr>
      <w:spacing w:after="0"/>
      <w:ind w:left="880"/>
    </w:pPr>
    <w:rPr>
      <w:rFonts w:cstheme="minorHAnsi"/>
      <w:sz w:val="20"/>
      <w:szCs w:val="20"/>
    </w:rPr>
  </w:style>
  <w:style w:type="paragraph" w:styleId="TOC6">
    <w:name w:val="toc 6"/>
    <w:basedOn w:val="Normal"/>
    <w:next w:val="Normal"/>
    <w:autoRedefine/>
    <w:uiPriority w:val="39"/>
    <w:unhideWhenUsed/>
    <w:rsid w:val="00FC2C77"/>
    <w:pPr>
      <w:spacing w:after="0"/>
      <w:ind w:left="1100"/>
    </w:pPr>
    <w:rPr>
      <w:rFonts w:cstheme="minorHAnsi"/>
      <w:sz w:val="20"/>
      <w:szCs w:val="20"/>
    </w:rPr>
  </w:style>
  <w:style w:type="paragraph" w:styleId="TOC7">
    <w:name w:val="toc 7"/>
    <w:basedOn w:val="Normal"/>
    <w:next w:val="Normal"/>
    <w:autoRedefine/>
    <w:uiPriority w:val="39"/>
    <w:unhideWhenUsed/>
    <w:rsid w:val="00FC2C77"/>
    <w:pPr>
      <w:spacing w:after="0"/>
      <w:ind w:left="1320"/>
    </w:pPr>
    <w:rPr>
      <w:rFonts w:cstheme="minorHAnsi"/>
      <w:sz w:val="20"/>
      <w:szCs w:val="20"/>
    </w:rPr>
  </w:style>
  <w:style w:type="paragraph" w:styleId="TOC8">
    <w:name w:val="toc 8"/>
    <w:basedOn w:val="Normal"/>
    <w:next w:val="Normal"/>
    <w:autoRedefine/>
    <w:uiPriority w:val="39"/>
    <w:unhideWhenUsed/>
    <w:rsid w:val="00FC2C77"/>
    <w:pPr>
      <w:spacing w:after="0"/>
      <w:ind w:left="1540"/>
    </w:pPr>
    <w:rPr>
      <w:rFonts w:cstheme="minorHAnsi"/>
      <w:sz w:val="20"/>
      <w:szCs w:val="20"/>
    </w:rPr>
  </w:style>
  <w:style w:type="paragraph" w:styleId="TOC9">
    <w:name w:val="toc 9"/>
    <w:basedOn w:val="Normal"/>
    <w:next w:val="Normal"/>
    <w:autoRedefine/>
    <w:uiPriority w:val="39"/>
    <w:unhideWhenUsed/>
    <w:rsid w:val="00FC2C77"/>
    <w:pPr>
      <w:spacing w:after="0"/>
      <w:ind w:left="1760"/>
    </w:pPr>
    <w:rPr>
      <w:rFonts w:cstheme="minorHAnsi"/>
      <w:sz w:val="20"/>
      <w:szCs w:val="20"/>
    </w:rPr>
  </w:style>
  <w:style w:type="character" w:styleId="Hyperlink">
    <w:name w:val="Hyperlink"/>
    <w:basedOn w:val="DefaultParagraphFont"/>
    <w:uiPriority w:val="99"/>
    <w:unhideWhenUsed/>
    <w:rsid w:val="0026591A"/>
    <w:rPr>
      <w:rFonts w:asciiTheme="minorHAnsi" w:hAnsiTheme="minorHAnsi"/>
      <w:color w:val="0563C1" w:themeColor="hyperlink"/>
      <w:u w:val="single"/>
    </w:rPr>
  </w:style>
  <w:style w:type="paragraph" w:styleId="FootnoteText">
    <w:name w:val="footnote text"/>
    <w:basedOn w:val="Normal"/>
    <w:link w:val="FootnoteTextChar"/>
    <w:uiPriority w:val="99"/>
    <w:unhideWhenUsed/>
    <w:qFormat/>
    <w:rsid w:val="009D2E20"/>
    <w:pPr>
      <w:spacing w:after="0" w:line="240" w:lineRule="auto"/>
    </w:pPr>
    <w:rPr>
      <w:sz w:val="20"/>
      <w:szCs w:val="20"/>
    </w:rPr>
  </w:style>
  <w:style w:type="character" w:customStyle="1" w:styleId="FootnoteTextChar">
    <w:name w:val="Footnote Text Char"/>
    <w:basedOn w:val="DefaultParagraphFont"/>
    <w:link w:val="FootnoteText"/>
    <w:uiPriority w:val="99"/>
    <w:rsid w:val="009D2E20"/>
    <w:rPr>
      <w:sz w:val="20"/>
      <w:szCs w:val="20"/>
      <w:lang w:val="en-AU"/>
    </w:rPr>
  </w:style>
  <w:style w:type="character" w:styleId="FootnoteReference">
    <w:name w:val="footnote reference"/>
    <w:basedOn w:val="DefaultParagraphFont"/>
    <w:uiPriority w:val="99"/>
    <w:semiHidden/>
    <w:unhideWhenUsed/>
    <w:qFormat/>
    <w:rsid w:val="009D2E20"/>
    <w:rPr>
      <w:vertAlign w:val="superscript"/>
    </w:rPr>
  </w:style>
  <w:style w:type="table" w:styleId="TableGrid">
    <w:name w:val="Table Grid"/>
    <w:basedOn w:val="TableNormal"/>
    <w:uiPriority w:val="39"/>
    <w:rsid w:val="004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246B5"/>
    <w:rPr>
      <w:rFonts w:eastAsiaTheme="majorEastAsia" w:cstheme="majorBidi"/>
      <w:i/>
      <w:color w:val="1F3763" w:themeColor="accent1" w:themeShade="7F"/>
      <w:szCs w:val="24"/>
      <w:lang w:val="en-AU"/>
    </w:rPr>
  </w:style>
  <w:style w:type="paragraph" w:styleId="Caption">
    <w:name w:val="caption"/>
    <w:basedOn w:val="Normal"/>
    <w:next w:val="Normal"/>
    <w:uiPriority w:val="35"/>
    <w:unhideWhenUsed/>
    <w:qFormat/>
    <w:rsid w:val="00C07C5F"/>
    <w:pPr>
      <w:spacing w:after="200" w:line="240" w:lineRule="auto"/>
    </w:pPr>
    <w:rPr>
      <w:i/>
      <w:iCs/>
      <w:color w:val="44546A" w:themeColor="text2"/>
      <w:sz w:val="18"/>
      <w:szCs w:val="18"/>
    </w:rPr>
  </w:style>
  <w:style w:type="paragraph" w:styleId="Revision">
    <w:name w:val="Revision"/>
    <w:hidden/>
    <w:uiPriority w:val="99"/>
    <w:semiHidden/>
    <w:rsid w:val="0076061F"/>
    <w:pPr>
      <w:spacing w:after="0" w:line="240" w:lineRule="auto"/>
    </w:pPr>
    <w:rPr>
      <w:lang w:val="en-AU"/>
    </w:rPr>
  </w:style>
  <w:style w:type="paragraph" w:customStyle="1" w:styleId="msonormal0">
    <w:name w:val="msonormal"/>
    <w:basedOn w:val="Normal"/>
    <w:rsid w:val="00DB2B4A"/>
    <w:pPr>
      <w:spacing w:before="100" w:beforeAutospacing="1" w:after="100" w:afterAutospacing="1" w:line="240" w:lineRule="auto"/>
    </w:pPr>
    <w:rPr>
      <w:rFonts w:ascii="﷽﷽﷽﷽﷽﷽" w:eastAsia="﷽﷽﷽﷽﷽﷽" w:hAnsi="﷽﷽﷽﷽﷽﷽" w:cs="﷽﷽﷽﷽﷽﷽"/>
      <w:sz w:val="24"/>
      <w:szCs w:val="24"/>
      <w:lang w:eastAsia="en-GB"/>
    </w:rPr>
  </w:style>
  <w:style w:type="character" w:customStyle="1" w:styleId="textrun">
    <w:name w:val="textrun"/>
    <w:basedOn w:val="DefaultParagraphFont"/>
    <w:rsid w:val="00DB2B4A"/>
  </w:style>
  <w:style w:type="character" w:customStyle="1" w:styleId="apple-converted-space">
    <w:name w:val="apple-converted-space"/>
    <w:basedOn w:val="DefaultParagraphFont"/>
    <w:rsid w:val="00DB2B4A"/>
  </w:style>
  <w:style w:type="paragraph" w:customStyle="1" w:styleId="outlineelement">
    <w:name w:val="outlineelement"/>
    <w:basedOn w:val="Normal"/>
    <w:rsid w:val="00DB2B4A"/>
    <w:pPr>
      <w:spacing w:before="100" w:beforeAutospacing="1" w:after="100" w:afterAutospacing="1" w:line="240" w:lineRule="auto"/>
    </w:pPr>
    <w:rPr>
      <w:rFonts w:ascii="﷽﷽﷽﷽﷽﷽" w:eastAsia="﷽﷽﷽﷽﷽﷽" w:hAnsi="﷽﷽﷽﷽﷽﷽" w:cs="﷽﷽﷽﷽﷽﷽"/>
      <w:sz w:val="24"/>
      <w:szCs w:val="24"/>
      <w:lang w:eastAsia="en-GB"/>
    </w:rPr>
  </w:style>
  <w:style w:type="character" w:customStyle="1" w:styleId="linebreakblob">
    <w:name w:val="linebreakblob"/>
    <w:basedOn w:val="DefaultParagraphFont"/>
    <w:rsid w:val="00DB2B4A"/>
  </w:style>
  <w:style w:type="character" w:customStyle="1" w:styleId="scxw93949733">
    <w:name w:val="scxw93949733"/>
    <w:basedOn w:val="DefaultParagraphFont"/>
    <w:rsid w:val="00DB2B4A"/>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basedOn w:val="DefaultParagraphFont"/>
    <w:link w:val="ListParagraph"/>
    <w:uiPriority w:val="34"/>
    <w:qFormat/>
    <w:locked/>
    <w:rsid w:val="00464604"/>
    <w:rPr>
      <w:lang w:val="en-AU"/>
    </w:rPr>
  </w:style>
  <w:style w:type="numbering" w:customStyle="1" w:styleId="ZZNumberslowerroman11">
    <w:name w:val="ZZ Numbers lower roman11"/>
    <w:basedOn w:val="NoList"/>
    <w:rsid w:val="00464604"/>
    <w:pPr>
      <w:numPr>
        <w:numId w:val="1"/>
      </w:numPr>
    </w:pPr>
  </w:style>
  <w:style w:type="character" w:customStyle="1" w:styleId="Heading4Char">
    <w:name w:val="Heading 4 Char"/>
    <w:basedOn w:val="DefaultParagraphFont"/>
    <w:link w:val="Heading4"/>
    <w:uiPriority w:val="9"/>
    <w:rsid w:val="00DC78F3"/>
    <w:rPr>
      <w:rFonts w:asciiTheme="majorHAnsi" w:eastAsiaTheme="majorEastAsia" w:hAnsiTheme="majorHAnsi" w:cstheme="majorBidi"/>
      <w:i/>
      <w:iCs/>
      <w:color w:val="2F5496" w:themeColor="accent1" w:themeShade="BF"/>
      <w:lang w:val="en-AU"/>
    </w:rPr>
  </w:style>
  <w:style w:type="paragraph" w:customStyle="1" w:styleId="Body">
    <w:name w:val="Body"/>
    <w:link w:val="BodyChar"/>
    <w:qFormat/>
    <w:rsid w:val="00DC78F3"/>
    <w:pPr>
      <w:spacing w:after="120" w:line="280" w:lineRule="atLeast"/>
    </w:pPr>
    <w:rPr>
      <w:rFonts w:ascii="MS Gothic" w:eastAsia="Wingdings" w:hAnsi="MS Gothic" w:cs="MS Mincho"/>
      <w:sz w:val="21"/>
      <w:szCs w:val="20"/>
      <w:lang w:val="en-AU"/>
    </w:rPr>
  </w:style>
  <w:style w:type="character" w:customStyle="1" w:styleId="BodyChar">
    <w:name w:val="Body Char"/>
    <w:basedOn w:val="DefaultParagraphFont"/>
    <w:link w:val="Body"/>
    <w:rsid w:val="00DC78F3"/>
    <w:rPr>
      <w:rFonts w:ascii="MS Gothic" w:eastAsia="Wingdings" w:hAnsi="MS Gothic" w:cs="MS Mincho"/>
      <w:sz w:val="21"/>
      <w:szCs w:val="20"/>
      <w:lang w:val="en-AU"/>
    </w:rPr>
  </w:style>
  <w:style w:type="numbering" w:customStyle="1" w:styleId="ZZBullets1">
    <w:name w:val="ZZ Bullets1"/>
    <w:rsid w:val="00DB1388"/>
  </w:style>
  <w:style w:type="numbering" w:customStyle="1" w:styleId="BulletNumberStarter2">
    <w:name w:val="Bullet/Number Starter2"/>
    <w:uiPriority w:val="99"/>
    <w:rsid w:val="00CC5C0B"/>
    <w:pPr>
      <w:numPr>
        <w:numId w:val="2"/>
      </w:numPr>
    </w:pPr>
  </w:style>
  <w:style w:type="paragraph" w:styleId="NormalWeb">
    <w:name w:val="Normal (Web)"/>
    <w:basedOn w:val="Normal"/>
    <w:uiPriority w:val="99"/>
    <w:unhideWhenUsed/>
    <w:rsid w:val="00441822"/>
    <w:pPr>
      <w:spacing w:before="100" w:beforeAutospacing="1" w:after="100" w:afterAutospacing="1" w:line="240" w:lineRule="auto"/>
    </w:pPr>
    <w:rPr>
      <w:rFonts w:ascii="﷽﷽﷽﷽﷽﷽" w:eastAsia="﷽﷽﷽﷽﷽﷽" w:hAnsi="﷽﷽﷽﷽﷽﷽" w:cs="﷽﷽﷽﷽﷽﷽"/>
      <w:sz w:val="24"/>
      <w:szCs w:val="24"/>
      <w:lang w:eastAsia="en-AU"/>
    </w:rPr>
  </w:style>
  <w:style w:type="character" w:styleId="FollowedHyperlink">
    <w:name w:val="FollowedHyperlink"/>
    <w:basedOn w:val="DefaultParagraphFont"/>
    <w:uiPriority w:val="99"/>
    <w:semiHidden/>
    <w:unhideWhenUsed/>
    <w:rsid w:val="0028506B"/>
    <w:rPr>
      <w:color w:val="954F72" w:themeColor="followedHyperlink"/>
      <w:u w:val="single"/>
    </w:rPr>
  </w:style>
  <w:style w:type="paragraph" w:customStyle="1" w:styleId="NumberList1">
    <w:name w:val="Number List 1"/>
    <w:basedOn w:val="Normal"/>
    <w:rsid w:val="006E346A"/>
    <w:pPr>
      <w:spacing w:after="120"/>
    </w:pPr>
    <w:rPr>
      <w:rFonts w:ascii="MS Gothic" w:eastAsia="MS Mincho" w:hAnsi="MS Gothic" w:cs="MS Mincho"/>
      <w:lang w:eastAsia="en-AU"/>
    </w:rPr>
  </w:style>
  <w:style w:type="character" w:customStyle="1" w:styleId="QuoteChar">
    <w:name w:val="Quote Char"/>
    <w:basedOn w:val="DefaultParagraphFont"/>
    <w:link w:val="Quote"/>
    <w:uiPriority w:val="29"/>
    <w:rsid w:val="002F5B28"/>
    <w:rPr>
      <w:i/>
      <w:iCs/>
      <w:color w:val="404040" w:themeColor="text1" w:themeTint="BF"/>
    </w:rPr>
  </w:style>
  <w:style w:type="paragraph" w:styleId="Quote">
    <w:name w:val="Quote"/>
    <w:basedOn w:val="Normal"/>
    <w:next w:val="Normal"/>
    <w:link w:val="QuoteChar"/>
    <w:uiPriority w:val="29"/>
    <w:qFormat/>
    <w:rsid w:val="002F5B28"/>
    <w:pPr>
      <w:spacing w:before="200" w:after="200" w:line="276" w:lineRule="auto"/>
      <w:ind w:left="864" w:right="864"/>
      <w:jc w:val="center"/>
    </w:pPr>
    <w:rPr>
      <w:i/>
      <w:iCs/>
      <w:color w:val="404040" w:themeColor="text1" w:themeTint="BF"/>
      <w:lang w:val="en-US"/>
    </w:rPr>
  </w:style>
  <w:style w:type="character" w:customStyle="1" w:styleId="QuoteChar1">
    <w:name w:val="Quote Char1"/>
    <w:basedOn w:val="DefaultParagraphFont"/>
    <w:uiPriority w:val="29"/>
    <w:rsid w:val="002F5B28"/>
    <w:rPr>
      <w:i/>
      <w:iCs/>
      <w:color w:val="404040" w:themeColor="text1" w:themeTint="BF"/>
      <w:lang w:val="en-AU"/>
    </w:rPr>
  </w:style>
  <w:style w:type="paragraph" w:customStyle="1" w:styleId="ListLevel1">
    <w:name w:val="List Level 1"/>
    <w:basedOn w:val="Normal"/>
    <w:qFormat/>
    <w:rsid w:val="00E5228C"/>
    <w:pPr>
      <w:numPr>
        <w:numId w:val="51"/>
      </w:numPr>
      <w:spacing w:before="240" w:after="240" w:line="240" w:lineRule="auto"/>
      <w:jc w:val="both"/>
    </w:pPr>
    <w:rPr>
      <w:kern w:val="20"/>
      <w:lang w:eastAsia="en-AU"/>
    </w:rPr>
  </w:style>
  <w:style w:type="paragraph" w:customStyle="1" w:styleId="ListLevel2">
    <w:name w:val="List Level 2"/>
    <w:basedOn w:val="ListLevel1"/>
    <w:qFormat/>
    <w:rsid w:val="009D1B9E"/>
    <w:pPr>
      <w:numPr>
        <w:ilvl w:val="1"/>
      </w:numPr>
    </w:pPr>
  </w:style>
  <w:style w:type="paragraph" w:customStyle="1" w:styleId="ListLevel3">
    <w:name w:val="List Level 3"/>
    <w:basedOn w:val="ListLevel2"/>
    <w:qFormat/>
    <w:rsid w:val="009D1B9E"/>
    <w:pPr>
      <w:numPr>
        <w:ilvl w:val="2"/>
      </w:numPr>
    </w:pPr>
    <w:rPr>
      <w:szCs w:val="24"/>
    </w:rPr>
  </w:style>
  <w:style w:type="paragraph" w:customStyle="1" w:styleId="ListLevel4">
    <w:name w:val="List Level 4"/>
    <w:basedOn w:val="ListLevel3"/>
    <w:qFormat/>
    <w:rsid w:val="009D1B9E"/>
    <w:pPr>
      <w:numPr>
        <w:ilvl w:val="3"/>
      </w:numPr>
    </w:pPr>
  </w:style>
  <w:style w:type="paragraph" w:customStyle="1" w:styleId="ListLevel5">
    <w:name w:val="List Level 5"/>
    <w:basedOn w:val="ListLevel4"/>
    <w:qFormat/>
    <w:rsid w:val="009D1B9E"/>
    <w:pPr>
      <w:numPr>
        <w:ilvl w:val="4"/>
      </w:numPr>
    </w:pPr>
  </w:style>
  <w:style w:type="paragraph" w:customStyle="1" w:styleId="ListLevel6">
    <w:name w:val="List Level 6"/>
    <w:basedOn w:val="ListLevel5"/>
    <w:qFormat/>
    <w:rsid w:val="009D1B9E"/>
    <w:pPr>
      <w:numPr>
        <w:ilvl w:val="5"/>
      </w:numPr>
    </w:pPr>
  </w:style>
  <w:style w:type="character" w:customStyle="1" w:styleId="UnresolvedMention2">
    <w:name w:val="Unresolved Mention2"/>
    <w:basedOn w:val="DefaultParagraphFont"/>
    <w:uiPriority w:val="99"/>
    <w:unhideWhenUsed/>
    <w:rsid w:val="004C38D6"/>
    <w:rPr>
      <w:color w:val="605E5C"/>
      <w:shd w:val="clear" w:color="auto" w:fill="E1DFDD"/>
    </w:rPr>
  </w:style>
  <w:style w:type="character" w:customStyle="1" w:styleId="Mention2">
    <w:name w:val="Mention2"/>
    <w:basedOn w:val="DefaultParagraphFont"/>
    <w:uiPriority w:val="99"/>
    <w:unhideWhenUsed/>
    <w:rsid w:val="004C38D6"/>
    <w:rPr>
      <w:color w:val="2B579A"/>
      <w:shd w:val="clear" w:color="auto" w:fill="E1DFDD"/>
    </w:rPr>
  </w:style>
  <w:style w:type="character" w:customStyle="1" w:styleId="normaltextrun">
    <w:name w:val="normaltextrun"/>
    <w:basedOn w:val="DefaultParagraphFont"/>
    <w:rsid w:val="00AF5146"/>
  </w:style>
  <w:style w:type="character" w:styleId="UnresolvedMention">
    <w:name w:val="Unresolved Mention"/>
    <w:basedOn w:val="DefaultParagraphFont"/>
    <w:uiPriority w:val="99"/>
    <w:unhideWhenUsed/>
    <w:rsid w:val="00A838FD"/>
    <w:rPr>
      <w:color w:val="605E5C"/>
      <w:shd w:val="clear" w:color="auto" w:fill="E1DFDD"/>
    </w:rPr>
  </w:style>
  <w:style w:type="paragraph" w:customStyle="1" w:styleId="Default">
    <w:name w:val="Default"/>
    <w:rsid w:val="00F83BCA"/>
    <w:pPr>
      <w:autoSpaceDE w:val="0"/>
      <w:autoSpaceDN w:val="0"/>
      <w:adjustRightInd w:val="0"/>
      <w:spacing w:after="0" w:line="240" w:lineRule="auto"/>
    </w:pPr>
    <w:rPr>
      <w:rFonts w:ascii="MS Gothic" w:hAnsi="MS Gothic" w:cs="MS Gothic"/>
      <w:color w:val="000000"/>
      <w:sz w:val="24"/>
      <w:szCs w:val="24"/>
      <w:lang w:val="en-AU"/>
    </w:rPr>
  </w:style>
  <w:style w:type="character" w:styleId="Mention">
    <w:name w:val="Mention"/>
    <w:basedOn w:val="DefaultParagraphFont"/>
    <w:uiPriority w:val="99"/>
    <w:unhideWhenUsed/>
    <w:rsid w:val="00480D6E"/>
    <w:rPr>
      <w:color w:val="2B579A"/>
      <w:shd w:val="clear" w:color="auto" w:fill="E1DFDD"/>
    </w:rPr>
  </w:style>
  <w:style w:type="paragraph" w:styleId="EndnoteText">
    <w:name w:val="endnote text"/>
    <w:basedOn w:val="Normal"/>
    <w:link w:val="EndnoteTextChar"/>
    <w:semiHidden/>
    <w:rsid w:val="006C5A0A"/>
    <w:pPr>
      <w:keepNext/>
      <w:spacing w:before="120" w:after="120" w:line="240" w:lineRule="auto"/>
      <w:ind w:left="454" w:hanging="454"/>
    </w:pPr>
    <w:rPr>
      <w:rFonts w:eastAsia="Calibri"/>
      <w:color w:val="000000" w:themeColor="text1"/>
      <w:sz w:val="24"/>
      <w:szCs w:val="24"/>
    </w:rPr>
  </w:style>
  <w:style w:type="character" w:customStyle="1" w:styleId="EndnoteTextChar">
    <w:name w:val="Endnote Text Char"/>
    <w:basedOn w:val="DefaultParagraphFont"/>
    <w:link w:val="EndnoteText"/>
    <w:semiHidden/>
    <w:rsid w:val="006C5A0A"/>
    <w:rPr>
      <w:rFonts w:eastAsia="Calibri"/>
      <w:color w:val="000000" w:themeColor="text1"/>
      <w:sz w:val="24"/>
      <w:szCs w:val="24"/>
      <w:lang w:val="en-AU"/>
    </w:rPr>
  </w:style>
  <w:style w:type="character" w:styleId="EndnoteReference">
    <w:name w:val="endnote reference"/>
    <w:semiHidden/>
    <w:rsid w:val="006C5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8232">
      <w:bodyDiv w:val="1"/>
      <w:marLeft w:val="0"/>
      <w:marRight w:val="0"/>
      <w:marTop w:val="0"/>
      <w:marBottom w:val="0"/>
      <w:divBdr>
        <w:top w:val="none" w:sz="0" w:space="0" w:color="auto"/>
        <w:left w:val="none" w:sz="0" w:space="0" w:color="auto"/>
        <w:bottom w:val="none" w:sz="0" w:space="0" w:color="auto"/>
        <w:right w:val="none" w:sz="0" w:space="0" w:color="auto"/>
      </w:divBdr>
      <w:divsChild>
        <w:div w:id="9382245">
          <w:marLeft w:val="0"/>
          <w:marRight w:val="0"/>
          <w:marTop w:val="0"/>
          <w:marBottom w:val="0"/>
          <w:divBdr>
            <w:top w:val="none" w:sz="0" w:space="0" w:color="auto"/>
            <w:left w:val="none" w:sz="0" w:space="0" w:color="auto"/>
            <w:bottom w:val="none" w:sz="0" w:space="0" w:color="auto"/>
            <w:right w:val="none" w:sz="0" w:space="0" w:color="auto"/>
          </w:divBdr>
        </w:div>
        <w:div w:id="26220134">
          <w:marLeft w:val="0"/>
          <w:marRight w:val="0"/>
          <w:marTop w:val="0"/>
          <w:marBottom w:val="0"/>
          <w:divBdr>
            <w:top w:val="none" w:sz="0" w:space="0" w:color="auto"/>
            <w:left w:val="none" w:sz="0" w:space="0" w:color="auto"/>
            <w:bottom w:val="none" w:sz="0" w:space="0" w:color="auto"/>
            <w:right w:val="none" w:sz="0" w:space="0" w:color="auto"/>
          </w:divBdr>
        </w:div>
        <w:div w:id="104815842">
          <w:marLeft w:val="0"/>
          <w:marRight w:val="0"/>
          <w:marTop w:val="0"/>
          <w:marBottom w:val="0"/>
          <w:divBdr>
            <w:top w:val="none" w:sz="0" w:space="0" w:color="auto"/>
            <w:left w:val="none" w:sz="0" w:space="0" w:color="auto"/>
            <w:bottom w:val="none" w:sz="0" w:space="0" w:color="auto"/>
            <w:right w:val="none" w:sz="0" w:space="0" w:color="auto"/>
          </w:divBdr>
        </w:div>
        <w:div w:id="105775557">
          <w:marLeft w:val="0"/>
          <w:marRight w:val="0"/>
          <w:marTop w:val="0"/>
          <w:marBottom w:val="0"/>
          <w:divBdr>
            <w:top w:val="none" w:sz="0" w:space="0" w:color="auto"/>
            <w:left w:val="none" w:sz="0" w:space="0" w:color="auto"/>
            <w:bottom w:val="none" w:sz="0" w:space="0" w:color="auto"/>
            <w:right w:val="none" w:sz="0" w:space="0" w:color="auto"/>
          </w:divBdr>
        </w:div>
        <w:div w:id="210650850">
          <w:marLeft w:val="0"/>
          <w:marRight w:val="0"/>
          <w:marTop w:val="0"/>
          <w:marBottom w:val="0"/>
          <w:divBdr>
            <w:top w:val="none" w:sz="0" w:space="0" w:color="auto"/>
            <w:left w:val="none" w:sz="0" w:space="0" w:color="auto"/>
            <w:bottom w:val="none" w:sz="0" w:space="0" w:color="auto"/>
            <w:right w:val="none" w:sz="0" w:space="0" w:color="auto"/>
          </w:divBdr>
        </w:div>
        <w:div w:id="394205248">
          <w:marLeft w:val="0"/>
          <w:marRight w:val="0"/>
          <w:marTop w:val="0"/>
          <w:marBottom w:val="0"/>
          <w:divBdr>
            <w:top w:val="none" w:sz="0" w:space="0" w:color="auto"/>
            <w:left w:val="none" w:sz="0" w:space="0" w:color="auto"/>
            <w:bottom w:val="none" w:sz="0" w:space="0" w:color="auto"/>
            <w:right w:val="none" w:sz="0" w:space="0" w:color="auto"/>
          </w:divBdr>
        </w:div>
        <w:div w:id="402410648">
          <w:marLeft w:val="0"/>
          <w:marRight w:val="0"/>
          <w:marTop w:val="0"/>
          <w:marBottom w:val="0"/>
          <w:divBdr>
            <w:top w:val="none" w:sz="0" w:space="0" w:color="auto"/>
            <w:left w:val="none" w:sz="0" w:space="0" w:color="auto"/>
            <w:bottom w:val="none" w:sz="0" w:space="0" w:color="auto"/>
            <w:right w:val="none" w:sz="0" w:space="0" w:color="auto"/>
          </w:divBdr>
        </w:div>
        <w:div w:id="664237757">
          <w:marLeft w:val="0"/>
          <w:marRight w:val="0"/>
          <w:marTop w:val="0"/>
          <w:marBottom w:val="0"/>
          <w:divBdr>
            <w:top w:val="none" w:sz="0" w:space="0" w:color="auto"/>
            <w:left w:val="none" w:sz="0" w:space="0" w:color="auto"/>
            <w:bottom w:val="none" w:sz="0" w:space="0" w:color="auto"/>
            <w:right w:val="none" w:sz="0" w:space="0" w:color="auto"/>
          </w:divBdr>
        </w:div>
        <w:div w:id="674190495">
          <w:marLeft w:val="0"/>
          <w:marRight w:val="0"/>
          <w:marTop w:val="0"/>
          <w:marBottom w:val="0"/>
          <w:divBdr>
            <w:top w:val="none" w:sz="0" w:space="0" w:color="auto"/>
            <w:left w:val="none" w:sz="0" w:space="0" w:color="auto"/>
            <w:bottom w:val="none" w:sz="0" w:space="0" w:color="auto"/>
            <w:right w:val="none" w:sz="0" w:space="0" w:color="auto"/>
          </w:divBdr>
        </w:div>
        <w:div w:id="723408151">
          <w:marLeft w:val="0"/>
          <w:marRight w:val="0"/>
          <w:marTop w:val="0"/>
          <w:marBottom w:val="0"/>
          <w:divBdr>
            <w:top w:val="none" w:sz="0" w:space="0" w:color="auto"/>
            <w:left w:val="none" w:sz="0" w:space="0" w:color="auto"/>
            <w:bottom w:val="none" w:sz="0" w:space="0" w:color="auto"/>
            <w:right w:val="none" w:sz="0" w:space="0" w:color="auto"/>
          </w:divBdr>
        </w:div>
        <w:div w:id="801925901">
          <w:marLeft w:val="0"/>
          <w:marRight w:val="0"/>
          <w:marTop w:val="0"/>
          <w:marBottom w:val="0"/>
          <w:divBdr>
            <w:top w:val="none" w:sz="0" w:space="0" w:color="auto"/>
            <w:left w:val="none" w:sz="0" w:space="0" w:color="auto"/>
            <w:bottom w:val="none" w:sz="0" w:space="0" w:color="auto"/>
            <w:right w:val="none" w:sz="0" w:space="0" w:color="auto"/>
          </w:divBdr>
        </w:div>
        <w:div w:id="1018847255">
          <w:marLeft w:val="0"/>
          <w:marRight w:val="0"/>
          <w:marTop w:val="0"/>
          <w:marBottom w:val="0"/>
          <w:divBdr>
            <w:top w:val="none" w:sz="0" w:space="0" w:color="auto"/>
            <w:left w:val="none" w:sz="0" w:space="0" w:color="auto"/>
            <w:bottom w:val="none" w:sz="0" w:space="0" w:color="auto"/>
            <w:right w:val="none" w:sz="0" w:space="0" w:color="auto"/>
          </w:divBdr>
        </w:div>
        <w:div w:id="1138691553">
          <w:marLeft w:val="0"/>
          <w:marRight w:val="0"/>
          <w:marTop w:val="0"/>
          <w:marBottom w:val="0"/>
          <w:divBdr>
            <w:top w:val="none" w:sz="0" w:space="0" w:color="auto"/>
            <w:left w:val="none" w:sz="0" w:space="0" w:color="auto"/>
            <w:bottom w:val="none" w:sz="0" w:space="0" w:color="auto"/>
            <w:right w:val="none" w:sz="0" w:space="0" w:color="auto"/>
          </w:divBdr>
        </w:div>
        <w:div w:id="1163202032">
          <w:marLeft w:val="0"/>
          <w:marRight w:val="0"/>
          <w:marTop w:val="0"/>
          <w:marBottom w:val="0"/>
          <w:divBdr>
            <w:top w:val="none" w:sz="0" w:space="0" w:color="auto"/>
            <w:left w:val="none" w:sz="0" w:space="0" w:color="auto"/>
            <w:bottom w:val="none" w:sz="0" w:space="0" w:color="auto"/>
            <w:right w:val="none" w:sz="0" w:space="0" w:color="auto"/>
          </w:divBdr>
        </w:div>
        <w:div w:id="1250503549">
          <w:marLeft w:val="0"/>
          <w:marRight w:val="0"/>
          <w:marTop w:val="0"/>
          <w:marBottom w:val="0"/>
          <w:divBdr>
            <w:top w:val="none" w:sz="0" w:space="0" w:color="auto"/>
            <w:left w:val="none" w:sz="0" w:space="0" w:color="auto"/>
            <w:bottom w:val="none" w:sz="0" w:space="0" w:color="auto"/>
            <w:right w:val="none" w:sz="0" w:space="0" w:color="auto"/>
          </w:divBdr>
        </w:div>
        <w:div w:id="1559824331">
          <w:marLeft w:val="0"/>
          <w:marRight w:val="0"/>
          <w:marTop w:val="0"/>
          <w:marBottom w:val="0"/>
          <w:divBdr>
            <w:top w:val="none" w:sz="0" w:space="0" w:color="auto"/>
            <w:left w:val="none" w:sz="0" w:space="0" w:color="auto"/>
            <w:bottom w:val="none" w:sz="0" w:space="0" w:color="auto"/>
            <w:right w:val="none" w:sz="0" w:space="0" w:color="auto"/>
          </w:divBdr>
        </w:div>
        <w:div w:id="1653439054">
          <w:marLeft w:val="0"/>
          <w:marRight w:val="0"/>
          <w:marTop w:val="0"/>
          <w:marBottom w:val="0"/>
          <w:divBdr>
            <w:top w:val="none" w:sz="0" w:space="0" w:color="auto"/>
            <w:left w:val="none" w:sz="0" w:space="0" w:color="auto"/>
            <w:bottom w:val="none" w:sz="0" w:space="0" w:color="auto"/>
            <w:right w:val="none" w:sz="0" w:space="0" w:color="auto"/>
          </w:divBdr>
        </w:div>
        <w:div w:id="1847355811">
          <w:marLeft w:val="0"/>
          <w:marRight w:val="0"/>
          <w:marTop w:val="0"/>
          <w:marBottom w:val="0"/>
          <w:divBdr>
            <w:top w:val="none" w:sz="0" w:space="0" w:color="auto"/>
            <w:left w:val="none" w:sz="0" w:space="0" w:color="auto"/>
            <w:bottom w:val="none" w:sz="0" w:space="0" w:color="auto"/>
            <w:right w:val="none" w:sz="0" w:space="0" w:color="auto"/>
          </w:divBdr>
        </w:div>
        <w:div w:id="2095129966">
          <w:marLeft w:val="0"/>
          <w:marRight w:val="0"/>
          <w:marTop w:val="0"/>
          <w:marBottom w:val="0"/>
          <w:divBdr>
            <w:top w:val="none" w:sz="0" w:space="0" w:color="auto"/>
            <w:left w:val="none" w:sz="0" w:space="0" w:color="auto"/>
            <w:bottom w:val="none" w:sz="0" w:space="0" w:color="auto"/>
            <w:right w:val="none" w:sz="0" w:space="0" w:color="auto"/>
          </w:divBdr>
        </w:div>
      </w:divsChild>
    </w:div>
    <w:div w:id="89131012">
      <w:bodyDiv w:val="1"/>
      <w:marLeft w:val="0"/>
      <w:marRight w:val="0"/>
      <w:marTop w:val="0"/>
      <w:marBottom w:val="0"/>
      <w:divBdr>
        <w:top w:val="none" w:sz="0" w:space="0" w:color="auto"/>
        <w:left w:val="none" w:sz="0" w:space="0" w:color="auto"/>
        <w:bottom w:val="none" w:sz="0" w:space="0" w:color="auto"/>
        <w:right w:val="none" w:sz="0" w:space="0" w:color="auto"/>
      </w:divBdr>
    </w:div>
    <w:div w:id="184907738">
      <w:bodyDiv w:val="1"/>
      <w:marLeft w:val="0"/>
      <w:marRight w:val="0"/>
      <w:marTop w:val="0"/>
      <w:marBottom w:val="0"/>
      <w:divBdr>
        <w:top w:val="none" w:sz="0" w:space="0" w:color="auto"/>
        <w:left w:val="none" w:sz="0" w:space="0" w:color="auto"/>
        <w:bottom w:val="none" w:sz="0" w:space="0" w:color="auto"/>
        <w:right w:val="none" w:sz="0" w:space="0" w:color="auto"/>
      </w:divBdr>
    </w:div>
    <w:div w:id="187184422">
      <w:bodyDiv w:val="1"/>
      <w:marLeft w:val="0"/>
      <w:marRight w:val="0"/>
      <w:marTop w:val="0"/>
      <w:marBottom w:val="0"/>
      <w:divBdr>
        <w:top w:val="none" w:sz="0" w:space="0" w:color="auto"/>
        <w:left w:val="none" w:sz="0" w:space="0" w:color="auto"/>
        <w:bottom w:val="none" w:sz="0" w:space="0" w:color="auto"/>
        <w:right w:val="none" w:sz="0" w:space="0" w:color="auto"/>
      </w:divBdr>
    </w:div>
    <w:div w:id="187914595">
      <w:bodyDiv w:val="1"/>
      <w:marLeft w:val="0"/>
      <w:marRight w:val="0"/>
      <w:marTop w:val="0"/>
      <w:marBottom w:val="0"/>
      <w:divBdr>
        <w:top w:val="none" w:sz="0" w:space="0" w:color="auto"/>
        <w:left w:val="none" w:sz="0" w:space="0" w:color="auto"/>
        <w:bottom w:val="none" w:sz="0" w:space="0" w:color="auto"/>
        <w:right w:val="none" w:sz="0" w:space="0" w:color="auto"/>
      </w:divBdr>
    </w:div>
    <w:div w:id="197591181">
      <w:bodyDiv w:val="1"/>
      <w:marLeft w:val="0"/>
      <w:marRight w:val="0"/>
      <w:marTop w:val="0"/>
      <w:marBottom w:val="0"/>
      <w:divBdr>
        <w:top w:val="none" w:sz="0" w:space="0" w:color="auto"/>
        <w:left w:val="none" w:sz="0" w:space="0" w:color="auto"/>
        <w:bottom w:val="none" w:sz="0" w:space="0" w:color="auto"/>
        <w:right w:val="none" w:sz="0" w:space="0" w:color="auto"/>
      </w:divBdr>
    </w:div>
    <w:div w:id="313337326">
      <w:bodyDiv w:val="1"/>
      <w:marLeft w:val="0"/>
      <w:marRight w:val="0"/>
      <w:marTop w:val="0"/>
      <w:marBottom w:val="0"/>
      <w:divBdr>
        <w:top w:val="none" w:sz="0" w:space="0" w:color="auto"/>
        <w:left w:val="none" w:sz="0" w:space="0" w:color="auto"/>
        <w:bottom w:val="none" w:sz="0" w:space="0" w:color="auto"/>
        <w:right w:val="none" w:sz="0" w:space="0" w:color="auto"/>
      </w:divBdr>
    </w:div>
    <w:div w:id="475536208">
      <w:bodyDiv w:val="1"/>
      <w:marLeft w:val="0"/>
      <w:marRight w:val="0"/>
      <w:marTop w:val="0"/>
      <w:marBottom w:val="0"/>
      <w:divBdr>
        <w:top w:val="none" w:sz="0" w:space="0" w:color="auto"/>
        <w:left w:val="none" w:sz="0" w:space="0" w:color="auto"/>
        <w:bottom w:val="none" w:sz="0" w:space="0" w:color="auto"/>
        <w:right w:val="none" w:sz="0" w:space="0" w:color="auto"/>
      </w:divBdr>
    </w:div>
    <w:div w:id="501699159">
      <w:bodyDiv w:val="1"/>
      <w:marLeft w:val="0"/>
      <w:marRight w:val="0"/>
      <w:marTop w:val="0"/>
      <w:marBottom w:val="0"/>
      <w:divBdr>
        <w:top w:val="none" w:sz="0" w:space="0" w:color="auto"/>
        <w:left w:val="none" w:sz="0" w:space="0" w:color="auto"/>
        <w:bottom w:val="none" w:sz="0" w:space="0" w:color="auto"/>
        <w:right w:val="none" w:sz="0" w:space="0" w:color="auto"/>
      </w:divBdr>
    </w:div>
    <w:div w:id="526911040">
      <w:bodyDiv w:val="1"/>
      <w:marLeft w:val="0"/>
      <w:marRight w:val="0"/>
      <w:marTop w:val="0"/>
      <w:marBottom w:val="0"/>
      <w:divBdr>
        <w:top w:val="none" w:sz="0" w:space="0" w:color="auto"/>
        <w:left w:val="none" w:sz="0" w:space="0" w:color="auto"/>
        <w:bottom w:val="none" w:sz="0" w:space="0" w:color="auto"/>
        <w:right w:val="none" w:sz="0" w:space="0" w:color="auto"/>
      </w:divBdr>
    </w:div>
    <w:div w:id="535626341">
      <w:bodyDiv w:val="1"/>
      <w:marLeft w:val="0"/>
      <w:marRight w:val="0"/>
      <w:marTop w:val="0"/>
      <w:marBottom w:val="0"/>
      <w:divBdr>
        <w:top w:val="none" w:sz="0" w:space="0" w:color="auto"/>
        <w:left w:val="none" w:sz="0" w:space="0" w:color="auto"/>
        <w:bottom w:val="none" w:sz="0" w:space="0" w:color="auto"/>
        <w:right w:val="none" w:sz="0" w:space="0" w:color="auto"/>
      </w:divBdr>
      <w:divsChild>
        <w:div w:id="1136337353">
          <w:marLeft w:val="0"/>
          <w:marRight w:val="0"/>
          <w:marTop w:val="0"/>
          <w:marBottom w:val="120"/>
          <w:divBdr>
            <w:top w:val="none" w:sz="0" w:space="0" w:color="auto"/>
            <w:left w:val="none" w:sz="0" w:space="0" w:color="auto"/>
            <w:bottom w:val="none" w:sz="0" w:space="0" w:color="auto"/>
            <w:right w:val="none" w:sz="0" w:space="0" w:color="auto"/>
          </w:divBdr>
          <w:divsChild>
            <w:div w:id="10015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611">
      <w:bodyDiv w:val="1"/>
      <w:marLeft w:val="0"/>
      <w:marRight w:val="0"/>
      <w:marTop w:val="0"/>
      <w:marBottom w:val="0"/>
      <w:divBdr>
        <w:top w:val="none" w:sz="0" w:space="0" w:color="auto"/>
        <w:left w:val="none" w:sz="0" w:space="0" w:color="auto"/>
        <w:bottom w:val="none" w:sz="0" w:space="0" w:color="auto"/>
        <w:right w:val="none" w:sz="0" w:space="0" w:color="auto"/>
      </w:divBdr>
    </w:div>
    <w:div w:id="548999062">
      <w:bodyDiv w:val="1"/>
      <w:marLeft w:val="0"/>
      <w:marRight w:val="0"/>
      <w:marTop w:val="0"/>
      <w:marBottom w:val="0"/>
      <w:divBdr>
        <w:top w:val="none" w:sz="0" w:space="0" w:color="auto"/>
        <w:left w:val="none" w:sz="0" w:space="0" w:color="auto"/>
        <w:bottom w:val="none" w:sz="0" w:space="0" w:color="auto"/>
        <w:right w:val="none" w:sz="0" w:space="0" w:color="auto"/>
      </w:divBdr>
    </w:div>
    <w:div w:id="588538181">
      <w:bodyDiv w:val="1"/>
      <w:marLeft w:val="0"/>
      <w:marRight w:val="0"/>
      <w:marTop w:val="0"/>
      <w:marBottom w:val="0"/>
      <w:divBdr>
        <w:top w:val="none" w:sz="0" w:space="0" w:color="auto"/>
        <w:left w:val="none" w:sz="0" w:space="0" w:color="auto"/>
        <w:bottom w:val="none" w:sz="0" w:space="0" w:color="auto"/>
        <w:right w:val="none" w:sz="0" w:space="0" w:color="auto"/>
      </w:divBdr>
    </w:div>
    <w:div w:id="622343430">
      <w:bodyDiv w:val="1"/>
      <w:marLeft w:val="0"/>
      <w:marRight w:val="0"/>
      <w:marTop w:val="0"/>
      <w:marBottom w:val="0"/>
      <w:divBdr>
        <w:top w:val="none" w:sz="0" w:space="0" w:color="auto"/>
        <w:left w:val="none" w:sz="0" w:space="0" w:color="auto"/>
        <w:bottom w:val="none" w:sz="0" w:space="0" w:color="auto"/>
        <w:right w:val="none" w:sz="0" w:space="0" w:color="auto"/>
      </w:divBdr>
    </w:div>
    <w:div w:id="637612957">
      <w:bodyDiv w:val="1"/>
      <w:marLeft w:val="0"/>
      <w:marRight w:val="0"/>
      <w:marTop w:val="0"/>
      <w:marBottom w:val="0"/>
      <w:divBdr>
        <w:top w:val="none" w:sz="0" w:space="0" w:color="auto"/>
        <w:left w:val="none" w:sz="0" w:space="0" w:color="auto"/>
        <w:bottom w:val="none" w:sz="0" w:space="0" w:color="auto"/>
        <w:right w:val="none" w:sz="0" w:space="0" w:color="auto"/>
      </w:divBdr>
    </w:div>
    <w:div w:id="642537645">
      <w:bodyDiv w:val="1"/>
      <w:marLeft w:val="0"/>
      <w:marRight w:val="0"/>
      <w:marTop w:val="0"/>
      <w:marBottom w:val="0"/>
      <w:divBdr>
        <w:top w:val="none" w:sz="0" w:space="0" w:color="auto"/>
        <w:left w:val="none" w:sz="0" w:space="0" w:color="auto"/>
        <w:bottom w:val="none" w:sz="0" w:space="0" w:color="auto"/>
        <w:right w:val="none" w:sz="0" w:space="0" w:color="auto"/>
      </w:divBdr>
      <w:divsChild>
        <w:div w:id="7877925">
          <w:marLeft w:val="0"/>
          <w:marRight w:val="0"/>
          <w:marTop w:val="0"/>
          <w:marBottom w:val="0"/>
          <w:divBdr>
            <w:top w:val="none" w:sz="0" w:space="0" w:color="auto"/>
            <w:left w:val="none" w:sz="0" w:space="0" w:color="auto"/>
            <w:bottom w:val="none" w:sz="0" w:space="0" w:color="auto"/>
            <w:right w:val="none" w:sz="0" w:space="0" w:color="auto"/>
          </w:divBdr>
          <w:divsChild>
            <w:div w:id="1281646792">
              <w:marLeft w:val="0"/>
              <w:marRight w:val="0"/>
              <w:marTop w:val="0"/>
              <w:marBottom w:val="0"/>
              <w:divBdr>
                <w:top w:val="none" w:sz="0" w:space="0" w:color="auto"/>
                <w:left w:val="none" w:sz="0" w:space="0" w:color="auto"/>
                <w:bottom w:val="none" w:sz="0" w:space="0" w:color="auto"/>
                <w:right w:val="none" w:sz="0" w:space="0" w:color="auto"/>
              </w:divBdr>
            </w:div>
          </w:divsChild>
        </w:div>
        <w:div w:id="11803462">
          <w:marLeft w:val="0"/>
          <w:marRight w:val="0"/>
          <w:marTop w:val="0"/>
          <w:marBottom w:val="0"/>
          <w:divBdr>
            <w:top w:val="none" w:sz="0" w:space="0" w:color="auto"/>
            <w:left w:val="none" w:sz="0" w:space="0" w:color="auto"/>
            <w:bottom w:val="none" w:sz="0" w:space="0" w:color="auto"/>
            <w:right w:val="none" w:sz="0" w:space="0" w:color="auto"/>
          </w:divBdr>
          <w:divsChild>
            <w:div w:id="260337188">
              <w:marLeft w:val="0"/>
              <w:marRight w:val="0"/>
              <w:marTop w:val="0"/>
              <w:marBottom w:val="0"/>
              <w:divBdr>
                <w:top w:val="none" w:sz="0" w:space="0" w:color="auto"/>
                <w:left w:val="none" w:sz="0" w:space="0" w:color="auto"/>
                <w:bottom w:val="none" w:sz="0" w:space="0" w:color="auto"/>
                <w:right w:val="none" w:sz="0" w:space="0" w:color="auto"/>
              </w:divBdr>
            </w:div>
            <w:div w:id="322859354">
              <w:marLeft w:val="0"/>
              <w:marRight w:val="0"/>
              <w:marTop w:val="0"/>
              <w:marBottom w:val="0"/>
              <w:divBdr>
                <w:top w:val="none" w:sz="0" w:space="0" w:color="auto"/>
                <w:left w:val="none" w:sz="0" w:space="0" w:color="auto"/>
                <w:bottom w:val="none" w:sz="0" w:space="0" w:color="auto"/>
                <w:right w:val="none" w:sz="0" w:space="0" w:color="auto"/>
              </w:divBdr>
            </w:div>
            <w:div w:id="1062025672">
              <w:marLeft w:val="0"/>
              <w:marRight w:val="0"/>
              <w:marTop w:val="0"/>
              <w:marBottom w:val="0"/>
              <w:divBdr>
                <w:top w:val="none" w:sz="0" w:space="0" w:color="auto"/>
                <w:left w:val="none" w:sz="0" w:space="0" w:color="auto"/>
                <w:bottom w:val="none" w:sz="0" w:space="0" w:color="auto"/>
                <w:right w:val="none" w:sz="0" w:space="0" w:color="auto"/>
              </w:divBdr>
            </w:div>
            <w:div w:id="1418209984">
              <w:marLeft w:val="0"/>
              <w:marRight w:val="0"/>
              <w:marTop w:val="0"/>
              <w:marBottom w:val="0"/>
              <w:divBdr>
                <w:top w:val="none" w:sz="0" w:space="0" w:color="auto"/>
                <w:left w:val="none" w:sz="0" w:space="0" w:color="auto"/>
                <w:bottom w:val="none" w:sz="0" w:space="0" w:color="auto"/>
                <w:right w:val="none" w:sz="0" w:space="0" w:color="auto"/>
              </w:divBdr>
            </w:div>
            <w:div w:id="1911573105">
              <w:marLeft w:val="0"/>
              <w:marRight w:val="0"/>
              <w:marTop w:val="0"/>
              <w:marBottom w:val="0"/>
              <w:divBdr>
                <w:top w:val="none" w:sz="0" w:space="0" w:color="auto"/>
                <w:left w:val="none" w:sz="0" w:space="0" w:color="auto"/>
                <w:bottom w:val="none" w:sz="0" w:space="0" w:color="auto"/>
                <w:right w:val="none" w:sz="0" w:space="0" w:color="auto"/>
              </w:divBdr>
            </w:div>
          </w:divsChild>
        </w:div>
        <w:div w:id="13384154">
          <w:marLeft w:val="0"/>
          <w:marRight w:val="0"/>
          <w:marTop w:val="0"/>
          <w:marBottom w:val="0"/>
          <w:divBdr>
            <w:top w:val="none" w:sz="0" w:space="0" w:color="auto"/>
            <w:left w:val="none" w:sz="0" w:space="0" w:color="auto"/>
            <w:bottom w:val="none" w:sz="0" w:space="0" w:color="auto"/>
            <w:right w:val="none" w:sz="0" w:space="0" w:color="auto"/>
          </w:divBdr>
          <w:divsChild>
            <w:div w:id="1604528421">
              <w:marLeft w:val="0"/>
              <w:marRight w:val="0"/>
              <w:marTop w:val="0"/>
              <w:marBottom w:val="0"/>
              <w:divBdr>
                <w:top w:val="none" w:sz="0" w:space="0" w:color="auto"/>
                <w:left w:val="none" w:sz="0" w:space="0" w:color="auto"/>
                <w:bottom w:val="none" w:sz="0" w:space="0" w:color="auto"/>
                <w:right w:val="none" w:sz="0" w:space="0" w:color="auto"/>
              </w:divBdr>
            </w:div>
          </w:divsChild>
        </w:div>
        <w:div w:id="34938063">
          <w:marLeft w:val="0"/>
          <w:marRight w:val="0"/>
          <w:marTop w:val="0"/>
          <w:marBottom w:val="0"/>
          <w:divBdr>
            <w:top w:val="none" w:sz="0" w:space="0" w:color="auto"/>
            <w:left w:val="none" w:sz="0" w:space="0" w:color="auto"/>
            <w:bottom w:val="none" w:sz="0" w:space="0" w:color="auto"/>
            <w:right w:val="none" w:sz="0" w:space="0" w:color="auto"/>
          </w:divBdr>
          <w:divsChild>
            <w:div w:id="1183931528">
              <w:marLeft w:val="0"/>
              <w:marRight w:val="0"/>
              <w:marTop w:val="0"/>
              <w:marBottom w:val="0"/>
              <w:divBdr>
                <w:top w:val="none" w:sz="0" w:space="0" w:color="auto"/>
                <w:left w:val="none" w:sz="0" w:space="0" w:color="auto"/>
                <w:bottom w:val="none" w:sz="0" w:space="0" w:color="auto"/>
                <w:right w:val="none" w:sz="0" w:space="0" w:color="auto"/>
              </w:divBdr>
            </w:div>
          </w:divsChild>
        </w:div>
        <w:div w:id="35547413">
          <w:marLeft w:val="0"/>
          <w:marRight w:val="0"/>
          <w:marTop w:val="0"/>
          <w:marBottom w:val="0"/>
          <w:divBdr>
            <w:top w:val="none" w:sz="0" w:space="0" w:color="auto"/>
            <w:left w:val="none" w:sz="0" w:space="0" w:color="auto"/>
            <w:bottom w:val="none" w:sz="0" w:space="0" w:color="auto"/>
            <w:right w:val="none" w:sz="0" w:space="0" w:color="auto"/>
          </w:divBdr>
          <w:divsChild>
            <w:div w:id="627706835">
              <w:marLeft w:val="0"/>
              <w:marRight w:val="0"/>
              <w:marTop w:val="0"/>
              <w:marBottom w:val="0"/>
              <w:divBdr>
                <w:top w:val="none" w:sz="0" w:space="0" w:color="auto"/>
                <w:left w:val="none" w:sz="0" w:space="0" w:color="auto"/>
                <w:bottom w:val="none" w:sz="0" w:space="0" w:color="auto"/>
                <w:right w:val="none" w:sz="0" w:space="0" w:color="auto"/>
              </w:divBdr>
            </w:div>
            <w:div w:id="836728099">
              <w:marLeft w:val="0"/>
              <w:marRight w:val="0"/>
              <w:marTop w:val="0"/>
              <w:marBottom w:val="0"/>
              <w:divBdr>
                <w:top w:val="none" w:sz="0" w:space="0" w:color="auto"/>
                <w:left w:val="none" w:sz="0" w:space="0" w:color="auto"/>
                <w:bottom w:val="none" w:sz="0" w:space="0" w:color="auto"/>
                <w:right w:val="none" w:sz="0" w:space="0" w:color="auto"/>
              </w:divBdr>
            </w:div>
            <w:div w:id="1141535657">
              <w:marLeft w:val="0"/>
              <w:marRight w:val="0"/>
              <w:marTop w:val="0"/>
              <w:marBottom w:val="0"/>
              <w:divBdr>
                <w:top w:val="none" w:sz="0" w:space="0" w:color="auto"/>
                <w:left w:val="none" w:sz="0" w:space="0" w:color="auto"/>
                <w:bottom w:val="none" w:sz="0" w:space="0" w:color="auto"/>
                <w:right w:val="none" w:sz="0" w:space="0" w:color="auto"/>
              </w:divBdr>
            </w:div>
            <w:div w:id="1282345858">
              <w:marLeft w:val="0"/>
              <w:marRight w:val="0"/>
              <w:marTop w:val="0"/>
              <w:marBottom w:val="0"/>
              <w:divBdr>
                <w:top w:val="none" w:sz="0" w:space="0" w:color="auto"/>
                <w:left w:val="none" w:sz="0" w:space="0" w:color="auto"/>
                <w:bottom w:val="none" w:sz="0" w:space="0" w:color="auto"/>
                <w:right w:val="none" w:sz="0" w:space="0" w:color="auto"/>
              </w:divBdr>
            </w:div>
            <w:div w:id="1584297277">
              <w:marLeft w:val="0"/>
              <w:marRight w:val="0"/>
              <w:marTop w:val="0"/>
              <w:marBottom w:val="0"/>
              <w:divBdr>
                <w:top w:val="none" w:sz="0" w:space="0" w:color="auto"/>
                <w:left w:val="none" w:sz="0" w:space="0" w:color="auto"/>
                <w:bottom w:val="none" w:sz="0" w:space="0" w:color="auto"/>
                <w:right w:val="none" w:sz="0" w:space="0" w:color="auto"/>
              </w:divBdr>
            </w:div>
            <w:div w:id="1758401221">
              <w:marLeft w:val="0"/>
              <w:marRight w:val="0"/>
              <w:marTop w:val="0"/>
              <w:marBottom w:val="0"/>
              <w:divBdr>
                <w:top w:val="none" w:sz="0" w:space="0" w:color="auto"/>
                <w:left w:val="none" w:sz="0" w:space="0" w:color="auto"/>
                <w:bottom w:val="none" w:sz="0" w:space="0" w:color="auto"/>
                <w:right w:val="none" w:sz="0" w:space="0" w:color="auto"/>
              </w:divBdr>
            </w:div>
          </w:divsChild>
        </w:div>
        <w:div w:id="38475547">
          <w:marLeft w:val="0"/>
          <w:marRight w:val="0"/>
          <w:marTop w:val="0"/>
          <w:marBottom w:val="0"/>
          <w:divBdr>
            <w:top w:val="none" w:sz="0" w:space="0" w:color="auto"/>
            <w:left w:val="none" w:sz="0" w:space="0" w:color="auto"/>
            <w:bottom w:val="none" w:sz="0" w:space="0" w:color="auto"/>
            <w:right w:val="none" w:sz="0" w:space="0" w:color="auto"/>
          </w:divBdr>
          <w:divsChild>
            <w:div w:id="190848023">
              <w:marLeft w:val="0"/>
              <w:marRight w:val="0"/>
              <w:marTop w:val="0"/>
              <w:marBottom w:val="0"/>
              <w:divBdr>
                <w:top w:val="none" w:sz="0" w:space="0" w:color="auto"/>
                <w:left w:val="none" w:sz="0" w:space="0" w:color="auto"/>
                <w:bottom w:val="none" w:sz="0" w:space="0" w:color="auto"/>
                <w:right w:val="none" w:sz="0" w:space="0" w:color="auto"/>
              </w:divBdr>
            </w:div>
            <w:div w:id="1006244942">
              <w:marLeft w:val="0"/>
              <w:marRight w:val="0"/>
              <w:marTop w:val="0"/>
              <w:marBottom w:val="0"/>
              <w:divBdr>
                <w:top w:val="none" w:sz="0" w:space="0" w:color="auto"/>
                <w:left w:val="none" w:sz="0" w:space="0" w:color="auto"/>
                <w:bottom w:val="none" w:sz="0" w:space="0" w:color="auto"/>
                <w:right w:val="none" w:sz="0" w:space="0" w:color="auto"/>
              </w:divBdr>
            </w:div>
            <w:div w:id="1440563231">
              <w:marLeft w:val="0"/>
              <w:marRight w:val="0"/>
              <w:marTop w:val="0"/>
              <w:marBottom w:val="0"/>
              <w:divBdr>
                <w:top w:val="none" w:sz="0" w:space="0" w:color="auto"/>
                <w:left w:val="none" w:sz="0" w:space="0" w:color="auto"/>
                <w:bottom w:val="none" w:sz="0" w:space="0" w:color="auto"/>
                <w:right w:val="none" w:sz="0" w:space="0" w:color="auto"/>
              </w:divBdr>
            </w:div>
          </w:divsChild>
        </w:div>
        <w:div w:id="40524939">
          <w:marLeft w:val="0"/>
          <w:marRight w:val="0"/>
          <w:marTop w:val="0"/>
          <w:marBottom w:val="0"/>
          <w:divBdr>
            <w:top w:val="none" w:sz="0" w:space="0" w:color="auto"/>
            <w:left w:val="none" w:sz="0" w:space="0" w:color="auto"/>
            <w:bottom w:val="none" w:sz="0" w:space="0" w:color="auto"/>
            <w:right w:val="none" w:sz="0" w:space="0" w:color="auto"/>
          </w:divBdr>
          <w:divsChild>
            <w:div w:id="952712083">
              <w:marLeft w:val="0"/>
              <w:marRight w:val="0"/>
              <w:marTop w:val="0"/>
              <w:marBottom w:val="0"/>
              <w:divBdr>
                <w:top w:val="none" w:sz="0" w:space="0" w:color="auto"/>
                <w:left w:val="none" w:sz="0" w:space="0" w:color="auto"/>
                <w:bottom w:val="none" w:sz="0" w:space="0" w:color="auto"/>
                <w:right w:val="none" w:sz="0" w:space="0" w:color="auto"/>
              </w:divBdr>
            </w:div>
          </w:divsChild>
        </w:div>
        <w:div w:id="56708600">
          <w:marLeft w:val="0"/>
          <w:marRight w:val="0"/>
          <w:marTop w:val="0"/>
          <w:marBottom w:val="0"/>
          <w:divBdr>
            <w:top w:val="none" w:sz="0" w:space="0" w:color="auto"/>
            <w:left w:val="none" w:sz="0" w:space="0" w:color="auto"/>
            <w:bottom w:val="none" w:sz="0" w:space="0" w:color="auto"/>
            <w:right w:val="none" w:sz="0" w:space="0" w:color="auto"/>
          </w:divBdr>
          <w:divsChild>
            <w:div w:id="501550846">
              <w:marLeft w:val="0"/>
              <w:marRight w:val="0"/>
              <w:marTop w:val="0"/>
              <w:marBottom w:val="0"/>
              <w:divBdr>
                <w:top w:val="none" w:sz="0" w:space="0" w:color="auto"/>
                <w:left w:val="none" w:sz="0" w:space="0" w:color="auto"/>
                <w:bottom w:val="none" w:sz="0" w:space="0" w:color="auto"/>
                <w:right w:val="none" w:sz="0" w:space="0" w:color="auto"/>
              </w:divBdr>
            </w:div>
            <w:div w:id="597565597">
              <w:marLeft w:val="0"/>
              <w:marRight w:val="0"/>
              <w:marTop w:val="0"/>
              <w:marBottom w:val="0"/>
              <w:divBdr>
                <w:top w:val="none" w:sz="0" w:space="0" w:color="auto"/>
                <w:left w:val="none" w:sz="0" w:space="0" w:color="auto"/>
                <w:bottom w:val="none" w:sz="0" w:space="0" w:color="auto"/>
                <w:right w:val="none" w:sz="0" w:space="0" w:color="auto"/>
              </w:divBdr>
            </w:div>
            <w:div w:id="702940847">
              <w:marLeft w:val="0"/>
              <w:marRight w:val="0"/>
              <w:marTop w:val="0"/>
              <w:marBottom w:val="0"/>
              <w:divBdr>
                <w:top w:val="none" w:sz="0" w:space="0" w:color="auto"/>
                <w:left w:val="none" w:sz="0" w:space="0" w:color="auto"/>
                <w:bottom w:val="none" w:sz="0" w:space="0" w:color="auto"/>
                <w:right w:val="none" w:sz="0" w:space="0" w:color="auto"/>
              </w:divBdr>
            </w:div>
            <w:div w:id="799688036">
              <w:marLeft w:val="0"/>
              <w:marRight w:val="0"/>
              <w:marTop w:val="0"/>
              <w:marBottom w:val="0"/>
              <w:divBdr>
                <w:top w:val="none" w:sz="0" w:space="0" w:color="auto"/>
                <w:left w:val="none" w:sz="0" w:space="0" w:color="auto"/>
                <w:bottom w:val="none" w:sz="0" w:space="0" w:color="auto"/>
                <w:right w:val="none" w:sz="0" w:space="0" w:color="auto"/>
              </w:divBdr>
            </w:div>
            <w:div w:id="937565998">
              <w:marLeft w:val="0"/>
              <w:marRight w:val="0"/>
              <w:marTop w:val="0"/>
              <w:marBottom w:val="0"/>
              <w:divBdr>
                <w:top w:val="none" w:sz="0" w:space="0" w:color="auto"/>
                <w:left w:val="none" w:sz="0" w:space="0" w:color="auto"/>
                <w:bottom w:val="none" w:sz="0" w:space="0" w:color="auto"/>
                <w:right w:val="none" w:sz="0" w:space="0" w:color="auto"/>
              </w:divBdr>
            </w:div>
            <w:div w:id="958612914">
              <w:marLeft w:val="0"/>
              <w:marRight w:val="0"/>
              <w:marTop w:val="0"/>
              <w:marBottom w:val="0"/>
              <w:divBdr>
                <w:top w:val="none" w:sz="0" w:space="0" w:color="auto"/>
                <w:left w:val="none" w:sz="0" w:space="0" w:color="auto"/>
                <w:bottom w:val="none" w:sz="0" w:space="0" w:color="auto"/>
                <w:right w:val="none" w:sz="0" w:space="0" w:color="auto"/>
              </w:divBdr>
            </w:div>
            <w:div w:id="1159807420">
              <w:marLeft w:val="0"/>
              <w:marRight w:val="0"/>
              <w:marTop w:val="0"/>
              <w:marBottom w:val="0"/>
              <w:divBdr>
                <w:top w:val="none" w:sz="0" w:space="0" w:color="auto"/>
                <w:left w:val="none" w:sz="0" w:space="0" w:color="auto"/>
                <w:bottom w:val="none" w:sz="0" w:space="0" w:color="auto"/>
                <w:right w:val="none" w:sz="0" w:space="0" w:color="auto"/>
              </w:divBdr>
            </w:div>
            <w:div w:id="1389039133">
              <w:marLeft w:val="0"/>
              <w:marRight w:val="0"/>
              <w:marTop w:val="0"/>
              <w:marBottom w:val="0"/>
              <w:divBdr>
                <w:top w:val="none" w:sz="0" w:space="0" w:color="auto"/>
                <w:left w:val="none" w:sz="0" w:space="0" w:color="auto"/>
                <w:bottom w:val="none" w:sz="0" w:space="0" w:color="auto"/>
                <w:right w:val="none" w:sz="0" w:space="0" w:color="auto"/>
              </w:divBdr>
            </w:div>
            <w:div w:id="1403943088">
              <w:marLeft w:val="0"/>
              <w:marRight w:val="0"/>
              <w:marTop w:val="0"/>
              <w:marBottom w:val="0"/>
              <w:divBdr>
                <w:top w:val="none" w:sz="0" w:space="0" w:color="auto"/>
                <w:left w:val="none" w:sz="0" w:space="0" w:color="auto"/>
                <w:bottom w:val="none" w:sz="0" w:space="0" w:color="auto"/>
                <w:right w:val="none" w:sz="0" w:space="0" w:color="auto"/>
              </w:divBdr>
            </w:div>
            <w:div w:id="1491292213">
              <w:marLeft w:val="0"/>
              <w:marRight w:val="0"/>
              <w:marTop w:val="0"/>
              <w:marBottom w:val="0"/>
              <w:divBdr>
                <w:top w:val="none" w:sz="0" w:space="0" w:color="auto"/>
                <w:left w:val="none" w:sz="0" w:space="0" w:color="auto"/>
                <w:bottom w:val="none" w:sz="0" w:space="0" w:color="auto"/>
                <w:right w:val="none" w:sz="0" w:space="0" w:color="auto"/>
              </w:divBdr>
            </w:div>
            <w:div w:id="1530677635">
              <w:marLeft w:val="0"/>
              <w:marRight w:val="0"/>
              <w:marTop w:val="0"/>
              <w:marBottom w:val="0"/>
              <w:divBdr>
                <w:top w:val="none" w:sz="0" w:space="0" w:color="auto"/>
                <w:left w:val="none" w:sz="0" w:space="0" w:color="auto"/>
                <w:bottom w:val="none" w:sz="0" w:space="0" w:color="auto"/>
                <w:right w:val="none" w:sz="0" w:space="0" w:color="auto"/>
              </w:divBdr>
            </w:div>
            <w:div w:id="1798715002">
              <w:marLeft w:val="0"/>
              <w:marRight w:val="0"/>
              <w:marTop w:val="0"/>
              <w:marBottom w:val="0"/>
              <w:divBdr>
                <w:top w:val="none" w:sz="0" w:space="0" w:color="auto"/>
                <w:left w:val="none" w:sz="0" w:space="0" w:color="auto"/>
                <w:bottom w:val="none" w:sz="0" w:space="0" w:color="auto"/>
                <w:right w:val="none" w:sz="0" w:space="0" w:color="auto"/>
              </w:divBdr>
            </w:div>
            <w:div w:id="1925257994">
              <w:marLeft w:val="0"/>
              <w:marRight w:val="0"/>
              <w:marTop w:val="0"/>
              <w:marBottom w:val="0"/>
              <w:divBdr>
                <w:top w:val="none" w:sz="0" w:space="0" w:color="auto"/>
                <w:left w:val="none" w:sz="0" w:space="0" w:color="auto"/>
                <w:bottom w:val="none" w:sz="0" w:space="0" w:color="auto"/>
                <w:right w:val="none" w:sz="0" w:space="0" w:color="auto"/>
              </w:divBdr>
            </w:div>
            <w:div w:id="2106683839">
              <w:marLeft w:val="0"/>
              <w:marRight w:val="0"/>
              <w:marTop w:val="0"/>
              <w:marBottom w:val="0"/>
              <w:divBdr>
                <w:top w:val="none" w:sz="0" w:space="0" w:color="auto"/>
                <w:left w:val="none" w:sz="0" w:space="0" w:color="auto"/>
                <w:bottom w:val="none" w:sz="0" w:space="0" w:color="auto"/>
                <w:right w:val="none" w:sz="0" w:space="0" w:color="auto"/>
              </w:divBdr>
            </w:div>
          </w:divsChild>
        </w:div>
        <w:div w:id="60253439">
          <w:marLeft w:val="0"/>
          <w:marRight w:val="0"/>
          <w:marTop w:val="0"/>
          <w:marBottom w:val="0"/>
          <w:divBdr>
            <w:top w:val="none" w:sz="0" w:space="0" w:color="auto"/>
            <w:left w:val="none" w:sz="0" w:space="0" w:color="auto"/>
            <w:bottom w:val="none" w:sz="0" w:space="0" w:color="auto"/>
            <w:right w:val="none" w:sz="0" w:space="0" w:color="auto"/>
          </w:divBdr>
          <w:divsChild>
            <w:div w:id="573399572">
              <w:marLeft w:val="0"/>
              <w:marRight w:val="0"/>
              <w:marTop w:val="0"/>
              <w:marBottom w:val="0"/>
              <w:divBdr>
                <w:top w:val="none" w:sz="0" w:space="0" w:color="auto"/>
                <w:left w:val="none" w:sz="0" w:space="0" w:color="auto"/>
                <w:bottom w:val="none" w:sz="0" w:space="0" w:color="auto"/>
                <w:right w:val="none" w:sz="0" w:space="0" w:color="auto"/>
              </w:divBdr>
            </w:div>
            <w:div w:id="657223729">
              <w:marLeft w:val="0"/>
              <w:marRight w:val="0"/>
              <w:marTop w:val="0"/>
              <w:marBottom w:val="0"/>
              <w:divBdr>
                <w:top w:val="none" w:sz="0" w:space="0" w:color="auto"/>
                <w:left w:val="none" w:sz="0" w:space="0" w:color="auto"/>
                <w:bottom w:val="none" w:sz="0" w:space="0" w:color="auto"/>
                <w:right w:val="none" w:sz="0" w:space="0" w:color="auto"/>
              </w:divBdr>
            </w:div>
            <w:div w:id="900868944">
              <w:marLeft w:val="0"/>
              <w:marRight w:val="0"/>
              <w:marTop w:val="0"/>
              <w:marBottom w:val="0"/>
              <w:divBdr>
                <w:top w:val="none" w:sz="0" w:space="0" w:color="auto"/>
                <w:left w:val="none" w:sz="0" w:space="0" w:color="auto"/>
                <w:bottom w:val="none" w:sz="0" w:space="0" w:color="auto"/>
                <w:right w:val="none" w:sz="0" w:space="0" w:color="auto"/>
              </w:divBdr>
            </w:div>
            <w:div w:id="985431920">
              <w:marLeft w:val="0"/>
              <w:marRight w:val="0"/>
              <w:marTop w:val="0"/>
              <w:marBottom w:val="0"/>
              <w:divBdr>
                <w:top w:val="none" w:sz="0" w:space="0" w:color="auto"/>
                <w:left w:val="none" w:sz="0" w:space="0" w:color="auto"/>
                <w:bottom w:val="none" w:sz="0" w:space="0" w:color="auto"/>
                <w:right w:val="none" w:sz="0" w:space="0" w:color="auto"/>
              </w:divBdr>
            </w:div>
            <w:div w:id="997608735">
              <w:marLeft w:val="0"/>
              <w:marRight w:val="0"/>
              <w:marTop w:val="0"/>
              <w:marBottom w:val="0"/>
              <w:divBdr>
                <w:top w:val="none" w:sz="0" w:space="0" w:color="auto"/>
                <w:left w:val="none" w:sz="0" w:space="0" w:color="auto"/>
                <w:bottom w:val="none" w:sz="0" w:space="0" w:color="auto"/>
                <w:right w:val="none" w:sz="0" w:space="0" w:color="auto"/>
              </w:divBdr>
            </w:div>
            <w:div w:id="1027103551">
              <w:marLeft w:val="0"/>
              <w:marRight w:val="0"/>
              <w:marTop w:val="0"/>
              <w:marBottom w:val="0"/>
              <w:divBdr>
                <w:top w:val="none" w:sz="0" w:space="0" w:color="auto"/>
                <w:left w:val="none" w:sz="0" w:space="0" w:color="auto"/>
                <w:bottom w:val="none" w:sz="0" w:space="0" w:color="auto"/>
                <w:right w:val="none" w:sz="0" w:space="0" w:color="auto"/>
              </w:divBdr>
            </w:div>
            <w:div w:id="1312978070">
              <w:marLeft w:val="0"/>
              <w:marRight w:val="0"/>
              <w:marTop w:val="0"/>
              <w:marBottom w:val="0"/>
              <w:divBdr>
                <w:top w:val="none" w:sz="0" w:space="0" w:color="auto"/>
                <w:left w:val="none" w:sz="0" w:space="0" w:color="auto"/>
                <w:bottom w:val="none" w:sz="0" w:space="0" w:color="auto"/>
                <w:right w:val="none" w:sz="0" w:space="0" w:color="auto"/>
              </w:divBdr>
            </w:div>
            <w:div w:id="1350987200">
              <w:marLeft w:val="0"/>
              <w:marRight w:val="0"/>
              <w:marTop w:val="0"/>
              <w:marBottom w:val="0"/>
              <w:divBdr>
                <w:top w:val="none" w:sz="0" w:space="0" w:color="auto"/>
                <w:left w:val="none" w:sz="0" w:space="0" w:color="auto"/>
                <w:bottom w:val="none" w:sz="0" w:space="0" w:color="auto"/>
                <w:right w:val="none" w:sz="0" w:space="0" w:color="auto"/>
              </w:divBdr>
            </w:div>
          </w:divsChild>
        </w:div>
        <w:div w:id="63577641">
          <w:marLeft w:val="0"/>
          <w:marRight w:val="0"/>
          <w:marTop w:val="0"/>
          <w:marBottom w:val="0"/>
          <w:divBdr>
            <w:top w:val="none" w:sz="0" w:space="0" w:color="auto"/>
            <w:left w:val="none" w:sz="0" w:space="0" w:color="auto"/>
            <w:bottom w:val="none" w:sz="0" w:space="0" w:color="auto"/>
            <w:right w:val="none" w:sz="0" w:space="0" w:color="auto"/>
          </w:divBdr>
          <w:divsChild>
            <w:div w:id="1835493337">
              <w:marLeft w:val="0"/>
              <w:marRight w:val="0"/>
              <w:marTop w:val="0"/>
              <w:marBottom w:val="0"/>
              <w:divBdr>
                <w:top w:val="none" w:sz="0" w:space="0" w:color="auto"/>
                <w:left w:val="none" w:sz="0" w:space="0" w:color="auto"/>
                <w:bottom w:val="none" w:sz="0" w:space="0" w:color="auto"/>
                <w:right w:val="none" w:sz="0" w:space="0" w:color="auto"/>
              </w:divBdr>
            </w:div>
          </w:divsChild>
        </w:div>
        <w:div w:id="71777463">
          <w:marLeft w:val="0"/>
          <w:marRight w:val="0"/>
          <w:marTop w:val="0"/>
          <w:marBottom w:val="0"/>
          <w:divBdr>
            <w:top w:val="none" w:sz="0" w:space="0" w:color="auto"/>
            <w:left w:val="none" w:sz="0" w:space="0" w:color="auto"/>
            <w:bottom w:val="none" w:sz="0" w:space="0" w:color="auto"/>
            <w:right w:val="none" w:sz="0" w:space="0" w:color="auto"/>
          </w:divBdr>
          <w:divsChild>
            <w:div w:id="132991305">
              <w:marLeft w:val="0"/>
              <w:marRight w:val="0"/>
              <w:marTop w:val="0"/>
              <w:marBottom w:val="0"/>
              <w:divBdr>
                <w:top w:val="none" w:sz="0" w:space="0" w:color="auto"/>
                <w:left w:val="none" w:sz="0" w:space="0" w:color="auto"/>
                <w:bottom w:val="none" w:sz="0" w:space="0" w:color="auto"/>
                <w:right w:val="none" w:sz="0" w:space="0" w:color="auto"/>
              </w:divBdr>
            </w:div>
          </w:divsChild>
        </w:div>
        <w:div w:id="76558342">
          <w:marLeft w:val="0"/>
          <w:marRight w:val="0"/>
          <w:marTop w:val="0"/>
          <w:marBottom w:val="0"/>
          <w:divBdr>
            <w:top w:val="none" w:sz="0" w:space="0" w:color="auto"/>
            <w:left w:val="none" w:sz="0" w:space="0" w:color="auto"/>
            <w:bottom w:val="none" w:sz="0" w:space="0" w:color="auto"/>
            <w:right w:val="none" w:sz="0" w:space="0" w:color="auto"/>
          </w:divBdr>
          <w:divsChild>
            <w:div w:id="1135219460">
              <w:marLeft w:val="0"/>
              <w:marRight w:val="0"/>
              <w:marTop w:val="0"/>
              <w:marBottom w:val="0"/>
              <w:divBdr>
                <w:top w:val="none" w:sz="0" w:space="0" w:color="auto"/>
                <w:left w:val="none" w:sz="0" w:space="0" w:color="auto"/>
                <w:bottom w:val="none" w:sz="0" w:space="0" w:color="auto"/>
                <w:right w:val="none" w:sz="0" w:space="0" w:color="auto"/>
              </w:divBdr>
            </w:div>
          </w:divsChild>
        </w:div>
        <w:div w:id="77602937">
          <w:marLeft w:val="0"/>
          <w:marRight w:val="0"/>
          <w:marTop w:val="0"/>
          <w:marBottom w:val="0"/>
          <w:divBdr>
            <w:top w:val="none" w:sz="0" w:space="0" w:color="auto"/>
            <w:left w:val="none" w:sz="0" w:space="0" w:color="auto"/>
            <w:bottom w:val="none" w:sz="0" w:space="0" w:color="auto"/>
            <w:right w:val="none" w:sz="0" w:space="0" w:color="auto"/>
          </w:divBdr>
          <w:divsChild>
            <w:div w:id="1080324017">
              <w:marLeft w:val="0"/>
              <w:marRight w:val="0"/>
              <w:marTop w:val="0"/>
              <w:marBottom w:val="0"/>
              <w:divBdr>
                <w:top w:val="none" w:sz="0" w:space="0" w:color="auto"/>
                <w:left w:val="none" w:sz="0" w:space="0" w:color="auto"/>
                <w:bottom w:val="none" w:sz="0" w:space="0" w:color="auto"/>
                <w:right w:val="none" w:sz="0" w:space="0" w:color="auto"/>
              </w:divBdr>
            </w:div>
            <w:div w:id="2126457018">
              <w:marLeft w:val="0"/>
              <w:marRight w:val="0"/>
              <w:marTop w:val="0"/>
              <w:marBottom w:val="0"/>
              <w:divBdr>
                <w:top w:val="none" w:sz="0" w:space="0" w:color="auto"/>
                <w:left w:val="none" w:sz="0" w:space="0" w:color="auto"/>
                <w:bottom w:val="none" w:sz="0" w:space="0" w:color="auto"/>
                <w:right w:val="none" w:sz="0" w:space="0" w:color="auto"/>
              </w:divBdr>
            </w:div>
          </w:divsChild>
        </w:div>
        <w:div w:id="116922835">
          <w:marLeft w:val="0"/>
          <w:marRight w:val="0"/>
          <w:marTop w:val="0"/>
          <w:marBottom w:val="0"/>
          <w:divBdr>
            <w:top w:val="none" w:sz="0" w:space="0" w:color="auto"/>
            <w:left w:val="none" w:sz="0" w:space="0" w:color="auto"/>
            <w:bottom w:val="none" w:sz="0" w:space="0" w:color="auto"/>
            <w:right w:val="none" w:sz="0" w:space="0" w:color="auto"/>
          </w:divBdr>
          <w:divsChild>
            <w:div w:id="734353307">
              <w:marLeft w:val="0"/>
              <w:marRight w:val="0"/>
              <w:marTop w:val="0"/>
              <w:marBottom w:val="0"/>
              <w:divBdr>
                <w:top w:val="none" w:sz="0" w:space="0" w:color="auto"/>
                <w:left w:val="none" w:sz="0" w:space="0" w:color="auto"/>
                <w:bottom w:val="none" w:sz="0" w:space="0" w:color="auto"/>
                <w:right w:val="none" w:sz="0" w:space="0" w:color="auto"/>
              </w:divBdr>
            </w:div>
          </w:divsChild>
        </w:div>
        <w:div w:id="117840363">
          <w:marLeft w:val="0"/>
          <w:marRight w:val="0"/>
          <w:marTop w:val="0"/>
          <w:marBottom w:val="0"/>
          <w:divBdr>
            <w:top w:val="none" w:sz="0" w:space="0" w:color="auto"/>
            <w:left w:val="none" w:sz="0" w:space="0" w:color="auto"/>
            <w:bottom w:val="none" w:sz="0" w:space="0" w:color="auto"/>
            <w:right w:val="none" w:sz="0" w:space="0" w:color="auto"/>
          </w:divBdr>
          <w:divsChild>
            <w:div w:id="649142075">
              <w:marLeft w:val="0"/>
              <w:marRight w:val="0"/>
              <w:marTop w:val="0"/>
              <w:marBottom w:val="0"/>
              <w:divBdr>
                <w:top w:val="none" w:sz="0" w:space="0" w:color="auto"/>
                <w:left w:val="none" w:sz="0" w:space="0" w:color="auto"/>
                <w:bottom w:val="none" w:sz="0" w:space="0" w:color="auto"/>
                <w:right w:val="none" w:sz="0" w:space="0" w:color="auto"/>
              </w:divBdr>
            </w:div>
            <w:div w:id="1002591083">
              <w:marLeft w:val="0"/>
              <w:marRight w:val="0"/>
              <w:marTop w:val="0"/>
              <w:marBottom w:val="0"/>
              <w:divBdr>
                <w:top w:val="none" w:sz="0" w:space="0" w:color="auto"/>
                <w:left w:val="none" w:sz="0" w:space="0" w:color="auto"/>
                <w:bottom w:val="none" w:sz="0" w:space="0" w:color="auto"/>
                <w:right w:val="none" w:sz="0" w:space="0" w:color="auto"/>
              </w:divBdr>
            </w:div>
            <w:div w:id="1030300845">
              <w:marLeft w:val="0"/>
              <w:marRight w:val="0"/>
              <w:marTop w:val="0"/>
              <w:marBottom w:val="0"/>
              <w:divBdr>
                <w:top w:val="none" w:sz="0" w:space="0" w:color="auto"/>
                <w:left w:val="none" w:sz="0" w:space="0" w:color="auto"/>
                <w:bottom w:val="none" w:sz="0" w:space="0" w:color="auto"/>
                <w:right w:val="none" w:sz="0" w:space="0" w:color="auto"/>
              </w:divBdr>
            </w:div>
            <w:div w:id="1221407005">
              <w:marLeft w:val="0"/>
              <w:marRight w:val="0"/>
              <w:marTop w:val="0"/>
              <w:marBottom w:val="0"/>
              <w:divBdr>
                <w:top w:val="none" w:sz="0" w:space="0" w:color="auto"/>
                <w:left w:val="none" w:sz="0" w:space="0" w:color="auto"/>
                <w:bottom w:val="none" w:sz="0" w:space="0" w:color="auto"/>
                <w:right w:val="none" w:sz="0" w:space="0" w:color="auto"/>
              </w:divBdr>
            </w:div>
          </w:divsChild>
        </w:div>
        <w:div w:id="117991275">
          <w:marLeft w:val="0"/>
          <w:marRight w:val="0"/>
          <w:marTop w:val="0"/>
          <w:marBottom w:val="0"/>
          <w:divBdr>
            <w:top w:val="none" w:sz="0" w:space="0" w:color="auto"/>
            <w:left w:val="none" w:sz="0" w:space="0" w:color="auto"/>
            <w:bottom w:val="none" w:sz="0" w:space="0" w:color="auto"/>
            <w:right w:val="none" w:sz="0" w:space="0" w:color="auto"/>
          </w:divBdr>
          <w:divsChild>
            <w:div w:id="202447825">
              <w:marLeft w:val="0"/>
              <w:marRight w:val="0"/>
              <w:marTop w:val="0"/>
              <w:marBottom w:val="0"/>
              <w:divBdr>
                <w:top w:val="none" w:sz="0" w:space="0" w:color="auto"/>
                <w:left w:val="none" w:sz="0" w:space="0" w:color="auto"/>
                <w:bottom w:val="none" w:sz="0" w:space="0" w:color="auto"/>
                <w:right w:val="none" w:sz="0" w:space="0" w:color="auto"/>
              </w:divBdr>
            </w:div>
            <w:div w:id="1004238726">
              <w:marLeft w:val="0"/>
              <w:marRight w:val="0"/>
              <w:marTop w:val="0"/>
              <w:marBottom w:val="0"/>
              <w:divBdr>
                <w:top w:val="none" w:sz="0" w:space="0" w:color="auto"/>
                <w:left w:val="none" w:sz="0" w:space="0" w:color="auto"/>
                <w:bottom w:val="none" w:sz="0" w:space="0" w:color="auto"/>
                <w:right w:val="none" w:sz="0" w:space="0" w:color="auto"/>
              </w:divBdr>
            </w:div>
          </w:divsChild>
        </w:div>
        <w:div w:id="125390602">
          <w:marLeft w:val="0"/>
          <w:marRight w:val="0"/>
          <w:marTop w:val="0"/>
          <w:marBottom w:val="0"/>
          <w:divBdr>
            <w:top w:val="none" w:sz="0" w:space="0" w:color="auto"/>
            <w:left w:val="none" w:sz="0" w:space="0" w:color="auto"/>
            <w:bottom w:val="none" w:sz="0" w:space="0" w:color="auto"/>
            <w:right w:val="none" w:sz="0" w:space="0" w:color="auto"/>
          </w:divBdr>
          <w:divsChild>
            <w:div w:id="1048190107">
              <w:marLeft w:val="0"/>
              <w:marRight w:val="0"/>
              <w:marTop w:val="0"/>
              <w:marBottom w:val="0"/>
              <w:divBdr>
                <w:top w:val="none" w:sz="0" w:space="0" w:color="auto"/>
                <w:left w:val="none" w:sz="0" w:space="0" w:color="auto"/>
                <w:bottom w:val="none" w:sz="0" w:space="0" w:color="auto"/>
                <w:right w:val="none" w:sz="0" w:space="0" w:color="auto"/>
              </w:divBdr>
            </w:div>
          </w:divsChild>
        </w:div>
        <w:div w:id="127434163">
          <w:marLeft w:val="0"/>
          <w:marRight w:val="0"/>
          <w:marTop w:val="0"/>
          <w:marBottom w:val="0"/>
          <w:divBdr>
            <w:top w:val="none" w:sz="0" w:space="0" w:color="auto"/>
            <w:left w:val="none" w:sz="0" w:space="0" w:color="auto"/>
            <w:bottom w:val="none" w:sz="0" w:space="0" w:color="auto"/>
            <w:right w:val="none" w:sz="0" w:space="0" w:color="auto"/>
          </w:divBdr>
          <w:divsChild>
            <w:div w:id="588343807">
              <w:marLeft w:val="0"/>
              <w:marRight w:val="0"/>
              <w:marTop w:val="0"/>
              <w:marBottom w:val="0"/>
              <w:divBdr>
                <w:top w:val="none" w:sz="0" w:space="0" w:color="auto"/>
                <w:left w:val="none" w:sz="0" w:space="0" w:color="auto"/>
                <w:bottom w:val="none" w:sz="0" w:space="0" w:color="auto"/>
                <w:right w:val="none" w:sz="0" w:space="0" w:color="auto"/>
              </w:divBdr>
            </w:div>
          </w:divsChild>
        </w:div>
        <w:div w:id="128476557">
          <w:marLeft w:val="0"/>
          <w:marRight w:val="0"/>
          <w:marTop w:val="0"/>
          <w:marBottom w:val="0"/>
          <w:divBdr>
            <w:top w:val="none" w:sz="0" w:space="0" w:color="auto"/>
            <w:left w:val="none" w:sz="0" w:space="0" w:color="auto"/>
            <w:bottom w:val="none" w:sz="0" w:space="0" w:color="auto"/>
            <w:right w:val="none" w:sz="0" w:space="0" w:color="auto"/>
          </w:divBdr>
          <w:divsChild>
            <w:div w:id="1567842224">
              <w:marLeft w:val="0"/>
              <w:marRight w:val="0"/>
              <w:marTop w:val="0"/>
              <w:marBottom w:val="0"/>
              <w:divBdr>
                <w:top w:val="none" w:sz="0" w:space="0" w:color="auto"/>
                <w:left w:val="none" w:sz="0" w:space="0" w:color="auto"/>
                <w:bottom w:val="none" w:sz="0" w:space="0" w:color="auto"/>
                <w:right w:val="none" w:sz="0" w:space="0" w:color="auto"/>
              </w:divBdr>
            </w:div>
          </w:divsChild>
        </w:div>
        <w:div w:id="143857288">
          <w:marLeft w:val="0"/>
          <w:marRight w:val="0"/>
          <w:marTop w:val="0"/>
          <w:marBottom w:val="0"/>
          <w:divBdr>
            <w:top w:val="none" w:sz="0" w:space="0" w:color="auto"/>
            <w:left w:val="none" w:sz="0" w:space="0" w:color="auto"/>
            <w:bottom w:val="none" w:sz="0" w:space="0" w:color="auto"/>
            <w:right w:val="none" w:sz="0" w:space="0" w:color="auto"/>
          </w:divBdr>
          <w:divsChild>
            <w:div w:id="1147626463">
              <w:marLeft w:val="0"/>
              <w:marRight w:val="0"/>
              <w:marTop w:val="0"/>
              <w:marBottom w:val="0"/>
              <w:divBdr>
                <w:top w:val="none" w:sz="0" w:space="0" w:color="auto"/>
                <w:left w:val="none" w:sz="0" w:space="0" w:color="auto"/>
                <w:bottom w:val="none" w:sz="0" w:space="0" w:color="auto"/>
                <w:right w:val="none" w:sz="0" w:space="0" w:color="auto"/>
              </w:divBdr>
            </w:div>
          </w:divsChild>
        </w:div>
        <w:div w:id="144929814">
          <w:marLeft w:val="0"/>
          <w:marRight w:val="0"/>
          <w:marTop w:val="0"/>
          <w:marBottom w:val="0"/>
          <w:divBdr>
            <w:top w:val="none" w:sz="0" w:space="0" w:color="auto"/>
            <w:left w:val="none" w:sz="0" w:space="0" w:color="auto"/>
            <w:bottom w:val="none" w:sz="0" w:space="0" w:color="auto"/>
            <w:right w:val="none" w:sz="0" w:space="0" w:color="auto"/>
          </w:divBdr>
          <w:divsChild>
            <w:div w:id="1419401973">
              <w:marLeft w:val="0"/>
              <w:marRight w:val="0"/>
              <w:marTop w:val="0"/>
              <w:marBottom w:val="0"/>
              <w:divBdr>
                <w:top w:val="none" w:sz="0" w:space="0" w:color="auto"/>
                <w:left w:val="none" w:sz="0" w:space="0" w:color="auto"/>
                <w:bottom w:val="none" w:sz="0" w:space="0" w:color="auto"/>
                <w:right w:val="none" w:sz="0" w:space="0" w:color="auto"/>
              </w:divBdr>
            </w:div>
          </w:divsChild>
        </w:div>
        <w:div w:id="147601697">
          <w:marLeft w:val="0"/>
          <w:marRight w:val="0"/>
          <w:marTop w:val="0"/>
          <w:marBottom w:val="0"/>
          <w:divBdr>
            <w:top w:val="none" w:sz="0" w:space="0" w:color="auto"/>
            <w:left w:val="none" w:sz="0" w:space="0" w:color="auto"/>
            <w:bottom w:val="none" w:sz="0" w:space="0" w:color="auto"/>
            <w:right w:val="none" w:sz="0" w:space="0" w:color="auto"/>
          </w:divBdr>
          <w:divsChild>
            <w:div w:id="346373371">
              <w:marLeft w:val="0"/>
              <w:marRight w:val="0"/>
              <w:marTop w:val="0"/>
              <w:marBottom w:val="0"/>
              <w:divBdr>
                <w:top w:val="none" w:sz="0" w:space="0" w:color="auto"/>
                <w:left w:val="none" w:sz="0" w:space="0" w:color="auto"/>
                <w:bottom w:val="none" w:sz="0" w:space="0" w:color="auto"/>
                <w:right w:val="none" w:sz="0" w:space="0" w:color="auto"/>
              </w:divBdr>
            </w:div>
          </w:divsChild>
        </w:div>
        <w:div w:id="149106026">
          <w:marLeft w:val="0"/>
          <w:marRight w:val="0"/>
          <w:marTop w:val="0"/>
          <w:marBottom w:val="0"/>
          <w:divBdr>
            <w:top w:val="none" w:sz="0" w:space="0" w:color="auto"/>
            <w:left w:val="none" w:sz="0" w:space="0" w:color="auto"/>
            <w:bottom w:val="none" w:sz="0" w:space="0" w:color="auto"/>
            <w:right w:val="none" w:sz="0" w:space="0" w:color="auto"/>
          </w:divBdr>
          <w:divsChild>
            <w:div w:id="240603068">
              <w:marLeft w:val="0"/>
              <w:marRight w:val="0"/>
              <w:marTop w:val="0"/>
              <w:marBottom w:val="0"/>
              <w:divBdr>
                <w:top w:val="none" w:sz="0" w:space="0" w:color="auto"/>
                <w:left w:val="none" w:sz="0" w:space="0" w:color="auto"/>
                <w:bottom w:val="none" w:sz="0" w:space="0" w:color="auto"/>
                <w:right w:val="none" w:sz="0" w:space="0" w:color="auto"/>
              </w:divBdr>
            </w:div>
          </w:divsChild>
        </w:div>
        <w:div w:id="150408554">
          <w:marLeft w:val="0"/>
          <w:marRight w:val="0"/>
          <w:marTop w:val="0"/>
          <w:marBottom w:val="0"/>
          <w:divBdr>
            <w:top w:val="none" w:sz="0" w:space="0" w:color="auto"/>
            <w:left w:val="none" w:sz="0" w:space="0" w:color="auto"/>
            <w:bottom w:val="none" w:sz="0" w:space="0" w:color="auto"/>
            <w:right w:val="none" w:sz="0" w:space="0" w:color="auto"/>
          </w:divBdr>
          <w:divsChild>
            <w:div w:id="137692034">
              <w:marLeft w:val="0"/>
              <w:marRight w:val="0"/>
              <w:marTop w:val="0"/>
              <w:marBottom w:val="0"/>
              <w:divBdr>
                <w:top w:val="none" w:sz="0" w:space="0" w:color="auto"/>
                <w:left w:val="none" w:sz="0" w:space="0" w:color="auto"/>
                <w:bottom w:val="none" w:sz="0" w:space="0" w:color="auto"/>
                <w:right w:val="none" w:sz="0" w:space="0" w:color="auto"/>
              </w:divBdr>
            </w:div>
          </w:divsChild>
        </w:div>
        <w:div w:id="167137710">
          <w:marLeft w:val="0"/>
          <w:marRight w:val="0"/>
          <w:marTop w:val="0"/>
          <w:marBottom w:val="0"/>
          <w:divBdr>
            <w:top w:val="none" w:sz="0" w:space="0" w:color="auto"/>
            <w:left w:val="none" w:sz="0" w:space="0" w:color="auto"/>
            <w:bottom w:val="none" w:sz="0" w:space="0" w:color="auto"/>
            <w:right w:val="none" w:sz="0" w:space="0" w:color="auto"/>
          </w:divBdr>
          <w:divsChild>
            <w:div w:id="549071104">
              <w:marLeft w:val="0"/>
              <w:marRight w:val="0"/>
              <w:marTop w:val="0"/>
              <w:marBottom w:val="0"/>
              <w:divBdr>
                <w:top w:val="none" w:sz="0" w:space="0" w:color="auto"/>
                <w:left w:val="none" w:sz="0" w:space="0" w:color="auto"/>
                <w:bottom w:val="none" w:sz="0" w:space="0" w:color="auto"/>
                <w:right w:val="none" w:sz="0" w:space="0" w:color="auto"/>
              </w:divBdr>
            </w:div>
            <w:div w:id="735784370">
              <w:marLeft w:val="0"/>
              <w:marRight w:val="0"/>
              <w:marTop w:val="0"/>
              <w:marBottom w:val="0"/>
              <w:divBdr>
                <w:top w:val="none" w:sz="0" w:space="0" w:color="auto"/>
                <w:left w:val="none" w:sz="0" w:space="0" w:color="auto"/>
                <w:bottom w:val="none" w:sz="0" w:space="0" w:color="auto"/>
                <w:right w:val="none" w:sz="0" w:space="0" w:color="auto"/>
              </w:divBdr>
            </w:div>
            <w:div w:id="754135635">
              <w:marLeft w:val="0"/>
              <w:marRight w:val="0"/>
              <w:marTop w:val="0"/>
              <w:marBottom w:val="0"/>
              <w:divBdr>
                <w:top w:val="none" w:sz="0" w:space="0" w:color="auto"/>
                <w:left w:val="none" w:sz="0" w:space="0" w:color="auto"/>
                <w:bottom w:val="none" w:sz="0" w:space="0" w:color="auto"/>
                <w:right w:val="none" w:sz="0" w:space="0" w:color="auto"/>
              </w:divBdr>
            </w:div>
          </w:divsChild>
        </w:div>
        <w:div w:id="170414567">
          <w:marLeft w:val="0"/>
          <w:marRight w:val="0"/>
          <w:marTop w:val="0"/>
          <w:marBottom w:val="0"/>
          <w:divBdr>
            <w:top w:val="none" w:sz="0" w:space="0" w:color="auto"/>
            <w:left w:val="none" w:sz="0" w:space="0" w:color="auto"/>
            <w:bottom w:val="none" w:sz="0" w:space="0" w:color="auto"/>
            <w:right w:val="none" w:sz="0" w:space="0" w:color="auto"/>
          </w:divBdr>
          <w:divsChild>
            <w:div w:id="973411073">
              <w:marLeft w:val="0"/>
              <w:marRight w:val="0"/>
              <w:marTop w:val="0"/>
              <w:marBottom w:val="0"/>
              <w:divBdr>
                <w:top w:val="none" w:sz="0" w:space="0" w:color="auto"/>
                <w:left w:val="none" w:sz="0" w:space="0" w:color="auto"/>
                <w:bottom w:val="none" w:sz="0" w:space="0" w:color="auto"/>
                <w:right w:val="none" w:sz="0" w:space="0" w:color="auto"/>
              </w:divBdr>
            </w:div>
          </w:divsChild>
        </w:div>
        <w:div w:id="175197115">
          <w:marLeft w:val="0"/>
          <w:marRight w:val="0"/>
          <w:marTop w:val="0"/>
          <w:marBottom w:val="0"/>
          <w:divBdr>
            <w:top w:val="none" w:sz="0" w:space="0" w:color="auto"/>
            <w:left w:val="none" w:sz="0" w:space="0" w:color="auto"/>
            <w:bottom w:val="none" w:sz="0" w:space="0" w:color="auto"/>
            <w:right w:val="none" w:sz="0" w:space="0" w:color="auto"/>
          </w:divBdr>
          <w:divsChild>
            <w:div w:id="245454707">
              <w:marLeft w:val="0"/>
              <w:marRight w:val="0"/>
              <w:marTop w:val="0"/>
              <w:marBottom w:val="0"/>
              <w:divBdr>
                <w:top w:val="none" w:sz="0" w:space="0" w:color="auto"/>
                <w:left w:val="none" w:sz="0" w:space="0" w:color="auto"/>
                <w:bottom w:val="none" w:sz="0" w:space="0" w:color="auto"/>
                <w:right w:val="none" w:sz="0" w:space="0" w:color="auto"/>
              </w:divBdr>
            </w:div>
            <w:div w:id="523902283">
              <w:marLeft w:val="0"/>
              <w:marRight w:val="0"/>
              <w:marTop w:val="0"/>
              <w:marBottom w:val="0"/>
              <w:divBdr>
                <w:top w:val="none" w:sz="0" w:space="0" w:color="auto"/>
                <w:left w:val="none" w:sz="0" w:space="0" w:color="auto"/>
                <w:bottom w:val="none" w:sz="0" w:space="0" w:color="auto"/>
                <w:right w:val="none" w:sz="0" w:space="0" w:color="auto"/>
              </w:divBdr>
            </w:div>
            <w:div w:id="565457251">
              <w:marLeft w:val="0"/>
              <w:marRight w:val="0"/>
              <w:marTop w:val="0"/>
              <w:marBottom w:val="0"/>
              <w:divBdr>
                <w:top w:val="none" w:sz="0" w:space="0" w:color="auto"/>
                <w:left w:val="none" w:sz="0" w:space="0" w:color="auto"/>
                <w:bottom w:val="none" w:sz="0" w:space="0" w:color="auto"/>
                <w:right w:val="none" w:sz="0" w:space="0" w:color="auto"/>
              </w:divBdr>
            </w:div>
            <w:div w:id="842161116">
              <w:marLeft w:val="0"/>
              <w:marRight w:val="0"/>
              <w:marTop w:val="0"/>
              <w:marBottom w:val="0"/>
              <w:divBdr>
                <w:top w:val="none" w:sz="0" w:space="0" w:color="auto"/>
                <w:left w:val="none" w:sz="0" w:space="0" w:color="auto"/>
                <w:bottom w:val="none" w:sz="0" w:space="0" w:color="auto"/>
                <w:right w:val="none" w:sz="0" w:space="0" w:color="auto"/>
              </w:divBdr>
            </w:div>
            <w:div w:id="1345942433">
              <w:marLeft w:val="0"/>
              <w:marRight w:val="0"/>
              <w:marTop w:val="0"/>
              <w:marBottom w:val="0"/>
              <w:divBdr>
                <w:top w:val="none" w:sz="0" w:space="0" w:color="auto"/>
                <w:left w:val="none" w:sz="0" w:space="0" w:color="auto"/>
                <w:bottom w:val="none" w:sz="0" w:space="0" w:color="auto"/>
                <w:right w:val="none" w:sz="0" w:space="0" w:color="auto"/>
              </w:divBdr>
            </w:div>
            <w:div w:id="1736970136">
              <w:marLeft w:val="0"/>
              <w:marRight w:val="0"/>
              <w:marTop w:val="0"/>
              <w:marBottom w:val="0"/>
              <w:divBdr>
                <w:top w:val="none" w:sz="0" w:space="0" w:color="auto"/>
                <w:left w:val="none" w:sz="0" w:space="0" w:color="auto"/>
                <w:bottom w:val="none" w:sz="0" w:space="0" w:color="auto"/>
                <w:right w:val="none" w:sz="0" w:space="0" w:color="auto"/>
              </w:divBdr>
            </w:div>
          </w:divsChild>
        </w:div>
        <w:div w:id="176162277">
          <w:marLeft w:val="0"/>
          <w:marRight w:val="0"/>
          <w:marTop w:val="0"/>
          <w:marBottom w:val="0"/>
          <w:divBdr>
            <w:top w:val="none" w:sz="0" w:space="0" w:color="auto"/>
            <w:left w:val="none" w:sz="0" w:space="0" w:color="auto"/>
            <w:bottom w:val="none" w:sz="0" w:space="0" w:color="auto"/>
            <w:right w:val="none" w:sz="0" w:space="0" w:color="auto"/>
          </w:divBdr>
          <w:divsChild>
            <w:div w:id="163401291">
              <w:marLeft w:val="0"/>
              <w:marRight w:val="0"/>
              <w:marTop w:val="0"/>
              <w:marBottom w:val="0"/>
              <w:divBdr>
                <w:top w:val="none" w:sz="0" w:space="0" w:color="auto"/>
                <w:left w:val="none" w:sz="0" w:space="0" w:color="auto"/>
                <w:bottom w:val="none" w:sz="0" w:space="0" w:color="auto"/>
                <w:right w:val="none" w:sz="0" w:space="0" w:color="auto"/>
              </w:divBdr>
            </w:div>
            <w:div w:id="1063331728">
              <w:marLeft w:val="0"/>
              <w:marRight w:val="0"/>
              <w:marTop w:val="0"/>
              <w:marBottom w:val="0"/>
              <w:divBdr>
                <w:top w:val="none" w:sz="0" w:space="0" w:color="auto"/>
                <w:left w:val="none" w:sz="0" w:space="0" w:color="auto"/>
                <w:bottom w:val="none" w:sz="0" w:space="0" w:color="auto"/>
                <w:right w:val="none" w:sz="0" w:space="0" w:color="auto"/>
              </w:divBdr>
            </w:div>
            <w:div w:id="1495796390">
              <w:marLeft w:val="0"/>
              <w:marRight w:val="0"/>
              <w:marTop w:val="0"/>
              <w:marBottom w:val="0"/>
              <w:divBdr>
                <w:top w:val="none" w:sz="0" w:space="0" w:color="auto"/>
                <w:left w:val="none" w:sz="0" w:space="0" w:color="auto"/>
                <w:bottom w:val="none" w:sz="0" w:space="0" w:color="auto"/>
                <w:right w:val="none" w:sz="0" w:space="0" w:color="auto"/>
              </w:divBdr>
            </w:div>
            <w:div w:id="1682271293">
              <w:marLeft w:val="0"/>
              <w:marRight w:val="0"/>
              <w:marTop w:val="0"/>
              <w:marBottom w:val="0"/>
              <w:divBdr>
                <w:top w:val="none" w:sz="0" w:space="0" w:color="auto"/>
                <w:left w:val="none" w:sz="0" w:space="0" w:color="auto"/>
                <w:bottom w:val="none" w:sz="0" w:space="0" w:color="auto"/>
                <w:right w:val="none" w:sz="0" w:space="0" w:color="auto"/>
              </w:divBdr>
            </w:div>
          </w:divsChild>
        </w:div>
        <w:div w:id="176189980">
          <w:marLeft w:val="0"/>
          <w:marRight w:val="0"/>
          <w:marTop w:val="0"/>
          <w:marBottom w:val="0"/>
          <w:divBdr>
            <w:top w:val="none" w:sz="0" w:space="0" w:color="auto"/>
            <w:left w:val="none" w:sz="0" w:space="0" w:color="auto"/>
            <w:bottom w:val="none" w:sz="0" w:space="0" w:color="auto"/>
            <w:right w:val="none" w:sz="0" w:space="0" w:color="auto"/>
          </w:divBdr>
          <w:divsChild>
            <w:div w:id="473177202">
              <w:marLeft w:val="0"/>
              <w:marRight w:val="0"/>
              <w:marTop w:val="0"/>
              <w:marBottom w:val="0"/>
              <w:divBdr>
                <w:top w:val="none" w:sz="0" w:space="0" w:color="auto"/>
                <w:left w:val="none" w:sz="0" w:space="0" w:color="auto"/>
                <w:bottom w:val="none" w:sz="0" w:space="0" w:color="auto"/>
                <w:right w:val="none" w:sz="0" w:space="0" w:color="auto"/>
              </w:divBdr>
            </w:div>
            <w:div w:id="734090103">
              <w:marLeft w:val="0"/>
              <w:marRight w:val="0"/>
              <w:marTop w:val="0"/>
              <w:marBottom w:val="0"/>
              <w:divBdr>
                <w:top w:val="none" w:sz="0" w:space="0" w:color="auto"/>
                <w:left w:val="none" w:sz="0" w:space="0" w:color="auto"/>
                <w:bottom w:val="none" w:sz="0" w:space="0" w:color="auto"/>
                <w:right w:val="none" w:sz="0" w:space="0" w:color="auto"/>
              </w:divBdr>
            </w:div>
            <w:div w:id="1075855618">
              <w:marLeft w:val="0"/>
              <w:marRight w:val="0"/>
              <w:marTop w:val="0"/>
              <w:marBottom w:val="0"/>
              <w:divBdr>
                <w:top w:val="none" w:sz="0" w:space="0" w:color="auto"/>
                <w:left w:val="none" w:sz="0" w:space="0" w:color="auto"/>
                <w:bottom w:val="none" w:sz="0" w:space="0" w:color="auto"/>
                <w:right w:val="none" w:sz="0" w:space="0" w:color="auto"/>
              </w:divBdr>
            </w:div>
          </w:divsChild>
        </w:div>
        <w:div w:id="176315254">
          <w:marLeft w:val="0"/>
          <w:marRight w:val="0"/>
          <w:marTop w:val="0"/>
          <w:marBottom w:val="0"/>
          <w:divBdr>
            <w:top w:val="none" w:sz="0" w:space="0" w:color="auto"/>
            <w:left w:val="none" w:sz="0" w:space="0" w:color="auto"/>
            <w:bottom w:val="none" w:sz="0" w:space="0" w:color="auto"/>
            <w:right w:val="none" w:sz="0" w:space="0" w:color="auto"/>
          </w:divBdr>
          <w:divsChild>
            <w:div w:id="406849770">
              <w:marLeft w:val="0"/>
              <w:marRight w:val="0"/>
              <w:marTop w:val="0"/>
              <w:marBottom w:val="0"/>
              <w:divBdr>
                <w:top w:val="none" w:sz="0" w:space="0" w:color="auto"/>
                <w:left w:val="none" w:sz="0" w:space="0" w:color="auto"/>
                <w:bottom w:val="none" w:sz="0" w:space="0" w:color="auto"/>
                <w:right w:val="none" w:sz="0" w:space="0" w:color="auto"/>
              </w:divBdr>
            </w:div>
          </w:divsChild>
        </w:div>
        <w:div w:id="186145030">
          <w:marLeft w:val="0"/>
          <w:marRight w:val="0"/>
          <w:marTop w:val="0"/>
          <w:marBottom w:val="0"/>
          <w:divBdr>
            <w:top w:val="none" w:sz="0" w:space="0" w:color="auto"/>
            <w:left w:val="none" w:sz="0" w:space="0" w:color="auto"/>
            <w:bottom w:val="none" w:sz="0" w:space="0" w:color="auto"/>
            <w:right w:val="none" w:sz="0" w:space="0" w:color="auto"/>
          </w:divBdr>
          <w:divsChild>
            <w:div w:id="117533309">
              <w:marLeft w:val="0"/>
              <w:marRight w:val="0"/>
              <w:marTop w:val="0"/>
              <w:marBottom w:val="0"/>
              <w:divBdr>
                <w:top w:val="none" w:sz="0" w:space="0" w:color="auto"/>
                <w:left w:val="none" w:sz="0" w:space="0" w:color="auto"/>
                <w:bottom w:val="none" w:sz="0" w:space="0" w:color="auto"/>
                <w:right w:val="none" w:sz="0" w:space="0" w:color="auto"/>
              </w:divBdr>
            </w:div>
            <w:div w:id="1089158295">
              <w:marLeft w:val="0"/>
              <w:marRight w:val="0"/>
              <w:marTop w:val="0"/>
              <w:marBottom w:val="0"/>
              <w:divBdr>
                <w:top w:val="none" w:sz="0" w:space="0" w:color="auto"/>
                <w:left w:val="none" w:sz="0" w:space="0" w:color="auto"/>
                <w:bottom w:val="none" w:sz="0" w:space="0" w:color="auto"/>
                <w:right w:val="none" w:sz="0" w:space="0" w:color="auto"/>
              </w:divBdr>
            </w:div>
            <w:div w:id="1380938607">
              <w:marLeft w:val="0"/>
              <w:marRight w:val="0"/>
              <w:marTop w:val="0"/>
              <w:marBottom w:val="0"/>
              <w:divBdr>
                <w:top w:val="none" w:sz="0" w:space="0" w:color="auto"/>
                <w:left w:val="none" w:sz="0" w:space="0" w:color="auto"/>
                <w:bottom w:val="none" w:sz="0" w:space="0" w:color="auto"/>
                <w:right w:val="none" w:sz="0" w:space="0" w:color="auto"/>
              </w:divBdr>
            </w:div>
          </w:divsChild>
        </w:div>
        <w:div w:id="186986315">
          <w:marLeft w:val="0"/>
          <w:marRight w:val="0"/>
          <w:marTop w:val="0"/>
          <w:marBottom w:val="0"/>
          <w:divBdr>
            <w:top w:val="none" w:sz="0" w:space="0" w:color="auto"/>
            <w:left w:val="none" w:sz="0" w:space="0" w:color="auto"/>
            <w:bottom w:val="none" w:sz="0" w:space="0" w:color="auto"/>
            <w:right w:val="none" w:sz="0" w:space="0" w:color="auto"/>
          </w:divBdr>
          <w:divsChild>
            <w:div w:id="433549994">
              <w:marLeft w:val="0"/>
              <w:marRight w:val="0"/>
              <w:marTop w:val="0"/>
              <w:marBottom w:val="0"/>
              <w:divBdr>
                <w:top w:val="none" w:sz="0" w:space="0" w:color="auto"/>
                <w:left w:val="none" w:sz="0" w:space="0" w:color="auto"/>
                <w:bottom w:val="none" w:sz="0" w:space="0" w:color="auto"/>
                <w:right w:val="none" w:sz="0" w:space="0" w:color="auto"/>
              </w:divBdr>
            </w:div>
            <w:div w:id="1796875694">
              <w:marLeft w:val="0"/>
              <w:marRight w:val="0"/>
              <w:marTop w:val="0"/>
              <w:marBottom w:val="0"/>
              <w:divBdr>
                <w:top w:val="none" w:sz="0" w:space="0" w:color="auto"/>
                <w:left w:val="none" w:sz="0" w:space="0" w:color="auto"/>
                <w:bottom w:val="none" w:sz="0" w:space="0" w:color="auto"/>
                <w:right w:val="none" w:sz="0" w:space="0" w:color="auto"/>
              </w:divBdr>
            </w:div>
          </w:divsChild>
        </w:div>
        <w:div w:id="188840614">
          <w:marLeft w:val="0"/>
          <w:marRight w:val="0"/>
          <w:marTop w:val="0"/>
          <w:marBottom w:val="0"/>
          <w:divBdr>
            <w:top w:val="none" w:sz="0" w:space="0" w:color="auto"/>
            <w:left w:val="none" w:sz="0" w:space="0" w:color="auto"/>
            <w:bottom w:val="none" w:sz="0" w:space="0" w:color="auto"/>
            <w:right w:val="none" w:sz="0" w:space="0" w:color="auto"/>
          </w:divBdr>
          <w:divsChild>
            <w:div w:id="825783167">
              <w:marLeft w:val="0"/>
              <w:marRight w:val="0"/>
              <w:marTop w:val="0"/>
              <w:marBottom w:val="0"/>
              <w:divBdr>
                <w:top w:val="none" w:sz="0" w:space="0" w:color="auto"/>
                <w:left w:val="none" w:sz="0" w:space="0" w:color="auto"/>
                <w:bottom w:val="none" w:sz="0" w:space="0" w:color="auto"/>
                <w:right w:val="none" w:sz="0" w:space="0" w:color="auto"/>
              </w:divBdr>
            </w:div>
          </w:divsChild>
        </w:div>
        <w:div w:id="204373242">
          <w:marLeft w:val="0"/>
          <w:marRight w:val="0"/>
          <w:marTop w:val="0"/>
          <w:marBottom w:val="0"/>
          <w:divBdr>
            <w:top w:val="none" w:sz="0" w:space="0" w:color="auto"/>
            <w:left w:val="none" w:sz="0" w:space="0" w:color="auto"/>
            <w:bottom w:val="none" w:sz="0" w:space="0" w:color="auto"/>
            <w:right w:val="none" w:sz="0" w:space="0" w:color="auto"/>
          </w:divBdr>
          <w:divsChild>
            <w:div w:id="402215206">
              <w:marLeft w:val="0"/>
              <w:marRight w:val="0"/>
              <w:marTop w:val="0"/>
              <w:marBottom w:val="0"/>
              <w:divBdr>
                <w:top w:val="none" w:sz="0" w:space="0" w:color="auto"/>
                <w:left w:val="none" w:sz="0" w:space="0" w:color="auto"/>
                <w:bottom w:val="none" w:sz="0" w:space="0" w:color="auto"/>
                <w:right w:val="none" w:sz="0" w:space="0" w:color="auto"/>
              </w:divBdr>
            </w:div>
            <w:div w:id="442070308">
              <w:marLeft w:val="0"/>
              <w:marRight w:val="0"/>
              <w:marTop w:val="0"/>
              <w:marBottom w:val="0"/>
              <w:divBdr>
                <w:top w:val="none" w:sz="0" w:space="0" w:color="auto"/>
                <w:left w:val="none" w:sz="0" w:space="0" w:color="auto"/>
                <w:bottom w:val="none" w:sz="0" w:space="0" w:color="auto"/>
                <w:right w:val="none" w:sz="0" w:space="0" w:color="auto"/>
              </w:divBdr>
            </w:div>
            <w:div w:id="451560865">
              <w:marLeft w:val="0"/>
              <w:marRight w:val="0"/>
              <w:marTop w:val="0"/>
              <w:marBottom w:val="0"/>
              <w:divBdr>
                <w:top w:val="none" w:sz="0" w:space="0" w:color="auto"/>
                <w:left w:val="none" w:sz="0" w:space="0" w:color="auto"/>
                <w:bottom w:val="none" w:sz="0" w:space="0" w:color="auto"/>
                <w:right w:val="none" w:sz="0" w:space="0" w:color="auto"/>
              </w:divBdr>
            </w:div>
            <w:div w:id="885142108">
              <w:marLeft w:val="0"/>
              <w:marRight w:val="0"/>
              <w:marTop w:val="0"/>
              <w:marBottom w:val="0"/>
              <w:divBdr>
                <w:top w:val="none" w:sz="0" w:space="0" w:color="auto"/>
                <w:left w:val="none" w:sz="0" w:space="0" w:color="auto"/>
                <w:bottom w:val="none" w:sz="0" w:space="0" w:color="auto"/>
                <w:right w:val="none" w:sz="0" w:space="0" w:color="auto"/>
              </w:divBdr>
            </w:div>
            <w:div w:id="1303852406">
              <w:marLeft w:val="0"/>
              <w:marRight w:val="0"/>
              <w:marTop w:val="0"/>
              <w:marBottom w:val="0"/>
              <w:divBdr>
                <w:top w:val="none" w:sz="0" w:space="0" w:color="auto"/>
                <w:left w:val="none" w:sz="0" w:space="0" w:color="auto"/>
                <w:bottom w:val="none" w:sz="0" w:space="0" w:color="auto"/>
                <w:right w:val="none" w:sz="0" w:space="0" w:color="auto"/>
              </w:divBdr>
            </w:div>
            <w:div w:id="1529752423">
              <w:marLeft w:val="0"/>
              <w:marRight w:val="0"/>
              <w:marTop w:val="0"/>
              <w:marBottom w:val="0"/>
              <w:divBdr>
                <w:top w:val="none" w:sz="0" w:space="0" w:color="auto"/>
                <w:left w:val="none" w:sz="0" w:space="0" w:color="auto"/>
                <w:bottom w:val="none" w:sz="0" w:space="0" w:color="auto"/>
                <w:right w:val="none" w:sz="0" w:space="0" w:color="auto"/>
              </w:divBdr>
            </w:div>
          </w:divsChild>
        </w:div>
        <w:div w:id="208036031">
          <w:marLeft w:val="0"/>
          <w:marRight w:val="0"/>
          <w:marTop w:val="0"/>
          <w:marBottom w:val="0"/>
          <w:divBdr>
            <w:top w:val="none" w:sz="0" w:space="0" w:color="auto"/>
            <w:left w:val="none" w:sz="0" w:space="0" w:color="auto"/>
            <w:bottom w:val="none" w:sz="0" w:space="0" w:color="auto"/>
            <w:right w:val="none" w:sz="0" w:space="0" w:color="auto"/>
          </w:divBdr>
          <w:divsChild>
            <w:div w:id="88699418">
              <w:marLeft w:val="0"/>
              <w:marRight w:val="0"/>
              <w:marTop w:val="0"/>
              <w:marBottom w:val="0"/>
              <w:divBdr>
                <w:top w:val="none" w:sz="0" w:space="0" w:color="auto"/>
                <w:left w:val="none" w:sz="0" w:space="0" w:color="auto"/>
                <w:bottom w:val="none" w:sz="0" w:space="0" w:color="auto"/>
                <w:right w:val="none" w:sz="0" w:space="0" w:color="auto"/>
              </w:divBdr>
            </w:div>
            <w:div w:id="130825298">
              <w:marLeft w:val="0"/>
              <w:marRight w:val="0"/>
              <w:marTop w:val="0"/>
              <w:marBottom w:val="0"/>
              <w:divBdr>
                <w:top w:val="none" w:sz="0" w:space="0" w:color="auto"/>
                <w:left w:val="none" w:sz="0" w:space="0" w:color="auto"/>
                <w:bottom w:val="none" w:sz="0" w:space="0" w:color="auto"/>
                <w:right w:val="none" w:sz="0" w:space="0" w:color="auto"/>
              </w:divBdr>
            </w:div>
            <w:div w:id="729573568">
              <w:marLeft w:val="0"/>
              <w:marRight w:val="0"/>
              <w:marTop w:val="0"/>
              <w:marBottom w:val="0"/>
              <w:divBdr>
                <w:top w:val="none" w:sz="0" w:space="0" w:color="auto"/>
                <w:left w:val="none" w:sz="0" w:space="0" w:color="auto"/>
                <w:bottom w:val="none" w:sz="0" w:space="0" w:color="auto"/>
                <w:right w:val="none" w:sz="0" w:space="0" w:color="auto"/>
              </w:divBdr>
            </w:div>
            <w:div w:id="951589453">
              <w:marLeft w:val="0"/>
              <w:marRight w:val="0"/>
              <w:marTop w:val="0"/>
              <w:marBottom w:val="0"/>
              <w:divBdr>
                <w:top w:val="none" w:sz="0" w:space="0" w:color="auto"/>
                <w:left w:val="none" w:sz="0" w:space="0" w:color="auto"/>
                <w:bottom w:val="none" w:sz="0" w:space="0" w:color="auto"/>
                <w:right w:val="none" w:sz="0" w:space="0" w:color="auto"/>
              </w:divBdr>
            </w:div>
            <w:div w:id="956911742">
              <w:marLeft w:val="0"/>
              <w:marRight w:val="0"/>
              <w:marTop w:val="0"/>
              <w:marBottom w:val="0"/>
              <w:divBdr>
                <w:top w:val="none" w:sz="0" w:space="0" w:color="auto"/>
                <w:left w:val="none" w:sz="0" w:space="0" w:color="auto"/>
                <w:bottom w:val="none" w:sz="0" w:space="0" w:color="auto"/>
                <w:right w:val="none" w:sz="0" w:space="0" w:color="auto"/>
              </w:divBdr>
            </w:div>
          </w:divsChild>
        </w:div>
        <w:div w:id="228226906">
          <w:marLeft w:val="0"/>
          <w:marRight w:val="0"/>
          <w:marTop w:val="0"/>
          <w:marBottom w:val="0"/>
          <w:divBdr>
            <w:top w:val="none" w:sz="0" w:space="0" w:color="auto"/>
            <w:left w:val="none" w:sz="0" w:space="0" w:color="auto"/>
            <w:bottom w:val="none" w:sz="0" w:space="0" w:color="auto"/>
            <w:right w:val="none" w:sz="0" w:space="0" w:color="auto"/>
          </w:divBdr>
          <w:divsChild>
            <w:div w:id="45494599">
              <w:marLeft w:val="0"/>
              <w:marRight w:val="0"/>
              <w:marTop w:val="0"/>
              <w:marBottom w:val="0"/>
              <w:divBdr>
                <w:top w:val="none" w:sz="0" w:space="0" w:color="auto"/>
                <w:left w:val="none" w:sz="0" w:space="0" w:color="auto"/>
                <w:bottom w:val="none" w:sz="0" w:space="0" w:color="auto"/>
                <w:right w:val="none" w:sz="0" w:space="0" w:color="auto"/>
              </w:divBdr>
            </w:div>
            <w:div w:id="1002128721">
              <w:marLeft w:val="0"/>
              <w:marRight w:val="0"/>
              <w:marTop w:val="0"/>
              <w:marBottom w:val="0"/>
              <w:divBdr>
                <w:top w:val="none" w:sz="0" w:space="0" w:color="auto"/>
                <w:left w:val="none" w:sz="0" w:space="0" w:color="auto"/>
                <w:bottom w:val="none" w:sz="0" w:space="0" w:color="auto"/>
                <w:right w:val="none" w:sz="0" w:space="0" w:color="auto"/>
              </w:divBdr>
            </w:div>
            <w:div w:id="1104687574">
              <w:marLeft w:val="0"/>
              <w:marRight w:val="0"/>
              <w:marTop w:val="0"/>
              <w:marBottom w:val="0"/>
              <w:divBdr>
                <w:top w:val="none" w:sz="0" w:space="0" w:color="auto"/>
                <w:left w:val="none" w:sz="0" w:space="0" w:color="auto"/>
                <w:bottom w:val="none" w:sz="0" w:space="0" w:color="auto"/>
                <w:right w:val="none" w:sz="0" w:space="0" w:color="auto"/>
              </w:divBdr>
            </w:div>
            <w:div w:id="1636526823">
              <w:marLeft w:val="0"/>
              <w:marRight w:val="0"/>
              <w:marTop w:val="0"/>
              <w:marBottom w:val="0"/>
              <w:divBdr>
                <w:top w:val="none" w:sz="0" w:space="0" w:color="auto"/>
                <w:left w:val="none" w:sz="0" w:space="0" w:color="auto"/>
                <w:bottom w:val="none" w:sz="0" w:space="0" w:color="auto"/>
                <w:right w:val="none" w:sz="0" w:space="0" w:color="auto"/>
              </w:divBdr>
            </w:div>
          </w:divsChild>
        </w:div>
        <w:div w:id="228267709">
          <w:marLeft w:val="0"/>
          <w:marRight w:val="0"/>
          <w:marTop w:val="0"/>
          <w:marBottom w:val="0"/>
          <w:divBdr>
            <w:top w:val="none" w:sz="0" w:space="0" w:color="auto"/>
            <w:left w:val="none" w:sz="0" w:space="0" w:color="auto"/>
            <w:bottom w:val="none" w:sz="0" w:space="0" w:color="auto"/>
            <w:right w:val="none" w:sz="0" w:space="0" w:color="auto"/>
          </w:divBdr>
          <w:divsChild>
            <w:div w:id="263466784">
              <w:marLeft w:val="0"/>
              <w:marRight w:val="0"/>
              <w:marTop w:val="0"/>
              <w:marBottom w:val="0"/>
              <w:divBdr>
                <w:top w:val="none" w:sz="0" w:space="0" w:color="auto"/>
                <w:left w:val="none" w:sz="0" w:space="0" w:color="auto"/>
                <w:bottom w:val="none" w:sz="0" w:space="0" w:color="auto"/>
                <w:right w:val="none" w:sz="0" w:space="0" w:color="auto"/>
              </w:divBdr>
            </w:div>
            <w:div w:id="1793551240">
              <w:marLeft w:val="0"/>
              <w:marRight w:val="0"/>
              <w:marTop w:val="0"/>
              <w:marBottom w:val="0"/>
              <w:divBdr>
                <w:top w:val="none" w:sz="0" w:space="0" w:color="auto"/>
                <w:left w:val="none" w:sz="0" w:space="0" w:color="auto"/>
                <w:bottom w:val="none" w:sz="0" w:space="0" w:color="auto"/>
                <w:right w:val="none" w:sz="0" w:space="0" w:color="auto"/>
              </w:divBdr>
            </w:div>
            <w:div w:id="1844003431">
              <w:marLeft w:val="0"/>
              <w:marRight w:val="0"/>
              <w:marTop w:val="0"/>
              <w:marBottom w:val="0"/>
              <w:divBdr>
                <w:top w:val="none" w:sz="0" w:space="0" w:color="auto"/>
                <w:left w:val="none" w:sz="0" w:space="0" w:color="auto"/>
                <w:bottom w:val="none" w:sz="0" w:space="0" w:color="auto"/>
                <w:right w:val="none" w:sz="0" w:space="0" w:color="auto"/>
              </w:divBdr>
            </w:div>
            <w:div w:id="1947687405">
              <w:marLeft w:val="0"/>
              <w:marRight w:val="0"/>
              <w:marTop w:val="0"/>
              <w:marBottom w:val="0"/>
              <w:divBdr>
                <w:top w:val="none" w:sz="0" w:space="0" w:color="auto"/>
                <w:left w:val="none" w:sz="0" w:space="0" w:color="auto"/>
                <w:bottom w:val="none" w:sz="0" w:space="0" w:color="auto"/>
                <w:right w:val="none" w:sz="0" w:space="0" w:color="auto"/>
              </w:divBdr>
            </w:div>
          </w:divsChild>
        </w:div>
        <w:div w:id="232662650">
          <w:marLeft w:val="0"/>
          <w:marRight w:val="0"/>
          <w:marTop w:val="0"/>
          <w:marBottom w:val="0"/>
          <w:divBdr>
            <w:top w:val="none" w:sz="0" w:space="0" w:color="auto"/>
            <w:left w:val="none" w:sz="0" w:space="0" w:color="auto"/>
            <w:bottom w:val="none" w:sz="0" w:space="0" w:color="auto"/>
            <w:right w:val="none" w:sz="0" w:space="0" w:color="auto"/>
          </w:divBdr>
          <w:divsChild>
            <w:div w:id="22680671">
              <w:marLeft w:val="0"/>
              <w:marRight w:val="0"/>
              <w:marTop w:val="0"/>
              <w:marBottom w:val="0"/>
              <w:divBdr>
                <w:top w:val="none" w:sz="0" w:space="0" w:color="auto"/>
                <w:left w:val="none" w:sz="0" w:space="0" w:color="auto"/>
                <w:bottom w:val="none" w:sz="0" w:space="0" w:color="auto"/>
                <w:right w:val="none" w:sz="0" w:space="0" w:color="auto"/>
              </w:divBdr>
            </w:div>
            <w:div w:id="61951138">
              <w:marLeft w:val="0"/>
              <w:marRight w:val="0"/>
              <w:marTop w:val="0"/>
              <w:marBottom w:val="0"/>
              <w:divBdr>
                <w:top w:val="none" w:sz="0" w:space="0" w:color="auto"/>
                <w:left w:val="none" w:sz="0" w:space="0" w:color="auto"/>
                <w:bottom w:val="none" w:sz="0" w:space="0" w:color="auto"/>
                <w:right w:val="none" w:sz="0" w:space="0" w:color="auto"/>
              </w:divBdr>
            </w:div>
            <w:div w:id="239995500">
              <w:marLeft w:val="0"/>
              <w:marRight w:val="0"/>
              <w:marTop w:val="0"/>
              <w:marBottom w:val="0"/>
              <w:divBdr>
                <w:top w:val="none" w:sz="0" w:space="0" w:color="auto"/>
                <w:left w:val="none" w:sz="0" w:space="0" w:color="auto"/>
                <w:bottom w:val="none" w:sz="0" w:space="0" w:color="auto"/>
                <w:right w:val="none" w:sz="0" w:space="0" w:color="auto"/>
              </w:divBdr>
            </w:div>
            <w:div w:id="1333870039">
              <w:marLeft w:val="0"/>
              <w:marRight w:val="0"/>
              <w:marTop w:val="0"/>
              <w:marBottom w:val="0"/>
              <w:divBdr>
                <w:top w:val="none" w:sz="0" w:space="0" w:color="auto"/>
                <w:left w:val="none" w:sz="0" w:space="0" w:color="auto"/>
                <w:bottom w:val="none" w:sz="0" w:space="0" w:color="auto"/>
                <w:right w:val="none" w:sz="0" w:space="0" w:color="auto"/>
              </w:divBdr>
            </w:div>
            <w:div w:id="1424691822">
              <w:marLeft w:val="0"/>
              <w:marRight w:val="0"/>
              <w:marTop w:val="0"/>
              <w:marBottom w:val="0"/>
              <w:divBdr>
                <w:top w:val="none" w:sz="0" w:space="0" w:color="auto"/>
                <w:left w:val="none" w:sz="0" w:space="0" w:color="auto"/>
                <w:bottom w:val="none" w:sz="0" w:space="0" w:color="auto"/>
                <w:right w:val="none" w:sz="0" w:space="0" w:color="auto"/>
              </w:divBdr>
            </w:div>
            <w:div w:id="2105416504">
              <w:marLeft w:val="0"/>
              <w:marRight w:val="0"/>
              <w:marTop w:val="0"/>
              <w:marBottom w:val="0"/>
              <w:divBdr>
                <w:top w:val="none" w:sz="0" w:space="0" w:color="auto"/>
                <w:left w:val="none" w:sz="0" w:space="0" w:color="auto"/>
                <w:bottom w:val="none" w:sz="0" w:space="0" w:color="auto"/>
                <w:right w:val="none" w:sz="0" w:space="0" w:color="auto"/>
              </w:divBdr>
            </w:div>
          </w:divsChild>
        </w:div>
        <w:div w:id="233011433">
          <w:marLeft w:val="0"/>
          <w:marRight w:val="0"/>
          <w:marTop w:val="0"/>
          <w:marBottom w:val="0"/>
          <w:divBdr>
            <w:top w:val="none" w:sz="0" w:space="0" w:color="auto"/>
            <w:left w:val="none" w:sz="0" w:space="0" w:color="auto"/>
            <w:bottom w:val="none" w:sz="0" w:space="0" w:color="auto"/>
            <w:right w:val="none" w:sz="0" w:space="0" w:color="auto"/>
          </w:divBdr>
          <w:divsChild>
            <w:div w:id="459685973">
              <w:marLeft w:val="0"/>
              <w:marRight w:val="0"/>
              <w:marTop w:val="0"/>
              <w:marBottom w:val="0"/>
              <w:divBdr>
                <w:top w:val="none" w:sz="0" w:space="0" w:color="auto"/>
                <w:left w:val="none" w:sz="0" w:space="0" w:color="auto"/>
                <w:bottom w:val="none" w:sz="0" w:space="0" w:color="auto"/>
                <w:right w:val="none" w:sz="0" w:space="0" w:color="auto"/>
              </w:divBdr>
            </w:div>
          </w:divsChild>
        </w:div>
        <w:div w:id="249123319">
          <w:marLeft w:val="0"/>
          <w:marRight w:val="0"/>
          <w:marTop w:val="0"/>
          <w:marBottom w:val="0"/>
          <w:divBdr>
            <w:top w:val="none" w:sz="0" w:space="0" w:color="auto"/>
            <w:left w:val="none" w:sz="0" w:space="0" w:color="auto"/>
            <w:bottom w:val="none" w:sz="0" w:space="0" w:color="auto"/>
            <w:right w:val="none" w:sz="0" w:space="0" w:color="auto"/>
          </w:divBdr>
          <w:divsChild>
            <w:div w:id="1240403275">
              <w:marLeft w:val="0"/>
              <w:marRight w:val="0"/>
              <w:marTop w:val="0"/>
              <w:marBottom w:val="0"/>
              <w:divBdr>
                <w:top w:val="none" w:sz="0" w:space="0" w:color="auto"/>
                <w:left w:val="none" w:sz="0" w:space="0" w:color="auto"/>
                <w:bottom w:val="none" w:sz="0" w:space="0" w:color="auto"/>
                <w:right w:val="none" w:sz="0" w:space="0" w:color="auto"/>
              </w:divBdr>
            </w:div>
          </w:divsChild>
        </w:div>
        <w:div w:id="249312306">
          <w:marLeft w:val="0"/>
          <w:marRight w:val="0"/>
          <w:marTop w:val="0"/>
          <w:marBottom w:val="0"/>
          <w:divBdr>
            <w:top w:val="none" w:sz="0" w:space="0" w:color="auto"/>
            <w:left w:val="none" w:sz="0" w:space="0" w:color="auto"/>
            <w:bottom w:val="none" w:sz="0" w:space="0" w:color="auto"/>
            <w:right w:val="none" w:sz="0" w:space="0" w:color="auto"/>
          </w:divBdr>
          <w:divsChild>
            <w:div w:id="256788098">
              <w:marLeft w:val="0"/>
              <w:marRight w:val="0"/>
              <w:marTop w:val="0"/>
              <w:marBottom w:val="0"/>
              <w:divBdr>
                <w:top w:val="none" w:sz="0" w:space="0" w:color="auto"/>
                <w:left w:val="none" w:sz="0" w:space="0" w:color="auto"/>
                <w:bottom w:val="none" w:sz="0" w:space="0" w:color="auto"/>
                <w:right w:val="none" w:sz="0" w:space="0" w:color="auto"/>
              </w:divBdr>
            </w:div>
            <w:div w:id="455224371">
              <w:marLeft w:val="0"/>
              <w:marRight w:val="0"/>
              <w:marTop w:val="0"/>
              <w:marBottom w:val="0"/>
              <w:divBdr>
                <w:top w:val="none" w:sz="0" w:space="0" w:color="auto"/>
                <w:left w:val="none" w:sz="0" w:space="0" w:color="auto"/>
                <w:bottom w:val="none" w:sz="0" w:space="0" w:color="auto"/>
                <w:right w:val="none" w:sz="0" w:space="0" w:color="auto"/>
              </w:divBdr>
            </w:div>
            <w:div w:id="570389101">
              <w:marLeft w:val="0"/>
              <w:marRight w:val="0"/>
              <w:marTop w:val="0"/>
              <w:marBottom w:val="0"/>
              <w:divBdr>
                <w:top w:val="none" w:sz="0" w:space="0" w:color="auto"/>
                <w:left w:val="none" w:sz="0" w:space="0" w:color="auto"/>
                <w:bottom w:val="none" w:sz="0" w:space="0" w:color="auto"/>
                <w:right w:val="none" w:sz="0" w:space="0" w:color="auto"/>
              </w:divBdr>
            </w:div>
            <w:div w:id="1879049574">
              <w:marLeft w:val="0"/>
              <w:marRight w:val="0"/>
              <w:marTop w:val="0"/>
              <w:marBottom w:val="0"/>
              <w:divBdr>
                <w:top w:val="none" w:sz="0" w:space="0" w:color="auto"/>
                <w:left w:val="none" w:sz="0" w:space="0" w:color="auto"/>
                <w:bottom w:val="none" w:sz="0" w:space="0" w:color="auto"/>
                <w:right w:val="none" w:sz="0" w:space="0" w:color="auto"/>
              </w:divBdr>
            </w:div>
            <w:div w:id="1899855421">
              <w:marLeft w:val="0"/>
              <w:marRight w:val="0"/>
              <w:marTop w:val="0"/>
              <w:marBottom w:val="0"/>
              <w:divBdr>
                <w:top w:val="none" w:sz="0" w:space="0" w:color="auto"/>
                <w:left w:val="none" w:sz="0" w:space="0" w:color="auto"/>
                <w:bottom w:val="none" w:sz="0" w:space="0" w:color="auto"/>
                <w:right w:val="none" w:sz="0" w:space="0" w:color="auto"/>
              </w:divBdr>
            </w:div>
          </w:divsChild>
        </w:div>
        <w:div w:id="256180922">
          <w:marLeft w:val="0"/>
          <w:marRight w:val="0"/>
          <w:marTop w:val="0"/>
          <w:marBottom w:val="0"/>
          <w:divBdr>
            <w:top w:val="none" w:sz="0" w:space="0" w:color="auto"/>
            <w:left w:val="none" w:sz="0" w:space="0" w:color="auto"/>
            <w:bottom w:val="none" w:sz="0" w:space="0" w:color="auto"/>
            <w:right w:val="none" w:sz="0" w:space="0" w:color="auto"/>
          </w:divBdr>
          <w:divsChild>
            <w:div w:id="744033621">
              <w:marLeft w:val="0"/>
              <w:marRight w:val="0"/>
              <w:marTop w:val="0"/>
              <w:marBottom w:val="0"/>
              <w:divBdr>
                <w:top w:val="none" w:sz="0" w:space="0" w:color="auto"/>
                <w:left w:val="none" w:sz="0" w:space="0" w:color="auto"/>
                <w:bottom w:val="none" w:sz="0" w:space="0" w:color="auto"/>
                <w:right w:val="none" w:sz="0" w:space="0" w:color="auto"/>
              </w:divBdr>
            </w:div>
          </w:divsChild>
        </w:div>
        <w:div w:id="266818455">
          <w:marLeft w:val="0"/>
          <w:marRight w:val="0"/>
          <w:marTop w:val="0"/>
          <w:marBottom w:val="0"/>
          <w:divBdr>
            <w:top w:val="none" w:sz="0" w:space="0" w:color="auto"/>
            <w:left w:val="none" w:sz="0" w:space="0" w:color="auto"/>
            <w:bottom w:val="none" w:sz="0" w:space="0" w:color="auto"/>
            <w:right w:val="none" w:sz="0" w:space="0" w:color="auto"/>
          </w:divBdr>
          <w:divsChild>
            <w:div w:id="531302448">
              <w:marLeft w:val="0"/>
              <w:marRight w:val="0"/>
              <w:marTop w:val="0"/>
              <w:marBottom w:val="0"/>
              <w:divBdr>
                <w:top w:val="none" w:sz="0" w:space="0" w:color="auto"/>
                <w:left w:val="none" w:sz="0" w:space="0" w:color="auto"/>
                <w:bottom w:val="none" w:sz="0" w:space="0" w:color="auto"/>
                <w:right w:val="none" w:sz="0" w:space="0" w:color="auto"/>
              </w:divBdr>
            </w:div>
            <w:div w:id="736517434">
              <w:marLeft w:val="0"/>
              <w:marRight w:val="0"/>
              <w:marTop w:val="0"/>
              <w:marBottom w:val="0"/>
              <w:divBdr>
                <w:top w:val="none" w:sz="0" w:space="0" w:color="auto"/>
                <w:left w:val="none" w:sz="0" w:space="0" w:color="auto"/>
                <w:bottom w:val="none" w:sz="0" w:space="0" w:color="auto"/>
                <w:right w:val="none" w:sz="0" w:space="0" w:color="auto"/>
              </w:divBdr>
            </w:div>
          </w:divsChild>
        </w:div>
        <w:div w:id="277873767">
          <w:marLeft w:val="0"/>
          <w:marRight w:val="0"/>
          <w:marTop w:val="0"/>
          <w:marBottom w:val="0"/>
          <w:divBdr>
            <w:top w:val="none" w:sz="0" w:space="0" w:color="auto"/>
            <w:left w:val="none" w:sz="0" w:space="0" w:color="auto"/>
            <w:bottom w:val="none" w:sz="0" w:space="0" w:color="auto"/>
            <w:right w:val="none" w:sz="0" w:space="0" w:color="auto"/>
          </w:divBdr>
          <w:divsChild>
            <w:div w:id="1879658058">
              <w:marLeft w:val="0"/>
              <w:marRight w:val="0"/>
              <w:marTop w:val="0"/>
              <w:marBottom w:val="0"/>
              <w:divBdr>
                <w:top w:val="none" w:sz="0" w:space="0" w:color="auto"/>
                <w:left w:val="none" w:sz="0" w:space="0" w:color="auto"/>
                <w:bottom w:val="none" w:sz="0" w:space="0" w:color="auto"/>
                <w:right w:val="none" w:sz="0" w:space="0" w:color="auto"/>
              </w:divBdr>
            </w:div>
          </w:divsChild>
        </w:div>
        <w:div w:id="284625020">
          <w:marLeft w:val="0"/>
          <w:marRight w:val="0"/>
          <w:marTop w:val="0"/>
          <w:marBottom w:val="0"/>
          <w:divBdr>
            <w:top w:val="none" w:sz="0" w:space="0" w:color="auto"/>
            <w:left w:val="none" w:sz="0" w:space="0" w:color="auto"/>
            <w:bottom w:val="none" w:sz="0" w:space="0" w:color="auto"/>
            <w:right w:val="none" w:sz="0" w:space="0" w:color="auto"/>
          </w:divBdr>
          <w:divsChild>
            <w:div w:id="242296281">
              <w:marLeft w:val="0"/>
              <w:marRight w:val="0"/>
              <w:marTop w:val="0"/>
              <w:marBottom w:val="0"/>
              <w:divBdr>
                <w:top w:val="none" w:sz="0" w:space="0" w:color="auto"/>
                <w:left w:val="none" w:sz="0" w:space="0" w:color="auto"/>
                <w:bottom w:val="none" w:sz="0" w:space="0" w:color="auto"/>
                <w:right w:val="none" w:sz="0" w:space="0" w:color="auto"/>
              </w:divBdr>
            </w:div>
          </w:divsChild>
        </w:div>
        <w:div w:id="287661809">
          <w:marLeft w:val="0"/>
          <w:marRight w:val="0"/>
          <w:marTop w:val="0"/>
          <w:marBottom w:val="0"/>
          <w:divBdr>
            <w:top w:val="none" w:sz="0" w:space="0" w:color="auto"/>
            <w:left w:val="none" w:sz="0" w:space="0" w:color="auto"/>
            <w:bottom w:val="none" w:sz="0" w:space="0" w:color="auto"/>
            <w:right w:val="none" w:sz="0" w:space="0" w:color="auto"/>
          </w:divBdr>
          <w:divsChild>
            <w:div w:id="1494637234">
              <w:marLeft w:val="0"/>
              <w:marRight w:val="0"/>
              <w:marTop w:val="0"/>
              <w:marBottom w:val="0"/>
              <w:divBdr>
                <w:top w:val="none" w:sz="0" w:space="0" w:color="auto"/>
                <w:left w:val="none" w:sz="0" w:space="0" w:color="auto"/>
                <w:bottom w:val="none" w:sz="0" w:space="0" w:color="auto"/>
                <w:right w:val="none" w:sz="0" w:space="0" w:color="auto"/>
              </w:divBdr>
            </w:div>
          </w:divsChild>
        </w:div>
        <w:div w:id="287662777">
          <w:marLeft w:val="0"/>
          <w:marRight w:val="0"/>
          <w:marTop w:val="0"/>
          <w:marBottom w:val="0"/>
          <w:divBdr>
            <w:top w:val="none" w:sz="0" w:space="0" w:color="auto"/>
            <w:left w:val="none" w:sz="0" w:space="0" w:color="auto"/>
            <w:bottom w:val="none" w:sz="0" w:space="0" w:color="auto"/>
            <w:right w:val="none" w:sz="0" w:space="0" w:color="auto"/>
          </w:divBdr>
          <w:divsChild>
            <w:div w:id="501699330">
              <w:marLeft w:val="0"/>
              <w:marRight w:val="0"/>
              <w:marTop w:val="0"/>
              <w:marBottom w:val="0"/>
              <w:divBdr>
                <w:top w:val="none" w:sz="0" w:space="0" w:color="auto"/>
                <w:left w:val="none" w:sz="0" w:space="0" w:color="auto"/>
                <w:bottom w:val="none" w:sz="0" w:space="0" w:color="auto"/>
                <w:right w:val="none" w:sz="0" w:space="0" w:color="auto"/>
              </w:divBdr>
            </w:div>
            <w:div w:id="510683998">
              <w:marLeft w:val="0"/>
              <w:marRight w:val="0"/>
              <w:marTop w:val="0"/>
              <w:marBottom w:val="0"/>
              <w:divBdr>
                <w:top w:val="none" w:sz="0" w:space="0" w:color="auto"/>
                <w:left w:val="none" w:sz="0" w:space="0" w:color="auto"/>
                <w:bottom w:val="none" w:sz="0" w:space="0" w:color="auto"/>
                <w:right w:val="none" w:sz="0" w:space="0" w:color="auto"/>
              </w:divBdr>
            </w:div>
            <w:div w:id="524825810">
              <w:marLeft w:val="0"/>
              <w:marRight w:val="0"/>
              <w:marTop w:val="0"/>
              <w:marBottom w:val="0"/>
              <w:divBdr>
                <w:top w:val="none" w:sz="0" w:space="0" w:color="auto"/>
                <w:left w:val="none" w:sz="0" w:space="0" w:color="auto"/>
                <w:bottom w:val="none" w:sz="0" w:space="0" w:color="auto"/>
                <w:right w:val="none" w:sz="0" w:space="0" w:color="auto"/>
              </w:divBdr>
            </w:div>
            <w:div w:id="599920698">
              <w:marLeft w:val="0"/>
              <w:marRight w:val="0"/>
              <w:marTop w:val="0"/>
              <w:marBottom w:val="0"/>
              <w:divBdr>
                <w:top w:val="none" w:sz="0" w:space="0" w:color="auto"/>
                <w:left w:val="none" w:sz="0" w:space="0" w:color="auto"/>
                <w:bottom w:val="none" w:sz="0" w:space="0" w:color="auto"/>
                <w:right w:val="none" w:sz="0" w:space="0" w:color="auto"/>
              </w:divBdr>
            </w:div>
            <w:div w:id="976761266">
              <w:marLeft w:val="0"/>
              <w:marRight w:val="0"/>
              <w:marTop w:val="0"/>
              <w:marBottom w:val="0"/>
              <w:divBdr>
                <w:top w:val="none" w:sz="0" w:space="0" w:color="auto"/>
                <w:left w:val="none" w:sz="0" w:space="0" w:color="auto"/>
                <w:bottom w:val="none" w:sz="0" w:space="0" w:color="auto"/>
                <w:right w:val="none" w:sz="0" w:space="0" w:color="auto"/>
              </w:divBdr>
            </w:div>
            <w:div w:id="1738431725">
              <w:marLeft w:val="0"/>
              <w:marRight w:val="0"/>
              <w:marTop w:val="0"/>
              <w:marBottom w:val="0"/>
              <w:divBdr>
                <w:top w:val="none" w:sz="0" w:space="0" w:color="auto"/>
                <w:left w:val="none" w:sz="0" w:space="0" w:color="auto"/>
                <w:bottom w:val="none" w:sz="0" w:space="0" w:color="auto"/>
                <w:right w:val="none" w:sz="0" w:space="0" w:color="auto"/>
              </w:divBdr>
            </w:div>
          </w:divsChild>
        </w:div>
        <w:div w:id="288709600">
          <w:marLeft w:val="0"/>
          <w:marRight w:val="0"/>
          <w:marTop w:val="0"/>
          <w:marBottom w:val="0"/>
          <w:divBdr>
            <w:top w:val="none" w:sz="0" w:space="0" w:color="auto"/>
            <w:left w:val="none" w:sz="0" w:space="0" w:color="auto"/>
            <w:bottom w:val="none" w:sz="0" w:space="0" w:color="auto"/>
            <w:right w:val="none" w:sz="0" w:space="0" w:color="auto"/>
          </w:divBdr>
          <w:divsChild>
            <w:div w:id="1947542214">
              <w:marLeft w:val="0"/>
              <w:marRight w:val="0"/>
              <w:marTop w:val="0"/>
              <w:marBottom w:val="0"/>
              <w:divBdr>
                <w:top w:val="none" w:sz="0" w:space="0" w:color="auto"/>
                <w:left w:val="none" w:sz="0" w:space="0" w:color="auto"/>
                <w:bottom w:val="none" w:sz="0" w:space="0" w:color="auto"/>
                <w:right w:val="none" w:sz="0" w:space="0" w:color="auto"/>
              </w:divBdr>
            </w:div>
          </w:divsChild>
        </w:div>
        <w:div w:id="299968720">
          <w:marLeft w:val="0"/>
          <w:marRight w:val="0"/>
          <w:marTop w:val="0"/>
          <w:marBottom w:val="0"/>
          <w:divBdr>
            <w:top w:val="none" w:sz="0" w:space="0" w:color="auto"/>
            <w:left w:val="none" w:sz="0" w:space="0" w:color="auto"/>
            <w:bottom w:val="none" w:sz="0" w:space="0" w:color="auto"/>
            <w:right w:val="none" w:sz="0" w:space="0" w:color="auto"/>
          </w:divBdr>
          <w:divsChild>
            <w:div w:id="588126790">
              <w:marLeft w:val="0"/>
              <w:marRight w:val="0"/>
              <w:marTop w:val="0"/>
              <w:marBottom w:val="0"/>
              <w:divBdr>
                <w:top w:val="none" w:sz="0" w:space="0" w:color="auto"/>
                <w:left w:val="none" w:sz="0" w:space="0" w:color="auto"/>
                <w:bottom w:val="none" w:sz="0" w:space="0" w:color="auto"/>
                <w:right w:val="none" w:sz="0" w:space="0" w:color="auto"/>
              </w:divBdr>
            </w:div>
          </w:divsChild>
        </w:div>
        <w:div w:id="302125931">
          <w:marLeft w:val="0"/>
          <w:marRight w:val="0"/>
          <w:marTop w:val="0"/>
          <w:marBottom w:val="0"/>
          <w:divBdr>
            <w:top w:val="none" w:sz="0" w:space="0" w:color="auto"/>
            <w:left w:val="none" w:sz="0" w:space="0" w:color="auto"/>
            <w:bottom w:val="none" w:sz="0" w:space="0" w:color="auto"/>
            <w:right w:val="none" w:sz="0" w:space="0" w:color="auto"/>
          </w:divBdr>
          <w:divsChild>
            <w:div w:id="1698120782">
              <w:marLeft w:val="0"/>
              <w:marRight w:val="0"/>
              <w:marTop w:val="0"/>
              <w:marBottom w:val="0"/>
              <w:divBdr>
                <w:top w:val="none" w:sz="0" w:space="0" w:color="auto"/>
                <w:left w:val="none" w:sz="0" w:space="0" w:color="auto"/>
                <w:bottom w:val="none" w:sz="0" w:space="0" w:color="auto"/>
                <w:right w:val="none" w:sz="0" w:space="0" w:color="auto"/>
              </w:divBdr>
            </w:div>
          </w:divsChild>
        </w:div>
        <w:div w:id="310142274">
          <w:marLeft w:val="0"/>
          <w:marRight w:val="0"/>
          <w:marTop w:val="0"/>
          <w:marBottom w:val="0"/>
          <w:divBdr>
            <w:top w:val="none" w:sz="0" w:space="0" w:color="auto"/>
            <w:left w:val="none" w:sz="0" w:space="0" w:color="auto"/>
            <w:bottom w:val="none" w:sz="0" w:space="0" w:color="auto"/>
            <w:right w:val="none" w:sz="0" w:space="0" w:color="auto"/>
          </w:divBdr>
          <w:divsChild>
            <w:div w:id="763451522">
              <w:marLeft w:val="0"/>
              <w:marRight w:val="0"/>
              <w:marTop w:val="0"/>
              <w:marBottom w:val="0"/>
              <w:divBdr>
                <w:top w:val="none" w:sz="0" w:space="0" w:color="auto"/>
                <w:left w:val="none" w:sz="0" w:space="0" w:color="auto"/>
                <w:bottom w:val="none" w:sz="0" w:space="0" w:color="auto"/>
                <w:right w:val="none" w:sz="0" w:space="0" w:color="auto"/>
              </w:divBdr>
            </w:div>
          </w:divsChild>
        </w:div>
        <w:div w:id="324018620">
          <w:marLeft w:val="0"/>
          <w:marRight w:val="0"/>
          <w:marTop w:val="0"/>
          <w:marBottom w:val="0"/>
          <w:divBdr>
            <w:top w:val="none" w:sz="0" w:space="0" w:color="auto"/>
            <w:left w:val="none" w:sz="0" w:space="0" w:color="auto"/>
            <w:bottom w:val="none" w:sz="0" w:space="0" w:color="auto"/>
            <w:right w:val="none" w:sz="0" w:space="0" w:color="auto"/>
          </w:divBdr>
          <w:divsChild>
            <w:div w:id="1790587428">
              <w:marLeft w:val="0"/>
              <w:marRight w:val="0"/>
              <w:marTop w:val="0"/>
              <w:marBottom w:val="0"/>
              <w:divBdr>
                <w:top w:val="none" w:sz="0" w:space="0" w:color="auto"/>
                <w:left w:val="none" w:sz="0" w:space="0" w:color="auto"/>
                <w:bottom w:val="none" w:sz="0" w:space="0" w:color="auto"/>
                <w:right w:val="none" w:sz="0" w:space="0" w:color="auto"/>
              </w:divBdr>
            </w:div>
          </w:divsChild>
        </w:div>
        <w:div w:id="336731523">
          <w:marLeft w:val="0"/>
          <w:marRight w:val="0"/>
          <w:marTop w:val="0"/>
          <w:marBottom w:val="0"/>
          <w:divBdr>
            <w:top w:val="none" w:sz="0" w:space="0" w:color="auto"/>
            <w:left w:val="none" w:sz="0" w:space="0" w:color="auto"/>
            <w:bottom w:val="none" w:sz="0" w:space="0" w:color="auto"/>
            <w:right w:val="none" w:sz="0" w:space="0" w:color="auto"/>
          </w:divBdr>
          <w:divsChild>
            <w:div w:id="183176641">
              <w:marLeft w:val="0"/>
              <w:marRight w:val="0"/>
              <w:marTop w:val="0"/>
              <w:marBottom w:val="0"/>
              <w:divBdr>
                <w:top w:val="none" w:sz="0" w:space="0" w:color="auto"/>
                <w:left w:val="none" w:sz="0" w:space="0" w:color="auto"/>
                <w:bottom w:val="none" w:sz="0" w:space="0" w:color="auto"/>
                <w:right w:val="none" w:sz="0" w:space="0" w:color="auto"/>
              </w:divBdr>
            </w:div>
            <w:div w:id="719329596">
              <w:marLeft w:val="0"/>
              <w:marRight w:val="0"/>
              <w:marTop w:val="0"/>
              <w:marBottom w:val="0"/>
              <w:divBdr>
                <w:top w:val="none" w:sz="0" w:space="0" w:color="auto"/>
                <w:left w:val="none" w:sz="0" w:space="0" w:color="auto"/>
                <w:bottom w:val="none" w:sz="0" w:space="0" w:color="auto"/>
                <w:right w:val="none" w:sz="0" w:space="0" w:color="auto"/>
              </w:divBdr>
            </w:div>
            <w:div w:id="840850295">
              <w:marLeft w:val="0"/>
              <w:marRight w:val="0"/>
              <w:marTop w:val="0"/>
              <w:marBottom w:val="0"/>
              <w:divBdr>
                <w:top w:val="none" w:sz="0" w:space="0" w:color="auto"/>
                <w:left w:val="none" w:sz="0" w:space="0" w:color="auto"/>
                <w:bottom w:val="none" w:sz="0" w:space="0" w:color="auto"/>
                <w:right w:val="none" w:sz="0" w:space="0" w:color="auto"/>
              </w:divBdr>
            </w:div>
            <w:div w:id="1734428804">
              <w:marLeft w:val="0"/>
              <w:marRight w:val="0"/>
              <w:marTop w:val="0"/>
              <w:marBottom w:val="0"/>
              <w:divBdr>
                <w:top w:val="none" w:sz="0" w:space="0" w:color="auto"/>
                <w:left w:val="none" w:sz="0" w:space="0" w:color="auto"/>
                <w:bottom w:val="none" w:sz="0" w:space="0" w:color="auto"/>
                <w:right w:val="none" w:sz="0" w:space="0" w:color="auto"/>
              </w:divBdr>
            </w:div>
          </w:divsChild>
        </w:div>
        <w:div w:id="353001099">
          <w:marLeft w:val="0"/>
          <w:marRight w:val="0"/>
          <w:marTop w:val="0"/>
          <w:marBottom w:val="0"/>
          <w:divBdr>
            <w:top w:val="none" w:sz="0" w:space="0" w:color="auto"/>
            <w:left w:val="none" w:sz="0" w:space="0" w:color="auto"/>
            <w:bottom w:val="none" w:sz="0" w:space="0" w:color="auto"/>
            <w:right w:val="none" w:sz="0" w:space="0" w:color="auto"/>
          </w:divBdr>
          <w:divsChild>
            <w:div w:id="513230270">
              <w:marLeft w:val="0"/>
              <w:marRight w:val="0"/>
              <w:marTop w:val="0"/>
              <w:marBottom w:val="0"/>
              <w:divBdr>
                <w:top w:val="none" w:sz="0" w:space="0" w:color="auto"/>
                <w:left w:val="none" w:sz="0" w:space="0" w:color="auto"/>
                <w:bottom w:val="none" w:sz="0" w:space="0" w:color="auto"/>
                <w:right w:val="none" w:sz="0" w:space="0" w:color="auto"/>
              </w:divBdr>
            </w:div>
            <w:div w:id="514998440">
              <w:marLeft w:val="0"/>
              <w:marRight w:val="0"/>
              <w:marTop w:val="0"/>
              <w:marBottom w:val="0"/>
              <w:divBdr>
                <w:top w:val="none" w:sz="0" w:space="0" w:color="auto"/>
                <w:left w:val="none" w:sz="0" w:space="0" w:color="auto"/>
                <w:bottom w:val="none" w:sz="0" w:space="0" w:color="auto"/>
                <w:right w:val="none" w:sz="0" w:space="0" w:color="auto"/>
              </w:divBdr>
            </w:div>
            <w:div w:id="785657500">
              <w:marLeft w:val="0"/>
              <w:marRight w:val="0"/>
              <w:marTop w:val="0"/>
              <w:marBottom w:val="0"/>
              <w:divBdr>
                <w:top w:val="none" w:sz="0" w:space="0" w:color="auto"/>
                <w:left w:val="none" w:sz="0" w:space="0" w:color="auto"/>
                <w:bottom w:val="none" w:sz="0" w:space="0" w:color="auto"/>
                <w:right w:val="none" w:sz="0" w:space="0" w:color="auto"/>
              </w:divBdr>
            </w:div>
            <w:div w:id="793056567">
              <w:marLeft w:val="0"/>
              <w:marRight w:val="0"/>
              <w:marTop w:val="0"/>
              <w:marBottom w:val="0"/>
              <w:divBdr>
                <w:top w:val="none" w:sz="0" w:space="0" w:color="auto"/>
                <w:left w:val="none" w:sz="0" w:space="0" w:color="auto"/>
                <w:bottom w:val="none" w:sz="0" w:space="0" w:color="auto"/>
                <w:right w:val="none" w:sz="0" w:space="0" w:color="auto"/>
              </w:divBdr>
            </w:div>
            <w:div w:id="874777741">
              <w:marLeft w:val="0"/>
              <w:marRight w:val="0"/>
              <w:marTop w:val="0"/>
              <w:marBottom w:val="0"/>
              <w:divBdr>
                <w:top w:val="none" w:sz="0" w:space="0" w:color="auto"/>
                <w:left w:val="none" w:sz="0" w:space="0" w:color="auto"/>
                <w:bottom w:val="none" w:sz="0" w:space="0" w:color="auto"/>
                <w:right w:val="none" w:sz="0" w:space="0" w:color="auto"/>
              </w:divBdr>
            </w:div>
            <w:div w:id="936713392">
              <w:marLeft w:val="0"/>
              <w:marRight w:val="0"/>
              <w:marTop w:val="0"/>
              <w:marBottom w:val="0"/>
              <w:divBdr>
                <w:top w:val="none" w:sz="0" w:space="0" w:color="auto"/>
                <w:left w:val="none" w:sz="0" w:space="0" w:color="auto"/>
                <w:bottom w:val="none" w:sz="0" w:space="0" w:color="auto"/>
                <w:right w:val="none" w:sz="0" w:space="0" w:color="auto"/>
              </w:divBdr>
            </w:div>
            <w:div w:id="1818499053">
              <w:marLeft w:val="0"/>
              <w:marRight w:val="0"/>
              <w:marTop w:val="0"/>
              <w:marBottom w:val="0"/>
              <w:divBdr>
                <w:top w:val="none" w:sz="0" w:space="0" w:color="auto"/>
                <w:left w:val="none" w:sz="0" w:space="0" w:color="auto"/>
                <w:bottom w:val="none" w:sz="0" w:space="0" w:color="auto"/>
                <w:right w:val="none" w:sz="0" w:space="0" w:color="auto"/>
              </w:divBdr>
            </w:div>
          </w:divsChild>
        </w:div>
        <w:div w:id="360859493">
          <w:marLeft w:val="0"/>
          <w:marRight w:val="0"/>
          <w:marTop w:val="0"/>
          <w:marBottom w:val="0"/>
          <w:divBdr>
            <w:top w:val="none" w:sz="0" w:space="0" w:color="auto"/>
            <w:left w:val="none" w:sz="0" w:space="0" w:color="auto"/>
            <w:bottom w:val="none" w:sz="0" w:space="0" w:color="auto"/>
            <w:right w:val="none" w:sz="0" w:space="0" w:color="auto"/>
          </w:divBdr>
          <w:divsChild>
            <w:div w:id="415446893">
              <w:marLeft w:val="0"/>
              <w:marRight w:val="0"/>
              <w:marTop w:val="0"/>
              <w:marBottom w:val="0"/>
              <w:divBdr>
                <w:top w:val="none" w:sz="0" w:space="0" w:color="auto"/>
                <w:left w:val="none" w:sz="0" w:space="0" w:color="auto"/>
                <w:bottom w:val="none" w:sz="0" w:space="0" w:color="auto"/>
                <w:right w:val="none" w:sz="0" w:space="0" w:color="auto"/>
              </w:divBdr>
            </w:div>
            <w:div w:id="732893863">
              <w:marLeft w:val="0"/>
              <w:marRight w:val="0"/>
              <w:marTop w:val="0"/>
              <w:marBottom w:val="0"/>
              <w:divBdr>
                <w:top w:val="none" w:sz="0" w:space="0" w:color="auto"/>
                <w:left w:val="none" w:sz="0" w:space="0" w:color="auto"/>
                <w:bottom w:val="none" w:sz="0" w:space="0" w:color="auto"/>
                <w:right w:val="none" w:sz="0" w:space="0" w:color="auto"/>
              </w:divBdr>
            </w:div>
            <w:div w:id="1503659329">
              <w:marLeft w:val="0"/>
              <w:marRight w:val="0"/>
              <w:marTop w:val="0"/>
              <w:marBottom w:val="0"/>
              <w:divBdr>
                <w:top w:val="none" w:sz="0" w:space="0" w:color="auto"/>
                <w:left w:val="none" w:sz="0" w:space="0" w:color="auto"/>
                <w:bottom w:val="none" w:sz="0" w:space="0" w:color="auto"/>
                <w:right w:val="none" w:sz="0" w:space="0" w:color="auto"/>
              </w:divBdr>
            </w:div>
            <w:div w:id="1667250359">
              <w:marLeft w:val="0"/>
              <w:marRight w:val="0"/>
              <w:marTop w:val="0"/>
              <w:marBottom w:val="0"/>
              <w:divBdr>
                <w:top w:val="none" w:sz="0" w:space="0" w:color="auto"/>
                <w:left w:val="none" w:sz="0" w:space="0" w:color="auto"/>
                <w:bottom w:val="none" w:sz="0" w:space="0" w:color="auto"/>
                <w:right w:val="none" w:sz="0" w:space="0" w:color="auto"/>
              </w:divBdr>
            </w:div>
          </w:divsChild>
        </w:div>
        <w:div w:id="400716765">
          <w:marLeft w:val="0"/>
          <w:marRight w:val="0"/>
          <w:marTop w:val="0"/>
          <w:marBottom w:val="0"/>
          <w:divBdr>
            <w:top w:val="none" w:sz="0" w:space="0" w:color="auto"/>
            <w:left w:val="none" w:sz="0" w:space="0" w:color="auto"/>
            <w:bottom w:val="none" w:sz="0" w:space="0" w:color="auto"/>
            <w:right w:val="none" w:sz="0" w:space="0" w:color="auto"/>
          </w:divBdr>
          <w:divsChild>
            <w:div w:id="1298488079">
              <w:marLeft w:val="0"/>
              <w:marRight w:val="0"/>
              <w:marTop w:val="0"/>
              <w:marBottom w:val="0"/>
              <w:divBdr>
                <w:top w:val="none" w:sz="0" w:space="0" w:color="auto"/>
                <w:left w:val="none" w:sz="0" w:space="0" w:color="auto"/>
                <w:bottom w:val="none" w:sz="0" w:space="0" w:color="auto"/>
                <w:right w:val="none" w:sz="0" w:space="0" w:color="auto"/>
              </w:divBdr>
            </w:div>
            <w:div w:id="1587837918">
              <w:marLeft w:val="0"/>
              <w:marRight w:val="0"/>
              <w:marTop w:val="0"/>
              <w:marBottom w:val="0"/>
              <w:divBdr>
                <w:top w:val="none" w:sz="0" w:space="0" w:color="auto"/>
                <w:left w:val="none" w:sz="0" w:space="0" w:color="auto"/>
                <w:bottom w:val="none" w:sz="0" w:space="0" w:color="auto"/>
                <w:right w:val="none" w:sz="0" w:space="0" w:color="auto"/>
              </w:divBdr>
            </w:div>
          </w:divsChild>
        </w:div>
        <w:div w:id="404114113">
          <w:marLeft w:val="0"/>
          <w:marRight w:val="0"/>
          <w:marTop w:val="0"/>
          <w:marBottom w:val="0"/>
          <w:divBdr>
            <w:top w:val="none" w:sz="0" w:space="0" w:color="auto"/>
            <w:left w:val="none" w:sz="0" w:space="0" w:color="auto"/>
            <w:bottom w:val="none" w:sz="0" w:space="0" w:color="auto"/>
            <w:right w:val="none" w:sz="0" w:space="0" w:color="auto"/>
          </w:divBdr>
          <w:divsChild>
            <w:div w:id="118763394">
              <w:marLeft w:val="0"/>
              <w:marRight w:val="0"/>
              <w:marTop w:val="0"/>
              <w:marBottom w:val="0"/>
              <w:divBdr>
                <w:top w:val="none" w:sz="0" w:space="0" w:color="auto"/>
                <w:left w:val="none" w:sz="0" w:space="0" w:color="auto"/>
                <w:bottom w:val="none" w:sz="0" w:space="0" w:color="auto"/>
                <w:right w:val="none" w:sz="0" w:space="0" w:color="auto"/>
              </w:divBdr>
            </w:div>
          </w:divsChild>
        </w:div>
        <w:div w:id="411049056">
          <w:marLeft w:val="0"/>
          <w:marRight w:val="0"/>
          <w:marTop w:val="0"/>
          <w:marBottom w:val="0"/>
          <w:divBdr>
            <w:top w:val="none" w:sz="0" w:space="0" w:color="auto"/>
            <w:left w:val="none" w:sz="0" w:space="0" w:color="auto"/>
            <w:bottom w:val="none" w:sz="0" w:space="0" w:color="auto"/>
            <w:right w:val="none" w:sz="0" w:space="0" w:color="auto"/>
          </w:divBdr>
          <w:divsChild>
            <w:div w:id="1199664550">
              <w:marLeft w:val="0"/>
              <w:marRight w:val="0"/>
              <w:marTop w:val="0"/>
              <w:marBottom w:val="0"/>
              <w:divBdr>
                <w:top w:val="none" w:sz="0" w:space="0" w:color="auto"/>
                <w:left w:val="none" w:sz="0" w:space="0" w:color="auto"/>
                <w:bottom w:val="none" w:sz="0" w:space="0" w:color="auto"/>
                <w:right w:val="none" w:sz="0" w:space="0" w:color="auto"/>
              </w:divBdr>
            </w:div>
            <w:div w:id="1371222165">
              <w:marLeft w:val="0"/>
              <w:marRight w:val="0"/>
              <w:marTop w:val="0"/>
              <w:marBottom w:val="0"/>
              <w:divBdr>
                <w:top w:val="none" w:sz="0" w:space="0" w:color="auto"/>
                <w:left w:val="none" w:sz="0" w:space="0" w:color="auto"/>
                <w:bottom w:val="none" w:sz="0" w:space="0" w:color="auto"/>
                <w:right w:val="none" w:sz="0" w:space="0" w:color="auto"/>
              </w:divBdr>
            </w:div>
            <w:div w:id="1639993815">
              <w:marLeft w:val="0"/>
              <w:marRight w:val="0"/>
              <w:marTop w:val="0"/>
              <w:marBottom w:val="0"/>
              <w:divBdr>
                <w:top w:val="none" w:sz="0" w:space="0" w:color="auto"/>
                <w:left w:val="none" w:sz="0" w:space="0" w:color="auto"/>
                <w:bottom w:val="none" w:sz="0" w:space="0" w:color="auto"/>
                <w:right w:val="none" w:sz="0" w:space="0" w:color="auto"/>
              </w:divBdr>
            </w:div>
          </w:divsChild>
        </w:div>
        <w:div w:id="417335111">
          <w:marLeft w:val="0"/>
          <w:marRight w:val="0"/>
          <w:marTop w:val="0"/>
          <w:marBottom w:val="0"/>
          <w:divBdr>
            <w:top w:val="none" w:sz="0" w:space="0" w:color="auto"/>
            <w:left w:val="none" w:sz="0" w:space="0" w:color="auto"/>
            <w:bottom w:val="none" w:sz="0" w:space="0" w:color="auto"/>
            <w:right w:val="none" w:sz="0" w:space="0" w:color="auto"/>
          </w:divBdr>
          <w:divsChild>
            <w:div w:id="228883749">
              <w:marLeft w:val="0"/>
              <w:marRight w:val="0"/>
              <w:marTop w:val="0"/>
              <w:marBottom w:val="0"/>
              <w:divBdr>
                <w:top w:val="none" w:sz="0" w:space="0" w:color="auto"/>
                <w:left w:val="none" w:sz="0" w:space="0" w:color="auto"/>
                <w:bottom w:val="none" w:sz="0" w:space="0" w:color="auto"/>
                <w:right w:val="none" w:sz="0" w:space="0" w:color="auto"/>
              </w:divBdr>
            </w:div>
            <w:div w:id="460805840">
              <w:marLeft w:val="0"/>
              <w:marRight w:val="0"/>
              <w:marTop w:val="0"/>
              <w:marBottom w:val="0"/>
              <w:divBdr>
                <w:top w:val="none" w:sz="0" w:space="0" w:color="auto"/>
                <w:left w:val="none" w:sz="0" w:space="0" w:color="auto"/>
                <w:bottom w:val="none" w:sz="0" w:space="0" w:color="auto"/>
                <w:right w:val="none" w:sz="0" w:space="0" w:color="auto"/>
              </w:divBdr>
            </w:div>
            <w:div w:id="892277969">
              <w:marLeft w:val="0"/>
              <w:marRight w:val="0"/>
              <w:marTop w:val="0"/>
              <w:marBottom w:val="0"/>
              <w:divBdr>
                <w:top w:val="none" w:sz="0" w:space="0" w:color="auto"/>
                <w:left w:val="none" w:sz="0" w:space="0" w:color="auto"/>
                <w:bottom w:val="none" w:sz="0" w:space="0" w:color="auto"/>
                <w:right w:val="none" w:sz="0" w:space="0" w:color="auto"/>
              </w:divBdr>
            </w:div>
          </w:divsChild>
        </w:div>
        <w:div w:id="423574766">
          <w:marLeft w:val="0"/>
          <w:marRight w:val="0"/>
          <w:marTop w:val="0"/>
          <w:marBottom w:val="0"/>
          <w:divBdr>
            <w:top w:val="none" w:sz="0" w:space="0" w:color="auto"/>
            <w:left w:val="none" w:sz="0" w:space="0" w:color="auto"/>
            <w:bottom w:val="none" w:sz="0" w:space="0" w:color="auto"/>
            <w:right w:val="none" w:sz="0" w:space="0" w:color="auto"/>
          </w:divBdr>
          <w:divsChild>
            <w:div w:id="98530359">
              <w:marLeft w:val="0"/>
              <w:marRight w:val="0"/>
              <w:marTop w:val="0"/>
              <w:marBottom w:val="0"/>
              <w:divBdr>
                <w:top w:val="none" w:sz="0" w:space="0" w:color="auto"/>
                <w:left w:val="none" w:sz="0" w:space="0" w:color="auto"/>
                <w:bottom w:val="none" w:sz="0" w:space="0" w:color="auto"/>
                <w:right w:val="none" w:sz="0" w:space="0" w:color="auto"/>
              </w:divBdr>
            </w:div>
            <w:div w:id="677930428">
              <w:marLeft w:val="0"/>
              <w:marRight w:val="0"/>
              <w:marTop w:val="0"/>
              <w:marBottom w:val="0"/>
              <w:divBdr>
                <w:top w:val="none" w:sz="0" w:space="0" w:color="auto"/>
                <w:left w:val="none" w:sz="0" w:space="0" w:color="auto"/>
                <w:bottom w:val="none" w:sz="0" w:space="0" w:color="auto"/>
                <w:right w:val="none" w:sz="0" w:space="0" w:color="auto"/>
              </w:divBdr>
            </w:div>
            <w:div w:id="1040279266">
              <w:marLeft w:val="0"/>
              <w:marRight w:val="0"/>
              <w:marTop w:val="0"/>
              <w:marBottom w:val="0"/>
              <w:divBdr>
                <w:top w:val="none" w:sz="0" w:space="0" w:color="auto"/>
                <w:left w:val="none" w:sz="0" w:space="0" w:color="auto"/>
                <w:bottom w:val="none" w:sz="0" w:space="0" w:color="auto"/>
                <w:right w:val="none" w:sz="0" w:space="0" w:color="auto"/>
              </w:divBdr>
            </w:div>
            <w:div w:id="1560632514">
              <w:marLeft w:val="0"/>
              <w:marRight w:val="0"/>
              <w:marTop w:val="0"/>
              <w:marBottom w:val="0"/>
              <w:divBdr>
                <w:top w:val="none" w:sz="0" w:space="0" w:color="auto"/>
                <w:left w:val="none" w:sz="0" w:space="0" w:color="auto"/>
                <w:bottom w:val="none" w:sz="0" w:space="0" w:color="auto"/>
                <w:right w:val="none" w:sz="0" w:space="0" w:color="auto"/>
              </w:divBdr>
            </w:div>
          </w:divsChild>
        </w:div>
        <w:div w:id="423914212">
          <w:marLeft w:val="0"/>
          <w:marRight w:val="0"/>
          <w:marTop w:val="0"/>
          <w:marBottom w:val="0"/>
          <w:divBdr>
            <w:top w:val="none" w:sz="0" w:space="0" w:color="auto"/>
            <w:left w:val="none" w:sz="0" w:space="0" w:color="auto"/>
            <w:bottom w:val="none" w:sz="0" w:space="0" w:color="auto"/>
            <w:right w:val="none" w:sz="0" w:space="0" w:color="auto"/>
          </w:divBdr>
          <w:divsChild>
            <w:div w:id="997000486">
              <w:marLeft w:val="0"/>
              <w:marRight w:val="0"/>
              <w:marTop w:val="0"/>
              <w:marBottom w:val="0"/>
              <w:divBdr>
                <w:top w:val="none" w:sz="0" w:space="0" w:color="auto"/>
                <w:left w:val="none" w:sz="0" w:space="0" w:color="auto"/>
                <w:bottom w:val="none" w:sz="0" w:space="0" w:color="auto"/>
                <w:right w:val="none" w:sz="0" w:space="0" w:color="auto"/>
              </w:divBdr>
            </w:div>
          </w:divsChild>
        </w:div>
        <w:div w:id="446975556">
          <w:marLeft w:val="0"/>
          <w:marRight w:val="0"/>
          <w:marTop w:val="0"/>
          <w:marBottom w:val="0"/>
          <w:divBdr>
            <w:top w:val="none" w:sz="0" w:space="0" w:color="auto"/>
            <w:left w:val="none" w:sz="0" w:space="0" w:color="auto"/>
            <w:bottom w:val="none" w:sz="0" w:space="0" w:color="auto"/>
            <w:right w:val="none" w:sz="0" w:space="0" w:color="auto"/>
          </w:divBdr>
          <w:divsChild>
            <w:div w:id="1182620179">
              <w:marLeft w:val="0"/>
              <w:marRight w:val="0"/>
              <w:marTop w:val="0"/>
              <w:marBottom w:val="0"/>
              <w:divBdr>
                <w:top w:val="none" w:sz="0" w:space="0" w:color="auto"/>
                <w:left w:val="none" w:sz="0" w:space="0" w:color="auto"/>
                <w:bottom w:val="none" w:sz="0" w:space="0" w:color="auto"/>
                <w:right w:val="none" w:sz="0" w:space="0" w:color="auto"/>
              </w:divBdr>
            </w:div>
          </w:divsChild>
        </w:div>
        <w:div w:id="457601671">
          <w:marLeft w:val="0"/>
          <w:marRight w:val="0"/>
          <w:marTop w:val="0"/>
          <w:marBottom w:val="0"/>
          <w:divBdr>
            <w:top w:val="none" w:sz="0" w:space="0" w:color="auto"/>
            <w:left w:val="none" w:sz="0" w:space="0" w:color="auto"/>
            <w:bottom w:val="none" w:sz="0" w:space="0" w:color="auto"/>
            <w:right w:val="none" w:sz="0" w:space="0" w:color="auto"/>
          </w:divBdr>
          <w:divsChild>
            <w:div w:id="340158025">
              <w:marLeft w:val="0"/>
              <w:marRight w:val="0"/>
              <w:marTop w:val="0"/>
              <w:marBottom w:val="0"/>
              <w:divBdr>
                <w:top w:val="none" w:sz="0" w:space="0" w:color="auto"/>
                <w:left w:val="none" w:sz="0" w:space="0" w:color="auto"/>
                <w:bottom w:val="none" w:sz="0" w:space="0" w:color="auto"/>
                <w:right w:val="none" w:sz="0" w:space="0" w:color="auto"/>
              </w:divBdr>
            </w:div>
            <w:div w:id="1657339987">
              <w:marLeft w:val="0"/>
              <w:marRight w:val="0"/>
              <w:marTop w:val="0"/>
              <w:marBottom w:val="0"/>
              <w:divBdr>
                <w:top w:val="none" w:sz="0" w:space="0" w:color="auto"/>
                <w:left w:val="none" w:sz="0" w:space="0" w:color="auto"/>
                <w:bottom w:val="none" w:sz="0" w:space="0" w:color="auto"/>
                <w:right w:val="none" w:sz="0" w:space="0" w:color="auto"/>
              </w:divBdr>
            </w:div>
            <w:div w:id="1737624743">
              <w:marLeft w:val="0"/>
              <w:marRight w:val="0"/>
              <w:marTop w:val="0"/>
              <w:marBottom w:val="0"/>
              <w:divBdr>
                <w:top w:val="none" w:sz="0" w:space="0" w:color="auto"/>
                <w:left w:val="none" w:sz="0" w:space="0" w:color="auto"/>
                <w:bottom w:val="none" w:sz="0" w:space="0" w:color="auto"/>
                <w:right w:val="none" w:sz="0" w:space="0" w:color="auto"/>
              </w:divBdr>
            </w:div>
            <w:div w:id="2003728002">
              <w:marLeft w:val="0"/>
              <w:marRight w:val="0"/>
              <w:marTop w:val="0"/>
              <w:marBottom w:val="0"/>
              <w:divBdr>
                <w:top w:val="none" w:sz="0" w:space="0" w:color="auto"/>
                <w:left w:val="none" w:sz="0" w:space="0" w:color="auto"/>
                <w:bottom w:val="none" w:sz="0" w:space="0" w:color="auto"/>
                <w:right w:val="none" w:sz="0" w:space="0" w:color="auto"/>
              </w:divBdr>
            </w:div>
          </w:divsChild>
        </w:div>
        <w:div w:id="461313267">
          <w:marLeft w:val="0"/>
          <w:marRight w:val="0"/>
          <w:marTop w:val="0"/>
          <w:marBottom w:val="0"/>
          <w:divBdr>
            <w:top w:val="none" w:sz="0" w:space="0" w:color="auto"/>
            <w:left w:val="none" w:sz="0" w:space="0" w:color="auto"/>
            <w:bottom w:val="none" w:sz="0" w:space="0" w:color="auto"/>
            <w:right w:val="none" w:sz="0" w:space="0" w:color="auto"/>
          </w:divBdr>
          <w:divsChild>
            <w:div w:id="1134954360">
              <w:marLeft w:val="0"/>
              <w:marRight w:val="0"/>
              <w:marTop w:val="0"/>
              <w:marBottom w:val="0"/>
              <w:divBdr>
                <w:top w:val="none" w:sz="0" w:space="0" w:color="auto"/>
                <w:left w:val="none" w:sz="0" w:space="0" w:color="auto"/>
                <w:bottom w:val="none" w:sz="0" w:space="0" w:color="auto"/>
                <w:right w:val="none" w:sz="0" w:space="0" w:color="auto"/>
              </w:divBdr>
            </w:div>
          </w:divsChild>
        </w:div>
        <w:div w:id="468594121">
          <w:marLeft w:val="0"/>
          <w:marRight w:val="0"/>
          <w:marTop w:val="0"/>
          <w:marBottom w:val="0"/>
          <w:divBdr>
            <w:top w:val="none" w:sz="0" w:space="0" w:color="auto"/>
            <w:left w:val="none" w:sz="0" w:space="0" w:color="auto"/>
            <w:bottom w:val="none" w:sz="0" w:space="0" w:color="auto"/>
            <w:right w:val="none" w:sz="0" w:space="0" w:color="auto"/>
          </w:divBdr>
          <w:divsChild>
            <w:div w:id="221137869">
              <w:marLeft w:val="0"/>
              <w:marRight w:val="0"/>
              <w:marTop w:val="0"/>
              <w:marBottom w:val="0"/>
              <w:divBdr>
                <w:top w:val="none" w:sz="0" w:space="0" w:color="auto"/>
                <w:left w:val="none" w:sz="0" w:space="0" w:color="auto"/>
                <w:bottom w:val="none" w:sz="0" w:space="0" w:color="auto"/>
                <w:right w:val="none" w:sz="0" w:space="0" w:color="auto"/>
              </w:divBdr>
            </w:div>
            <w:div w:id="298387814">
              <w:marLeft w:val="0"/>
              <w:marRight w:val="0"/>
              <w:marTop w:val="0"/>
              <w:marBottom w:val="0"/>
              <w:divBdr>
                <w:top w:val="none" w:sz="0" w:space="0" w:color="auto"/>
                <w:left w:val="none" w:sz="0" w:space="0" w:color="auto"/>
                <w:bottom w:val="none" w:sz="0" w:space="0" w:color="auto"/>
                <w:right w:val="none" w:sz="0" w:space="0" w:color="auto"/>
              </w:divBdr>
            </w:div>
          </w:divsChild>
        </w:div>
        <w:div w:id="475728693">
          <w:marLeft w:val="0"/>
          <w:marRight w:val="0"/>
          <w:marTop w:val="0"/>
          <w:marBottom w:val="0"/>
          <w:divBdr>
            <w:top w:val="none" w:sz="0" w:space="0" w:color="auto"/>
            <w:left w:val="none" w:sz="0" w:space="0" w:color="auto"/>
            <w:bottom w:val="none" w:sz="0" w:space="0" w:color="auto"/>
            <w:right w:val="none" w:sz="0" w:space="0" w:color="auto"/>
          </w:divBdr>
          <w:divsChild>
            <w:div w:id="1837181762">
              <w:marLeft w:val="0"/>
              <w:marRight w:val="0"/>
              <w:marTop w:val="0"/>
              <w:marBottom w:val="0"/>
              <w:divBdr>
                <w:top w:val="none" w:sz="0" w:space="0" w:color="auto"/>
                <w:left w:val="none" w:sz="0" w:space="0" w:color="auto"/>
                <w:bottom w:val="none" w:sz="0" w:space="0" w:color="auto"/>
                <w:right w:val="none" w:sz="0" w:space="0" w:color="auto"/>
              </w:divBdr>
            </w:div>
          </w:divsChild>
        </w:div>
        <w:div w:id="503474391">
          <w:marLeft w:val="0"/>
          <w:marRight w:val="0"/>
          <w:marTop w:val="0"/>
          <w:marBottom w:val="0"/>
          <w:divBdr>
            <w:top w:val="none" w:sz="0" w:space="0" w:color="auto"/>
            <w:left w:val="none" w:sz="0" w:space="0" w:color="auto"/>
            <w:bottom w:val="none" w:sz="0" w:space="0" w:color="auto"/>
            <w:right w:val="none" w:sz="0" w:space="0" w:color="auto"/>
          </w:divBdr>
          <w:divsChild>
            <w:div w:id="1480226828">
              <w:marLeft w:val="0"/>
              <w:marRight w:val="0"/>
              <w:marTop w:val="0"/>
              <w:marBottom w:val="0"/>
              <w:divBdr>
                <w:top w:val="none" w:sz="0" w:space="0" w:color="auto"/>
                <w:left w:val="none" w:sz="0" w:space="0" w:color="auto"/>
                <w:bottom w:val="none" w:sz="0" w:space="0" w:color="auto"/>
                <w:right w:val="none" w:sz="0" w:space="0" w:color="auto"/>
              </w:divBdr>
            </w:div>
          </w:divsChild>
        </w:div>
        <w:div w:id="508175462">
          <w:marLeft w:val="0"/>
          <w:marRight w:val="0"/>
          <w:marTop w:val="0"/>
          <w:marBottom w:val="0"/>
          <w:divBdr>
            <w:top w:val="none" w:sz="0" w:space="0" w:color="auto"/>
            <w:left w:val="none" w:sz="0" w:space="0" w:color="auto"/>
            <w:bottom w:val="none" w:sz="0" w:space="0" w:color="auto"/>
            <w:right w:val="none" w:sz="0" w:space="0" w:color="auto"/>
          </w:divBdr>
          <w:divsChild>
            <w:div w:id="934089743">
              <w:marLeft w:val="0"/>
              <w:marRight w:val="0"/>
              <w:marTop w:val="0"/>
              <w:marBottom w:val="0"/>
              <w:divBdr>
                <w:top w:val="none" w:sz="0" w:space="0" w:color="auto"/>
                <w:left w:val="none" w:sz="0" w:space="0" w:color="auto"/>
                <w:bottom w:val="none" w:sz="0" w:space="0" w:color="auto"/>
                <w:right w:val="none" w:sz="0" w:space="0" w:color="auto"/>
              </w:divBdr>
            </w:div>
            <w:div w:id="1289433181">
              <w:marLeft w:val="0"/>
              <w:marRight w:val="0"/>
              <w:marTop w:val="0"/>
              <w:marBottom w:val="0"/>
              <w:divBdr>
                <w:top w:val="none" w:sz="0" w:space="0" w:color="auto"/>
                <w:left w:val="none" w:sz="0" w:space="0" w:color="auto"/>
                <w:bottom w:val="none" w:sz="0" w:space="0" w:color="auto"/>
                <w:right w:val="none" w:sz="0" w:space="0" w:color="auto"/>
              </w:divBdr>
            </w:div>
            <w:div w:id="1766881640">
              <w:marLeft w:val="0"/>
              <w:marRight w:val="0"/>
              <w:marTop w:val="0"/>
              <w:marBottom w:val="0"/>
              <w:divBdr>
                <w:top w:val="none" w:sz="0" w:space="0" w:color="auto"/>
                <w:left w:val="none" w:sz="0" w:space="0" w:color="auto"/>
                <w:bottom w:val="none" w:sz="0" w:space="0" w:color="auto"/>
                <w:right w:val="none" w:sz="0" w:space="0" w:color="auto"/>
              </w:divBdr>
            </w:div>
          </w:divsChild>
        </w:div>
        <w:div w:id="513307708">
          <w:marLeft w:val="0"/>
          <w:marRight w:val="0"/>
          <w:marTop w:val="0"/>
          <w:marBottom w:val="0"/>
          <w:divBdr>
            <w:top w:val="none" w:sz="0" w:space="0" w:color="auto"/>
            <w:left w:val="none" w:sz="0" w:space="0" w:color="auto"/>
            <w:bottom w:val="none" w:sz="0" w:space="0" w:color="auto"/>
            <w:right w:val="none" w:sz="0" w:space="0" w:color="auto"/>
          </w:divBdr>
          <w:divsChild>
            <w:div w:id="120655467">
              <w:marLeft w:val="0"/>
              <w:marRight w:val="0"/>
              <w:marTop w:val="0"/>
              <w:marBottom w:val="0"/>
              <w:divBdr>
                <w:top w:val="none" w:sz="0" w:space="0" w:color="auto"/>
                <w:left w:val="none" w:sz="0" w:space="0" w:color="auto"/>
                <w:bottom w:val="none" w:sz="0" w:space="0" w:color="auto"/>
                <w:right w:val="none" w:sz="0" w:space="0" w:color="auto"/>
              </w:divBdr>
            </w:div>
            <w:div w:id="753168377">
              <w:marLeft w:val="0"/>
              <w:marRight w:val="0"/>
              <w:marTop w:val="0"/>
              <w:marBottom w:val="0"/>
              <w:divBdr>
                <w:top w:val="none" w:sz="0" w:space="0" w:color="auto"/>
                <w:left w:val="none" w:sz="0" w:space="0" w:color="auto"/>
                <w:bottom w:val="none" w:sz="0" w:space="0" w:color="auto"/>
                <w:right w:val="none" w:sz="0" w:space="0" w:color="auto"/>
              </w:divBdr>
            </w:div>
            <w:div w:id="1067417491">
              <w:marLeft w:val="0"/>
              <w:marRight w:val="0"/>
              <w:marTop w:val="0"/>
              <w:marBottom w:val="0"/>
              <w:divBdr>
                <w:top w:val="none" w:sz="0" w:space="0" w:color="auto"/>
                <w:left w:val="none" w:sz="0" w:space="0" w:color="auto"/>
                <w:bottom w:val="none" w:sz="0" w:space="0" w:color="auto"/>
                <w:right w:val="none" w:sz="0" w:space="0" w:color="auto"/>
              </w:divBdr>
            </w:div>
            <w:div w:id="1258907188">
              <w:marLeft w:val="0"/>
              <w:marRight w:val="0"/>
              <w:marTop w:val="0"/>
              <w:marBottom w:val="0"/>
              <w:divBdr>
                <w:top w:val="none" w:sz="0" w:space="0" w:color="auto"/>
                <w:left w:val="none" w:sz="0" w:space="0" w:color="auto"/>
                <w:bottom w:val="none" w:sz="0" w:space="0" w:color="auto"/>
                <w:right w:val="none" w:sz="0" w:space="0" w:color="auto"/>
              </w:divBdr>
            </w:div>
          </w:divsChild>
        </w:div>
        <w:div w:id="515340463">
          <w:marLeft w:val="0"/>
          <w:marRight w:val="0"/>
          <w:marTop w:val="0"/>
          <w:marBottom w:val="0"/>
          <w:divBdr>
            <w:top w:val="none" w:sz="0" w:space="0" w:color="auto"/>
            <w:left w:val="none" w:sz="0" w:space="0" w:color="auto"/>
            <w:bottom w:val="none" w:sz="0" w:space="0" w:color="auto"/>
            <w:right w:val="none" w:sz="0" w:space="0" w:color="auto"/>
          </w:divBdr>
          <w:divsChild>
            <w:div w:id="2117603079">
              <w:marLeft w:val="0"/>
              <w:marRight w:val="0"/>
              <w:marTop w:val="0"/>
              <w:marBottom w:val="0"/>
              <w:divBdr>
                <w:top w:val="none" w:sz="0" w:space="0" w:color="auto"/>
                <w:left w:val="none" w:sz="0" w:space="0" w:color="auto"/>
                <w:bottom w:val="none" w:sz="0" w:space="0" w:color="auto"/>
                <w:right w:val="none" w:sz="0" w:space="0" w:color="auto"/>
              </w:divBdr>
            </w:div>
          </w:divsChild>
        </w:div>
        <w:div w:id="522979405">
          <w:marLeft w:val="0"/>
          <w:marRight w:val="0"/>
          <w:marTop w:val="0"/>
          <w:marBottom w:val="0"/>
          <w:divBdr>
            <w:top w:val="none" w:sz="0" w:space="0" w:color="auto"/>
            <w:left w:val="none" w:sz="0" w:space="0" w:color="auto"/>
            <w:bottom w:val="none" w:sz="0" w:space="0" w:color="auto"/>
            <w:right w:val="none" w:sz="0" w:space="0" w:color="auto"/>
          </w:divBdr>
          <w:divsChild>
            <w:div w:id="1783257552">
              <w:marLeft w:val="0"/>
              <w:marRight w:val="0"/>
              <w:marTop w:val="0"/>
              <w:marBottom w:val="0"/>
              <w:divBdr>
                <w:top w:val="none" w:sz="0" w:space="0" w:color="auto"/>
                <w:left w:val="none" w:sz="0" w:space="0" w:color="auto"/>
                <w:bottom w:val="none" w:sz="0" w:space="0" w:color="auto"/>
                <w:right w:val="none" w:sz="0" w:space="0" w:color="auto"/>
              </w:divBdr>
            </w:div>
          </w:divsChild>
        </w:div>
        <w:div w:id="526336468">
          <w:marLeft w:val="0"/>
          <w:marRight w:val="0"/>
          <w:marTop w:val="0"/>
          <w:marBottom w:val="0"/>
          <w:divBdr>
            <w:top w:val="none" w:sz="0" w:space="0" w:color="auto"/>
            <w:left w:val="none" w:sz="0" w:space="0" w:color="auto"/>
            <w:bottom w:val="none" w:sz="0" w:space="0" w:color="auto"/>
            <w:right w:val="none" w:sz="0" w:space="0" w:color="auto"/>
          </w:divBdr>
          <w:divsChild>
            <w:div w:id="238712094">
              <w:marLeft w:val="0"/>
              <w:marRight w:val="0"/>
              <w:marTop w:val="0"/>
              <w:marBottom w:val="0"/>
              <w:divBdr>
                <w:top w:val="none" w:sz="0" w:space="0" w:color="auto"/>
                <w:left w:val="none" w:sz="0" w:space="0" w:color="auto"/>
                <w:bottom w:val="none" w:sz="0" w:space="0" w:color="auto"/>
                <w:right w:val="none" w:sz="0" w:space="0" w:color="auto"/>
              </w:divBdr>
            </w:div>
            <w:div w:id="1798065337">
              <w:marLeft w:val="0"/>
              <w:marRight w:val="0"/>
              <w:marTop w:val="0"/>
              <w:marBottom w:val="0"/>
              <w:divBdr>
                <w:top w:val="none" w:sz="0" w:space="0" w:color="auto"/>
                <w:left w:val="none" w:sz="0" w:space="0" w:color="auto"/>
                <w:bottom w:val="none" w:sz="0" w:space="0" w:color="auto"/>
                <w:right w:val="none" w:sz="0" w:space="0" w:color="auto"/>
              </w:divBdr>
            </w:div>
            <w:div w:id="1975522924">
              <w:marLeft w:val="0"/>
              <w:marRight w:val="0"/>
              <w:marTop w:val="0"/>
              <w:marBottom w:val="0"/>
              <w:divBdr>
                <w:top w:val="none" w:sz="0" w:space="0" w:color="auto"/>
                <w:left w:val="none" w:sz="0" w:space="0" w:color="auto"/>
                <w:bottom w:val="none" w:sz="0" w:space="0" w:color="auto"/>
                <w:right w:val="none" w:sz="0" w:space="0" w:color="auto"/>
              </w:divBdr>
            </w:div>
            <w:div w:id="2024621693">
              <w:marLeft w:val="0"/>
              <w:marRight w:val="0"/>
              <w:marTop w:val="0"/>
              <w:marBottom w:val="0"/>
              <w:divBdr>
                <w:top w:val="none" w:sz="0" w:space="0" w:color="auto"/>
                <w:left w:val="none" w:sz="0" w:space="0" w:color="auto"/>
                <w:bottom w:val="none" w:sz="0" w:space="0" w:color="auto"/>
                <w:right w:val="none" w:sz="0" w:space="0" w:color="auto"/>
              </w:divBdr>
            </w:div>
          </w:divsChild>
        </w:div>
        <w:div w:id="557400889">
          <w:marLeft w:val="0"/>
          <w:marRight w:val="0"/>
          <w:marTop w:val="0"/>
          <w:marBottom w:val="0"/>
          <w:divBdr>
            <w:top w:val="none" w:sz="0" w:space="0" w:color="auto"/>
            <w:left w:val="none" w:sz="0" w:space="0" w:color="auto"/>
            <w:bottom w:val="none" w:sz="0" w:space="0" w:color="auto"/>
            <w:right w:val="none" w:sz="0" w:space="0" w:color="auto"/>
          </w:divBdr>
          <w:divsChild>
            <w:div w:id="88087835">
              <w:marLeft w:val="0"/>
              <w:marRight w:val="0"/>
              <w:marTop w:val="0"/>
              <w:marBottom w:val="0"/>
              <w:divBdr>
                <w:top w:val="none" w:sz="0" w:space="0" w:color="auto"/>
                <w:left w:val="none" w:sz="0" w:space="0" w:color="auto"/>
                <w:bottom w:val="none" w:sz="0" w:space="0" w:color="auto"/>
                <w:right w:val="none" w:sz="0" w:space="0" w:color="auto"/>
              </w:divBdr>
            </w:div>
          </w:divsChild>
        </w:div>
        <w:div w:id="575550069">
          <w:marLeft w:val="0"/>
          <w:marRight w:val="0"/>
          <w:marTop w:val="0"/>
          <w:marBottom w:val="0"/>
          <w:divBdr>
            <w:top w:val="none" w:sz="0" w:space="0" w:color="auto"/>
            <w:left w:val="none" w:sz="0" w:space="0" w:color="auto"/>
            <w:bottom w:val="none" w:sz="0" w:space="0" w:color="auto"/>
            <w:right w:val="none" w:sz="0" w:space="0" w:color="auto"/>
          </w:divBdr>
          <w:divsChild>
            <w:div w:id="647706984">
              <w:marLeft w:val="0"/>
              <w:marRight w:val="0"/>
              <w:marTop w:val="0"/>
              <w:marBottom w:val="0"/>
              <w:divBdr>
                <w:top w:val="none" w:sz="0" w:space="0" w:color="auto"/>
                <w:left w:val="none" w:sz="0" w:space="0" w:color="auto"/>
                <w:bottom w:val="none" w:sz="0" w:space="0" w:color="auto"/>
                <w:right w:val="none" w:sz="0" w:space="0" w:color="auto"/>
              </w:divBdr>
            </w:div>
            <w:div w:id="1261330910">
              <w:marLeft w:val="0"/>
              <w:marRight w:val="0"/>
              <w:marTop w:val="0"/>
              <w:marBottom w:val="0"/>
              <w:divBdr>
                <w:top w:val="none" w:sz="0" w:space="0" w:color="auto"/>
                <w:left w:val="none" w:sz="0" w:space="0" w:color="auto"/>
                <w:bottom w:val="none" w:sz="0" w:space="0" w:color="auto"/>
                <w:right w:val="none" w:sz="0" w:space="0" w:color="auto"/>
              </w:divBdr>
            </w:div>
            <w:div w:id="1648900336">
              <w:marLeft w:val="0"/>
              <w:marRight w:val="0"/>
              <w:marTop w:val="0"/>
              <w:marBottom w:val="0"/>
              <w:divBdr>
                <w:top w:val="none" w:sz="0" w:space="0" w:color="auto"/>
                <w:left w:val="none" w:sz="0" w:space="0" w:color="auto"/>
                <w:bottom w:val="none" w:sz="0" w:space="0" w:color="auto"/>
                <w:right w:val="none" w:sz="0" w:space="0" w:color="auto"/>
              </w:divBdr>
            </w:div>
            <w:div w:id="1666667221">
              <w:marLeft w:val="0"/>
              <w:marRight w:val="0"/>
              <w:marTop w:val="0"/>
              <w:marBottom w:val="0"/>
              <w:divBdr>
                <w:top w:val="none" w:sz="0" w:space="0" w:color="auto"/>
                <w:left w:val="none" w:sz="0" w:space="0" w:color="auto"/>
                <w:bottom w:val="none" w:sz="0" w:space="0" w:color="auto"/>
                <w:right w:val="none" w:sz="0" w:space="0" w:color="auto"/>
              </w:divBdr>
            </w:div>
          </w:divsChild>
        </w:div>
        <w:div w:id="582879801">
          <w:marLeft w:val="0"/>
          <w:marRight w:val="0"/>
          <w:marTop w:val="0"/>
          <w:marBottom w:val="0"/>
          <w:divBdr>
            <w:top w:val="none" w:sz="0" w:space="0" w:color="auto"/>
            <w:left w:val="none" w:sz="0" w:space="0" w:color="auto"/>
            <w:bottom w:val="none" w:sz="0" w:space="0" w:color="auto"/>
            <w:right w:val="none" w:sz="0" w:space="0" w:color="auto"/>
          </w:divBdr>
          <w:divsChild>
            <w:div w:id="227618613">
              <w:marLeft w:val="0"/>
              <w:marRight w:val="0"/>
              <w:marTop w:val="0"/>
              <w:marBottom w:val="0"/>
              <w:divBdr>
                <w:top w:val="none" w:sz="0" w:space="0" w:color="auto"/>
                <w:left w:val="none" w:sz="0" w:space="0" w:color="auto"/>
                <w:bottom w:val="none" w:sz="0" w:space="0" w:color="auto"/>
                <w:right w:val="none" w:sz="0" w:space="0" w:color="auto"/>
              </w:divBdr>
            </w:div>
            <w:div w:id="348799872">
              <w:marLeft w:val="0"/>
              <w:marRight w:val="0"/>
              <w:marTop w:val="0"/>
              <w:marBottom w:val="0"/>
              <w:divBdr>
                <w:top w:val="none" w:sz="0" w:space="0" w:color="auto"/>
                <w:left w:val="none" w:sz="0" w:space="0" w:color="auto"/>
                <w:bottom w:val="none" w:sz="0" w:space="0" w:color="auto"/>
                <w:right w:val="none" w:sz="0" w:space="0" w:color="auto"/>
              </w:divBdr>
            </w:div>
            <w:div w:id="452209608">
              <w:marLeft w:val="0"/>
              <w:marRight w:val="0"/>
              <w:marTop w:val="0"/>
              <w:marBottom w:val="0"/>
              <w:divBdr>
                <w:top w:val="none" w:sz="0" w:space="0" w:color="auto"/>
                <w:left w:val="none" w:sz="0" w:space="0" w:color="auto"/>
                <w:bottom w:val="none" w:sz="0" w:space="0" w:color="auto"/>
                <w:right w:val="none" w:sz="0" w:space="0" w:color="auto"/>
              </w:divBdr>
            </w:div>
            <w:div w:id="606931342">
              <w:marLeft w:val="0"/>
              <w:marRight w:val="0"/>
              <w:marTop w:val="0"/>
              <w:marBottom w:val="0"/>
              <w:divBdr>
                <w:top w:val="none" w:sz="0" w:space="0" w:color="auto"/>
                <w:left w:val="none" w:sz="0" w:space="0" w:color="auto"/>
                <w:bottom w:val="none" w:sz="0" w:space="0" w:color="auto"/>
                <w:right w:val="none" w:sz="0" w:space="0" w:color="auto"/>
              </w:divBdr>
            </w:div>
            <w:div w:id="709037040">
              <w:marLeft w:val="0"/>
              <w:marRight w:val="0"/>
              <w:marTop w:val="0"/>
              <w:marBottom w:val="0"/>
              <w:divBdr>
                <w:top w:val="none" w:sz="0" w:space="0" w:color="auto"/>
                <w:left w:val="none" w:sz="0" w:space="0" w:color="auto"/>
                <w:bottom w:val="none" w:sz="0" w:space="0" w:color="auto"/>
                <w:right w:val="none" w:sz="0" w:space="0" w:color="auto"/>
              </w:divBdr>
            </w:div>
            <w:div w:id="1156915720">
              <w:marLeft w:val="0"/>
              <w:marRight w:val="0"/>
              <w:marTop w:val="0"/>
              <w:marBottom w:val="0"/>
              <w:divBdr>
                <w:top w:val="none" w:sz="0" w:space="0" w:color="auto"/>
                <w:left w:val="none" w:sz="0" w:space="0" w:color="auto"/>
                <w:bottom w:val="none" w:sz="0" w:space="0" w:color="auto"/>
                <w:right w:val="none" w:sz="0" w:space="0" w:color="auto"/>
              </w:divBdr>
            </w:div>
            <w:div w:id="1999309503">
              <w:marLeft w:val="0"/>
              <w:marRight w:val="0"/>
              <w:marTop w:val="0"/>
              <w:marBottom w:val="0"/>
              <w:divBdr>
                <w:top w:val="none" w:sz="0" w:space="0" w:color="auto"/>
                <w:left w:val="none" w:sz="0" w:space="0" w:color="auto"/>
                <w:bottom w:val="none" w:sz="0" w:space="0" w:color="auto"/>
                <w:right w:val="none" w:sz="0" w:space="0" w:color="auto"/>
              </w:divBdr>
            </w:div>
          </w:divsChild>
        </w:div>
        <w:div w:id="590235257">
          <w:marLeft w:val="0"/>
          <w:marRight w:val="0"/>
          <w:marTop w:val="0"/>
          <w:marBottom w:val="0"/>
          <w:divBdr>
            <w:top w:val="none" w:sz="0" w:space="0" w:color="auto"/>
            <w:left w:val="none" w:sz="0" w:space="0" w:color="auto"/>
            <w:bottom w:val="none" w:sz="0" w:space="0" w:color="auto"/>
            <w:right w:val="none" w:sz="0" w:space="0" w:color="auto"/>
          </w:divBdr>
          <w:divsChild>
            <w:div w:id="1654261451">
              <w:marLeft w:val="0"/>
              <w:marRight w:val="0"/>
              <w:marTop w:val="0"/>
              <w:marBottom w:val="0"/>
              <w:divBdr>
                <w:top w:val="none" w:sz="0" w:space="0" w:color="auto"/>
                <w:left w:val="none" w:sz="0" w:space="0" w:color="auto"/>
                <w:bottom w:val="none" w:sz="0" w:space="0" w:color="auto"/>
                <w:right w:val="none" w:sz="0" w:space="0" w:color="auto"/>
              </w:divBdr>
            </w:div>
          </w:divsChild>
        </w:div>
        <w:div w:id="604313287">
          <w:marLeft w:val="0"/>
          <w:marRight w:val="0"/>
          <w:marTop w:val="0"/>
          <w:marBottom w:val="0"/>
          <w:divBdr>
            <w:top w:val="none" w:sz="0" w:space="0" w:color="auto"/>
            <w:left w:val="none" w:sz="0" w:space="0" w:color="auto"/>
            <w:bottom w:val="none" w:sz="0" w:space="0" w:color="auto"/>
            <w:right w:val="none" w:sz="0" w:space="0" w:color="auto"/>
          </w:divBdr>
          <w:divsChild>
            <w:div w:id="1173644052">
              <w:marLeft w:val="0"/>
              <w:marRight w:val="0"/>
              <w:marTop w:val="0"/>
              <w:marBottom w:val="0"/>
              <w:divBdr>
                <w:top w:val="none" w:sz="0" w:space="0" w:color="auto"/>
                <w:left w:val="none" w:sz="0" w:space="0" w:color="auto"/>
                <w:bottom w:val="none" w:sz="0" w:space="0" w:color="auto"/>
                <w:right w:val="none" w:sz="0" w:space="0" w:color="auto"/>
              </w:divBdr>
            </w:div>
            <w:div w:id="2026398442">
              <w:marLeft w:val="0"/>
              <w:marRight w:val="0"/>
              <w:marTop w:val="0"/>
              <w:marBottom w:val="0"/>
              <w:divBdr>
                <w:top w:val="none" w:sz="0" w:space="0" w:color="auto"/>
                <w:left w:val="none" w:sz="0" w:space="0" w:color="auto"/>
                <w:bottom w:val="none" w:sz="0" w:space="0" w:color="auto"/>
                <w:right w:val="none" w:sz="0" w:space="0" w:color="auto"/>
              </w:divBdr>
            </w:div>
          </w:divsChild>
        </w:div>
        <w:div w:id="605160258">
          <w:marLeft w:val="0"/>
          <w:marRight w:val="0"/>
          <w:marTop w:val="0"/>
          <w:marBottom w:val="0"/>
          <w:divBdr>
            <w:top w:val="none" w:sz="0" w:space="0" w:color="auto"/>
            <w:left w:val="none" w:sz="0" w:space="0" w:color="auto"/>
            <w:bottom w:val="none" w:sz="0" w:space="0" w:color="auto"/>
            <w:right w:val="none" w:sz="0" w:space="0" w:color="auto"/>
          </w:divBdr>
          <w:divsChild>
            <w:div w:id="1655178561">
              <w:marLeft w:val="0"/>
              <w:marRight w:val="0"/>
              <w:marTop w:val="0"/>
              <w:marBottom w:val="0"/>
              <w:divBdr>
                <w:top w:val="none" w:sz="0" w:space="0" w:color="auto"/>
                <w:left w:val="none" w:sz="0" w:space="0" w:color="auto"/>
                <w:bottom w:val="none" w:sz="0" w:space="0" w:color="auto"/>
                <w:right w:val="none" w:sz="0" w:space="0" w:color="auto"/>
              </w:divBdr>
            </w:div>
          </w:divsChild>
        </w:div>
        <w:div w:id="605305858">
          <w:marLeft w:val="0"/>
          <w:marRight w:val="0"/>
          <w:marTop w:val="0"/>
          <w:marBottom w:val="0"/>
          <w:divBdr>
            <w:top w:val="none" w:sz="0" w:space="0" w:color="auto"/>
            <w:left w:val="none" w:sz="0" w:space="0" w:color="auto"/>
            <w:bottom w:val="none" w:sz="0" w:space="0" w:color="auto"/>
            <w:right w:val="none" w:sz="0" w:space="0" w:color="auto"/>
          </w:divBdr>
          <w:divsChild>
            <w:div w:id="1853642809">
              <w:marLeft w:val="0"/>
              <w:marRight w:val="0"/>
              <w:marTop w:val="0"/>
              <w:marBottom w:val="0"/>
              <w:divBdr>
                <w:top w:val="none" w:sz="0" w:space="0" w:color="auto"/>
                <w:left w:val="none" w:sz="0" w:space="0" w:color="auto"/>
                <w:bottom w:val="none" w:sz="0" w:space="0" w:color="auto"/>
                <w:right w:val="none" w:sz="0" w:space="0" w:color="auto"/>
              </w:divBdr>
            </w:div>
          </w:divsChild>
        </w:div>
        <w:div w:id="609121961">
          <w:marLeft w:val="0"/>
          <w:marRight w:val="0"/>
          <w:marTop w:val="0"/>
          <w:marBottom w:val="0"/>
          <w:divBdr>
            <w:top w:val="none" w:sz="0" w:space="0" w:color="auto"/>
            <w:left w:val="none" w:sz="0" w:space="0" w:color="auto"/>
            <w:bottom w:val="none" w:sz="0" w:space="0" w:color="auto"/>
            <w:right w:val="none" w:sz="0" w:space="0" w:color="auto"/>
          </w:divBdr>
          <w:divsChild>
            <w:div w:id="226690967">
              <w:marLeft w:val="0"/>
              <w:marRight w:val="0"/>
              <w:marTop w:val="0"/>
              <w:marBottom w:val="0"/>
              <w:divBdr>
                <w:top w:val="none" w:sz="0" w:space="0" w:color="auto"/>
                <w:left w:val="none" w:sz="0" w:space="0" w:color="auto"/>
                <w:bottom w:val="none" w:sz="0" w:space="0" w:color="auto"/>
                <w:right w:val="none" w:sz="0" w:space="0" w:color="auto"/>
              </w:divBdr>
            </w:div>
            <w:div w:id="1049066098">
              <w:marLeft w:val="0"/>
              <w:marRight w:val="0"/>
              <w:marTop w:val="0"/>
              <w:marBottom w:val="0"/>
              <w:divBdr>
                <w:top w:val="none" w:sz="0" w:space="0" w:color="auto"/>
                <w:left w:val="none" w:sz="0" w:space="0" w:color="auto"/>
                <w:bottom w:val="none" w:sz="0" w:space="0" w:color="auto"/>
                <w:right w:val="none" w:sz="0" w:space="0" w:color="auto"/>
              </w:divBdr>
            </w:div>
          </w:divsChild>
        </w:div>
        <w:div w:id="617375271">
          <w:marLeft w:val="0"/>
          <w:marRight w:val="0"/>
          <w:marTop w:val="0"/>
          <w:marBottom w:val="0"/>
          <w:divBdr>
            <w:top w:val="none" w:sz="0" w:space="0" w:color="auto"/>
            <w:left w:val="none" w:sz="0" w:space="0" w:color="auto"/>
            <w:bottom w:val="none" w:sz="0" w:space="0" w:color="auto"/>
            <w:right w:val="none" w:sz="0" w:space="0" w:color="auto"/>
          </w:divBdr>
          <w:divsChild>
            <w:div w:id="347563257">
              <w:marLeft w:val="0"/>
              <w:marRight w:val="0"/>
              <w:marTop w:val="0"/>
              <w:marBottom w:val="0"/>
              <w:divBdr>
                <w:top w:val="none" w:sz="0" w:space="0" w:color="auto"/>
                <w:left w:val="none" w:sz="0" w:space="0" w:color="auto"/>
                <w:bottom w:val="none" w:sz="0" w:space="0" w:color="auto"/>
                <w:right w:val="none" w:sz="0" w:space="0" w:color="auto"/>
              </w:divBdr>
            </w:div>
            <w:div w:id="1397631388">
              <w:marLeft w:val="0"/>
              <w:marRight w:val="0"/>
              <w:marTop w:val="0"/>
              <w:marBottom w:val="0"/>
              <w:divBdr>
                <w:top w:val="none" w:sz="0" w:space="0" w:color="auto"/>
                <w:left w:val="none" w:sz="0" w:space="0" w:color="auto"/>
                <w:bottom w:val="none" w:sz="0" w:space="0" w:color="auto"/>
                <w:right w:val="none" w:sz="0" w:space="0" w:color="auto"/>
              </w:divBdr>
            </w:div>
            <w:div w:id="1644652859">
              <w:marLeft w:val="0"/>
              <w:marRight w:val="0"/>
              <w:marTop w:val="0"/>
              <w:marBottom w:val="0"/>
              <w:divBdr>
                <w:top w:val="none" w:sz="0" w:space="0" w:color="auto"/>
                <w:left w:val="none" w:sz="0" w:space="0" w:color="auto"/>
                <w:bottom w:val="none" w:sz="0" w:space="0" w:color="auto"/>
                <w:right w:val="none" w:sz="0" w:space="0" w:color="auto"/>
              </w:divBdr>
            </w:div>
            <w:div w:id="1987856706">
              <w:marLeft w:val="0"/>
              <w:marRight w:val="0"/>
              <w:marTop w:val="0"/>
              <w:marBottom w:val="0"/>
              <w:divBdr>
                <w:top w:val="none" w:sz="0" w:space="0" w:color="auto"/>
                <w:left w:val="none" w:sz="0" w:space="0" w:color="auto"/>
                <w:bottom w:val="none" w:sz="0" w:space="0" w:color="auto"/>
                <w:right w:val="none" w:sz="0" w:space="0" w:color="auto"/>
              </w:divBdr>
            </w:div>
          </w:divsChild>
        </w:div>
        <w:div w:id="617493513">
          <w:marLeft w:val="0"/>
          <w:marRight w:val="0"/>
          <w:marTop w:val="0"/>
          <w:marBottom w:val="0"/>
          <w:divBdr>
            <w:top w:val="none" w:sz="0" w:space="0" w:color="auto"/>
            <w:left w:val="none" w:sz="0" w:space="0" w:color="auto"/>
            <w:bottom w:val="none" w:sz="0" w:space="0" w:color="auto"/>
            <w:right w:val="none" w:sz="0" w:space="0" w:color="auto"/>
          </w:divBdr>
          <w:divsChild>
            <w:div w:id="225075314">
              <w:marLeft w:val="0"/>
              <w:marRight w:val="0"/>
              <w:marTop w:val="0"/>
              <w:marBottom w:val="0"/>
              <w:divBdr>
                <w:top w:val="none" w:sz="0" w:space="0" w:color="auto"/>
                <w:left w:val="none" w:sz="0" w:space="0" w:color="auto"/>
                <w:bottom w:val="none" w:sz="0" w:space="0" w:color="auto"/>
                <w:right w:val="none" w:sz="0" w:space="0" w:color="auto"/>
              </w:divBdr>
            </w:div>
            <w:div w:id="663581889">
              <w:marLeft w:val="0"/>
              <w:marRight w:val="0"/>
              <w:marTop w:val="0"/>
              <w:marBottom w:val="0"/>
              <w:divBdr>
                <w:top w:val="none" w:sz="0" w:space="0" w:color="auto"/>
                <w:left w:val="none" w:sz="0" w:space="0" w:color="auto"/>
                <w:bottom w:val="none" w:sz="0" w:space="0" w:color="auto"/>
                <w:right w:val="none" w:sz="0" w:space="0" w:color="auto"/>
              </w:divBdr>
            </w:div>
            <w:div w:id="803936704">
              <w:marLeft w:val="0"/>
              <w:marRight w:val="0"/>
              <w:marTop w:val="0"/>
              <w:marBottom w:val="0"/>
              <w:divBdr>
                <w:top w:val="none" w:sz="0" w:space="0" w:color="auto"/>
                <w:left w:val="none" w:sz="0" w:space="0" w:color="auto"/>
                <w:bottom w:val="none" w:sz="0" w:space="0" w:color="auto"/>
                <w:right w:val="none" w:sz="0" w:space="0" w:color="auto"/>
              </w:divBdr>
            </w:div>
            <w:div w:id="1302266603">
              <w:marLeft w:val="0"/>
              <w:marRight w:val="0"/>
              <w:marTop w:val="0"/>
              <w:marBottom w:val="0"/>
              <w:divBdr>
                <w:top w:val="none" w:sz="0" w:space="0" w:color="auto"/>
                <w:left w:val="none" w:sz="0" w:space="0" w:color="auto"/>
                <w:bottom w:val="none" w:sz="0" w:space="0" w:color="auto"/>
                <w:right w:val="none" w:sz="0" w:space="0" w:color="auto"/>
              </w:divBdr>
            </w:div>
            <w:div w:id="1476028218">
              <w:marLeft w:val="0"/>
              <w:marRight w:val="0"/>
              <w:marTop w:val="0"/>
              <w:marBottom w:val="0"/>
              <w:divBdr>
                <w:top w:val="none" w:sz="0" w:space="0" w:color="auto"/>
                <w:left w:val="none" w:sz="0" w:space="0" w:color="auto"/>
                <w:bottom w:val="none" w:sz="0" w:space="0" w:color="auto"/>
                <w:right w:val="none" w:sz="0" w:space="0" w:color="auto"/>
              </w:divBdr>
            </w:div>
            <w:div w:id="1735080184">
              <w:marLeft w:val="0"/>
              <w:marRight w:val="0"/>
              <w:marTop w:val="0"/>
              <w:marBottom w:val="0"/>
              <w:divBdr>
                <w:top w:val="none" w:sz="0" w:space="0" w:color="auto"/>
                <w:left w:val="none" w:sz="0" w:space="0" w:color="auto"/>
                <w:bottom w:val="none" w:sz="0" w:space="0" w:color="auto"/>
                <w:right w:val="none" w:sz="0" w:space="0" w:color="auto"/>
              </w:divBdr>
            </w:div>
          </w:divsChild>
        </w:div>
        <w:div w:id="619649516">
          <w:marLeft w:val="0"/>
          <w:marRight w:val="0"/>
          <w:marTop w:val="0"/>
          <w:marBottom w:val="0"/>
          <w:divBdr>
            <w:top w:val="none" w:sz="0" w:space="0" w:color="auto"/>
            <w:left w:val="none" w:sz="0" w:space="0" w:color="auto"/>
            <w:bottom w:val="none" w:sz="0" w:space="0" w:color="auto"/>
            <w:right w:val="none" w:sz="0" w:space="0" w:color="auto"/>
          </w:divBdr>
          <w:divsChild>
            <w:div w:id="1661882648">
              <w:marLeft w:val="0"/>
              <w:marRight w:val="0"/>
              <w:marTop w:val="0"/>
              <w:marBottom w:val="0"/>
              <w:divBdr>
                <w:top w:val="none" w:sz="0" w:space="0" w:color="auto"/>
                <w:left w:val="none" w:sz="0" w:space="0" w:color="auto"/>
                <w:bottom w:val="none" w:sz="0" w:space="0" w:color="auto"/>
                <w:right w:val="none" w:sz="0" w:space="0" w:color="auto"/>
              </w:divBdr>
            </w:div>
          </w:divsChild>
        </w:div>
        <w:div w:id="642127596">
          <w:marLeft w:val="0"/>
          <w:marRight w:val="0"/>
          <w:marTop w:val="0"/>
          <w:marBottom w:val="0"/>
          <w:divBdr>
            <w:top w:val="none" w:sz="0" w:space="0" w:color="auto"/>
            <w:left w:val="none" w:sz="0" w:space="0" w:color="auto"/>
            <w:bottom w:val="none" w:sz="0" w:space="0" w:color="auto"/>
            <w:right w:val="none" w:sz="0" w:space="0" w:color="auto"/>
          </w:divBdr>
          <w:divsChild>
            <w:div w:id="195193000">
              <w:marLeft w:val="0"/>
              <w:marRight w:val="0"/>
              <w:marTop w:val="0"/>
              <w:marBottom w:val="0"/>
              <w:divBdr>
                <w:top w:val="none" w:sz="0" w:space="0" w:color="auto"/>
                <w:left w:val="none" w:sz="0" w:space="0" w:color="auto"/>
                <w:bottom w:val="none" w:sz="0" w:space="0" w:color="auto"/>
                <w:right w:val="none" w:sz="0" w:space="0" w:color="auto"/>
              </w:divBdr>
            </w:div>
            <w:div w:id="454758005">
              <w:marLeft w:val="0"/>
              <w:marRight w:val="0"/>
              <w:marTop w:val="0"/>
              <w:marBottom w:val="0"/>
              <w:divBdr>
                <w:top w:val="none" w:sz="0" w:space="0" w:color="auto"/>
                <w:left w:val="none" w:sz="0" w:space="0" w:color="auto"/>
                <w:bottom w:val="none" w:sz="0" w:space="0" w:color="auto"/>
                <w:right w:val="none" w:sz="0" w:space="0" w:color="auto"/>
              </w:divBdr>
            </w:div>
          </w:divsChild>
        </w:div>
        <w:div w:id="656612319">
          <w:marLeft w:val="0"/>
          <w:marRight w:val="0"/>
          <w:marTop w:val="0"/>
          <w:marBottom w:val="0"/>
          <w:divBdr>
            <w:top w:val="none" w:sz="0" w:space="0" w:color="auto"/>
            <w:left w:val="none" w:sz="0" w:space="0" w:color="auto"/>
            <w:bottom w:val="none" w:sz="0" w:space="0" w:color="auto"/>
            <w:right w:val="none" w:sz="0" w:space="0" w:color="auto"/>
          </w:divBdr>
          <w:divsChild>
            <w:div w:id="643197128">
              <w:marLeft w:val="0"/>
              <w:marRight w:val="0"/>
              <w:marTop w:val="0"/>
              <w:marBottom w:val="0"/>
              <w:divBdr>
                <w:top w:val="none" w:sz="0" w:space="0" w:color="auto"/>
                <w:left w:val="none" w:sz="0" w:space="0" w:color="auto"/>
                <w:bottom w:val="none" w:sz="0" w:space="0" w:color="auto"/>
                <w:right w:val="none" w:sz="0" w:space="0" w:color="auto"/>
              </w:divBdr>
            </w:div>
            <w:div w:id="1112823254">
              <w:marLeft w:val="0"/>
              <w:marRight w:val="0"/>
              <w:marTop w:val="0"/>
              <w:marBottom w:val="0"/>
              <w:divBdr>
                <w:top w:val="none" w:sz="0" w:space="0" w:color="auto"/>
                <w:left w:val="none" w:sz="0" w:space="0" w:color="auto"/>
                <w:bottom w:val="none" w:sz="0" w:space="0" w:color="auto"/>
                <w:right w:val="none" w:sz="0" w:space="0" w:color="auto"/>
              </w:divBdr>
            </w:div>
            <w:div w:id="1180314865">
              <w:marLeft w:val="0"/>
              <w:marRight w:val="0"/>
              <w:marTop w:val="0"/>
              <w:marBottom w:val="0"/>
              <w:divBdr>
                <w:top w:val="none" w:sz="0" w:space="0" w:color="auto"/>
                <w:left w:val="none" w:sz="0" w:space="0" w:color="auto"/>
                <w:bottom w:val="none" w:sz="0" w:space="0" w:color="auto"/>
                <w:right w:val="none" w:sz="0" w:space="0" w:color="auto"/>
              </w:divBdr>
            </w:div>
            <w:div w:id="1484541056">
              <w:marLeft w:val="0"/>
              <w:marRight w:val="0"/>
              <w:marTop w:val="0"/>
              <w:marBottom w:val="0"/>
              <w:divBdr>
                <w:top w:val="none" w:sz="0" w:space="0" w:color="auto"/>
                <w:left w:val="none" w:sz="0" w:space="0" w:color="auto"/>
                <w:bottom w:val="none" w:sz="0" w:space="0" w:color="auto"/>
                <w:right w:val="none" w:sz="0" w:space="0" w:color="auto"/>
              </w:divBdr>
            </w:div>
            <w:div w:id="1653018543">
              <w:marLeft w:val="0"/>
              <w:marRight w:val="0"/>
              <w:marTop w:val="0"/>
              <w:marBottom w:val="0"/>
              <w:divBdr>
                <w:top w:val="none" w:sz="0" w:space="0" w:color="auto"/>
                <w:left w:val="none" w:sz="0" w:space="0" w:color="auto"/>
                <w:bottom w:val="none" w:sz="0" w:space="0" w:color="auto"/>
                <w:right w:val="none" w:sz="0" w:space="0" w:color="auto"/>
              </w:divBdr>
            </w:div>
          </w:divsChild>
        </w:div>
        <w:div w:id="657658408">
          <w:marLeft w:val="0"/>
          <w:marRight w:val="0"/>
          <w:marTop w:val="0"/>
          <w:marBottom w:val="0"/>
          <w:divBdr>
            <w:top w:val="none" w:sz="0" w:space="0" w:color="auto"/>
            <w:left w:val="none" w:sz="0" w:space="0" w:color="auto"/>
            <w:bottom w:val="none" w:sz="0" w:space="0" w:color="auto"/>
            <w:right w:val="none" w:sz="0" w:space="0" w:color="auto"/>
          </w:divBdr>
          <w:divsChild>
            <w:div w:id="554780005">
              <w:marLeft w:val="0"/>
              <w:marRight w:val="0"/>
              <w:marTop w:val="0"/>
              <w:marBottom w:val="0"/>
              <w:divBdr>
                <w:top w:val="none" w:sz="0" w:space="0" w:color="auto"/>
                <w:left w:val="none" w:sz="0" w:space="0" w:color="auto"/>
                <w:bottom w:val="none" w:sz="0" w:space="0" w:color="auto"/>
                <w:right w:val="none" w:sz="0" w:space="0" w:color="auto"/>
              </w:divBdr>
            </w:div>
            <w:div w:id="1029767372">
              <w:marLeft w:val="0"/>
              <w:marRight w:val="0"/>
              <w:marTop w:val="0"/>
              <w:marBottom w:val="0"/>
              <w:divBdr>
                <w:top w:val="none" w:sz="0" w:space="0" w:color="auto"/>
                <w:left w:val="none" w:sz="0" w:space="0" w:color="auto"/>
                <w:bottom w:val="none" w:sz="0" w:space="0" w:color="auto"/>
                <w:right w:val="none" w:sz="0" w:space="0" w:color="auto"/>
              </w:divBdr>
            </w:div>
            <w:div w:id="1068848061">
              <w:marLeft w:val="0"/>
              <w:marRight w:val="0"/>
              <w:marTop w:val="0"/>
              <w:marBottom w:val="0"/>
              <w:divBdr>
                <w:top w:val="none" w:sz="0" w:space="0" w:color="auto"/>
                <w:left w:val="none" w:sz="0" w:space="0" w:color="auto"/>
                <w:bottom w:val="none" w:sz="0" w:space="0" w:color="auto"/>
                <w:right w:val="none" w:sz="0" w:space="0" w:color="auto"/>
              </w:divBdr>
            </w:div>
          </w:divsChild>
        </w:div>
        <w:div w:id="660961850">
          <w:marLeft w:val="0"/>
          <w:marRight w:val="0"/>
          <w:marTop w:val="0"/>
          <w:marBottom w:val="0"/>
          <w:divBdr>
            <w:top w:val="none" w:sz="0" w:space="0" w:color="auto"/>
            <w:left w:val="none" w:sz="0" w:space="0" w:color="auto"/>
            <w:bottom w:val="none" w:sz="0" w:space="0" w:color="auto"/>
            <w:right w:val="none" w:sz="0" w:space="0" w:color="auto"/>
          </w:divBdr>
          <w:divsChild>
            <w:div w:id="58795752">
              <w:marLeft w:val="0"/>
              <w:marRight w:val="0"/>
              <w:marTop w:val="0"/>
              <w:marBottom w:val="0"/>
              <w:divBdr>
                <w:top w:val="none" w:sz="0" w:space="0" w:color="auto"/>
                <w:left w:val="none" w:sz="0" w:space="0" w:color="auto"/>
                <w:bottom w:val="none" w:sz="0" w:space="0" w:color="auto"/>
                <w:right w:val="none" w:sz="0" w:space="0" w:color="auto"/>
              </w:divBdr>
            </w:div>
            <w:div w:id="62917250">
              <w:marLeft w:val="0"/>
              <w:marRight w:val="0"/>
              <w:marTop w:val="0"/>
              <w:marBottom w:val="0"/>
              <w:divBdr>
                <w:top w:val="none" w:sz="0" w:space="0" w:color="auto"/>
                <w:left w:val="none" w:sz="0" w:space="0" w:color="auto"/>
                <w:bottom w:val="none" w:sz="0" w:space="0" w:color="auto"/>
                <w:right w:val="none" w:sz="0" w:space="0" w:color="auto"/>
              </w:divBdr>
            </w:div>
            <w:div w:id="148257838">
              <w:marLeft w:val="0"/>
              <w:marRight w:val="0"/>
              <w:marTop w:val="0"/>
              <w:marBottom w:val="0"/>
              <w:divBdr>
                <w:top w:val="none" w:sz="0" w:space="0" w:color="auto"/>
                <w:left w:val="none" w:sz="0" w:space="0" w:color="auto"/>
                <w:bottom w:val="none" w:sz="0" w:space="0" w:color="auto"/>
                <w:right w:val="none" w:sz="0" w:space="0" w:color="auto"/>
              </w:divBdr>
            </w:div>
            <w:div w:id="235937464">
              <w:marLeft w:val="0"/>
              <w:marRight w:val="0"/>
              <w:marTop w:val="0"/>
              <w:marBottom w:val="0"/>
              <w:divBdr>
                <w:top w:val="none" w:sz="0" w:space="0" w:color="auto"/>
                <w:left w:val="none" w:sz="0" w:space="0" w:color="auto"/>
                <w:bottom w:val="none" w:sz="0" w:space="0" w:color="auto"/>
                <w:right w:val="none" w:sz="0" w:space="0" w:color="auto"/>
              </w:divBdr>
            </w:div>
            <w:div w:id="333265637">
              <w:marLeft w:val="0"/>
              <w:marRight w:val="0"/>
              <w:marTop w:val="0"/>
              <w:marBottom w:val="0"/>
              <w:divBdr>
                <w:top w:val="none" w:sz="0" w:space="0" w:color="auto"/>
                <w:left w:val="none" w:sz="0" w:space="0" w:color="auto"/>
                <w:bottom w:val="none" w:sz="0" w:space="0" w:color="auto"/>
                <w:right w:val="none" w:sz="0" w:space="0" w:color="auto"/>
              </w:divBdr>
            </w:div>
            <w:div w:id="363335796">
              <w:marLeft w:val="0"/>
              <w:marRight w:val="0"/>
              <w:marTop w:val="0"/>
              <w:marBottom w:val="0"/>
              <w:divBdr>
                <w:top w:val="none" w:sz="0" w:space="0" w:color="auto"/>
                <w:left w:val="none" w:sz="0" w:space="0" w:color="auto"/>
                <w:bottom w:val="none" w:sz="0" w:space="0" w:color="auto"/>
                <w:right w:val="none" w:sz="0" w:space="0" w:color="auto"/>
              </w:divBdr>
            </w:div>
            <w:div w:id="552037334">
              <w:marLeft w:val="0"/>
              <w:marRight w:val="0"/>
              <w:marTop w:val="0"/>
              <w:marBottom w:val="0"/>
              <w:divBdr>
                <w:top w:val="none" w:sz="0" w:space="0" w:color="auto"/>
                <w:left w:val="none" w:sz="0" w:space="0" w:color="auto"/>
                <w:bottom w:val="none" w:sz="0" w:space="0" w:color="auto"/>
                <w:right w:val="none" w:sz="0" w:space="0" w:color="auto"/>
              </w:divBdr>
            </w:div>
            <w:div w:id="1246959381">
              <w:marLeft w:val="0"/>
              <w:marRight w:val="0"/>
              <w:marTop w:val="0"/>
              <w:marBottom w:val="0"/>
              <w:divBdr>
                <w:top w:val="none" w:sz="0" w:space="0" w:color="auto"/>
                <w:left w:val="none" w:sz="0" w:space="0" w:color="auto"/>
                <w:bottom w:val="none" w:sz="0" w:space="0" w:color="auto"/>
                <w:right w:val="none" w:sz="0" w:space="0" w:color="auto"/>
              </w:divBdr>
            </w:div>
            <w:div w:id="1278372104">
              <w:marLeft w:val="0"/>
              <w:marRight w:val="0"/>
              <w:marTop w:val="0"/>
              <w:marBottom w:val="0"/>
              <w:divBdr>
                <w:top w:val="none" w:sz="0" w:space="0" w:color="auto"/>
                <w:left w:val="none" w:sz="0" w:space="0" w:color="auto"/>
                <w:bottom w:val="none" w:sz="0" w:space="0" w:color="auto"/>
                <w:right w:val="none" w:sz="0" w:space="0" w:color="auto"/>
              </w:divBdr>
            </w:div>
            <w:div w:id="1389575945">
              <w:marLeft w:val="0"/>
              <w:marRight w:val="0"/>
              <w:marTop w:val="0"/>
              <w:marBottom w:val="0"/>
              <w:divBdr>
                <w:top w:val="none" w:sz="0" w:space="0" w:color="auto"/>
                <w:left w:val="none" w:sz="0" w:space="0" w:color="auto"/>
                <w:bottom w:val="none" w:sz="0" w:space="0" w:color="auto"/>
                <w:right w:val="none" w:sz="0" w:space="0" w:color="auto"/>
              </w:divBdr>
            </w:div>
            <w:div w:id="1541816042">
              <w:marLeft w:val="0"/>
              <w:marRight w:val="0"/>
              <w:marTop w:val="0"/>
              <w:marBottom w:val="0"/>
              <w:divBdr>
                <w:top w:val="none" w:sz="0" w:space="0" w:color="auto"/>
                <w:left w:val="none" w:sz="0" w:space="0" w:color="auto"/>
                <w:bottom w:val="none" w:sz="0" w:space="0" w:color="auto"/>
                <w:right w:val="none" w:sz="0" w:space="0" w:color="auto"/>
              </w:divBdr>
            </w:div>
            <w:div w:id="1951424889">
              <w:marLeft w:val="0"/>
              <w:marRight w:val="0"/>
              <w:marTop w:val="0"/>
              <w:marBottom w:val="0"/>
              <w:divBdr>
                <w:top w:val="none" w:sz="0" w:space="0" w:color="auto"/>
                <w:left w:val="none" w:sz="0" w:space="0" w:color="auto"/>
                <w:bottom w:val="none" w:sz="0" w:space="0" w:color="auto"/>
                <w:right w:val="none" w:sz="0" w:space="0" w:color="auto"/>
              </w:divBdr>
            </w:div>
          </w:divsChild>
        </w:div>
        <w:div w:id="678698660">
          <w:marLeft w:val="0"/>
          <w:marRight w:val="0"/>
          <w:marTop w:val="0"/>
          <w:marBottom w:val="0"/>
          <w:divBdr>
            <w:top w:val="none" w:sz="0" w:space="0" w:color="auto"/>
            <w:left w:val="none" w:sz="0" w:space="0" w:color="auto"/>
            <w:bottom w:val="none" w:sz="0" w:space="0" w:color="auto"/>
            <w:right w:val="none" w:sz="0" w:space="0" w:color="auto"/>
          </w:divBdr>
          <w:divsChild>
            <w:div w:id="1208447431">
              <w:marLeft w:val="0"/>
              <w:marRight w:val="0"/>
              <w:marTop w:val="0"/>
              <w:marBottom w:val="0"/>
              <w:divBdr>
                <w:top w:val="none" w:sz="0" w:space="0" w:color="auto"/>
                <w:left w:val="none" w:sz="0" w:space="0" w:color="auto"/>
                <w:bottom w:val="none" w:sz="0" w:space="0" w:color="auto"/>
                <w:right w:val="none" w:sz="0" w:space="0" w:color="auto"/>
              </w:divBdr>
            </w:div>
            <w:div w:id="2022580561">
              <w:marLeft w:val="0"/>
              <w:marRight w:val="0"/>
              <w:marTop w:val="0"/>
              <w:marBottom w:val="0"/>
              <w:divBdr>
                <w:top w:val="none" w:sz="0" w:space="0" w:color="auto"/>
                <w:left w:val="none" w:sz="0" w:space="0" w:color="auto"/>
                <w:bottom w:val="none" w:sz="0" w:space="0" w:color="auto"/>
                <w:right w:val="none" w:sz="0" w:space="0" w:color="auto"/>
              </w:divBdr>
            </w:div>
          </w:divsChild>
        </w:div>
        <w:div w:id="685523147">
          <w:marLeft w:val="0"/>
          <w:marRight w:val="0"/>
          <w:marTop w:val="0"/>
          <w:marBottom w:val="0"/>
          <w:divBdr>
            <w:top w:val="none" w:sz="0" w:space="0" w:color="auto"/>
            <w:left w:val="none" w:sz="0" w:space="0" w:color="auto"/>
            <w:bottom w:val="none" w:sz="0" w:space="0" w:color="auto"/>
            <w:right w:val="none" w:sz="0" w:space="0" w:color="auto"/>
          </w:divBdr>
          <w:divsChild>
            <w:div w:id="406876710">
              <w:marLeft w:val="0"/>
              <w:marRight w:val="0"/>
              <w:marTop w:val="0"/>
              <w:marBottom w:val="0"/>
              <w:divBdr>
                <w:top w:val="none" w:sz="0" w:space="0" w:color="auto"/>
                <w:left w:val="none" w:sz="0" w:space="0" w:color="auto"/>
                <w:bottom w:val="none" w:sz="0" w:space="0" w:color="auto"/>
                <w:right w:val="none" w:sz="0" w:space="0" w:color="auto"/>
              </w:divBdr>
            </w:div>
            <w:div w:id="947858353">
              <w:marLeft w:val="0"/>
              <w:marRight w:val="0"/>
              <w:marTop w:val="0"/>
              <w:marBottom w:val="0"/>
              <w:divBdr>
                <w:top w:val="none" w:sz="0" w:space="0" w:color="auto"/>
                <w:left w:val="none" w:sz="0" w:space="0" w:color="auto"/>
                <w:bottom w:val="none" w:sz="0" w:space="0" w:color="auto"/>
                <w:right w:val="none" w:sz="0" w:space="0" w:color="auto"/>
              </w:divBdr>
            </w:div>
          </w:divsChild>
        </w:div>
        <w:div w:id="693968677">
          <w:marLeft w:val="0"/>
          <w:marRight w:val="0"/>
          <w:marTop w:val="0"/>
          <w:marBottom w:val="0"/>
          <w:divBdr>
            <w:top w:val="none" w:sz="0" w:space="0" w:color="auto"/>
            <w:left w:val="none" w:sz="0" w:space="0" w:color="auto"/>
            <w:bottom w:val="none" w:sz="0" w:space="0" w:color="auto"/>
            <w:right w:val="none" w:sz="0" w:space="0" w:color="auto"/>
          </w:divBdr>
          <w:divsChild>
            <w:div w:id="1124080593">
              <w:marLeft w:val="0"/>
              <w:marRight w:val="0"/>
              <w:marTop w:val="0"/>
              <w:marBottom w:val="0"/>
              <w:divBdr>
                <w:top w:val="none" w:sz="0" w:space="0" w:color="auto"/>
                <w:left w:val="none" w:sz="0" w:space="0" w:color="auto"/>
                <w:bottom w:val="none" w:sz="0" w:space="0" w:color="auto"/>
                <w:right w:val="none" w:sz="0" w:space="0" w:color="auto"/>
              </w:divBdr>
            </w:div>
          </w:divsChild>
        </w:div>
        <w:div w:id="696854533">
          <w:marLeft w:val="0"/>
          <w:marRight w:val="0"/>
          <w:marTop w:val="0"/>
          <w:marBottom w:val="0"/>
          <w:divBdr>
            <w:top w:val="none" w:sz="0" w:space="0" w:color="auto"/>
            <w:left w:val="none" w:sz="0" w:space="0" w:color="auto"/>
            <w:bottom w:val="none" w:sz="0" w:space="0" w:color="auto"/>
            <w:right w:val="none" w:sz="0" w:space="0" w:color="auto"/>
          </w:divBdr>
          <w:divsChild>
            <w:div w:id="1803693614">
              <w:marLeft w:val="0"/>
              <w:marRight w:val="0"/>
              <w:marTop w:val="0"/>
              <w:marBottom w:val="0"/>
              <w:divBdr>
                <w:top w:val="none" w:sz="0" w:space="0" w:color="auto"/>
                <w:left w:val="none" w:sz="0" w:space="0" w:color="auto"/>
                <w:bottom w:val="none" w:sz="0" w:space="0" w:color="auto"/>
                <w:right w:val="none" w:sz="0" w:space="0" w:color="auto"/>
              </w:divBdr>
            </w:div>
          </w:divsChild>
        </w:div>
        <w:div w:id="728310051">
          <w:marLeft w:val="0"/>
          <w:marRight w:val="0"/>
          <w:marTop w:val="0"/>
          <w:marBottom w:val="0"/>
          <w:divBdr>
            <w:top w:val="none" w:sz="0" w:space="0" w:color="auto"/>
            <w:left w:val="none" w:sz="0" w:space="0" w:color="auto"/>
            <w:bottom w:val="none" w:sz="0" w:space="0" w:color="auto"/>
            <w:right w:val="none" w:sz="0" w:space="0" w:color="auto"/>
          </w:divBdr>
          <w:divsChild>
            <w:div w:id="457335866">
              <w:marLeft w:val="0"/>
              <w:marRight w:val="0"/>
              <w:marTop w:val="0"/>
              <w:marBottom w:val="0"/>
              <w:divBdr>
                <w:top w:val="none" w:sz="0" w:space="0" w:color="auto"/>
                <w:left w:val="none" w:sz="0" w:space="0" w:color="auto"/>
                <w:bottom w:val="none" w:sz="0" w:space="0" w:color="auto"/>
                <w:right w:val="none" w:sz="0" w:space="0" w:color="auto"/>
              </w:divBdr>
            </w:div>
            <w:div w:id="869805160">
              <w:marLeft w:val="0"/>
              <w:marRight w:val="0"/>
              <w:marTop w:val="0"/>
              <w:marBottom w:val="0"/>
              <w:divBdr>
                <w:top w:val="none" w:sz="0" w:space="0" w:color="auto"/>
                <w:left w:val="none" w:sz="0" w:space="0" w:color="auto"/>
                <w:bottom w:val="none" w:sz="0" w:space="0" w:color="auto"/>
                <w:right w:val="none" w:sz="0" w:space="0" w:color="auto"/>
              </w:divBdr>
            </w:div>
          </w:divsChild>
        </w:div>
        <w:div w:id="728503696">
          <w:marLeft w:val="0"/>
          <w:marRight w:val="0"/>
          <w:marTop w:val="0"/>
          <w:marBottom w:val="0"/>
          <w:divBdr>
            <w:top w:val="none" w:sz="0" w:space="0" w:color="auto"/>
            <w:left w:val="none" w:sz="0" w:space="0" w:color="auto"/>
            <w:bottom w:val="none" w:sz="0" w:space="0" w:color="auto"/>
            <w:right w:val="none" w:sz="0" w:space="0" w:color="auto"/>
          </w:divBdr>
          <w:divsChild>
            <w:div w:id="124466764">
              <w:marLeft w:val="0"/>
              <w:marRight w:val="0"/>
              <w:marTop w:val="0"/>
              <w:marBottom w:val="0"/>
              <w:divBdr>
                <w:top w:val="none" w:sz="0" w:space="0" w:color="auto"/>
                <w:left w:val="none" w:sz="0" w:space="0" w:color="auto"/>
                <w:bottom w:val="none" w:sz="0" w:space="0" w:color="auto"/>
                <w:right w:val="none" w:sz="0" w:space="0" w:color="auto"/>
              </w:divBdr>
            </w:div>
            <w:div w:id="331838543">
              <w:marLeft w:val="0"/>
              <w:marRight w:val="0"/>
              <w:marTop w:val="0"/>
              <w:marBottom w:val="0"/>
              <w:divBdr>
                <w:top w:val="none" w:sz="0" w:space="0" w:color="auto"/>
                <w:left w:val="none" w:sz="0" w:space="0" w:color="auto"/>
                <w:bottom w:val="none" w:sz="0" w:space="0" w:color="auto"/>
                <w:right w:val="none" w:sz="0" w:space="0" w:color="auto"/>
              </w:divBdr>
            </w:div>
            <w:div w:id="502012851">
              <w:marLeft w:val="0"/>
              <w:marRight w:val="0"/>
              <w:marTop w:val="0"/>
              <w:marBottom w:val="0"/>
              <w:divBdr>
                <w:top w:val="none" w:sz="0" w:space="0" w:color="auto"/>
                <w:left w:val="none" w:sz="0" w:space="0" w:color="auto"/>
                <w:bottom w:val="none" w:sz="0" w:space="0" w:color="auto"/>
                <w:right w:val="none" w:sz="0" w:space="0" w:color="auto"/>
              </w:divBdr>
            </w:div>
          </w:divsChild>
        </w:div>
        <w:div w:id="735931742">
          <w:marLeft w:val="0"/>
          <w:marRight w:val="0"/>
          <w:marTop w:val="0"/>
          <w:marBottom w:val="0"/>
          <w:divBdr>
            <w:top w:val="none" w:sz="0" w:space="0" w:color="auto"/>
            <w:left w:val="none" w:sz="0" w:space="0" w:color="auto"/>
            <w:bottom w:val="none" w:sz="0" w:space="0" w:color="auto"/>
            <w:right w:val="none" w:sz="0" w:space="0" w:color="auto"/>
          </w:divBdr>
          <w:divsChild>
            <w:div w:id="422142871">
              <w:marLeft w:val="0"/>
              <w:marRight w:val="0"/>
              <w:marTop w:val="0"/>
              <w:marBottom w:val="0"/>
              <w:divBdr>
                <w:top w:val="none" w:sz="0" w:space="0" w:color="auto"/>
                <w:left w:val="none" w:sz="0" w:space="0" w:color="auto"/>
                <w:bottom w:val="none" w:sz="0" w:space="0" w:color="auto"/>
                <w:right w:val="none" w:sz="0" w:space="0" w:color="auto"/>
              </w:divBdr>
            </w:div>
          </w:divsChild>
        </w:div>
        <w:div w:id="756169254">
          <w:marLeft w:val="0"/>
          <w:marRight w:val="0"/>
          <w:marTop w:val="0"/>
          <w:marBottom w:val="0"/>
          <w:divBdr>
            <w:top w:val="none" w:sz="0" w:space="0" w:color="auto"/>
            <w:left w:val="none" w:sz="0" w:space="0" w:color="auto"/>
            <w:bottom w:val="none" w:sz="0" w:space="0" w:color="auto"/>
            <w:right w:val="none" w:sz="0" w:space="0" w:color="auto"/>
          </w:divBdr>
          <w:divsChild>
            <w:div w:id="363478683">
              <w:marLeft w:val="0"/>
              <w:marRight w:val="0"/>
              <w:marTop w:val="0"/>
              <w:marBottom w:val="0"/>
              <w:divBdr>
                <w:top w:val="none" w:sz="0" w:space="0" w:color="auto"/>
                <w:left w:val="none" w:sz="0" w:space="0" w:color="auto"/>
                <w:bottom w:val="none" w:sz="0" w:space="0" w:color="auto"/>
                <w:right w:val="none" w:sz="0" w:space="0" w:color="auto"/>
              </w:divBdr>
            </w:div>
            <w:div w:id="961690562">
              <w:marLeft w:val="0"/>
              <w:marRight w:val="0"/>
              <w:marTop w:val="0"/>
              <w:marBottom w:val="0"/>
              <w:divBdr>
                <w:top w:val="none" w:sz="0" w:space="0" w:color="auto"/>
                <w:left w:val="none" w:sz="0" w:space="0" w:color="auto"/>
                <w:bottom w:val="none" w:sz="0" w:space="0" w:color="auto"/>
                <w:right w:val="none" w:sz="0" w:space="0" w:color="auto"/>
              </w:divBdr>
            </w:div>
            <w:div w:id="1558977896">
              <w:marLeft w:val="0"/>
              <w:marRight w:val="0"/>
              <w:marTop w:val="0"/>
              <w:marBottom w:val="0"/>
              <w:divBdr>
                <w:top w:val="none" w:sz="0" w:space="0" w:color="auto"/>
                <w:left w:val="none" w:sz="0" w:space="0" w:color="auto"/>
                <w:bottom w:val="none" w:sz="0" w:space="0" w:color="auto"/>
                <w:right w:val="none" w:sz="0" w:space="0" w:color="auto"/>
              </w:divBdr>
            </w:div>
          </w:divsChild>
        </w:div>
        <w:div w:id="786048675">
          <w:marLeft w:val="0"/>
          <w:marRight w:val="0"/>
          <w:marTop w:val="0"/>
          <w:marBottom w:val="0"/>
          <w:divBdr>
            <w:top w:val="none" w:sz="0" w:space="0" w:color="auto"/>
            <w:left w:val="none" w:sz="0" w:space="0" w:color="auto"/>
            <w:bottom w:val="none" w:sz="0" w:space="0" w:color="auto"/>
            <w:right w:val="none" w:sz="0" w:space="0" w:color="auto"/>
          </w:divBdr>
          <w:divsChild>
            <w:div w:id="403454871">
              <w:marLeft w:val="0"/>
              <w:marRight w:val="0"/>
              <w:marTop w:val="0"/>
              <w:marBottom w:val="0"/>
              <w:divBdr>
                <w:top w:val="none" w:sz="0" w:space="0" w:color="auto"/>
                <w:left w:val="none" w:sz="0" w:space="0" w:color="auto"/>
                <w:bottom w:val="none" w:sz="0" w:space="0" w:color="auto"/>
                <w:right w:val="none" w:sz="0" w:space="0" w:color="auto"/>
              </w:divBdr>
            </w:div>
          </w:divsChild>
        </w:div>
        <w:div w:id="792990166">
          <w:marLeft w:val="0"/>
          <w:marRight w:val="0"/>
          <w:marTop w:val="0"/>
          <w:marBottom w:val="0"/>
          <w:divBdr>
            <w:top w:val="none" w:sz="0" w:space="0" w:color="auto"/>
            <w:left w:val="none" w:sz="0" w:space="0" w:color="auto"/>
            <w:bottom w:val="none" w:sz="0" w:space="0" w:color="auto"/>
            <w:right w:val="none" w:sz="0" w:space="0" w:color="auto"/>
          </w:divBdr>
          <w:divsChild>
            <w:div w:id="580875862">
              <w:marLeft w:val="0"/>
              <w:marRight w:val="0"/>
              <w:marTop w:val="0"/>
              <w:marBottom w:val="0"/>
              <w:divBdr>
                <w:top w:val="none" w:sz="0" w:space="0" w:color="auto"/>
                <w:left w:val="none" w:sz="0" w:space="0" w:color="auto"/>
                <w:bottom w:val="none" w:sz="0" w:space="0" w:color="auto"/>
                <w:right w:val="none" w:sz="0" w:space="0" w:color="auto"/>
              </w:divBdr>
            </w:div>
            <w:div w:id="1089086244">
              <w:marLeft w:val="0"/>
              <w:marRight w:val="0"/>
              <w:marTop w:val="0"/>
              <w:marBottom w:val="0"/>
              <w:divBdr>
                <w:top w:val="none" w:sz="0" w:space="0" w:color="auto"/>
                <w:left w:val="none" w:sz="0" w:space="0" w:color="auto"/>
                <w:bottom w:val="none" w:sz="0" w:space="0" w:color="auto"/>
                <w:right w:val="none" w:sz="0" w:space="0" w:color="auto"/>
              </w:divBdr>
            </w:div>
            <w:div w:id="1809123457">
              <w:marLeft w:val="0"/>
              <w:marRight w:val="0"/>
              <w:marTop w:val="0"/>
              <w:marBottom w:val="0"/>
              <w:divBdr>
                <w:top w:val="none" w:sz="0" w:space="0" w:color="auto"/>
                <w:left w:val="none" w:sz="0" w:space="0" w:color="auto"/>
                <w:bottom w:val="none" w:sz="0" w:space="0" w:color="auto"/>
                <w:right w:val="none" w:sz="0" w:space="0" w:color="auto"/>
              </w:divBdr>
            </w:div>
          </w:divsChild>
        </w:div>
        <w:div w:id="809249442">
          <w:marLeft w:val="0"/>
          <w:marRight w:val="0"/>
          <w:marTop w:val="0"/>
          <w:marBottom w:val="0"/>
          <w:divBdr>
            <w:top w:val="none" w:sz="0" w:space="0" w:color="auto"/>
            <w:left w:val="none" w:sz="0" w:space="0" w:color="auto"/>
            <w:bottom w:val="none" w:sz="0" w:space="0" w:color="auto"/>
            <w:right w:val="none" w:sz="0" w:space="0" w:color="auto"/>
          </w:divBdr>
          <w:divsChild>
            <w:div w:id="493762345">
              <w:marLeft w:val="0"/>
              <w:marRight w:val="0"/>
              <w:marTop w:val="0"/>
              <w:marBottom w:val="0"/>
              <w:divBdr>
                <w:top w:val="none" w:sz="0" w:space="0" w:color="auto"/>
                <w:left w:val="none" w:sz="0" w:space="0" w:color="auto"/>
                <w:bottom w:val="none" w:sz="0" w:space="0" w:color="auto"/>
                <w:right w:val="none" w:sz="0" w:space="0" w:color="auto"/>
              </w:divBdr>
            </w:div>
            <w:div w:id="661472902">
              <w:marLeft w:val="0"/>
              <w:marRight w:val="0"/>
              <w:marTop w:val="0"/>
              <w:marBottom w:val="0"/>
              <w:divBdr>
                <w:top w:val="none" w:sz="0" w:space="0" w:color="auto"/>
                <w:left w:val="none" w:sz="0" w:space="0" w:color="auto"/>
                <w:bottom w:val="none" w:sz="0" w:space="0" w:color="auto"/>
                <w:right w:val="none" w:sz="0" w:space="0" w:color="auto"/>
              </w:divBdr>
            </w:div>
          </w:divsChild>
        </w:div>
        <w:div w:id="810093716">
          <w:marLeft w:val="0"/>
          <w:marRight w:val="0"/>
          <w:marTop w:val="0"/>
          <w:marBottom w:val="0"/>
          <w:divBdr>
            <w:top w:val="none" w:sz="0" w:space="0" w:color="auto"/>
            <w:left w:val="none" w:sz="0" w:space="0" w:color="auto"/>
            <w:bottom w:val="none" w:sz="0" w:space="0" w:color="auto"/>
            <w:right w:val="none" w:sz="0" w:space="0" w:color="auto"/>
          </w:divBdr>
          <w:divsChild>
            <w:div w:id="1611205117">
              <w:marLeft w:val="0"/>
              <w:marRight w:val="0"/>
              <w:marTop w:val="0"/>
              <w:marBottom w:val="0"/>
              <w:divBdr>
                <w:top w:val="none" w:sz="0" w:space="0" w:color="auto"/>
                <w:left w:val="none" w:sz="0" w:space="0" w:color="auto"/>
                <w:bottom w:val="none" w:sz="0" w:space="0" w:color="auto"/>
                <w:right w:val="none" w:sz="0" w:space="0" w:color="auto"/>
              </w:divBdr>
            </w:div>
          </w:divsChild>
        </w:div>
        <w:div w:id="810176779">
          <w:marLeft w:val="0"/>
          <w:marRight w:val="0"/>
          <w:marTop w:val="0"/>
          <w:marBottom w:val="0"/>
          <w:divBdr>
            <w:top w:val="none" w:sz="0" w:space="0" w:color="auto"/>
            <w:left w:val="none" w:sz="0" w:space="0" w:color="auto"/>
            <w:bottom w:val="none" w:sz="0" w:space="0" w:color="auto"/>
            <w:right w:val="none" w:sz="0" w:space="0" w:color="auto"/>
          </w:divBdr>
          <w:divsChild>
            <w:div w:id="1078408931">
              <w:marLeft w:val="0"/>
              <w:marRight w:val="0"/>
              <w:marTop w:val="0"/>
              <w:marBottom w:val="0"/>
              <w:divBdr>
                <w:top w:val="none" w:sz="0" w:space="0" w:color="auto"/>
                <w:left w:val="none" w:sz="0" w:space="0" w:color="auto"/>
                <w:bottom w:val="none" w:sz="0" w:space="0" w:color="auto"/>
                <w:right w:val="none" w:sz="0" w:space="0" w:color="auto"/>
              </w:divBdr>
            </w:div>
          </w:divsChild>
        </w:div>
        <w:div w:id="820511580">
          <w:marLeft w:val="0"/>
          <w:marRight w:val="0"/>
          <w:marTop w:val="0"/>
          <w:marBottom w:val="0"/>
          <w:divBdr>
            <w:top w:val="none" w:sz="0" w:space="0" w:color="auto"/>
            <w:left w:val="none" w:sz="0" w:space="0" w:color="auto"/>
            <w:bottom w:val="none" w:sz="0" w:space="0" w:color="auto"/>
            <w:right w:val="none" w:sz="0" w:space="0" w:color="auto"/>
          </w:divBdr>
          <w:divsChild>
            <w:div w:id="1535968004">
              <w:marLeft w:val="0"/>
              <w:marRight w:val="0"/>
              <w:marTop w:val="0"/>
              <w:marBottom w:val="0"/>
              <w:divBdr>
                <w:top w:val="none" w:sz="0" w:space="0" w:color="auto"/>
                <w:left w:val="none" w:sz="0" w:space="0" w:color="auto"/>
                <w:bottom w:val="none" w:sz="0" w:space="0" w:color="auto"/>
                <w:right w:val="none" w:sz="0" w:space="0" w:color="auto"/>
              </w:divBdr>
            </w:div>
          </w:divsChild>
        </w:div>
        <w:div w:id="821972429">
          <w:marLeft w:val="0"/>
          <w:marRight w:val="0"/>
          <w:marTop w:val="0"/>
          <w:marBottom w:val="0"/>
          <w:divBdr>
            <w:top w:val="none" w:sz="0" w:space="0" w:color="auto"/>
            <w:left w:val="none" w:sz="0" w:space="0" w:color="auto"/>
            <w:bottom w:val="none" w:sz="0" w:space="0" w:color="auto"/>
            <w:right w:val="none" w:sz="0" w:space="0" w:color="auto"/>
          </w:divBdr>
          <w:divsChild>
            <w:div w:id="88626740">
              <w:marLeft w:val="0"/>
              <w:marRight w:val="0"/>
              <w:marTop w:val="0"/>
              <w:marBottom w:val="0"/>
              <w:divBdr>
                <w:top w:val="none" w:sz="0" w:space="0" w:color="auto"/>
                <w:left w:val="none" w:sz="0" w:space="0" w:color="auto"/>
                <w:bottom w:val="none" w:sz="0" w:space="0" w:color="auto"/>
                <w:right w:val="none" w:sz="0" w:space="0" w:color="auto"/>
              </w:divBdr>
            </w:div>
            <w:div w:id="847137658">
              <w:marLeft w:val="0"/>
              <w:marRight w:val="0"/>
              <w:marTop w:val="0"/>
              <w:marBottom w:val="0"/>
              <w:divBdr>
                <w:top w:val="none" w:sz="0" w:space="0" w:color="auto"/>
                <w:left w:val="none" w:sz="0" w:space="0" w:color="auto"/>
                <w:bottom w:val="none" w:sz="0" w:space="0" w:color="auto"/>
                <w:right w:val="none" w:sz="0" w:space="0" w:color="auto"/>
              </w:divBdr>
            </w:div>
          </w:divsChild>
        </w:div>
        <w:div w:id="834564268">
          <w:marLeft w:val="0"/>
          <w:marRight w:val="0"/>
          <w:marTop w:val="0"/>
          <w:marBottom w:val="0"/>
          <w:divBdr>
            <w:top w:val="none" w:sz="0" w:space="0" w:color="auto"/>
            <w:left w:val="none" w:sz="0" w:space="0" w:color="auto"/>
            <w:bottom w:val="none" w:sz="0" w:space="0" w:color="auto"/>
            <w:right w:val="none" w:sz="0" w:space="0" w:color="auto"/>
          </w:divBdr>
          <w:divsChild>
            <w:div w:id="1375885018">
              <w:marLeft w:val="0"/>
              <w:marRight w:val="0"/>
              <w:marTop w:val="0"/>
              <w:marBottom w:val="0"/>
              <w:divBdr>
                <w:top w:val="none" w:sz="0" w:space="0" w:color="auto"/>
                <w:left w:val="none" w:sz="0" w:space="0" w:color="auto"/>
                <w:bottom w:val="none" w:sz="0" w:space="0" w:color="auto"/>
                <w:right w:val="none" w:sz="0" w:space="0" w:color="auto"/>
              </w:divBdr>
            </w:div>
            <w:div w:id="1989482016">
              <w:marLeft w:val="0"/>
              <w:marRight w:val="0"/>
              <w:marTop w:val="0"/>
              <w:marBottom w:val="0"/>
              <w:divBdr>
                <w:top w:val="none" w:sz="0" w:space="0" w:color="auto"/>
                <w:left w:val="none" w:sz="0" w:space="0" w:color="auto"/>
                <w:bottom w:val="none" w:sz="0" w:space="0" w:color="auto"/>
                <w:right w:val="none" w:sz="0" w:space="0" w:color="auto"/>
              </w:divBdr>
            </w:div>
            <w:div w:id="2042630353">
              <w:marLeft w:val="0"/>
              <w:marRight w:val="0"/>
              <w:marTop w:val="0"/>
              <w:marBottom w:val="0"/>
              <w:divBdr>
                <w:top w:val="none" w:sz="0" w:space="0" w:color="auto"/>
                <w:left w:val="none" w:sz="0" w:space="0" w:color="auto"/>
                <w:bottom w:val="none" w:sz="0" w:space="0" w:color="auto"/>
                <w:right w:val="none" w:sz="0" w:space="0" w:color="auto"/>
              </w:divBdr>
            </w:div>
          </w:divsChild>
        </w:div>
        <w:div w:id="857237393">
          <w:marLeft w:val="0"/>
          <w:marRight w:val="0"/>
          <w:marTop w:val="0"/>
          <w:marBottom w:val="0"/>
          <w:divBdr>
            <w:top w:val="none" w:sz="0" w:space="0" w:color="auto"/>
            <w:left w:val="none" w:sz="0" w:space="0" w:color="auto"/>
            <w:bottom w:val="none" w:sz="0" w:space="0" w:color="auto"/>
            <w:right w:val="none" w:sz="0" w:space="0" w:color="auto"/>
          </w:divBdr>
          <w:divsChild>
            <w:div w:id="152524727">
              <w:marLeft w:val="0"/>
              <w:marRight w:val="0"/>
              <w:marTop w:val="0"/>
              <w:marBottom w:val="0"/>
              <w:divBdr>
                <w:top w:val="none" w:sz="0" w:space="0" w:color="auto"/>
                <w:left w:val="none" w:sz="0" w:space="0" w:color="auto"/>
                <w:bottom w:val="none" w:sz="0" w:space="0" w:color="auto"/>
                <w:right w:val="none" w:sz="0" w:space="0" w:color="auto"/>
              </w:divBdr>
            </w:div>
            <w:div w:id="548034203">
              <w:marLeft w:val="0"/>
              <w:marRight w:val="0"/>
              <w:marTop w:val="0"/>
              <w:marBottom w:val="0"/>
              <w:divBdr>
                <w:top w:val="none" w:sz="0" w:space="0" w:color="auto"/>
                <w:left w:val="none" w:sz="0" w:space="0" w:color="auto"/>
                <w:bottom w:val="none" w:sz="0" w:space="0" w:color="auto"/>
                <w:right w:val="none" w:sz="0" w:space="0" w:color="auto"/>
              </w:divBdr>
            </w:div>
            <w:div w:id="659424624">
              <w:marLeft w:val="0"/>
              <w:marRight w:val="0"/>
              <w:marTop w:val="0"/>
              <w:marBottom w:val="0"/>
              <w:divBdr>
                <w:top w:val="none" w:sz="0" w:space="0" w:color="auto"/>
                <w:left w:val="none" w:sz="0" w:space="0" w:color="auto"/>
                <w:bottom w:val="none" w:sz="0" w:space="0" w:color="auto"/>
                <w:right w:val="none" w:sz="0" w:space="0" w:color="auto"/>
              </w:divBdr>
            </w:div>
            <w:div w:id="911163024">
              <w:marLeft w:val="0"/>
              <w:marRight w:val="0"/>
              <w:marTop w:val="0"/>
              <w:marBottom w:val="0"/>
              <w:divBdr>
                <w:top w:val="none" w:sz="0" w:space="0" w:color="auto"/>
                <w:left w:val="none" w:sz="0" w:space="0" w:color="auto"/>
                <w:bottom w:val="none" w:sz="0" w:space="0" w:color="auto"/>
                <w:right w:val="none" w:sz="0" w:space="0" w:color="auto"/>
              </w:divBdr>
            </w:div>
            <w:div w:id="922569895">
              <w:marLeft w:val="0"/>
              <w:marRight w:val="0"/>
              <w:marTop w:val="0"/>
              <w:marBottom w:val="0"/>
              <w:divBdr>
                <w:top w:val="none" w:sz="0" w:space="0" w:color="auto"/>
                <w:left w:val="none" w:sz="0" w:space="0" w:color="auto"/>
                <w:bottom w:val="none" w:sz="0" w:space="0" w:color="auto"/>
                <w:right w:val="none" w:sz="0" w:space="0" w:color="auto"/>
              </w:divBdr>
            </w:div>
          </w:divsChild>
        </w:div>
        <w:div w:id="863249881">
          <w:marLeft w:val="0"/>
          <w:marRight w:val="0"/>
          <w:marTop w:val="0"/>
          <w:marBottom w:val="0"/>
          <w:divBdr>
            <w:top w:val="none" w:sz="0" w:space="0" w:color="auto"/>
            <w:left w:val="none" w:sz="0" w:space="0" w:color="auto"/>
            <w:bottom w:val="none" w:sz="0" w:space="0" w:color="auto"/>
            <w:right w:val="none" w:sz="0" w:space="0" w:color="auto"/>
          </w:divBdr>
          <w:divsChild>
            <w:div w:id="2023314519">
              <w:marLeft w:val="0"/>
              <w:marRight w:val="0"/>
              <w:marTop w:val="0"/>
              <w:marBottom w:val="0"/>
              <w:divBdr>
                <w:top w:val="none" w:sz="0" w:space="0" w:color="auto"/>
                <w:left w:val="none" w:sz="0" w:space="0" w:color="auto"/>
                <w:bottom w:val="none" w:sz="0" w:space="0" w:color="auto"/>
                <w:right w:val="none" w:sz="0" w:space="0" w:color="auto"/>
              </w:divBdr>
            </w:div>
            <w:div w:id="2145611673">
              <w:marLeft w:val="0"/>
              <w:marRight w:val="0"/>
              <w:marTop w:val="0"/>
              <w:marBottom w:val="0"/>
              <w:divBdr>
                <w:top w:val="none" w:sz="0" w:space="0" w:color="auto"/>
                <w:left w:val="none" w:sz="0" w:space="0" w:color="auto"/>
                <w:bottom w:val="none" w:sz="0" w:space="0" w:color="auto"/>
                <w:right w:val="none" w:sz="0" w:space="0" w:color="auto"/>
              </w:divBdr>
            </w:div>
          </w:divsChild>
        </w:div>
        <w:div w:id="885410480">
          <w:marLeft w:val="0"/>
          <w:marRight w:val="0"/>
          <w:marTop w:val="0"/>
          <w:marBottom w:val="0"/>
          <w:divBdr>
            <w:top w:val="none" w:sz="0" w:space="0" w:color="auto"/>
            <w:left w:val="none" w:sz="0" w:space="0" w:color="auto"/>
            <w:bottom w:val="none" w:sz="0" w:space="0" w:color="auto"/>
            <w:right w:val="none" w:sz="0" w:space="0" w:color="auto"/>
          </w:divBdr>
          <w:divsChild>
            <w:div w:id="2082605408">
              <w:marLeft w:val="0"/>
              <w:marRight w:val="0"/>
              <w:marTop w:val="0"/>
              <w:marBottom w:val="0"/>
              <w:divBdr>
                <w:top w:val="none" w:sz="0" w:space="0" w:color="auto"/>
                <w:left w:val="none" w:sz="0" w:space="0" w:color="auto"/>
                <w:bottom w:val="none" w:sz="0" w:space="0" w:color="auto"/>
                <w:right w:val="none" w:sz="0" w:space="0" w:color="auto"/>
              </w:divBdr>
            </w:div>
          </w:divsChild>
        </w:div>
        <w:div w:id="885800135">
          <w:marLeft w:val="0"/>
          <w:marRight w:val="0"/>
          <w:marTop w:val="0"/>
          <w:marBottom w:val="0"/>
          <w:divBdr>
            <w:top w:val="none" w:sz="0" w:space="0" w:color="auto"/>
            <w:left w:val="none" w:sz="0" w:space="0" w:color="auto"/>
            <w:bottom w:val="none" w:sz="0" w:space="0" w:color="auto"/>
            <w:right w:val="none" w:sz="0" w:space="0" w:color="auto"/>
          </w:divBdr>
          <w:divsChild>
            <w:div w:id="316762848">
              <w:marLeft w:val="0"/>
              <w:marRight w:val="0"/>
              <w:marTop w:val="0"/>
              <w:marBottom w:val="0"/>
              <w:divBdr>
                <w:top w:val="none" w:sz="0" w:space="0" w:color="auto"/>
                <w:left w:val="none" w:sz="0" w:space="0" w:color="auto"/>
                <w:bottom w:val="none" w:sz="0" w:space="0" w:color="auto"/>
                <w:right w:val="none" w:sz="0" w:space="0" w:color="auto"/>
              </w:divBdr>
            </w:div>
          </w:divsChild>
        </w:div>
        <w:div w:id="889613989">
          <w:marLeft w:val="0"/>
          <w:marRight w:val="0"/>
          <w:marTop w:val="0"/>
          <w:marBottom w:val="0"/>
          <w:divBdr>
            <w:top w:val="none" w:sz="0" w:space="0" w:color="auto"/>
            <w:left w:val="none" w:sz="0" w:space="0" w:color="auto"/>
            <w:bottom w:val="none" w:sz="0" w:space="0" w:color="auto"/>
            <w:right w:val="none" w:sz="0" w:space="0" w:color="auto"/>
          </w:divBdr>
          <w:divsChild>
            <w:div w:id="1625187380">
              <w:marLeft w:val="0"/>
              <w:marRight w:val="0"/>
              <w:marTop w:val="0"/>
              <w:marBottom w:val="0"/>
              <w:divBdr>
                <w:top w:val="none" w:sz="0" w:space="0" w:color="auto"/>
                <w:left w:val="none" w:sz="0" w:space="0" w:color="auto"/>
                <w:bottom w:val="none" w:sz="0" w:space="0" w:color="auto"/>
                <w:right w:val="none" w:sz="0" w:space="0" w:color="auto"/>
              </w:divBdr>
            </w:div>
          </w:divsChild>
        </w:div>
        <w:div w:id="893545661">
          <w:marLeft w:val="0"/>
          <w:marRight w:val="0"/>
          <w:marTop w:val="0"/>
          <w:marBottom w:val="0"/>
          <w:divBdr>
            <w:top w:val="none" w:sz="0" w:space="0" w:color="auto"/>
            <w:left w:val="none" w:sz="0" w:space="0" w:color="auto"/>
            <w:bottom w:val="none" w:sz="0" w:space="0" w:color="auto"/>
            <w:right w:val="none" w:sz="0" w:space="0" w:color="auto"/>
          </w:divBdr>
          <w:divsChild>
            <w:div w:id="1205411603">
              <w:marLeft w:val="0"/>
              <w:marRight w:val="0"/>
              <w:marTop w:val="0"/>
              <w:marBottom w:val="0"/>
              <w:divBdr>
                <w:top w:val="none" w:sz="0" w:space="0" w:color="auto"/>
                <w:left w:val="none" w:sz="0" w:space="0" w:color="auto"/>
                <w:bottom w:val="none" w:sz="0" w:space="0" w:color="auto"/>
                <w:right w:val="none" w:sz="0" w:space="0" w:color="auto"/>
              </w:divBdr>
            </w:div>
          </w:divsChild>
        </w:div>
        <w:div w:id="902908554">
          <w:marLeft w:val="0"/>
          <w:marRight w:val="0"/>
          <w:marTop w:val="0"/>
          <w:marBottom w:val="0"/>
          <w:divBdr>
            <w:top w:val="none" w:sz="0" w:space="0" w:color="auto"/>
            <w:left w:val="none" w:sz="0" w:space="0" w:color="auto"/>
            <w:bottom w:val="none" w:sz="0" w:space="0" w:color="auto"/>
            <w:right w:val="none" w:sz="0" w:space="0" w:color="auto"/>
          </w:divBdr>
          <w:divsChild>
            <w:div w:id="266818123">
              <w:marLeft w:val="0"/>
              <w:marRight w:val="0"/>
              <w:marTop w:val="0"/>
              <w:marBottom w:val="0"/>
              <w:divBdr>
                <w:top w:val="none" w:sz="0" w:space="0" w:color="auto"/>
                <w:left w:val="none" w:sz="0" w:space="0" w:color="auto"/>
                <w:bottom w:val="none" w:sz="0" w:space="0" w:color="auto"/>
                <w:right w:val="none" w:sz="0" w:space="0" w:color="auto"/>
              </w:divBdr>
            </w:div>
            <w:div w:id="326249654">
              <w:marLeft w:val="0"/>
              <w:marRight w:val="0"/>
              <w:marTop w:val="0"/>
              <w:marBottom w:val="0"/>
              <w:divBdr>
                <w:top w:val="none" w:sz="0" w:space="0" w:color="auto"/>
                <w:left w:val="none" w:sz="0" w:space="0" w:color="auto"/>
                <w:bottom w:val="none" w:sz="0" w:space="0" w:color="auto"/>
                <w:right w:val="none" w:sz="0" w:space="0" w:color="auto"/>
              </w:divBdr>
            </w:div>
            <w:div w:id="1643923947">
              <w:marLeft w:val="0"/>
              <w:marRight w:val="0"/>
              <w:marTop w:val="0"/>
              <w:marBottom w:val="0"/>
              <w:divBdr>
                <w:top w:val="none" w:sz="0" w:space="0" w:color="auto"/>
                <w:left w:val="none" w:sz="0" w:space="0" w:color="auto"/>
                <w:bottom w:val="none" w:sz="0" w:space="0" w:color="auto"/>
                <w:right w:val="none" w:sz="0" w:space="0" w:color="auto"/>
              </w:divBdr>
            </w:div>
            <w:div w:id="1789467740">
              <w:marLeft w:val="0"/>
              <w:marRight w:val="0"/>
              <w:marTop w:val="0"/>
              <w:marBottom w:val="0"/>
              <w:divBdr>
                <w:top w:val="none" w:sz="0" w:space="0" w:color="auto"/>
                <w:left w:val="none" w:sz="0" w:space="0" w:color="auto"/>
                <w:bottom w:val="none" w:sz="0" w:space="0" w:color="auto"/>
                <w:right w:val="none" w:sz="0" w:space="0" w:color="auto"/>
              </w:divBdr>
            </w:div>
          </w:divsChild>
        </w:div>
        <w:div w:id="913781859">
          <w:marLeft w:val="0"/>
          <w:marRight w:val="0"/>
          <w:marTop w:val="0"/>
          <w:marBottom w:val="0"/>
          <w:divBdr>
            <w:top w:val="none" w:sz="0" w:space="0" w:color="auto"/>
            <w:left w:val="none" w:sz="0" w:space="0" w:color="auto"/>
            <w:bottom w:val="none" w:sz="0" w:space="0" w:color="auto"/>
            <w:right w:val="none" w:sz="0" w:space="0" w:color="auto"/>
          </w:divBdr>
          <w:divsChild>
            <w:div w:id="410467747">
              <w:marLeft w:val="0"/>
              <w:marRight w:val="0"/>
              <w:marTop w:val="0"/>
              <w:marBottom w:val="0"/>
              <w:divBdr>
                <w:top w:val="none" w:sz="0" w:space="0" w:color="auto"/>
                <w:left w:val="none" w:sz="0" w:space="0" w:color="auto"/>
                <w:bottom w:val="none" w:sz="0" w:space="0" w:color="auto"/>
                <w:right w:val="none" w:sz="0" w:space="0" w:color="auto"/>
              </w:divBdr>
            </w:div>
            <w:div w:id="499855682">
              <w:marLeft w:val="0"/>
              <w:marRight w:val="0"/>
              <w:marTop w:val="0"/>
              <w:marBottom w:val="0"/>
              <w:divBdr>
                <w:top w:val="none" w:sz="0" w:space="0" w:color="auto"/>
                <w:left w:val="none" w:sz="0" w:space="0" w:color="auto"/>
                <w:bottom w:val="none" w:sz="0" w:space="0" w:color="auto"/>
                <w:right w:val="none" w:sz="0" w:space="0" w:color="auto"/>
              </w:divBdr>
            </w:div>
            <w:div w:id="654337162">
              <w:marLeft w:val="0"/>
              <w:marRight w:val="0"/>
              <w:marTop w:val="0"/>
              <w:marBottom w:val="0"/>
              <w:divBdr>
                <w:top w:val="none" w:sz="0" w:space="0" w:color="auto"/>
                <w:left w:val="none" w:sz="0" w:space="0" w:color="auto"/>
                <w:bottom w:val="none" w:sz="0" w:space="0" w:color="auto"/>
                <w:right w:val="none" w:sz="0" w:space="0" w:color="auto"/>
              </w:divBdr>
            </w:div>
            <w:div w:id="915165603">
              <w:marLeft w:val="0"/>
              <w:marRight w:val="0"/>
              <w:marTop w:val="0"/>
              <w:marBottom w:val="0"/>
              <w:divBdr>
                <w:top w:val="none" w:sz="0" w:space="0" w:color="auto"/>
                <w:left w:val="none" w:sz="0" w:space="0" w:color="auto"/>
                <w:bottom w:val="none" w:sz="0" w:space="0" w:color="auto"/>
                <w:right w:val="none" w:sz="0" w:space="0" w:color="auto"/>
              </w:divBdr>
            </w:div>
            <w:div w:id="1064913206">
              <w:marLeft w:val="0"/>
              <w:marRight w:val="0"/>
              <w:marTop w:val="0"/>
              <w:marBottom w:val="0"/>
              <w:divBdr>
                <w:top w:val="none" w:sz="0" w:space="0" w:color="auto"/>
                <w:left w:val="none" w:sz="0" w:space="0" w:color="auto"/>
                <w:bottom w:val="none" w:sz="0" w:space="0" w:color="auto"/>
                <w:right w:val="none" w:sz="0" w:space="0" w:color="auto"/>
              </w:divBdr>
            </w:div>
            <w:div w:id="1190874219">
              <w:marLeft w:val="0"/>
              <w:marRight w:val="0"/>
              <w:marTop w:val="0"/>
              <w:marBottom w:val="0"/>
              <w:divBdr>
                <w:top w:val="none" w:sz="0" w:space="0" w:color="auto"/>
                <w:left w:val="none" w:sz="0" w:space="0" w:color="auto"/>
                <w:bottom w:val="none" w:sz="0" w:space="0" w:color="auto"/>
                <w:right w:val="none" w:sz="0" w:space="0" w:color="auto"/>
              </w:divBdr>
            </w:div>
            <w:div w:id="1570312454">
              <w:marLeft w:val="0"/>
              <w:marRight w:val="0"/>
              <w:marTop w:val="0"/>
              <w:marBottom w:val="0"/>
              <w:divBdr>
                <w:top w:val="none" w:sz="0" w:space="0" w:color="auto"/>
                <w:left w:val="none" w:sz="0" w:space="0" w:color="auto"/>
                <w:bottom w:val="none" w:sz="0" w:space="0" w:color="auto"/>
                <w:right w:val="none" w:sz="0" w:space="0" w:color="auto"/>
              </w:divBdr>
            </w:div>
            <w:div w:id="1800226318">
              <w:marLeft w:val="0"/>
              <w:marRight w:val="0"/>
              <w:marTop w:val="0"/>
              <w:marBottom w:val="0"/>
              <w:divBdr>
                <w:top w:val="none" w:sz="0" w:space="0" w:color="auto"/>
                <w:left w:val="none" w:sz="0" w:space="0" w:color="auto"/>
                <w:bottom w:val="none" w:sz="0" w:space="0" w:color="auto"/>
                <w:right w:val="none" w:sz="0" w:space="0" w:color="auto"/>
              </w:divBdr>
            </w:div>
            <w:div w:id="2104452728">
              <w:marLeft w:val="0"/>
              <w:marRight w:val="0"/>
              <w:marTop w:val="0"/>
              <w:marBottom w:val="0"/>
              <w:divBdr>
                <w:top w:val="none" w:sz="0" w:space="0" w:color="auto"/>
                <w:left w:val="none" w:sz="0" w:space="0" w:color="auto"/>
                <w:bottom w:val="none" w:sz="0" w:space="0" w:color="auto"/>
                <w:right w:val="none" w:sz="0" w:space="0" w:color="auto"/>
              </w:divBdr>
            </w:div>
          </w:divsChild>
        </w:div>
        <w:div w:id="917980923">
          <w:marLeft w:val="0"/>
          <w:marRight w:val="0"/>
          <w:marTop w:val="0"/>
          <w:marBottom w:val="0"/>
          <w:divBdr>
            <w:top w:val="none" w:sz="0" w:space="0" w:color="auto"/>
            <w:left w:val="none" w:sz="0" w:space="0" w:color="auto"/>
            <w:bottom w:val="none" w:sz="0" w:space="0" w:color="auto"/>
            <w:right w:val="none" w:sz="0" w:space="0" w:color="auto"/>
          </w:divBdr>
          <w:divsChild>
            <w:div w:id="66194968">
              <w:marLeft w:val="0"/>
              <w:marRight w:val="0"/>
              <w:marTop w:val="0"/>
              <w:marBottom w:val="0"/>
              <w:divBdr>
                <w:top w:val="none" w:sz="0" w:space="0" w:color="auto"/>
                <w:left w:val="none" w:sz="0" w:space="0" w:color="auto"/>
                <w:bottom w:val="none" w:sz="0" w:space="0" w:color="auto"/>
                <w:right w:val="none" w:sz="0" w:space="0" w:color="auto"/>
              </w:divBdr>
            </w:div>
          </w:divsChild>
        </w:div>
        <w:div w:id="918713604">
          <w:marLeft w:val="0"/>
          <w:marRight w:val="0"/>
          <w:marTop w:val="0"/>
          <w:marBottom w:val="0"/>
          <w:divBdr>
            <w:top w:val="none" w:sz="0" w:space="0" w:color="auto"/>
            <w:left w:val="none" w:sz="0" w:space="0" w:color="auto"/>
            <w:bottom w:val="none" w:sz="0" w:space="0" w:color="auto"/>
            <w:right w:val="none" w:sz="0" w:space="0" w:color="auto"/>
          </w:divBdr>
          <w:divsChild>
            <w:div w:id="1065494062">
              <w:marLeft w:val="0"/>
              <w:marRight w:val="0"/>
              <w:marTop w:val="0"/>
              <w:marBottom w:val="0"/>
              <w:divBdr>
                <w:top w:val="none" w:sz="0" w:space="0" w:color="auto"/>
                <w:left w:val="none" w:sz="0" w:space="0" w:color="auto"/>
                <w:bottom w:val="none" w:sz="0" w:space="0" w:color="auto"/>
                <w:right w:val="none" w:sz="0" w:space="0" w:color="auto"/>
              </w:divBdr>
            </w:div>
          </w:divsChild>
        </w:div>
        <w:div w:id="963315965">
          <w:marLeft w:val="0"/>
          <w:marRight w:val="0"/>
          <w:marTop w:val="0"/>
          <w:marBottom w:val="0"/>
          <w:divBdr>
            <w:top w:val="none" w:sz="0" w:space="0" w:color="auto"/>
            <w:left w:val="none" w:sz="0" w:space="0" w:color="auto"/>
            <w:bottom w:val="none" w:sz="0" w:space="0" w:color="auto"/>
            <w:right w:val="none" w:sz="0" w:space="0" w:color="auto"/>
          </w:divBdr>
          <w:divsChild>
            <w:div w:id="136459886">
              <w:marLeft w:val="0"/>
              <w:marRight w:val="0"/>
              <w:marTop w:val="0"/>
              <w:marBottom w:val="0"/>
              <w:divBdr>
                <w:top w:val="none" w:sz="0" w:space="0" w:color="auto"/>
                <w:left w:val="none" w:sz="0" w:space="0" w:color="auto"/>
                <w:bottom w:val="none" w:sz="0" w:space="0" w:color="auto"/>
                <w:right w:val="none" w:sz="0" w:space="0" w:color="auto"/>
              </w:divBdr>
            </w:div>
            <w:div w:id="203105871">
              <w:marLeft w:val="0"/>
              <w:marRight w:val="0"/>
              <w:marTop w:val="0"/>
              <w:marBottom w:val="0"/>
              <w:divBdr>
                <w:top w:val="none" w:sz="0" w:space="0" w:color="auto"/>
                <w:left w:val="none" w:sz="0" w:space="0" w:color="auto"/>
                <w:bottom w:val="none" w:sz="0" w:space="0" w:color="auto"/>
                <w:right w:val="none" w:sz="0" w:space="0" w:color="auto"/>
              </w:divBdr>
            </w:div>
            <w:div w:id="232937639">
              <w:marLeft w:val="0"/>
              <w:marRight w:val="0"/>
              <w:marTop w:val="0"/>
              <w:marBottom w:val="0"/>
              <w:divBdr>
                <w:top w:val="none" w:sz="0" w:space="0" w:color="auto"/>
                <w:left w:val="none" w:sz="0" w:space="0" w:color="auto"/>
                <w:bottom w:val="none" w:sz="0" w:space="0" w:color="auto"/>
                <w:right w:val="none" w:sz="0" w:space="0" w:color="auto"/>
              </w:divBdr>
            </w:div>
            <w:div w:id="528177044">
              <w:marLeft w:val="0"/>
              <w:marRight w:val="0"/>
              <w:marTop w:val="0"/>
              <w:marBottom w:val="0"/>
              <w:divBdr>
                <w:top w:val="none" w:sz="0" w:space="0" w:color="auto"/>
                <w:left w:val="none" w:sz="0" w:space="0" w:color="auto"/>
                <w:bottom w:val="none" w:sz="0" w:space="0" w:color="auto"/>
                <w:right w:val="none" w:sz="0" w:space="0" w:color="auto"/>
              </w:divBdr>
            </w:div>
            <w:div w:id="559637948">
              <w:marLeft w:val="0"/>
              <w:marRight w:val="0"/>
              <w:marTop w:val="0"/>
              <w:marBottom w:val="0"/>
              <w:divBdr>
                <w:top w:val="none" w:sz="0" w:space="0" w:color="auto"/>
                <w:left w:val="none" w:sz="0" w:space="0" w:color="auto"/>
                <w:bottom w:val="none" w:sz="0" w:space="0" w:color="auto"/>
                <w:right w:val="none" w:sz="0" w:space="0" w:color="auto"/>
              </w:divBdr>
            </w:div>
            <w:div w:id="739060897">
              <w:marLeft w:val="0"/>
              <w:marRight w:val="0"/>
              <w:marTop w:val="0"/>
              <w:marBottom w:val="0"/>
              <w:divBdr>
                <w:top w:val="none" w:sz="0" w:space="0" w:color="auto"/>
                <w:left w:val="none" w:sz="0" w:space="0" w:color="auto"/>
                <w:bottom w:val="none" w:sz="0" w:space="0" w:color="auto"/>
                <w:right w:val="none" w:sz="0" w:space="0" w:color="auto"/>
              </w:divBdr>
            </w:div>
            <w:div w:id="878276407">
              <w:marLeft w:val="0"/>
              <w:marRight w:val="0"/>
              <w:marTop w:val="0"/>
              <w:marBottom w:val="0"/>
              <w:divBdr>
                <w:top w:val="none" w:sz="0" w:space="0" w:color="auto"/>
                <w:left w:val="none" w:sz="0" w:space="0" w:color="auto"/>
                <w:bottom w:val="none" w:sz="0" w:space="0" w:color="auto"/>
                <w:right w:val="none" w:sz="0" w:space="0" w:color="auto"/>
              </w:divBdr>
            </w:div>
            <w:div w:id="940407729">
              <w:marLeft w:val="0"/>
              <w:marRight w:val="0"/>
              <w:marTop w:val="0"/>
              <w:marBottom w:val="0"/>
              <w:divBdr>
                <w:top w:val="none" w:sz="0" w:space="0" w:color="auto"/>
                <w:left w:val="none" w:sz="0" w:space="0" w:color="auto"/>
                <w:bottom w:val="none" w:sz="0" w:space="0" w:color="auto"/>
                <w:right w:val="none" w:sz="0" w:space="0" w:color="auto"/>
              </w:divBdr>
            </w:div>
            <w:div w:id="985009667">
              <w:marLeft w:val="0"/>
              <w:marRight w:val="0"/>
              <w:marTop w:val="0"/>
              <w:marBottom w:val="0"/>
              <w:divBdr>
                <w:top w:val="none" w:sz="0" w:space="0" w:color="auto"/>
                <w:left w:val="none" w:sz="0" w:space="0" w:color="auto"/>
                <w:bottom w:val="none" w:sz="0" w:space="0" w:color="auto"/>
                <w:right w:val="none" w:sz="0" w:space="0" w:color="auto"/>
              </w:divBdr>
            </w:div>
            <w:div w:id="1024668116">
              <w:marLeft w:val="0"/>
              <w:marRight w:val="0"/>
              <w:marTop w:val="0"/>
              <w:marBottom w:val="0"/>
              <w:divBdr>
                <w:top w:val="none" w:sz="0" w:space="0" w:color="auto"/>
                <w:left w:val="none" w:sz="0" w:space="0" w:color="auto"/>
                <w:bottom w:val="none" w:sz="0" w:space="0" w:color="auto"/>
                <w:right w:val="none" w:sz="0" w:space="0" w:color="auto"/>
              </w:divBdr>
            </w:div>
            <w:div w:id="1027216971">
              <w:marLeft w:val="0"/>
              <w:marRight w:val="0"/>
              <w:marTop w:val="0"/>
              <w:marBottom w:val="0"/>
              <w:divBdr>
                <w:top w:val="none" w:sz="0" w:space="0" w:color="auto"/>
                <w:left w:val="none" w:sz="0" w:space="0" w:color="auto"/>
                <w:bottom w:val="none" w:sz="0" w:space="0" w:color="auto"/>
                <w:right w:val="none" w:sz="0" w:space="0" w:color="auto"/>
              </w:divBdr>
            </w:div>
            <w:div w:id="1109734696">
              <w:marLeft w:val="0"/>
              <w:marRight w:val="0"/>
              <w:marTop w:val="0"/>
              <w:marBottom w:val="0"/>
              <w:divBdr>
                <w:top w:val="none" w:sz="0" w:space="0" w:color="auto"/>
                <w:left w:val="none" w:sz="0" w:space="0" w:color="auto"/>
                <w:bottom w:val="none" w:sz="0" w:space="0" w:color="auto"/>
                <w:right w:val="none" w:sz="0" w:space="0" w:color="auto"/>
              </w:divBdr>
            </w:div>
            <w:div w:id="1267810264">
              <w:marLeft w:val="0"/>
              <w:marRight w:val="0"/>
              <w:marTop w:val="0"/>
              <w:marBottom w:val="0"/>
              <w:divBdr>
                <w:top w:val="none" w:sz="0" w:space="0" w:color="auto"/>
                <w:left w:val="none" w:sz="0" w:space="0" w:color="auto"/>
                <w:bottom w:val="none" w:sz="0" w:space="0" w:color="auto"/>
                <w:right w:val="none" w:sz="0" w:space="0" w:color="auto"/>
              </w:divBdr>
            </w:div>
            <w:div w:id="1528909210">
              <w:marLeft w:val="0"/>
              <w:marRight w:val="0"/>
              <w:marTop w:val="0"/>
              <w:marBottom w:val="0"/>
              <w:divBdr>
                <w:top w:val="none" w:sz="0" w:space="0" w:color="auto"/>
                <w:left w:val="none" w:sz="0" w:space="0" w:color="auto"/>
                <w:bottom w:val="none" w:sz="0" w:space="0" w:color="auto"/>
                <w:right w:val="none" w:sz="0" w:space="0" w:color="auto"/>
              </w:divBdr>
            </w:div>
            <w:div w:id="1536843952">
              <w:marLeft w:val="0"/>
              <w:marRight w:val="0"/>
              <w:marTop w:val="0"/>
              <w:marBottom w:val="0"/>
              <w:divBdr>
                <w:top w:val="none" w:sz="0" w:space="0" w:color="auto"/>
                <w:left w:val="none" w:sz="0" w:space="0" w:color="auto"/>
                <w:bottom w:val="none" w:sz="0" w:space="0" w:color="auto"/>
                <w:right w:val="none" w:sz="0" w:space="0" w:color="auto"/>
              </w:divBdr>
            </w:div>
            <w:div w:id="1539001846">
              <w:marLeft w:val="0"/>
              <w:marRight w:val="0"/>
              <w:marTop w:val="0"/>
              <w:marBottom w:val="0"/>
              <w:divBdr>
                <w:top w:val="none" w:sz="0" w:space="0" w:color="auto"/>
                <w:left w:val="none" w:sz="0" w:space="0" w:color="auto"/>
                <w:bottom w:val="none" w:sz="0" w:space="0" w:color="auto"/>
                <w:right w:val="none" w:sz="0" w:space="0" w:color="auto"/>
              </w:divBdr>
            </w:div>
            <w:div w:id="1539858201">
              <w:marLeft w:val="0"/>
              <w:marRight w:val="0"/>
              <w:marTop w:val="0"/>
              <w:marBottom w:val="0"/>
              <w:divBdr>
                <w:top w:val="none" w:sz="0" w:space="0" w:color="auto"/>
                <w:left w:val="none" w:sz="0" w:space="0" w:color="auto"/>
                <w:bottom w:val="none" w:sz="0" w:space="0" w:color="auto"/>
                <w:right w:val="none" w:sz="0" w:space="0" w:color="auto"/>
              </w:divBdr>
            </w:div>
            <w:div w:id="1550847645">
              <w:marLeft w:val="0"/>
              <w:marRight w:val="0"/>
              <w:marTop w:val="0"/>
              <w:marBottom w:val="0"/>
              <w:divBdr>
                <w:top w:val="none" w:sz="0" w:space="0" w:color="auto"/>
                <w:left w:val="none" w:sz="0" w:space="0" w:color="auto"/>
                <w:bottom w:val="none" w:sz="0" w:space="0" w:color="auto"/>
                <w:right w:val="none" w:sz="0" w:space="0" w:color="auto"/>
              </w:divBdr>
            </w:div>
            <w:div w:id="1594851249">
              <w:marLeft w:val="0"/>
              <w:marRight w:val="0"/>
              <w:marTop w:val="0"/>
              <w:marBottom w:val="0"/>
              <w:divBdr>
                <w:top w:val="none" w:sz="0" w:space="0" w:color="auto"/>
                <w:left w:val="none" w:sz="0" w:space="0" w:color="auto"/>
                <w:bottom w:val="none" w:sz="0" w:space="0" w:color="auto"/>
                <w:right w:val="none" w:sz="0" w:space="0" w:color="auto"/>
              </w:divBdr>
            </w:div>
            <w:div w:id="1892881895">
              <w:marLeft w:val="0"/>
              <w:marRight w:val="0"/>
              <w:marTop w:val="0"/>
              <w:marBottom w:val="0"/>
              <w:divBdr>
                <w:top w:val="none" w:sz="0" w:space="0" w:color="auto"/>
                <w:left w:val="none" w:sz="0" w:space="0" w:color="auto"/>
                <w:bottom w:val="none" w:sz="0" w:space="0" w:color="auto"/>
                <w:right w:val="none" w:sz="0" w:space="0" w:color="auto"/>
              </w:divBdr>
            </w:div>
            <w:div w:id="1907766804">
              <w:marLeft w:val="0"/>
              <w:marRight w:val="0"/>
              <w:marTop w:val="0"/>
              <w:marBottom w:val="0"/>
              <w:divBdr>
                <w:top w:val="none" w:sz="0" w:space="0" w:color="auto"/>
                <w:left w:val="none" w:sz="0" w:space="0" w:color="auto"/>
                <w:bottom w:val="none" w:sz="0" w:space="0" w:color="auto"/>
                <w:right w:val="none" w:sz="0" w:space="0" w:color="auto"/>
              </w:divBdr>
            </w:div>
            <w:div w:id="1933466652">
              <w:marLeft w:val="0"/>
              <w:marRight w:val="0"/>
              <w:marTop w:val="0"/>
              <w:marBottom w:val="0"/>
              <w:divBdr>
                <w:top w:val="none" w:sz="0" w:space="0" w:color="auto"/>
                <w:left w:val="none" w:sz="0" w:space="0" w:color="auto"/>
                <w:bottom w:val="none" w:sz="0" w:space="0" w:color="auto"/>
                <w:right w:val="none" w:sz="0" w:space="0" w:color="auto"/>
              </w:divBdr>
            </w:div>
            <w:div w:id="2018195928">
              <w:marLeft w:val="0"/>
              <w:marRight w:val="0"/>
              <w:marTop w:val="0"/>
              <w:marBottom w:val="0"/>
              <w:divBdr>
                <w:top w:val="none" w:sz="0" w:space="0" w:color="auto"/>
                <w:left w:val="none" w:sz="0" w:space="0" w:color="auto"/>
                <w:bottom w:val="none" w:sz="0" w:space="0" w:color="auto"/>
                <w:right w:val="none" w:sz="0" w:space="0" w:color="auto"/>
              </w:divBdr>
            </w:div>
          </w:divsChild>
        </w:div>
        <w:div w:id="975184307">
          <w:marLeft w:val="0"/>
          <w:marRight w:val="0"/>
          <w:marTop w:val="0"/>
          <w:marBottom w:val="0"/>
          <w:divBdr>
            <w:top w:val="none" w:sz="0" w:space="0" w:color="auto"/>
            <w:left w:val="none" w:sz="0" w:space="0" w:color="auto"/>
            <w:bottom w:val="none" w:sz="0" w:space="0" w:color="auto"/>
            <w:right w:val="none" w:sz="0" w:space="0" w:color="auto"/>
          </w:divBdr>
          <w:divsChild>
            <w:div w:id="648828532">
              <w:marLeft w:val="0"/>
              <w:marRight w:val="0"/>
              <w:marTop w:val="0"/>
              <w:marBottom w:val="0"/>
              <w:divBdr>
                <w:top w:val="none" w:sz="0" w:space="0" w:color="auto"/>
                <w:left w:val="none" w:sz="0" w:space="0" w:color="auto"/>
                <w:bottom w:val="none" w:sz="0" w:space="0" w:color="auto"/>
                <w:right w:val="none" w:sz="0" w:space="0" w:color="auto"/>
              </w:divBdr>
            </w:div>
            <w:div w:id="1629123917">
              <w:marLeft w:val="0"/>
              <w:marRight w:val="0"/>
              <w:marTop w:val="0"/>
              <w:marBottom w:val="0"/>
              <w:divBdr>
                <w:top w:val="none" w:sz="0" w:space="0" w:color="auto"/>
                <w:left w:val="none" w:sz="0" w:space="0" w:color="auto"/>
                <w:bottom w:val="none" w:sz="0" w:space="0" w:color="auto"/>
                <w:right w:val="none" w:sz="0" w:space="0" w:color="auto"/>
              </w:divBdr>
            </w:div>
          </w:divsChild>
        </w:div>
        <w:div w:id="980698453">
          <w:marLeft w:val="0"/>
          <w:marRight w:val="0"/>
          <w:marTop w:val="0"/>
          <w:marBottom w:val="0"/>
          <w:divBdr>
            <w:top w:val="none" w:sz="0" w:space="0" w:color="auto"/>
            <w:left w:val="none" w:sz="0" w:space="0" w:color="auto"/>
            <w:bottom w:val="none" w:sz="0" w:space="0" w:color="auto"/>
            <w:right w:val="none" w:sz="0" w:space="0" w:color="auto"/>
          </w:divBdr>
          <w:divsChild>
            <w:div w:id="1901282547">
              <w:marLeft w:val="0"/>
              <w:marRight w:val="0"/>
              <w:marTop w:val="0"/>
              <w:marBottom w:val="0"/>
              <w:divBdr>
                <w:top w:val="none" w:sz="0" w:space="0" w:color="auto"/>
                <w:left w:val="none" w:sz="0" w:space="0" w:color="auto"/>
                <w:bottom w:val="none" w:sz="0" w:space="0" w:color="auto"/>
                <w:right w:val="none" w:sz="0" w:space="0" w:color="auto"/>
              </w:divBdr>
            </w:div>
          </w:divsChild>
        </w:div>
        <w:div w:id="1011372821">
          <w:marLeft w:val="0"/>
          <w:marRight w:val="0"/>
          <w:marTop w:val="0"/>
          <w:marBottom w:val="0"/>
          <w:divBdr>
            <w:top w:val="none" w:sz="0" w:space="0" w:color="auto"/>
            <w:left w:val="none" w:sz="0" w:space="0" w:color="auto"/>
            <w:bottom w:val="none" w:sz="0" w:space="0" w:color="auto"/>
            <w:right w:val="none" w:sz="0" w:space="0" w:color="auto"/>
          </w:divBdr>
          <w:divsChild>
            <w:div w:id="895119376">
              <w:marLeft w:val="0"/>
              <w:marRight w:val="0"/>
              <w:marTop w:val="0"/>
              <w:marBottom w:val="0"/>
              <w:divBdr>
                <w:top w:val="none" w:sz="0" w:space="0" w:color="auto"/>
                <w:left w:val="none" w:sz="0" w:space="0" w:color="auto"/>
                <w:bottom w:val="none" w:sz="0" w:space="0" w:color="auto"/>
                <w:right w:val="none" w:sz="0" w:space="0" w:color="auto"/>
              </w:divBdr>
            </w:div>
          </w:divsChild>
        </w:div>
        <w:div w:id="1044333225">
          <w:marLeft w:val="0"/>
          <w:marRight w:val="0"/>
          <w:marTop w:val="0"/>
          <w:marBottom w:val="0"/>
          <w:divBdr>
            <w:top w:val="none" w:sz="0" w:space="0" w:color="auto"/>
            <w:left w:val="none" w:sz="0" w:space="0" w:color="auto"/>
            <w:bottom w:val="none" w:sz="0" w:space="0" w:color="auto"/>
            <w:right w:val="none" w:sz="0" w:space="0" w:color="auto"/>
          </w:divBdr>
          <w:divsChild>
            <w:div w:id="57167333">
              <w:marLeft w:val="0"/>
              <w:marRight w:val="0"/>
              <w:marTop w:val="0"/>
              <w:marBottom w:val="0"/>
              <w:divBdr>
                <w:top w:val="none" w:sz="0" w:space="0" w:color="auto"/>
                <w:left w:val="none" w:sz="0" w:space="0" w:color="auto"/>
                <w:bottom w:val="none" w:sz="0" w:space="0" w:color="auto"/>
                <w:right w:val="none" w:sz="0" w:space="0" w:color="auto"/>
              </w:divBdr>
            </w:div>
            <w:div w:id="447698868">
              <w:marLeft w:val="0"/>
              <w:marRight w:val="0"/>
              <w:marTop w:val="0"/>
              <w:marBottom w:val="0"/>
              <w:divBdr>
                <w:top w:val="none" w:sz="0" w:space="0" w:color="auto"/>
                <w:left w:val="none" w:sz="0" w:space="0" w:color="auto"/>
                <w:bottom w:val="none" w:sz="0" w:space="0" w:color="auto"/>
                <w:right w:val="none" w:sz="0" w:space="0" w:color="auto"/>
              </w:divBdr>
            </w:div>
            <w:div w:id="677971679">
              <w:marLeft w:val="0"/>
              <w:marRight w:val="0"/>
              <w:marTop w:val="0"/>
              <w:marBottom w:val="0"/>
              <w:divBdr>
                <w:top w:val="none" w:sz="0" w:space="0" w:color="auto"/>
                <w:left w:val="none" w:sz="0" w:space="0" w:color="auto"/>
                <w:bottom w:val="none" w:sz="0" w:space="0" w:color="auto"/>
                <w:right w:val="none" w:sz="0" w:space="0" w:color="auto"/>
              </w:divBdr>
            </w:div>
            <w:div w:id="932670513">
              <w:marLeft w:val="0"/>
              <w:marRight w:val="0"/>
              <w:marTop w:val="0"/>
              <w:marBottom w:val="0"/>
              <w:divBdr>
                <w:top w:val="none" w:sz="0" w:space="0" w:color="auto"/>
                <w:left w:val="none" w:sz="0" w:space="0" w:color="auto"/>
                <w:bottom w:val="none" w:sz="0" w:space="0" w:color="auto"/>
                <w:right w:val="none" w:sz="0" w:space="0" w:color="auto"/>
              </w:divBdr>
            </w:div>
            <w:div w:id="962426401">
              <w:marLeft w:val="0"/>
              <w:marRight w:val="0"/>
              <w:marTop w:val="0"/>
              <w:marBottom w:val="0"/>
              <w:divBdr>
                <w:top w:val="none" w:sz="0" w:space="0" w:color="auto"/>
                <w:left w:val="none" w:sz="0" w:space="0" w:color="auto"/>
                <w:bottom w:val="none" w:sz="0" w:space="0" w:color="auto"/>
                <w:right w:val="none" w:sz="0" w:space="0" w:color="auto"/>
              </w:divBdr>
            </w:div>
            <w:div w:id="1282154656">
              <w:marLeft w:val="0"/>
              <w:marRight w:val="0"/>
              <w:marTop w:val="0"/>
              <w:marBottom w:val="0"/>
              <w:divBdr>
                <w:top w:val="none" w:sz="0" w:space="0" w:color="auto"/>
                <w:left w:val="none" w:sz="0" w:space="0" w:color="auto"/>
                <w:bottom w:val="none" w:sz="0" w:space="0" w:color="auto"/>
                <w:right w:val="none" w:sz="0" w:space="0" w:color="auto"/>
              </w:divBdr>
            </w:div>
            <w:div w:id="1992640598">
              <w:marLeft w:val="0"/>
              <w:marRight w:val="0"/>
              <w:marTop w:val="0"/>
              <w:marBottom w:val="0"/>
              <w:divBdr>
                <w:top w:val="none" w:sz="0" w:space="0" w:color="auto"/>
                <w:left w:val="none" w:sz="0" w:space="0" w:color="auto"/>
                <w:bottom w:val="none" w:sz="0" w:space="0" w:color="auto"/>
                <w:right w:val="none" w:sz="0" w:space="0" w:color="auto"/>
              </w:divBdr>
            </w:div>
            <w:div w:id="2135362335">
              <w:marLeft w:val="0"/>
              <w:marRight w:val="0"/>
              <w:marTop w:val="0"/>
              <w:marBottom w:val="0"/>
              <w:divBdr>
                <w:top w:val="none" w:sz="0" w:space="0" w:color="auto"/>
                <w:left w:val="none" w:sz="0" w:space="0" w:color="auto"/>
                <w:bottom w:val="none" w:sz="0" w:space="0" w:color="auto"/>
                <w:right w:val="none" w:sz="0" w:space="0" w:color="auto"/>
              </w:divBdr>
            </w:div>
          </w:divsChild>
        </w:div>
        <w:div w:id="1046292688">
          <w:marLeft w:val="0"/>
          <w:marRight w:val="0"/>
          <w:marTop w:val="0"/>
          <w:marBottom w:val="0"/>
          <w:divBdr>
            <w:top w:val="none" w:sz="0" w:space="0" w:color="auto"/>
            <w:left w:val="none" w:sz="0" w:space="0" w:color="auto"/>
            <w:bottom w:val="none" w:sz="0" w:space="0" w:color="auto"/>
            <w:right w:val="none" w:sz="0" w:space="0" w:color="auto"/>
          </w:divBdr>
          <w:divsChild>
            <w:div w:id="1503466265">
              <w:marLeft w:val="0"/>
              <w:marRight w:val="0"/>
              <w:marTop w:val="0"/>
              <w:marBottom w:val="0"/>
              <w:divBdr>
                <w:top w:val="none" w:sz="0" w:space="0" w:color="auto"/>
                <w:left w:val="none" w:sz="0" w:space="0" w:color="auto"/>
                <w:bottom w:val="none" w:sz="0" w:space="0" w:color="auto"/>
                <w:right w:val="none" w:sz="0" w:space="0" w:color="auto"/>
              </w:divBdr>
            </w:div>
          </w:divsChild>
        </w:div>
        <w:div w:id="1059397438">
          <w:marLeft w:val="0"/>
          <w:marRight w:val="0"/>
          <w:marTop w:val="0"/>
          <w:marBottom w:val="0"/>
          <w:divBdr>
            <w:top w:val="none" w:sz="0" w:space="0" w:color="auto"/>
            <w:left w:val="none" w:sz="0" w:space="0" w:color="auto"/>
            <w:bottom w:val="none" w:sz="0" w:space="0" w:color="auto"/>
            <w:right w:val="none" w:sz="0" w:space="0" w:color="auto"/>
          </w:divBdr>
          <w:divsChild>
            <w:div w:id="1675720010">
              <w:marLeft w:val="0"/>
              <w:marRight w:val="0"/>
              <w:marTop w:val="0"/>
              <w:marBottom w:val="0"/>
              <w:divBdr>
                <w:top w:val="none" w:sz="0" w:space="0" w:color="auto"/>
                <w:left w:val="none" w:sz="0" w:space="0" w:color="auto"/>
                <w:bottom w:val="none" w:sz="0" w:space="0" w:color="auto"/>
                <w:right w:val="none" w:sz="0" w:space="0" w:color="auto"/>
              </w:divBdr>
            </w:div>
          </w:divsChild>
        </w:div>
        <w:div w:id="1060834260">
          <w:marLeft w:val="0"/>
          <w:marRight w:val="0"/>
          <w:marTop w:val="0"/>
          <w:marBottom w:val="0"/>
          <w:divBdr>
            <w:top w:val="none" w:sz="0" w:space="0" w:color="auto"/>
            <w:left w:val="none" w:sz="0" w:space="0" w:color="auto"/>
            <w:bottom w:val="none" w:sz="0" w:space="0" w:color="auto"/>
            <w:right w:val="none" w:sz="0" w:space="0" w:color="auto"/>
          </w:divBdr>
          <w:divsChild>
            <w:div w:id="1524127008">
              <w:marLeft w:val="0"/>
              <w:marRight w:val="0"/>
              <w:marTop w:val="0"/>
              <w:marBottom w:val="0"/>
              <w:divBdr>
                <w:top w:val="none" w:sz="0" w:space="0" w:color="auto"/>
                <w:left w:val="none" w:sz="0" w:space="0" w:color="auto"/>
                <w:bottom w:val="none" w:sz="0" w:space="0" w:color="auto"/>
                <w:right w:val="none" w:sz="0" w:space="0" w:color="auto"/>
              </w:divBdr>
            </w:div>
          </w:divsChild>
        </w:div>
        <w:div w:id="1080755989">
          <w:marLeft w:val="0"/>
          <w:marRight w:val="0"/>
          <w:marTop w:val="0"/>
          <w:marBottom w:val="0"/>
          <w:divBdr>
            <w:top w:val="none" w:sz="0" w:space="0" w:color="auto"/>
            <w:left w:val="none" w:sz="0" w:space="0" w:color="auto"/>
            <w:bottom w:val="none" w:sz="0" w:space="0" w:color="auto"/>
            <w:right w:val="none" w:sz="0" w:space="0" w:color="auto"/>
          </w:divBdr>
          <w:divsChild>
            <w:div w:id="352004030">
              <w:marLeft w:val="0"/>
              <w:marRight w:val="0"/>
              <w:marTop w:val="0"/>
              <w:marBottom w:val="0"/>
              <w:divBdr>
                <w:top w:val="none" w:sz="0" w:space="0" w:color="auto"/>
                <w:left w:val="none" w:sz="0" w:space="0" w:color="auto"/>
                <w:bottom w:val="none" w:sz="0" w:space="0" w:color="auto"/>
                <w:right w:val="none" w:sz="0" w:space="0" w:color="auto"/>
              </w:divBdr>
            </w:div>
          </w:divsChild>
        </w:div>
        <w:div w:id="1085373674">
          <w:marLeft w:val="0"/>
          <w:marRight w:val="0"/>
          <w:marTop w:val="0"/>
          <w:marBottom w:val="0"/>
          <w:divBdr>
            <w:top w:val="none" w:sz="0" w:space="0" w:color="auto"/>
            <w:left w:val="none" w:sz="0" w:space="0" w:color="auto"/>
            <w:bottom w:val="none" w:sz="0" w:space="0" w:color="auto"/>
            <w:right w:val="none" w:sz="0" w:space="0" w:color="auto"/>
          </w:divBdr>
          <w:divsChild>
            <w:div w:id="164054976">
              <w:marLeft w:val="0"/>
              <w:marRight w:val="0"/>
              <w:marTop w:val="0"/>
              <w:marBottom w:val="0"/>
              <w:divBdr>
                <w:top w:val="none" w:sz="0" w:space="0" w:color="auto"/>
                <w:left w:val="none" w:sz="0" w:space="0" w:color="auto"/>
                <w:bottom w:val="none" w:sz="0" w:space="0" w:color="auto"/>
                <w:right w:val="none" w:sz="0" w:space="0" w:color="auto"/>
              </w:divBdr>
            </w:div>
          </w:divsChild>
        </w:div>
        <w:div w:id="1092239913">
          <w:marLeft w:val="0"/>
          <w:marRight w:val="0"/>
          <w:marTop w:val="0"/>
          <w:marBottom w:val="0"/>
          <w:divBdr>
            <w:top w:val="none" w:sz="0" w:space="0" w:color="auto"/>
            <w:left w:val="none" w:sz="0" w:space="0" w:color="auto"/>
            <w:bottom w:val="none" w:sz="0" w:space="0" w:color="auto"/>
            <w:right w:val="none" w:sz="0" w:space="0" w:color="auto"/>
          </w:divBdr>
          <w:divsChild>
            <w:div w:id="475538646">
              <w:marLeft w:val="0"/>
              <w:marRight w:val="0"/>
              <w:marTop w:val="0"/>
              <w:marBottom w:val="0"/>
              <w:divBdr>
                <w:top w:val="none" w:sz="0" w:space="0" w:color="auto"/>
                <w:left w:val="none" w:sz="0" w:space="0" w:color="auto"/>
                <w:bottom w:val="none" w:sz="0" w:space="0" w:color="auto"/>
                <w:right w:val="none" w:sz="0" w:space="0" w:color="auto"/>
              </w:divBdr>
            </w:div>
            <w:div w:id="992100566">
              <w:marLeft w:val="0"/>
              <w:marRight w:val="0"/>
              <w:marTop w:val="0"/>
              <w:marBottom w:val="0"/>
              <w:divBdr>
                <w:top w:val="none" w:sz="0" w:space="0" w:color="auto"/>
                <w:left w:val="none" w:sz="0" w:space="0" w:color="auto"/>
                <w:bottom w:val="none" w:sz="0" w:space="0" w:color="auto"/>
                <w:right w:val="none" w:sz="0" w:space="0" w:color="auto"/>
              </w:divBdr>
            </w:div>
            <w:div w:id="2121756264">
              <w:marLeft w:val="0"/>
              <w:marRight w:val="0"/>
              <w:marTop w:val="0"/>
              <w:marBottom w:val="0"/>
              <w:divBdr>
                <w:top w:val="none" w:sz="0" w:space="0" w:color="auto"/>
                <w:left w:val="none" w:sz="0" w:space="0" w:color="auto"/>
                <w:bottom w:val="none" w:sz="0" w:space="0" w:color="auto"/>
                <w:right w:val="none" w:sz="0" w:space="0" w:color="auto"/>
              </w:divBdr>
            </w:div>
          </w:divsChild>
        </w:div>
        <w:div w:id="1105078264">
          <w:marLeft w:val="0"/>
          <w:marRight w:val="0"/>
          <w:marTop w:val="0"/>
          <w:marBottom w:val="0"/>
          <w:divBdr>
            <w:top w:val="none" w:sz="0" w:space="0" w:color="auto"/>
            <w:left w:val="none" w:sz="0" w:space="0" w:color="auto"/>
            <w:bottom w:val="none" w:sz="0" w:space="0" w:color="auto"/>
            <w:right w:val="none" w:sz="0" w:space="0" w:color="auto"/>
          </w:divBdr>
          <w:divsChild>
            <w:div w:id="1826628272">
              <w:marLeft w:val="0"/>
              <w:marRight w:val="0"/>
              <w:marTop w:val="0"/>
              <w:marBottom w:val="0"/>
              <w:divBdr>
                <w:top w:val="none" w:sz="0" w:space="0" w:color="auto"/>
                <w:left w:val="none" w:sz="0" w:space="0" w:color="auto"/>
                <w:bottom w:val="none" w:sz="0" w:space="0" w:color="auto"/>
                <w:right w:val="none" w:sz="0" w:space="0" w:color="auto"/>
              </w:divBdr>
            </w:div>
          </w:divsChild>
        </w:div>
        <w:div w:id="1109545116">
          <w:marLeft w:val="0"/>
          <w:marRight w:val="0"/>
          <w:marTop w:val="0"/>
          <w:marBottom w:val="0"/>
          <w:divBdr>
            <w:top w:val="none" w:sz="0" w:space="0" w:color="auto"/>
            <w:left w:val="none" w:sz="0" w:space="0" w:color="auto"/>
            <w:bottom w:val="none" w:sz="0" w:space="0" w:color="auto"/>
            <w:right w:val="none" w:sz="0" w:space="0" w:color="auto"/>
          </w:divBdr>
          <w:divsChild>
            <w:div w:id="877277242">
              <w:marLeft w:val="0"/>
              <w:marRight w:val="0"/>
              <w:marTop w:val="0"/>
              <w:marBottom w:val="0"/>
              <w:divBdr>
                <w:top w:val="none" w:sz="0" w:space="0" w:color="auto"/>
                <w:left w:val="none" w:sz="0" w:space="0" w:color="auto"/>
                <w:bottom w:val="none" w:sz="0" w:space="0" w:color="auto"/>
                <w:right w:val="none" w:sz="0" w:space="0" w:color="auto"/>
              </w:divBdr>
            </w:div>
          </w:divsChild>
        </w:div>
        <w:div w:id="1113406153">
          <w:marLeft w:val="0"/>
          <w:marRight w:val="0"/>
          <w:marTop w:val="0"/>
          <w:marBottom w:val="0"/>
          <w:divBdr>
            <w:top w:val="none" w:sz="0" w:space="0" w:color="auto"/>
            <w:left w:val="none" w:sz="0" w:space="0" w:color="auto"/>
            <w:bottom w:val="none" w:sz="0" w:space="0" w:color="auto"/>
            <w:right w:val="none" w:sz="0" w:space="0" w:color="auto"/>
          </w:divBdr>
          <w:divsChild>
            <w:div w:id="246887088">
              <w:marLeft w:val="0"/>
              <w:marRight w:val="0"/>
              <w:marTop w:val="0"/>
              <w:marBottom w:val="0"/>
              <w:divBdr>
                <w:top w:val="none" w:sz="0" w:space="0" w:color="auto"/>
                <w:left w:val="none" w:sz="0" w:space="0" w:color="auto"/>
                <w:bottom w:val="none" w:sz="0" w:space="0" w:color="auto"/>
                <w:right w:val="none" w:sz="0" w:space="0" w:color="auto"/>
              </w:divBdr>
            </w:div>
            <w:div w:id="703286947">
              <w:marLeft w:val="0"/>
              <w:marRight w:val="0"/>
              <w:marTop w:val="0"/>
              <w:marBottom w:val="0"/>
              <w:divBdr>
                <w:top w:val="none" w:sz="0" w:space="0" w:color="auto"/>
                <w:left w:val="none" w:sz="0" w:space="0" w:color="auto"/>
                <w:bottom w:val="none" w:sz="0" w:space="0" w:color="auto"/>
                <w:right w:val="none" w:sz="0" w:space="0" w:color="auto"/>
              </w:divBdr>
            </w:div>
            <w:div w:id="744913297">
              <w:marLeft w:val="0"/>
              <w:marRight w:val="0"/>
              <w:marTop w:val="0"/>
              <w:marBottom w:val="0"/>
              <w:divBdr>
                <w:top w:val="none" w:sz="0" w:space="0" w:color="auto"/>
                <w:left w:val="none" w:sz="0" w:space="0" w:color="auto"/>
                <w:bottom w:val="none" w:sz="0" w:space="0" w:color="auto"/>
                <w:right w:val="none" w:sz="0" w:space="0" w:color="auto"/>
              </w:divBdr>
            </w:div>
            <w:div w:id="800072789">
              <w:marLeft w:val="0"/>
              <w:marRight w:val="0"/>
              <w:marTop w:val="0"/>
              <w:marBottom w:val="0"/>
              <w:divBdr>
                <w:top w:val="none" w:sz="0" w:space="0" w:color="auto"/>
                <w:left w:val="none" w:sz="0" w:space="0" w:color="auto"/>
                <w:bottom w:val="none" w:sz="0" w:space="0" w:color="auto"/>
                <w:right w:val="none" w:sz="0" w:space="0" w:color="auto"/>
              </w:divBdr>
            </w:div>
            <w:div w:id="979307047">
              <w:marLeft w:val="0"/>
              <w:marRight w:val="0"/>
              <w:marTop w:val="0"/>
              <w:marBottom w:val="0"/>
              <w:divBdr>
                <w:top w:val="none" w:sz="0" w:space="0" w:color="auto"/>
                <w:left w:val="none" w:sz="0" w:space="0" w:color="auto"/>
                <w:bottom w:val="none" w:sz="0" w:space="0" w:color="auto"/>
                <w:right w:val="none" w:sz="0" w:space="0" w:color="auto"/>
              </w:divBdr>
            </w:div>
            <w:div w:id="1424228797">
              <w:marLeft w:val="0"/>
              <w:marRight w:val="0"/>
              <w:marTop w:val="0"/>
              <w:marBottom w:val="0"/>
              <w:divBdr>
                <w:top w:val="none" w:sz="0" w:space="0" w:color="auto"/>
                <w:left w:val="none" w:sz="0" w:space="0" w:color="auto"/>
                <w:bottom w:val="none" w:sz="0" w:space="0" w:color="auto"/>
                <w:right w:val="none" w:sz="0" w:space="0" w:color="auto"/>
              </w:divBdr>
            </w:div>
            <w:div w:id="1693526978">
              <w:marLeft w:val="0"/>
              <w:marRight w:val="0"/>
              <w:marTop w:val="0"/>
              <w:marBottom w:val="0"/>
              <w:divBdr>
                <w:top w:val="none" w:sz="0" w:space="0" w:color="auto"/>
                <w:left w:val="none" w:sz="0" w:space="0" w:color="auto"/>
                <w:bottom w:val="none" w:sz="0" w:space="0" w:color="auto"/>
                <w:right w:val="none" w:sz="0" w:space="0" w:color="auto"/>
              </w:divBdr>
            </w:div>
            <w:div w:id="1739014753">
              <w:marLeft w:val="0"/>
              <w:marRight w:val="0"/>
              <w:marTop w:val="0"/>
              <w:marBottom w:val="0"/>
              <w:divBdr>
                <w:top w:val="none" w:sz="0" w:space="0" w:color="auto"/>
                <w:left w:val="none" w:sz="0" w:space="0" w:color="auto"/>
                <w:bottom w:val="none" w:sz="0" w:space="0" w:color="auto"/>
                <w:right w:val="none" w:sz="0" w:space="0" w:color="auto"/>
              </w:divBdr>
            </w:div>
          </w:divsChild>
        </w:div>
        <w:div w:id="1134833369">
          <w:marLeft w:val="0"/>
          <w:marRight w:val="0"/>
          <w:marTop w:val="0"/>
          <w:marBottom w:val="0"/>
          <w:divBdr>
            <w:top w:val="none" w:sz="0" w:space="0" w:color="auto"/>
            <w:left w:val="none" w:sz="0" w:space="0" w:color="auto"/>
            <w:bottom w:val="none" w:sz="0" w:space="0" w:color="auto"/>
            <w:right w:val="none" w:sz="0" w:space="0" w:color="auto"/>
          </w:divBdr>
          <w:divsChild>
            <w:div w:id="276836173">
              <w:marLeft w:val="0"/>
              <w:marRight w:val="0"/>
              <w:marTop w:val="0"/>
              <w:marBottom w:val="0"/>
              <w:divBdr>
                <w:top w:val="none" w:sz="0" w:space="0" w:color="auto"/>
                <w:left w:val="none" w:sz="0" w:space="0" w:color="auto"/>
                <w:bottom w:val="none" w:sz="0" w:space="0" w:color="auto"/>
                <w:right w:val="none" w:sz="0" w:space="0" w:color="auto"/>
              </w:divBdr>
            </w:div>
            <w:div w:id="1071348846">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sChild>
        </w:div>
        <w:div w:id="1156604193">
          <w:marLeft w:val="0"/>
          <w:marRight w:val="0"/>
          <w:marTop w:val="0"/>
          <w:marBottom w:val="0"/>
          <w:divBdr>
            <w:top w:val="none" w:sz="0" w:space="0" w:color="auto"/>
            <w:left w:val="none" w:sz="0" w:space="0" w:color="auto"/>
            <w:bottom w:val="none" w:sz="0" w:space="0" w:color="auto"/>
            <w:right w:val="none" w:sz="0" w:space="0" w:color="auto"/>
          </w:divBdr>
          <w:divsChild>
            <w:div w:id="73848520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sChild>
        </w:div>
        <w:div w:id="1163399360">
          <w:marLeft w:val="0"/>
          <w:marRight w:val="0"/>
          <w:marTop w:val="0"/>
          <w:marBottom w:val="0"/>
          <w:divBdr>
            <w:top w:val="none" w:sz="0" w:space="0" w:color="auto"/>
            <w:left w:val="none" w:sz="0" w:space="0" w:color="auto"/>
            <w:bottom w:val="none" w:sz="0" w:space="0" w:color="auto"/>
            <w:right w:val="none" w:sz="0" w:space="0" w:color="auto"/>
          </w:divBdr>
          <w:divsChild>
            <w:div w:id="1086266345">
              <w:marLeft w:val="0"/>
              <w:marRight w:val="0"/>
              <w:marTop w:val="0"/>
              <w:marBottom w:val="0"/>
              <w:divBdr>
                <w:top w:val="none" w:sz="0" w:space="0" w:color="auto"/>
                <w:left w:val="none" w:sz="0" w:space="0" w:color="auto"/>
                <w:bottom w:val="none" w:sz="0" w:space="0" w:color="auto"/>
                <w:right w:val="none" w:sz="0" w:space="0" w:color="auto"/>
              </w:divBdr>
            </w:div>
            <w:div w:id="1751735080">
              <w:marLeft w:val="0"/>
              <w:marRight w:val="0"/>
              <w:marTop w:val="0"/>
              <w:marBottom w:val="0"/>
              <w:divBdr>
                <w:top w:val="none" w:sz="0" w:space="0" w:color="auto"/>
                <w:left w:val="none" w:sz="0" w:space="0" w:color="auto"/>
                <w:bottom w:val="none" w:sz="0" w:space="0" w:color="auto"/>
                <w:right w:val="none" w:sz="0" w:space="0" w:color="auto"/>
              </w:divBdr>
            </w:div>
          </w:divsChild>
        </w:div>
        <w:div w:id="1167666932">
          <w:marLeft w:val="0"/>
          <w:marRight w:val="0"/>
          <w:marTop w:val="0"/>
          <w:marBottom w:val="0"/>
          <w:divBdr>
            <w:top w:val="none" w:sz="0" w:space="0" w:color="auto"/>
            <w:left w:val="none" w:sz="0" w:space="0" w:color="auto"/>
            <w:bottom w:val="none" w:sz="0" w:space="0" w:color="auto"/>
            <w:right w:val="none" w:sz="0" w:space="0" w:color="auto"/>
          </w:divBdr>
          <w:divsChild>
            <w:div w:id="1383866369">
              <w:marLeft w:val="0"/>
              <w:marRight w:val="0"/>
              <w:marTop w:val="0"/>
              <w:marBottom w:val="0"/>
              <w:divBdr>
                <w:top w:val="none" w:sz="0" w:space="0" w:color="auto"/>
                <w:left w:val="none" w:sz="0" w:space="0" w:color="auto"/>
                <w:bottom w:val="none" w:sz="0" w:space="0" w:color="auto"/>
                <w:right w:val="none" w:sz="0" w:space="0" w:color="auto"/>
              </w:divBdr>
            </w:div>
          </w:divsChild>
        </w:div>
        <w:div w:id="1169901584">
          <w:marLeft w:val="0"/>
          <w:marRight w:val="0"/>
          <w:marTop w:val="0"/>
          <w:marBottom w:val="0"/>
          <w:divBdr>
            <w:top w:val="none" w:sz="0" w:space="0" w:color="auto"/>
            <w:left w:val="none" w:sz="0" w:space="0" w:color="auto"/>
            <w:bottom w:val="none" w:sz="0" w:space="0" w:color="auto"/>
            <w:right w:val="none" w:sz="0" w:space="0" w:color="auto"/>
          </w:divBdr>
          <w:divsChild>
            <w:div w:id="1803420047">
              <w:marLeft w:val="0"/>
              <w:marRight w:val="0"/>
              <w:marTop w:val="0"/>
              <w:marBottom w:val="0"/>
              <w:divBdr>
                <w:top w:val="none" w:sz="0" w:space="0" w:color="auto"/>
                <w:left w:val="none" w:sz="0" w:space="0" w:color="auto"/>
                <w:bottom w:val="none" w:sz="0" w:space="0" w:color="auto"/>
                <w:right w:val="none" w:sz="0" w:space="0" w:color="auto"/>
              </w:divBdr>
            </w:div>
          </w:divsChild>
        </w:div>
        <w:div w:id="1176577310">
          <w:marLeft w:val="0"/>
          <w:marRight w:val="0"/>
          <w:marTop w:val="0"/>
          <w:marBottom w:val="0"/>
          <w:divBdr>
            <w:top w:val="none" w:sz="0" w:space="0" w:color="auto"/>
            <w:left w:val="none" w:sz="0" w:space="0" w:color="auto"/>
            <w:bottom w:val="none" w:sz="0" w:space="0" w:color="auto"/>
            <w:right w:val="none" w:sz="0" w:space="0" w:color="auto"/>
          </w:divBdr>
          <w:divsChild>
            <w:div w:id="1113596116">
              <w:marLeft w:val="0"/>
              <w:marRight w:val="0"/>
              <w:marTop w:val="0"/>
              <w:marBottom w:val="0"/>
              <w:divBdr>
                <w:top w:val="none" w:sz="0" w:space="0" w:color="auto"/>
                <w:left w:val="none" w:sz="0" w:space="0" w:color="auto"/>
                <w:bottom w:val="none" w:sz="0" w:space="0" w:color="auto"/>
                <w:right w:val="none" w:sz="0" w:space="0" w:color="auto"/>
              </w:divBdr>
            </w:div>
            <w:div w:id="1348605511">
              <w:marLeft w:val="0"/>
              <w:marRight w:val="0"/>
              <w:marTop w:val="0"/>
              <w:marBottom w:val="0"/>
              <w:divBdr>
                <w:top w:val="none" w:sz="0" w:space="0" w:color="auto"/>
                <w:left w:val="none" w:sz="0" w:space="0" w:color="auto"/>
                <w:bottom w:val="none" w:sz="0" w:space="0" w:color="auto"/>
                <w:right w:val="none" w:sz="0" w:space="0" w:color="auto"/>
              </w:divBdr>
            </w:div>
            <w:div w:id="1835367027">
              <w:marLeft w:val="0"/>
              <w:marRight w:val="0"/>
              <w:marTop w:val="0"/>
              <w:marBottom w:val="0"/>
              <w:divBdr>
                <w:top w:val="none" w:sz="0" w:space="0" w:color="auto"/>
                <w:left w:val="none" w:sz="0" w:space="0" w:color="auto"/>
                <w:bottom w:val="none" w:sz="0" w:space="0" w:color="auto"/>
                <w:right w:val="none" w:sz="0" w:space="0" w:color="auto"/>
              </w:divBdr>
            </w:div>
          </w:divsChild>
        </w:div>
        <w:div w:id="1188982973">
          <w:marLeft w:val="0"/>
          <w:marRight w:val="0"/>
          <w:marTop w:val="0"/>
          <w:marBottom w:val="0"/>
          <w:divBdr>
            <w:top w:val="none" w:sz="0" w:space="0" w:color="auto"/>
            <w:left w:val="none" w:sz="0" w:space="0" w:color="auto"/>
            <w:bottom w:val="none" w:sz="0" w:space="0" w:color="auto"/>
            <w:right w:val="none" w:sz="0" w:space="0" w:color="auto"/>
          </w:divBdr>
          <w:divsChild>
            <w:div w:id="594826715">
              <w:marLeft w:val="0"/>
              <w:marRight w:val="0"/>
              <w:marTop w:val="0"/>
              <w:marBottom w:val="0"/>
              <w:divBdr>
                <w:top w:val="none" w:sz="0" w:space="0" w:color="auto"/>
                <w:left w:val="none" w:sz="0" w:space="0" w:color="auto"/>
                <w:bottom w:val="none" w:sz="0" w:space="0" w:color="auto"/>
                <w:right w:val="none" w:sz="0" w:space="0" w:color="auto"/>
              </w:divBdr>
            </w:div>
          </w:divsChild>
        </w:div>
        <w:div w:id="1192576301">
          <w:marLeft w:val="0"/>
          <w:marRight w:val="0"/>
          <w:marTop w:val="0"/>
          <w:marBottom w:val="0"/>
          <w:divBdr>
            <w:top w:val="none" w:sz="0" w:space="0" w:color="auto"/>
            <w:left w:val="none" w:sz="0" w:space="0" w:color="auto"/>
            <w:bottom w:val="none" w:sz="0" w:space="0" w:color="auto"/>
            <w:right w:val="none" w:sz="0" w:space="0" w:color="auto"/>
          </w:divBdr>
          <w:divsChild>
            <w:div w:id="52655807">
              <w:marLeft w:val="0"/>
              <w:marRight w:val="0"/>
              <w:marTop w:val="0"/>
              <w:marBottom w:val="0"/>
              <w:divBdr>
                <w:top w:val="none" w:sz="0" w:space="0" w:color="auto"/>
                <w:left w:val="none" w:sz="0" w:space="0" w:color="auto"/>
                <w:bottom w:val="none" w:sz="0" w:space="0" w:color="auto"/>
                <w:right w:val="none" w:sz="0" w:space="0" w:color="auto"/>
              </w:divBdr>
            </w:div>
            <w:div w:id="235944084">
              <w:marLeft w:val="0"/>
              <w:marRight w:val="0"/>
              <w:marTop w:val="0"/>
              <w:marBottom w:val="0"/>
              <w:divBdr>
                <w:top w:val="none" w:sz="0" w:space="0" w:color="auto"/>
                <w:left w:val="none" w:sz="0" w:space="0" w:color="auto"/>
                <w:bottom w:val="none" w:sz="0" w:space="0" w:color="auto"/>
                <w:right w:val="none" w:sz="0" w:space="0" w:color="auto"/>
              </w:divBdr>
            </w:div>
            <w:div w:id="240262291">
              <w:marLeft w:val="0"/>
              <w:marRight w:val="0"/>
              <w:marTop w:val="0"/>
              <w:marBottom w:val="0"/>
              <w:divBdr>
                <w:top w:val="none" w:sz="0" w:space="0" w:color="auto"/>
                <w:left w:val="none" w:sz="0" w:space="0" w:color="auto"/>
                <w:bottom w:val="none" w:sz="0" w:space="0" w:color="auto"/>
                <w:right w:val="none" w:sz="0" w:space="0" w:color="auto"/>
              </w:divBdr>
            </w:div>
            <w:div w:id="843931725">
              <w:marLeft w:val="0"/>
              <w:marRight w:val="0"/>
              <w:marTop w:val="0"/>
              <w:marBottom w:val="0"/>
              <w:divBdr>
                <w:top w:val="none" w:sz="0" w:space="0" w:color="auto"/>
                <w:left w:val="none" w:sz="0" w:space="0" w:color="auto"/>
                <w:bottom w:val="none" w:sz="0" w:space="0" w:color="auto"/>
                <w:right w:val="none" w:sz="0" w:space="0" w:color="auto"/>
              </w:divBdr>
            </w:div>
          </w:divsChild>
        </w:div>
        <w:div w:id="1192840886">
          <w:marLeft w:val="0"/>
          <w:marRight w:val="0"/>
          <w:marTop w:val="0"/>
          <w:marBottom w:val="0"/>
          <w:divBdr>
            <w:top w:val="none" w:sz="0" w:space="0" w:color="auto"/>
            <w:left w:val="none" w:sz="0" w:space="0" w:color="auto"/>
            <w:bottom w:val="none" w:sz="0" w:space="0" w:color="auto"/>
            <w:right w:val="none" w:sz="0" w:space="0" w:color="auto"/>
          </w:divBdr>
          <w:divsChild>
            <w:div w:id="28193078">
              <w:marLeft w:val="0"/>
              <w:marRight w:val="0"/>
              <w:marTop w:val="0"/>
              <w:marBottom w:val="0"/>
              <w:divBdr>
                <w:top w:val="none" w:sz="0" w:space="0" w:color="auto"/>
                <w:left w:val="none" w:sz="0" w:space="0" w:color="auto"/>
                <w:bottom w:val="none" w:sz="0" w:space="0" w:color="auto"/>
                <w:right w:val="none" w:sz="0" w:space="0" w:color="auto"/>
              </w:divBdr>
            </w:div>
            <w:div w:id="101268357">
              <w:marLeft w:val="0"/>
              <w:marRight w:val="0"/>
              <w:marTop w:val="0"/>
              <w:marBottom w:val="0"/>
              <w:divBdr>
                <w:top w:val="none" w:sz="0" w:space="0" w:color="auto"/>
                <w:left w:val="none" w:sz="0" w:space="0" w:color="auto"/>
                <w:bottom w:val="none" w:sz="0" w:space="0" w:color="auto"/>
                <w:right w:val="none" w:sz="0" w:space="0" w:color="auto"/>
              </w:divBdr>
            </w:div>
            <w:div w:id="636303547">
              <w:marLeft w:val="0"/>
              <w:marRight w:val="0"/>
              <w:marTop w:val="0"/>
              <w:marBottom w:val="0"/>
              <w:divBdr>
                <w:top w:val="none" w:sz="0" w:space="0" w:color="auto"/>
                <w:left w:val="none" w:sz="0" w:space="0" w:color="auto"/>
                <w:bottom w:val="none" w:sz="0" w:space="0" w:color="auto"/>
                <w:right w:val="none" w:sz="0" w:space="0" w:color="auto"/>
              </w:divBdr>
            </w:div>
            <w:div w:id="1213426612">
              <w:marLeft w:val="0"/>
              <w:marRight w:val="0"/>
              <w:marTop w:val="0"/>
              <w:marBottom w:val="0"/>
              <w:divBdr>
                <w:top w:val="none" w:sz="0" w:space="0" w:color="auto"/>
                <w:left w:val="none" w:sz="0" w:space="0" w:color="auto"/>
                <w:bottom w:val="none" w:sz="0" w:space="0" w:color="auto"/>
                <w:right w:val="none" w:sz="0" w:space="0" w:color="auto"/>
              </w:divBdr>
            </w:div>
            <w:div w:id="1824157646">
              <w:marLeft w:val="0"/>
              <w:marRight w:val="0"/>
              <w:marTop w:val="0"/>
              <w:marBottom w:val="0"/>
              <w:divBdr>
                <w:top w:val="none" w:sz="0" w:space="0" w:color="auto"/>
                <w:left w:val="none" w:sz="0" w:space="0" w:color="auto"/>
                <w:bottom w:val="none" w:sz="0" w:space="0" w:color="auto"/>
                <w:right w:val="none" w:sz="0" w:space="0" w:color="auto"/>
              </w:divBdr>
            </w:div>
            <w:div w:id="1824278615">
              <w:marLeft w:val="0"/>
              <w:marRight w:val="0"/>
              <w:marTop w:val="0"/>
              <w:marBottom w:val="0"/>
              <w:divBdr>
                <w:top w:val="none" w:sz="0" w:space="0" w:color="auto"/>
                <w:left w:val="none" w:sz="0" w:space="0" w:color="auto"/>
                <w:bottom w:val="none" w:sz="0" w:space="0" w:color="auto"/>
                <w:right w:val="none" w:sz="0" w:space="0" w:color="auto"/>
              </w:divBdr>
            </w:div>
            <w:div w:id="1958442307">
              <w:marLeft w:val="0"/>
              <w:marRight w:val="0"/>
              <w:marTop w:val="0"/>
              <w:marBottom w:val="0"/>
              <w:divBdr>
                <w:top w:val="none" w:sz="0" w:space="0" w:color="auto"/>
                <w:left w:val="none" w:sz="0" w:space="0" w:color="auto"/>
                <w:bottom w:val="none" w:sz="0" w:space="0" w:color="auto"/>
                <w:right w:val="none" w:sz="0" w:space="0" w:color="auto"/>
              </w:divBdr>
            </w:div>
          </w:divsChild>
        </w:div>
        <w:div w:id="1202598289">
          <w:marLeft w:val="0"/>
          <w:marRight w:val="0"/>
          <w:marTop w:val="0"/>
          <w:marBottom w:val="0"/>
          <w:divBdr>
            <w:top w:val="none" w:sz="0" w:space="0" w:color="auto"/>
            <w:left w:val="none" w:sz="0" w:space="0" w:color="auto"/>
            <w:bottom w:val="none" w:sz="0" w:space="0" w:color="auto"/>
            <w:right w:val="none" w:sz="0" w:space="0" w:color="auto"/>
          </w:divBdr>
          <w:divsChild>
            <w:div w:id="1348946104">
              <w:marLeft w:val="0"/>
              <w:marRight w:val="0"/>
              <w:marTop w:val="0"/>
              <w:marBottom w:val="0"/>
              <w:divBdr>
                <w:top w:val="none" w:sz="0" w:space="0" w:color="auto"/>
                <w:left w:val="none" w:sz="0" w:space="0" w:color="auto"/>
                <w:bottom w:val="none" w:sz="0" w:space="0" w:color="auto"/>
                <w:right w:val="none" w:sz="0" w:space="0" w:color="auto"/>
              </w:divBdr>
            </w:div>
          </w:divsChild>
        </w:div>
        <w:div w:id="1205941883">
          <w:marLeft w:val="0"/>
          <w:marRight w:val="0"/>
          <w:marTop w:val="0"/>
          <w:marBottom w:val="0"/>
          <w:divBdr>
            <w:top w:val="none" w:sz="0" w:space="0" w:color="auto"/>
            <w:left w:val="none" w:sz="0" w:space="0" w:color="auto"/>
            <w:bottom w:val="none" w:sz="0" w:space="0" w:color="auto"/>
            <w:right w:val="none" w:sz="0" w:space="0" w:color="auto"/>
          </w:divBdr>
          <w:divsChild>
            <w:div w:id="748767449">
              <w:marLeft w:val="0"/>
              <w:marRight w:val="0"/>
              <w:marTop w:val="0"/>
              <w:marBottom w:val="0"/>
              <w:divBdr>
                <w:top w:val="none" w:sz="0" w:space="0" w:color="auto"/>
                <w:left w:val="none" w:sz="0" w:space="0" w:color="auto"/>
                <w:bottom w:val="none" w:sz="0" w:space="0" w:color="auto"/>
                <w:right w:val="none" w:sz="0" w:space="0" w:color="auto"/>
              </w:divBdr>
            </w:div>
            <w:div w:id="1147673770">
              <w:marLeft w:val="0"/>
              <w:marRight w:val="0"/>
              <w:marTop w:val="0"/>
              <w:marBottom w:val="0"/>
              <w:divBdr>
                <w:top w:val="none" w:sz="0" w:space="0" w:color="auto"/>
                <w:left w:val="none" w:sz="0" w:space="0" w:color="auto"/>
                <w:bottom w:val="none" w:sz="0" w:space="0" w:color="auto"/>
                <w:right w:val="none" w:sz="0" w:space="0" w:color="auto"/>
              </w:divBdr>
            </w:div>
            <w:div w:id="1301379812">
              <w:marLeft w:val="0"/>
              <w:marRight w:val="0"/>
              <w:marTop w:val="0"/>
              <w:marBottom w:val="0"/>
              <w:divBdr>
                <w:top w:val="none" w:sz="0" w:space="0" w:color="auto"/>
                <w:left w:val="none" w:sz="0" w:space="0" w:color="auto"/>
                <w:bottom w:val="none" w:sz="0" w:space="0" w:color="auto"/>
                <w:right w:val="none" w:sz="0" w:space="0" w:color="auto"/>
              </w:divBdr>
            </w:div>
            <w:div w:id="1429430027">
              <w:marLeft w:val="0"/>
              <w:marRight w:val="0"/>
              <w:marTop w:val="0"/>
              <w:marBottom w:val="0"/>
              <w:divBdr>
                <w:top w:val="none" w:sz="0" w:space="0" w:color="auto"/>
                <w:left w:val="none" w:sz="0" w:space="0" w:color="auto"/>
                <w:bottom w:val="none" w:sz="0" w:space="0" w:color="auto"/>
                <w:right w:val="none" w:sz="0" w:space="0" w:color="auto"/>
              </w:divBdr>
            </w:div>
          </w:divsChild>
        </w:div>
        <w:div w:id="1218012964">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0"/>
              <w:marRight w:val="0"/>
              <w:marTop w:val="0"/>
              <w:marBottom w:val="0"/>
              <w:divBdr>
                <w:top w:val="none" w:sz="0" w:space="0" w:color="auto"/>
                <w:left w:val="none" w:sz="0" w:space="0" w:color="auto"/>
                <w:bottom w:val="none" w:sz="0" w:space="0" w:color="auto"/>
                <w:right w:val="none" w:sz="0" w:space="0" w:color="auto"/>
              </w:divBdr>
            </w:div>
          </w:divsChild>
        </w:div>
        <w:div w:id="1224293951">
          <w:marLeft w:val="0"/>
          <w:marRight w:val="0"/>
          <w:marTop w:val="0"/>
          <w:marBottom w:val="0"/>
          <w:divBdr>
            <w:top w:val="none" w:sz="0" w:space="0" w:color="auto"/>
            <w:left w:val="none" w:sz="0" w:space="0" w:color="auto"/>
            <w:bottom w:val="none" w:sz="0" w:space="0" w:color="auto"/>
            <w:right w:val="none" w:sz="0" w:space="0" w:color="auto"/>
          </w:divBdr>
          <w:divsChild>
            <w:div w:id="1009406940">
              <w:marLeft w:val="0"/>
              <w:marRight w:val="0"/>
              <w:marTop w:val="0"/>
              <w:marBottom w:val="0"/>
              <w:divBdr>
                <w:top w:val="none" w:sz="0" w:space="0" w:color="auto"/>
                <w:left w:val="none" w:sz="0" w:space="0" w:color="auto"/>
                <w:bottom w:val="none" w:sz="0" w:space="0" w:color="auto"/>
                <w:right w:val="none" w:sz="0" w:space="0" w:color="auto"/>
              </w:divBdr>
            </w:div>
            <w:div w:id="1373773417">
              <w:marLeft w:val="0"/>
              <w:marRight w:val="0"/>
              <w:marTop w:val="0"/>
              <w:marBottom w:val="0"/>
              <w:divBdr>
                <w:top w:val="none" w:sz="0" w:space="0" w:color="auto"/>
                <w:left w:val="none" w:sz="0" w:space="0" w:color="auto"/>
                <w:bottom w:val="none" w:sz="0" w:space="0" w:color="auto"/>
                <w:right w:val="none" w:sz="0" w:space="0" w:color="auto"/>
              </w:divBdr>
            </w:div>
          </w:divsChild>
        </w:div>
        <w:div w:id="1229271006">
          <w:marLeft w:val="0"/>
          <w:marRight w:val="0"/>
          <w:marTop w:val="0"/>
          <w:marBottom w:val="0"/>
          <w:divBdr>
            <w:top w:val="none" w:sz="0" w:space="0" w:color="auto"/>
            <w:left w:val="none" w:sz="0" w:space="0" w:color="auto"/>
            <w:bottom w:val="none" w:sz="0" w:space="0" w:color="auto"/>
            <w:right w:val="none" w:sz="0" w:space="0" w:color="auto"/>
          </w:divBdr>
          <w:divsChild>
            <w:div w:id="1473451042">
              <w:marLeft w:val="0"/>
              <w:marRight w:val="0"/>
              <w:marTop w:val="0"/>
              <w:marBottom w:val="0"/>
              <w:divBdr>
                <w:top w:val="none" w:sz="0" w:space="0" w:color="auto"/>
                <w:left w:val="none" w:sz="0" w:space="0" w:color="auto"/>
                <w:bottom w:val="none" w:sz="0" w:space="0" w:color="auto"/>
                <w:right w:val="none" w:sz="0" w:space="0" w:color="auto"/>
              </w:divBdr>
            </w:div>
            <w:div w:id="1692760358">
              <w:marLeft w:val="0"/>
              <w:marRight w:val="0"/>
              <w:marTop w:val="0"/>
              <w:marBottom w:val="0"/>
              <w:divBdr>
                <w:top w:val="none" w:sz="0" w:space="0" w:color="auto"/>
                <w:left w:val="none" w:sz="0" w:space="0" w:color="auto"/>
                <w:bottom w:val="none" w:sz="0" w:space="0" w:color="auto"/>
                <w:right w:val="none" w:sz="0" w:space="0" w:color="auto"/>
              </w:divBdr>
            </w:div>
            <w:div w:id="1786457874">
              <w:marLeft w:val="0"/>
              <w:marRight w:val="0"/>
              <w:marTop w:val="0"/>
              <w:marBottom w:val="0"/>
              <w:divBdr>
                <w:top w:val="none" w:sz="0" w:space="0" w:color="auto"/>
                <w:left w:val="none" w:sz="0" w:space="0" w:color="auto"/>
                <w:bottom w:val="none" w:sz="0" w:space="0" w:color="auto"/>
                <w:right w:val="none" w:sz="0" w:space="0" w:color="auto"/>
              </w:divBdr>
            </w:div>
          </w:divsChild>
        </w:div>
        <w:div w:id="1229850454">
          <w:marLeft w:val="0"/>
          <w:marRight w:val="0"/>
          <w:marTop w:val="0"/>
          <w:marBottom w:val="0"/>
          <w:divBdr>
            <w:top w:val="none" w:sz="0" w:space="0" w:color="auto"/>
            <w:left w:val="none" w:sz="0" w:space="0" w:color="auto"/>
            <w:bottom w:val="none" w:sz="0" w:space="0" w:color="auto"/>
            <w:right w:val="none" w:sz="0" w:space="0" w:color="auto"/>
          </w:divBdr>
          <w:divsChild>
            <w:div w:id="313804243">
              <w:marLeft w:val="0"/>
              <w:marRight w:val="0"/>
              <w:marTop w:val="0"/>
              <w:marBottom w:val="0"/>
              <w:divBdr>
                <w:top w:val="none" w:sz="0" w:space="0" w:color="auto"/>
                <w:left w:val="none" w:sz="0" w:space="0" w:color="auto"/>
                <w:bottom w:val="none" w:sz="0" w:space="0" w:color="auto"/>
                <w:right w:val="none" w:sz="0" w:space="0" w:color="auto"/>
              </w:divBdr>
            </w:div>
            <w:div w:id="1168864906">
              <w:marLeft w:val="0"/>
              <w:marRight w:val="0"/>
              <w:marTop w:val="0"/>
              <w:marBottom w:val="0"/>
              <w:divBdr>
                <w:top w:val="none" w:sz="0" w:space="0" w:color="auto"/>
                <w:left w:val="none" w:sz="0" w:space="0" w:color="auto"/>
                <w:bottom w:val="none" w:sz="0" w:space="0" w:color="auto"/>
                <w:right w:val="none" w:sz="0" w:space="0" w:color="auto"/>
              </w:divBdr>
            </w:div>
          </w:divsChild>
        </w:div>
        <w:div w:id="1234970381">
          <w:marLeft w:val="0"/>
          <w:marRight w:val="0"/>
          <w:marTop w:val="0"/>
          <w:marBottom w:val="0"/>
          <w:divBdr>
            <w:top w:val="none" w:sz="0" w:space="0" w:color="auto"/>
            <w:left w:val="none" w:sz="0" w:space="0" w:color="auto"/>
            <w:bottom w:val="none" w:sz="0" w:space="0" w:color="auto"/>
            <w:right w:val="none" w:sz="0" w:space="0" w:color="auto"/>
          </w:divBdr>
          <w:divsChild>
            <w:div w:id="757596389">
              <w:marLeft w:val="0"/>
              <w:marRight w:val="0"/>
              <w:marTop w:val="0"/>
              <w:marBottom w:val="0"/>
              <w:divBdr>
                <w:top w:val="none" w:sz="0" w:space="0" w:color="auto"/>
                <w:left w:val="none" w:sz="0" w:space="0" w:color="auto"/>
                <w:bottom w:val="none" w:sz="0" w:space="0" w:color="auto"/>
                <w:right w:val="none" w:sz="0" w:space="0" w:color="auto"/>
              </w:divBdr>
            </w:div>
          </w:divsChild>
        </w:div>
        <w:div w:id="1247610818">
          <w:marLeft w:val="0"/>
          <w:marRight w:val="0"/>
          <w:marTop w:val="0"/>
          <w:marBottom w:val="0"/>
          <w:divBdr>
            <w:top w:val="none" w:sz="0" w:space="0" w:color="auto"/>
            <w:left w:val="none" w:sz="0" w:space="0" w:color="auto"/>
            <w:bottom w:val="none" w:sz="0" w:space="0" w:color="auto"/>
            <w:right w:val="none" w:sz="0" w:space="0" w:color="auto"/>
          </w:divBdr>
          <w:divsChild>
            <w:div w:id="1582762477">
              <w:marLeft w:val="0"/>
              <w:marRight w:val="0"/>
              <w:marTop w:val="0"/>
              <w:marBottom w:val="0"/>
              <w:divBdr>
                <w:top w:val="none" w:sz="0" w:space="0" w:color="auto"/>
                <w:left w:val="none" w:sz="0" w:space="0" w:color="auto"/>
                <w:bottom w:val="none" w:sz="0" w:space="0" w:color="auto"/>
                <w:right w:val="none" w:sz="0" w:space="0" w:color="auto"/>
              </w:divBdr>
            </w:div>
          </w:divsChild>
        </w:div>
        <w:div w:id="1251700066">
          <w:marLeft w:val="0"/>
          <w:marRight w:val="0"/>
          <w:marTop w:val="0"/>
          <w:marBottom w:val="0"/>
          <w:divBdr>
            <w:top w:val="none" w:sz="0" w:space="0" w:color="auto"/>
            <w:left w:val="none" w:sz="0" w:space="0" w:color="auto"/>
            <w:bottom w:val="none" w:sz="0" w:space="0" w:color="auto"/>
            <w:right w:val="none" w:sz="0" w:space="0" w:color="auto"/>
          </w:divBdr>
          <w:divsChild>
            <w:div w:id="238485729">
              <w:marLeft w:val="0"/>
              <w:marRight w:val="0"/>
              <w:marTop w:val="0"/>
              <w:marBottom w:val="0"/>
              <w:divBdr>
                <w:top w:val="none" w:sz="0" w:space="0" w:color="auto"/>
                <w:left w:val="none" w:sz="0" w:space="0" w:color="auto"/>
                <w:bottom w:val="none" w:sz="0" w:space="0" w:color="auto"/>
                <w:right w:val="none" w:sz="0" w:space="0" w:color="auto"/>
              </w:divBdr>
            </w:div>
          </w:divsChild>
        </w:div>
        <w:div w:id="1268777061">
          <w:marLeft w:val="0"/>
          <w:marRight w:val="0"/>
          <w:marTop w:val="0"/>
          <w:marBottom w:val="0"/>
          <w:divBdr>
            <w:top w:val="none" w:sz="0" w:space="0" w:color="auto"/>
            <w:left w:val="none" w:sz="0" w:space="0" w:color="auto"/>
            <w:bottom w:val="none" w:sz="0" w:space="0" w:color="auto"/>
            <w:right w:val="none" w:sz="0" w:space="0" w:color="auto"/>
          </w:divBdr>
          <w:divsChild>
            <w:div w:id="370304492">
              <w:marLeft w:val="0"/>
              <w:marRight w:val="0"/>
              <w:marTop w:val="0"/>
              <w:marBottom w:val="0"/>
              <w:divBdr>
                <w:top w:val="none" w:sz="0" w:space="0" w:color="auto"/>
                <w:left w:val="none" w:sz="0" w:space="0" w:color="auto"/>
                <w:bottom w:val="none" w:sz="0" w:space="0" w:color="auto"/>
                <w:right w:val="none" w:sz="0" w:space="0" w:color="auto"/>
              </w:divBdr>
            </w:div>
            <w:div w:id="1002195294">
              <w:marLeft w:val="0"/>
              <w:marRight w:val="0"/>
              <w:marTop w:val="0"/>
              <w:marBottom w:val="0"/>
              <w:divBdr>
                <w:top w:val="none" w:sz="0" w:space="0" w:color="auto"/>
                <w:left w:val="none" w:sz="0" w:space="0" w:color="auto"/>
                <w:bottom w:val="none" w:sz="0" w:space="0" w:color="auto"/>
                <w:right w:val="none" w:sz="0" w:space="0" w:color="auto"/>
              </w:divBdr>
            </w:div>
            <w:div w:id="1877498997">
              <w:marLeft w:val="0"/>
              <w:marRight w:val="0"/>
              <w:marTop w:val="0"/>
              <w:marBottom w:val="0"/>
              <w:divBdr>
                <w:top w:val="none" w:sz="0" w:space="0" w:color="auto"/>
                <w:left w:val="none" w:sz="0" w:space="0" w:color="auto"/>
                <w:bottom w:val="none" w:sz="0" w:space="0" w:color="auto"/>
                <w:right w:val="none" w:sz="0" w:space="0" w:color="auto"/>
              </w:divBdr>
            </w:div>
          </w:divsChild>
        </w:div>
        <w:div w:id="1269771126">
          <w:marLeft w:val="0"/>
          <w:marRight w:val="0"/>
          <w:marTop w:val="0"/>
          <w:marBottom w:val="0"/>
          <w:divBdr>
            <w:top w:val="none" w:sz="0" w:space="0" w:color="auto"/>
            <w:left w:val="none" w:sz="0" w:space="0" w:color="auto"/>
            <w:bottom w:val="none" w:sz="0" w:space="0" w:color="auto"/>
            <w:right w:val="none" w:sz="0" w:space="0" w:color="auto"/>
          </w:divBdr>
          <w:divsChild>
            <w:div w:id="1503816864">
              <w:marLeft w:val="0"/>
              <w:marRight w:val="0"/>
              <w:marTop w:val="0"/>
              <w:marBottom w:val="0"/>
              <w:divBdr>
                <w:top w:val="none" w:sz="0" w:space="0" w:color="auto"/>
                <w:left w:val="none" w:sz="0" w:space="0" w:color="auto"/>
                <w:bottom w:val="none" w:sz="0" w:space="0" w:color="auto"/>
                <w:right w:val="none" w:sz="0" w:space="0" w:color="auto"/>
              </w:divBdr>
            </w:div>
          </w:divsChild>
        </w:div>
        <w:div w:id="1279215077">
          <w:marLeft w:val="0"/>
          <w:marRight w:val="0"/>
          <w:marTop w:val="0"/>
          <w:marBottom w:val="0"/>
          <w:divBdr>
            <w:top w:val="none" w:sz="0" w:space="0" w:color="auto"/>
            <w:left w:val="none" w:sz="0" w:space="0" w:color="auto"/>
            <w:bottom w:val="none" w:sz="0" w:space="0" w:color="auto"/>
            <w:right w:val="none" w:sz="0" w:space="0" w:color="auto"/>
          </w:divBdr>
          <w:divsChild>
            <w:div w:id="641425683">
              <w:marLeft w:val="0"/>
              <w:marRight w:val="0"/>
              <w:marTop w:val="0"/>
              <w:marBottom w:val="0"/>
              <w:divBdr>
                <w:top w:val="none" w:sz="0" w:space="0" w:color="auto"/>
                <w:left w:val="none" w:sz="0" w:space="0" w:color="auto"/>
                <w:bottom w:val="none" w:sz="0" w:space="0" w:color="auto"/>
                <w:right w:val="none" w:sz="0" w:space="0" w:color="auto"/>
              </w:divBdr>
            </w:div>
          </w:divsChild>
        </w:div>
        <w:div w:id="1289748642">
          <w:marLeft w:val="0"/>
          <w:marRight w:val="0"/>
          <w:marTop w:val="0"/>
          <w:marBottom w:val="0"/>
          <w:divBdr>
            <w:top w:val="none" w:sz="0" w:space="0" w:color="auto"/>
            <w:left w:val="none" w:sz="0" w:space="0" w:color="auto"/>
            <w:bottom w:val="none" w:sz="0" w:space="0" w:color="auto"/>
            <w:right w:val="none" w:sz="0" w:space="0" w:color="auto"/>
          </w:divBdr>
          <w:divsChild>
            <w:div w:id="1733194762">
              <w:marLeft w:val="0"/>
              <w:marRight w:val="0"/>
              <w:marTop w:val="0"/>
              <w:marBottom w:val="0"/>
              <w:divBdr>
                <w:top w:val="none" w:sz="0" w:space="0" w:color="auto"/>
                <w:left w:val="none" w:sz="0" w:space="0" w:color="auto"/>
                <w:bottom w:val="none" w:sz="0" w:space="0" w:color="auto"/>
                <w:right w:val="none" w:sz="0" w:space="0" w:color="auto"/>
              </w:divBdr>
            </w:div>
          </w:divsChild>
        </w:div>
        <w:div w:id="1291548980">
          <w:marLeft w:val="0"/>
          <w:marRight w:val="0"/>
          <w:marTop w:val="0"/>
          <w:marBottom w:val="0"/>
          <w:divBdr>
            <w:top w:val="none" w:sz="0" w:space="0" w:color="auto"/>
            <w:left w:val="none" w:sz="0" w:space="0" w:color="auto"/>
            <w:bottom w:val="none" w:sz="0" w:space="0" w:color="auto"/>
            <w:right w:val="none" w:sz="0" w:space="0" w:color="auto"/>
          </w:divBdr>
          <w:divsChild>
            <w:div w:id="1647513102">
              <w:marLeft w:val="0"/>
              <w:marRight w:val="0"/>
              <w:marTop w:val="0"/>
              <w:marBottom w:val="0"/>
              <w:divBdr>
                <w:top w:val="none" w:sz="0" w:space="0" w:color="auto"/>
                <w:left w:val="none" w:sz="0" w:space="0" w:color="auto"/>
                <w:bottom w:val="none" w:sz="0" w:space="0" w:color="auto"/>
                <w:right w:val="none" w:sz="0" w:space="0" w:color="auto"/>
              </w:divBdr>
            </w:div>
          </w:divsChild>
        </w:div>
        <w:div w:id="1296720158">
          <w:marLeft w:val="0"/>
          <w:marRight w:val="0"/>
          <w:marTop w:val="0"/>
          <w:marBottom w:val="0"/>
          <w:divBdr>
            <w:top w:val="none" w:sz="0" w:space="0" w:color="auto"/>
            <w:left w:val="none" w:sz="0" w:space="0" w:color="auto"/>
            <w:bottom w:val="none" w:sz="0" w:space="0" w:color="auto"/>
            <w:right w:val="none" w:sz="0" w:space="0" w:color="auto"/>
          </w:divBdr>
          <w:divsChild>
            <w:div w:id="1177771317">
              <w:marLeft w:val="0"/>
              <w:marRight w:val="0"/>
              <w:marTop w:val="0"/>
              <w:marBottom w:val="0"/>
              <w:divBdr>
                <w:top w:val="none" w:sz="0" w:space="0" w:color="auto"/>
                <w:left w:val="none" w:sz="0" w:space="0" w:color="auto"/>
                <w:bottom w:val="none" w:sz="0" w:space="0" w:color="auto"/>
                <w:right w:val="none" w:sz="0" w:space="0" w:color="auto"/>
              </w:divBdr>
            </w:div>
          </w:divsChild>
        </w:div>
        <w:div w:id="1300070011">
          <w:marLeft w:val="0"/>
          <w:marRight w:val="0"/>
          <w:marTop w:val="0"/>
          <w:marBottom w:val="0"/>
          <w:divBdr>
            <w:top w:val="none" w:sz="0" w:space="0" w:color="auto"/>
            <w:left w:val="none" w:sz="0" w:space="0" w:color="auto"/>
            <w:bottom w:val="none" w:sz="0" w:space="0" w:color="auto"/>
            <w:right w:val="none" w:sz="0" w:space="0" w:color="auto"/>
          </w:divBdr>
          <w:divsChild>
            <w:div w:id="923342658">
              <w:marLeft w:val="0"/>
              <w:marRight w:val="0"/>
              <w:marTop w:val="0"/>
              <w:marBottom w:val="0"/>
              <w:divBdr>
                <w:top w:val="none" w:sz="0" w:space="0" w:color="auto"/>
                <w:left w:val="none" w:sz="0" w:space="0" w:color="auto"/>
                <w:bottom w:val="none" w:sz="0" w:space="0" w:color="auto"/>
                <w:right w:val="none" w:sz="0" w:space="0" w:color="auto"/>
              </w:divBdr>
            </w:div>
          </w:divsChild>
        </w:div>
        <w:div w:id="1302803596">
          <w:marLeft w:val="0"/>
          <w:marRight w:val="0"/>
          <w:marTop w:val="0"/>
          <w:marBottom w:val="0"/>
          <w:divBdr>
            <w:top w:val="none" w:sz="0" w:space="0" w:color="auto"/>
            <w:left w:val="none" w:sz="0" w:space="0" w:color="auto"/>
            <w:bottom w:val="none" w:sz="0" w:space="0" w:color="auto"/>
            <w:right w:val="none" w:sz="0" w:space="0" w:color="auto"/>
          </w:divBdr>
          <w:divsChild>
            <w:div w:id="897739145">
              <w:marLeft w:val="0"/>
              <w:marRight w:val="0"/>
              <w:marTop w:val="0"/>
              <w:marBottom w:val="0"/>
              <w:divBdr>
                <w:top w:val="none" w:sz="0" w:space="0" w:color="auto"/>
                <w:left w:val="none" w:sz="0" w:space="0" w:color="auto"/>
                <w:bottom w:val="none" w:sz="0" w:space="0" w:color="auto"/>
                <w:right w:val="none" w:sz="0" w:space="0" w:color="auto"/>
              </w:divBdr>
            </w:div>
          </w:divsChild>
        </w:div>
        <w:div w:id="1303654601">
          <w:marLeft w:val="0"/>
          <w:marRight w:val="0"/>
          <w:marTop w:val="0"/>
          <w:marBottom w:val="0"/>
          <w:divBdr>
            <w:top w:val="none" w:sz="0" w:space="0" w:color="auto"/>
            <w:left w:val="none" w:sz="0" w:space="0" w:color="auto"/>
            <w:bottom w:val="none" w:sz="0" w:space="0" w:color="auto"/>
            <w:right w:val="none" w:sz="0" w:space="0" w:color="auto"/>
          </w:divBdr>
          <w:divsChild>
            <w:div w:id="542593569">
              <w:marLeft w:val="0"/>
              <w:marRight w:val="0"/>
              <w:marTop w:val="0"/>
              <w:marBottom w:val="0"/>
              <w:divBdr>
                <w:top w:val="none" w:sz="0" w:space="0" w:color="auto"/>
                <w:left w:val="none" w:sz="0" w:space="0" w:color="auto"/>
                <w:bottom w:val="none" w:sz="0" w:space="0" w:color="auto"/>
                <w:right w:val="none" w:sz="0" w:space="0" w:color="auto"/>
              </w:divBdr>
            </w:div>
            <w:div w:id="1352339095">
              <w:marLeft w:val="0"/>
              <w:marRight w:val="0"/>
              <w:marTop w:val="0"/>
              <w:marBottom w:val="0"/>
              <w:divBdr>
                <w:top w:val="none" w:sz="0" w:space="0" w:color="auto"/>
                <w:left w:val="none" w:sz="0" w:space="0" w:color="auto"/>
                <w:bottom w:val="none" w:sz="0" w:space="0" w:color="auto"/>
                <w:right w:val="none" w:sz="0" w:space="0" w:color="auto"/>
              </w:divBdr>
            </w:div>
            <w:div w:id="1695306470">
              <w:marLeft w:val="0"/>
              <w:marRight w:val="0"/>
              <w:marTop w:val="0"/>
              <w:marBottom w:val="0"/>
              <w:divBdr>
                <w:top w:val="none" w:sz="0" w:space="0" w:color="auto"/>
                <w:left w:val="none" w:sz="0" w:space="0" w:color="auto"/>
                <w:bottom w:val="none" w:sz="0" w:space="0" w:color="auto"/>
                <w:right w:val="none" w:sz="0" w:space="0" w:color="auto"/>
              </w:divBdr>
            </w:div>
          </w:divsChild>
        </w:div>
        <w:div w:id="1326546671">
          <w:marLeft w:val="0"/>
          <w:marRight w:val="0"/>
          <w:marTop w:val="0"/>
          <w:marBottom w:val="0"/>
          <w:divBdr>
            <w:top w:val="none" w:sz="0" w:space="0" w:color="auto"/>
            <w:left w:val="none" w:sz="0" w:space="0" w:color="auto"/>
            <w:bottom w:val="none" w:sz="0" w:space="0" w:color="auto"/>
            <w:right w:val="none" w:sz="0" w:space="0" w:color="auto"/>
          </w:divBdr>
          <w:divsChild>
            <w:div w:id="474878789">
              <w:marLeft w:val="0"/>
              <w:marRight w:val="0"/>
              <w:marTop w:val="0"/>
              <w:marBottom w:val="0"/>
              <w:divBdr>
                <w:top w:val="none" w:sz="0" w:space="0" w:color="auto"/>
                <w:left w:val="none" w:sz="0" w:space="0" w:color="auto"/>
                <w:bottom w:val="none" w:sz="0" w:space="0" w:color="auto"/>
                <w:right w:val="none" w:sz="0" w:space="0" w:color="auto"/>
              </w:divBdr>
            </w:div>
            <w:div w:id="1045056238">
              <w:marLeft w:val="0"/>
              <w:marRight w:val="0"/>
              <w:marTop w:val="0"/>
              <w:marBottom w:val="0"/>
              <w:divBdr>
                <w:top w:val="none" w:sz="0" w:space="0" w:color="auto"/>
                <w:left w:val="none" w:sz="0" w:space="0" w:color="auto"/>
                <w:bottom w:val="none" w:sz="0" w:space="0" w:color="auto"/>
                <w:right w:val="none" w:sz="0" w:space="0" w:color="auto"/>
              </w:divBdr>
            </w:div>
            <w:div w:id="1729839303">
              <w:marLeft w:val="0"/>
              <w:marRight w:val="0"/>
              <w:marTop w:val="0"/>
              <w:marBottom w:val="0"/>
              <w:divBdr>
                <w:top w:val="none" w:sz="0" w:space="0" w:color="auto"/>
                <w:left w:val="none" w:sz="0" w:space="0" w:color="auto"/>
                <w:bottom w:val="none" w:sz="0" w:space="0" w:color="auto"/>
                <w:right w:val="none" w:sz="0" w:space="0" w:color="auto"/>
              </w:divBdr>
            </w:div>
            <w:div w:id="1784417683">
              <w:marLeft w:val="0"/>
              <w:marRight w:val="0"/>
              <w:marTop w:val="0"/>
              <w:marBottom w:val="0"/>
              <w:divBdr>
                <w:top w:val="none" w:sz="0" w:space="0" w:color="auto"/>
                <w:left w:val="none" w:sz="0" w:space="0" w:color="auto"/>
                <w:bottom w:val="none" w:sz="0" w:space="0" w:color="auto"/>
                <w:right w:val="none" w:sz="0" w:space="0" w:color="auto"/>
              </w:divBdr>
            </w:div>
          </w:divsChild>
        </w:div>
        <w:div w:id="1327129860">
          <w:marLeft w:val="0"/>
          <w:marRight w:val="0"/>
          <w:marTop w:val="0"/>
          <w:marBottom w:val="0"/>
          <w:divBdr>
            <w:top w:val="none" w:sz="0" w:space="0" w:color="auto"/>
            <w:left w:val="none" w:sz="0" w:space="0" w:color="auto"/>
            <w:bottom w:val="none" w:sz="0" w:space="0" w:color="auto"/>
            <w:right w:val="none" w:sz="0" w:space="0" w:color="auto"/>
          </w:divBdr>
          <w:divsChild>
            <w:div w:id="2070304199">
              <w:marLeft w:val="0"/>
              <w:marRight w:val="0"/>
              <w:marTop w:val="0"/>
              <w:marBottom w:val="0"/>
              <w:divBdr>
                <w:top w:val="none" w:sz="0" w:space="0" w:color="auto"/>
                <w:left w:val="none" w:sz="0" w:space="0" w:color="auto"/>
                <w:bottom w:val="none" w:sz="0" w:space="0" w:color="auto"/>
                <w:right w:val="none" w:sz="0" w:space="0" w:color="auto"/>
              </w:divBdr>
            </w:div>
          </w:divsChild>
        </w:div>
        <w:div w:id="1327198880">
          <w:marLeft w:val="0"/>
          <w:marRight w:val="0"/>
          <w:marTop w:val="0"/>
          <w:marBottom w:val="0"/>
          <w:divBdr>
            <w:top w:val="none" w:sz="0" w:space="0" w:color="auto"/>
            <w:left w:val="none" w:sz="0" w:space="0" w:color="auto"/>
            <w:bottom w:val="none" w:sz="0" w:space="0" w:color="auto"/>
            <w:right w:val="none" w:sz="0" w:space="0" w:color="auto"/>
          </w:divBdr>
          <w:divsChild>
            <w:div w:id="662855675">
              <w:marLeft w:val="0"/>
              <w:marRight w:val="0"/>
              <w:marTop w:val="0"/>
              <w:marBottom w:val="0"/>
              <w:divBdr>
                <w:top w:val="none" w:sz="0" w:space="0" w:color="auto"/>
                <w:left w:val="none" w:sz="0" w:space="0" w:color="auto"/>
                <w:bottom w:val="none" w:sz="0" w:space="0" w:color="auto"/>
                <w:right w:val="none" w:sz="0" w:space="0" w:color="auto"/>
              </w:divBdr>
            </w:div>
          </w:divsChild>
        </w:div>
        <w:div w:id="1328828196">
          <w:marLeft w:val="0"/>
          <w:marRight w:val="0"/>
          <w:marTop w:val="0"/>
          <w:marBottom w:val="0"/>
          <w:divBdr>
            <w:top w:val="none" w:sz="0" w:space="0" w:color="auto"/>
            <w:left w:val="none" w:sz="0" w:space="0" w:color="auto"/>
            <w:bottom w:val="none" w:sz="0" w:space="0" w:color="auto"/>
            <w:right w:val="none" w:sz="0" w:space="0" w:color="auto"/>
          </w:divBdr>
          <w:divsChild>
            <w:div w:id="89814921">
              <w:marLeft w:val="0"/>
              <w:marRight w:val="0"/>
              <w:marTop w:val="0"/>
              <w:marBottom w:val="0"/>
              <w:divBdr>
                <w:top w:val="none" w:sz="0" w:space="0" w:color="auto"/>
                <w:left w:val="none" w:sz="0" w:space="0" w:color="auto"/>
                <w:bottom w:val="none" w:sz="0" w:space="0" w:color="auto"/>
                <w:right w:val="none" w:sz="0" w:space="0" w:color="auto"/>
              </w:divBdr>
            </w:div>
            <w:div w:id="272634085">
              <w:marLeft w:val="0"/>
              <w:marRight w:val="0"/>
              <w:marTop w:val="0"/>
              <w:marBottom w:val="0"/>
              <w:divBdr>
                <w:top w:val="none" w:sz="0" w:space="0" w:color="auto"/>
                <w:left w:val="none" w:sz="0" w:space="0" w:color="auto"/>
                <w:bottom w:val="none" w:sz="0" w:space="0" w:color="auto"/>
                <w:right w:val="none" w:sz="0" w:space="0" w:color="auto"/>
              </w:divBdr>
            </w:div>
            <w:div w:id="1034889214">
              <w:marLeft w:val="0"/>
              <w:marRight w:val="0"/>
              <w:marTop w:val="0"/>
              <w:marBottom w:val="0"/>
              <w:divBdr>
                <w:top w:val="none" w:sz="0" w:space="0" w:color="auto"/>
                <w:left w:val="none" w:sz="0" w:space="0" w:color="auto"/>
                <w:bottom w:val="none" w:sz="0" w:space="0" w:color="auto"/>
                <w:right w:val="none" w:sz="0" w:space="0" w:color="auto"/>
              </w:divBdr>
            </w:div>
            <w:div w:id="1630209872">
              <w:marLeft w:val="0"/>
              <w:marRight w:val="0"/>
              <w:marTop w:val="0"/>
              <w:marBottom w:val="0"/>
              <w:divBdr>
                <w:top w:val="none" w:sz="0" w:space="0" w:color="auto"/>
                <w:left w:val="none" w:sz="0" w:space="0" w:color="auto"/>
                <w:bottom w:val="none" w:sz="0" w:space="0" w:color="auto"/>
                <w:right w:val="none" w:sz="0" w:space="0" w:color="auto"/>
              </w:divBdr>
            </w:div>
            <w:div w:id="2032098380">
              <w:marLeft w:val="0"/>
              <w:marRight w:val="0"/>
              <w:marTop w:val="0"/>
              <w:marBottom w:val="0"/>
              <w:divBdr>
                <w:top w:val="none" w:sz="0" w:space="0" w:color="auto"/>
                <w:left w:val="none" w:sz="0" w:space="0" w:color="auto"/>
                <w:bottom w:val="none" w:sz="0" w:space="0" w:color="auto"/>
                <w:right w:val="none" w:sz="0" w:space="0" w:color="auto"/>
              </w:divBdr>
            </w:div>
          </w:divsChild>
        </w:div>
        <w:div w:id="1331828427">
          <w:marLeft w:val="0"/>
          <w:marRight w:val="0"/>
          <w:marTop w:val="0"/>
          <w:marBottom w:val="0"/>
          <w:divBdr>
            <w:top w:val="none" w:sz="0" w:space="0" w:color="auto"/>
            <w:left w:val="none" w:sz="0" w:space="0" w:color="auto"/>
            <w:bottom w:val="none" w:sz="0" w:space="0" w:color="auto"/>
            <w:right w:val="none" w:sz="0" w:space="0" w:color="auto"/>
          </w:divBdr>
          <w:divsChild>
            <w:div w:id="298460251">
              <w:marLeft w:val="0"/>
              <w:marRight w:val="0"/>
              <w:marTop w:val="0"/>
              <w:marBottom w:val="0"/>
              <w:divBdr>
                <w:top w:val="none" w:sz="0" w:space="0" w:color="auto"/>
                <w:left w:val="none" w:sz="0" w:space="0" w:color="auto"/>
                <w:bottom w:val="none" w:sz="0" w:space="0" w:color="auto"/>
                <w:right w:val="none" w:sz="0" w:space="0" w:color="auto"/>
              </w:divBdr>
            </w:div>
            <w:div w:id="1016540156">
              <w:marLeft w:val="0"/>
              <w:marRight w:val="0"/>
              <w:marTop w:val="0"/>
              <w:marBottom w:val="0"/>
              <w:divBdr>
                <w:top w:val="none" w:sz="0" w:space="0" w:color="auto"/>
                <w:left w:val="none" w:sz="0" w:space="0" w:color="auto"/>
                <w:bottom w:val="none" w:sz="0" w:space="0" w:color="auto"/>
                <w:right w:val="none" w:sz="0" w:space="0" w:color="auto"/>
              </w:divBdr>
            </w:div>
            <w:div w:id="1415127158">
              <w:marLeft w:val="0"/>
              <w:marRight w:val="0"/>
              <w:marTop w:val="0"/>
              <w:marBottom w:val="0"/>
              <w:divBdr>
                <w:top w:val="none" w:sz="0" w:space="0" w:color="auto"/>
                <w:left w:val="none" w:sz="0" w:space="0" w:color="auto"/>
                <w:bottom w:val="none" w:sz="0" w:space="0" w:color="auto"/>
                <w:right w:val="none" w:sz="0" w:space="0" w:color="auto"/>
              </w:divBdr>
            </w:div>
            <w:div w:id="1864437473">
              <w:marLeft w:val="0"/>
              <w:marRight w:val="0"/>
              <w:marTop w:val="0"/>
              <w:marBottom w:val="0"/>
              <w:divBdr>
                <w:top w:val="none" w:sz="0" w:space="0" w:color="auto"/>
                <w:left w:val="none" w:sz="0" w:space="0" w:color="auto"/>
                <w:bottom w:val="none" w:sz="0" w:space="0" w:color="auto"/>
                <w:right w:val="none" w:sz="0" w:space="0" w:color="auto"/>
              </w:divBdr>
            </w:div>
          </w:divsChild>
        </w:div>
        <w:div w:id="1336614740">
          <w:marLeft w:val="0"/>
          <w:marRight w:val="0"/>
          <w:marTop w:val="0"/>
          <w:marBottom w:val="0"/>
          <w:divBdr>
            <w:top w:val="none" w:sz="0" w:space="0" w:color="auto"/>
            <w:left w:val="none" w:sz="0" w:space="0" w:color="auto"/>
            <w:bottom w:val="none" w:sz="0" w:space="0" w:color="auto"/>
            <w:right w:val="none" w:sz="0" w:space="0" w:color="auto"/>
          </w:divBdr>
          <w:divsChild>
            <w:div w:id="232469769">
              <w:marLeft w:val="0"/>
              <w:marRight w:val="0"/>
              <w:marTop w:val="0"/>
              <w:marBottom w:val="0"/>
              <w:divBdr>
                <w:top w:val="none" w:sz="0" w:space="0" w:color="auto"/>
                <w:left w:val="none" w:sz="0" w:space="0" w:color="auto"/>
                <w:bottom w:val="none" w:sz="0" w:space="0" w:color="auto"/>
                <w:right w:val="none" w:sz="0" w:space="0" w:color="auto"/>
              </w:divBdr>
            </w:div>
            <w:div w:id="612131429">
              <w:marLeft w:val="0"/>
              <w:marRight w:val="0"/>
              <w:marTop w:val="0"/>
              <w:marBottom w:val="0"/>
              <w:divBdr>
                <w:top w:val="none" w:sz="0" w:space="0" w:color="auto"/>
                <w:left w:val="none" w:sz="0" w:space="0" w:color="auto"/>
                <w:bottom w:val="none" w:sz="0" w:space="0" w:color="auto"/>
                <w:right w:val="none" w:sz="0" w:space="0" w:color="auto"/>
              </w:divBdr>
            </w:div>
            <w:div w:id="976182290">
              <w:marLeft w:val="0"/>
              <w:marRight w:val="0"/>
              <w:marTop w:val="0"/>
              <w:marBottom w:val="0"/>
              <w:divBdr>
                <w:top w:val="none" w:sz="0" w:space="0" w:color="auto"/>
                <w:left w:val="none" w:sz="0" w:space="0" w:color="auto"/>
                <w:bottom w:val="none" w:sz="0" w:space="0" w:color="auto"/>
                <w:right w:val="none" w:sz="0" w:space="0" w:color="auto"/>
              </w:divBdr>
            </w:div>
            <w:div w:id="1113018320">
              <w:marLeft w:val="0"/>
              <w:marRight w:val="0"/>
              <w:marTop w:val="0"/>
              <w:marBottom w:val="0"/>
              <w:divBdr>
                <w:top w:val="none" w:sz="0" w:space="0" w:color="auto"/>
                <w:left w:val="none" w:sz="0" w:space="0" w:color="auto"/>
                <w:bottom w:val="none" w:sz="0" w:space="0" w:color="auto"/>
                <w:right w:val="none" w:sz="0" w:space="0" w:color="auto"/>
              </w:divBdr>
            </w:div>
            <w:div w:id="1268655910">
              <w:marLeft w:val="0"/>
              <w:marRight w:val="0"/>
              <w:marTop w:val="0"/>
              <w:marBottom w:val="0"/>
              <w:divBdr>
                <w:top w:val="none" w:sz="0" w:space="0" w:color="auto"/>
                <w:left w:val="none" w:sz="0" w:space="0" w:color="auto"/>
                <w:bottom w:val="none" w:sz="0" w:space="0" w:color="auto"/>
                <w:right w:val="none" w:sz="0" w:space="0" w:color="auto"/>
              </w:divBdr>
            </w:div>
            <w:div w:id="1283613514">
              <w:marLeft w:val="0"/>
              <w:marRight w:val="0"/>
              <w:marTop w:val="0"/>
              <w:marBottom w:val="0"/>
              <w:divBdr>
                <w:top w:val="none" w:sz="0" w:space="0" w:color="auto"/>
                <w:left w:val="none" w:sz="0" w:space="0" w:color="auto"/>
                <w:bottom w:val="none" w:sz="0" w:space="0" w:color="auto"/>
                <w:right w:val="none" w:sz="0" w:space="0" w:color="auto"/>
              </w:divBdr>
            </w:div>
            <w:div w:id="1966623090">
              <w:marLeft w:val="0"/>
              <w:marRight w:val="0"/>
              <w:marTop w:val="0"/>
              <w:marBottom w:val="0"/>
              <w:divBdr>
                <w:top w:val="none" w:sz="0" w:space="0" w:color="auto"/>
                <w:left w:val="none" w:sz="0" w:space="0" w:color="auto"/>
                <w:bottom w:val="none" w:sz="0" w:space="0" w:color="auto"/>
                <w:right w:val="none" w:sz="0" w:space="0" w:color="auto"/>
              </w:divBdr>
            </w:div>
          </w:divsChild>
        </w:div>
        <w:div w:id="1341858087">
          <w:marLeft w:val="0"/>
          <w:marRight w:val="0"/>
          <w:marTop w:val="0"/>
          <w:marBottom w:val="0"/>
          <w:divBdr>
            <w:top w:val="none" w:sz="0" w:space="0" w:color="auto"/>
            <w:left w:val="none" w:sz="0" w:space="0" w:color="auto"/>
            <w:bottom w:val="none" w:sz="0" w:space="0" w:color="auto"/>
            <w:right w:val="none" w:sz="0" w:space="0" w:color="auto"/>
          </w:divBdr>
          <w:divsChild>
            <w:div w:id="1421293257">
              <w:marLeft w:val="0"/>
              <w:marRight w:val="0"/>
              <w:marTop w:val="0"/>
              <w:marBottom w:val="0"/>
              <w:divBdr>
                <w:top w:val="none" w:sz="0" w:space="0" w:color="auto"/>
                <w:left w:val="none" w:sz="0" w:space="0" w:color="auto"/>
                <w:bottom w:val="none" w:sz="0" w:space="0" w:color="auto"/>
                <w:right w:val="none" w:sz="0" w:space="0" w:color="auto"/>
              </w:divBdr>
            </w:div>
          </w:divsChild>
        </w:div>
        <w:div w:id="1345982793">
          <w:marLeft w:val="0"/>
          <w:marRight w:val="0"/>
          <w:marTop w:val="0"/>
          <w:marBottom w:val="0"/>
          <w:divBdr>
            <w:top w:val="none" w:sz="0" w:space="0" w:color="auto"/>
            <w:left w:val="none" w:sz="0" w:space="0" w:color="auto"/>
            <w:bottom w:val="none" w:sz="0" w:space="0" w:color="auto"/>
            <w:right w:val="none" w:sz="0" w:space="0" w:color="auto"/>
          </w:divBdr>
          <w:divsChild>
            <w:div w:id="844441278">
              <w:marLeft w:val="0"/>
              <w:marRight w:val="0"/>
              <w:marTop w:val="0"/>
              <w:marBottom w:val="0"/>
              <w:divBdr>
                <w:top w:val="none" w:sz="0" w:space="0" w:color="auto"/>
                <w:left w:val="none" w:sz="0" w:space="0" w:color="auto"/>
                <w:bottom w:val="none" w:sz="0" w:space="0" w:color="auto"/>
                <w:right w:val="none" w:sz="0" w:space="0" w:color="auto"/>
              </w:divBdr>
            </w:div>
          </w:divsChild>
        </w:div>
        <w:div w:id="1346206910">
          <w:marLeft w:val="0"/>
          <w:marRight w:val="0"/>
          <w:marTop w:val="0"/>
          <w:marBottom w:val="0"/>
          <w:divBdr>
            <w:top w:val="none" w:sz="0" w:space="0" w:color="auto"/>
            <w:left w:val="none" w:sz="0" w:space="0" w:color="auto"/>
            <w:bottom w:val="none" w:sz="0" w:space="0" w:color="auto"/>
            <w:right w:val="none" w:sz="0" w:space="0" w:color="auto"/>
          </w:divBdr>
          <w:divsChild>
            <w:div w:id="84344966">
              <w:marLeft w:val="0"/>
              <w:marRight w:val="0"/>
              <w:marTop w:val="0"/>
              <w:marBottom w:val="0"/>
              <w:divBdr>
                <w:top w:val="none" w:sz="0" w:space="0" w:color="auto"/>
                <w:left w:val="none" w:sz="0" w:space="0" w:color="auto"/>
                <w:bottom w:val="none" w:sz="0" w:space="0" w:color="auto"/>
                <w:right w:val="none" w:sz="0" w:space="0" w:color="auto"/>
              </w:divBdr>
            </w:div>
            <w:div w:id="1132480042">
              <w:marLeft w:val="0"/>
              <w:marRight w:val="0"/>
              <w:marTop w:val="0"/>
              <w:marBottom w:val="0"/>
              <w:divBdr>
                <w:top w:val="none" w:sz="0" w:space="0" w:color="auto"/>
                <w:left w:val="none" w:sz="0" w:space="0" w:color="auto"/>
                <w:bottom w:val="none" w:sz="0" w:space="0" w:color="auto"/>
                <w:right w:val="none" w:sz="0" w:space="0" w:color="auto"/>
              </w:divBdr>
            </w:div>
            <w:div w:id="1692561925">
              <w:marLeft w:val="0"/>
              <w:marRight w:val="0"/>
              <w:marTop w:val="0"/>
              <w:marBottom w:val="0"/>
              <w:divBdr>
                <w:top w:val="none" w:sz="0" w:space="0" w:color="auto"/>
                <w:left w:val="none" w:sz="0" w:space="0" w:color="auto"/>
                <w:bottom w:val="none" w:sz="0" w:space="0" w:color="auto"/>
                <w:right w:val="none" w:sz="0" w:space="0" w:color="auto"/>
              </w:divBdr>
            </w:div>
          </w:divsChild>
        </w:div>
        <w:div w:id="1359113839">
          <w:marLeft w:val="0"/>
          <w:marRight w:val="0"/>
          <w:marTop w:val="0"/>
          <w:marBottom w:val="0"/>
          <w:divBdr>
            <w:top w:val="none" w:sz="0" w:space="0" w:color="auto"/>
            <w:left w:val="none" w:sz="0" w:space="0" w:color="auto"/>
            <w:bottom w:val="none" w:sz="0" w:space="0" w:color="auto"/>
            <w:right w:val="none" w:sz="0" w:space="0" w:color="auto"/>
          </w:divBdr>
          <w:divsChild>
            <w:div w:id="1860267988">
              <w:marLeft w:val="0"/>
              <w:marRight w:val="0"/>
              <w:marTop w:val="0"/>
              <w:marBottom w:val="0"/>
              <w:divBdr>
                <w:top w:val="none" w:sz="0" w:space="0" w:color="auto"/>
                <w:left w:val="none" w:sz="0" w:space="0" w:color="auto"/>
                <w:bottom w:val="none" w:sz="0" w:space="0" w:color="auto"/>
                <w:right w:val="none" w:sz="0" w:space="0" w:color="auto"/>
              </w:divBdr>
            </w:div>
          </w:divsChild>
        </w:div>
        <w:div w:id="1369448861">
          <w:marLeft w:val="0"/>
          <w:marRight w:val="0"/>
          <w:marTop w:val="0"/>
          <w:marBottom w:val="0"/>
          <w:divBdr>
            <w:top w:val="none" w:sz="0" w:space="0" w:color="auto"/>
            <w:left w:val="none" w:sz="0" w:space="0" w:color="auto"/>
            <w:bottom w:val="none" w:sz="0" w:space="0" w:color="auto"/>
            <w:right w:val="none" w:sz="0" w:space="0" w:color="auto"/>
          </w:divBdr>
          <w:divsChild>
            <w:div w:id="1923878692">
              <w:marLeft w:val="0"/>
              <w:marRight w:val="0"/>
              <w:marTop w:val="0"/>
              <w:marBottom w:val="0"/>
              <w:divBdr>
                <w:top w:val="none" w:sz="0" w:space="0" w:color="auto"/>
                <w:left w:val="none" w:sz="0" w:space="0" w:color="auto"/>
                <w:bottom w:val="none" w:sz="0" w:space="0" w:color="auto"/>
                <w:right w:val="none" w:sz="0" w:space="0" w:color="auto"/>
              </w:divBdr>
            </w:div>
          </w:divsChild>
        </w:div>
        <w:div w:id="1375153365">
          <w:marLeft w:val="0"/>
          <w:marRight w:val="0"/>
          <w:marTop w:val="0"/>
          <w:marBottom w:val="0"/>
          <w:divBdr>
            <w:top w:val="none" w:sz="0" w:space="0" w:color="auto"/>
            <w:left w:val="none" w:sz="0" w:space="0" w:color="auto"/>
            <w:bottom w:val="none" w:sz="0" w:space="0" w:color="auto"/>
            <w:right w:val="none" w:sz="0" w:space="0" w:color="auto"/>
          </w:divBdr>
          <w:divsChild>
            <w:div w:id="971668010">
              <w:marLeft w:val="0"/>
              <w:marRight w:val="0"/>
              <w:marTop w:val="0"/>
              <w:marBottom w:val="0"/>
              <w:divBdr>
                <w:top w:val="none" w:sz="0" w:space="0" w:color="auto"/>
                <w:left w:val="none" w:sz="0" w:space="0" w:color="auto"/>
                <w:bottom w:val="none" w:sz="0" w:space="0" w:color="auto"/>
                <w:right w:val="none" w:sz="0" w:space="0" w:color="auto"/>
              </w:divBdr>
            </w:div>
          </w:divsChild>
        </w:div>
        <w:div w:id="1389722690">
          <w:marLeft w:val="0"/>
          <w:marRight w:val="0"/>
          <w:marTop w:val="0"/>
          <w:marBottom w:val="0"/>
          <w:divBdr>
            <w:top w:val="none" w:sz="0" w:space="0" w:color="auto"/>
            <w:left w:val="none" w:sz="0" w:space="0" w:color="auto"/>
            <w:bottom w:val="none" w:sz="0" w:space="0" w:color="auto"/>
            <w:right w:val="none" w:sz="0" w:space="0" w:color="auto"/>
          </w:divBdr>
          <w:divsChild>
            <w:div w:id="627469511">
              <w:marLeft w:val="0"/>
              <w:marRight w:val="0"/>
              <w:marTop w:val="0"/>
              <w:marBottom w:val="0"/>
              <w:divBdr>
                <w:top w:val="none" w:sz="0" w:space="0" w:color="auto"/>
                <w:left w:val="none" w:sz="0" w:space="0" w:color="auto"/>
                <w:bottom w:val="none" w:sz="0" w:space="0" w:color="auto"/>
                <w:right w:val="none" w:sz="0" w:space="0" w:color="auto"/>
              </w:divBdr>
            </w:div>
            <w:div w:id="706682985">
              <w:marLeft w:val="0"/>
              <w:marRight w:val="0"/>
              <w:marTop w:val="0"/>
              <w:marBottom w:val="0"/>
              <w:divBdr>
                <w:top w:val="none" w:sz="0" w:space="0" w:color="auto"/>
                <w:left w:val="none" w:sz="0" w:space="0" w:color="auto"/>
                <w:bottom w:val="none" w:sz="0" w:space="0" w:color="auto"/>
                <w:right w:val="none" w:sz="0" w:space="0" w:color="auto"/>
              </w:divBdr>
            </w:div>
            <w:div w:id="719671229">
              <w:marLeft w:val="0"/>
              <w:marRight w:val="0"/>
              <w:marTop w:val="0"/>
              <w:marBottom w:val="0"/>
              <w:divBdr>
                <w:top w:val="none" w:sz="0" w:space="0" w:color="auto"/>
                <w:left w:val="none" w:sz="0" w:space="0" w:color="auto"/>
                <w:bottom w:val="none" w:sz="0" w:space="0" w:color="auto"/>
                <w:right w:val="none" w:sz="0" w:space="0" w:color="auto"/>
              </w:divBdr>
            </w:div>
            <w:div w:id="760183748">
              <w:marLeft w:val="0"/>
              <w:marRight w:val="0"/>
              <w:marTop w:val="0"/>
              <w:marBottom w:val="0"/>
              <w:divBdr>
                <w:top w:val="none" w:sz="0" w:space="0" w:color="auto"/>
                <w:left w:val="none" w:sz="0" w:space="0" w:color="auto"/>
                <w:bottom w:val="none" w:sz="0" w:space="0" w:color="auto"/>
                <w:right w:val="none" w:sz="0" w:space="0" w:color="auto"/>
              </w:divBdr>
            </w:div>
            <w:div w:id="1350571549">
              <w:marLeft w:val="0"/>
              <w:marRight w:val="0"/>
              <w:marTop w:val="0"/>
              <w:marBottom w:val="0"/>
              <w:divBdr>
                <w:top w:val="none" w:sz="0" w:space="0" w:color="auto"/>
                <w:left w:val="none" w:sz="0" w:space="0" w:color="auto"/>
                <w:bottom w:val="none" w:sz="0" w:space="0" w:color="auto"/>
                <w:right w:val="none" w:sz="0" w:space="0" w:color="auto"/>
              </w:divBdr>
            </w:div>
            <w:div w:id="1815222986">
              <w:marLeft w:val="0"/>
              <w:marRight w:val="0"/>
              <w:marTop w:val="0"/>
              <w:marBottom w:val="0"/>
              <w:divBdr>
                <w:top w:val="none" w:sz="0" w:space="0" w:color="auto"/>
                <w:left w:val="none" w:sz="0" w:space="0" w:color="auto"/>
                <w:bottom w:val="none" w:sz="0" w:space="0" w:color="auto"/>
                <w:right w:val="none" w:sz="0" w:space="0" w:color="auto"/>
              </w:divBdr>
            </w:div>
            <w:div w:id="1928537695">
              <w:marLeft w:val="0"/>
              <w:marRight w:val="0"/>
              <w:marTop w:val="0"/>
              <w:marBottom w:val="0"/>
              <w:divBdr>
                <w:top w:val="none" w:sz="0" w:space="0" w:color="auto"/>
                <w:left w:val="none" w:sz="0" w:space="0" w:color="auto"/>
                <w:bottom w:val="none" w:sz="0" w:space="0" w:color="auto"/>
                <w:right w:val="none" w:sz="0" w:space="0" w:color="auto"/>
              </w:divBdr>
            </w:div>
          </w:divsChild>
        </w:div>
        <w:div w:id="1409110349">
          <w:marLeft w:val="0"/>
          <w:marRight w:val="0"/>
          <w:marTop w:val="0"/>
          <w:marBottom w:val="0"/>
          <w:divBdr>
            <w:top w:val="none" w:sz="0" w:space="0" w:color="auto"/>
            <w:left w:val="none" w:sz="0" w:space="0" w:color="auto"/>
            <w:bottom w:val="none" w:sz="0" w:space="0" w:color="auto"/>
            <w:right w:val="none" w:sz="0" w:space="0" w:color="auto"/>
          </w:divBdr>
          <w:divsChild>
            <w:div w:id="1247961631">
              <w:marLeft w:val="0"/>
              <w:marRight w:val="0"/>
              <w:marTop w:val="0"/>
              <w:marBottom w:val="0"/>
              <w:divBdr>
                <w:top w:val="none" w:sz="0" w:space="0" w:color="auto"/>
                <w:left w:val="none" w:sz="0" w:space="0" w:color="auto"/>
                <w:bottom w:val="none" w:sz="0" w:space="0" w:color="auto"/>
                <w:right w:val="none" w:sz="0" w:space="0" w:color="auto"/>
              </w:divBdr>
            </w:div>
          </w:divsChild>
        </w:div>
        <w:div w:id="1414203898">
          <w:marLeft w:val="0"/>
          <w:marRight w:val="0"/>
          <w:marTop w:val="0"/>
          <w:marBottom w:val="0"/>
          <w:divBdr>
            <w:top w:val="none" w:sz="0" w:space="0" w:color="auto"/>
            <w:left w:val="none" w:sz="0" w:space="0" w:color="auto"/>
            <w:bottom w:val="none" w:sz="0" w:space="0" w:color="auto"/>
            <w:right w:val="none" w:sz="0" w:space="0" w:color="auto"/>
          </w:divBdr>
          <w:divsChild>
            <w:div w:id="1534225398">
              <w:marLeft w:val="0"/>
              <w:marRight w:val="0"/>
              <w:marTop w:val="0"/>
              <w:marBottom w:val="0"/>
              <w:divBdr>
                <w:top w:val="none" w:sz="0" w:space="0" w:color="auto"/>
                <w:left w:val="none" w:sz="0" w:space="0" w:color="auto"/>
                <w:bottom w:val="none" w:sz="0" w:space="0" w:color="auto"/>
                <w:right w:val="none" w:sz="0" w:space="0" w:color="auto"/>
              </w:divBdr>
            </w:div>
          </w:divsChild>
        </w:div>
        <w:div w:id="1419405157">
          <w:marLeft w:val="0"/>
          <w:marRight w:val="0"/>
          <w:marTop w:val="0"/>
          <w:marBottom w:val="0"/>
          <w:divBdr>
            <w:top w:val="none" w:sz="0" w:space="0" w:color="auto"/>
            <w:left w:val="none" w:sz="0" w:space="0" w:color="auto"/>
            <w:bottom w:val="none" w:sz="0" w:space="0" w:color="auto"/>
            <w:right w:val="none" w:sz="0" w:space="0" w:color="auto"/>
          </w:divBdr>
          <w:divsChild>
            <w:div w:id="267927905">
              <w:marLeft w:val="0"/>
              <w:marRight w:val="0"/>
              <w:marTop w:val="0"/>
              <w:marBottom w:val="0"/>
              <w:divBdr>
                <w:top w:val="none" w:sz="0" w:space="0" w:color="auto"/>
                <w:left w:val="none" w:sz="0" w:space="0" w:color="auto"/>
                <w:bottom w:val="none" w:sz="0" w:space="0" w:color="auto"/>
                <w:right w:val="none" w:sz="0" w:space="0" w:color="auto"/>
              </w:divBdr>
            </w:div>
            <w:div w:id="1949506123">
              <w:marLeft w:val="0"/>
              <w:marRight w:val="0"/>
              <w:marTop w:val="0"/>
              <w:marBottom w:val="0"/>
              <w:divBdr>
                <w:top w:val="none" w:sz="0" w:space="0" w:color="auto"/>
                <w:left w:val="none" w:sz="0" w:space="0" w:color="auto"/>
                <w:bottom w:val="none" w:sz="0" w:space="0" w:color="auto"/>
                <w:right w:val="none" w:sz="0" w:space="0" w:color="auto"/>
              </w:divBdr>
            </w:div>
          </w:divsChild>
        </w:div>
        <w:div w:id="1423910310">
          <w:marLeft w:val="0"/>
          <w:marRight w:val="0"/>
          <w:marTop w:val="0"/>
          <w:marBottom w:val="0"/>
          <w:divBdr>
            <w:top w:val="none" w:sz="0" w:space="0" w:color="auto"/>
            <w:left w:val="none" w:sz="0" w:space="0" w:color="auto"/>
            <w:bottom w:val="none" w:sz="0" w:space="0" w:color="auto"/>
            <w:right w:val="none" w:sz="0" w:space="0" w:color="auto"/>
          </w:divBdr>
          <w:divsChild>
            <w:div w:id="706562332">
              <w:marLeft w:val="0"/>
              <w:marRight w:val="0"/>
              <w:marTop w:val="0"/>
              <w:marBottom w:val="0"/>
              <w:divBdr>
                <w:top w:val="none" w:sz="0" w:space="0" w:color="auto"/>
                <w:left w:val="none" w:sz="0" w:space="0" w:color="auto"/>
                <w:bottom w:val="none" w:sz="0" w:space="0" w:color="auto"/>
                <w:right w:val="none" w:sz="0" w:space="0" w:color="auto"/>
              </w:divBdr>
            </w:div>
          </w:divsChild>
        </w:div>
        <w:div w:id="1432243090">
          <w:marLeft w:val="0"/>
          <w:marRight w:val="0"/>
          <w:marTop w:val="0"/>
          <w:marBottom w:val="0"/>
          <w:divBdr>
            <w:top w:val="none" w:sz="0" w:space="0" w:color="auto"/>
            <w:left w:val="none" w:sz="0" w:space="0" w:color="auto"/>
            <w:bottom w:val="none" w:sz="0" w:space="0" w:color="auto"/>
            <w:right w:val="none" w:sz="0" w:space="0" w:color="auto"/>
          </w:divBdr>
          <w:divsChild>
            <w:div w:id="428624366">
              <w:marLeft w:val="0"/>
              <w:marRight w:val="0"/>
              <w:marTop w:val="0"/>
              <w:marBottom w:val="0"/>
              <w:divBdr>
                <w:top w:val="none" w:sz="0" w:space="0" w:color="auto"/>
                <w:left w:val="none" w:sz="0" w:space="0" w:color="auto"/>
                <w:bottom w:val="none" w:sz="0" w:space="0" w:color="auto"/>
                <w:right w:val="none" w:sz="0" w:space="0" w:color="auto"/>
              </w:divBdr>
            </w:div>
            <w:div w:id="2008708925">
              <w:marLeft w:val="0"/>
              <w:marRight w:val="0"/>
              <w:marTop w:val="0"/>
              <w:marBottom w:val="0"/>
              <w:divBdr>
                <w:top w:val="none" w:sz="0" w:space="0" w:color="auto"/>
                <w:left w:val="none" w:sz="0" w:space="0" w:color="auto"/>
                <w:bottom w:val="none" w:sz="0" w:space="0" w:color="auto"/>
                <w:right w:val="none" w:sz="0" w:space="0" w:color="auto"/>
              </w:divBdr>
            </w:div>
          </w:divsChild>
        </w:div>
        <w:div w:id="1437485115">
          <w:marLeft w:val="0"/>
          <w:marRight w:val="0"/>
          <w:marTop w:val="0"/>
          <w:marBottom w:val="0"/>
          <w:divBdr>
            <w:top w:val="none" w:sz="0" w:space="0" w:color="auto"/>
            <w:left w:val="none" w:sz="0" w:space="0" w:color="auto"/>
            <w:bottom w:val="none" w:sz="0" w:space="0" w:color="auto"/>
            <w:right w:val="none" w:sz="0" w:space="0" w:color="auto"/>
          </w:divBdr>
          <w:divsChild>
            <w:div w:id="1877959409">
              <w:marLeft w:val="0"/>
              <w:marRight w:val="0"/>
              <w:marTop w:val="0"/>
              <w:marBottom w:val="0"/>
              <w:divBdr>
                <w:top w:val="none" w:sz="0" w:space="0" w:color="auto"/>
                <w:left w:val="none" w:sz="0" w:space="0" w:color="auto"/>
                <w:bottom w:val="none" w:sz="0" w:space="0" w:color="auto"/>
                <w:right w:val="none" w:sz="0" w:space="0" w:color="auto"/>
              </w:divBdr>
            </w:div>
          </w:divsChild>
        </w:div>
        <w:div w:id="1448621502">
          <w:marLeft w:val="0"/>
          <w:marRight w:val="0"/>
          <w:marTop w:val="0"/>
          <w:marBottom w:val="0"/>
          <w:divBdr>
            <w:top w:val="none" w:sz="0" w:space="0" w:color="auto"/>
            <w:left w:val="none" w:sz="0" w:space="0" w:color="auto"/>
            <w:bottom w:val="none" w:sz="0" w:space="0" w:color="auto"/>
            <w:right w:val="none" w:sz="0" w:space="0" w:color="auto"/>
          </w:divBdr>
          <w:divsChild>
            <w:div w:id="696542718">
              <w:marLeft w:val="0"/>
              <w:marRight w:val="0"/>
              <w:marTop w:val="0"/>
              <w:marBottom w:val="0"/>
              <w:divBdr>
                <w:top w:val="none" w:sz="0" w:space="0" w:color="auto"/>
                <w:left w:val="none" w:sz="0" w:space="0" w:color="auto"/>
                <w:bottom w:val="none" w:sz="0" w:space="0" w:color="auto"/>
                <w:right w:val="none" w:sz="0" w:space="0" w:color="auto"/>
              </w:divBdr>
            </w:div>
          </w:divsChild>
        </w:div>
        <w:div w:id="1459645499">
          <w:marLeft w:val="0"/>
          <w:marRight w:val="0"/>
          <w:marTop w:val="0"/>
          <w:marBottom w:val="0"/>
          <w:divBdr>
            <w:top w:val="none" w:sz="0" w:space="0" w:color="auto"/>
            <w:left w:val="none" w:sz="0" w:space="0" w:color="auto"/>
            <w:bottom w:val="none" w:sz="0" w:space="0" w:color="auto"/>
            <w:right w:val="none" w:sz="0" w:space="0" w:color="auto"/>
          </w:divBdr>
          <w:divsChild>
            <w:div w:id="93013471">
              <w:marLeft w:val="0"/>
              <w:marRight w:val="0"/>
              <w:marTop w:val="0"/>
              <w:marBottom w:val="0"/>
              <w:divBdr>
                <w:top w:val="none" w:sz="0" w:space="0" w:color="auto"/>
                <w:left w:val="none" w:sz="0" w:space="0" w:color="auto"/>
                <w:bottom w:val="none" w:sz="0" w:space="0" w:color="auto"/>
                <w:right w:val="none" w:sz="0" w:space="0" w:color="auto"/>
              </w:divBdr>
            </w:div>
            <w:div w:id="365329332">
              <w:marLeft w:val="0"/>
              <w:marRight w:val="0"/>
              <w:marTop w:val="0"/>
              <w:marBottom w:val="0"/>
              <w:divBdr>
                <w:top w:val="none" w:sz="0" w:space="0" w:color="auto"/>
                <w:left w:val="none" w:sz="0" w:space="0" w:color="auto"/>
                <w:bottom w:val="none" w:sz="0" w:space="0" w:color="auto"/>
                <w:right w:val="none" w:sz="0" w:space="0" w:color="auto"/>
              </w:divBdr>
            </w:div>
            <w:div w:id="1648850825">
              <w:marLeft w:val="0"/>
              <w:marRight w:val="0"/>
              <w:marTop w:val="0"/>
              <w:marBottom w:val="0"/>
              <w:divBdr>
                <w:top w:val="none" w:sz="0" w:space="0" w:color="auto"/>
                <w:left w:val="none" w:sz="0" w:space="0" w:color="auto"/>
                <w:bottom w:val="none" w:sz="0" w:space="0" w:color="auto"/>
                <w:right w:val="none" w:sz="0" w:space="0" w:color="auto"/>
              </w:divBdr>
            </w:div>
            <w:div w:id="1879854341">
              <w:marLeft w:val="0"/>
              <w:marRight w:val="0"/>
              <w:marTop w:val="0"/>
              <w:marBottom w:val="0"/>
              <w:divBdr>
                <w:top w:val="none" w:sz="0" w:space="0" w:color="auto"/>
                <w:left w:val="none" w:sz="0" w:space="0" w:color="auto"/>
                <w:bottom w:val="none" w:sz="0" w:space="0" w:color="auto"/>
                <w:right w:val="none" w:sz="0" w:space="0" w:color="auto"/>
              </w:divBdr>
            </w:div>
          </w:divsChild>
        </w:div>
        <w:div w:id="1464885777">
          <w:marLeft w:val="0"/>
          <w:marRight w:val="0"/>
          <w:marTop w:val="0"/>
          <w:marBottom w:val="0"/>
          <w:divBdr>
            <w:top w:val="none" w:sz="0" w:space="0" w:color="auto"/>
            <w:left w:val="none" w:sz="0" w:space="0" w:color="auto"/>
            <w:bottom w:val="none" w:sz="0" w:space="0" w:color="auto"/>
            <w:right w:val="none" w:sz="0" w:space="0" w:color="auto"/>
          </w:divBdr>
          <w:divsChild>
            <w:div w:id="1445230502">
              <w:marLeft w:val="0"/>
              <w:marRight w:val="0"/>
              <w:marTop w:val="0"/>
              <w:marBottom w:val="0"/>
              <w:divBdr>
                <w:top w:val="none" w:sz="0" w:space="0" w:color="auto"/>
                <w:left w:val="none" w:sz="0" w:space="0" w:color="auto"/>
                <w:bottom w:val="none" w:sz="0" w:space="0" w:color="auto"/>
                <w:right w:val="none" w:sz="0" w:space="0" w:color="auto"/>
              </w:divBdr>
            </w:div>
          </w:divsChild>
        </w:div>
        <w:div w:id="1470366225">
          <w:marLeft w:val="0"/>
          <w:marRight w:val="0"/>
          <w:marTop w:val="0"/>
          <w:marBottom w:val="0"/>
          <w:divBdr>
            <w:top w:val="none" w:sz="0" w:space="0" w:color="auto"/>
            <w:left w:val="none" w:sz="0" w:space="0" w:color="auto"/>
            <w:bottom w:val="none" w:sz="0" w:space="0" w:color="auto"/>
            <w:right w:val="none" w:sz="0" w:space="0" w:color="auto"/>
          </w:divBdr>
          <w:divsChild>
            <w:div w:id="171528206">
              <w:marLeft w:val="0"/>
              <w:marRight w:val="0"/>
              <w:marTop w:val="0"/>
              <w:marBottom w:val="0"/>
              <w:divBdr>
                <w:top w:val="none" w:sz="0" w:space="0" w:color="auto"/>
                <w:left w:val="none" w:sz="0" w:space="0" w:color="auto"/>
                <w:bottom w:val="none" w:sz="0" w:space="0" w:color="auto"/>
                <w:right w:val="none" w:sz="0" w:space="0" w:color="auto"/>
              </w:divBdr>
            </w:div>
            <w:div w:id="1486050387">
              <w:marLeft w:val="0"/>
              <w:marRight w:val="0"/>
              <w:marTop w:val="0"/>
              <w:marBottom w:val="0"/>
              <w:divBdr>
                <w:top w:val="none" w:sz="0" w:space="0" w:color="auto"/>
                <w:left w:val="none" w:sz="0" w:space="0" w:color="auto"/>
                <w:bottom w:val="none" w:sz="0" w:space="0" w:color="auto"/>
                <w:right w:val="none" w:sz="0" w:space="0" w:color="auto"/>
              </w:divBdr>
            </w:div>
          </w:divsChild>
        </w:div>
        <w:div w:id="1479683163">
          <w:marLeft w:val="0"/>
          <w:marRight w:val="0"/>
          <w:marTop w:val="0"/>
          <w:marBottom w:val="0"/>
          <w:divBdr>
            <w:top w:val="none" w:sz="0" w:space="0" w:color="auto"/>
            <w:left w:val="none" w:sz="0" w:space="0" w:color="auto"/>
            <w:bottom w:val="none" w:sz="0" w:space="0" w:color="auto"/>
            <w:right w:val="none" w:sz="0" w:space="0" w:color="auto"/>
          </w:divBdr>
          <w:divsChild>
            <w:div w:id="52315607">
              <w:marLeft w:val="0"/>
              <w:marRight w:val="0"/>
              <w:marTop w:val="0"/>
              <w:marBottom w:val="0"/>
              <w:divBdr>
                <w:top w:val="none" w:sz="0" w:space="0" w:color="auto"/>
                <w:left w:val="none" w:sz="0" w:space="0" w:color="auto"/>
                <w:bottom w:val="none" w:sz="0" w:space="0" w:color="auto"/>
                <w:right w:val="none" w:sz="0" w:space="0" w:color="auto"/>
              </w:divBdr>
            </w:div>
            <w:div w:id="216406083">
              <w:marLeft w:val="0"/>
              <w:marRight w:val="0"/>
              <w:marTop w:val="0"/>
              <w:marBottom w:val="0"/>
              <w:divBdr>
                <w:top w:val="none" w:sz="0" w:space="0" w:color="auto"/>
                <w:left w:val="none" w:sz="0" w:space="0" w:color="auto"/>
                <w:bottom w:val="none" w:sz="0" w:space="0" w:color="auto"/>
                <w:right w:val="none" w:sz="0" w:space="0" w:color="auto"/>
              </w:divBdr>
            </w:div>
            <w:div w:id="541216223">
              <w:marLeft w:val="0"/>
              <w:marRight w:val="0"/>
              <w:marTop w:val="0"/>
              <w:marBottom w:val="0"/>
              <w:divBdr>
                <w:top w:val="none" w:sz="0" w:space="0" w:color="auto"/>
                <w:left w:val="none" w:sz="0" w:space="0" w:color="auto"/>
                <w:bottom w:val="none" w:sz="0" w:space="0" w:color="auto"/>
                <w:right w:val="none" w:sz="0" w:space="0" w:color="auto"/>
              </w:divBdr>
            </w:div>
            <w:div w:id="840899763">
              <w:marLeft w:val="0"/>
              <w:marRight w:val="0"/>
              <w:marTop w:val="0"/>
              <w:marBottom w:val="0"/>
              <w:divBdr>
                <w:top w:val="none" w:sz="0" w:space="0" w:color="auto"/>
                <w:left w:val="none" w:sz="0" w:space="0" w:color="auto"/>
                <w:bottom w:val="none" w:sz="0" w:space="0" w:color="auto"/>
                <w:right w:val="none" w:sz="0" w:space="0" w:color="auto"/>
              </w:divBdr>
            </w:div>
            <w:div w:id="867061502">
              <w:marLeft w:val="0"/>
              <w:marRight w:val="0"/>
              <w:marTop w:val="0"/>
              <w:marBottom w:val="0"/>
              <w:divBdr>
                <w:top w:val="none" w:sz="0" w:space="0" w:color="auto"/>
                <w:left w:val="none" w:sz="0" w:space="0" w:color="auto"/>
                <w:bottom w:val="none" w:sz="0" w:space="0" w:color="auto"/>
                <w:right w:val="none" w:sz="0" w:space="0" w:color="auto"/>
              </w:divBdr>
            </w:div>
            <w:div w:id="1657682993">
              <w:marLeft w:val="0"/>
              <w:marRight w:val="0"/>
              <w:marTop w:val="0"/>
              <w:marBottom w:val="0"/>
              <w:divBdr>
                <w:top w:val="none" w:sz="0" w:space="0" w:color="auto"/>
                <w:left w:val="none" w:sz="0" w:space="0" w:color="auto"/>
                <w:bottom w:val="none" w:sz="0" w:space="0" w:color="auto"/>
                <w:right w:val="none" w:sz="0" w:space="0" w:color="auto"/>
              </w:divBdr>
            </w:div>
          </w:divsChild>
        </w:div>
        <w:div w:id="1487625396">
          <w:marLeft w:val="0"/>
          <w:marRight w:val="0"/>
          <w:marTop w:val="0"/>
          <w:marBottom w:val="0"/>
          <w:divBdr>
            <w:top w:val="none" w:sz="0" w:space="0" w:color="auto"/>
            <w:left w:val="none" w:sz="0" w:space="0" w:color="auto"/>
            <w:bottom w:val="none" w:sz="0" w:space="0" w:color="auto"/>
            <w:right w:val="none" w:sz="0" w:space="0" w:color="auto"/>
          </w:divBdr>
          <w:divsChild>
            <w:div w:id="1121073812">
              <w:marLeft w:val="0"/>
              <w:marRight w:val="0"/>
              <w:marTop w:val="0"/>
              <w:marBottom w:val="0"/>
              <w:divBdr>
                <w:top w:val="none" w:sz="0" w:space="0" w:color="auto"/>
                <w:left w:val="none" w:sz="0" w:space="0" w:color="auto"/>
                <w:bottom w:val="none" w:sz="0" w:space="0" w:color="auto"/>
                <w:right w:val="none" w:sz="0" w:space="0" w:color="auto"/>
              </w:divBdr>
            </w:div>
          </w:divsChild>
        </w:div>
        <w:div w:id="1489665263">
          <w:marLeft w:val="0"/>
          <w:marRight w:val="0"/>
          <w:marTop w:val="0"/>
          <w:marBottom w:val="0"/>
          <w:divBdr>
            <w:top w:val="none" w:sz="0" w:space="0" w:color="auto"/>
            <w:left w:val="none" w:sz="0" w:space="0" w:color="auto"/>
            <w:bottom w:val="none" w:sz="0" w:space="0" w:color="auto"/>
            <w:right w:val="none" w:sz="0" w:space="0" w:color="auto"/>
          </w:divBdr>
          <w:divsChild>
            <w:div w:id="1238319254">
              <w:marLeft w:val="0"/>
              <w:marRight w:val="0"/>
              <w:marTop w:val="0"/>
              <w:marBottom w:val="0"/>
              <w:divBdr>
                <w:top w:val="none" w:sz="0" w:space="0" w:color="auto"/>
                <w:left w:val="none" w:sz="0" w:space="0" w:color="auto"/>
                <w:bottom w:val="none" w:sz="0" w:space="0" w:color="auto"/>
                <w:right w:val="none" w:sz="0" w:space="0" w:color="auto"/>
              </w:divBdr>
            </w:div>
          </w:divsChild>
        </w:div>
        <w:div w:id="1497918286">
          <w:marLeft w:val="0"/>
          <w:marRight w:val="0"/>
          <w:marTop w:val="0"/>
          <w:marBottom w:val="0"/>
          <w:divBdr>
            <w:top w:val="none" w:sz="0" w:space="0" w:color="auto"/>
            <w:left w:val="none" w:sz="0" w:space="0" w:color="auto"/>
            <w:bottom w:val="none" w:sz="0" w:space="0" w:color="auto"/>
            <w:right w:val="none" w:sz="0" w:space="0" w:color="auto"/>
          </w:divBdr>
          <w:divsChild>
            <w:div w:id="252709981">
              <w:marLeft w:val="0"/>
              <w:marRight w:val="0"/>
              <w:marTop w:val="0"/>
              <w:marBottom w:val="0"/>
              <w:divBdr>
                <w:top w:val="none" w:sz="0" w:space="0" w:color="auto"/>
                <w:left w:val="none" w:sz="0" w:space="0" w:color="auto"/>
                <w:bottom w:val="none" w:sz="0" w:space="0" w:color="auto"/>
                <w:right w:val="none" w:sz="0" w:space="0" w:color="auto"/>
              </w:divBdr>
            </w:div>
            <w:div w:id="1691251180">
              <w:marLeft w:val="0"/>
              <w:marRight w:val="0"/>
              <w:marTop w:val="0"/>
              <w:marBottom w:val="0"/>
              <w:divBdr>
                <w:top w:val="none" w:sz="0" w:space="0" w:color="auto"/>
                <w:left w:val="none" w:sz="0" w:space="0" w:color="auto"/>
                <w:bottom w:val="none" w:sz="0" w:space="0" w:color="auto"/>
                <w:right w:val="none" w:sz="0" w:space="0" w:color="auto"/>
              </w:divBdr>
            </w:div>
          </w:divsChild>
        </w:div>
        <w:div w:id="1499729577">
          <w:marLeft w:val="0"/>
          <w:marRight w:val="0"/>
          <w:marTop w:val="0"/>
          <w:marBottom w:val="0"/>
          <w:divBdr>
            <w:top w:val="none" w:sz="0" w:space="0" w:color="auto"/>
            <w:left w:val="none" w:sz="0" w:space="0" w:color="auto"/>
            <w:bottom w:val="none" w:sz="0" w:space="0" w:color="auto"/>
            <w:right w:val="none" w:sz="0" w:space="0" w:color="auto"/>
          </w:divBdr>
          <w:divsChild>
            <w:div w:id="170143533">
              <w:marLeft w:val="0"/>
              <w:marRight w:val="0"/>
              <w:marTop w:val="0"/>
              <w:marBottom w:val="0"/>
              <w:divBdr>
                <w:top w:val="none" w:sz="0" w:space="0" w:color="auto"/>
                <w:left w:val="none" w:sz="0" w:space="0" w:color="auto"/>
                <w:bottom w:val="none" w:sz="0" w:space="0" w:color="auto"/>
                <w:right w:val="none" w:sz="0" w:space="0" w:color="auto"/>
              </w:divBdr>
            </w:div>
          </w:divsChild>
        </w:div>
        <w:div w:id="1510486215">
          <w:marLeft w:val="0"/>
          <w:marRight w:val="0"/>
          <w:marTop w:val="0"/>
          <w:marBottom w:val="0"/>
          <w:divBdr>
            <w:top w:val="none" w:sz="0" w:space="0" w:color="auto"/>
            <w:left w:val="none" w:sz="0" w:space="0" w:color="auto"/>
            <w:bottom w:val="none" w:sz="0" w:space="0" w:color="auto"/>
            <w:right w:val="none" w:sz="0" w:space="0" w:color="auto"/>
          </w:divBdr>
          <w:divsChild>
            <w:div w:id="108818085">
              <w:marLeft w:val="0"/>
              <w:marRight w:val="0"/>
              <w:marTop w:val="0"/>
              <w:marBottom w:val="0"/>
              <w:divBdr>
                <w:top w:val="none" w:sz="0" w:space="0" w:color="auto"/>
                <w:left w:val="none" w:sz="0" w:space="0" w:color="auto"/>
                <w:bottom w:val="none" w:sz="0" w:space="0" w:color="auto"/>
                <w:right w:val="none" w:sz="0" w:space="0" w:color="auto"/>
              </w:divBdr>
            </w:div>
            <w:div w:id="268126899">
              <w:marLeft w:val="0"/>
              <w:marRight w:val="0"/>
              <w:marTop w:val="0"/>
              <w:marBottom w:val="0"/>
              <w:divBdr>
                <w:top w:val="none" w:sz="0" w:space="0" w:color="auto"/>
                <w:left w:val="none" w:sz="0" w:space="0" w:color="auto"/>
                <w:bottom w:val="none" w:sz="0" w:space="0" w:color="auto"/>
                <w:right w:val="none" w:sz="0" w:space="0" w:color="auto"/>
              </w:divBdr>
            </w:div>
            <w:div w:id="554202926">
              <w:marLeft w:val="0"/>
              <w:marRight w:val="0"/>
              <w:marTop w:val="0"/>
              <w:marBottom w:val="0"/>
              <w:divBdr>
                <w:top w:val="none" w:sz="0" w:space="0" w:color="auto"/>
                <w:left w:val="none" w:sz="0" w:space="0" w:color="auto"/>
                <w:bottom w:val="none" w:sz="0" w:space="0" w:color="auto"/>
                <w:right w:val="none" w:sz="0" w:space="0" w:color="auto"/>
              </w:divBdr>
            </w:div>
            <w:div w:id="702751058">
              <w:marLeft w:val="0"/>
              <w:marRight w:val="0"/>
              <w:marTop w:val="0"/>
              <w:marBottom w:val="0"/>
              <w:divBdr>
                <w:top w:val="none" w:sz="0" w:space="0" w:color="auto"/>
                <w:left w:val="none" w:sz="0" w:space="0" w:color="auto"/>
                <w:bottom w:val="none" w:sz="0" w:space="0" w:color="auto"/>
                <w:right w:val="none" w:sz="0" w:space="0" w:color="auto"/>
              </w:divBdr>
            </w:div>
            <w:div w:id="1209100292">
              <w:marLeft w:val="0"/>
              <w:marRight w:val="0"/>
              <w:marTop w:val="0"/>
              <w:marBottom w:val="0"/>
              <w:divBdr>
                <w:top w:val="none" w:sz="0" w:space="0" w:color="auto"/>
                <w:left w:val="none" w:sz="0" w:space="0" w:color="auto"/>
                <w:bottom w:val="none" w:sz="0" w:space="0" w:color="auto"/>
                <w:right w:val="none" w:sz="0" w:space="0" w:color="auto"/>
              </w:divBdr>
            </w:div>
            <w:div w:id="1302341031">
              <w:marLeft w:val="0"/>
              <w:marRight w:val="0"/>
              <w:marTop w:val="0"/>
              <w:marBottom w:val="0"/>
              <w:divBdr>
                <w:top w:val="none" w:sz="0" w:space="0" w:color="auto"/>
                <w:left w:val="none" w:sz="0" w:space="0" w:color="auto"/>
                <w:bottom w:val="none" w:sz="0" w:space="0" w:color="auto"/>
                <w:right w:val="none" w:sz="0" w:space="0" w:color="auto"/>
              </w:divBdr>
            </w:div>
            <w:div w:id="1564487248">
              <w:marLeft w:val="0"/>
              <w:marRight w:val="0"/>
              <w:marTop w:val="0"/>
              <w:marBottom w:val="0"/>
              <w:divBdr>
                <w:top w:val="none" w:sz="0" w:space="0" w:color="auto"/>
                <w:left w:val="none" w:sz="0" w:space="0" w:color="auto"/>
                <w:bottom w:val="none" w:sz="0" w:space="0" w:color="auto"/>
                <w:right w:val="none" w:sz="0" w:space="0" w:color="auto"/>
              </w:divBdr>
            </w:div>
            <w:div w:id="1587811182">
              <w:marLeft w:val="0"/>
              <w:marRight w:val="0"/>
              <w:marTop w:val="0"/>
              <w:marBottom w:val="0"/>
              <w:divBdr>
                <w:top w:val="none" w:sz="0" w:space="0" w:color="auto"/>
                <w:left w:val="none" w:sz="0" w:space="0" w:color="auto"/>
                <w:bottom w:val="none" w:sz="0" w:space="0" w:color="auto"/>
                <w:right w:val="none" w:sz="0" w:space="0" w:color="auto"/>
              </w:divBdr>
            </w:div>
            <w:div w:id="1779832082">
              <w:marLeft w:val="0"/>
              <w:marRight w:val="0"/>
              <w:marTop w:val="0"/>
              <w:marBottom w:val="0"/>
              <w:divBdr>
                <w:top w:val="none" w:sz="0" w:space="0" w:color="auto"/>
                <w:left w:val="none" w:sz="0" w:space="0" w:color="auto"/>
                <w:bottom w:val="none" w:sz="0" w:space="0" w:color="auto"/>
                <w:right w:val="none" w:sz="0" w:space="0" w:color="auto"/>
              </w:divBdr>
            </w:div>
            <w:div w:id="1889680783">
              <w:marLeft w:val="0"/>
              <w:marRight w:val="0"/>
              <w:marTop w:val="0"/>
              <w:marBottom w:val="0"/>
              <w:divBdr>
                <w:top w:val="none" w:sz="0" w:space="0" w:color="auto"/>
                <w:left w:val="none" w:sz="0" w:space="0" w:color="auto"/>
                <w:bottom w:val="none" w:sz="0" w:space="0" w:color="auto"/>
                <w:right w:val="none" w:sz="0" w:space="0" w:color="auto"/>
              </w:divBdr>
            </w:div>
          </w:divsChild>
        </w:div>
        <w:div w:id="1519545110">
          <w:marLeft w:val="0"/>
          <w:marRight w:val="0"/>
          <w:marTop w:val="0"/>
          <w:marBottom w:val="0"/>
          <w:divBdr>
            <w:top w:val="none" w:sz="0" w:space="0" w:color="auto"/>
            <w:left w:val="none" w:sz="0" w:space="0" w:color="auto"/>
            <w:bottom w:val="none" w:sz="0" w:space="0" w:color="auto"/>
            <w:right w:val="none" w:sz="0" w:space="0" w:color="auto"/>
          </w:divBdr>
          <w:divsChild>
            <w:div w:id="7023855">
              <w:marLeft w:val="0"/>
              <w:marRight w:val="0"/>
              <w:marTop w:val="0"/>
              <w:marBottom w:val="0"/>
              <w:divBdr>
                <w:top w:val="none" w:sz="0" w:space="0" w:color="auto"/>
                <w:left w:val="none" w:sz="0" w:space="0" w:color="auto"/>
                <w:bottom w:val="none" w:sz="0" w:space="0" w:color="auto"/>
                <w:right w:val="none" w:sz="0" w:space="0" w:color="auto"/>
              </w:divBdr>
            </w:div>
          </w:divsChild>
        </w:div>
        <w:div w:id="1527208897">
          <w:marLeft w:val="0"/>
          <w:marRight w:val="0"/>
          <w:marTop w:val="0"/>
          <w:marBottom w:val="0"/>
          <w:divBdr>
            <w:top w:val="none" w:sz="0" w:space="0" w:color="auto"/>
            <w:left w:val="none" w:sz="0" w:space="0" w:color="auto"/>
            <w:bottom w:val="none" w:sz="0" w:space="0" w:color="auto"/>
            <w:right w:val="none" w:sz="0" w:space="0" w:color="auto"/>
          </w:divBdr>
          <w:divsChild>
            <w:div w:id="40135909">
              <w:marLeft w:val="0"/>
              <w:marRight w:val="0"/>
              <w:marTop w:val="0"/>
              <w:marBottom w:val="0"/>
              <w:divBdr>
                <w:top w:val="none" w:sz="0" w:space="0" w:color="auto"/>
                <w:left w:val="none" w:sz="0" w:space="0" w:color="auto"/>
                <w:bottom w:val="none" w:sz="0" w:space="0" w:color="auto"/>
                <w:right w:val="none" w:sz="0" w:space="0" w:color="auto"/>
              </w:divBdr>
            </w:div>
            <w:div w:id="146557329">
              <w:marLeft w:val="0"/>
              <w:marRight w:val="0"/>
              <w:marTop w:val="0"/>
              <w:marBottom w:val="0"/>
              <w:divBdr>
                <w:top w:val="none" w:sz="0" w:space="0" w:color="auto"/>
                <w:left w:val="none" w:sz="0" w:space="0" w:color="auto"/>
                <w:bottom w:val="none" w:sz="0" w:space="0" w:color="auto"/>
                <w:right w:val="none" w:sz="0" w:space="0" w:color="auto"/>
              </w:divBdr>
            </w:div>
            <w:div w:id="581068549">
              <w:marLeft w:val="0"/>
              <w:marRight w:val="0"/>
              <w:marTop w:val="0"/>
              <w:marBottom w:val="0"/>
              <w:divBdr>
                <w:top w:val="none" w:sz="0" w:space="0" w:color="auto"/>
                <w:left w:val="none" w:sz="0" w:space="0" w:color="auto"/>
                <w:bottom w:val="none" w:sz="0" w:space="0" w:color="auto"/>
                <w:right w:val="none" w:sz="0" w:space="0" w:color="auto"/>
              </w:divBdr>
            </w:div>
            <w:div w:id="881019578">
              <w:marLeft w:val="0"/>
              <w:marRight w:val="0"/>
              <w:marTop w:val="0"/>
              <w:marBottom w:val="0"/>
              <w:divBdr>
                <w:top w:val="none" w:sz="0" w:space="0" w:color="auto"/>
                <w:left w:val="none" w:sz="0" w:space="0" w:color="auto"/>
                <w:bottom w:val="none" w:sz="0" w:space="0" w:color="auto"/>
                <w:right w:val="none" w:sz="0" w:space="0" w:color="auto"/>
              </w:divBdr>
            </w:div>
            <w:div w:id="928275525">
              <w:marLeft w:val="0"/>
              <w:marRight w:val="0"/>
              <w:marTop w:val="0"/>
              <w:marBottom w:val="0"/>
              <w:divBdr>
                <w:top w:val="none" w:sz="0" w:space="0" w:color="auto"/>
                <w:left w:val="none" w:sz="0" w:space="0" w:color="auto"/>
                <w:bottom w:val="none" w:sz="0" w:space="0" w:color="auto"/>
                <w:right w:val="none" w:sz="0" w:space="0" w:color="auto"/>
              </w:divBdr>
            </w:div>
            <w:div w:id="963389651">
              <w:marLeft w:val="0"/>
              <w:marRight w:val="0"/>
              <w:marTop w:val="0"/>
              <w:marBottom w:val="0"/>
              <w:divBdr>
                <w:top w:val="none" w:sz="0" w:space="0" w:color="auto"/>
                <w:left w:val="none" w:sz="0" w:space="0" w:color="auto"/>
                <w:bottom w:val="none" w:sz="0" w:space="0" w:color="auto"/>
                <w:right w:val="none" w:sz="0" w:space="0" w:color="auto"/>
              </w:divBdr>
            </w:div>
            <w:div w:id="1282691309">
              <w:marLeft w:val="0"/>
              <w:marRight w:val="0"/>
              <w:marTop w:val="0"/>
              <w:marBottom w:val="0"/>
              <w:divBdr>
                <w:top w:val="none" w:sz="0" w:space="0" w:color="auto"/>
                <w:left w:val="none" w:sz="0" w:space="0" w:color="auto"/>
                <w:bottom w:val="none" w:sz="0" w:space="0" w:color="auto"/>
                <w:right w:val="none" w:sz="0" w:space="0" w:color="auto"/>
              </w:divBdr>
            </w:div>
            <w:div w:id="1332220468">
              <w:marLeft w:val="0"/>
              <w:marRight w:val="0"/>
              <w:marTop w:val="0"/>
              <w:marBottom w:val="0"/>
              <w:divBdr>
                <w:top w:val="none" w:sz="0" w:space="0" w:color="auto"/>
                <w:left w:val="none" w:sz="0" w:space="0" w:color="auto"/>
                <w:bottom w:val="none" w:sz="0" w:space="0" w:color="auto"/>
                <w:right w:val="none" w:sz="0" w:space="0" w:color="auto"/>
              </w:divBdr>
            </w:div>
            <w:div w:id="1600455076">
              <w:marLeft w:val="0"/>
              <w:marRight w:val="0"/>
              <w:marTop w:val="0"/>
              <w:marBottom w:val="0"/>
              <w:divBdr>
                <w:top w:val="none" w:sz="0" w:space="0" w:color="auto"/>
                <w:left w:val="none" w:sz="0" w:space="0" w:color="auto"/>
                <w:bottom w:val="none" w:sz="0" w:space="0" w:color="auto"/>
                <w:right w:val="none" w:sz="0" w:space="0" w:color="auto"/>
              </w:divBdr>
            </w:div>
            <w:div w:id="1606502889">
              <w:marLeft w:val="0"/>
              <w:marRight w:val="0"/>
              <w:marTop w:val="0"/>
              <w:marBottom w:val="0"/>
              <w:divBdr>
                <w:top w:val="none" w:sz="0" w:space="0" w:color="auto"/>
                <w:left w:val="none" w:sz="0" w:space="0" w:color="auto"/>
                <w:bottom w:val="none" w:sz="0" w:space="0" w:color="auto"/>
                <w:right w:val="none" w:sz="0" w:space="0" w:color="auto"/>
              </w:divBdr>
            </w:div>
            <w:div w:id="1809010194">
              <w:marLeft w:val="0"/>
              <w:marRight w:val="0"/>
              <w:marTop w:val="0"/>
              <w:marBottom w:val="0"/>
              <w:divBdr>
                <w:top w:val="none" w:sz="0" w:space="0" w:color="auto"/>
                <w:left w:val="none" w:sz="0" w:space="0" w:color="auto"/>
                <w:bottom w:val="none" w:sz="0" w:space="0" w:color="auto"/>
                <w:right w:val="none" w:sz="0" w:space="0" w:color="auto"/>
              </w:divBdr>
            </w:div>
          </w:divsChild>
        </w:div>
        <w:div w:id="1527713085">
          <w:marLeft w:val="0"/>
          <w:marRight w:val="0"/>
          <w:marTop w:val="0"/>
          <w:marBottom w:val="0"/>
          <w:divBdr>
            <w:top w:val="none" w:sz="0" w:space="0" w:color="auto"/>
            <w:left w:val="none" w:sz="0" w:space="0" w:color="auto"/>
            <w:bottom w:val="none" w:sz="0" w:space="0" w:color="auto"/>
            <w:right w:val="none" w:sz="0" w:space="0" w:color="auto"/>
          </w:divBdr>
          <w:divsChild>
            <w:div w:id="1066339975">
              <w:marLeft w:val="0"/>
              <w:marRight w:val="0"/>
              <w:marTop w:val="0"/>
              <w:marBottom w:val="0"/>
              <w:divBdr>
                <w:top w:val="none" w:sz="0" w:space="0" w:color="auto"/>
                <w:left w:val="none" w:sz="0" w:space="0" w:color="auto"/>
                <w:bottom w:val="none" w:sz="0" w:space="0" w:color="auto"/>
                <w:right w:val="none" w:sz="0" w:space="0" w:color="auto"/>
              </w:divBdr>
            </w:div>
            <w:div w:id="1151213846">
              <w:marLeft w:val="0"/>
              <w:marRight w:val="0"/>
              <w:marTop w:val="0"/>
              <w:marBottom w:val="0"/>
              <w:divBdr>
                <w:top w:val="none" w:sz="0" w:space="0" w:color="auto"/>
                <w:left w:val="none" w:sz="0" w:space="0" w:color="auto"/>
                <w:bottom w:val="none" w:sz="0" w:space="0" w:color="auto"/>
                <w:right w:val="none" w:sz="0" w:space="0" w:color="auto"/>
              </w:divBdr>
            </w:div>
            <w:div w:id="1253122118">
              <w:marLeft w:val="0"/>
              <w:marRight w:val="0"/>
              <w:marTop w:val="0"/>
              <w:marBottom w:val="0"/>
              <w:divBdr>
                <w:top w:val="none" w:sz="0" w:space="0" w:color="auto"/>
                <w:left w:val="none" w:sz="0" w:space="0" w:color="auto"/>
                <w:bottom w:val="none" w:sz="0" w:space="0" w:color="auto"/>
                <w:right w:val="none" w:sz="0" w:space="0" w:color="auto"/>
              </w:divBdr>
            </w:div>
            <w:div w:id="1425297826">
              <w:marLeft w:val="0"/>
              <w:marRight w:val="0"/>
              <w:marTop w:val="0"/>
              <w:marBottom w:val="0"/>
              <w:divBdr>
                <w:top w:val="none" w:sz="0" w:space="0" w:color="auto"/>
                <w:left w:val="none" w:sz="0" w:space="0" w:color="auto"/>
                <w:bottom w:val="none" w:sz="0" w:space="0" w:color="auto"/>
                <w:right w:val="none" w:sz="0" w:space="0" w:color="auto"/>
              </w:divBdr>
            </w:div>
            <w:div w:id="1607348086">
              <w:marLeft w:val="0"/>
              <w:marRight w:val="0"/>
              <w:marTop w:val="0"/>
              <w:marBottom w:val="0"/>
              <w:divBdr>
                <w:top w:val="none" w:sz="0" w:space="0" w:color="auto"/>
                <w:left w:val="none" w:sz="0" w:space="0" w:color="auto"/>
                <w:bottom w:val="none" w:sz="0" w:space="0" w:color="auto"/>
                <w:right w:val="none" w:sz="0" w:space="0" w:color="auto"/>
              </w:divBdr>
            </w:div>
            <w:div w:id="1938319015">
              <w:marLeft w:val="0"/>
              <w:marRight w:val="0"/>
              <w:marTop w:val="0"/>
              <w:marBottom w:val="0"/>
              <w:divBdr>
                <w:top w:val="none" w:sz="0" w:space="0" w:color="auto"/>
                <w:left w:val="none" w:sz="0" w:space="0" w:color="auto"/>
                <w:bottom w:val="none" w:sz="0" w:space="0" w:color="auto"/>
                <w:right w:val="none" w:sz="0" w:space="0" w:color="auto"/>
              </w:divBdr>
            </w:div>
          </w:divsChild>
        </w:div>
        <w:div w:id="1529177402">
          <w:marLeft w:val="0"/>
          <w:marRight w:val="0"/>
          <w:marTop w:val="0"/>
          <w:marBottom w:val="0"/>
          <w:divBdr>
            <w:top w:val="none" w:sz="0" w:space="0" w:color="auto"/>
            <w:left w:val="none" w:sz="0" w:space="0" w:color="auto"/>
            <w:bottom w:val="none" w:sz="0" w:space="0" w:color="auto"/>
            <w:right w:val="none" w:sz="0" w:space="0" w:color="auto"/>
          </w:divBdr>
          <w:divsChild>
            <w:div w:id="1289554346">
              <w:marLeft w:val="0"/>
              <w:marRight w:val="0"/>
              <w:marTop w:val="0"/>
              <w:marBottom w:val="0"/>
              <w:divBdr>
                <w:top w:val="none" w:sz="0" w:space="0" w:color="auto"/>
                <w:left w:val="none" w:sz="0" w:space="0" w:color="auto"/>
                <w:bottom w:val="none" w:sz="0" w:space="0" w:color="auto"/>
                <w:right w:val="none" w:sz="0" w:space="0" w:color="auto"/>
              </w:divBdr>
            </w:div>
          </w:divsChild>
        </w:div>
        <w:div w:id="1529564436">
          <w:marLeft w:val="0"/>
          <w:marRight w:val="0"/>
          <w:marTop w:val="0"/>
          <w:marBottom w:val="0"/>
          <w:divBdr>
            <w:top w:val="none" w:sz="0" w:space="0" w:color="auto"/>
            <w:left w:val="none" w:sz="0" w:space="0" w:color="auto"/>
            <w:bottom w:val="none" w:sz="0" w:space="0" w:color="auto"/>
            <w:right w:val="none" w:sz="0" w:space="0" w:color="auto"/>
          </w:divBdr>
          <w:divsChild>
            <w:div w:id="1924029085">
              <w:marLeft w:val="0"/>
              <w:marRight w:val="0"/>
              <w:marTop w:val="0"/>
              <w:marBottom w:val="0"/>
              <w:divBdr>
                <w:top w:val="none" w:sz="0" w:space="0" w:color="auto"/>
                <w:left w:val="none" w:sz="0" w:space="0" w:color="auto"/>
                <w:bottom w:val="none" w:sz="0" w:space="0" w:color="auto"/>
                <w:right w:val="none" w:sz="0" w:space="0" w:color="auto"/>
              </w:divBdr>
            </w:div>
          </w:divsChild>
        </w:div>
        <w:div w:id="1555388657">
          <w:marLeft w:val="0"/>
          <w:marRight w:val="0"/>
          <w:marTop w:val="0"/>
          <w:marBottom w:val="0"/>
          <w:divBdr>
            <w:top w:val="none" w:sz="0" w:space="0" w:color="auto"/>
            <w:left w:val="none" w:sz="0" w:space="0" w:color="auto"/>
            <w:bottom w:val="none" w:sz="0" w:space="0" w:color="auto"/>
            <w:right w:val="none" w:sz="0" w:space="0" w:color="auto"/>
          </w:divBdr>
          <w:divsChild>
            <w:div w:id="549338859">
              <w:marLeft w:val="0"/>
              <w:marRight w:val="0"/>
              <w:marTop w:val="0"/>
              <w:marBottom w:val="0"/>
              <w:divBdr>
                <w:top w:val="none" w:sz="0" w:space="0" w:color="auto"/>
                <w:left w:val="none" w:sz="0" w:space="0" w:color="auto"/>
                <w:bottom w:val="none" w:sz="0" w:space="0" w:color="auto"/>
                <w:right w:val="none" w:sz="0" w:space="0" w:color="auto"/>
              </w:divBdr>
            </w:div>
          </w:divsChild>
        </w:div>
        <w:div w:id="1558859230">
          <w:marLeft w:val="0"/>
          <w:marRight w:val="0"/>
          <w:marTop w:val="0"/>
          <w:marBottom w:val="0"/>
          <w:divBdr>
            <w:top w:val="none" w:sz="0" w:space="0" w:color="auto"/>
            <w:left w:val="none" w:sz="0" w:space="0" w:color="auto"/>
            <w:bottom w:val="none" w:sz="0" w:space="0" w:color="auto"/>
            <w:right w:val="none" w:sz="0" w:space="0" w:color="auto"/>
          </w:divBdr>
          <w:divsChild>
            <w:div w:id="1202477762">
              <w:marLeft w:val="0"/>
              <w:marRight w:val="0"/>
              <w:marTop w:val="0"/>
              <w:marBottom w:val="0"/>
              <w:divBdr>
                <w:top w:val="none" w:sz="0" w:space="0" w:color="auto"/>
                <w:left w:val="none" w:sz="0" w:space="0" w:color="auto"/>
                <w:bottom w:val="none" w:sz="0" w:space="0" w:color="auto"/>
                <w:right w:val="none" w:sz="0" w:space="0" w:color="auto"/>
              </w:divBdr>
            </w:div>
            <w:div w:id="1942102674">
              <w:marLeft w:val="0"/>
              <w:marRight w:val="0"/>
              <w:marTop w:val="0"/>
              <w:marBottom w:val="0"/>
              <w:divBdr>
                <w:top w:val="none" w:sz="0" w:space="0" w:color="auto"/>
                <w:left w:val="none" w:sz="0" w:space="0" w:color="auto"/>
                <w:bottom w:val="none" w:sz="0" w:space="0" w:color="auto"/>
                <w:right w:val="none" w:sz="0" w:space="0" w:color="auto"/>
              </w:divBdr>
            </w:div>
          </w:divsChild>
        </w:div>
        <w:div w:id="1565219960">
          <w:marLeft w:val="0"/>
          <w:marRight w:val="0"/>
          <w:marTop w:val="0"/>
          <w:marBottom w:val="0"/>
          <w:divBdr>
            <w:top w:val="none" w:sz="0" w:space="0" w:color="auto"/>
            <w:left w:val="none" w:sz="0" w:space="0" w:color="auto"/>
            <w:bottom w:val="none" w:sz="0" w:space="0" w:color="auto"/>
            <w:right w:val="none" w:sz="0" w:space="0" w:color="auto"/>
          </w:divBdr>
          <w:divsChild>
            <w:div w:id="1101491834">
              <w:marLeft w:val="0"/>
              <w:marRight w:val="0"/>
              <w:marTop w:val="0"/>
              <w:marBottom w:val="0"/>
              <w:divBdr>
                <w:top w:val="none" w:sz="0" w:space="0" w:color="auto"/>
                <w:left w:val="none" w:sz="0" w:space="0" w:color="auto"/>
                <w:bottom w:val="none" w:sz="0" w:space="0" w:color="auto"/>
                <w:right w:val="none" w:sz="0" w:space="0" w:color="auto"/>
              </w:divBdr>
            </w:div>
          </w:divsChild>
        </w:div>
        <w:div w:id="1569337334">
          <w:marLeft w:val="0"/>
          <w:marRight w:val="0"/>
          <w:marTop w:val="0"/>
          <w:marBottom w:val="0"/>
          <w:divBdr>
            <w:top w:val="none" w:sz="0" w:space="0" w:color="auto"/>
            <w:left w:val="none" w:sz="0" w:space="0" w:color="auto"/>
            <w:bottom w:val="none" w:sz="0" w:space="0" w:color="auto"/>
            <w:right w:val="none" w:sz="0" w:space="0" w:color="auto"/>
          </w:divBdr>
          <w:divsChild>
            <w:div w:id="1396783104">
              <w:marLeft w:val="0"/>
              <w:marRight w:val="0"/>
              <w:marTop w:val="0"/>
              <w:marBottom w:val="0"/>
              <w:divBdr>
                <w:top w:val="none" w:sz="0" w:space="0" w:color="auto"/>
                <w:left w:val="none" w:sz="0" w:space="0" w:color="auto"/>
                <w:bottom w:val="none" w:sz="0" w:space="0" w:color="auto"/>
                <w:right w:val="none" w:sz="0" w:space="0" w:color="auto"/>
              </w:divBdr>
            </w:div>
            <w:div w:id="1511680470">
              <w:marLeft w:val="0"/>
              <w:marRight w:val="0"/>
              <w:marTop w:val="0"/>
              <w:marBottom w:val="0"/>
              <w:divBdr>
                <w:top w:val="none" w:sz="0" w:space="0" w:color="auto"/>
                <w:left w:val="none" w:sz="0" w:space="0" w:color="auto"/>
                <w:bottom w:val="none" w:sz="0" w:space="0" w:color="auto"/>
                <w:right w:val="none" w:sz="0" w:space="0" w:color="auto"/>
              </w:divBdr>
            </w:div>
            <w:div w:id="1782412418">
              <w:marLeft w:val="0"/>
              <w:marRight w:val="0"/>
              <w:marTop w:val="0"/>
              <w:marBottom w:val="0"/>
              <w:divBdr>
                <w:top w:val="none" w:sz="0" w:space="0" w:color="auto"/>
                <w:left w:val="none" w:sz="0" w:space="0" w:color="auto"/>
                <w:bottom w:val="none" w:sz="0" w:space="0" w:color="auto"/>
                <w:right w:val="none" w:sz="0" w:space="0" w:color="auto"/>
              </w:divBdr>
            </w:div>
          </w:divsChild>
        </w:div>
        <w:div w:id="1575041683">
          <w:marLeft w:val="0"/>
          <w:marRight w:val="0"/>
          <w:marTop w:val="0"/>
          <w:marBottom w:val="0"/>
          <w:divBdr>
            <w:top w:val="none" w:sz="0" w:space="0" w:color="auto"/>
            <w:left w:val="none" w:sz="0" w:space="0" w:color="auto"/>
            <w:bottom w:val="none" w:sz="0" w:space="0" w:color="auto"/>
            <w:right w:val="none" w:sz="0" w:space="0" w:color="auto"/>
          </w:divBdr>
          <w:divsChild>
            <w:div w:id="1344236350">
              <w:marLeft w:val="0"/>
              <w:marRight w:val="0"/>
              <w:marTop w:val="0"/>
              <w:marBottom w:val="0"/>
              <w:divBdr>
                <w:top w:val="none" w:sz="0" w:space="0" w:color="auto"/>
                <w:left w:val="none" w:sz="0" w:space="0" w:color="auto"/>
                <w:bottom w:val="none" w:sz="0" w:space="0" w:color="auto"/>
                <w:right w:val="none" w:sz="0" w:space="0" w:color="auto"/>
              </w:divBdr>
            </w:div>
          </w:divsChild>
        </w:div>
        <w:div w:id="1591423429">
          <w:marLeft w:val="0"/>
          <w:marRight w:val="0"/>
          <w:marTop w:val="0"/>
          <w:marBottom w:val="0"/>
          <w:divBdr>
            <w:top w:val="none" w:sz="0" w:space="0" w:color="auto"/>
            <w:left w:val="none" w:sz="0" w:space="0" w:color="auto"/>
            <w:bottom w:val="none" w:sz="0" w:space="0" w:color="auto"/>
            <w:right w:val="none" w:sz="0" w:space="0" w:color="auto"/>
          </w:divBdr>
          <w:divsChild>
            <w:div w:id="25907982">
              <w:marLeft w:val="0"/>
              <w:marRight w:val="0"/>
              <w:marTop w:val="0"/>
              <w:marBottom w:val="0"/>
              <w:divBdr>
                <w:top w:val="none" w:sz="0" w:space="0" w:color="auto"/>
                <w:left w:val="none" w:sz="0" w:space="0" w:color="auto"/>
                <w:bottom w:val="none" w:sz="0" w:space="0" w:color="auto"/>
                <w:right w:val="none" w:sz="0" w:space="0" w:color="auto"/>
              </w:divBdr>
            </w:div>
            <w:div w:id="389765300">
              <w:marLeft w:val="0"/>
              <w:marRight w:val="0"/>
              <w:marTop w:val="0"/>
              <w:marBottom w:val="0"/>
              <w:divBdr>
                <w:top w:val="none" w:sz="0" w:space="0" w:color="auto"/>
                <w:left w:val="none" w:sz="0" w:space="0" w:color="auto"/>
                <w:bottom w:val="none" w:sz="0" w:space="0" w:color="auto"/>
                <w:right w:val="none" w:sz="0" w:space="0" w:color="auto"/>
              </w:divBdr>
            </w:div>
          </w:divsChild>
        </w:div>
        <w:div w:id="1613702860">
          <w:marLeft w:val="0"/>
          <w:marRight w:val="0"/>
          <w:marTop w:val="0"/>
          <w:marBottom w:val="0"/>
          <w:divBdr>
            <w:top w:val="none" w:sz="0" w:space="0" w:color="auto"/>
            <w:left w:val="none" w:sz="0" w:space="0" w:color="auto"/>
            <w:bottom w:val="none" w:sz="0" w:space="0" w:color="auto"/>
            <w:right w:val="none" w:sz="0" w:space="0" w:color="auto"/>
          </w:divBdr>
          <w:divsChild>
            <w:div w:id="551044207">
              <w:marLeft w:val="0"/>
              <w:marRight w:val="0"/>
              <w:marTop w:val="0"/>
              <w:marBottom w:val="0"/>
              <w:divBdr>
                <w:top w:val="none" w:sz="0" w:space="0" w:color="auto"/>
                <w:left w:val="none" w:sz="0" w:space="0" w:color="auto"/>
                <w:bottom w:val="none" w:sz="0" w:space="0" w:color="auto"/>
                <w:right w:val="none" w:sz="0" w:space="0" w:color="auto"/>
              </w:divBdr>
            </w:div>
          </w:divsChild>
        </w:div>
        <w:div w:id="1616789948">
          <w:marLeft w:val="0"/>
          <w:marRight w:val="0"/>
          <w:marTop w:val="0"/>
          <w:marBottom w:val="0"/>
          <w:divBdr>
            <w:top w:val="none" w:sz="0" w:space="0" w:color="auto"/>
            <w:left w:val="none" w:sz="0" w:space="0" w:color="auto"/>
            <w:bottom w:val="none" w:sz="0" w:space="0" w:color="auto"/>
            <w:right w:val="none" w:sz="0" w:space="0" w:color="auto"/>
          </w:divBdr>
          <w:divsChild>
            <w:div w:id="1189682223">
              <w:marLeft w:val="0"/>
              <w:marRight w:val="0"/>
              <w:marTop w:val="0"/>
              <w:marBottom w:val="0"/>
              <w:divBdr>
                <w:top w:val="none" w:sz="0" w:space="0" w:color="auto"/>
                <w:left w:val="none" w:sz="0" w:space="0" w:color="auto"/>
                <w:bottom w:val="none" w:sz="0" w:space="0" w:color="auto"/>
                <w:right w:val="none" w:sz="0" w:space="0" w:color="auto"/>
              </w:divBdr>
            </w:div>
            <w:div w:id="1222054888">
              <w:marLeft w:val="0"/>
              <w:marRight w:val="0"/>
              <w:marTop w:val="0"/>
              <w:marBottom w:val="0"/>
              <w:divBdr>
                <w:top w:val="none" w:sz="0" w:space="0" w:color="auto"/>
                <w:left w:val="none" w:sz="0" w:space="0" w:color="auto"/>
                <w:bottom w:val="none" w:sz="0" w:space="0" w:color="auto"/>
                <w:right w:val="none" w:sz="0" w:space="0" w:color="auto"/>
              </w:divBdr>
            </w:div>
            <w:div w:id="1277370022">
              <w:marLeft w:val="0"/>
              <w:marRight w:val="0"/>
              <w:marTop w:val="0"/>
              <w:marBottom w:val="0"/>
              <w:divBdr>
                <w:top w:val="none" w:sz="0" w:space="0" w:color="auto"/>
                <w:left w:val="none" w:sz="0" w:space="0" w:color="auto"/>
                <w:bottom w:val="none" w:sz="0" w:space="0" w:color="auto"/>
                <w:right w:val="none" w:sz="0" w:space="0" w:color="auto"/>
              </w:divBdr>
            </w:div>
            <w:div w:id="1378163098">
              <w:marLeft w:val="0"/>
              <w:marRight w:val="0"/>
              <w:marTop w:val="0"/>
              <w:marBottom w:val="0"/>
              <w:divBdr>
                <w:top w:val="none" w:sz="0" w:space="0" w:color="auto"/>
                <w:left w:val="none" w:sz="0" w:space="0" w:color="auto"/>
                <w:bottom w:val="none" w:sz="0" w:space="0" w:color="auto"/>
                <w:right w:val="none" w:sz="0" w:space="0" w:color="auto"/>
              </w:divBdr>
            </w:div>
          </w:divsChild>
        </w:div>
        <w:div w:id="1635941220">
          <w:marLeft w:val="0"/>
          <w:marRight w:val="0"/>
          <w:marTop w:val="0"/>
          <w:marBottom w:val="0"/>
          <w:divBdr>
            <w:top w:val="none" w:sz="0" w:space="0" w:color="auto"/>
            <w:left w:val="none" w:sz="0" w:space="0" w:color="auto"/>
            <w:bottom w:val="none" w:sz="0" w:space="0" w:color="auto"/>
            <w:right w:val="none" w:sz="0" w:space="0" w:color="auto"/>
          </w:divBdr>
          <w:divsChild>
            <w:div w:id="671221166">
              <w:marLeft w:val="0"/>
              <w:marRight w:val="0"/>
              <w:marTop w:val="0"/>
              <w:marBottom w:val="0"/>
              <w:divBdr>
                <w:top w:val="none" w:sz="0" w:space="0" w:color="auto"/>
                <w:left w:val="none" w:sz="0" w:space="0" w:color="auto"/>
                <w:bottom w:val="none" w:sz="0" w:space="0" w:color="auto"/>
                <w:right w:val="none" w:sz="0" w:space="0" w:color="auto"/>
              </w:divBdr>
            </w:div>
          </w:divsChild>
        </w:div>
        <w:div w:id="1639989783">
          <w:marLeft w:val="0"/>
          <w:marRight w:val="0"/>
          <w:marTop w:val="0"/>
          <w:marBottom w:val="0"/>
          <w:divBdr>
            <w:top w:val="none" w:sz="0" w:space="0" w:color="auto"/>
            <w:left w:val="none" w:sz="0" w:space="0" w:color="auto"/>
            <w:bottom w:val="none" w:sz="0" w:space="0" w:color="auto"/>
            <w:right w:val="none" w:sz="0" w:space="0" w:color="auto"/>
          </w:divBdr>
          <w:divsChild>
            <w:div w:id="354304464">
              <w:marLeft w:val="0"/>
              <w:marRight w:val="0"/>
              <w:marTop w:val="0"/>
              <w:marBottom w:val="0"/>
              <w:divBdr>
                <w:top w:val="none" w:sz="0" w:space="0" w:color="auto"/>
                <w:left w:val="none" w:sz="0" w:space="0" w:color="auto"/>
                <w:bottom w:val="none" w:sz="0" w:space="0" w:color="auto"/>
                <w:right w:val="none" w:sz="0" w:space="0" w:color="auto"/>
              </w:divBdr>
            </w:div>
            <w:div w:id="1738281194">
              <w:marLeft w:val="0"/>
              <w:marRight w:val="0"/>
              <w:marTop w:val="0"/>
              <w:marBottom w:val="0"/>
              <w:divBdr>
                <w:top w:val="none" w:sz="0" w:space="0" w:color="auto"/>
                <w:left w:val="none" w:sz="0" w:space="0" w:color="auto"/>
                <w:bottom w:val="none" w:sz="0" w:space="0" w:color="auto"/>
                <w:right w:val="none" w:sz="0" w:space="0" w:color="auto"/>
              </w:divBdr>
            </w:div>
            <w:div w:id="1906380020">
              <w:marLeft w:val="0"/>
              <w:marRight w:val="0"/>
              <w:marTop w:val="0"/>
              <w:marBottom w:val="0"/>
              <w:divBdr>
                <w:top w:val="none" w:sz="0" w:space="0" w:color="auto"/>
                <w:left w:val="none" w:sz="0" w:space="0" w:color="auto"/>
                <w:bottom w:val="none" w:sz="0" w:space="0" w:color="auto"/>
                <w:right w:val="none" w:sz="0" w:space="0" w:color="auto"/>
              </w:divBdr>
            </w:div>
          </w:divsChild>
        </w:div>
        <w:div w:id="1648902512">
          <w:marLeft w:val="0"/>
          <w:marRight w:val="0"/>
          <w:marTop w:val="0"/>
          <w:marBottom w:val="0"/>
          <w:divBdr>
            <w:top w:val="none" w:sz="0" w:space="0" w:color="auto"/>
            <w:left w:val="none" w:sz="0" w:space="0" w:color="auto"/>
            <w:bottom w:val="none" w:sz="0" w:space="0" w:color="auto"/>
            <w:right w:val="none" w:sz="0" w:space="0" w:color="auto"/>
          </w:divBdr>
          <w:divsChild>
            <w:div w:id="807547970">
              <w:marLeft w:val="0"/>
              <w:marRight w:val="0"/>
              <w:marTop w:val="0"/>
              <w:marBottom w:val="0"/>
              <w:divBdr>
                <w:top w:val="none" w:sz="0" w:space="0" w:color="auto"/>
                <w:left w:val="none" w:sz="0" w:space="0" w:color="auto"/>
                <w:bottom w:val="none" w:sz="0" w:space="0" w:color="auto"/>
                <w:right w:val="none" w:sz="0" w:space="0" w:color="auto"/>
              </w:divBdr>
            </w:div>
          </w:divsChild>
        </w:div>
        <w:div w:id="1662073849">
          <w:marLeft w:val="0"/>
          <w:marRight w:val="0"/>
          <w:marTop w:val="0"/>
          <w:marBottom w:val="0"/>
          <w:divBdr>
            <w:top w:val="none" w:sz="0" w:space="0" w:color="auto"/>
            <w:left w:val="none" w:sz="0" w:space="0" w:color="auto"/>
            <w:bottom w:val="none" w:sz="0" w:space="0" w:color="auto"/>
            <w:right w:val="none" w:sz="0" w:space="0" w:color="auto"/>
          </w:divBdr>
          <w:divsChild>
            <w:div w:id="534587938">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184785020">
              <w:marLeft w:val="0"/>
              <w:marRight w:val="0"/>
              <w:marTop w:val="0"/>
              <w:marBottom w:val="0"/>
              <w:divBdr>
                <w:top w:val="none" w:sz="0" w:space="0" w:color="auto"/>
                <w:left w:val="none" w:sz="0" w:space="0" w:color="auto"/>
                <w:bottom w:val="none" w:sz="0" w:space="0" w:color="auto"/>
                <w:right w:val="none" w:sz="0" w:space="0" w:color="auto"/>
              </w:divBdr>
            </w:div>
            <w:div w:id="1874340135">
              <w:marLeft w:val="0"/>
              <w:marRight w:val="0"/>
              <w:marTop w:val="0"/>
              <w:marBottom w:val="0"/>
              <w:divBdr>
                <w:top w:val="none" w:sz="0" w:space="0" w:color="auto"/>
                <w:left w:val="none" w:sz="0" w:space="0" w:color="auto"/>
                <w:bottom w:val="none" w:sz="0" w:space="0" w:color="auto"/>
                <w:right w:val="none" w:sz="0" w:space="0" w:color="auto"/>
              </w:divBdr>
            </w:div>
          </w:divsChild>
        </w:div>
        <w:div w:id="1663700377">
          <w:marLeft w:val="0"/>
          <w:marRight w:val="0"/>
          <w:marTop w:val="0"/>
          <w:marBottom w:val="0"/>
          <w:divBdr>
            <w:top w:val="none" w:sz="0" w:space="0" w:color="auto"/>
            <w:left w:val="none" w:sz="0" w:space="0" w:color="auto"/>
            <w:bottom w:val="none" w:sz="0" w:space="0" w:color="auto"/>
            <w:right w:val="none" w:sz="0" w:space="0" w:color="auto"/>
          </w:divBdr>
          <w:divsChild>
            <w:div w:id="427435243">
              <w:marLeft w:val="0"/>
              <w:marRight w:val="0"/>
              <w:marTop w:val="0"/>
              <w:marBottom w:val="0"/>
              <w:divBdr>
                <w:top w:val="none" w:sz="0" w:space="0" w:color="auto"/>
                <w:left w:val="none" w:sz="0" w:space="0" w:color="auto"/>
                <w:bottom w:val="none" w:sz="0" w:space="0" w:color="auto"/>
                <w:right w:val="none" w:sz="0" w:space="0" w:color="auto"/>
              </w:divBdr>
            </w:div>
            <w:div w:id="1226914644">
              <w:marLeft w:val="0"/>
              <w:marRight w:val="0"/>
              <w:marTop w:val="0"/>
              <w:marBottom w:val="0"/>
              <w:divBdr>
                <w:top w:val="none" w:sz="0" w:space="0" w:color="auto"/>
                <w:left w:val="none" w:sz="0" w:space="0" w:color="auto"/>
                <w:bottom w:val="none" w:sz="0" w:space="0" w:color="auto"/>
                <w:right w:val="none" w:sz="0" w:space="0" w:color="auto"/>
              </w:divBdr>
            </w:div>
            <w:div w:id="1510214475">
              <w:marLeft w:val="0"/>
              <w:marRight w:val="0"/>
              <w:marTop w:val="0"/>
              <w:marBottom w:val="0"/>
              <w:divBdr>
                <w:top w:val="none" w:sz="0" w:space="0" w:color="auto"/>
                <w:left w:val="none" w:sz="0" w:space="0" w:color="auto"/>
                <w:bottom w:val="none" w:sz="0" w:space="0" w:color="auto"/>
                <w:right w:val="none" w:sz="0" w:space="0" w:color="auto"/>
              </w:divBdr>
            </w:div>
          </w:divsChild>
        </w:div>
        <w:div w:id="1664316489">
          <w:marLeft w:val="0"/>
          <w:marRight w:val="0"/>
          <w:marTop w:val="0"/>
          <w:marBottom w:val="0"/>
          <w:divBdr>
            <w:top w:val="none" w:sz="0" w:space="0" w:color="auto"/>
            <w:left w:val="none" w:sz="0" w:space="0" w:color="auto"/>
            <w:bottom w:val="none" w:sz="0" w:space="0" w:color="auto"/>
            <w:right w:val="none" w:sz="0" w:space="0" w:color="auto"/>
          </w:divBdr>
          <w:divsChild>
            <w:div w:id="410274666">
              <w:marLeft w:val="0"/>
              <w:marRight w:val="0"/>
              <w:marTop w:val="0"/>
              <w:marBottom w:val="0"/>
              <w:divBdr>
                <w:top w:val="none" w:sz="0" w:space="0" w:color="auto"/>
                <w:left w:val="none" w:sz="0" w:space="0" w:color="auto"/>
                <w:bottom w:val="none" w:sz="0" w:space="0" w:color="auto"/>
                <w:right w:val="none" w:sz="0" w:space="0" w:color="auto"/>
              </w:divBdr>
            </w:div>
            <w:div w:id="1124471331">
              <w:marLeft w:val="0"/>
              <w:marRight w:val="0"/>
              <w:marTop w:val="0"/>
              <w:marBottom w:val="0"/>
              <w:divBdr>
                <w:top w:val="none" w:sz="0" w:space="0" w:color="auto"/>
                <w:left w:val="none" w:sz="0" w:space="0" w:color="auto"/>
                <w:bottom w:val="none" w:sz="0" w:space="0" w:color="auto"/>
                <w:right w:val="none" w:sz="0" w:space="0" w:color="auto"/>
              </w:divBdr>
            </w:div>
          </w:divsChild>
        </w:div>
        <w:div w:id="1673724853">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586299441">
              <w:marLeft w:val="0"/>
              <w:marRight w:val="0"/>
              <w:marTop w:val="0"/>
              <w:marBottom w:val="0"/>
              <w:divBdr>
                <w:top w:val="none" w:sz="0" w:space="0" w:color="auto"/>
                <w:left w:val="none" w:sz="0" w:space="0" w:color="auto"/>
                <w:bottom w:val="none" w:sz="0" w:space="0" w:color="auto"/>
                <w:right w:val="none" w:sz="0" w:space="0" w:color="auto"/>
              </w:divBdr>
            </w:div>
            <w:div w:id="1823817037">
              <w:marLeft w:val="0"/>
              <w:marRight w:val="0"/>
              <w:marTop w:val="0"/>
              <w:marBottom w:val="0"/>
              <w:divBdr>
                <w:top w:val="none" w:sz="0" w:space="0" w:color="auto"/>
                <w:left w:val="none" w:sz="0" w:space="0" w:color="auto"/>
                <w:bottom w:val="none" w:sz="0" w:space="0" w:color="auto"/>
                <w:right w:val="none" w:sz="0" w:space="0" w:color="auto"/>
              </w:divBdr>
            </w:div>
          </w:divsChild>
        </w:div>
        <w:div w:id="1679849548">
          <w:marLeft w:val="0"/>
          <w:marRight w:val="0"/>
          <w:marTop w:val="0"/>
          <w:marBottom w:val="0"/>
          <w:divBdr>
            <w:top w:val="none" w:sz="0" w:space="0" w:color="auto"/>
            <w:left w:val="none" w:sz="0" w:space="0" w:color="auto"/>
            <w:bottom w:val="none" w:sz="0" w:space="0" w:color="auto"/>
            <w:right w:val="none" w:sz="0" w:space="0" w:color="auto"/>
          </w:divBdr>
          <w:divsChild>
            <w:div w:id="124275815">
              <w:marLeft w:val="0"/>
              <w:marRight w:val="0"/>
              <w:marTop w:val="0"/>
              <w:marBottom w:val="0"/>
              <w:divBdr>
                <w:top w:val="none" w:sz="0" w:space="0" w:color="auto"/>
                <w:left w:val="none" w:sz="0" w:space="0" w:color="auto"/>
                <w:bottom w:val="none" w:sz="0" w:space="0" w:color="auto"/>
                <w:right w:val="none" w:sz="0" w:space="0" w:color="auto"/>
              </w:divBdr>
            </w:div>
            <w:div w:id="258759802">
              <w:marLeft w:val="0"/>
              <w:marRight w:val="0"/>
              <w:marTop w:val="0"/>
              <w:marBottom w:val="0"/>
              <w:divBdr>
                <w:top w:val="none" w:sz="0" w:space="0" w:color="auto"/>
                <w:left w:val="none" w:sz="0" w:space="0" w:color="auto"/>
                <w:bottom w:val="none" w:sz="0" w:space="0" w:color="auto"/>
                <w:right w:val="none" w:sz="0" w:space="0" w:color="auto"/>
              </w:divBdr>
            </w:div>
            <w:div w:id="434639677">
              <w:marLeft w:val="0"/>
              <w:marRight w:val="0"/>
              <w:marTop w:val="0"/>
              <w:marBottom w:val="0"/>
              <w:divBdr>
                <w:top w:val="none" w:sz="0" w:space="0" w:color="auto"/>
                <w:left w:val="none" w:sz="0" w:space="0" w:color="auto"/>
                <w:bottom w:val="none" w:sz="0" w:space="0" w:color="auto"/>
                <w:right w:val="none" w:sz="0" w:space="0" w:color="auto"/>
              </w:divBdr>
            </w:div>
            <w:div w:id="734662848">
              <w:marLeft w:val="0"/>
              <w:marRight w:val="0"/>
              <w:marTop w:val="0"/>
              <w:marBottom w:val="0"/>
              <w:divBdr>
                <w:top w:val="none" w:sz="0" w:space="0" w:color="auto"/>
                <w:left w:val="none" w:sz="0" w:space="0" w:color="auto"/>
                <w:bottom w:val="none" w:sz="0" w:space="0" w:color="auto"/>
                <w:right w:val="none" w:sz="0" w:space="0" w:color="auto"/>
              </w:divBdr>
            </w:div>
          </w:divsChild>
        </w:div>
        <w:div w:id="1680615857">
          <w:marLeft w:val="0"/>
          <w:marRight w:val="0"/>
          <w:marTop w:val="0"/>
          <w:marBottom w:val="0"/>
          <w:divBdr>
            <w:top w:val="none" w:sz="0" w:space="0" w:color="auto"/>
            <w:left w:val="none" w:sz="0" w:space="0" w:color="auto"/>
            <w:bottom w:val="none" w:sz="0" w:space="0" w:color="auto"/>
            <w:right w:val="none" w:sz="0" w:space="0" w:color="auto"/>
          </w:divBdr>
          <w:divsChild>
            <w:div w:id="196744980">
              <w:marLeft w:val="0"/>
              <w:marRight w:val="0"/>
              <w:marTop w:val="0"/>
              <w:marBottom w:val="0"/>
              <w:divBdr>
                <w:top w:val="none" w:sz="0" w:space="0" w:color="auto"/>
                <w:left w:val="none" w:sz="0" w:space="0" w:color="auto"/>
                <w:bottom w:val="none" w:sz="0" w:space="0" w:color="auto"/>
                <w:right w:val="none" w:sz="0" w:space="0" w:color="auto"/>
              </w:divBdr>
            </w:div>
            <w:div w:id="1046180986">
              <w:marLeft w:val="0"/>
              <w:marRight w:val="0"/>
              <w:marTop w:val="0"/>
              <w:marBottom w:val="0"/>
              <w:divBdr>
                <w:top w:val="none" w:sz="0" w:space="0" w:color="auto"/>
                <w:left w:val="none" w:sz="0" w:space="0" w:color="auto"/>
                <w:bottom w:val="none" w:sz="0" w:space="0" w:color="auto"/>
                <w:right w:val="none" w:sz="0" w:space="0" w:color="auto"/>
              </w:divBdr>
            </w:div>
          </w:divsChild>
        </w:div>
        <w:div w:id="1688558359">
          <w:marLeft w:val="0"/>
          <w:marRight w:val="0"/>
          <w:marTop w:val="0"/>
          <w:marBottom w:val="0"/>
          <w:divBdr>
            <w:top w:val="none" w:sz="0" w:space="0" w:color="auto"/>
            <w:left w:val="none" w:sz="0" w:space="0" w:color="auto"/>
            <w:bottom w:val="none" w:sz="0" w:space="0" w:color="auto"/>
            <w:right w:val="none" w:sz="0" w:space="0" w:color="auto"/>
          </w:divBdr>
          <w:divsChild>
            <w:div w:id="1219896578">
              <w:marLeft w:val="0"/>
              <w:marRight w:val="0"/>
              <w:marTop w:val="0"/>
              <w:marBottom w:val="0"/>
              <w:divBdr>
                <w:top w:val="none" w:sz="0" w:space="0" w:color="auto"/>
                <w:left w:val="none" w:sz="0" w:space="0" w:color="auto"/>
                <w:bottom w:val="none" w:sz="0" w:space="0" w:color="auto"/>
                <w:right w:val="none" w:sz="0" w:space="0" w:color="auto"/>
              </w:divBdr>
            </w:div>
            <w:div w:id="1319842729">
              <w:marLeft w:val="0"/>
              <w:marRight w:val="0"/>
              <w:marTop w:val="0"/>
              <w:marBottom w:val="0"/>
              <w:divBdr>
                <w:top w:val="none" w:sz="0" w:space="0" w:color="auto"/>
                <w:left w:val="none" w:sz="0" w:space="0" w:color="auto"/>
                <w:bottom w:val="none" w:sz="0" w:space="0" w:color="auto"/>
                <w:right w:val="none" w:sz="0" w:space="0" w:color="auto"/>
              </w:divBdr>
            </w:div>
          </w:divsChild>
        </w:div>
        <w:div w:id="1689140202">
          <w:marLeft w:val="0"/>
          <w:marRight w:val="0"/>
          <w:marTop w:val="0"/>
          <w:marBottom w:val="0"/>
          <w:divBdr>
            <w:top w:val="none" w:sz="0" w:space="0" w:color="auto"/>
            <w:left w:val="none" w:sz="0" w:space="0" w:color="auto"/>
            <w:bottom w:val="none" w:sz="0" w:space="0" w:color="auto"/>
            <w:right w:val="none" w:sz="0" w:space="0" w:color="auto"/>
          </w:divBdr>
          <w:divsChild>
            <w:div w:id="630865673">
              <w:marLeft w:val="0"/>
              <w:marRight w:val="0"/>
              <w:marTop w:val="0"/>
              <w:marBottom w:val="0"/>
              <w:divBdr>
                <w:top w:val="none" w:sz="0" w:space="0" w:color="auto"/>
                <w:left w:val="none" w:sz="0" w:space="0" w:color="auto"/>
                <w:bottom w:val="none" w:sz="0" w:space="0" w:color="auto"/>
                <w:right w:val="none" w:sz="0" w:space="0" w:color="auto"/>
              </w:divBdr>
            </w:div>
          </w:divsChild>
        </w:div>
        <w:div w:id="1698382956">
          <w:marLeft w:val="0"/>
          <w:marRight w:val="0"/>
          <w:marTop w:val="0"/>
          <w:marBottom w:val="0"/>
          <w:divBdr>
            <w:top w:val="none" w:sz="0" w:space="0" w:color="auto"/>
            <w:left w:val="none" w:sz="0" w:space="0" w:color="auto"/>
            <w:bottom w:val="none" w:sz="0" w:space="0" w:color="auto"/>
            <w:right w:val="none" w:sz="0" w:space="0" w:color="auto"/>
          </w:divBdr>
          <w:divsChild>
            <w:div w:id="191574219">
              <w:marLeft w:val="0"/>
              <w:marRight w:val="0"/>
              <w:marTop w:val="0"/>
              <w:marBottom w:val="0"/>
              <w:divBdr>
                <w:top w:val="none" w:sz="0" w:space="0" w:color="auto"/>
                <w:left w:val="none" w:sz="0" w:space="0" w:color="auto"/>
                <w:bottom w:val="none" w:sz="0" w:space="0" w:color="auto"/>
                <w:right w:val="none" w:sz="0" w:space="0" w:color="auto"/>
              </w:divBdr>
            </w:div>
          </w:divsChild>
        </w:div>
        <w:div w:id="1702125863">
          <w:marLeft w:val="0"/>
          <w:marRight w:val="0"/>
          <w:marTop w:val="0"/>
          <w:marBottom w:val="0"/>
          <w:divBdr>
            <w:top w:val="none" w:sz="0" w:space="0" w:color="auto"/>
            <w:left w:val="none" w:sz="0" w:space="0" w:color="auto"/>
            <w:bottom w:val="none" w:sz="0" w:space="0" w:color="auto"/>
            <w:right w:val="none" w:sz="0" w:space="0" w:color="auto"/>
          </w:divBdr>
          <w:divsChild>
            <w:div w:id="14036772">
              <w:marLeft w:val="0"/>
              <w:marRight w:val="0"/>
              <w:marTop w:val="0"/>
              <w:marBottom w:val="0"/>
              <w:divBdr>
                <w:top w:val="none" w:sz="0" w:space="0" w:color="auto"/>
                <w:left w:val="none" w:sz="0" w:space="0" w:color="auto"/>
                <w:bottom w:val="none" w:sz="0" w:space="0" w:color="auto"/>
                <w:right w:val="none" w:sz="0" w:space="0" w:color="auto"/>
              </w:divBdr>
            </w:div>
            <w:div w:id="149639772">
              <w:marLeft w:val="0"/>
              <w:marRight w:val="0"/>
              <w:marTop w:val="0"/>
              <w:marBottom w:val="0"/>
              <w:divBdr>
                <w:top w:val="none" w:sz="0" w:space="0" w:color="auto"/>
                <w:left w:val="none" w:sz="0" w:space="0" w:color="auto"/>
                <w:bottom w:val="none" w:sz="0" w:space="0" w:color="auto"/>
                <w:right w:val="none" w:sz="0" w:space="0" w:color="auto"/>
              </w:divBdr>
            </w:div>
            <w:div w:id="729229545">
              <w:marLeft w:val="0"/>
              <w:marRight w:val="0"/>
              <w:marTop w:val="0"/>
              <w:marBottom w:val="0"/>
              <w:divBdr>
                <w:top w:val="none" w:sz="0" w:space="0" w:color="auto"/>
                <w:left w:val="none" w:sz="0" w:space="0" w:color="auto"/>
                <w:bottom w:val="none" w:sz="0" w:space="0" w:color="auto"/>
                <w:right w:val="none" w:sz="0" w:space="0" w:color="auto"/>
              </w:divBdr>
            </w:div>
            <w:div w:id="993682545">
              <w:marLeft w:val="0"/>
              <w:marRight w:val="0"/>
              <w:marTop w:val="0"/>
              <w:marBottom w:val="0"/>
              <w:divBdr>
                <w:top w:val="none" w:sz="0" w:space="0" w:color="auto"/>
                <w:left w:val="none" w:sz="0" w:space="0" w:color="auto"/>
                <w:bottom w:val="none" w:sz="0" w:space="0" w:color="auto"/>
                <w:right w:val="none" w:sz="0" w:space="0" w:color="auto"/>
              </w:divBdr>
            </w:div>
          </w:divsChild>
        </w:div>
        <w:div w:id="1702823469">
          <w:marLeft w:val="0"/>
          <w:marRight w:val="0"/>
          <w:marTop w:val="0"/>
          <w:marBottom w:val="0"/>
          <w:divBdr>
            <w:top w:val="none" w:sz="0" w:space="0" w:color="auto"/>
            <w:left w:val="none" w:sz="0" w:space="0" w:color="auto"/>
            <w:bottom w:val="none" w:sz="0" w:space="0" w:color="auto"/>
            <w:right w:val="none" w:sz="0" w:space="0" w:color="auto"/>
          </w:divBdr>
          <w:divsChild>
            <w:div w:id="661546677">
              <w:marLeft w:val="0"/>
              <w:marRight w:val="0"/>
              <w:marTop w:val="0"/>
              <w:marBottom w:val="0"/>
              <w:divBdr>
                <w:top w:val="none" w:sz="0" w:space="0" w:color="auto"/>
                <w:left w:val="none" w:sz="0" w:space="0" w:color="auto"/>
                <w:bottom w:val="none" w:sz="0" w:space="0" w:color="auto"/>
                <w:right w:val="none" w:sz="0" w:space="0" w:color="auto"/>
              </w:divBdr>
            </w:div>
            <w:div w:id="1361710167">
              <w:marLeft w:val="0"/>
              <w:marRight w:val="0"/>
              <w:marTop w:val="0"/>
              <w:marBottom w:val="0"/>
              <w:divBdr>
                <w:top w:val="none" w:sz="0" w:space="0" w:color="auto"/>
                <w:left w:val="none" w:sz="0" w:space="0" w:color="auto"/>
                <w:bottom w:val="none" w:sz="0" w:space="0" w:color="auto"/>
                <w:right w:val="none" w:sz="0" w:space="0" w:color="auto"/>
              </w:divBdr>
            </w:div>
            <w:div w:id="1625695436">
              <w:marLeft w:val="0"/>
              <w:marRight w:val="0"/>
              <w:marTop w:val="0"/>
              <w:marBottom w:val="0"/>
              <w:divBdr>
                <w:top w:val="none" w:sz="0" w:space="0" w:color="auto"/>
                <w:left w:val="none" w:sz="0" w:space="0" w:color="auto"/>
                <w:bottom w:val="none" w:sz="0" w:space="0" w:color="auto"/>
                <w:right w:val="none" w:sz="0" w:space="0" w:color="auto"/>
              </w:divBdr>
            </w:div>
          </w:divsChild>
        </w:div>
        <w:div w:id="1726945849">
          <w:marLeft w:val="0"/>
          <w:marRight w:val="0"/>
          <w:marTop w:val="0"/>
          <w:marBottom w:val="0"/>
          <w:divBdr>
            <w:top w:val="none" w:sz="0" w:space="0" w:color="auto"/>
            <w:left w:val="none" w:sz="0" w:space="0" w:color="auto"/>
            <w:bottom w:val="none" w:sz="0" w:space="0" w:color="auto"/>
            <w:right w:val="none" w:sz="0" w:space="0" w:color="auto"/>
          </w:divBdr>
          <w:divsChild>
            <w:div w:id="1552376404">
              <w:marLeft w:val="0"/>
              <w:marRight w:val="0"/>
              <w:marTop w:val="0"/>
              <w:marBottom w:val="0"/>
              <w:divBdr>
                <w:top w:val="none" w:sz="0" w:space="0" w:color="auto"/>
                <w:left w:val="none" w:sz="0" w:space="0" w:color="auto"/>
                <w:bottom w:val="none" w:sz="0" w:space="0" w:color="auto"/>
                <w:right w:val="none" w:sz="0" w:space="0" w:color="auto"/>
              </w:divBdr>
            </w:div>
          </w:divsChild>
        </w:div>
        <w:div w:id="1737121271">
          <w:marLeft w:val="0"/>
          <w:marRight w:val="0"/>
          <w:marTop w:val="0"/>
          <w:marBottom w:val="0"/>
          <w:divBdr>
            <w:top w:val="none" w:sz="0" w:space="0" w:color="auto"/>
            <w:left w:val="none" w:sz="0" w:space="0" w:color="auto"/>
            <w:bottom w:val="none" w:sz="0" w:space="0" w:color="auto"/>
            <w:right w:val="none" w:sz="0" w:space="0" w:color="auto"/>
          </w:divBdr>
          <w:divsChild>
            <w:div w:id="1515194204">
              <w:marLeft w:val="0"/>
              <w:marRight w:val="0"/>
              <w:marTop w:val="0"/>
              <w:marBottom w:val="0"/>
              <w:divBdr>
                <w:top w:val="none" w:sz="0" w:space="0" w:color="auto"/>
                <w:left w:val="none" w:sz="0" w:space="0" w:color="auto"/>
                <w:bottom w:val="none" w:sz="0" w:space="0" w:color="auto"/>
                <w:right w:val="none" w:sz="0" w:space="0" w:color="auto"/>
              </w:divBdr>
            </w:div>
          </w:divsChild>
        </w:div>
        <w:div w:id="1760369626">
          <w:marLeft w:val="0"/>
          <w:marRight w:val="0"/>
          <w:marTop w:val="0"/>
          <w:marBottom w:val="0"/>
          <w:divBdr>
            <w:top w:val="none" w:sz="0" w:space="0" w:color="auto"/>
            <w:left w:val="none" w:sz="0" w:space="0" w:color="auto"/>
            <w:bottom w:val="none" w:sz="0" w:space="0" w:color="auto"/>
            <w:right w:val="none" w:sz="0" w:space="0" w:color="auto"/>
          </w:divBdr>
          <w:divsChild>
            <w:div w:id="844636038">
              <w:marLeft w:val="0"/>
              <w:marRight w:val="0"/>
              <w:marTop w:val="0"/>
              <w:marBottom w:val="0"/>
              <w:divBdr>
                <w:top w:val="none" w:sz="0" w:space="0" w:color="auto"/>
                <w:left w:val="none" w:sz="0" w:space="0" w:color="auto"/>
                <w:bottom w:val="none" w:sz="0" w:space="0" w:color="auto"/>
                <w:right w:val="none" w:sz="0" w:space="0" w:color="auto"/>
              </w:divBdr>
            </w:div>
          </w:divsChild>
        </w:div>
        <w:div w:id="1771200270">
          <w:marLeft w:val="0"/>
          <w:marRight w:val="0"/>
          <w:marTop w:val="0"/>
          <w:marBottom w:val="0"/>
          <w:divBdr>
            <w:top w:val="none" w:sz="0" w:space="0" w:color="auto"/>
            <w:left w:val="none" w:sz="0" w:space="0" w:color="auto"/>
            <w:bottom w:val="none" w:sz="0" w:space="0" w:color="auto"/>
            <w:right w:val="none" w:sz="0" w:space="0" w:color="auto"/>
          </w:divBdr>
          <w:divsChild>
            <w:div w:id="309871643">
              <w:marLeft w:val="0"/>
              <w:marRight w:val="0"/>
              <w:marTop w:val="0"/>
              <w:marBottom w:val="0"/>
              <w:divBdr>
                <w:top w:val="none" w:sz="0" w:space="0" w:color="auto"/>
                <w:left w:val="none" w:sz="0" w:space="0" w:color="auto"/>
                <w:bottom w:val="none" w:sz="0" w:space="0" w:color="auto"/>
                <w:right w:val="none" w:sz="0" w:space="0" w:color="auto"/>
              </w:divBdr>
            </w:div>
            <w:div w:id="1122773729">
              <w:marLeft w:val="0"/>
              <w:marRight w:val="0"/>
              <w:marTop w:val="0"/>
              <w:marBottom w:val="0"/>
              <w:divBdr>
                <w:top w:val="none" w:sz="0" w:space="0" w:color="auto"/>
                <w:left w:val="none" w:sz="0" w:space="0" w:color="auto"/>
                <w:bottom w:val="none" w:sz="0" w:space="0" w:color="auto"/>
                <w:right w:val="none" w:sz="0" w:space="0" w:color="auto"/>
              </w:divBdr>
            </w:div>
            <w:div w:id="1321696894">
              <w:marLeft w:val="0"/>
              <w:marRight w:val="0"/>
              <w:marTop w:val="0"/>
              <w:marBottom w:val="0"/>
              <w:divBdr>
                <w:top w:val="none" w:sz="0" w:space="0" w:color="auto"/>
                <w:left w:val="none" w:sz="0" w:space="0" w:color="auto"/>
                <w:bottom w:val="none" w:sz="0" w:space="0" w:color="auto"/>
                <w:right w:val="none" w:sz="0" w:space="0" w:color="auto"/>
              </w:divBdr>
            </w:div>
          </w:divsChild>
        </w:div>
        <w:div w:id="1776830008">
          <w:marLeft w:val="0"/>
          <w:marRight w:val="0"/>
          <w:marTop w:val="0"/>
          <w:marBottom w:val="0"/>
          <w:divBdr>
            <w:top w:val="none" w:sz="0" w:space="0" w:color="auto"/>
            <w:left w:val="none" w:sz="0" w:space="0" w:color="auto"/>
            <w:bottom w:val="none" w:sz="0" w:space="0" w:color="auto"/>
            <w:right w:val="none" w:sz="0" w:space="0" w:color="auto"/>
          </w:divBdr>
          <w:divsChild>
            <w:div w:id="1269511248">
              <w:marLeft w:val="0"/>
              <w:marRight w:val="0"/>
              <w:marTop w:val="0"/>
              <w:marBottom w:val="0"/>
              <w:divBdr>
                <w:top w:val="none" w:sz="0" w:space="0" w:color="auto"/>
                <w:left w:val="none" w:sz="0" w:space="0" w:color="auto"/>
                <w:bottom w:val="none" w:sz="0" w:space="0" w:color="auto"/>
                <w:right w:val="none" w:sz="0" w:space="0" w:color="auto"/>
              </w:divBdr>
            </w:div>
          </w:divsChild>
        </w:div>
        <w:div w:id="1777557254">
          <w:marLeft w:val="0"/>
          <w:marRight w:val="0"/>
          <w:marTop w:val="0"/>
          <w:marBottom w:val="0"/>
          <w:divBdr>
            <w:top w:val="none" w:sz="0" w:space="0" w:color="auto"/>
            <w:left w:val="none" w:sz="0" w:space="0" w:color="auto"/>
            <w:bottom w:val="none" w:sz="0" w:space="0" w:color="auto"/>
            <w:right w:val="none" w:sz="0" w:space="0" w:color="auto"/>
          </w:divBdr>
          <w:divsChild>
            <w:div w:id="961231252">
              <w:marLeft w:val="0"/>
              <w:marRight w:val="0"/>
              <w:marTop w:val="0"/>
              <w:marBottom w:val="0"/>
              <w:divBdr>
                <w:top w:val="none" w:sz="0" w:space="0" w:color="auto"/>
                <w:left w:val="none" w:sz="0" w:space="0" w:color="auto"/>
                <w:bottom w:val="none" w:sz="0" w:space="0" w:color="auto"/>
                <w:right w:val="none" w:sz="0" w:space="0" w:color="auto"/>
              </w:divBdr>
            </w:div>
          </w:divsChild>
        </w:div>
        <w:div w:id="1785493568">
          <w:marLeft w:val="0"/>
          <w:marRight w:val="0"/>
          <w:marTop w:val="0"/>
          <w:marBottom w:val="0"/>
          <w:divBdr>
            <w:top w:val="none" w:sz="0" w:space="0" w:color="auto"/>
            <w:left w:val="none" w:sz="0" w:space="0" w:color="auto"/>
            <w:bottom w:val="none" w:sz="0" w:space="0" w:color="auto"/>
            <w:right w:val="none" w:sz="0" w:space="0" w:color="auto"/>
          </w:divBdr>
          <w:divsChild>
            <w:div w:id="867063557">
              <w:marLeft w:val="0"/>
              <w:marRight w:val="0"/>
              <w:marTop w:val="0"/>
              <w:marBottom w:val="0"/>
              <w:divBdr>
                <w:top w:val="none" w:sz="0" w:space="0" w:color="auto"/>
                <w:left w:val="none" w:sz="0" w:space="0" w:color="auto"/>
                <w:bottom w:val="none" w:sz="0" w:space="0" w:color="auto"/>
                <w:right w:val="none" w:sz="0" w:space="0" w:color="auto"/>
              </w:divBdr>
            </w:div>
            <w:div w:id="1215846622">
              <w:marLeft w:val="0"/>
              <w:marRight w:val="0"/>
              <w:marTop w:val="0"/>
              <w:marBottom w:val="0"/>
              <w:divBdr>
                <w:top w:val="none" w:sz="0" w:space="0" w:color="auto"/>
                <w:left w:val="none" w:sz="0" w:space="0" w:color="auto"/>
                <w:bottom w:val="none" w:sz="0" w:space="0" w:color="auto"/>
                <w:right w:val="none" w:sz="0" w:space="0" w:color="auto"/>
              </w:divBdr>
            </w:div>
            <w:div w:id="1504706955">
              <w:marLeft w:val="0"/>
              <w:marRight w:val="0"/>
              <w:marTop w:val="0"/>
              <w:marBottom w:val="0"/>
              <w:divBdr>
                <w:top w:val="none" w:sz="0" w:space="0" w:color="auto"/>
                <w:left w:val="none" w:sz="0" w:space="0" w:color="auto"/>
                <w:bottom w:val="none" w:sz="0" w:space="0" w:color="auto"/>
                <w:right w:val="none" w:sz="0" w:space="0" w:color="auto"/>
              </w:divBdr>
            </w:div>
            <w:div w:id="1996911373">
              <w:marLeft w:val="0"/>
              <w:marRight w:val="0"/>
              <w:marTop w:val="0"/>
              <w:marBottom w:val="0"/>
              <w:divBdr>
                <w:top w:val="none" w:sz="0" w:space="0" w:color="auto"/>
                <w:left w:val="none" w:sz="0" w:space="0" w:color="auto"/>
                <w:bottom w:val="none" w:sz="0" w:space="0" w:color="auto"/>
                <w:right w:val="none" w:sz="0" w:space="0" w:color="auto"/>
              </w:divBdr>
            </w:div>
          </w:divsChild>
        </w:div>
        <w:div w:id="1787381498">
          <w:marLeft w:val="0"/>
          <w:marRight w:val="0"/>
          <w:marTop w:val="0"/>
          <w:marBottom w:val="0"/>
          <w:divBdr>
            <w:top w:val="none" w:sz="0" w:space="0" w:color="auto"/>
            <w:left w:val="none" w:sz="0" w:space="0" w:color="auto"/>
            <w:bottom w:val="none" w:sz="0" w:space="0" w:color="auto"/>
            <w:right w:val="none" w:sz="0" w:space="0" w:color="auto"/>
          </w:divBdr>
          <w:divsChild>
            <w:div w:id="1838569918">
              <w:marLeft w:val="0"/>
              <w:marRight w:val="0"/>
              <w:marTop w:val="0"/>
              <w:marBottom w:val="0"/>
              <w:divBdr>
                <w:top w:val="none" w:sz="0" w:space="0" w:color="auto"/>
                <w:left w:val="none" w:sz="0" w:space="0" w:color="auto"/>
                <w:bottom w:val="none" w:sz="0" w:space="0" w:color="auto"/>
                <w:right w:val="none" w:sz="0" w:space="0" w:color="auto"/>
              </w:divBdr>
            </w:div>
          </w:divsChild>
        </w:div>
        <w:div w:id="1797872430">
          <w:marLeft w:val="0"/>
          <w:marRight w:val="0"/>
          <w:marTop w:val="0"/>
          <w:marBottom w:val="0"/>
          <w:divBdr>
            <w:top w:val="none" w:sz="0" w:space="0" w:color="auto"/>
            <w:left w:val="none" w:sz="0" w:space="0" w:color="auto"/>
            <w:bottom w:val="none" w:sz="0" w:space="0" w:color="auto"/>
            <w:right w:val="none" w:sz="0" w:space="0" w:color="auto"/>
          </w:divBdr>
          <w:divsChild>
            <w:div w:id="69430956">
              <w:marLeft w:val="0"/>
              <w:marRight w:val="0"/>
              <w:marTop w:val="0"/>
              <w:marBottom w:val="0"/>
              <w:divBdr>
                <w:top w:val="none" w:sz="0" w:space="0" w:color="auto"/>
                <w:left w:val="none" w:sz="0" w:space="0" w:color="auto"/>
                <w:bottom w:val="none" w:sz="0" w:space="0" w:color="auto"/>
                <w:right w:val="none" w:sz="0" w:space="0" w:color="auto"/>
              </w:divBdr>
            </w:div>
          </w:divsChild>
        </w:div>
        <w:div w:id="1809468387">
          <w:marLeft w:val="0"/>
          <w:marRight w:val="0"/>
          <w:marTop w:val="0"/>
          <w:marBottom w:val="0"/>
          <w:divBdr>
            <w:top w:val="none" w:sz="0" w:space="0" w:color="auto"/>
            <w:left w:val="none" w:sz="0" w:space="0" w:color="auto"/>
            <w:bottom w:val="none" w:sz="0" w:space="0" w:color="auto"/>
            <w:right w:val="none" w:sz="0" w:space="0" w:color="auto"/>
          </w:divBdr>
          <w:divsChild>
            <w:div w:id="417487991">
              <w:marLeft w:val="0"/>
              <w:marRight w:val="0"/>
              <w:marTop w:val="0"/>
              <w:marBottom w:val="0"/>
              <w:divBdr>
                <w:top w:val="none" w:sz="0" w:space="0" w:color="auto"/>
                <w:left w:val="none" w:sz="0" w:space="0" w:color="auto"/>
                <w:bottom w:val="none" w:sz="0" w:space="0" w:color="auto"/>
                <w:right w:val="none" w:sz="0" w:space="0" w:color="auto"/>
              </w:divBdr>
            </w:div>
          </w:divsChild>
        </w:div>
        <w:div w:id="1823764783">
          <w:marLeft w:val="0"/>
          <w:marRight w:val="0"/>
          <w:marTop w:val="0"/>
          <w:marBottom w:val="0"/>
          <w:divBdr>
            <w:top w:val="none" w:sz="0" w:space="0" w:color="auto"/>
            <w:left w:val="none" w:sz="0" w:space="0" w:color="auto"/>
            <w:bottom w:val="none" w:sz="0" w:space="0" w:color="auto"/>
            <w:right w:val="none" w:sz="0" w:space="0" w:color="auto"/>
          </w:divBdr>
          <w:divsChild>
            <w:div w:id="700477844">
              <w:marLeft w:val="0"/>
              <w:marRight w:val="0"/>
              <w:marTop w:val="0"/>
              <w:marBottom w:val="0"/>
              <w:divBdr>
                <w:top w:val="none" w:sz="0" w:space="0" w:color="auto"/>
                <w:left w:val="none" w:sz="0" w:space="0" w:color="auto"/>
                <w:bottom w:val="none" w:sz="0" w:space="0" w:color="auto"/>
                <w:right w:val="none" w:sz="0" w:space="0" w:color="auto"/>
              </w:divBdr>
            </w:div>
          </w:divsChild>
        </w:div>
        <w:div w:id="1839811237">
          <w:marLeft w:val="0"/>
          <w:marRight w:val="0"/>
          <w:marTop w:val="0"/>
          <w:marBottom w:val="0"/>
          <w:divBdr>
            <w:top w:val="none" w:sz="0" w:space="0" w:color="auto"/>
            <w:left w:val="none" w:sz="0" w:space="0" w:color="auto"/>
            <w:bottom w:val="none" w:sz="0" w:space="0" w:color="auto"/>
            <w:right w:val="none" w:sz="0" w:space="0" w:color="auto"/>
          </w:divBdr>
          <w:divsChild>
            <w:div w:id="447550315">
              <w:marLeft w:val="0"/>
              <w:marRight w:val="0"/>
              <w:marTop w:val="0"/>
              <w:marBottom w:val="0"/>
              <w:divBdr>
                <w:top w:val="none" w:sz="0" w:space="0" w:color="auto"/>
                <w:left w:val="none" w:sz="0" w:space="0" w:color="auto"/>
                <w:bottom w:val="none" w:sz="0" w:space="0" w:color="auto"/>
                <w:right w:val="none" w:sz="0" w:space="0" w:color="auto"/>
              </w:divBdr>
            </w:div>
          </w:divsChild>
        </w:div>
        <w:div w:id="1857109311">
          <w:marLeft w:val="0"/>
          <w:marRight w:val="0"/>
          <w:marTop w:val="0"/>
          <w:marBottom w:val="0"/>
          <w:divBdr>
            <w:top w:val="none" w:sz="0" w:space="0" w:color="auto"/>
            <w:left w:val="none" w:sz="0" w:space="0" w:color="auto"/>
            <w:bottom w:val="none" w:sz="0" w:space="0" w:color="auto"/>
            <w:right w:val="none" w:sz="0" w:space="0" w:color="auto"/>
          </w:divBdr>
          <w:divsChild>
            <w:div w:id="1177039631">
              <w:marLeft w:val="0"/>
              <w:marRight w:val="0"/>
              <w:marTop w:val="0"/>
              <w:marBottom w:val="0"/>
              <w:divBdr>
                <w:top w:val="none" w:sz="0" w:space="0" w:color="auto"/>
                <w:left w:val="none" w:sz="0" w:space="0" w:color="auto"/>
                <w:bottom w:val="none" w:sz="0" w:space="0" w:color="auto"/>
                <w:right w:val="none" w:sz="0" w:space="0" w:color="auto"/>
              </w:divBdr>
            </w:div>
            <w:div w:id="1620455804">
              <w:marLeft w:val="0"/>
              <w:marRight w:val="0"/>
              <w:marTop w:val="0"/>
              <w:marBottom w:val="0"/>
              <w:divBdr>
                <w:top w:val="none" w:sz="0" w:space="0" w:color="auto"/>
                <w:left w:val="none" w:sz="0" w:space="0" w:color="auto"/>
                <w:bottom w:val="none" w:sz="0" w:space="0" w:color="auto"/>
                <w:right w:val="none" w:sz="0" w:space="0" w:color="auto"/>
              </w:divBdr>
            </w:div>
            <w:div w:id="1856457289">
              <w:marLeft w:val="0"/>
              <w:marRight w:val="0"/>
              <w:marTop w:val="0"/>
              <w:marBottom w:val="0"/>
              <w:divBdr>
                <w:top w:val="none" w:sz="0" w:space="0" w:color="auto"/>
                <w:left w:val="none" w:sz="0" w:space="0" w:color="auto"/>
                <w:bottom w:val="none" w:sz="0" w:space="0" w:color="auto"/>
                <w:right w:val="none" w:sz="0" w:space="0" w:color="auto"/>
              </w:divBdr>
            </w:div>
          </w:divsChild>
        </w:div>
        <w:div w:id="1871841886">
          <w:marLeft w:val="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
            <w:div w:id="905804160">
              <w:marLeft w:val="0"/>
              <w:marRight w:val="0"/>
              <w:marTop w:val="0"/>
              <w:marBottom w:val="0"/>
              <w:divBdr>
                <w:top w:val="none" w:sz="0" w:space="0" w:color="auto"/>
                <w:left w:val="none" w:sz="0" w:space="0" w:color="auto"/>
                <w:bottom w:val="none" w:sz="0" w:space="0" w:color="auto"/>
                <w:right w:val="none" w:sz="0" w:space="0" w:color="auto"/>
              </w:divBdr>
            </w:div>
            <w:div w:id="1222716606">
              <w:marLeft w:val="0"/>
              <w:marRight w:val="0"/>
              <w:marTop w:val="0"/>
              <w:marBottom w:val="0"/>
              <w:divBdr>
                <w:top w:val="none" w:sz="0" w:space="0" w:color="auto"/>
                <w:left w:val="none" w:sz="0" w:space="0" w:color="auto"/>
                <w:bottom w:val="none" w:sz="0" w:space="0" w:color="auto"/>
                <w:right w:val="none" w:sz="0" w:space="0" w:color="auto"/>
              </w:divBdr>
            </w:div>
            <w:div w:id="1224297157">
              <w:marLeft w:val="0"/>
              <w:marRight w:val="0"/>
              <w:marTop w:val="0"/>
              <w:marBottom w:val="0"/>
              <w:divBdr>
                <w:top w:val="none" w:sz="0" w:space="0" w:color="auto"/>
                <w:left w:val="none" w:sz="0" w:space="0" w:color="auto"/>
                <w:bottom w:val="none" w:sz="0" w:space="0" w:color="auto"/>
                <w:right w:val="none" w:sz="0" w:space="0" w:color="auto"/>
              </w:divBdr>
            </w:div>
            <w:div w:id="1317153315">
              <w:marLeft w:val="0"/>
              <w:marRight w:val="0"/>
              <w:marTop w:val="0"/>
              <w:marBottom w:val="0"/>
              <w:divBdr>
                <w:top w:val="none" w:sz="0" w:space="0" w:color="auto"/>
                <w:left w:val="none" w:sz="0" w:space="0" w:color="auto"/>
                <w:bottom w:val="none" w:sz="0" w:space="0" w:color="auto"/>
                <w:right w:val="none" w:sz="0" w:space="0" w:color="auto"/>
              </w:divBdr>
            </w:div>
            <w:div w:id="1886790097">
              <w:marLeft w:val="0"/>
              <w:marRight w:val="0"/>
              <w:marTop w:val="0"/>
              <w:marBottom w:val="0"/>
              <w:divBdr>
                <w:top w:val="none" w:sz="0" w:space="0" w:color="auto"/>
                <w:left w:val="none" w:sz="0" w:space="0" w:color="auto"/>
                <w:bottom w:val="none" w:sz="0" w:space="0" w:color="auto"/>
                <w:right w:val="none" w:sz="0" w:space="0" w:color="auto"/>
              </w:divBdr>
            </w:div>
          </w:divsChild>
        </w:div>
        <w:div w:id="1883201775">
          <w:marLeft w:val="0"/>
          <w:marRight w:val="0"/>
          <w:marTop w:val="0"/>
          <w:marBottom w:val="0"/>
          <w:divBdr>
            <w:top w:val="none" w:sz="0" w:space="0" w:color="auto"/>
            <w:left w:val="none" w:sz="0" w:space="0" w:color="auto"/>
            <w:bottom w:val="none" w:sz="0" w:space="0" w:color="auto"/>
            <w:right w:val="none" w:sz="0" w:space="0" w:color="auto"/>
          </w:divBdr>
          <w:divsChild>
            <w:div w:id="198250719">
              <w:marLeft w:val="0"/>
              <w:marRight w:val="0"/>
              <w:marTop w:val="0"/>
              <w:marBottom w:val="0"/>
              <w:divBdr>
                <w:top w:val="none" w:sz="0" w:space="0" w:color="auto"/>
                <w:left w:val="none" w:sz="0" w:space="0" w:color="auto"/>
                <w:bottom w:val="none" w:sz="0" w:space="0" w:color="auto"/>
                <w:right w:val="none" w:sz="0" w:space="0" w:color="auto"/>
              </w:divBdr>
            </w:div>
            <w:div w:id="1362322294">
              <w:marLeft w:val="0"/>
              <w:marRight w:val="0"/>
              <w:marTop w:val="0"/>
              <w:marBottom w:val="0"/>
              <w:divBdr>
                <w:top w:val="none" w:sz="0" w:space="0" w:color="auto"/>
                <w:left w:val="none" w:sz="0" w:space="0" w:color="auto"/>
                <w:bottom w:val="none" w:sz="0" w:space="0" w:color="auto"/>
                <w:right w:val="none" w:sz="0" w:space="0" w:color="auto"/>
              </w:divBdr>
            </w:div>
            <w:div w:id="1524247147">
              <w:marLeft w:val="0"/>
              <w:marRight w:val="0"/>
              <w:marTop w:val="0"/>
              <w:marBottom w:val="0"/>
              <w:divBdr>
                <w:top w:val="none" w:sz="0" w:space="0" w:color="auto"/>
                <w:left w:val="none" w:sz="0" w:space="0" w:color="auto"/>
                <w:bottom w:val="none" w:sz="0" w:space="0" w:color="auto"/>
                <w:right w:val="none" w:sz="0" w:space="0" w:color="auto"/>
              </w:divBdr>
            </w:div>
            <w:div w:id="1576745140">
              <w:marLeft w:val="0"/>
              <w:marRight w:val="0"/>
              <w:marTop w:val="0"/>
              <w:marBottom w:val="0"/>
              <w:divBdr>
                <w:top w:val="none" w:sz="0" w:space="0" w:color="auto"/>
                <w:left w:val="none" w:sz="0" w:space="0" w:color="auto"/>
                <w:bottom w:val="none" w:sz="0" w:space="0" w:color="auto"/>
                <w:right w:val="none" w:sz="0" w:space="0" w:color="auto"/>
              </w:divBdr>
            </w:div>
            <w:div w:id="1878472675">
              <w:marLeft w:val="0"/>
              <w:marRight w:val="0"/>
              <w:marTop w:val="0"/>
              <w:marBottom w:val="0"/>
              <w:divBdr>
                <w:top w:val="none" w:sz="0" w:space="0" w:color="auto"/>
                <w:left w:val="none" w:sz="0" w:space="0" w:color="auto"/>
                <w:bottom w:val="none" w:sz="0" w:space="0" w:color="auto"/>
                <w:right w:val="none" w:sz="0" w:space="0" w:color="auto"/>
              </w:divBdr>
            </w:div>
            <w:div w:id="1908613282">
              <w:marLeft w:val="0"/>
              <w:marRight w:val="0"/>
              <w:marTop w:val="0"/>
              <w:marBottom w:val="0"/>
              <w:divBdr>
                <w:top w:val="none" w:sz="0" w:space="0" w:color="auto"/>
                <w:left w:val="none" w:sz="0" w:space="0" w:color="auto"/>
                <w:bottom w:val="none" w:sz="0" w:space="0" w:color="auto"/>
                <w:right w:val="none" w:sz="0" w:space="0" w:color="auto"/>
              </w:divBdr>
            </w:div>
            <w:div w:id="1914855864">
              <w:marLeft w:val="0"/>
              <w:marRight w:val="0"/>
              <w:marTop w:val="0"/>
              <w:marBottom w:val="0"/>
              <w:divBdr>
                <w:top w:val="none" w:sz="0" w:space="0" w:color="auto"/>
                <w:left w:val="none" w:sz="0" w:space="0" w:color="auto"/>
                <w:bottom w:val="none" w:sz="0" w:space="0" w:color="auto"/>
                <w:right w:val="none" w:sz="0" w:space="0" w:color="auto"/>
              </w:divBdr>
            </w:div>
            <w:div w:id="1955821045">
              <w:marLeft w:val="0"/>
              <w:marRight w:val="0"/>
              <w:marTop w:val="0"/>
              <w:marBottom w:val="0"/>
              <w:divBdr>
                <w:top w:val="none" w:sz="0" w:space="0" w:color="auto"/>
                <w:left w:val="none" w:sz="0" w:space="0" w:color="auto"/>
                <w:bottom w:val="none" w:sz="0" w:space="0" w:color="auto"/>
                <w:right w:val="none" w:sz="0" w:space="0" w:color="auto"/>
              </w:divBdr>
            </w:div>
          </w:divsChild>
        </w:div>
        <w:div w:id="1884636967">
          <w:marLeft w:val="0"/>
          <w:marRight w:val="0"/>
          <w:marTop w:val="0"/>
          <w:marBottom w:val="0"/>
          <w:divBdr>
            <w:top w:val="none" w:sz="0" w:space="0" w:color="auto"/>
            <w:left w:val="none" w:sz="0" w:space="0" w:color="auto"/>
            <w:bottom w:val="none" w:sz="0" w:space="0" w:color="auto"/>
            <w:right w:val="none" w:sz="0" w:space="0" w:color="auto"/>
          </w:divBdr>
          <w:divsChild>
            <w:div w:id="589122551">
              <w:marLeft w:val="0"/>
              <w:marRight w:val="0"/>
              <w:marTop w:val="0"/>
              <w:marBottom w:val="0"/>
              <w:divBdr>
                <w:top w:val="none" w:sz="0" w:space="0" w:color="auto"/>
                <w:left w:val="none" w:sz="0" w:space="0" w:color="auto"/>
                <w:bottom w:val="none" w:sz="0" w:space="0" w:color="auto"/>
                <w:right w:val="none" w:sz="0" w:space="0" w:color="auto"/>
              </w:divBdr>
            </w:div>
          </w:divsChild>
        </w:div>
        <w:div w:id="1886485322">
          <w:marLeft w:val="0"/>
          <w:marRight w:val="0"/>
          <w:marTop w:val="0"/>
          <w:marBottom w:val="0"/>
          <w:divBdr>
            <w:top w:val="none" w:sz="0" w:space="0" w:color="auto"/>
            <w:left w:val="none" w:sz="0" w:space="0" w:color="auto"/>
            <w:bottom w:val="none" w:sz="0" w:space="0" w:color="auto"/>
            <w:right w:val="none" w:sz="0" w:space="0" w:color="auto"/>
          </w:divBdr>
          <w:divsChild>
            <w:div w:id="715130326">
              <w:marLeft w:val="0"/>
              <w:marRight w:val="0"/>
              <w:marTop w:val="0"/>
              <w:marBottom w:val="0"/>
              <w:divBdr>
                <w:top w:val="none" w:sz="0" w:space="0" w:color="auto"/>
                <w:left w:val="none" w:sz="0" w:space="0" w:color="auto"/>
                <w:bottom w:val="none" w:sz="0" w:space="0" w:color="auto"/>
                <w:right w:val="none" w:sz="0" w:space="0" w:color="auto"/>
              </w:divBdr>
            </w:div>
          </w:divsChild>
        </w:div>
        <w:div w:id="1914585895">
          <w:marLeft w:val="0"/>
          <w:marRight w:val="0"/>
          <w:marTop w:val="0"/>
          <w:marBottom w:val="0"/>
          <w:divBdr>
            <w:top w:val="none" w:sz="0" w:space="0" w:color="auto"/>
            <w:left w:val="none" w:sz="0" w:space="0" w:color="auto"/>
            <w:bottom w:val="none" w:sz="0" w:space="0" w:color="auto"/>
            <w:right w:val="none" w:sz="0" w:space="0" w:color="auto"/>
          </w:divBdr>
          <w:divsChild>
            <w:div w:id="1332484564">
              <w:marLeft w:val="0"/>
              <w:marRight w:val="0"/>
              <w:marTop w:val="0"/>
              <w:marBottom w:val="0"/>
              <w:divBdr>
                <w:top w:val="none" w:sz="0" w:space="0" w:color="auto"/>
                <w:left w:val="none" w:sz="0" w:space="0" w:color="auto"/>
                <w:bottom w:val="none" w:sz="0" w:space="0" w:color="auto"/>
                <w:right w:val="none" w:sz="0" w:space="0" w:color="auto"/>
              </w:divBdr>
            </w:div>
          </w:divsChild>
        </w:div>
        <w:div w:id="1938908541">
          <w:marLeft w:val="0"/>
          <w:marRight w:val="0"/>
          <w:marTop w:val="0"/>
          <w:marBottom w:val="0"/>
          <w:divBdr>
            <w:top w:val="none" w:sz="0" w:space="0" w:color="auto"/>
            <w:left w:val="none" w:sz="0" w:space="0" w:color="auto"/>
            <w:bottom w:val="none" w:sz="0" w:space="0" w:color="auto"/>
            <w:right w:val="none" w:sz="0" w:space="0" w:color="auto"/>
          </w:divBdr>
          <w:divsChild>
            <w:div w:id="128861775">
              <w:marLeft w:val="0"/>
              <w:marRight w:val="0"/>
              <w:marTop w:val="0"/>
              <w:marBottom w:val="0"/>
              <w:divBdr>
                <w:top w:val="none" w:sz="0" w:space="0" w:color="auto"/>
                <w:left w:val="none" w:sz="0" w:space="0" w:color="auto"/>
                <w:bottom w:val="none" w:sz="0" w:space="0" w:color="auto"/>
                <w:right w:val="none" w:sz="0" w:space="0" w:color="auto"/>
              </w:divBdr>
            </w:div>
            <w:div w:id="602299782">
              <w:marLeft w:val="0"/>
              <w:marRight w:val="0"/>
              <w:marTop w:val="0"/>
              <w:marBottom w:val="0"/>
              <w:divBdr>
                <w:top w:val="none" w:sz="0" w:space="0" w:color="auto"/>
                <w:left w:val="none" w:sz="0" w:space="0" w:color="auto"/>
                <w:bottom w:val="none" w:sz="0" w:space="0" w:color="auto"/>
                <w:right w:val="none" w:sz="0" w:space="0" w:color="auto"/>
              </w:divBdr>
            </w:div>
            <w:div w:id="993681024">
              <w:marLeft w:val="0"/>
              <w:marRight w:val="0"/>
              <w:marTop w:val="0"/>
              <w:marBottom w:val="0"/>
              <w:divBdr>
                <w:top w:val="none" w:sz="0" w:space="0" w:color="auto"/>
                <w:left w:val="none" w:sz="0" w:space="0" w:color="auto"/>
                <w:bottom w:val="none" w:sz="0" w:space="0" w:color="auto"/>
                <w:right w:val="none" w:sz="0" w:space="0" w:color="auto"/>
              </w:divBdr>
            </w:div>
            <w:div w:id="1662460697">
              <w:marLeft w:val="0"/>
              <w:marRight w:val="0"/>
              <w:marTop w:val="0"/>
              <w:marBottom w:val="0"/>
              <w:divBdr>
                <w:top w:val="none" w:sz="0" w:space="0" w:color="auto"/>
                <w:left w:val="none" w:sz="0" w:space="0" w:color="auto"/>
                <w:bottom w:val="none" w:sz="0" w:space="0" w:color="auto"/>
                <w:right w:val="none" w:sz="0" w:space="0" w:color="auto"/>
              </w:divBdr>
            </w:div>
          </w:divsChild>
        </w:div>
        <w:div w:id="1959336483">
          <w:marLeft w:val="0"/>
          <w:marRight w:val="0"/>
          <w:marTop w:val="0"/>
          <w:marBottom w:val="0"/>
          <w:divBdr>
            <w:top w:val="none" w:sz="0" w:space="0" w:color="auto"/>
            <w:left w:val="none" w:sz="0" w:space="0" w:color="auto"/>
            <w:bottom w:val="none" w:sz="0" w:space="0" w:color="auto"/>
            <w:right w:val="none" w:sz="0" w:space="0" w:color="auto"/>
          </w:divBdr>
          <w:divsChild>
            <w:div w:id="306205171">
              <w:marLeft w:val="0"/>
              <w:marRight w:val="0"/>
              <w:marTop w:val="0"/>
              <w:marBottom w:val="0"/>
              <w:divBdr>
                <w:top w:val="none" w:sz="0" w:space="0" w:color="auto"/>
                <w:left w:val="none" w:sz="0" w:space="0" w:color="auto"/>
                <w:bottom w:val="none" w:sz="0" w:space="0" w:color="auto"/>
                <w:right w:val="none" w:sz="0" w:space="0" w:color="auto"/>
              </w:divBdr>
            </w:div>
            <w:div w:id="1909875158">
              <w:marLeft w:val="0"/>
              <w:marRight w:val="0"/>
              <w:marTop w:val="0"/>
              <w:marBottom w:val="0"/>
              <w:divBdr>
                <w:top w:val="none" w:sz="0" w:space="0" w:color="auto"/>
                <w:left w:val="none" w:sz="0" w:space="0" w:color="auto"/>
                <w:bottom w:val="none" w:sz="0" w:space="0" w:color="auto"/>
                <w:right w:val="none" w:sz="0" w:space="0" w:color="auto"/>
              </w:divBdr>
            </w:div>
          </w:divsChild>
        </w:div>
        <w:div w:id="1961761776">
          <w:marLeft w:val="0"/>
          <w:marRight w:val="0"/>
          <w:marTop w:val="0"/>
          <w:marBottom w:val="0"/>
          <w:divBdr>
            <w:top w:val="none" w:sz="0" w:space="0" w:color="auto"/>
            <w:left w:val="none" w:sz="0" w:space="0" w:color="auto"/>
            <w:bottom w:val="none" w:sz="0" w:space="0" w:color="auto"/>
            <w:right w:val="none" w:sz="0" w:space="0" w:color="auto"/>
          </w:divBdr>
          <w:divsChild>
            <w:div w:id="1853371005">
              <w:marLeft w:val="0"/>
              <w:marRight w:val="0"/>
              <w:marTop w:val="0"/>
              <w:marBottom w:val="0"/>
              <w:divBdr>
                <w:top w:val="none" w:sz="0" w:space="0" w:color="auto"/>
                <w:left w:val="none" w:sz="0" w:space="0" w:color="auto"/>
                <w:bottom w:val="none" w:sz="0" w:space="0" w:color="auto"/>
                <w:right w:val="none" w:sz="0" w:space="0" w:color="auto"/>
              </w:divBdr>
            </w:div>
          </w:divsChild>
        </w:div>
        <w:div w:id="1985693118">
          <w:marLeft w:val="0"/>
          <w:marRight w:val="0"/>
          <w:marTop w:val="0"/>
          <w:marBottom w:val="0"/>
          <w:divBdr>
            <w:top w:val="none" w:sz="0" w:space="0" w:color="auto"/>
            <w:left w:val="none" w:sz="0" w:space="0" w:color="auto"/>
            <w:bottom w:val="none" w:sz="0" w:space="0" w:color="auto"/>
            <w:right w:val="none" w:sz="0" w:space="0" w:color="auto"/>
          </w:divBdr>
          <w:divsChild>
            <w:div w:id="464738023">
              <w:marLeft w:val="0"/>
              <w:marRight w:val="0"/>
              <w:marTop w:val="0"/>
              <w:marBottom w:val="0"/>
              <w:divBdr>
                <w:top w:val="none" w:sz="0" w:space="0" w:color="auto"/>
                <w:left w:val="none" w:sz="0" w:space="0" w:color="auto"/>
                <w:bottom w:val="none" w:sz="0" w:space="0" w:color="auto"/>
                <w:right w:val="none" w:sz="0" w:space="0" w:color="auto"/>
              </w:divBdr>
            </w:div>
            <w:div w:id="711341354">
              <w:marLeft w:val="0"/>
              <w:marRight w:val="0"/>
              <w:marTop w:val="0"/>
              <w:marBottom w:val="0"/>
              <w:divBdr>
                <w:top w:val="none" w:sz="0" w:space="0" w:color="auto"/>
                <w:left w:val="none" w:sz="0" w:space="0" w:color="auto"/>
                <w:bottom w:val="none" w:sz="0" w:space="0" w:color="auto"/>
                <w:right w:val="none" w:sz="0" w:space="0" w:color="auto"/>
              </w:divBdr>
            </w:div>
          </w:divsChild>
        </w:div>
        <w:div w:id="1987316251">
          <w:marLeft w:val="0"/>
          <w:marRight w:val="0"/>
          <w:marTop w:val="0"/>
          <w:marBottom w:val="0"/>
          <w:divBdr>
            <w:top w:val="none" w:sz="0" w:space="0" w:color="auto"/>
            <w:left w:val="none" w:sz="0" w:space="0" w:color="auto"/>
            <w:bottom w:val="none" w:sz="0" w:space="0" w:color="auto"/>
            <w:right w:val="none" w:sz="0" w:space="0" w:color="auto"/>
          </w:divBdr>
          <w:divsChild>
            <w:div w:id="595021978">
              <w:marLeft w:val="0"/>
              <w:marRight w:val="0"/>
              <w:marTop w:val="0"/>
              <w:marBottom w:val="0"/>
              <w:divBdr>
                <w:top w:val="none" w:sz="0" w:space="0" w:color="auto"/>
                <w:left w:val="none" w:sz="0" w:space="0" w:color="auto"/>
                <w:bottom w:val="none" w:sz="0" w:space="0" w:color="auto"/>
                <w:right w:val="none" w:sz="0" w:space="0" w:color="auto"/>
              </w:divBdr>
            </w:div>
            <w:div w:id="799425215">
              <w:marLeft w:val="0"/>
              <w:marRight w:val="0"/>
              <w:marTop w:val="0"/>
              <w:marBottom w:val="0"/>
              <w:divBdr>
                <w:top w:val="none" w:sz="0" w:space="0" w:color="auto"/>
                <w:left w:val="none" w:sz="0" w:space="0" w:color="auto"/>
                <w:bottom w:val="none" w:sz="0" w:space="0" w:color="auto"/>
                <w:right w:val="none" w:sz="0" w:space="0" w:color="auto"/>
              </w:divBdr>
            </w:div>
            <w:div w:id="1429085105">
              <w:marLeft w:val="0"/>
              <w:marRight w:val="0"/>
              <w:marTop w:val="0"/>
              <w:marBottom w:val="0"/>
              <w:divBdr>
                <w:top w:val="none" w:sz="0" w:space="0" w:color="auto"/>
                <w:left w:val="none" w:sz="0" w:space="0" w:color="auto"/>
                <w:bottom w:val="none" w:sz="0" w:space="0" w:color="auto"/>
                <w:right w:val="none" w:sz="0" w:space="0" w:color="auto"/>
              </w:divBdr>
            </w:div>
            <w:div w:id="1761296993">
              <w:marLeft w:val="0"/>
              <w:marRight w:val="0"/>
              <w:marTop w:val="0"/>
              <w:marBottom w:val="0"/>
              <w:divBdr>
                <w:top w:val="none" w:sz="0" w:space="0" w:color="auto"/>
                <w:left w:val="none" w:sz="0" w:space="0" w:color="auto"/>
                <w:bottom w:val="none" w:sz="0" w:space="0" w:color="auto"/>
                <w:right w:val="none" w:sz="0" w:space="0" w:color="auto"/>
              </w:divBdr>
            </w:div>
          </w:divsChild>
        </w:div>
        <w:div w:id="2004551551">
          <w:marLeft w:val="0"/>
          <w:marRight w:val="0"/>
          <w:marTop w:val="0"/>
          <w:marBottom w:val="0"/>
          <w:divBdr>
            <w:top w:val="none" w:sz="0" w:space="0" w:color="auto"/>
            <w:left w:val="none" w:sz="0" w:space="0" w:color="auto"/>
            <w:bottom w:val="none" w:sz="0" w:space="0" w:color="auto"/>
            <w:right w:val="none" w:sz="0" w:space="0" w:color="auto"/>
          </w:divBdr>
          <w:divsChild>
            <w:div w:id="1610963043">
              <w:marLeft w:val="0"/>
              <w:marRight w:val="0"/>
              <w:marTop w:val="0"/>
              <w:marBottom w:val="0"/>
              <w:divBdr>
                <w:top w:val="none" w:sz="0" w:space="0" w:color="auto"/>
                <w:left w:val="none" w:sz="0" w:space="0" w:color="auto"/>
                <w:bottom w:val="none" w:sz="0" w:space="0" w:color="auto"/>
                <w:right w:val="none" w:sz="0" w:space="0" w:color="auto"/>
              </w:divBdr>
            </w:div>
          </w:divsChild>
        </w:div>
        <w:div w:id="2021203504">
          <w:marLeft w:val="0"/>
          <w:marRight w:val="0"/>
          <w:marTop w:val="0"/>
          <w:marBottom w:val="0"/>
          <w:divBdr>
            <w:top w:val="none" w:sz="0" w:space="0" w:color="auto"/>
            <w:left w:val="none" w:sz="0" w:space="0" w:color="auto"/>
            <w:bottom w:val="none" w:sz="0" w:space="0" w:color="auto"/>
            <w:right w:val="none" w:sz="0" w:space="0" w:color="auto"/>
          </w:divBdr>
          <w:divsChild>
            <w:div w:id="1013604071">
              <w:marLeft w:val="0"/>
              <w:marRight w:val="0"/>
              <w:marTop w:val="0"/>
              <w:marBottom w:val="0"/>
              <w:divBdr>
                <w:top w:val="none" w:sz="0" w:space="0" w:color="auto"/>
                <w:left w:val="none" w:sz="0" w:space="0" w:color="auto"/>
                <w:bottom w:val="none" w:sz="0" w:space="0" w:color="auto"/>
                <w:right w:val="none" w:sz="0" w:space="0" w:color="auto"/>
              </w:divBdr>
            </w:div>
            <w:div w:id="1468234622">
              <w:marLeft w:val="0"/>
              <w:marRight w:val="0"/>
              <w:marTop w:val="0"/>
              <w:marBottom w:val="0"/>
              <w:divBdr>
                <w:top w:val="none" w:sz="0" w:space="0" w:color="auto"/>
                <w:left w:val="none" w:sz="0" w:space="0" w:color="auto"/>
                <w:bottom w:val="none" w:sz="0" w:space="0" w:color="auto"/>
                <w:right w:val="none" w:sz="0" w:space="0" w:color="auto"/>
              </w:divBdr>
            </w:div>
            <w:div w:id="1818959861">
              <w:marLeft w:val="0"/>
              <w:marRight w:val="0"/>
              <w:marTop w:val="0"/>
              <w:marBottom w:val="0"/>
              <w:divBdr>
                <w:top w:val="none" w:sz="0" w:space="0" w:color="auto"/>
                <w:left w:val="none" w:sz="0" w:space="0" w:color="auto"/>
                <w:bottom w:val="none" w:sz="0" w:space="0" w:color="auto"/>
                <w:right w:val="none" w:sz="0" w:space="0" w:color="auto"/>
              </w:divBdr>
            </w:div>
          </w:divsChild>
        </w:div>
        <w:div w:id="2041082756">
          <w:marLeft w:val="0"/>
          <w:marRight w:val="0"/>
          <w:marTop w:val="0"/>
          <w:marBottom w:val="0"/>
          <w:divBdr>
            <w:top w:val="none" w:sz="0" w:space="0" w:color="auto"/>
            <w:left w:val="none" w:sz="0" w:space="0" w:color="auto"/>
            <w:bottom w:val="none" w:sz="0" w:space="0" w:color="auto"/>
            <w:right w:val="none" w:sz="0" w:space="0" w:color="auto"/>
          </w:divBdr>
          <w:divsChild>
            <w:div w:id="129133529">
              <w:marLeft w:val="0"/>
              <w:marRight w:val="0"/>
              <w:marTop w:val="0"/>
              <w:marBottom w:val="0"/>
              <w:divBdr>
                <w:top w:val="none" w:sz="0" w:space="0" w:color="auto"/>
                <w:left w:val="none" w:sz="0" w:space="0" w:color="auto"/>
                <w:bottom w:val="none" w:sz="0" w:space="0" w:color="auto"/>
                <w:right w:val="none" w:sz="0" w:space="0" w:color="auto"/>
              </w:divBdr>
            </w:div>
            <w:div w:id="1791625516">
              <w:marLeft w:val="0"/>
              <w:marRight w:val="0"/>
              <w:marTop w:val="0"/>
              <w:marBottom w:val="0"/>
              <w:divBdr>
                <w:top w:val="none" w:sz="0" w:space="0" w:color="auto"/>
                <w:left w:val="none" w:sz="0" w:space="0" w:color="auto"/>
                <w:bottom w:val="none" w:sz="0" w:space="0" w:color="auto"/>
                <w:right w:val="none" w:sz="0" w:space="0" w:color="auto"/>
              </w:divBdr>
            </w:div>
            <w:div w:id="1971397138">
              <w:marLeft w:val="0"/>
              <w:marRight w:val="0"/>
              <w:marTop w:val="0"/>
              <w:marBottom w:val="0"/>
              <w:divBdr>
                <w:top w:val="none" w:sz="0" w:space="0" w:color="auto"/>
                <w:left w:val="none" w:sz="0" w:space="0" w:color="auto"/>
                <w:bottom w:val="none" w:sz="0" w:space="0" w:color="auto"/>
                <w:right w:val="none" w:sz="0" w:space="0" w:color="auto"/>
              </w:divBdr>
            </w:div>
          </w:divsChild>
        </w:div>
        <w:div w:id="2059863247">
          <w:marLeft w:val="0"/>
          <w:marRight w:val="0"/>
          <w:marTop w:val="0"/>
          <w:marBottom w:val="0"/>
          <w:divBdr>
            <w:top w:val="none" w:sz="0" w:space="0" w:color="auto"/>
            <w:left w:val="none" w:sz="0" w:space="0" w:color="auto"/>
            <w:bottom w:val="none" w:sz="0" w:space="0" w:color="auto"/>
            <w:right w:val="none" w:sz="0" w:space="0" w:color="auto"/>
          </w:divBdr>
          <w:divsChild>
            <w:div w:id="2108425820">
              <w:marLeft w:val="0"/>
              <w:marRight w:val="0"/>
              <w:marTop w:val="0"/>
              <w:marBottom w:val="0"/>
              <w:divBdr>
                <w:top w:val="none" w:sz="0" w:space="0" w:color="auto"/>
                <w:left w:val="none" w:sz="0" w:space="0" w:color="auto"/>
                <w:bottom w:val="none" w:sz="0" w:space="0" w:color="auto"/>
                <w:right w:val="none" w:sz="0" w:space="0" w:color="auto"/>
              </w:divBdr>
            </w:div>
          </w:divsChild>
        </w:div>
        <w:div w:id="2067793583">
          <w:marLeft w:val="0"/>
          <w:marRight w:val="0"/>
          <w:marTop w:val="0"/>
          <w:marBottom w:val="0"/>
          <w:divBdr>
            <w:top w:val="none" w:sz="0" w:space="0" w:color="auto"/>
            <w:left w:val="none" w:sz="0" w:space="0" w:color="auto"/>
            <w:bottom w:val="none" w:sz="0" w:space="0" w:color="auto"/>
            <w:right w:val="none" w:sz="0" w:space="0" w:color="auto"/>
          </w:divBdr>
          <w:divsChild>
            <w:div w:id="818570066">
              <w:marLeft w:val="0"/>
              <w:marRight w:val="0"/>
              <w:marTop w:val="0"/>
              <w:marBottom w:val="0"/>
              <w:divBdr>
                <w:top w:val="none" w:sz="0" w:space="0" w:color="auto"/>
                <w:left w:val="none" w:sz="0" w:space="0" w:color="auto"/>
                <w:bottom w:val="none" w:sz="0" w:space="0" w:color="auto"/>
                <w:right w:val="none" w:sz="0" w:space="0" w:color="auto"/>
              </w:divBdr>
            </w:div>
            <w:div w:id="1441872102">
              <w:marLeft w:val="0"/>
              <w:marRight w:val="0"/>
              <w:marTop w:val="0"/>
              <w:marBottom w:val="0"/>
              <w:divBdr>
                <w:top w:val="none" w:sz="0" w:space="0" w:color="auto"/>
                <w:left w:val="none" w:sz="0" w:space="0" w:color="auto"/>
                <w:bottom w:val="none" w:sz="0" w:space="0" w:color="auto"/>
                <w:right w:val="none" w:sz="0" w:space="0" w:color="auto"/>
              </w:divBdr>
            </w:div>
            <w:div w:id="1600408815">
              <w:marLeft w:val="0"/>
              <w:marRight w:val="0"/>
              <w:marTop w:val="0"/>
              <w:marBottom w:val="0"/>
              <w:divBdr>
                <w:top w:val="none" w:sz="0" w:space="0" w:color="auto"/>
                <w:left w:val="none" w:sz="0" w:space="0" w:color="auto"/>
                <w:bottom w:val="none" w:sz="0" w:space="0" w:color="auto"/>
                <w:right w:val="none" w:sz="0" w:space="0" w:color="auto"/>
              </w:divBdr>
            </w:div>
          </w:divsChild>
        </w:div>
        <w:div w:id="2083213965">
          <w:marLeft w:val="0"/>
          <w:marRight w:val="0"/>
          <w:marTop w:val="0"/>
          <w:marBottom w:val="0"/>
          <w:divBdr>
            <w:top w:val="none" w:sz="0" w:space="0" w:color="auto"/>
            <w:left w:val="none" w:sz="0" w:space="0" w:color="auto"/>
            <w:bottom w:val="none" w:sz="0" w:space="0" w:color="auto"/>
            <w:right w:val="none" w:sz="0" w:space="0" w:color="auto"/>
          </w:divBdr>
          <w:divsChild>
            <w:div w:id="17506656">
              <w:marLeft w:val="0"/>
              <w:marRight w:val="0"/>
              <w:marTop w:val="0"/>
              <w:marBottom w:val="0"/>
              <w:divBdr>
                <w:top w:val="none" w:sz="0" w:space="0" w:color="auto"/>
                <w:left w:val="none" w:sz="0" w:space="0" w:color="auto"/>
                <w:bottom w:val="none" w:sz="0" w:space="0" w:color="auto"/>
                <w:right w:val="none" w:sz="0" w:space="0" w:color="auto"/>
              </w:divBdr>
            </w:div>
          </w:divsChild>
        </w:div>
        <w:div w:id="2090228250">
          <w:marLeft w:val="0"/>
          <w:marRight w:val="0"/>
          <w:marTop w:val="0"/>
          <w:marBottom w:val="0"/>
          <w:divBdr>
            <w:top w:val="none" w:sz="0" w:space="0" w:color="auto"/>
            <w:left w:val="none" w:sz="0" w:space="0" w:color="auto"/>
            <w:bottom w:val="none" w:sz="0" w:space="0" w:color="auto"/>
            <w:right w:val="none" w:sz="0" w:space="0" w:color="auto"/>
          </w:divBdr>
          <w:divsChild>
            <w:div w:id="560360836">
              <w:marLeft w:val="0"/>
              <w:marRight w:val="0"/>
              <w:marTop w:val="0"/>
              <w:marBottom w:val="0"/>
              <w:divBdr>
                <w:top w:val="none" w:sz="0" w:space="0" w:color="auto"/>
                <w:left w:val="none" w:sz="0" w:space="0" w:color="auto"/>
                <w:bottom w:val="none" w:sz="0" w:space="0" w:color="auto"/>
                <w:right w:val="none" w:sz="0" w:space="0" w:color="auto"/>
              </w:divBdr>
            </w:div>
          </w:divsChild>
        </w:div>
        <w:div w:id="2096782018">
          <w:marLeft w:val="0"/>
          <w:marRight w:val="0"/>
          <w:marTop w:val="0"/>
          <w:marBottom w:val="0"/>
          <w:divBdr>
            <w:top w:val="none" w:sz="0" w:space="0" w:color="auto"/>
            <w:left w:val="none" w:sz="0" w:space="0" w:color="auto"/>
            <w:bottom w:val="none" w:sz="0" w:space="0" w:color="auto"/>
            <w:right w:val="none" w:sz="0" w:space="0" w:color="auto"/>
          </w:divBdr>
          <w:divsChild>
            <w:div w:id="303699465">
              <w:marLeft w:val="0"/>
              <w:marRight w:val="0"/>
              <w:marTop w:val="0"/>
              <w:marBottom w:val="0"/>
              <w:divBdr>
                <w:top w:val="none" w:sz="0" w:space="0" w:color="auto"/>
                <w:left w:val="none" w:sz="0" w:space="0" w:color="auto"/>
                <w:bottom w:val="none" w:sz="0" w:space="0" w:color="auto"/>
                <w:right w:val="none" w:sz="0" w:space="0" w:color="auto"/>
              </w:divBdr>
            </w:div>
            <w:div w:id="602884264">
              <w:marLeft w:val="0"/>
              <w:marRight w:val="0"/>
              <w:marTop w:val="0"/>
              <w:marBottom w:val="0"/>
              <w:divBdr>
                <w:top w:val="none" w:sz="0" w:space="0" w:color="auto"/>
                <w:left w:val="none" w:sz="0" w:space="0" w:color="auto"/>
                <w:bottom w:val="none" w:sz="0" w:space="0" w:color="auto"/>
                <w:right w:val="none" w:sz="0" w:space="0" w:color="auto"/>
              </w:divBdr>
            </w:div>
            <w:div w:id="1526098835">
              <w:marLeft w:val="0"/>
              <w:marRight w:val="0"/>
              <w:marTop w:val="0"/>
              <w:marBottom w:val="0"/>
              <w:divBdr>
                <w:top w:val="none" w:sz="0" w:space="0" w:color="auto"/>
                <w:left w:val="none" w:sz="0" w:space="0" w:color="auto"/>
                <w:bottom w:val="none" w:sz="0" w:space="0" w:color="auto"/>
                <w:right w:val="none" w:sz="0" w:space="0" w:color="auto"/>
              </w:divBdr>
            </w:div>
            <w:div w:id="1961305651">
              <w:marLeft w:val="0"/>
              <w:marRight w:val="0"/>
              <w:marTop w:val="0"/>
              <w:marBottom w:val="0"/>
              <w:divBdr>
                <w:top w:val="none" w:sz="0" w:space="0" w:color="auto"/>
                <w:left w:val="none" w:sz="0" w:space="0" w:color="auto"/>
                <w:bottom w:val="none" w:sz="0" w:space="0" w:color="auto"/>
                <w:right w:val="none" w:sz="0" w:space="0" w:color="auto"/>
              </w:divBdr>
            </w:div>
            <w:div w:id="2091732036">
              <w:marLeft w:val="0"/>
              <w:marRight w:val="0"/>
              <w:marTop w:val="0"/>
              <w:marBottom w:val="0"/>
              <w:divBdr>
                <w:top w:val="none" w:sz="0" w:space="0" w:color="auto"/>
                <w:left w:val="none" w:sz="0" w:space="0" w:color="auto"/>
                <w:bottom w:val="none" w:sz="0" w:space="0" w:color="auto"/>
                <w:right w:val="none" w:sz="0" w:space="0" w:color="auto"/>
              </w:divBdr>
            </w:div>
          </w:divsChild>
        </w:div>
        <w:div w:id="2098941297">
          <w:marLeft w:val="0"/>
          <w:marRight w:val="0"/>
          <w:marTop w:val="0"/>
          <w:marBottom w:val="0"/>
          <w:divBdr>
            <w:top w:val="none" w:sz="0" w:space="0" w:color="auto"/>
            <w:left w:val="none" w:sz="0" w:space="0" w:color="auto"/>
            <w:bottom w:val="none" w:sz="0" w:space="0" w:color="auto"/>
            <w:right w:val="none" w:sz="0" w:space="0" w:color="auto"/>
          </w:divBdr>
          <w:divsChild>
            <w:div w:id="523517357">
              <w:marLeft w:val="0"/>
              <w:marRight w:val="0"/>
              <w:marTop w:val="0"/>
              <w:marBottom w:val="0"/>
              <w:divBdr>
                <w:top w:val="none" w:sz="0" w:space="0" w:color="auto"/>
                <w:left w:val="none" w:sz="0" w:space="0" w:color="auto"/>
                <w:bottom w:val="none" w:sz="0" w:space="0" w:color="auto"/>
                <w:right w:val="none" w:sz="0" w:space="0" w:color="auto"/>
              </w:divBdr>
            </w:div>
            <w:div w:id="588269273">
              <w:marLeft w:val="0"/>
              <w:marRight w:val="0"/>
              <w:marTop w:val="0"/>
              <w:marBottom w:val="0"/>
              <w:divBdr>
                <w:top w:val="none" w:sz="0" w:space="0" w:color="auto"/>
                <w:left w:val="none" w:sz="0" w:space="0" w:color="auto"/>
                <w:bottom w:val="none" w:sz="0" w:space="0" w:color="auto"/>
                <w:right w:val="none" w:sz="0" w:space="0" w:color="auto"/>
              </w:divBdr>
            </w:div>
            <w:div w:id="1056391779">
              <w:marLeft w:val="0"/>
              <w:marRight w:val="0"/>
              <w:marTop w:val="0"/>
              <w:marBottom w:val="0"/>
              <w:divBdr>
                <w:top w:val="none" w:sz="0" w:space="0" w:color="auto"/>
                <w:left w:val="none" w:sz="0" w:space="0" w:color="auto"/>
                <w:bottom w:val="none" w:sz="0" w:space="0" w:color="auto"/>
                <w:right w:val="none" w:sz="0" w:space="0" w:color="auto"/>
              </w:divBdr>
            </w:div>
          </w:divsChild>
        </w:div>
        <w:div w:id="2107310509">
          <w:marLeft w:val="0"/>
          <w:marRight w:val="0"/>
          <w:marTop w:val="0"/>
          <w:marBottom w:val="0"/>
          <w:divBdr>
            <w:top w:val="none" w:sz="0" w:space="0" w:color="auto"/>
            <w:left w:val="none" w:sz="0" w:space="0" w:color="auto"/>
            <w:bottom w:val="none" w:sz="0" w:space="0" w:color="auto"/>
            <w:right w:val="none" w:sz="0" w:space="0" w:color="auto"/>
          </w:divBdr>
          <w:divsChild>
            <w:div w:id="225385513">
              <w:marLeft w:val="0"/>
              <w:marRight w:val="0"/>
              <w:marTop w:val="0"/>
              <w:marBottom w:val="0"/>
              <w:divBdr>
                <w:top w:val="none" w:sz="0" w:space="0" w:color="auto"/>
                <w:left w:val="none" w:sz="0" w:space="0" w:color="auto"/>
                <w:bottom w:val="none" w:sz="0" w:space="0" w:color="auto"/>
                <w:right w:val="none" w:sz="0" w:space="0" w:color="auto"/>
              </w:divBdr>
            </w:div>
            <w:div w:id="1312174921">
              <w:marLeft w:val="0"/>
              <w:marRight w:val="0"/>
              <w:marTop w:val="0"/>
              <w:marBottom w:val="0"/>
              <w:divBdr>
                <w:top w:val="none" w:sz="0" w:space="0" w:color="auto"/>
                <w:left w:val="none" w:sz="0" w:space="0" w:color="auto"/>
                <w:bottom w:val="none" w:sz="0" w:space="0" w:color="auto"/>
                <w:right w:val="none" w:sz="0" w:space="0" w:color="auto"/>
              </w:divBdr>
            </w:div>
            <w:div w:id="1738554028">
              <w:marLeft w:val="0"/>
              <w:marRight w:val="0"/>
              <w:marTop w:val="0"/>
              <w:marBottom w:val="0"/>
              <w:divBdr>
                <w:top w:val="none" w:sz="0" w:space="0" w:color="auto"/>
                <w:left w:val="none" w:sz="0" w:space="0" w:color="auto"/>
                <w:bottom w:val="none" w:sz="0" w:space="0" w:color="auto"/>
                <w:right w:val="none" w:sz="0" w:space="0" w:color="auto"/>
              </w:divBdr>
            </w:div>
            <w:div w:id="1792748630">
              <w:marLeft w:val="0"/>
              <w:marRight w:val="0"/>
              <w:marTop w:val="0"/>
              <w:marBottom w:val="0"/>
              <w:divBdr>
                <w:top w:val="none" w:sz="0" w:space="0" w:color="auto"/>
                <w:left w:val="none" w:sz="0" w:space="0" w:color="auto"/>
                <w:bottom w:val="none" w:sz="0" w:space="0" w:color="auto"/>
                <w:right w:val="none" w:sz="0" w:space="0" w:color="auto"/>
              </w:divBdr>
            </w:div>
          </w:divsChild>
        </w:div>
        <w:div w:id="2136831543">
          <w:marLeft w:val="0"/>
          <w:marRight w:val="0"/>
          <w:marTop w:val="0"/>
          <w:marBottom w:val="0"/>
          <w:divBdr>
            <w:top w:val="none" w:sz="0" w:space="0" w:color="auto"/>
            <w:left w:val="none" w:sz="0" w:space="0" w:color="auto"/>
            <w:bottom w:val="none" w:sz="0" w:space="0" w:color="auto"/>
            <w:right w:val="none" w:sz="0" w:space="0" w:color="auto"/>
          </w:divBdr>
          <w:divsChild>
            <w:div w:id="16199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0981">
      <w:bodyDiv w:val="1"/>
      <w:marLeft w:val="0"/>
      <w:marRight w:val="0"/>
      <w:marTop w:val="0"/>
      <w:marBottom w:val="0"/>
      <w:divBdr>
        <w:top w:val="none" w:sz="0" w:space="0" w:color="auto"/>
        <w:left w:val="none" w:sz="0" w:space="0" w:color="auto"/>
        <w:bottom w:val="none" w:sz="0" w:space="0" w:color="auto"/>
        <w:right w:val="none" w:sz="0" w:space="0" w:color="auto"/>
      </w:divBdr>
    </w:div>
    <w:div w:id="676226911">
      <w:bodyDiv w:val="1"/>
      <w:marLeft w:val="0"/>
      <w:marRight w:val="0"/>
      <w:marTop w:val="0"/>
      <w:marBottom w:val="0"/>
      <w:divBdr>
        <w:top w:val="none" w:sz="0" w:space="0" w:color="auto"/>
        <w:left w:val="none" w:sz="0" w:space="0" w:color="auto"/>
        <w:bottom w:val="none" w:sz="0" w:space="0" w:color="auto"/>
        <w:right w:val="none" w:sz="0" w:space="0" w:color="auto"/>
      </w:divBdr>
    </w:div>
    <w:div w:id="676923683">
      <w:bodyDiv w:val="1"/>
      <w:marLeft w:val="0"/>
      <w:marRight w:val="0"/>
      <w:marTop w:val="0"/>
      <w:marBottom w:val="0"/>
      <w:divBdr>
        <w:top w:val="none" w:sz="0" w:space="0" w:color="auto"/>
        <w:left w:val="none" w:sz="0" w:space="0" w:color="auto"/>
        <w:bottom w:val="none" w:sz="0" w:space="0" w:color="auto"/>
        <w:right w:val="none" w:sz="0" w:space="0" w:color="auto"/>
      </w:divBdr>
    </w:div>
    <w:div w:id="688262015">
      <w:bodyDiv w:val="1"/>
      <w:marLeft w:val="0"/>
      <w:marRight w:val="0"/>
      <w:marTop w:val="0"/>
      <w:marBottom w:val="0"/>
      <w:divBdr>
        <w:top w:val="none" w:sz="0" w:space="0" w:color="auto"/>
        <w:left w:val="none" w:sz="0" w:space="0" w:color="auto"/>
        <w:bottom w:val="none" w:sz="0" w:space="0" w:color="auto"/>
        <w:right w:val="none" w:sz="0" w:space="0" w:color="auto"/>
      </w:divBdr>
    </w:div>
    <w:div w:id="702753091">
      <w:bodyDiv w:val="1"/>
      <w:marLeft w:val="0"/>
      <w:marRight w:val="0"/>
      <w:marTop w:val="0"/>
      <w:marBottom w:val="0"/>
      <w:divBdr>
        <w:top w:val="none" w:sz="0" w:space="0" w:color="auto"/>
        <w:left w:val="none" w:sz="0" w:space="0" w:color="auto"/>
        <w:bottom w:val="none" w:sz="0" w:space="0" w:color="auto"/>
        <w:right w:val="none" w:sz="0" w:space="0" w:color="auto"/>
      </w:divBdr>
    </w:div>
    <w:div w:id="703871552">
      <w:bodyDiv w:val="1"/>
      <w:marLeft w:val="0"/>
      <w:marRight w:val="0"/>
      <w:marTop w:val="0"/>
      <w:marBottom w:val="0"/>
      <w:divBdr>
        <w:top w:val="none" w:sz="0" w:space="0" w:color="auto"/>
        <w:left w:val="none" w:sz="0" w:space="0" w:color="auto"/>
        <w:bottom w:val="none" w:sz="0" w:space="0" w:color="auto"/>
        <w:right w:val="none" w:sz="0" w:space="0" w:color="auto"/>
      </w:divBdr>
    </w:div>
    <w:div w:id="704258117">
      <w:bodyDiv w:val="1"/>
      <w:marLeft w:val="0"/>
      <w:marRight w:val="0"/>
      <w:marTop w:val="0"/>
      <w:marBottom w:val="0"/>
      <w:divBdr>
        <w:top w:val="none" w:sz="0" w:space="0" w:color="auto"/>
        <w:left w:val="none" w:sz="0" w:space="0" w:color="auto"/>
        <w:bottom w:val="none" w:sz="0" w:space="0" w:color="auto"/>
        <w:right w:val="none" w:sz="0" w:space="0" w:color="auto"/>
      </w:divBdr>
    </w:div>
    <w:div w:id="712656410">
      <w:bodyDiv w:val="1"/>
      <w:marLeft w:val="0"/>
      <w:marRight w:val="0"/>
      <w:marTop w:val="0"/>
      <w:marBottom w:val="0"/>
      <w:divBdr>
        <w:top w:val="none" w:sz="0" w:space="0" w:color="auto"/>
        <w:left w:val="none" w:sz="0" w:space="0" w:color="auto"/>
        <w:bottom w:val="none" w:sz="0" w:space="0" w:color="auto"/>
        <w:right w:val="none" w:sz="0" w:space="0" w:color="auto"/>
      </w:divBdr>
    </w:div>
    <w:div w:id="728115885">
      <w:bodyDiv w:val="1"/>
      <w:marLeft w:val="0"/>
      <w:marRight w:val="0"/>
      <w:marTop w:val="0"/>
      <w:marBottom w:val="0"/>
      <w:divBdr>
        <w:top w:val="none" w:sz="0" w:space="0" w:color="auto"/>
        <w:left w:val="none" w:sz="0" w:space="0" w:color="auto"/>
        <w:bottom w:val="none" w:sz="0" w:space="0" w:color="auto"/>
        <w:right w:val="none" w:sz="0" w:space="0" w:color="auto"/>
      </w:divBdr>
    </w:div>
    <w:div w:id="787551762">
      <w:bodyDiv w:val="1"/>
      <w:marLeft w:val="0"/>
      <w:marRight w:val="0"/>
      <w:marTop w:val="0"/>
      <w:marBottom w:val="0"/>
      <w:divBdr>
        <w:top w:val="none" w:sz="0" w:space="0" w:color="auto"/>
        <w:left w:val="none" w:sz="0" w:space="0" w:color="auto"/>
        <w:bottom w:val="none" w:sz="0" w:space="0" w:color="auto"/>
        <w:right w:val="none" w:sz="0" w:space="0" w:color="auto"/>
      </w:divBdr>
    </w:div>
    <w:div w:id="812141520">
      <w:bodyDiv w:val="1"/>
      <w:marLeft w:val="0"/>
      <w:marRight w:val="0"/>
      <w:marTop w:val="0"/>
      <w:marBottom w:val="0"/>
      <w:divBdr>
        <w:top w:val="none" w:sz="0" w:space="0" w:color="auto"/>
        <w:left w:val="none" w:sz="0" w:space="0" w:color="auto"/>
        <w:bottom w:val="none" w:sz="0" w:space="0" w:color="auto"/>
        <w:right w:val="none" w:sz="0" w:space="0" w:color="auto"/>
      </w:divBdr>
    </w:div>
    <w:div w:id="832724293">
      <w:bodyDiv w:val="1"/>
      <w:marLeft w:val="0"/>
      <w:marRight w:val="0"/>
      <w:marTop w:val="0"/>
      <w:marBottom w:val="0"/>
      <w:divBdr>
        <w:top w:val="none" w:sz="0" w:space="0" w:color="auto"/>
        <w:left w:val="none" w:sz="0" w:space="0" w:color="auto"/>
        <w:bottom w:val="none" w:sz="0" w:space="0" w:color="auto"/>
        <w:right w:val="none" w:sz="0" w:space="0" w:color="auto"/>
      </w:divBdr>
    </w:div>
    <w:div w:id="876435525">
      <w:bodyDiv w:val="1"/>
      <w:marLeft w:val="0"/>
      <w:marRight w:val="0"/>
      <w:marTop w:val="0"/>
      <w:marBottom w:val="0"/>
      <w:divBdr>
        <w:top w:val="none" w:sz="0" w:space="0" w:color="auto"/>
        <w:left w:val="none" w:sz="0" w:space="0" w:color="auto"/>
        <w:bottom w:val="none" w:sz="0" w:space="0" w:color="auto"/>
        <w:right w:val="none" w:sz="0" w:space="0" w:color="auto"/>
      </w:divBdr>
      <w:divsChild>
        <w:div w:id="1932730">
          <w:marLeft w:val="0"/>
          <w:marRight w:val="0"/>
          <w:marTop w:val="0"/>
          <w:marBottom w:val="0"/>
          <w:divBdr>
            <w:top w:val="none" w:sz="0" w:space="0" w:color="auto"/>
            <w:left w:val="none" w:sz="0" w:space="0" w:color="auto"/>
            <w:bottom w:val="none" w:sz="0" w:space="0" w:color="auto"/>
            <w:right w:val="none" w:sz="0" w:space="0" w:color="auto"/>
          </w:divBdr>
          <w:divsChild>
            <w:div w:id="154958002">
              <w:marLeft w:val="0"/>
              <w:marRight w:val="0"/>
              <w:marTop w:val="0"/>
              <w:marBottom w:val="0"/>
              <w:divBdr>
                <w:top w:val="none" w:sz="0" w:space="0" w:color="auto"/>
                <w:left w:val="none" w:sz="0" w:space="0" w:color="auto"/>
                <w:bottom w:val="none" w:sz="0" w:space="0" w:color="auto"/>
                <w:right w:val="none" w:sz="0" w:space="0" w:color="auto"/>
              </w:divBdr>
            </w:div>
          </w:divsChild>
        </w:div>
        <w:div w:id="9141865">
          <w:marLeft w:val="0"/>
          <w:marRight w:val="0"/>
          <w:marTop w:val="0"/>
          <w:marBottom w:val="0"/>
          <w:divBdr>
            <w:top w:val="none" w:sz="0" w:space="0" w:color="auto"/>
            <w:left w:val="none" w:sz="0" w:space="0" w:color="auto"/>
            <w:bottom w:val="none" w:sz="0" w:space="0" w:color="auto"/>
            <w:right w:val="none" w:sz="0" w:space="0" w:color="auto"/>
          </w:divBdr>
          <w:divsChild>
            <w:div w:id="78446997">
              <w:marLeft w:val="0"/>
              <w:marRight w:val="0"/>
              <w:marTop w:val="0"/>
              <w:marBottom w:val="0"/>
              <w:divBdr>
                <w:top w:val="none" w:sz="0" w:space="0" w:color="auto"/>
                <w:left w:val="none" w:sz="0" w:space="0" w:color="auto"/>
                <w:bottom w:val="none" w:sz="0" w:space="0" w:color="auto"/>
                <w:right w:val="none" w:sz="0" w:space="0" w:color="auto"/>
              </w:divBdr>
            </w:div>
            <w:div w:id="213857012">
              <w:marLeft w:val="0"/>
              <w:marRight w:val="0"/>
              <w:marTop w:val="0"/>
              <w:marBottom w:val="0"/>
              <w:divBdr>
                <w:top w:val="none" w:sz="0" w:space="0" w:color="auto"/>
                <w:left w:val="none" w:sz="0" w:space="0" w:color="auto"/>
                <w:bottom w:val="none" w:sz="0" w:space="0" w:color="auto"/>
                <w:right w:val="none" w:sz="0" w:space="0" w:color="auto"/>
              </w:divBdr>
            </w:div>
            <w:div w:id="259608448">
              <w:marLeft w:val="0"/>
              <w:marRight w:val="0"/>
              <w:marTop w:val="0"/>
              <w:marBottom w:val="0"/>
              <w:divBdr>
                <w:top w:val="none" w:sz="0" w:space="0" w:color="auto"/>
                <w:left w:val="none" w:sz="0" w:space="0" w:color="auto"/>
                <w:bottom w:val="none" w:sz="0" w:space="0" w:color="auto"/>
                <w:right w:val="none" w:sz="0" w:space="0" w:color="auto"/>
              </w:divBdr>
            </w:div>
            <w:div w:id="530538526">
              <w:marLeft w:val="0"/>
              <w:marRight w:val="0"/>
              <w:marTop w:val="0"/>
              <w:marBottom w:val="0"/>
              <w:divBdr>
                <w:top w:val="none" w:sz="0" w:space="0" w:color="auto"/>
                <w:left w:val="none" w:sz="0" w:space="0" w:color="auto"/>
                <w:bottom w:val="none" w:sz="0" w:space="0" w:color="auto"/>
                <w:right w:val="none" w:sz="0" w:space="0" w:color="auto"/>
              </w:divBdr>
            </w:div>
            <w:div w:id="587278397">
              <w:marLeft w:val="0"/>
              <w:marRight w:val="0"/>
              <w:marTop w:val="0"/>
              <w:marBottom w:val="0"/>
              <w:divBdr>
                <w:top w:val="none" w:sz="0" w:space="0" w:color="auto"/>
                <w:left w:val="none" w:sz="0" w:space="0" w:color="auto"/>
                <w:bottom w:val="none" w:sz="0" w:space="0" w:color="auto"/>
                <w:right w:val="none" w:sz="0" w:space="0" w:color="auto"/>
              </w:divBdr>
            </w:div>
            <w:div w:id="819156387">
              <w:marLeft w:val="0"/>
              <w:marRight w:val="0"/>
              <w:marTop w:val="0"/>
              <w:marBottom w:val="0"/>
              <w:divBdr>
                <w:top w:val="none" w:sz="0" w:space="0" w:color="auto"/>
                <w:left w:val="none" w:sz="0" w:space="0" w:color="auto"/>
                <w:bottom w:val="none" w:sz="0" w:space="0" w:color="auto"/>
                <w:right w:val="none" w:sz="0" w:space="0" w:color="auto"/>
              </w:divBdr>
            </w:div>
            <w:div w:id="848720282">
              <w:marLeft w:val="0"/>
              <w:marRight w:val="0"/>
              <w:marTop w:val="0"/>
              <w:marBottom w:val="0"/>
              <w:divBdr>
                <w:top w:val="none" w:sz="0" w:space="0" w:color="auto"/>
                <w:left w:val="none" w:sz="0" w:space="0" w:color="auto"/>
                <w:bottom w:val="none" w:sz="0" w:space="0" w:color="auto"/>
                <w:right w:val="none" w:sz="0" w:space="0" w:color="auto"/>
              </w:divBdr>
            </w:div>
            <w:div w:id="1563756957">
              <w:marLeft w:val="0"/>
              <w:marRight w:val="0"/>
              <w:marTop w:val="0"/>
              <w:marBottom w:val="0"/>
              <w:divBdr>
                <w:top w:val="none" w:sz="0" w:space="0" w:color="auto"/>
                <w:left w:val="none" w:sz="0" w:space="0" w:color="auto"/>
                <w:bottom w:val="none" w:sz="0" w:space="0" w:color="auto"/>
                <w:right w:val="none" w:sz="0" w:space="0" w:color="auto"/>
              </w:divBdr>
            </w:div>
            <w:div w:id="1577590280">
              <w:marLeft w:val="0"/>
              <w:marRight w:val="0"/>
              <w:marTop w:val="0"/>
              <w:marBottom w:val="0"/>
              <w:divBdr>
                <w:top w:val="none" w:sz="0" w:space="0" w:color="auto"/>
                <w:left w:val="none" w:sz="0" w:space="0" w:color="auto"/>
                <w:bottom w:val="none" w:sz="0" w:space="0" w:color="auto"/>
                <w:right w:val="none" w:sz="0" w:space="0" w:color="auto"/>
              </w:divBdr>
            </w:div>
            <w:div w:id="1631326766">
              <w:marLeft w:val="0"/>
              <w:marRight w:val="0"/>
              <w:marTop w:val="0"/>
              <w:marBottom w:val="0"/>
              <w:divBdr>
                <w:top w:val="none" w:sz="0" w:space="0" w:color="auto"/>
                <w:left w:val="none" w:sz="0" w:space="0" w:color="auto"/>
                <w:bottom w:val="none" w:sz="0" w:space="0" w:color="auto"/>
                <w:right w:val="none" w:sz="0" w:space="0" w:color="auto"/>
              </w:divBdr>
            </w:div>
            <w:div w:id="2030911692">
              <w:marLeft w:val="0"/>
              <w:marRight w:val="0"/>
              <w:marTop w:val="0"/>
              <w:marBottom w:val="0"/>
              <w:divBdr>
                <w:top w:val="none" w:sz="0" w:space="0" w:color="auto"/>
                <w:left w:val="none" w:sz="0" w:space="0" w:color="auto"/>
                <w:bottom w:val="none" w:sz="0" w:space="0" w:color="auto"/>
                <w:right w:val="none" w:sz="0" w:space="0" w:color="auto"/>
              </w:divBdr>
            </w:div>
            <w:div w:id="2107966675">
              <w:marLeft w:val="0"/>
              <w:marRight w:val="0"/>
              <w:marTop w:val="0"/>
              <w:marBottom w:val="0"/>
              <w:divBdr>
                <w:top w:val="none" w:sz="0" w:space="0" w:color="auto"/>
                <w:left w:val="none" w:sz="0" w:space="0" w:color="auto"/>
                <w:bottom w:val="none" w:sz="0" w:space="0" w:color="auto"/>
                <w:right w:val="none" w:sz="0" w:space="0" w:color="auto"/>
              </w:divBdr>
            </w:div>
          </w:divsChild>
        </w:div>
        <w:div w:id="10226838">
          <w:marLeft w:val="0"/>
          <w:marRight w:val="0"/>
          <w:marTop w:val="0"/>
          <w:marBottom w:val="0"/>
          <w:divBdr>
            <w:top w:val="none" w:sz="0" w:space="0" w:color="auto"/>
            <w:left w:val="none" w:sz="0" w:space="0" w:color="auto"/>
            <w:bottom w:val="none" w:sz="0" w:space="0" w:color="auto"/>
            <w:right w:val="none" w:sz="0" w:space="0" w:color="auto"/>
          </w:divBdr>
          <w:divsChild>
            <w:div w:id="570626199">
              <w:marLeft w:val="0"/>
              <w:marRight w:val="0"/>
              <w:marTop w:val="0"/>
              <w:marBottom w:val="0"/>
              <w:divBdr>
                <w:top w:val="none" w:sz="0" w:space="0" w:color="auto"/>
                <w:left w:val="none" w:sz="0" w:space="0" w:color="auto"/>
                <w:bottom w:val="none" w:sz="0" w:space="0" w:color="auto"/>
                <w:right w:val="none" w:sz="0" w:space="0" w:color="auto"/>
              </w:divBdr>
            </w:div>
          </w:divsChild>
        </w:div>
        <w:div w:id="20666161">
          <w:marLeft w:val="0"/>
          <w:marRight w:val="0"/>
          <w:marTop w:val="0"/>
          <w:marBottom w:val="0"/>
          <w:divBdr>
            <w:top w:val="none" w:sz="0" w:space="0" w:color="auto"/>
            <w:left w:val="none" w:sz="0" w:space="0" w:color="auto"/>
            <w:bottom w:val="none" w:sz="0" w:space="0" w:color="auto"/>
            <w:right w:val="none" w:sz="0" w:space="0" w:color="auto"/>
          </w:divBdr>
          <w:divsChild>
            <w:div w:id="2066949313">
              <w:marLeft w:val="0"/>
              <w:marRight w:val="0"/>
              <w:marTop w:val="0"/>
              <w:marBottom w:val="0"/>
              <w:divBdr>
                <w:top w:val="none" w:sz="0" w:space="0" w:color="auto"/>
                <w:left w:val="none" w:sz="0" w:space="0" w:color="auto"/>
                <w:bottom w:val="none" w:sz="0" w:space="0" w:color="auto"/>
                <w:right w:val="none" w:sz="0" w:space="0" w:color="auto"/>
              </w:divBdr>
            </w:div>
          </w:divsChild>
        </w:div>
        <w:div w:id="28266234">
          <w:marLeft w:val="0"/>
          <w:marRight w:val="0"/>
          <w:marTop w:val="0"/>
          <w:marBottom w:val="0"/>
          <w:divBdr>
            <w:top w:val="none" w:sz="0" w:space="0" w:color="auto"/>
            <w:left w:val="none" w:sz="0" w:space="0" w:color="auto"/>
            <w:bottom w:val="none" w:sz="0" w:space="0" w:color="auto"/>
            <w:right w:val="none" w:sz="0" w:space="0" w:color="auto"/>
          </w:divBdr>
          <w:divsChild>
            <w:div w:id="1269972856">
              <w:marLeft w:val="0"/>
              <w:marRight w:val="0"/>
              <w:marTop w:val="0"/>
              <w:marBottom w:val="0"/>
              <w:divBdr>
                <w:top w:val="none" w:sz="0" w:space="0" w:color="auto"/>
                <w:left w:val="none" w:sz="0" w:space="0" w:color="auto"/>
                <w:bottom w:val="none" w:sz="0" w:space="0" w:color="auto"/>
                <w:right w:val="none" w:sz="0" w:space="0" w:color="auto"/>
              </w:divBdr>
            </w:div>
          </w:divsChild>
        </w:div>
        <w:div w:id="29377332">
          <w:marLeft w:val="0"/>
          <w:marRight w:val="0"/>
          <w:marTop w:val="0"/>
          <w:marBottom w:val="0"/>
          <w:divBdr>
            <w:top w:val="none" w:sz="0" w:space="0" w:color="auto"/>
            <w:left w:val="none" w:sz="0" w:space="0" w:color="auto"/>
            <w:bottom w:val="none" w:sz="0" w:space="0" w:color="auto"/>
            <w:right w:val="none" w:sz="0" w:space="0" w:color="auto"/>
          </w:divBdr>
          <w:divsChild>
            <w:div w:id="515776840">
              <w:marLeft w:val="0"/>
              <w:marRight w:val="0"/>
              <w:marTop w:val="0"/>
              <w:marBottom w:val="0"/>
              <w:divBdr>
                <w:top w:val="none" w:sz="0" w:space="0" w:color="auto"/>
                <w:left w:val="none" w:sz="0" w:space="0" w:color="auto"/>
                <w:bottom w:val="none" w:sz="0" w:space="0" w:color="auto"/>
                <w:right w:val="none" w:sz="0" w:space="0" w:color="auto"/>
              </w:divBdr>
            </w:div>
            <w:div w:id="1253977217">
              <w:marLeft w:val="0"/>
              <w:marRight w:val="0"/>
              <w:marTop w:val="0"/>
              <w:marBottom w:val="0"/>
              <w:divBdr>
                <w:top w:val="none" w:sz="0" w:space="0" w:color="auto"/>
                <w:left w:val="none" w:sz="0" w:space="0" w:color="auto"/>
                <w:bottom w:val="none" w:sz="0" w:space="0" w:color="auto"/>
                <w:right w:val="none" w:sz="0" w:space="0" w:color="auto"/>
              </w:divBdr>
            </w:div>
            <w:div w:id="1674332405">
              <w:marLeft w:val="0"/>
              <w:marRight w:val="0"/>
              <w:marTop w:val="0"/>
              <w:marBottom w:val="0"/>
              <w:divBdr>
                <w:top w:val="none" w:sz="0" w:space="0" w:color="auto"/>
                <w:left w:val="none" w:sz="0" w:space="0" w:color="auto"/>
                <w:bottom w:val="none" w:sz="0" w:space="0" w:color="auto"/>
                <w:right w:val="none" w:sz="0" w:space="0" w:color="auto"/>
              </w:divBdr>
            </w:div>
            <w:div w:id="1744599808">
              <w:marLeft w:val="0"/>
              <w:marRight w:val="0"/>
              <w:marTop w:val="0"/>
              <w:marBottom w:val="0"/>
              <w:divBdr>
                <w:top w:val="none" w:sz="0" w:space="0" w:color="auto"/>
                <w:left w:val="none" w:sz="0" w:space="0" w:color="auto"/>
                <w:bottom w:val="none" w:sz="0" w:space="0" w:color="auto"/>
                <w:right w:val="none" w:sz="0" w:space="0" w:color="auto"/>
              </w:divBdr>
            </w:div>
          </w:divsChild>
        </w:div>
        <w:div w:id="30034815">
          <w:marLeft w:val="0"/>
          <w:marRight w:val="0"/>
          <w:marTop w:val="0"/>
          <w:marBottom w:val="0"/>
          <w:divBdr>
            <w:top w:val="none" w:sz="0" w:space="0" w:color="auto"/>
            <w:left w:val="none" w:sz="0" w:space="0" w:color="auto"/>
            <w:bottom w:val="none" w:sz="0" w:space="0" w:color="auto"/>
            <w:right w:val="none" w:sz="0" w:space="0" w:color="auto"/>
          </w:divBdr>
          <w:divsChild>
            <w:div w:id="1244726586">
              <w:marLeft w:val="0"/>
              <w:marRight w:val="0"/>
              <w:marTop w:val="0"/>
              <w:marBottom w:val="0"/>
              <w:divBdr>
                <w:top w:val="none" w:sz="0" w:space="0" w:color="auto"/>
                <w:left w:val="none" w:sz="0" w:space="0" w:color="auto"/>
                <w:bottom w:val="none" w:sz="0" w:space="0" w:color="auto"/>
                <w:right w:val="none" w:sz="0" w:space="0" w:color="auto"/>
              </w:divBdr>
            </w:div>
          </w:divsChild>
        </w:div>
        <w:div w:id="34431554">
          <w:marLeft w:val="0"/>
          <w:marRight w:val="0"/>
          <w:marTop w:val="0"/>
          <w:marBottom w:val="0"/>
          <w:divBdr>
            <w:top w:val="none" w:sz="0" w:space="0" w:color="auto"/>
            <w:left w:val="none" w:sz="0" w:space="0" w:color="auto"/>
            <w:bottom w:val="none" w:sz="0" w:space="0" w:color="auto"/>
            <w:right w:val="none" w:sz="0" w:space="0" w:color="auto"/>
          </w:divBdr>
          <w:divsChild>
            <w:div w:id="1010644892">
              <w:marLeft w:val="0"/>
              <w:marRight w:val="0"/>
              <w:marTop w:val="0"/>
              <w:marBottom w:val="0"/>
              <w:divBdr>
                <w:top w:val="none" w:sz="0" w:space="0" w:color="auto"/>
                <w:left w:val="none" w:sz="0" w:space="0" w:color="auto"/>
                <w:bottom w:val="none" w:sz="0" w:space="0" w:color="auto"/>
                <w:right w:val="none" w:sz="0" w:space="0" w:color="auto"/>
              </w:divBdr>
            </w:div>
          </w:divsChild>
        </w:div>
        <w:div w:id="41367173">
          <w:marLeft w:val="0"/>
          <w:marRight w:val="0"/>
          <w:marTop w:val="0"/>
          <w:marBottom w:val="0"/>
          <w:divBdr>
            <w:top w:val="none" w:sz="0" w:space="0" w:color="auto"/>
            <w:left w:val="none" w:sz="0" w:space="0" w:color="auto"/>
            <w:bottom w:val="none" w:sz="0" w:space="0" w:color="auto"/>
            <w:right w:val="none" w:sz="0" w:space="0" w:color="auto"/>
          </w:divBdr>
          <w:divsChild>
            <w:div w:id="861406208">
              <w:marLeft w:val="0"/>
              <w:marRight w:val="0"/>
              <w:marTop w:val="0"/>
              <w:marBottom w:val="0"/>
              <w:divBdr>
                <w:top w:val="none" w:sz="0" w:space="0" w:color="auto"/>
                <w:left w:val="none" w:sz="0" w:space="0" w:color="auto"/>
                <w:bottom w:val="none" w:sz="0" w:space="0" w:color="auto"/>
                <w:right w:val="none" w:sz="0" w:space="0" w:color="auto"/>
              </w:divBdr>
            </w:div>
            <w:div w:id="1337267102">
              <w:marLeft w:val="0"/>
              <w:marRight w:val="0"/>
              <w:marTop w:val="0"/>
              <w:marBottom w:val="0"/>
              <w:divBdr>
                <w:top w:val="none" w:sz="0" w:space="0" w:color="auto"/>
                <w:left w:val="none" w:sz="0" w:space="0" w:color="auto"/>
                <w:bottom w:val="none" w:sz="0" w:space="0" w:color="auto"/>
                <w:right w:val="none" w:sz="0" w:space="0" w:color="auto"/>
              </w:divBdr>
            </w:div>
            <w:div w:id="1716002109">
              <w:marLeft w:val="0"/>
              <w:marRight w:val="0"/>
              <w:marTop w:val="0"/>
              <w:marBottom w:val="0"/>
              <w:divBdr>
                <w:top w:val="none" w:sz="0" w:space="0" w:color="auto"/>
                <w:left w:val="none" w:sz="0" w:space="0" w:color="auto"/>
                <w:bottom w:val="none" w:sz="0" w:space="0" w:color="auto"/>
                <w:right w:val="none" w:sz="0" w:space="0" w:color="auto"/>
              </w:divBdr>
            </w:div>
          </w:divsChild>
        </w:div>
        <w:div w:id="54398654">
          <w:marLeft w:val="0"/>
          <w:marRight w:val="0"/>
          <w:marTop w:val="0"/>
          <w:marBottom w:val="0"/>
          <w:divBdr>
            <w:top w:val="none" w:sz="0" w:space="0" w:color="auto"/>
            <w:left w:val="none" w:sz="0" w:space="0" w:color="auto"/>
            <w:bottom w:val="none" w:sz="0" w:space="0" w:color="auto"/>
            <w:right w:val="none" w:sz="0" w:space="0" w:color="auto"/>
          </w:divBdr>
          <w:divsChild>
            <w:div w:id="327951248">
              <w:marLeft w:val="0"/>
              <w:marRight w:val="0"/>
              <w:marTop w:val="0"/>
              <w:marBottom w:val="0"/>
              <w:divBdr>
                <w:top w:val="none" w:sz="0" w:space="0" w:color="auto"/>
                <w:left w:val="none" w:sz="0" w:space="0" w:color="auto"/>
                <w:bottom w:val="none" w:sz="0" w:space="0" w:color="auto"/>
                <w:right w:val="none" w:sz="0" w:space="0" w:color="auto"/>
              </w:divBdr>
            </w:div>
            <w:div w:id="577204282">
              <w:marLeft w:val="0"/>
              <w:marRight w:val="0"/>
              <w:marTop w:val="0"/>
              <w:marBottom w:val="0"/>
              <w:divBdr>
                <w:top w:val="none" w:sz="0" w:space="0" w:color="auto"/>
                <w:left w:val="none" w:sz="0" w:space="0" w:color="auto"/>
                <w:bottom w:val="none" w:sz="0" w:space="0" w:color="auto"/>
                <w:right w:val="none" w:sz="0" w:space="0" w:color="auto"/>
              </w:divBdr>
            </w:div>
            <w:div w:id="1007440011">
              <w:marLeft w:val="0"/>
              <w:marRight w:val="0"/>
              <w:marTop w:val="0"/>
              <w:marBottom w:val="0"/>
              <w:divBdr>
                <w:top w:val="none" w:sz="0" w:space="0" w:color="auto"/>
                <w:left w:val="none" w:sz="0" w:space="0" w:color="auto"/>
                <w:bottom w:val="none" w:sz="0" w:space="0" w:color="auto"/>
                <w:right w:val="none" w:sz="0" w:space="0" w:color="auto"/>
              </w:divBdr>
            </w:div>
            <w:div w:id="1292394930">
              <w:marLeft w:val="0"/>
              <w:marRight w:val="0"/>
              <w:marTop w:val="0"/>
              <w:marBottom w:val="0"/>
              <w:divBdr>
                <w:top w:val="none" w:sz="0" w:space="0" w:color="auto"/>
                <w:left w:val="none" w:sz="0" w:space="0" w:color="auto"/>
                <w:bottom w:val="none" w:sz="0" w:space="0" w:color="auto"/>
                <w:right w:val="none" w:sz="0" w:space="0" w:color="auto"/>
              </w:divBdr>
            </w:div>
          </w:divsChild>
        </w:div>
        <w:div w:id="55277786">
          <w:marLeft w:val="0"/>
          <w:marRight w:val="0"/>
          <w:marTop w:val="0"/>
          <w:marBottom w:val="0"/>
          <w:divBdr>
            <w:top w:val="none" w:sz="0" w:space="0" w:color="auto"/>
            <w:left w:val="none" w:sz="0" w:space="0" w:color="auto"/>
            <w:bottom w:val="none" w:sz="0" w:space="0" w:color="auto"/>
            <w:right w:val="none" w:sz="0" w:space="0" w:color="auto"/>
          </w:divBdr>
          <w:divsChild>
            <w:div w:id="48696174">
              <w:marLeft w:val="0"/>
              <w:marRight w:val="0"/>
              <w:marTop w:val="0"/>
              <w:marBottom w:val="0"/>
              <w:divBdr>
                <w:top w:val="none" w:sz="0" w:space="0" w:color="auto"/>
                <w:left w:val="none" w:sz="0" w:space="0" w:color="auto"/>
                <w:bottom w:val="none" w:sz="0" w:space="0" w:color="auto"/>
                <w:right w:val="none" w:sz="0" w:space="0" w:color="auto"/>
              </w:divBdr>
            </w:div>
            <w:div w:id="861555919">
              <w:marLeft w:val="0"/>
              <w:marRight w:val="0"/>
              <w:marTop w:val="0"/>
              <w:marBottom w:val="0"/>
              <w:divBdr>
                <w:top w:val="none" w:sz="0" w:space="0" w:color="auto"/>
                <w:left w:val="none" w:sz="0" w:space="0" w:color="auto"/>
                <w:bottom w:val="none" w:sz="0" w:space="0" w:color="auto"/>
                <w:right w:val="none" w:sz="0" w:space="0" w:color="auto"/>
              </w:divBdr>
            </w:div>
            <w:div w:id="1028723392">
              <w:marLeft w:val="0"/>
              <w:marRight w:val="0"/>
              <w:marTop w:val="0"/>
              <w:marBottom w:val="0"/>
              <w:divBdr>
                <w:top w:val="none" w:sz="0" w:space="0" w:color="auto"/>
                <w:left w:val="none" w:sz="0" w:space="0" w:color="auto"/>
                <w:bottom w:val="none" w:sz="0" w:space="0" w:color="auto"/>
                <w:right w:val="none" w:sz="0" w:space="0" w:color="auto"/>
              </w:divBdr>
            </w:div>
            <w:div w:id="1432773135">
              <w:marLeft w:val="0"/>
              <w:marRight w:val="0"/>
              <w:marTop w:val="0"/>
              <w:marBottom w:val="0"/>
              <w:divBdr>
                <w:top w:val="none" w:sz="0" w:space="0" w:color="auto"/>
                <w:left w:val="none" w:sz="0" w:space="0" w:color="auto"/>
                <w:bottom w:val="none" w:sz="0" w:space="0" w:color="auto"/>
                <w:right w:val="none" w:sz="0" w:space="0" w:color="auto"/>
              </w:divBdr>
            </w:div>
            <w:div w:id="1530678710">
              <w:marLeft w:val="0"/>
              <w:marRight w:val="0"/>
              <w:marTop w:val="0"/>
              <w:marBottom w:val="0"/>
              <w:divBdr>
                <w:top w:val="none" w:sz="0" w:space="0" w:color="auto"/>
                <w:left w:val="none" w:sz="0" w:space="0" w:color="auto"/>
                <w:bottom w:val="none" w:sz="0" w:space="0" w:color="auto"/>
                <w:right w:val="none" w:sz="0" w:space="0" w:color="auto"/>
              </w:divBdr>
            </w:div>
            <w:div w:id="1964996453">
              <w:marLeft w:val="0"/>
              <w:marRight w:val="0"/>
              <w:marTop w:val="0"/>
              <w:marBottom w:val="0"/>
              <w:divBdr>
                <w:top w:val="none" w:sz="0" w:space="0" w:color="auto"/>
                <w:left w:val="none" w:sz="0" w:space="0" w:color="auto"/>
                <w:bottom w:val="none" w:sz="0" w:space="0" w:color="auto"/>
                <w:right w:val="none" w:sz="0" w:space="0" w:color="auto"/>
              </w:divBdr>
            </w:div>
          </w:divsChild>
        </w:div>
        <w:div w:id="65536831">
          <w:marLeft w:val="0"/>
          <w:marRight w:val="0"/>
          <w:marTop w:val="0"/>
          <w:marBottom w:val="0"/>
          <w:divBdr>
            <w:top w:val="none" w:sz="0" w:space="0" w:color="auto"/>
            <w:left w:val="none" w:sz="0" w:space="0" w:color="auto"/>
            <w:bottom w:val="none" w:sz="0" w:space="0" w:color="auto"/>
            <w:right w:val="none" w:sz="0" w:space="0" w:color="auto"/>
          </w:divBdr>
          <w:divsChild>
            <w:div w:id="1983848440">
              <w:marLeft w:val="0"/>
              <w:marRight w:val="0"/>
              <w:marTop w:val="0"/>
              <w:marBottom w:val="0"/>
              <w:divBdr>
                <w:top w:val="none" w:sz="0" w:space="0" w:color="auto"/>
                <w:left w:val="none" w:sz="0" w:space="0" w:color="auto"/>
                <w:bottom w:val="none" w:sz="0" w:space="0" w:color="auto"/>
                <w:right w:val="none" w:sz="0" w:space="0" w:color="auto"/>
              </w:divBdr>
            </w:div>
          </w:divsChild>
        </w:div>
        <w:div w:id="66223187">
          <w:marLeft w:val="0"/>
          <w:marRight w:val="0"/>
          <w:marTop w:val="0"/>
          <w:marBottom w:val="0"/>
          <w:divBdr>
            <w:top w:val="none" w:sz="0" w:space="0" w:color="auto"/>
            <w:left w:val="none" w:sz="0" w:space="0" w:color="auto"/>
            <w:bottom w:val="none" w:sz="0" w:space="0" w:color="auto"/>
            <w:right w:val="none" w:sz="0" w:space="0" w:color="auto"/>
          </w:divBdr>
          <w:divsChild>
            <w:div w:id="973482070">
              <w:marLeft w:val="0"/>
              <w:marRight w:val="0"/>
              <w:marTop w:val="0"/>
              <w:marBottom w:val="0"/>
              <w:divBdr>
                <w:top w:val="none" w:sz="0" w:space="0" w:color="auto"/>
                <w:left w:val="none" w:sz="0" w:space="0" w:color="auto"/>
                <w:bottom w:val="none" w:sz="0" w:space="0" w:color="auto"/>
                <w:right w:val="none" w:sz="0" w:space="0" w:color="auto"/>
              </w:divBdr>
            </w:div>
          </w:divsChild>
        </w:div>
        <w:div w:id="66339964">
          <w:marLeft w:val="0"/>
          <w:marRight w:val="0"/>
          <w:marTop w:val="0"/>
          <w:marBottom w:val="0"/>
          <w:divBdr>
            <w:top w:val="none" w:sz="0" w:space="0" w:color="auto"/>
            <w:left w:val="none" w:sz="0" w:space="0" w:color="auto"/>
            <w:bottom w:val="none" w:sz="0" w:space="0" w:color="auto"/>
            <w:right w:val="none" w:sz="0" w:space="0" w:color="auto"/>
          </w:divBdr>
          <w:divsChild>
            <w:div w:id="182326317">
              <w:marLeft w:val="0"/>
              <w:marRight w:val="0"/>
              <w:marTop w:val="0"/>
              <w:marBottom w:val="0"/>
              <w:divBdr>
                <w:top w:val="none" w:sz="0" w:space="0" w:color="auto"/>
                <w:left w:val="none" w:sz="0" w:space="0" w:color="auto"/>
                <w:bottom w:val="none" w:sz="0" w:space="0" w:color="auto"/>
                <w:right w:val="none" w:sz="0" w:space="0" w:color="auto"/>
              </w:divBdr>
            </w:div>
            <w:div w:id="566650068">
              <w:marLeft w:val="0"/>
              <w:marRight w:val="0"/>
              <w:marTop w:val="0"/>
              <w:marBottom w:val="0"/>
              <w:divBdr>
                <w:top w:val="none" w:sz="0" w:space="0" w:color="auto"/>
                <w:left w:val="none" w:sz="0" w:space="0" w:color="auto"/>
                <w:bottom w:val="none" w:sz="0" w:space="0" w:color="auto"/>
                <w:right w:val="none" w:sz="0" w:space="0" w:color="auto"/>
              </w:divBdr>
            </w:div>
            <w:div w:id="613709202">
              <w:marLeft w:val="0"/>
              <w:marRight w:val="0"/>
              <w:marTop w:val="0"/>
              <w:marBottom w:val="0"/>
              <w:divBdr>
                <w:top w:val="none" w:sz="0" w:space="0" w:color="auto"/>
                <w:left w:val="none" w:sz="0" w:space="0" w:color="auto"/>
                <w:bottom w:val="none" w:sz="0" w:space="0" w:color="auto"/>
                <w:right w:val="none" w:sz="0" w:space="0" w:color="auto"/>
              </w:divBdr>
            </w:div>
            <w:div w:id="672489804">
              <w:marLeft w:val="0"/>
              <w:marRight w:val="0"/>
              <w:marTop w:val="0"/>
              <w:marBottom w:val="0"/>
              <w:divBdr>
                <w:top w:val="none" w:sz="0" w:space="0" w:color="auto"/>
                <w:left w:val="none" w:sz="0" w:space="0" w:color="auto"/>
                <w:bottom w:val="none" w:sz="0" w:space="0" w:color="auto"/>
                <w:right w:val="none" w:sz="0" w:space="0" w:color="auto"/>
              </w:divBdr>
            </w:div>
            <w:div w:id="883372513">
              <w:marLeft w:val="0"/>
              <w:marRight w:val="0"/>
              <w:marTop w:val="0"/>
              <w:marBottom w:val="0"/>
              <w:divBdr>
                <w:top w:val="none" w:sz="0" w:space="0" w:color="auto"/>
                <w:left w:val="none" w:sz="0" w:space="0" w:color="auto"/>
                <w:bottom w:val="none" w:sz="0" w:space="0" w:color="auto"/>
                <w:right w:val="none" w:sz="0" w:space="0" w:color="auto"/>
              </w:divBdr>
            </w:div>
            <w:div w:id="1294823161">
              <w:marLeft w:val="0"/>
              <w:marRight w:val="0"/>
              <w:marTop w:val="0"/>
              <w:marBottom w:val="0"/>
              <w:divBdr>
                <w:top w:val="none" w:sz="0" w:space="0" w:color="auto"/>
                <w:left w:val="none" w:sz="0" w:space="0" w:color="auto"/>
                <w:bottom w:val="none" w:sz="0" w:space="0" w:color="auto"/>
                <w:right w:val="none" w:sz="0" w:space="0" w:color="auto"/>
              </w:divBdr>
            </w:div>
            <w:div w:id="1987858295">
              <w:marLeft w:val="0"/>
              <w:marRight w:val="0"/>
              <w:marTop w:val="0"/>
              <w:marBottom w:val="0"/>
              <w:divBdr>
                <w:top w:val="none" w:sz="0" w:space="0" w:color="auto"/>
                <w:left w:val="none" w:sz="0" w:space="0" w:color="auto"/>
                <w:bottom w:val="none" w:sz="0" w:space="0" w:color="auto"/>
                <w:right w:val="none" w:sz="0" w:space="0" w:color="auto"/>
              </w:divBdr>
            </w:div>
            <w:div w:id="2067799223">
              <w:marLeft w:val="0"/>
              <w:marRight w:val="0"/>
              <w:marTop w:val="0"/>
              <w:marBottom w:val="0"/>
              <w:divBdr>
                <w:top w:val="none" w:sz="0" w:space="0" w:color="auto"/>
                <w:left w:val="none" w:sz="0" w:space="0" w:color="auto"/>
                <w:bottom w:val="none" w:sz="0" w:space="0" w:color="auto"/>
                <w:right w:val="none" w:sz="0" w:space="0" w:color="auto"/>
              </w:divBdr>
            </w:div>
          </w:divsChild>
        </w:div>
        <w:div w:id="73825907">
          <w:marLeft w:val="0"/>
          <w:marRight w:val="0"/>
          <w:marTop w:val="0"/>
          <w:marBottom w:val="0"/>
          <w:divBdr>
            <w:top w:val="none" w:sz="0" w:space="0" w:color="auto"/>
            <w:left w:val="none" w:sz="0" w:space="0" w:color="auto"/>
            <w:bottom w:val="none" w:sz="0" w:space="0" w:color="auto"/>
            <w:right w:val="none" w:sz="0" w:space="0" w:color="auto"/>
          </w:divBdr>
          <w:divsChild>
            <w:div w:id="978533914">
              <w:marLeft w:val="0"/>
              <w:marRight w:val="0"/>
              <w:marTop w:val="0"/>
              <w:marBottom w:val="0"/>
              <w:divBdr>
                <w:top w:val="none" w:sz="0" w:space="0" w:color="auto"/>
                <w:left w:val="none" w:sz="0" w:space="0" w:color="auto"/>
                <w:bottom w:val="none" w:sz="0" w:space="0" w:color="auto"/>
                <w:right w:val="none" w:sz="0" w:space="0" w:color="auto"/>
              </w:divBdr>
            </w:div>
            <w:div w:id="1214388381">
              <w:marLeft w:val="0"/>
              <w:marRight w:val="0"/>
              <w:marTop w:val="0"/>
              <w:marBottom w:val="0"/>
              <w:divBdr>
                <w:top w:val="none" w:sz="0" w:space="0" w:color="auto"/>
                <w:left w:val="none" w:sz="0" w:space="0" w:color="auto"/>
                <w:bottom w:val="none" w:sz="0" w:space="0" w:color="auto"/>
                <w:right w:val="none" w:sz="0" w:space="0" w:color="auto"/>
              </w:divBdr>
            </w:div>
            <w:div w:id="1283654614">
              <w:marLeft w:val="0"/>
              <w:marRight w:val="0"/>
              <w:marTop w:val="0"/>
              <w:marBottom w:val="0"/>
              <w:divBdr>
                <w:top w:val="none" w:sz="0" w:space="0" w:color="auto"/>
                <w:left w:val="none" w:sz="0" w:space="0" w:color="auto"/>
                <w:bottom w:val="none" w:sz="0" w:space="0" w:color="auto"/>
                <w:right w:val="none" w:sz="0" w:space="0" w:color="auto"/>
              </w:divBdr>
            </w:div>
          </w:divsChild>
        </w:div>
        <w:div w:id="94714143">
          <w:marLeft w:val="0"/>
          <w:marRight w:val="0"/>
          <w:marTop w:val="0"/>
          <w:marBottom w:val="0"/>
          <w:divBdr>
            <w:top w:val="none" w:sz="0" w:space="0" w:color="auto"/>
            <w:left w:val="none" w:sz="0" w:space="0" w:color="auto"/>
            <w:bottom w:val="none" w:sz="0" w:space="0" w:color="auto"/>
            <w:right w:val="none" w:sz="0" w:space="0" w:color="auto"/>
          </w:divBdr>
          <w:divsChild>
            <w:div w:id="12001343">
              <w:marLeft w:val="0"/>
              <w:marRight w:val="0"/>
              <w:marTop w:val="0"/>
              <w:marBottom w:val="0"/>
              <w:divBdr>
                <w:top w:val="none" w:sz="0" w:space="0" w:color="auto"/>
                <w:left w:val="none" w:sz="0" w:space="0" w:color="auto"/>
                <w:bottom w:val="none" w:sz="0" w:space="0" w:color="auto"/>
                <w:right w:val="none" w:sz="0" w:space="0" w:color="auto"/>
              </w:divBdr>
            </w:div>
            <w:div w:id="513572135">
              <w:marLeft w:val="0"/>
              <w:marRight w:val="0"/>
              <w:marTop w:val="0"/>
              <w:marBottom w:val="0"/>
              <w:divBdr>
                <w:top w:val="none" w:sz="0" w:space="0" w:color="auto"/>
                <w:left w:val="none" w:sz="0" w:space="0" w:color="auto"/>
                <w:bottom w:val="none" w:sz="0" w:space="0" w:color="auto"/>
                <w:right w:val="none" w:sz="0" w:space="0" w:color="auto"/>
              </w:divBdr>
            </w:div>
            <w:div w:id="1881554591">
              <w:marLeft w:val="0"/>
              <w:marRight w:val="0"/>
              <w:marTop w:val="0"/>
              <w:marBottom w:val="0"/>
              <w:divBdr>
                <w:top w:val="none" w:sz="0" w:space="0" w:color="auto"/>
                <w:left w:val="none" w:sz="0" w:space="0" w:color="auto"/>
                <w:bottom w:val="none" w:sz="0" w:space="0" w:color="auto"/>
                <w:right w:val="none" w:sz="0" w:space="0" w:color="auto"/>
              </w:divBdr>
            </w:div>
          </w:divsChild>
        </w:div>
        <w:div w:id="96798522">
          <w:marLeft w:val="0"/>
          <w:marRight w:val="0"/>
          <w:marTop w:val="0"/>
          <w:marBottom w:val="0"/>
          <w:divBdr>
            <w:top w:val="none" w:sz="0" w:space="0" w:color="auto"/>
            <w:left w:val="none" w:sz="0" w:space="0" w:color="auto"/>
            <w:bottom w:val="none" w:sz="0" w:space="0" w:color="auto"/>
            <w:right w:val="none" w:sz="0" w:space="0" w:color="auto"/>
          </w:divBdr>
          <w:divsChild>
            <w:div w:id="429277369">
              <w:marLeft w:val="0"/>
              <w:marRight w:val="0"/>
              <w:marTop w:val="0"/>
              <w:marBottom w:val="0"/>
              <w:divBdr>
                <w:top w:val="none" w:sz="0" w:space="0" w:color="auto"/>
                <w:left w:val="none" w:sz="0" w:space="0" w:color="auto"/>
                <w:bottom w:val="none" w:sz="0" w:space="0" w:color="auto"/>
                <w:right w:val="none" w:sz="0" w:space="0" w:color="auto"/>
              </w:divBdr>
            </w:div>
          </w:divsChild>
        </w:div>
        <w:div w:id="109857738">
          <w:marLeft w:val="0"/>
          <w:marRight w:val="0"/>
          <w:marTop w:val="0"/>
          <w:marBottom w:val="0"/>
          <w:divBdr>
            <w:top w:val="none" w:sz="0" w:space="0" w:color="auto"/>
            <w:left w:val="none" w:sz="0" w:space="0" w:color="auto"/>
            <w:bottom w:val="none" w:sz="0" w:space="0" w:color="auto"/>
            <w:right w:val="none" w:sz="0" w:space="0" w:color="auto"/>
          </w:divBdr>
          <w:divsChild>
            <w:div w:id="1038165448">
              <w:marLeft w:val="0"/>
              <w:marRight w:val="0"/>
              <w:marTop w:val="0"/>
              <w:marBottom w:val="0"/>
              <w:divBdr>
                <w:top w:val="none" w:sz="0" w:space="0" w:color="auto"/>
                <w:left w:val="none" w:sz="0" w:space="0" w:color="auto"/>
                <w:bottom w:val="none" w:sz="0" w:space="0" w:color="auto"/>
                <w:right w:val="none" w:sz="0" w:space="0" w:color="auto"/>
              </w:divBdr>
            </w:div>
            <w:div w:id="1501122752">
              <w:marLeft w:val="0"/>
              <w:marRight w:val="0"/>
              <w:marTop w:val="0"/>
              <w:marBottom w:val="0"/>
              <w:divBdr>
                <w:top w:val="none" w:sz="0" w:space="0" w:color="auto"/>
                <w:left w:val="none" w:sz="0" w:space="0" w:color="auto"/>
                <w:bottom w:val="none" w:sz="0" w:space="0" w:color="auto"/>
                <w:right w:val="none" w:sz="0" w:space="0" w:color="auto"/>
              </w:divBdr>
            </w:div>
            <w:div w:id="1973367136">
              <w:marLeft w:val="0"/>
              <w:marRight w:val="0"/>
              <w:marTop w:val="0"/>
              <w:marBottom w:val="0"/>
              <w:divBdr>
                <w:top w:val="none" w:sz="0" w:space="0" w:color="auto"/>
                <w:left w:val="none" w:sz="0" w:space="0" w:color="auto"/>
                <w:bottom w:val="none" w:sz="0" w:space="0" w:color="auto"/>
                <w:right w:val="none" w:sz="0" w:space="0" w:color="auto"/>
              </w:divBdr>
            </w:div>
          </w:divsChild>
        </w:div>
        <w:div w:id="127090280">
          <w:marLeft w:val="0"/>
          <w:marRight w:val="0"/>
          <w:marTop w:val="0"/>
          <w:marBottom w:val="0"/>
          <w:divBdr>
            <w:top w:val="none" w:sz="0" w:space="0" w:color="auto"/>
            <w:left w:val="none" w:sz="0" w:space="0" w:color="auto"/>
            <w:bottom w:val="none" w:sz="0" w:space="0" w:color="auto"/>
            <w:right w:val="none" w:sz="0" w:space="0" w:color="auto"/>
          </w:divBdr>
          <w:divsChild>
            <w:div w:id="293146051">
              <w:marLeft w:val="0"/>
              <w:marRight w:val="0"/>
              <w:marTop w:val="0"/>
              <w:marBottom w:val="0"/>
              <w:divBdr>
                <w:top w:val="none" w:sz="0" w:space="0" w:color="auto"/>
                <w:left w:val="none" w:sz="0" w:space="0" w:color="auto"/>
                <w:bottom w:val="none" w:sz="0" w:space="0" w:color="auto"/>
                <w:right w:val="none" w:sz="0" w:space="0" w:color="auto"/>
              </w:divBdr>
            </w:div>
            <w:div w:id="961231706">
              <w:marLeft w:val="0"/>
              <w:marRight w:val="0"/>
              <w:marTop w:val="0"/>
              <w:marBottom w:val="0"/>
              <w:divBdr>
                <w:top w:val="none" w:sz="0" w:space="0" w:color="auto"/>
                <w:left w:val="none" w:sz="0" w:space="0" w:color="auto"/>
                <w:bottom w:val="none" w:sz="0" w:space="0" w:color="auto"/>
                <w:right w:val="none" w:sz="0" w:space="0" w:color="auto"/>
              </w:divBdr>
            </w:div>
            <w:div w:id="1353607604">
              <w:marLeft w:val="0"/>
              <w:marRight w:val="0"/>
              <w:marTop w:val="0"/>
              <w:marBottom w:val="0"/>
              <w:divBdr>
                <w:top w:val="none" w:sz="0" w:space="0" w:color="auto"/>
                <w:left w:val="none" w:sz="0" w:space="0" w:color="auto"/>
                <w:bottom w:val="none" w:sz="0" w:space="0" w:color="auto"/>
                <w:right w:val="none" w:sz="0" w:space="0" w:color="auto"/>
              </w:divBdr>
            </w:div>
            <w:div w:id="2021589976">
              <w:marLeft w:val="0"/>
              <w:marRight w:val="0"/>
              <w:marTop w:val="0"/>
              <w:marBottom w:val="0"/>
              <w:divBdr>
                <w:top w:val="none" w:sz="0" w:space="0" w:color="auto"/>
                <w:left w:val="none" w:sz="0" w:space="0" w:color="auto"/>
                <w:bottom w:val="none" w:sz="0" w:space="0" w:color="auto"/>
                <w:right w:val="none" w:sz="0" w:space="0" w:color="auto"/>
              </w:divBdr>
            </w:div>
          </w:divsChild>
        </w:div>
        <w:div w:id="149636830">
          <w:marLeft w:val="0"/>
          <w:marRight w:val="0"/>
          <w:marTop w:val="0"/>
          <w:marBottom w:val="0"/>
          <w:divBdr>
            <w:top w:val="none" w:sz="0" w:space="0" w:color="auto"/>
            <w:left w:val="none" w:sz="0" w:space="0" w:color="auto"/>
            <w:bottom w:val="none" w:sz="0" w:space="0" w:color="auto"/>
            <w:right w:val="none" w:sz="0" w:space="0" w:color="auto"/>
          </w:divBdr>
          <w:divsChild>
            <w:div w:id="566189203">
              <w:marLeft w:val="0"/>
              <w:marRight w:val="0"/>
              <w:marTop w:val="0"/>
              <w:marBottom w:val="0"/>
              <w:divBdr>
                <w:top w:val="none" w:sz="0" w:space="0" w:color="auto"/>
                <w:left w:val="none" w:sz="0" w:space="0" w:color="auto"/>
                <w:bottom w:val="none" w:sz="0" w:space="0" w:color="auto"/>
                <w:right w:val="none" w:sz="0" w:space="0" w:color="auto"/>
              </w:divBdr>
            </w:div>
          </w:divsChild>
        </w:div>
        <w:div w:id="172838145">
          <w:marLeft w:val="0"/>
          <w:marRight w:val="0"/>
          <w:marTop w:val="0"/>
          <w:marBottom w:val="0"/>
          <w:divBdr>
            <w:top w:val="none" w:sz="0" w:space="0" w:color="auto"/>
            <w:left w:val="none" w:sz="0" w:space="0" w:color="auto"/>
            <w:bottom w:val="none" w:sz="0" w:space="0" w:color="auto"/>
            <w:right w:val="none" w:sz="0" w:space="0" w:color="auto"/>
          </w:divBdr>
          <w:divsChild>
            <w:div w:id="217321794">
              <w:marLeft w:val="0"/>
              <w:marRight w:val="0"/>
              <w:marTop w:val="0"/>
              <w:marBottom w:val="0"/>
              <w:divBdr>
                <w:top w:val="none" w:sz="0" w:space="0" w:color="auto"/>
                <w:left w:val="none" w:sz="0" w:space="0" w:color="auto"/>
                <w:bottom w:val="none" w:sz="0" w:space="0" w:color="auto"/>
                <w:right w:val="none" w:sz="0" w:space="0" w:color="auto"/>
              </w:divBdr>
            </w:div>
            <w:div w:id="531846581">
              <w:marLeft w:val="0"/>
              <w:marRight w:val="0"/>
              <w:marTop w:val="0"/>
              <w:marBottom w:val="0"/>
              <w:divBdr>
                <w:top w:val="none" w:sz="0" w:space="0" w:color="auto"/>
                <w:left w:val="none" w:sz="0" w:space="0" w:color="auto"/>
                <w:bottom w:val="none" w:sz="0" w:space="0" w:color="auto"/>
                <w:right w:val="none" w:sz="0" w:space="0" w:color="auto"/>
              </w:divBdr>
            </w:div>
            <w:div w:id="840462107">
              <w:marLeft w:val="0"/>
              <w:marRight w:val="0"/>
              <w:marTop w:val="0"/>
              <w:marBottom w:val="0"/>
              <w:divBdr>
                <w:top w:val="none" w:sz="0" w:space="0" w:color="auto"/>
                <w:left w:val="none" w:sz="0" w:space="0" w:color="auto"/>
                <w:bottom w:val="none" w:sz="0" w:space="0" w:color="auto"/>
                <w:right w:val="none" w:sz="0" w:space="0" w:color="auto"/>
              </w:divBdr>
            </w:div>
            <w:div w:id="937715386">
              <w:marLeft w:val="0"/>
              <w:marRight w:val="0"/>
              <w:marTop w:val="0"/>
              <w:marBottom w:val="0"/>
              <w:divBdr>
                <w:top w:val="none" w:sz="0" w:space="0" w:color="auto"/>
                <w:left w:val="none" w:sz="0" w:space="0" w:color="auto"/>
                <w:bottom w:val="none" w:sz="0" w:space="0" w:color="auto"/>
                <w:right w:val="none" w:sz="0" w:space="0" w:color="auto"/>
              </w:divBdr>
            </w:div>
          </w:divsChild>
        </w:div>
        <w:div w:id="173498520">
          <w:marLeft w:val="0"/>
          <w:marRight w:val="0"/>
          <w:marTop w:val="0"/>
          <w:marBottom w:val="0"/>
          <w:divBdr>
            <w:top w:val="none" w:sz="0" w:space="0" w:color="auto"/>
            <w:left w:val="none" w:sz="0" w:space="0" w:color="auto"/>
            <w:bottom w:val="none" w:sz="0" w:space="0" w:color="auto"/>
            <w:right w:val="none" w:sz="0" w:space="0" w:color="auto"/>
          </w:divBdr>
          <w:divsChild>
            <w:div w:id="179705798">
              <w:marLeft w:val="0"/>
              <w:marRight w:val="0"/>
              <w:marTop w:val="0"/>
              <w:marBottom w:val="0"/>
              <w:divBdr>
                <w:top w:val="none" w:sz="0" w:space="0" w:color="auto"/>
                <w:left w:val="none" w:sz="0" w:space="0" w:color="auto"/>
                <w:bottom w:val="none" w:sz="0" w:space="0" w:color="auto"/>
                <w:right w:val="none" w:sz="0" w:space="0" w:color="auto"/>
              </w:divBdr>
            </w:div>
            <w:div w:id="2089039953">
              <w:marLeft w:val="0"/>
              <w:marRight w:val="0"/>
              <w:marTop w:val="0"/>
              <w:marBottom w:val="0"/>
              <w:divBdr>
                <w:top w:val="none" w:sz="0" w:space="0" w:color="auto"/>
                <w:left w:val="none" w:sz="0" w:space="0" w:color="auto"/>
                <w:bottom w:val="none" w:sz="0" w:space="0" w:color="auto"/>
                <w:right w:val="none" w:sz="0" w:space="0" w:color="auto"/>
              </w:divBdr>
            </w:div>
          </w:divsChild>
        </w:div>
        <w:div w:id="175114514">
          <w:marLeft w:val="0"/>
          <w:marRight w:val="0"/>
          <w:marTop w:val="0"/>
          <w:marBottom w:val="0"/>
          <w:divBdr>
            <w:top w:val="none" w:sz="0" w:space="0" w:color="auto"/>
            <w:left w:val="none" w:sz="0" w:space="0" w:color="auto"/>
            <w:bottom w:val="none" w:sz="0" w:space="0" w:color="auto"/>
            <w:right w:val="none" w:sz="0" w:space="0" w:color="auto"/>
          </w:divBdr>
          <w:divsChild>
            <w:div w:id="1788769885">
              <w:marLeft w:val="0"/>
              <w:marRight w:val="0"/>
              <w:marTop w:val="0"/>
              <w:marBottom w:val="0"/>
              <w:divBdr>
                <w:top w:val="none" w:sz="0" w:space="0" w:color="auto"/>
                <w:left w:val="none" w:sz="0" w:space="0" w:color="auto"/>
                <w:bottom w:val="none" w:sz="0" w:space="0" w:color="auto"/>
                <w:right w:val="none" w:sz="0" w:space="0" w:color="auto"/>
              </w:divBdr>
            </w:div>
          </w:divsChild>
        </w:div>
        <w:div w:id="184292766">
          <w:marLeft w:val="0"/>
          <w:marRight w:val="0"/>
          <w:marTop w:val="0"/>
          <w:marBottom w:val="0"/>
          <w:divBdr>
            <w:top w:val="none" w:sz="0" w:space="0" w:color="auto"/>
            <w:left w:val="none" w:sz="0" w:space="0" w:color="auto"/>
            <w:bottom w:val="none" w:sz="0" w:space="0" w:color="auto"/>
            <w:right w:val="none" w:sz="0" w:space="0" w:color="auto"/>
          </w:divBdr>
          <w:divsChild>
            <w:div w:id="1318657119">
              <w:marLeft w:val="0"/>
              <w:marRight w:val="0"/>
              <w:marTop w:val="0"/>
              <w:marBottom w:val="0"/>
              <w:divBdr>
                <w:top w:val="none" w:sz="0" w:space="0" w:color="auto"/>
                <w:left w:val="none" w:sz="0" w:space="0" w:color="auto"/>
                <w:bottom w:val="none" w:sz="0" w:space="0" w:color="auto"/>
                <w:right w:val="none" w:sz="0" w:space="0" w:color="auto"/>
              </w:divBdr>
            </w:div>
          </w:divsChild>
        </w:div>
        <w:div w:id="194392051">
          <w:marLeft w:val="0"/>
          <w:marRight w:val="0"/>
          <w:marTop w:val="0"/>
          <w:marBottom w:val="0"/>
          <w:divBdr>
            <w:top w:val="none" w:sz="0" w:space="0" w:color="auto"/>
            <w:left w:val="none" w:sz="0" w:space="0" w:color="auto"/>
            <w:bottom w:val="none" w:sz="0" w:space="0" w:color="auto"/>
            <w:right w:val="none" w:sz="0" w:space="0" w:color="auto"/>
          </w:divBdr>
          <w:divsChild>
            <w:div w:id="361902347">
              <w:marLeft w:val="0"/>
              <w:marRight w:val="0"/>
              <w:marTop w:val="0"/>
              <w:marBottom w:val="0"/>
              <w:divBdr>
                <w:top w:val="none" w:sz="0" w:space="0" w:color="auto"/>
                <w:left w:val="none" w:sz="0" w:space="0" w:color="auto"/>
                <w:bottom w:val="none" w:sz="0" w:space="0" w:color="auto"/>
                <w:right w:val="none" w:sz="0" w:space="0" w:color="auto"/>
              </w:divBdr>
            </w:div>
          </w:divsChild>
        </w:div>
        <w:div w:id="195654749">
          <w:marLeft w:val="0"/>
          <w:marRight w:val="0"/>
          <w:marTop w:val="0"/>
          <w:marBottom w:val="0"/>
          <w:divBdr>
            <w:top w:val="none" w:sz="0" w:space="0" w:color="auto"/>
            <w:left w:val="none" w:sz="0" w:space="0" w:color="auto"/>
            <w:bottom w:val="none" w:sz="0" w:space="0" w:color="auto"/>
            <w:right w:val="none" w:sz="0" w:space="0" w:color="auto"/>
          </w:divBdr>
          <w:divsChild>
            <w:div w:id="1119882938">
              <w:marLeft w:val="0"/>
              <w:marRight w:val="0"/>
              <w:marTop w:val="0"/>
              <w:marBottom w:val="0"/>
              <w:divBdr>
                <w:top w:val="none" w:sz="0" w:space="0" w:color="auto"/>
                <w:left w:val="none" w:sz="0" w:space="0" w:color="auto"/>
                <w:bottom w:val="none" w:sz="0" w:space="0" w:color="auto"/>
                <w:right w:val="none" w:sz="0" w:space="0" w:color="auto"/>
              </w:divBdr>
            </w:div>
            <w:div w:id="1171678073">
              <w:marLeft w:val="0"/>
              <w:marRight w:val="0"/>
              <w:marTop w:val="0"/>
              <w:marBottom w:val="0"/>
              <w:divBdr>
                <w:top w:val="none" w:sz="0" w:space="0" w:color="auto"/>
                <w:left w:val="none" w:sz="0" w:space="0" w:color="auto"/>
                <w:bottom w:val="none" w:sz="0" w:space="0" w:color="auto"/>
                <w:right w:val="none" w:sz="0" w:space="0" w:color="auto"/>
              </w:divBdr>
            </w:div>
            <w:div w:id="1304965929">
              <w:marLeft w:val="0"/>
              <w:marRight w:val="0"/>
              <w:marTop w:val="0"/>
              <w:marBottom w:val="0"/>
              <w:divBdr>
                <w:top w:val="none" w:sz="0" w:space="0" w:color="auto"/>
                <w:left w:val="none" w:sz="0" w:space="0" w:color="auto"/>
                <w:bottom w:val="none" w:sz="0" w:space="0" w:color="auto"/>
                <w:right w:val="none" w:sz="0" w:space="0" w:color="auto"/>
              </w:divBdr>
            </w:div>
            <w:div w:id="1401713754">
              <w:marLeft w:val="0"/>
              <w:marRight w:val="0"/>
              <w:marTop w:val="0"/>
              <w:marBottom w:val="0"/>
              <w:divBdr>
                <w:top w:val="none" w:sz="0" w:space="0" w:color="auto"/>
                <w:left w:val="none" w:sz="0" w:space="0" w:color="auto"/>
                <w:bottom w:val="none" w:sz="0" w:space="0" w:color="auto"/>
                <w:right w:val="none" w:sz="0" w:space="0" w:color="auto"/>
              </w:divBdr>
            </w:div>
          </w:divsChild>
        </w:div>
        <w:div w:id="207835669">
          <w:marLeft w:val="0"/>
          <w:marRight w:val="0"/>
          <w:marTop w:val="0"/>
          <w:marBottom w:val="0"/>
          <w:divBdr>
            <w:top w:val="none" w:sz="0" w:space="0" w:color="auto"/>
            <w:left w:val="none" w:sz="0" w:space="0" w:color="auto"/>
            <w:bottom w:val="none" w:sz="0" w:space="0" w:color="auto"/>
            <w:right w:val="none" w:sz="0" w:space="0" w:color="auto"/>
          </w:divBdr>
          <w:divsChild>
            <w:div w:id="1961066242">
              <w:marLeft w:val="0"/>
              <w:marRight w:val="0"/>
              <w:marTop w:val="0"/>
              <w:marBottom w:val="0"/>
              <w:divBdr>
                <w:top w:val="none" w:sz="0" w:space="0" w:color="auto"/>
                <w:left w:val="none" w:sz="0" w:space="0" w:color="auto"/>
                <w:bottom w:val="none" w:sz="0" w:space="0" w:color="auto"/>
                <w:right w:val="none" w:sz="0" w:space="0" w:color="auto"/>
              </w:divBdr>
            </w:div>
          </w:divsChild>
        </w:div>
        <w:div w:id="211424350">
          <w:marLeft w:val="0"/>
          <w:marRight w:val="0"/>
          <w:marTop w:val="0"/>
          <w:marBottom w:val="0"/>
          <w:divBdr>
            <w:top w:val="none" w:sz="0" w:space="0" w:color="auto"/>
            <w:left w:val="none" w:sz="0" w:space="0" w:color="auto"/>
            <w:bottom w:val="none" w:sz="0" w:space="0" w:color="auto"/>
            <w:right w:val="none" w:sz="0" w:space="0" w:color="auto"/>
          </w:divBdr>
          <w:divsChild>
            <w:div w:id="845746825">
              <w:marLeft w:val="0"/>
              <w:marRight w:val="0"/>
              <w:marTop w:val="0"/>
              <w:marBottom w:val="0"/>
              <w:divBdr>
                <w:top w:val="none" w:sz="0" w:space="0" w:color="auto"/>
                <w:left w:val="none" w:sz="0" w:space="0" w:color="auto"/>
                <w:bottom w:val="none" w:sz="0" w:space="0" w:color="auto"/>
                <w:right w:val="none" w:sz="0" w:space="0" w:color="auto"/>
              </w:divBdr>
            </w:div>
          </w:divsChild>
        </w:div>
        <w:div w:id="211769713">
          <w:marLeft w:val="0"/>
          <w:marRight w:val="0"/>
          <w:marTop w:val="0"/>
          <w:marBottom w:val="0"/>
          <w:divBdr>
            <w:top w:val="none" w:sz="0" w:space="0" w:color="auto"/>
            <w:left w:val="none" w:sz="0" w:space="0" w:color="auto"/>
            <w:bottom w:val="none" w:sz="0" w:space="0" w:color="auto"/>
            <w:right w:val="none" w:sz="0" w:space="0" w:color="auto"/>
          </w:divBdr>
          <w:divsChild>
            <w:div w:id="1535776696">
              <w:marLeft w:val="0"/>
              <w:marRight w:val="0"/>
              <w:marTop w:val="0"/>
              <w:marBottom w:val="0"/>
              <w:divBdr>
                <w:top w:val="none" w:sz="0" w:space="0" w:color="auto"/>
                <w:left w:val="none" w:sz="0" w:space="0" w:color="auto"/>
                <w:bottom w:val="none" w:sz="0" w:space="0" w:color="auto"/>
                <w:right w:val="none" w:sz="0" w:space="0" w:color="auto"/>
              </w:divBdr>
            </w:div>
            <w:div w:id="1615818652">
              <w:marLeft w:val="0"/>
              <w:marRight w:val="0"/>
              <w:marTop w:val="0"/>
              <w:marBottom w:val="0"/>
              <w:divBdr>
                <w:top w:val="none" w:sz="0" w:space="0" w:color="auto"/>
                <w:left w:val="none" w:sz="0" w:space="0" w:color="auto"/>
                <w:bottom w:val="none" w:sz="0" w:space="0" w:color="auto"/>
                <w:right w:val="none" w:sz="0" w:space="0" w:color="auto"/>
              </w:divBdr>
            </w:div>
            <w:div w:id="1662730707">
              <w:marLeft w:val="0"/>
              <w:marRight w:val="0"/>
              <w:marTop w:val="0"/>
              <w:marBottom w:val="0"/>
              <w:divBdr>
                <w:top w:val="none" w:sz="0" w:space="0" w:color="auto"/>
                <w:left w:val="none" w:sz="0" w:space="0" w:color="auto"/>
                <w:bottom w:val="none" w:sz="0" w:space="0" w:color="auto"/>
                <w:right w:val="none" w:sz="0" w:space="0" w:color="auto"/>
              </w:divBdr>
            </w:div>
          </w:divsChild>
        </w:div>
        <w:div w:id="212616265">
          <w:marLeft w:val="0"/>
          <w:marRight w:val="0"/>
          <w:marTop w:val="0"/>
          <w:marBottom w:val="0"/>
          <w:divBdr>
            <w:top w:val="none" w:sz="0" w:space="0" w:color="auto"/>
            <w:left w:val="none" w:sz="0" w:space="0" w:color="auto"/>
            <w:bottom w:val="none" w:sz="0" w:space="0" w:color="auto"/>
            <w:right w:val="none" w:sz="0" w:space="0" w:color="auto"/>
          </w:divBdr>
          <w:divsChild>
            <w:div w:id="276714962">
              <w:marLeft w:val="0"/>
              <w:marRight w:val="0"/>
              <w:marTop w:val="0"/>
              <w:marBottom w:val="0"/>
              <w:divBdr>
                <w:top w:val="none" w:sz="0" w:space="0" w:color="auto"/>
                <w:left w:val="none" w:sz="0" w:space="0" w:color="auto"/>
                <w:bottom w:val="none" w:sz="0" w:space="0" w:color="auto"/>
                <w:right w:val="none" w:sz="0" w:space="0" w:color="auto"/>
              </w:divBdr>
            </w:div>
            <w:div w:id="746197524">
              <w:marLeft w:val="0"/>
              <w:marRight w:val="0"/>
              <w:marTop w:val="0"/>
              <w:marBottom w:val="0"/>
              <w:divBdr>
                <w:top w:val="none" w:sz="0" w:space="0" w:color="auto"/>
                <w:left w:val="none" w:sz="0" w:space="0" w:color="auto"/>
                <w:bottom w:val="none" w:sz="0" w:space="0" w:color="auto"/>
                <w:right w:val="none" w:sz="0" w:space="0" w:color="auto"/>
              </w:divBdr>
            </w:div>
          </w:divsChild>
        </w:div>
        <w:div w:id="214389471">
          <w:marLeft w:val="0"/>
          <w:marRight w:val="0"/>
          <w:marTop w:val="0"/>
          <w:marBottom w:val="0"/>
          <w:divBdr>
            <w:top w:val="none" w:sz="0" w:space="0" w:color="auto"/>
            <w:left w:val="none" w:sz="0" w:space="0" w:color="auto"/>
            <w:bottom w:val="none" w:sz="0" w:space="0" w:color="auto"/>
            <w:right w:val="none" w:sz="0" w:space="0" w:color="auto"/>
          </w:divBdr>
          <w:divsChild>
            <w:div w:id="623460669">
              <w:marLeft w:val="0"/>
              <w:marRight w:val="0"/>
              <w:marTop w:val="0"/>
              <w:marBottom w:val="0"/>
              <w:divBdr>
                <w:top w:val="none" w:sz="0" w:space="0" w:color="auto"/>
                <w:left w:val="none" w:sz="0" w:space="0" w:color="auto"/>
                <w:bottom w:val="none" w:sz="0" w:space="0" w:color="auto"/>
                <w:right w:val="none" w:sz="0" w:space="0" w:color="auto"/>
              </w:divBdr>
            </w:div>
            <w:div w:id="654602055">
              <w:marLeft w:val="0"/>
              <w:marRight w:val="0"/>
              <w:marTop w:val="0"/>
              <w:marBottom w:val="0"/>
              <w:divBdr>
                <w:top w:val="none" w:sz="0" w:space="0" w:color="auto"/>
                <w:left w:val="none" w:sz="0" w:space="0" w:color="auto"/>
                <w:bottom w:val="none" w:sz="0" w:space="0" w:color="auto"/>
                <w:right w:val="none" w:sz="0" w:space="0" w:color="auto"/>
              </w:divBdr>
            </w:div>
            <w:div w:id="1359116996">
              <w:marLeft w:val="0"/>
              <w:marRight w:val="0"/>
              <w:marTop w:val="0"/>
              <w:marBottom w:val="0"/>
              <w:divBdr>
                <w:top w:val="none" w:sz="0" w:space="0" w:color="auto"/>
                <w:left w:val="none" w:sz="0" w:space="0" w:color="auto"/>
                <w:bottom w:val="none" w:sz="0" w:space="0" w:color="auto"/>
                <w:right w:val="none" w:sz="0" w:space="0" w:color="auto"/>
              </w:divBdr>
            </w:div>
            <w:div w:id="1468740946">
              <w:marLeft w:val="0"/>
              <w:marRight w:val="0"/>
              <w:marTop w:val="0"/>
              <w:marBottom w:val="0"/>
              <w:divBdr>
                <w:top w:val="none" w:sz="0" w:space="0" w:color="auto"/>
                <w:left w:val="none" w:sz="0" w:space="0" w:color="auto"/>
                <w:bottom w:val="none" w:sz="0" w:space="0" w:color="auto"/>
                <w:right w:val="none" w:sz="0" w:space="0" w:color="auto"/>
              </w:divBdr>
            </w:div>
            <w:div w:id="1719040421">
              <w:marLeft w:val="0"/>
              <w:marRight w:val="0"/>
              <w:marTop w:val="0"/>
              <w:marBottom w:val="0"/>
              <w:divBdr>
                <w:top w:val="none" w:sz="0" w:space="0" w:color="auto"/>
                <w:left w:val="none" w:sz="0" w:space="0" w:color="auto"/>
                <w:bottom w:val="none" w:sz="0" w:space="0" w:color="auto"/>
                <w:right w:val="none" w:sz="0" w:space="0" w:color="auto"/>
              </w:divBdr>
            </w:div>
            <w:div w:id="1735471191">
              <w:marLeft w:val="0"/>
              <w:marRight w:val="0"/>
              <w:marTop w:val="0"/>
              <w:marBottom w:val="0"/>
              <w:divBdr>
                <w:top w:val="none" w:sz="0" w:space="0" w:color="auto"/>
                <w:left w:val="none" w:sz="0" w:space="0" w:color="auto"/>
                <w:bottom w:val="none" w:sz="0" w:space="0" w:color="auto"/>
                <w:right w:val="none" w:sz="0" w:space="0" w:color="auto"/>
              </w:divBdr>
            </w:div>
          </w:divsChild>
        </w:div>
        <w:div w:id="226578840">
          <w:marLeft w:val="0"/>
          <w:marRight w:val="0"/>
          <w:marTop w:val="0"/>
          <w:marBottom w:val="0"/>
          <w:divBdr>
            <w:top w:val="none" w:sz="0" w:space="0" w:color="auto"/>
            <w:left w:val="none" w:sz="0" w:space="0" w:color="auto"/>
            <w:bottom w:val="none" w:sz="0" w:space="0" w:color="auto"/>
            <w:right w:val="none" w:sz="0" w:space="0" w:color="auto"/>
          </w:divBdr>
          <w:divsChild>
            <w:div w:id="815954667">
              <w:marLeft w:val="0"/>
              <w:marRight w:val="0"/>
              <w:marTop w:val="0"/>
              <w:marBottom w:val="0"/>
              <w:divBdr>
                <w:top w:val="none" w:sz="0" w:space="0" w:color="auto"/>
                <w:left w:val="none" w:sz="0" w:space="0" w:color="auto"/>
                <w:bottom w:val="none" w:sz="0" w:space="0" w:color="auto"/>
                <w:right w:val="none" w:sz="0" w:space="0" w:color="auto"/>
              </w:divBdr>
            </w:div>
            <w:div w:id="863635086">
              <w:marLeft w:val="0"/>
              <w:marRight w:val="0"/>
              <w:marTop w:val="0"/>
              <w:marBottom w:val="0"/>
              <w:divBdr>
                <w:top w:val="none" w:sz="0" w:space="0" w:color="auto"/>
                <w:left w:val="none" w:sz="0" w:space="0" w:color="auto"/>
                <w:bottom w:val="none" w:sz="0" w:space="0" w:color="auto"/>
                <w:right w:val="none" w:sz="0" w:space="0" w:color="auto"/>
              </w:divBdr>
            </w:div>
            <w:div w:id="1412389195">
              <w:marLeft w:val="0"/>
              <w:marRight w:val="0"/>
              <w:marTop w:val="0"/>
              <w:marBottom w:val="0"/>
              <w:divBdr>
                <w:top w:val="none" w:sz="0" w:space="0" w:color="auto"/>
                <w:left w:val="none" w:sz="0" w:space="0" w:color="auto"/>
                <w:bottom w:val="none" w:sz="0" w:space="0" w:color="auto"/>
                <w:right w:val="none" w:sz="0" w:space="0" w:color="auto"/>
              </w:divBdr>
            </w:div>
            <w:div w:id="1421218580">
              <w:marLeft w:val="0"/>
              <w:marRight w:val="0"/>
              <w:marTop w:val="0"/>
              <w:marBottom w:val="0"/>
              <w:divBdr>
                <w:top w:val="none" w:sz="0" w:space="0" w:color="auto"/>
                <w:left w:val="none" w:sz="0" w:space="0" w:color="auto"/>
                <w:bottom w:val="none" w:sz="0" w:space="0" w:color="auto"/>
                <w:right w:val="none" w:sz="0" w:space="0" w:color="auto"/>
              </w:divBdr>
            </w:div>
            <w:div w:id="2006125222">
              <w:marLeft w:val="0"/>
              <w:marRight w:val="0"/>
              <w:marTop w:val="0"/>
              <w:marBottom w:val="0"/>
              <w:divBdr>
                <w:top w:val="none" w:sz="0" w:space="0" w:color="auto"/>
                <w:left w:val="none" w:sz="0" w:space="0" w:color="auto"/>
                <w:bottom w:val="none" w:sz="0" w:space="0" w:color="auto"/>
                <w:right w:val="none" w:sz="0" w:space="0" w:color="auto"/>
              </w:divBdr>
            </w:div>
          </w:divsChild>
        </w:div>
        <w:div w:id="231963114">
          <w:marLeft w:val="0"/>
          <w:marRight w:val="0"/>
          <w:marTop w:val="0"/>
          <w:marBottom w:val="0"/>
          <w:divBdr>
            <w:top w:val="none" w:sz="0" w:space="0" w:color="auto"/>
            <w:left w:val="none" w:sz="0" w:space="0" w:color="auto"/>
            <w:bottom w:val="none" w:sz="0" w:space="0" w:color="auto"/>
            <w:right w:val="none" w:sz="0" w:space="0" w:color="auto"/>
          </w:divBdr>
          <w:divsChild>
            <w:div w:id="1891846156">
              <w:marLeft w:val="0"/>
              <w:marRight w:val="0"/>
              <w:marTop w:val="0"/>
              <w:marBottom w:val="0"/>
              <w:divBdr>
                <w:top w:val="none" w:sz="0" w:space="0" w:color="auto"/>
                <w:left w:val="none" w:sz="0" w:space="0" w:color="auto"/>
                <w:bottom w:val="none" w:sz="0" w:space="0" w:color="auto"/>
                <w:right w:val="none" w:sz="0" w:space="0" w:color="auto"/>
              </w:divBdr>
            </w:div>
          </w:divsChild>
        </w:div>
        <w:div w:id="233584367">
          <w:marLeft w:val="0"/>
          <w:marRight w:val="0"/>
          <w:marTop w:val="0"/>
          <w:marBottom w:val="0"/>
          <w:divBdr>
            <w:top w:val="none" w:sz="0" w:space="0" w:color="auto"/>
            <w:left w:val="none" w:sz="0" w:space="0" w:color="auto"/>
            <w:bottom w:val="none" w:sz="0" w:space="0" w:color="auto"/>
            <w:right w:val="none" w:sz="0" w:space="0" w:color="auto"/>
          </w:divBdr>
          <w:divsChild>
            <w:div w:id="1857232892">
              <w:marLeft w:val="0"/>
              <w:marRight w:val="0"/>
              <w:marTop w:val="0"/>
              <w:marBottom w:val="0"/>
              <w:divBdr>
                <w:top w:val="none" w:sz="0" w:space="0" w:color="auto"/>
                <w:left w:val="none" w:sz="0" w:space="0" w:color="auto"/>
                <w:bottom w:val="none" w:sz="0" w:space="0" w:color="auto"/>
                <w:right w:val="none" w:sz="0" w:space="0" w:color="auto"/>
              </w:divBdr>
            </w:div>
          </w:divsChild>
        </w:div>
        <w:div w:id="234122998">
          <w:marLeft w:val="0"/>
          <w:marRight w:val="0"/>
          <w:marTop w:val="0"/>
          <w:marBottom w:val="0"/>
          <w:divBdr>
            <w:top w:val="none" w:sz="0" w:space="0" w:color="auto"/>
            <w:left w:val="none" w:sz="0" w:space="0" w:color="auto"/>
            <w:bottom w:val="none" w:sz="0" w:space="0" w:color="auto"/>
            <w:right w:val="none" w:sz="0" w:space="0" w:color="auto"/>
          </w:divBdr>
          <w:divsChild>
            <w:div w:id="1642878078">
              <w:marLeft w:val="0"/>
              <w:marRight w:val="0"/>
              <w:marTop w:val="0"/>
              <w:marBottom w:val="0"/>
              <w:divBdr>
                <w:top w:val="none" w:sz="0" w:space="0" w:color="auto"/>
                <w:left w:val="none" w:sz="0" w:space="0" w:color="auto"/>
                <w:bottom w:val="none" w:sz="0" w:space="0" w:color="auto"/>
                <w:right w:val="none" w:sz="0" w:space="0" w:color="auto"/>
              </w:divBdr>
            </w:div>
          </w:divsChild>
        </w:div>
        <w:div w:id="250241381">
          <w:marLeft w:val="0"/>
          <w:marRight w:val="0"/>
          <w:marTop w:val="0"/>
          <w:marBottom w:val="0"/>
          <w:divBdr>
            <w:top w:val="none" w:sz="0" w:space="0" w:color="auto"/>
            <w:left w:val="none" w:sz="0" w:space="0" w:color="auto"/>
            <w:bottom w:val="none" w:sz="0" w:space="0" w:color="auto"/>
            <w:right w:val="none" w:sz="0" w:space="0" w:color="auto"/>
          </w:divBdr>
          <w:divsChild>
            <w:div w:id="79185515">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661273779">
              <w:marLeft w:val="0"/>
              <w:marRight w:val="0"/>
              <w:marTop w:val="0"/>
              <w:marBottom w:val="0"/>
              <w:divBdr>
                <w:top w:val="none" w:sz="0" w:space="0" w:color="auto"/>
                <w:left w:val="none" w:sz="0" w:space="0" w:color="auto"/>
                <w:bottom w:val="none" w:sz="0" w:space="0" w:color="auto"/>
                <w:right w:val="none" w:sz="0" w:space="0" w:color="auto"/>
              </w:divBdr>
            </w:div>
            <w:div w:id="1937903498">
              <w:marLeft w:val="0"/>
              <w:marRight w:val="0"/>
              <w:marTop w:val="0"/>
              <w:marBottom w:val="0"/>
              <w:divBdr>
                <w:top w:val="none" w:sz="0" w:space="0" w:color="auto"/>
                <w:left w:val="none" w:sz="0" w:space="0" w:color="auto"/>
                <w:bottom w:val="none" w:sz="0" w:space="0" w:color="auto"/>
                <w:right w:val="none" w:sz="0" w:space="0" w:color="auto"/>
              </w:divBdr>
            </w:div>
          </w:divsChild>
        </w:div>
        <w:div w:id="263657944">
          <w:marLeft w:val="0"/>
          <w:marRight w:val="0"/>
          <w:marTop w:val="0"/>
          <w:marBottom w:val="0"/>
          <w:divBdr>
            <w:top w:val="none" w:sz="0" w:space="0" w:color="auto"/>
            <w:left w:val="none" w:sz="0" w:space="0" w:color="auto"/>
            <w:bottom w:val="none" w:sz="0" w:space="0" w:color="auto"/>
            <w:right w:val="none" w:sz="0" w:space="0" w:color="auto"/>
          </w:divBdr>
          <w:divsChild>
            <w:div w:id="1108429886">
              <w:marLeft w:val="0"/>
              <w:marRight w:val="0"/>
              <w:marTop w:val="0"/>
              <w:marBottom w:val="0"/>
              <w:divBdr>
                <w:top w:val="none" w:sz="0" w:space="0" w:color="auto"/>
                <w:left w:val="none" w:sz="0" w:space="0" w:color="auto"/>
                <w:bottom w:val="none" w:sz="0" w:space="0" w:color="auto"/>
                <w:right w:val="none" w:sz="0" w:space="0" w:color="auto"/>
              </w:divBdr>
            </w:div>
          </w:divsChild>
        </w:div>
        <w:div w:id="276374906">
          <w:marLeft w:val="0"/>
          <w:marRight w:val="0"/>
          <w:marTop w:val="0"/>
          <w:marBottom w:val="0"/>
          <w:divBdr>
            <w:top w:val="none" w:sz="0" w:space="0" w:color="auto"/>
            <w:left w:val="none" w:sz="0" w:space="0" w:color="auto"/>
            <w:bottom w:val="none" w:sz="0" w:space="0" w:color="auto"/>
            <w:right w:val="none" w:sz="0" w:space="0" w:color="auto"/>
          </w:divBdr>
          <w:divsChild>
            <w:div w:id="167408778">
              <w:marLeft w:val="0"/>
              <w:marRight w:val="0"/>
              <w:marTop w:val="0"/>
              <w:marBottom w:val="0"/>
              <w:divBdr>
                <w:top w:val="none" w:sz="0" w:space="0" w:color="auto"/>
                <w:left w:val="none" w:sz="0" w:space="0" w:color="auto"/>
                <w:bottom w:val="none" w:sz="0" w:space="0" w:color="auto"/>
                <w:right w:val="none" w:sz="0" w:space="0" w:color="auto"/>
              </w:divBdr>
            </w:div>
            <w:div w:id="201479998">
              <w:marLeft w:val="0"/>
              <w:marRight w:val="0"/>
              <w:marTop w:val="0"/>
              <w:marBottom w:val="0"/>
              <w:divBdr>
                <w:top w:val="none" w:sz="0" w:space="0" w:color="auto"/>
                <w:left w:val="none" w:sz="0" w:space="0" w:color="auto"/>
                <w:bottom w:val="none" w:sz="0" w:space="0" w:color="auto"/>
                <w:right w:val="none" w:sz="0" w:space="0" w:color="auto"/>
              </w:divBdr>
            </w:div>
            <w:div w:id="825825705">
              <w:marLeft w:val="0"/>
              <w:marRight w:val="0"/>
              <w:marTop w:val="0"/>
              <w:marBottom w:val="0"/>
              <w:divBdr>
                <w:top w:val="none" w:sz="0" w:space="0" w:color="auto"/>
                <w:left w:val="none" w:sz="0" w:space="0" w:color="auto"/>
                <w:bottom w:val="none" w:sz="0" w:space="0" w:color="auto"/>
                <w:right w:val="none" w:sz="0" w:space="0" w:color="auto"/>
              </w:divBdr>
            </w:div>
            <w:div w:id="946549197">
              <w:marLeft w:val="0"/>
              <w:marRight w:val="0"/>
              <w:marTop w:val="0"/>
              <w:marBottom w:val="0"/>
              <w:divBdr>
                <w:top w:val="none" w:sz="0" w:space="0" w:color="auto"/>
                <w:left w:val="none" w:sz="0" w:space="0" w:color="auto"/>
                <w:bottom w:val="none" w:sz="0" w:space="0" w:color="auto"/>
                <w:right w:val="none" w:sz="0" w:space="0" w:color="auto"/>
              </w:divBdr>
            </w:div>
            <w:div w:id="1789157714">
              <w:marLeft w:val="0"/>
              <w:marRight w:val="0"/>
              <w:marTop w:val="0"/>
              <w:marBottom w:val="0"/>
              <w:divBdr>
                <w:top w:val="none" w:sz="0" w:space="0" w:color="auto"/>
                <w:left w:val="none" w:sz="0" w:space="0" w:color="auto"/>
                <w:bottom w:val="none" w:sz="0" w:space="0" w:color="auto"/>
                <w:right w:val="none" w:sz="0" w:space="0" w:color="auto"/>
              </w:divBdr>
            </w:div>
            <w:div w:id="1838306509">
              <w:marLeft w:val="0"/>
              <w:marRight w:val="0"/>
              <w:marTop w:val="0"/>
              <w:marBottom w:val="0"/>
              <w:divBdr>
                <w:top w:val="none" w:sz="0" w:space="0" w:color="auto"/>
                <w:left w:val="none" w:sz="0" w:space="0" w:color="auto"/>
                <w:bottom w:val="none" w:sz="0" w:space="0" w:color="auto"/>
                <w:right w:val="none" w:sz="0" w:space="0" w:color="auto"/>
              </w:divBdr>
            </w:div>
            <w:div w:id="1975523364">
              <w:marLeft w:val="0"/>
              <w:marRight w:val="0"/>
              <w:marTop w:val="0"/>
              <w:marBottom w:val="0"/>
              <w:divBdr>
                <w:top w:val="none" w:sz="0" w:space="0" w:color="auto"/>
                <w:left w:val="none" w:sz="0" w:space="0" w:color="auto"/>
                <w:bottom w:val="none" w:sz="0" w:space="0" w:color="auto"/>
                <w:right w:val="none" w:sz="0" w:space="0" w:color="auto"/>
              </w:divBdr>
            </w:div>
          </w:divsChild>
        </w:div>
        <w:div w:id="278218739">
          <w:marLeft w:val="0"/>
          <w:marRight w:val="0"/>
          <w:marTop w:val="0"/>
          <w:marBottom w:val="0"/>
          <w:divBdr>
            <w:top w:val="none" w:sz="0" w:space="0" w:color="auto"/>
            <w:left w:val="none" w:sz="0" w:space="0" w:color="auto"/>
            <w:bottom w:val="none" w:sz="0" w:space="0" w:color="auto"/>
            <w:right w:val="none" w:sz="0" w:space="0" w:color="auto"/>
          </w:divBdr>
          <w:divsChild>
            <w:div w:id="778336765">
              <w:marLeft w:val="0"/>
              <w:marRight w:val="0"/>
              <w:marTop w:val="0"/>
              <w:marBottom w:val="0"/>
              <w:divBdr>
                <w:top w:val="none" w:sz="0" w:space="0" w:color="auto"/>
                <w:left w:val="none" w:sz="0" w:space="0" w:color="auto"/>
                <w:bottom w:val="none" w:sz="0" w:space="0" w:color="auto"/>
                <w:right w:val="none" w:sz="0" w:space="0" w:color="auto"/>
              </w:divBdr>
            </w:div>
          </w:divsChild>
        </w:div>
        <w:div w:id="304160043">
          <w:marLeft w:val="0"/>
          <w:marRight w:val="0"/>
          <w:marTop w:val="0"/>
          <w:marBottom w:val="0"/>
          <w:divBdr>
            <w:top w:val="none" w:sz="0" w:space="0" w:color="auto"/>
            <w:left w:val="none" w:sz="0" w:space="0" w:color="auto"/>
            <w:bottom w:val="none" w:sz="0" w:space="0" w:color="auto"/>
            <w:right w:val="none" w:sz="0" w:space="0" w:color="auto"/>
          </w:divBdr>
          <w:divsChild>
            <w:div w:id="553397742">
              <w:marLeft w:val="0"/>
              <w:marRight w:val="0"/>
              <w:marTop w:val="0"/>
              <w:marBottom w:val="0"/>
              <w:divBdr>
                <w:top w:val="none" w:sz="0" w:space="0" w:color="auto"/>
                <w:left w:val="none" w:sz="0" w:space="0" w:color="auto"/>
                <w:bottom w:val="none" w:sz="0" w:space="0" w:color="auto"/>
                <w:right w:val="none" w:sz="0" w:space="0" w:color="auto"/>
              </w:divBdr>
            </w:div>
          </w:divsChild>
        </w:div>
        <w:div w:id="304742550">
          <w:marLeft w:val="0"/>
          <w:marRight w:val="0"/>
          <w:marTop w:val="0"/>
          <w:marBottom w:val="0"/>
          <w:divBdr>
            <w:top w:val="none" w:sz="0" w:space="0" w:color="auto"/>
            <w:left w:val="none" w:sz="0" w:space="0" w:color="auto"/>
            <w:bottom w:val="none" w:sz="0" w:space="0" w:color="auto"/>
            <w:right w:val="none" w:sz="0" w:space="0" w:color="auto"/>
          </w:divBdr>
          <w:divsChild>
            <w:div w:id="19165738">
              <w:marLeft w:val="0"/>
              <w:marRight w:val="0"/>
              <w:marTop w:val="0"/>
              <w:marBottom w:val="0"/>
              <w:divBdr>
                <w:top w:val="none" w:sz="0" w:space="0" w:color="auto"/>
                <w:left w:val="none" w:sz="0" w:space="0" w:color="auto"/>
                <w:bottom w:val="none" w:sz="0" w:space="0" w:color="auto"/>
                <w:right w:val="none" w:sz="0" w:space="0" w:color="auto"/>
              </w:divBdr>
            </w:div>
            <w:div w:id="893081086">
              <w:marLeft w:val="0"/>
              <w:marRight w:val="0"/>
              <w:marTop w:val="0"/>
              <w:marBottom w:val="0"/>
              <w:divBdr>
                <w:top w:val="none" w:sz="0" w:space="0" w:color="auto"/>
                <w:left w:val="none" w:sz="0" w:space="0" w:color="auto"/>
                <w:bottom w:val="none" w:sz="0" w:space="0" w:color="auto"/>
                <w:right w:val="none" w:sz="0" w:space="0" w:color="auto"/>
              </w:divBdr>
            </w:div>
            <w:div w:id="1470247810">
              <w:marLeft w:val="0"/>
              <w:marRight w:val="0"/>
              <w:marTop w:val="0"/>
              <w:marBottom w:val="0"/>
              <w:divBdr>
                <w:top w:val="none" w:sz="0" w:space="0" w:color="auto"/>
                <w:left w:val="none" w:sz="0" w:space="0" w:color="auto"/>
                <w:bottom w:val="none" w:sz="0" w:space="0" w:color="auto"/>
                <w:right w:val="none" w:sz="0" w:space="0" w:color="auto"/>
              </w:divBdr>
            </w:div>
          </w:divsChild>
        </w:div>
        <w:div w:id="315842175">
          <w:marLeft w:val="0"/>
          <w:marRight w:val="0"/>
          <w:marTop w:val="0"/>
          <w:marBottom w:val="0"/>
          <w:divBdr>
            <w:top w:val="none" w:sz="0" w:space="0" w:color="auto"/>
            <w:left w:val="none" w:sz="0" w:space="0" w:color="auto"/>
            <w:bottom w:val="none" w:sz="0" w:space="0" w:color="auto"/>
            <w:right w:val="none" w:sz="0" w:space="0" w:color="auto"/>
          </w:divBdr>
          <w:divsChild>
            <w:div w:id="69351956">
              <w:marLeft w:val="0"/>
              <w:marRight w:val="0"/>
              <w:marTop w:val="0"/>
              <w:marBottom w:val="0"/>
              <w:divBdr>
                <w:top w:val="none" w:sz="0" w:space="0" w:color="auto"/>
                <w:left w:val="none" w:sz="0" w:space="0" w:color="auto"/>
                <w:bottom w:val="none" w:sz="0" w:space="0" w:color="auto"/>
                <w:right w:val="none" w:sz="0" w:space="0" w:color="auto"/>
              </w:divBdr>
            </w:div>
            <w:div w:id="221991252">
              <w:marLeft w:val="0"/>
              <w:marRight w:val="0"/>
              <w:marTop w:val="0"/>
              <w:marBottom w:val="0"/>
              <w:divBdr>
                <w:top w:val="none" w:sz="0" w:space="0" w:color="auto"/>
                <w:left w:val="none" w:sz="0" w:space="0" w:color="auto"/>
                <w:bottom w:val="none" w:sz="0" w:space="0" w:color="auto"/>
                <w:right w:val="none" w:sz="0" w:space="0" w:color="auto"/>
              </w:divBdr>
            </w:div>
            <w:div w:id="492993528">
              <w:marLeft w:val="0"/>
              <w:marRight w:val="0"/>
              <w:marTop w:val="0"/>
              <w:marBottom w:val="0"/>
              <w:divBdr>
                <w:top w:val="none" w:sz="0" w:space="0" w:color="auto"/>
                <w:left w:val="none" w:sz="0" w:space="0" w:color="auto"/>
                <w:bottom w:val="none" w:sz="0" w:space="0" w:color="auto"/>
                <w:right w:val="none" w:sz="0" w:space="0" w:color="auto"/>
              </w:divBdr>
            </w:div>
            <w:div w:id="719130618">
              <w:marLeft w:val="0"/>
              <w:marRight w:val="0"/>
              <w:marTop w:val="0"/>
              <w:marBottom w:val="0"/>
              <w:divBdr>
                <w:top w:val="none" w:sz="0" w:space="0" w:color="auto"/>
                <w:left w:val="none" w:sz="0" w:space="0" w:color="auto"/>
                <w:bottom w:val="none" w:sz="0" w:space="0" w:color="auto"/>
                <w:right w:val="none" w:sz="0" w:space="0" w:color="auto"/>
              </w:divBdr>
            </w:div>
            <w:div w:id="1412311509">
              <w:marLeft w:val="0"/>
              <w:marRight w:val="0"/>
              <w:marTop w:val="0"/>
              <w:marBottom w:val="0"/>
              <w:divBdr>
                <w:top w:val="none" w:sz="0" w:space="0" w:color="auto"/>
                <w:left w:val="none" w:sz="0" w:space="0" w:color="auto"/>
                <w:bottom w:val="none" w:sz="0" w:space="0" w:color="auto"/>
                <w:right w:val="none" w:sz="0" w:space="0" w:color="auto"/>
              </w:divBdr>
            </w:div>
            <w:div w:id="1775829900">
              <w:marLeft w:val="0"/>
              <w:marRight w:val="0"/>
              <w:marTop w:val="0"/>
              <w:marBottom w:val="0"/>
              <w:divBdr>
                <w:top w:val="none" w:sz="0" w:space="0" w:color="auto"/>
                <w:left w:val="none" w:sz="0" w:space="0" w:color="auto"/>
                <w:bottom w:val="none" w:sz="0" w:space="0" w:color="auto"/>
                <w:right w:val="none" w:sz="0" w:space="0" w:color="auto"/>
              </w:divBdr>
            </w:div>
          </w:divsChild>
        </w:div>
        <w:div w:id="322971052">
          <w:marLeft w:val="0"/>
          <w:marRight w:val="0"/>
          <w:marTop w:val="0"/>
          <w:marBottom w:val="0"/>
          <w:divBdr>
            <w:top w:val="none" w:sz="0" w:space="0" w:color="auto"/>
            <w:left w:val="none" w:sz="0" w:space="0" w:color="auto"/>
            <w:bottom w:val="none" w:sz="0" w:space="0" w:color="auto"/>
            <w:right w:val="none" w:sz="0" w:space="0" w:color="auto"/>
          </w:divBdr>
          <w:divsChild>
            <w:div w:id="879054702">
              <w:marLeft w:val="0"/>
              <w:marRight w:val="0"/>
              <w:marTop w:val="0"/>
              <w:marBottom w:val="0"/>
              <w:divBdr>
                <w:top w:val="none" w:sz="0" w:space="0" w:color="auto"/>
                <w:left w:val="none" w:sz="0" w:space="0" w:color="auto"/>
                <w:bottom w:val="none" w:sz="0" w:space="0" w:color="auto"/>
                <w:right w:val="none" w:sz="0" w:space="0" w:color="auto"/>
              </w:divBdr>
            </w:div>
            <w:div w:id="1247301949">
              <w:marLeft w:val="0"/>
              <w:marRight w:val="0"/>
              <w:marTop w:val="0"/>
              <w:marBottom w:val="0"/>
              <w:divBdr>
                <w:top w:val="none" w:sz="0" w:space="0" w:color="auto"/>
                <w:left w:val="none" w:sz="0" w:space="0" w:color="auto"/>
                <w:bottom w:val="none" w:sz="0" w:space="0" w:color="auto"/>
                <w:right w:val="none" w:sz="0" w:space="0" w:color="auto"/>
              </w:divBdr>
            </w:div>
            <w:div w:id="1304195924">
              <w:marLeft w:val="0"/>
              <w:marRight w:val="0"/>
              <w:marTop w:val="0"/>
              <w:marBottom w:val="0"/>
              <w:divBdr>
                <w:top w:val="none" w:sz="0" w:space="0" w:color="auto"/>
                <w:left w:val="none" w:sz="0" w:space="0" w:color="auto"/>
                <w:bottom w:val="none" w:sz="0" w:space="0" w:color="auto"/>
                <w:right w:val="none" w:sz="0" w:space="0" w:color="auto"/>
              </w:divBdr>
            </w:div>
          </w:divsChild>
        </w:div>
        <w:div w:id="324674671">
          <w:marLeft w:val="0"/>
          <w:marRight w:val="0"/>
          <w:marTop w:val="0"/>
          <w:marBottom w:val="0"/>
          <w:divBdr>
            <w:top w:val="none" w:sz="0" w:space="0" w:color="auto"/>
            <w:left w:val="none" w:sz="0" w:space="0" w:color="auto"/>
            <w:bottom w:val="none" w:sz="0" w:space="0" w:color="auto"/>
            <w:right w:val="none" w:sz="0" w:space="0" w:color="auto"/>
          </w:divBdr>
          <w:divsChild>
            <w:div w:id="1150290455">
              <w:marLeft w:val="0"/>
              <w:marRight w:val="0"/>
              <w:marTop w:val="0"/>
              <w:marBottom w:val="0"/>
              <w:divBdr>
                <w:top w:val="none" w:sz="0" w:space="0" w:color="auto"/>
                <w:left w:val="none" w:sz="0" w:space="0" w:color="auto"/>
                <w:bottom w:val="none" w:sz="0" w:space="0" w:color="auto"/>
                <w:right w:val="none" w:sz="0" w:space="0" w:color="auto"/>
              </w:divBdr>
            </w:div>
            <w:div w:id="1904366149">
              <w:marLeft w:val="0"/>
              <w:marRight w:val="0"/>
              <w:marTop w:val="0"/>
              <w:marBottom w:val="0"/>
              <w:divBdr>
                <w:top w:val="none" w:sz="0" w:space="0" w:color="auto"/>
                <w:left w:val="none" w:sz="0" w:space="0" w:color="auto"/>
                <w:bottom w:val="none" w:sz="0" w:space="0" w:color="auto"/>
                <w:right w:val="none" w:sz="0" w:space="0" w:color="auto"/>
              </w:divBdr>
            </w:div>
          </w:divsChild>
        </w:div>
        <w:div w:id="342441892">
          <w:marLeft w:val="0"/>
          <w:marRight w:val="0"/>
          <w:marTop w:val="0"/>
          <w:marBottom w:val="0"/>
          <w:divBdr>
            <w:top w:val="none" w:sz="0" w:space="0" w:color="auto"/>
            <w:left w:val="none" w:sz="0" w:space="0" w:color="auto"/>
            <w:bottom w:val="none" w:sz="0" w:space="0" w:color="auto"/>
            <w:right w:val="none" w:sz="0" w:space="0" w:color="auto"/>
          </w:divBdr>
          <w:divsChild>
            <w:div w:id="1566456873">
              <w:marLeft w:val="0"/>
              <w:marRight w:val="0"/>
              <w:marTop w:val="0"/>
              <w:marBottom w:val="0"/>
              <w:divBdr>
                <w:top w:val="none" w:sz="0" w:space="0" w:color="auto"/>
                <w:left w:val="none" w:sz="0" w:space="0" w:color="auto"/>
                <w:bottom w:val="none" w:sz="0" w:space="0" w:color="auto"/>
                <w:right w:val="none" w:sz="0" w:space="0" w:color="auto"/>
              </w:divBdr>
            </w:div>
            <w:div w:id="1974483190">
              <w:marLeft w:val="0"/>
              <w:marRight w:val="0"/>
              <w:marTop w:val="0"/>
              <w:marBottom w:val="0"/>
              <w:divBdr>
                <w:top w:val="none" w:sz="0" w:space="0" w:color="auto"/>
                <w:left w:val="none" w:sz="0" w:space="0" w:color="auto"/>
                <w:bottom w:val="none" w:sz="0" w:space="0" w:color="auto"/>
                <w:right w:val="none" w:sz="0" w:space="0" w:color="auto"/>
              </w:divBdr>
            </w:div>
          </w:divsChild>
        </w:div>
        <w:div w:id="357435825">
          <w:marLeft w:val="0"/>
          <w:marRight w:val="0"/>
          <w:marTop w:val="0"/>
          <w:marBottom w:val="0"/>
          <w:divBdr>
            <w:top w:val="none" w:sz="0" w:space="0" w:color="auto"/>
            <w:left w:val="none" w:sz="0" w:space="0" w:color="auto"/>
            <w:bottom w:val="none" w:sz="0" w:space="0" w:color="auto"/>
            <w:right w:val="none" w:sz="0" w:space="0" w:color="auto"/>
          </w:divBdr>
          <w:divsChild>
            <w:div w:id="1352533587">
              <w:marLeft w:val="0"/>
              <w:marRight w:val="0"/>
              <w:marTop w:val="0"/>
              <w:marBottom w:val="0"/>
              <w:divBdr>
                <w:top w:val="none" w:sz="0" w:space="0" w:color="auto"/>
                <w:left w:val="none" w:sz="0" w:space="0" w:color="auto"/>
                <w:bottom w:val="none" w:sz="0" w:space="0" w:color="auto"/>
                <w:right w:val="none" w:sz="0" w:space="0" w:color="auto"/>
              </w:divBdr>
            </w:div>
          </w:divsChild>
        </w:div>
        <w:div w:id="358506142">
          <w:marLeft w:val="0"/>
          <w:marRight w:val="0"/>
          <w:marTop w:val="0"/>
          <w:marBottom w:val="0"/>
          <w:divBdr>
            <w:top w:val="none" w:sz="0" w:space="0" w:color="auto"/>
            <w:left w:val="none" w:sz="0" w:space="0" w:color="auto"/>
            <w:bottom w:val="none" w:sz="0" w:space="0" w:color="auto"/>
            <w:right w:val="none" w:sz="0" w:space="0" w:color="auto"/>
          </w:divBdr>
          <w:divsChild>
            <w:div w:id="269508924">
              <w:marLeft w:val="0"/>
              <w:marRight w:val="0"/>
              <w:marTop w:val="0"/>
              <w:marBottom w:val="0"/>
              <w:divBdr>
                <w:top w:val="none" w:sz="0" w:space="0" w:color="auto"/>
                <w:left w:val="none" w:sz="0" w:space="0" w:color="auto"/>
                <w:bottom w:val="none" w:sz="0" w:space="0" w:color="auto"/>
                <w:right w:val="none" w:sz="0" w:space="0" w:color="auto"/>
              </w:divBdr>
            </w:div>
            <w:div w:id="740062788">
              <w:marLeft w:val="0"/>
              <w:marRight w:val="0"/>
              <w:marTop w:val="0"/>
              <w:marBottom w:val="0"/>
              <w:divBdr>
                <w:top w:val="none" w:sz="0" w:space="0" w:color="auto"/>
                <w:left w:val="none" w:sz="0" w:space="0" w:color="auto"/>
                <w:bottom w:val="none" w:sz="0" w:space="0" w:color="auto"/>
                <w:right w:val="none" w:sz="0" w:space="0" w:color="auto"/>
              </w:divBdr>
            </w:div>
            <w:div w:id="761337134">
              <w:marLeft w:val="0"/>
              <w:marRight w:val="0"/>
              <w:marTop w:val="0"/>
              <w:marBottom w:val="0"/>
              <w:divBdr>
                <w:top w:val="none" w:sz="0" w:space="0" w:color="auto"/>
                <w:left w:val="none" w:sz="0" w:space="0" w:color="auto"/>
                <w:bottom w:val="none" w:sz="0" w:space="0" w:color="auto"/>
                <w:right w:val="none" w:sz="0" w:space="0" w:color="auto"/>
              </w:divBdr>
            </w:div>
            <w:div w:id="1685593304">
              <w:marLeft w:val="0"/>
              <w:marRight w:val="0"/>
              <w:marTop w:val="0"/>
              <w:marBottom w:val="0"/>
              <w:divBdr>
                <w:top w:val="none" w:sz="0" w:space="0" w:color="auto"/>
                <w:left w:val="none" w:sz="0" w:space="0" w:color="auto"/>
                <w:bottom w:val="none" w:sz="0" w:space="0" w:color="auto"/>
                <w:right w:val="none" w:sz="0" w:space="0" w:color="auto"/>
              </w:divBdr>
            </w:div>
          </w:divsChild>
        </w:div>
        <w:div w:id="358816511">
          <w:marLeft w:val="0"/>
          <w:marRight w:val="0"/>
          <w:marTop w:val="0"/>
          <w:marBottom w:val="0"/>
          <w:divBdr>
            <w:top w:val="none" w:sz="0" w:space="0" w:color="auto"/>
            <w:left w:val="none" w:sz="0" w:space="0" w:color="auto"/>
            <w:bottom w:val="none" w:sz="0" w:space="0" w:color="auto"/>
            <w:right w:val="none" w:sz="0" w:space="0" w:color="auto"/>
          </w:divBdr>
          <w:divsChild>
            <w:div w:id="1912160291">
              <w:marLeft w:val="0"/>
              <w:marRight w:val="0"/>
              <w:marTop w:val="0"/>
              <w:marBottom w:val="0"/>
              <w:divBdr>
                <w:top w:val="none" w:sz="0" w:space="0" w:color="auto"/>
                <w:left w:val="none" w:sz="0" w:space="0" w:color="auto"/>
                <w:bottom w:val="none" w:sz="0" w:space="0" w:color="auto"/>
                <w:right w:val="none" w:sz="0" w:space="0" w:color="auto"/>
              </w:divBdr>
            </w:div>
          </w:divsChild>
        </w:div>
        <w:div w:id="358966646">
          <w:marLeft w:val="0"/>
          <w:marRight w:val="0"/>
          <w:marTop w:val="0"/>
          <w:marBottom w:val="0"/>
          <w:divBdr>
            <w:top w:val="none" w:sz="0" w:space="0" w:color="auto"/>
            <w:left w:val="none" w:sz="0" w:space="0" w:color="auto"/>
            <w:bottom w:val="none" w:sz="0" w:space="0" w:color="auto"/>
            <w:right w:val="none" w:sz="0" w:space="0" w:color="auto"/>
          </w:divBdr>
          <w:divsChild>
            <w:div w:id="447742861">
              <w:marLeft w:val="0"/>
              <w:marRight w:val="0"/>
              <w:marTop w:val="0"/>
              <w:marBottom w:val="0"/>
              <w:divBdr>
                <w:top w:val="none" w:sz="0" w:space="0" w:color="auto"/>
                <w:left w:val="none" w:sz="0" w:space="0" w:color="auto"/>
                <w:bottom w:val="none" w:sz="0" w:space="0" w:color="auto"/>
                <w:right w:val="none" w:sz="0" w:space="0" w:color="auto"/>
              </w:divBdr>
            </w:div>
            <w:div w:id="487405125">
              <w:marLeft w:val="0"/>
              <w:marRight w:val="0"/>
              <w:marTop w:val="0"/>
              <w:marBottom w:val="0"/>
              <w:divBdr>
                <w:top w:val="none" w:sz="0" w:space="0" w:color="auto"/>
                <w:left w:val="none" w:sz="0" w:space="0" w:color="auto"/>
                <w:bottom w:val="none" w:sz="0" w:space="0" w:color="auto"/>
                <w:right w:val="none" w:sz="0" w:space="0" w:color="auto"/>
              </w:divBdr>
            </w:div>
            <w:div w:id="494495758">
              <w:marLeft w:val="0"/>
              <w:marRight w:val="0"/>
              <w:marTop w:val="0"/>
              <w:marBottom w:val="0"/>
              <w:divBdr>
                <w:top w:val="none" w:sz="0" w:space="0" w:color="auto"/>
                <w:left w:val="none" w:sz="0" w:space="0" w:color="auto"/>
                <w:bottom w:val="none" w:sz="0" w:space="0" w:color="auto"/>
                <w:right w:val="none" w:sz="0" w:space="0" w:color="auto"/>
              </w:divBdr>
            </w:div>
            <w:div w:id="1174539124">
              <w:marLeft w:val="0"/>
              <w:marRight w:val="0"/>
              <w:marTop w:val="0"/>
              <w:marBottom w:val="0"/>
              <w:divBdr>
                <w:top w:val="none" w:sz="0" w:space="0" w:color="auto"/>
                <w:left w:val="none" w:sz="0" w:space="0" w:color="auto"/>
                <w:bottom w:val="none" w:sz="0" w:space="0" w:color="auto"/>
                <w:right w:val="none" w:sz="0" w:space="0" w:color="auto"/>
              </w:divBdr>
            </w:div>
            <w:div w:id="1293057275">
              <w:marLeft w:val="0"/>
              <w:marRight w:val="0"/>
              <w:marTop w:val="0"/>
              <w:marBottom w:val="0"/>
              <w:divBdr>
                <w:top w:val="none" w:sz="0" w:space="0" w:color="auto"/>
                <w:left w:val="none" w:sz="0" w:space="0" w:color="auto"/>
                <w:bottom w:val="none" w:sz="0" w:space="0" w:color="auto"/>
                <w:right w:val="none" w:sz="0" w:space="0" w:color="auto"/>
              </w:divBdr>
            </w:div>
            <w:div w:id="1352145399">
              <w:marLeft w:val="0"/>
              <w:marRight w:val="0"/>
              <w:marTop w:val="0"/>
              <w:marBottom w:val="0"/>
              <w:divBdr>
                <w:top w:val="none" w:sz="0" w:space="0" w:color="auto"/>
                <w:left w:val="none" w:sz="0" w:space="0" w:color="auto"/>
                <w:bottom w:val="none" w:sz="0" w:space="0" w:color="auto"/>
                <w:right w:val="none" w:sz="0" w:space="0" w:color="auto"/>
              </w:divBdr>
            </w:div>
            <w:div w:id="1662925500">
              <w:marLeft w:val="0"/>
              <w:marRight w:val="0"/>
              <w:marTop w:val="0"/>
              <w:marBottom w:val="0"/>
              <w:divBdr>
                <w:top w:val="none" w:sz="0" w:space="0" w:color="auto"/>
                <w:left w:val="none" w:sz="0" w:space="0" w:color="auto"/>
                <w:bottom w:val="none" w:sz="0" w:space="0" w:color="auto"/>
                <w:right w:val="none" w:sz="0" w:space="0" w:color="auto"/>
              </w:divBdr>
            </w:div>
          </w:divsChild>
        </w:div>
        <w:div w:id="365570783">
          <w:marLeft w:val="0"/>
          <w:marRight w:val="0"/>
          <w:marTop w:val="0"/>
          <w:marBottom w:val="0"/>
          <w:divBdr>
            <w:top w:val="none" w:sz="0" w:space="0" w:color="auto"/>
            <w:left w:val="none" w:sz="0" w:space="0" w:color="auto"/>
            <w:bottom w:val="none" w:sz="0" w:space="0" w:color="auto"/>
            <w:right w:val="none" w:sz="0" w:space="0" w:color="auto"/>
          </w:divBdr>
          <w:divsChild>
            <w:div w:id="1215392819">
              <w:marLeft w:val="0"/>
              <w:marRight w:val="0"/>
              <w:marTop w:val="0"/>
              <w:marBottom w:val="0"/>
              <w:divBdr>
                <w:top w:val="none" w:sz="0" w:space="0" w:color="auto"/>
                <w:left w:val="none" w:sz="0" w:space="0" w:color="auto"/>
                <w:bottom w:val="none" w:sz="0" w:space="0" w:color="auto"/>
                <w:right w:val="none" w:sz="0" w:space="0" w:color="auto"/>
              </w:divBdr>
            </w:div>
          </w:divsChild>
        </w:div>
        <w:div w:id="406928428">
          <w:marLeft w:val="0"/>
          <w:marRight w:val="0"/>
          <w:marTop w:val="0"/>
          <w:marBottom w:val="0"/>
          <w:divBdr>
            <w:top w:val="none" w:sz="0" w:space="0" w:color="auto"/>
            <w:left w:val="none" w:sz="0" w:space="0" w:color="auto"/>
            <w:bottom w:val="none" w:sz="0" w:space="0" w:color="auto"/>
            <w:right w:val="none" w:sz="0" w:space="0" w:color="auto"/>
          </w:divBdr>
          <w:divsChild>
            <w:div w:id="1670403962">
              <w:marLeft w:val="0"/>
              <w:marRight w:val="0"/>
              <w:marTop w:val="0"/>
              <w:marBottom w:val="0"/>
              <w:divBdr>
                <w:top w:val="none" w:sz="0" w:space="0" w:color="auto"/>
                <w:left w:val="none" w:sz="0" w:space="0" w:color="auto"/>
                <w:bottom w:val="none" w:sz="0" w:space="0" w:color="auto"/>
                <w:right w:val="none" w:sz="0" w:space="0" w:color="auto"/>
              </w:divBdr>
            </w:div>
          </w:divsChild>
        </w:div>
        <w:div w:id="412550560">
          <w:marLeft w:val="0"/>
          <w:marRight w:val="0"/>
          <w:marTop w:val="0"/>
          <w:marBottom w:val="0"/>
          <w:divBdr>
            <w:top w:val="none" w:sz="0" w:space="0" w:color="auto"/>
            <w:left w:val="none" w:sz="0" w:space="0" w:color="auto"/>
            <w:bottom w:val="none" w:sz="0" w:space="0" w:color="auto"/>
            <w:right w:val="none" w:sz="0" w:space="0" w:color="auto"/>
          </w:divBdr>
          <w:divsChild>
            <w:div w:id="311065836">
              <w:marLeft w:val="0"/>
              <w:marRight w:val="0"/>
              <w:marTop w:val="0"/>
              <w:marBottom w:val="0"/>
              <w:divBdr>
                <w:top w:val="none" w:sz="0" w:space="0" w:color="auto"/>
                <w:left w:val="none" w:sz="0" w:space="0" w:color="auto"/>
                <w:bottom w:val="none" w:sz="0" w:space="0" w:color="auto"/>
                <w:right w:val="none" w:sz="0" w:space="0" w:color="auto"/>
              </w:divBdr>
            </w:div>
          </w:divsChild>
        </w:div>
        <w:div w:id="428233211">
          <w:marLeft w:val="0"/>
          <w:marRight w:val="0"/>
          <w:marTop w:val="0"/>
          <w:marBottom w:val="0"/>
          <w:divBdr>
            <w:top w:val="none" w:sz="0" w:space="0" w:color="auto"/>
            <w:left w:val="none" w:sz="0" w:space="0" w:color="auto"/>
            <w:bottom w:val="none" w:sz="0" w:space="0" w:color="auto"/>
            <w:right w:val="none" w:sz="0" w:space="0" w:color="auto"/>
          </w:divBdr>
          <w:divsChild>
            <w:div w:id="875511726">
              <w:marLeft w:val="0"/>
              <w:marRight w:val="0"/>
              <w:marTop w:val="0"/>
              <w:marBottom w:val="0"/>
              <w:divBdr>
                <w:top w:val="none" w:sz="0" w:space="0" w:color="auto"/>
                <w:left w:val="none" w:sz="0" w:space="0" w:color="auto"/>
                <w:bottom w:val="none" w:sz="0" w:space="0" w:color="auto"/>
                <w:right w:val="none" w:sz="0" w:space="0" w:color="auto"/>
              </w:divBdr>
            </w:div>
            <w:div w:id="1667129932">
              <w:marLeft w:val="0"/>
              <w:marRight w:val="0"/>
              <w:marTop w:val="0"/>
              <w:marBottom w:val="0"/>
              <w:divBdr>
                <w:top w:val="none" w:sz="0" w:space="0" w:color="auto"/>
                <w:left w:val="none" w:sz="0" w:space="0" w:color="auto"/>
                <w:bottom w:val="none" w:sz="0" w:space="0" w:color="auto"/>
                <w:right w:val="none" w:sz="0" w:space="0" w:color="auto"/>
              </w:divBdr>
            </w:div>
          </w:divsChild>
        </w:div>
        <w:div w:id="431366300">
          <w:marLeft w:val="0"/>
          <w:marRight w:val="0"/>
          <w:marTop w:val="0"/>
          <w:marBottom w:val="0"/>
          <w:divBdr>
            <w:top w:val="none" w:sz="0" w:space="0" w:color="auto"/>
            <w:left w:val="none" w:sz="0" w:space="0" w:color="auto"/>
            <w:bottom w:val="none" w:sz="0" w:space="0" w:color="auto"/>
            <w:right w:val="none" w:sz="0" w:space="0" w:color="auto"/>
          </w:divBdr>
          <w:divsChild>
            <w:div w:id="1222642486">
              <w:marLeft w:val="0"/>
              <w:marRight w:val="0"/>
              <w:marTop w:val="0"/>
              <w:marBottom w:val="0"/>
              <w:divBdr>
                <w:top w:val="none" w:sz="0" w:space="0" w:color="auto"/>
                <w:left w:val="none" w:sz="0" w:space="0" w:color="auto"/>
                <w:bottom w:val="none" w:sz="0" w:space="0" w:color="auto"/>
                <w:right w:val="none" w:sz="0" w:space="0" w:color="auto"/>
              </w:divBdr>
            </w:div>
            <w:div w:id="1415206927">
              <w:marLeft w:val="0"/>
              <w:marRight w:val="0"/>
              <w:marTop w:val="0"/>
              <w:marBottom w:val="0"/>
              <w:divBdr>
                <w:top w:val="none" w:sz="0" w:space="0" w:color="auto"/>
                <w:left w:val="none" w:sz="0" w:space="0" w:color="auto"/>
                <w:bottom w:val="none" w:sz="0" w:space="0" w:color="auto"/>
                <w:right w:val="none" w:sz="0" w:space="0" w:color="auto"/>
              </w:divBdr>
            </w:div>
          </w:divsChild>
        </w:div>
        <w:div w:id="439909871">
          <w:marLeft w:val="0"/>
          <w:marRight w:val="0"/>
          <w:marTop w:val="0"/>
          <w:marBottom w:val="0"/>
          <w:divBdr>
            <w:top w:val="none" w:sz="0" w:space="0" w:color="auto"/>
            <w:left w:val="none" w:sz="0" w:space="0" w:color="auto"/>
            <w:bottom w:val="none" w:sz="0" w:space="0" w:color="auto"/>
            <w:right w:val="none" w:sz="0" w:space="0" w:color="auto"/>
          </w:divBdr>
          <w:divsChild>
            <w:div w:id="1907108007">
              <w:marLeft w:val="0"/>
              <w:marRight w:val="0"/>
              <w:marTop w:val="0"/>
              <w:marBottom w:val="0"/>
              <w:divBdr>
                <w:top w:val="none" w:sz="0" w:space="0" w:color="auto"/>
                <w:left w:val="none" w:sz="0" w:space="0" w:color="auto"/>
                <w:bottom w:val="none" w:sz="0" w:space="0" w:color="auto"/>
                <w:right w:val="none" w:sz="0" w:space="0" w:color="auto"/>
              </w:divBdr>
            </w:div>
          </w:divsChild>
        </w:div>
        <w:div w:id="446002771">
          <w:marLeft w:val="0"/>
          <w:marRight w:val="0"/>
          <w:marTop w:val="0"/>
          <w:marBottom w:val="0"/>
          <w:divBdr>
            <w:top w:val="none" w:sz="0" w:space="0" w:color="auto"/>
            <w:left w:val="none" w:sz="0" w:space="0" w:color="auto"/>
            <w:bottom w:val="none" w:sz="0" w:space="0" w:color="auto"/>
            <w:right w:val="none" w:sz="0" w:space="0" w:color="auto"/>
          </w:divBdr>
          <w:divsChild>
            <w:div w:id="33193312">
              <w:marLeft w:val="0"/>
              <w:marRight w:val="0"/>
              <w:marTop w:val="0"/>
              <w:marBottom w:val="0"/>
              <w:divBdr>
                <w:top w:val="none" w:sz="0" w:space="0" w:color="auto"/>
                <w:left w:val="none" w:sz="0" w:space="0" w:color="auto"/>
                <w:bottom w:val="none" w:sz="0" w:space="0" w:color="auto"/>
                <w:right w:val="none" w:sz="0" w:space="0" w:color="auto"/>
              </w:divBdr>
            </w:div>
            <w:div w:id="1418408599">
              <w:marLeft w:val="0"/>
              <w:marRight w:val="0"/>
              <w:marTop w:val="0"/>
              <w:marBottom w:val="0"/>
              <w:divBdr>
                <w:top w:val="none" w:sz="0" w:space="0" w:color="auto"/>
                <w:left w:val="none" w:sz="0" w:space="0" w:color="auto"/>
                <w:bottom w:val="none" w:sz="0" w:space="0" w:color="auto"/>
                <w:right w:val="none" w:sz="0" w:space="0" w:color="auto"/>
              </w:divBdr>
            </w:div>
            <w:div w:id="1962569295">
              <w:marLeft w:val="0"/>
              <w:marRight w:val="0"/>
              <w:marTop w:val="0"/>
              <w:marBottom w:val="0"/>
              <w:divBdr>
                <w:top w:val="none" w:sz="0" w:space="0" w:color="auto"/>
                <w:left w:val="none" w:sz="0" w:space="0" w:color="auto"/>
                <w:bottom w:val="none" w:sz="0" w:space="0" w:color="auto"/>
                <w:right w:val="none" w:sz="0" w:space="0" w:color="auto"/>
              </w:divBdr>
            </w:div>
            <w:div w:id="2130929452">
              <w:marLeft w:val="0"/>
              <w:marRight w:val="0"/>
              <w:marTop w:val="0"/>
              <w:marBottom w:val="0"/>
              <w:divBdr>
                <w:top w:val="none" w:sz="0" w:space="0" w:color="auto"/>
                <w:left w:val="none" w:sz="0" w:space="0" w:color="auto"/>
                <w:bottom w:val="none" w:sz="0" w:space="0" w:color="auto"/>
                <w:right w:val="none" w:sz="0" w:space="0" w:color="auto"/>
              </w:divBdr>
            </w:div>
          </w:divsChild>
        </w:div>
        <w:div w:id="447285986">
          <w:marLeft w:val="0"/>
          <w:marRight w:val="0"/>
          <w:marTop w:val="0"/>
          <w:marBottom w:val="0"/>
          <w:divBdr>
            <w:top w:val="none" w:sz="0" w:space="0" w:color="auto"/>
            <w:left w:val="none" w:sz="0" w:space="0" w:color="auto"/>
            <w:bottom w:val="none" w:sz="0" w:space="0" w:color="auto"/>
            <w:right w:val="none" w:sz="0" w:space="0" w:color="auto"/>
          </w:divBdr>
          <w:divsChild>
            <w:div w:id="525414571">
              <w:marLeft w:val="0"/>
              <w:marRight w:val="0"/>
              <w:marTop w:val="0"/>
              <w:marBottom w:val="0"/>
              <w:divBdr>
                <w:top w:val="none" w:sz="0" w:space="0" w:color="auto"/>
                <w:left w:val="none" w:sz="0" w:space="0" w:color="auto"/>
                <w:bottom w:val="none" w:sz="0" w:space="0" w:color="auto"/>
                <w:right w:val="none" w:sz="0" w:space="0" w:color="auto"/>
              </w:divBdr>
            </w:div>
          </w:divsChild>
        </w:div>
        <w:div w:id="457794279">
          <w:marLeft w:val="0"/>
          <w:marRight w:val="0"/>
          <w:marTop w:val="0"/>
          <w:marBottom w:val="0"/>
          <w:divBdr>
            <w:top w:val="none" w:sz="0" w:space="0" w:color="auto"/>
            <w:left w:val="none" w:sz="0" w:space="0" w:color="auto"/>
            <w:bottom w:val="none" w:sz="0" w:space="0" w:color="auto"/>
            <w:right w:val="none" w:sz="0" w:space="0" w:color="auto"/>
          </w:divBdr>
          <w:divsChild>
            <w:div w:id="984236341">
              <w:marLeft w:val="0"/>
              <w:marRight w:val="0"/>
              <w:marTop w:val="0"/>
              <w:marBottom w:val="0"/>
              <w:divBdr>
                <w:top w:val="none" w:sz="0" w:space="0" w:color="auto"/>
                <w:left w:val="none" w:sz="0" w:space="0" w:color="auto"/>
                <w:bottom w:val="none" w:sz="0" w:space="0" w:color="auto"/>
                <w:right w:val="none" w:sz="0" w:space="0" w:color="auto"/>
              </w:divBdr>
            </w:div>
            <w:div w:id="1378159363">
              <w:marLeft w:val="0"/>
              <w:marRight w:val="0"/>
              <w:marTop w:val="0"/>
              <w:marBottom w:val="0"/>
              <w:divBdr>
                <w:top w:val="none" w:sz="0" w:space="0" w:color="auto"/>
                <w:left w:val="none" w:sz="0" w:space="0" w:color="auto"/>
                <w:bottom w:val="none" w:sz="0" w:space="0" w:color="auto"/>
                <w:right w:val="none" w:sz="0" w:space="0" w:color="auto"/>
              </w:divBdr>
            </w:div>
            <w:div w:id="1725519600">
              <w:marLeft w:val="0"/>
              <w:marRight w:val="0"/>
              <w:marTop w:val="0"/>
              <w:marBottom w:val="0"/>
              <w:divBdr>
                <w:top w:val="none" w:sz="0" w:space="0" w:color="auto"/>
                <w:left w:val="none" w:sz="0" w:space="0" w:color="auto"/>
                <w:bottom w:val="none" w:sz="0" w:space="0" w:color="auto"/>
                <w:right w:val="none" w:sz="0" w:space="0" w:color="auto"/>
              </w:divBdr>
            </w:div>
          </w:divsChild>
        </w:div>
        <w:div w:id="466972132">
          <w:marLeft w:val="0"/>
          <w:marRight w:val="0"/>
          <w:marTop w:val="0"/>
          <w:marBottom w:val="0"/>
          <w:divBdr>
            <w:top w:val="none" w:sz="0" w:space="0" w:color="auto"/>
            <w:left w:val="none" w:sz="0" w:space="0" w:color="auto"/>
            <w:bottom w:val="none" w:sz="0" w:space="0" w:color="auto"/>
            <w:right w:val="none" w:sz="0" w:space="0" w:color="auto"/>
          </w:divBdr>
          <w:divsChild>
            <w:div w:id="631982671">
              <w:marLeft w:val="0"/>
              <w:marRight w:val="0"/>
              <w:marTop w:val="0"/>
              <w:marBottom w:val="0"/>
              <w:divBdr>
                <w:top w:val="none" w:sz="0" w:space="0" w:color="auto"/>
                <w:left w:val="none" w:sz="0" w:space="0" w:color="auto"/>
                <w:bottom w:val="none" w:sz="0" w:space="0" w:color="auto"/>
                <w:right w:val="none" w:sz="0" w:space="0" w:color="auto"/>
              </w:divBdr>
            </w:div>
            <w:div w:id="1650862647">
              <w:marLeft w:val="0"/>
              <w:marRight w:val="0"/>
              <w:marTop w:val="0"/>
              <w:marBottom w:val="0"/>
              <w:divBdr>
                <w:top w:val="none" w:sz="0" w:space="0" w:color="auto"/>
                <w:left w:val="none" w:sz="0" w:space="0" w:color="auto"/>
                <w:bottom w:val="none" w:sz="0" w:space="0" w:color="auto"/>
                <w:right w:val="none" w:sz="0" w:space="0" w:color="auto"/>
              </w:divBdr>
            </w:div>
          </w:divsChild>
        </w:div>
        <w:div w:id="471407155">
          <w:marLeft w:val="0"/>
          <w:marRight w:val="0"/>
          <w:marTop w:val="0"/>
          <w:marBottom w:val="0"/>
          <w:divBdr>
            <w:top w:val="none" w:sz="0" w:space="0" w:color="auto"/>
            <w:left w:val="none" w:sz="0" w:space="0" w:color="auto"/>
            <w:bottom w:val="none" w:sz="0" w:space="0" w:color="auto"/>
            <w:right w:val="none" w:sz="0" w:space="0" w:color="auto"/>
          </w:divBdr>
          <w:divsChild>
            <w:div w:id="51930259">
              <w:marLeft w:val="0"/>
              <w:marRight w:val="0"/>
              <w:marTop w:val="0"/>
              <w:marBottom w:val="0"/>
              <w:divBdr>
                <w:top w:val="none" w:sz="0" w:space="0" w:color="auto"/>
                <w:left w:val="none" w:sz="0" w:space="0" w:color="auto"/>
                <w:bottom w:val="none" w:sz="0" w:space="0" w:color="auto"/>
                <w:right w:val="none" w:sz="0" w:space="0" w:color="auto"/>
              </w:divBdr>
            </w:div>
            <w:div w:id="109668509">
              <w:marLeft w:val="0"/>
              <w:marRight w:val="0"/>
              <w:marTop w:val="0"/>
              <w:marBottom w:val="0"/>
              <w:divBdr>
                <w:top w:val="none" w:sz="0" w:space="0" w:color="auto"/>
                <w:left w:val="none" w:sz="0" w:space="0" w:color="auto"/>
                <w:bottom w:val="none" w:sz="0" w:space="0" w:color="auto"/>
                <w:right w:val="none" w:sz="0" w:space="0" w:color="auto"/>
              </w:divBdr>
            </w:div>
            <w:div w:id="246379999">
              <w:marLeft w:val="0"/>
              <w:marRight w:val="0"/>
              <w:marTop w:val="0"/>
              <w:marBottom w:val="0"/>
              <w:divBdr>
                <w:top w:val="none" w:sz="0" w:space="0" w:color="auto"/>
                <w:left w:val="none" w:sz="0" w:space="0" w:color="auto"/>
                <w:bottom w:val="none" w:sz="0" w:space="0" w:color="auto"/>
                <w:right w:val="none" w:sz="0" w:space="0" w:color="auto"/>
              </w:divBdr>
            </w:div>
            <w:div w:id="251280819">
              <w:marLeft w:val="0"/>
              <w:marRight w:val="0"/>
              <w:marTop w:val="0"/>
              <w:marBottom w:val="0"/>
              <w:divBdr>
                <w:top w:val="none" w:sz="0" w:space="0" w:color="auto"/>
                <w:left w:val="none" w:sz="0" w:space="0" w:color="auto"/>
                <w:bottom w:val="none" w:sz="0" w:space="0" w:color="auto"/>
                <w:right w:val="none" w:sz="0" w:space="0" w:color="auto"/>
              </w:divBdr>
            </w:div>
            <w:div w:id="259799517">
              <w:marLeft w:val="0"/>
              <w:marRight w:val="0"/>
              <w:marTop w:val="0"/>
              <w:marBottom w:val="0"/>
              <w:divBdr>
                <w:top w:val="none" w:sz="0" w:space="0" w:color="auto"/>
                <w:left w:val="none" w:sz="0" w:space="0" w:color="auto"/>
                <w:bottom w:val="none" w:sz="0" w:space="0" w:color="auto"/>
                <w:right w:val="none" w:sz="0" w:space="0" w:color="auto"/>
              </w:divBdr>
            </w:div>
            <w:div w:id="321590652">
              <w:marLeft w:val="0"/>
              <w:marRight w:val="0"/>
              <w:marTop w:val="0"/>
              <w:marBottom w:val="0"/>
              <w:divBdr>
                <w:top w:val="none" w:sz="0" w:space="0" w:color="auto"/>
                <w:left w:val="none" w:sz="0" w:space="0" w:color="auto"/>
                <w:bottom w:val="none" w:sz="0" w:space="0" w:color="auto"/>
                <w:right w:val="none" w:sz="0" w:space="0" w:color="auto"/>
              </w:divBdr>
            </w:div>
            <w:div w:id="764115156">
              <w:marLeft w:val="0"/>
              <w:marRight w:val="0"/>
              <w:marTop w:val="0"/>
              <w:marBottom w:val="0"/>
              <w:divBdr>
                <w:top w:val="none" w:sz="0" w:space="0" w:color="auto"/>
                <w:left w:val="none" w:sz="0" w:space="0" w:color="auto"/>
                <w:bottom w:val="none" w:sz="0" w:space="0" w:color="auto"/>
                <w:right w:val="none" w:sz="0" w:space="0" w:color="auto"/>
              </w:divBdr>
            </w:div>
            <w:div w:id="848526146">
              <w:marLeft w:val="0"/>
              <w:marRight w:val="0"/>
              <w:marTop w:val="0"/>
              <w:marBottom w:val="0"/>
              <w:divBdr>
                <w:top w:val="none" w:sz="0" w:space="0" w:color="auto"/>
                <w:left w:val="none" w:sz="0" w:space="0" w:color="auto"/>
                <w:bottom w:val="none" w:sz="0" w:space="0" w:color="auto"/>
                <w:right w:val="none" w:sz="0" w:space="0" w:color="auto"/>
              </w:divBdr>
            </w:div>
            <w:div w:id="1004672823">
              <w:marLeft w:val="0"/>
              <w:marRight w:val="0"/>
              <w:marTop w:val="0"/>
              <w:marBottom w:val="0"/>
              <w:divBdr>
                <w:top w:val="none" w:sz="0" w:space="0" w:color="auto"/>
                <w:left w:val="none" w:sz="0" w:space="0" w:color="auto"/>
                <w:bottom w:val="none" w:sz="0" w:space="0" w:color="auto"/>
                <w:right w:val="none" w:sz="0" w:space="0" w:color="auto"/>
              </w:divBdr>
            </w:div>
            <w:div w:id="1239630689">
              <w:marLeft w:val="0"/>
              <w:marRight w:val="0"/>
              <w:marTop w:val="0"/>
              <w:marBottom w:val="0"/>
              <w:divBdr>
                <w:top w:val="none" w:sz="0" w:space="0" w:color="auto"/>
                <w:left w:val="none" w:sz="0" w:space="0" w:color="auto"/>
                <w:bottom w:val="none" w:sz="0" w:space="0" w:color="auto"/>
                <w:right w:val="none" w:sz="0" w:space="0" w:color="auto"/>
              </w:divBdr>
            </w:div>
            <w:div w:id="1508397889">
              <w:marLeft w:val="0"/>
              <w:marRight w:val="0"/>
              <w:marTop w:val="0"/>
              <w:marBottom w:val="0"/>
              <w:divBdr>
                <w:top w:val="none" w:sz="0" w:space="0" w:color="auto"/>
                <w:left w:val="none" w:sz="0" w:space="0" w:color="auto"/>
                <w:bottom w:val="none" w:sz="0" w:space="0" w:color="auto"/>
                <w:right w:val="none" w:sz="0" w:space="0" w:color="auto"/>
              </w:divBdr>
            </w:div>
            <w:div w:id="1508908566">
              <w:marLeft w:val="0"/>
              <w:marRight w:val="0"/>
              <w:marTop w:val="0"/>
              <w:marBottom w:val="0"/>
              <w:divBdr>
                <w:top w:val="none" w:sz="0" w:space="0" w:color="auto"/>
                <w:left w:val="none" w:sz="0" w:space="0" w:color="auto"/>
                <w:bottom w:val="none" w:sz="0" w:space="0" w:color="auto"/>
                <w:right w:val="none" w:sz="0" w:space="0" w:color="auto"/>
              </w:divBdr>
            </w:div>
            <w:div w:id="2011836126">
              <w:marLeft w:val="0"/>
              <w:marRight w:val="0"/>
              <w:marTop w:val="0"/>
              <w:marBottom w:val="0"/>
              <w:divBdr>
                <w:top w:val="none" w:sz="0" w:space="0" w:color="auto"/>
                <w:left w:val="none" w:sz="0" w:space="0" w:color="auto"/>
                <w:bottom w:val="none" w:sz="0" w:space="0" w:color="auto"/>
                <w:right w:val="none" w:sz="0" w:space="0" w:color="auto"/>
              </w:divBdr>
            </w:div>
            <w:div w:id="2025939927">
              <w:marLeft w:val="0"/>
              <w:marRight w:val="0"/>
              <w:marTop w:val="0"/>
              <w:marBottom w:val="0"/>
              <w:divBdr>
                <w:top w:val="none" w:sz="0" w:space="0" w:color="auto"/>
                <w:left w:val="none" w:sz="0" w:space="0" w:color="auto"/>
                <w:bottom w:val="none" w:sz="0" w:space="0" w:color="auto"/>
                <w:right w:val="none" w:sz="0" w:space="0" w:color="auto"/>
              </w:divBdr>
            </w:div>
          </w:divsChild>
        </w:div>
        <w:div w:id="473379351">
          <w:marLeft w:val="0"/>
          <w:marRight w:val="0"/>
          <w:marTop w:val="0"/>
          <w:marBottom w:val="0"/>
          <w:divBdr>
            <w:top w:val="none" w:sz="0" w:space="0" w:color="auto"/>
            <w:left w:val="none" w:sz="0" w:space="0" w:color="auto"/>
            <w:bottom w:val="none" w:sz="0" w:space="0" w:color="auto"/>
            <w:right w:val="none" w:sz="0" w:space="0" w:color="auto"/>
          </w:divBdr>
          <w:divsChild>
            <w:div w:id="765614542">
              <w:marLeft w:val="0"/>
              <w:marRight w:val="0"/>
              <w:marTop w:val="0"/>
              <w:marBottom w:val="0"/>
              <w:divBdr>
                <w:top w:val="none" w:sz="0" w:space="0" w:color="auto"/>
                <w:left w:val="none" w:sz="0" w:space="0" w:color="auto"/>
                <w:bottom w:val="none" w:sz="0" w:space="0" w:color="auto"/>
                <w:right w:val="none" w:sz="0" w:space="0" w:color="auto"/>
              </w:divBdr>
            </w:div>
            <w:div w:id="974876711">
              <w:marLeft w:val="0"/>
              <w:marRight w:val="0"/>
              <w:marTop w:val="0"/>
              <w:marBottom w:val="0"/>
              <w:divBdr>
                <w:top w:val="none" w:sz="0" w:space="0" w:color="auto"/>
                <w:left w:val="none" w:sz="0" w:space="0" w:color="auto"/>
                <w:bottom w:val="none" w:sz="0" w:space="0" w:color="auto"/>
                <w:right w:val="none" w:sz="0" w:space="0" w:color="auto"/>
              </w:divBdr>
            </w:div>
            <w:div w:id="1303731387">
              <w:marLeft w:val="0"/>
              <w:marRight w:val="0"/>
              <w:marTop w:val="0"/>
              <w:marBottom w:val="0"/>
              <w:divBdr>
                <w:top w:val="none" w:sz="0" w:space="0" w:color="auto"/>
                <w:left w:val="none" w:sz="0" w:space="0" w:color="auto"/>
                <w:bottom w:val="none" w:sz="0" w:space="0" w:color="auto"/>
                <w:right w:val="none" w:sz="0" w:space="0" w:color="auto"/>
              </w:divBdr>
            </w:div>
            <w:div w:id="1586303636">
              <w:marLeft w:val="0"/>
              <w:marRight w:val="0"/>
              <w:marTop w:val="0"/>
              <w:marBottom w:val="0"/>
              <w:divBdr>
                <w:top w:val="none" w:sz="0" w:space="0" w:color="auto"/>
                <w:left w:val="none" w:sz="0" w:space="0" w:color="auto"/>
                <w:bottom w:val="none" w:sz="0" w:space="0" w:color="auto"/>
                <w:right w:val="none" w:sz="0" w:space="0" w:color="auto"/>
              </w:divBdr>
            </w:div>
          </w:divsChild>
        </w:div>
        <w:div w:id="478229118">
          <w:marLeft w:val="0"/>
          <w:marRight w:val="0"/>
          <w:marTop w:val="0"/>
          <w:marBottom w:val="0"/>
          <w:divBdr>
            <w:top w:val="none" w:sz="0" w:space="0" w:color="auto"/>
            <w:left w:val="none" w:sz="0" w:space="0" w:color="auto"/>
            <w:bottom w:val="none" w:sz="0" w:space="0" w:color="auto"/>
            <w:right w:val="none" w:sz="0" w:space="0" w:color="auto"/>
          </w:divBdr>
          <w:divsChild>
            <w:div w:id="113332703">
              <w:marLeft w:val="0"/>
              <w:marRight w:val="0"/>
              <w:marTop w:val="0"/>
              <w:marBottom w:val="0"/>
              <w:divBdr>
                <w:top w:val="none" w:sz="0" w:space="0" w:color="auto"/>
                <w:left w:val="none" w:sz="0" w:space="0" w:color="auto"/>
                <w:bottom w:val="none" w:sz="0" w:space="0" w:color="auto"/>
                <w:right w:val="none" w:sz="0" w:space="0" w:color="auto"/>
              </w:divBdr>
            </w:div>
            <w:div w:id="172456819">
              <w:marLeft w:val="0"/>
              <w:marRight w:val="0"/>
              <w:marTop w:val="0"/>
              <w:marBottom w:val="0"/>
              <w:divBdr>
                <w:top w:val="none" w:sz="0" w:space="0" w:color="auto"/>
                <w:left w:val="none" w:sz="0" w:space="0" w:color="auto"/>
                <w:bottom w:val="none" w:sz="0" w:space="0" w:color="auto"/>
                <w:right w:val="none" w:sz="0" w:space="0" w:color="auto"/>
              </w:divBdr>
            </w:div>
            <w:div w:id="1404793410">
              <w:marLeft w:val="0"/>
              <w:marRight w:val="0"/>
              <w:marTop w:val="0"/>
              <w:marBottom w:val="0"/>
              <w:divBdr>
                <w:top w:val="none" w:sz="0" w:space="0" w:color="auto"/>
                <w:left w:val="none" w:sz="0" w:space="0" w:color="auto"/>
                <w:bottom w:val="none" w:sz="0" w:space="0" w:color="auto"/>
                <w:right w:val="none" w:sz="0" w:space="0" w:color="auto"/>
              </w:divBdr>
            </w:div>
            <w:div w:id="1897005593">
              <w:marLeft w:val="0"/>
              <w:marRight w:val="0"/>
              <w:marTop w:val="0"/>
              <w:marBottom w:val="0"/>
              <w:divBdr>
                <w:top w:val="none" w:sz="0" w:space="0" w:color="auto"/>
                <w:left w:val="none" w:sz="0" w:space="0" w:color="auto"/>
                <w:bottom w:val="none" w:sz="0" w:space="0" w:color="auto"/>
                <w:right w:val="none" w:sz="0" w:space="0" w:color="auto"/>
              </w:divBdr>
            </w:div>
            <w:div w:id="2121563838">
              <w:marLeft w:val="0"/>
              <w:marRight w:val="0"/>
              <w:marTop w:val="0"/>
              <w:marBottom w:val="0"/>
              <w:divBdr>
                <w:top w:val="none" w:sz="0" w:space="0" w:color="auto"/>
                <w:left w:val="none" w:sz="0" w:space="0" w:color="auto"/>
                <w:bottom w:val="none" w:sz="0" w:space="0" w:color="auto"/>
                <w:right w:val="none" w:sz="0" w:space="0" w:color="auto"/>
              </w:divBdr>
            </w:div>
          </w:divsChild>
        </w:div>
        <w:div w:id="483549779">
          <w:marLeft w:val="0"/>
          <w:marRight w:val="0"/>
          <w:marTop w:val="0"/>
          <w:marBottom w:val="0"/>
          <w:divBdr>
            <w:top w:val="none" w:sz="0" w:space="0" w:color="auto"/>
            <w:left w:val="none" w:sz="0" w:space="0" w:color="auto"/>
            <w:bottom w:val="none" w:sz="0" w:space="0" w:color="auto"/>
            <w:right w:val="none" w:sz="0" w:space="0" w:color="auto"/>
          </w:divBdr>
          <w:divsChild>
            <w:div w:id="59065991">
              <w:marLeft w:val="0"/>
              <w:marRight w:val="0"/>
              <w:marTop w:val="0"/>
              <w:marBottom w:val="0"/>
              <w:divBdr>
                <w:top w:val="none" w:sz="0" w:space="0" w:color="auto"/>
                <w:left w:val="none" w:sz="0" w:space="0" w:color="auto"/>
                <w:bottom w:val="none" w:sz="0" w:space="0" w:color="auto"/>
                <w:right w:val="none" w:sz="0" w:space="0" w:color="auto"/>
              </w:divBdr>
            </w:div>
            <w:div w:id="197742575">
              <w:marLeft w:val="0"/>
              <w:marRight w:val="0"/>
              <w:marTop w:val="0"/>
              <w:marBottom w:val="0"/>
              <w:divBdr>
                <w:top w:val="none" w:sz="0" w:space="0" w:color="auto"/>
                <w:left w:val="none" w:sz="0" w:space="0" w:color="auto"/>
                <w:bottom w:val="none" w:sz="0" w:space="0" w:color="auto"/>
                <w:right w:val="none" w:sz="0" w:space="0" w:color="auto"/>
              </w:divBdr>
            </w:div>
            <w:div w:id="407507349">
              <w:marLeft w:val="0"/>
              <w:marRight w:val="0"/>
              <w:marTop w:val="0"/>
              <w:marBottom w:val="0"/>
              <w:divBdr>
                <w:top w:val="none" w:sz="0" w:space="0" w:color="auto"/>
                <w:left w:val="none" w:sz="0" w:space="0" w:color="auto"/>
                <w:bottom w:val="none" w:sz="0" w:space="0" w:color="auto"/>
                <w:right w:val="none" w:sz="0" w:space="0" w:color="auto"/>
              </w:divBdr>
            </w:div>
            <w:div w:id="1370423317">
              <w:marLeft w:val="0"/>
              <w:marRight w:val="0"/>
              <w:marTop w:val="0"/>
              <w:marBottom w:val="0"/>
              <w:divBdr>
                <w:top w:val="none" w:sz="0" w:space="0" w:color="auto"/>
                <w:left w:val="none" w:sz="0" w:space="0" w:color="auto"/>
                <w:bottom w:val="none" w:sz="0" w:space="0" w:color="auto"/>
                <w:right w:val="none" w:sz="0" w:space="0" w:color="auto"/>
              </w:divBdr>
            </w:div>
          </w:divsChild>
        </w:div>
        <w:div w:id="502672024">
          <w:marLeft w:val="0"/>
          <w:marRight w:val="0"/>
          <w:marTop w:val="0"/>
          <w:marBottom w:val="0"/>
          <w:divBdr>
            <w:top w:val="none" w:sz="0" w:space="0" w:color="auto"/>
            <w:left w:val="none" w:sz="0" w:space="0" w:color="auto"/>
            <w:bottom w:val="none" w:sz="0" w:space="0" w:color="auto"/>
            <w:right w:val="none" w:sz="0" w:space="0" w:color="auto"/>
          </w:divBdr>
          <w:divsChild>
            <w:div w:id="230386239">
              <w:marLeft w:val="0"/>
              <w:marRight w:val="0"/>
              <w:marTop w:val="0"/>
              <w:marBottom w:val="0"/>
              <w:divBdr>
                <w:top w:val="none" w:sz="0" w:space="0" w:color="auto"/>
                <w:left w:val="none" w:sz="0" w:space="0" w:color="auto"/>
                <w:bottom w:val="none" w:sz="0" w:space="0" w:color="auto"/>
                <w:right w:val="none" w:sz="0" w:space="0" w:color="auto"/>
              </w:divBdr>
            </w:div>
            <w:div w:id="903755843">
              <w:marLeft w:val="0"/>
              <w:marRight w:val="0"/>
              <w:marTop w:val="0"/>
              <w:marBottom w:val="0"/>
              <w:divBdr>
                <w:top w:val="none" w:sz="0" w:space="0" w:color="auto"/>
                <w:left w:val="none" w:sz="0" w:space="0" w:color="auto"/>
                <w:bottom w:val="none" w:sz="0" w:space="0" w:color="auto"/>
                <w:right w:val="none" w:sz="0" w:space="0" w:color="auto"/>
              </w:divBdr>
            </w:div>
          </w:divsChild>
        </w:div>
        <w:div w:id="533810132">
          <w:marLeft w:val="0"/>
          <w:marRight w:val="0"/>
          <w:marTop w:val="0"/>
          <w:marBottom w:val="0"/>
          <w:divBdr>
            <w:top w:val="none" w:sz="0" w:space="0" w:color="auto"/>
            <w:left w:val="none" w:sz="0" w:space="0" w:color="auto"/>
            <w:bottom w:val="none" w:sz="0" w:space="0" w:color="auto"/>
            <w:right w:val="none" w:sz="0" w:space="0" w:color="auto"/>
          </w:divBdr>
          <w:divsChild>
            <w:div w:id="292752015">
              <w:marLeft w:val="0"/>
              <w:marRight w:val="0"/>
              <w:marTop w:val="0"/>
              <w:marBottom w:val="0"/>
              <w:divBdr>
                <w:top w:val="none" w:sz="0" w:space="0" w:color="auto"/>
                <w:left w:val="none" w:sz="0" w:space="0" w:color="auto"/>
                <w:bottom w:val="none" w:sz="0" w:space="0" w:color="auto"/>
                <w:right w:val="none" w:sz="0" w:space="0" w:color="auto"/>
              </w:divBdr>
            </w:div>
          </w:divsChild>
        </w:div>
        <w:div w:id="534315271">
          <w:marLeft w:val="0"/>
          <w:marRight w:val="0"/>
          <w:marTop w:val="0"/>
          <w:marBottom w:val="0"/>
          <w:divBdr>
            <w:top w:val="none" w:sz="0" w:space="0" w:color="auto"/>
            <w:left w:val="none" w:sz="0" w:space="0" w:color="auto"/>
            <w:bottom w:val="none" w:sz="0" w:space="0" w:color="auto"/>
            <w:right w:val="none" w:sz="0" w:space="0" w:color="auto"/>
          </w:divBdr>
          <w:divsChild>
            <w:div w:id="230117192">
              <w:marLeft w:val="0"/>
              <w:marRight w:val="0"/>
              <w:marTop w:val="0"/>
              <w:marBottom w:val="0"/>
              <w:divBdr>
                <w:top w:val="none" w:sz="0" w:space="0" w:color="auto"/>
                <w:left w:val="none" w:sz="0" w:space="0" w:color="auto"/>
                <w:bottom w:val="none" w:sz="0" w:space="0" w:color="auto"/>
                <w:right w:val="none" w:sz="0" w:space="0" w:color="auto"/>
              </w:divBdr>
            </w:div>
          </w:divsChild>
        </w:div>
        <w:div w:id="539245551">
          <w:marLeft w:val="0"/>
          <w:marRight w:val="0"/>
          <w:marTop w:val="0"/>
          <w:marBottom w:val="0"/>
          <w:divBdr>
            <w:top w:val="none" w:sz="0" w:space="0" w:color="auto"/>
            <w:left w:val="none" w:sz="0" w:space="0" w:color="auto"/>
            <w:bottom w:val="none" w:sz="0" w:space="0" w:color="auto"/>
            <w:right w:val="none" w:sz="0" w:space="0" w:color="auto"/>
          </w:divBdr>
          <w:divsChild>
            <w:div w:id="539439515">
              <w:marLeft w:val="0"/>
              <w:marRight w:val="0"/>
              <w:marTop w:val="0"/>
              <w:marBottom w:val="0"/>
              <w:divBdr>
                <w:top w:val="none" w:sz="0" w:space="0" w:color="auto"/>
                <w:left w:val="none" w:sz="0" w:space="0" w:color="auto"/>
                <w:bottom w:val="none" w:sz="0" w:space="0" w:color="auto"/>
                <w:right w:val="none" w:sz="0" w:space="0" w:color="auto"/>
              </w:divBdr>
            </w:div>
            <w:div w:id="774518463">
              <w:marLeft w:val="0"/>
              <w:marRight w:val="0"/>
              <w:marTop w:val="0"/>
              <w:marBottom w:val="0"/>
              <w:divBdr>
                <w:top w:val="none" w:sz="0" w:space="0" w:color="auto"/>
                <w:left w:val="none" w:sz="0" w:space="0" w:color="auto"/>
                <w:bottom w:val="none" w:sz="0" w:space="0" w:color="auto"/>
                <w:right w:val="none" w:sz="0" w:space="0" w:color="auto"/>
              </w:divBdr>
            </w:div>
            <w:div w:id="884947703">
              <w:marLeft w:val="0"/>
              <w:marRight w:val="0"/>
              <w:marTop w:val="0"/>
              <w:marBottom w:val="0"/>
              <w:divBdr>
                <w:top w:val="none" w:sz="0" w:space="0" w:color="auto"/>
                <w:left w:val="none" w:sz="0" w:space="0" w:color="auto"/>
                <w:bottom w:val="none" w:sz="0" w:space="0" w:color="auto"/>
                <w:right w:val="none" w:sz="0" w:space="0" w:color="auto"/>
              </w:divBdr>
            </w:div>
            <w:div w:id="1300652048">
              <w:marLeft w:val="0"/>
              <w:marRight w:val="0"/>
              <w:marTop w:val="0"/>
              <w:marBottom w:val="0"/>
              <w:divBdr>
                <w:top w:val="none" w:sz="0" w:space="0" w:color="auto"/>
                <w:left w:val="none" w:sz="0" w:space="0" w:color="auto"/>
                <w:bottom w:val="none" w:sz="0" w:space="0" w:color="auto"/>
                <w:right w:val="none" w:sz="0" w:space="0" w:color="auto"/>
              </w:divBdr>
            </w:div>
            <w:div w:id="1373379960">
              <w:marLeft w:val="0"/>
              <w:marRight w:val="0"/>
              <w:marTop w:val="0"/>
              <w:marBottom w:val="0"/>
              <w:divBdr>
                <w:top w:val="none" w:sz="0" w:space="0" w:color="auto"/>
                <w:left w:val="none" w:sz="0" w:space="0" w:color="auto"/>
                <w:bottom w:val="none" w:sz="0" w:space="0" w:color="auto"/>
                <w:right w:val="none" w:sz="0" w:space="0" w:color="auto"/>
              </w:divBdr>
            </w:div>
            <w:div w:id="1981766161">
              <w:marLeft w:val="0"/>
              <w:marRight w:val="0"/>
              <w:marTop w:val="0"/>
              <w:marBottom w:val="0"/>
              <w:divBdr>
                <w:top w:val="none" w:sz="0" w:space="0" w:color="auto"/>
                <w:left w:val="none" w:sz="0" w:space="0" w:color="auto"/>
                <w:bottom w:val="none" w:sz="0" w:space="0" w:color="auto"/>
                <w:right w:val="none" w:sz="0" w:space="0" w:color="auto"/>
              </w:divBdr>
            </w:div>
          </w:divsChild>
        </w:div>
        <w:div w:id="541942339">
          <w:marLeft w:val="0"/>
          <w:marRight w:val="0"/>
          <w:marTop w:val="0"/>
          <w:marBottom w:val="0"/>
          <w:divBdr>
            <w:top w:val="none" w:sz="0" w:space="0" w:color="auto"/>
            <w:left w:val="none" w:sz="0" w:space="0" w:color="auto"/>
            <w:bottom w:val="none" w:sz="0" w:space="0" w:color="auto"/>
            <w:right w:val="none" w:sz="0" w:space="0" w:color="auto"/>
          </w:divBdr>
          <w:divsChild>
            <w:div w:id="481192748">
              <w:marLeft w:val="0"/>
              <w:marRight w:val="0"/>
              <w:marTop w:val="0"/>
              <w:marBottom w:val="0"/>
              <w:divBdr>
                <w:top w:val="none" w:sz="0" w:space="0" w:color="auto"/>
                <w:left w:val="none" w:sz="0" w:space="0" w:color="auto"/>
                <w:bottom w:val="none" w:sz="0" w:space="0" w:color="auto"/>
                <w:right w:val="none" w:sz="0" w:space="0" w:color="auto"/>
              </w:divBdr>
            </w:div>
          </w:divsChild>
        </w:div>
        <w:div w:id="543640189">
          <w:marLeft w:val="0"/>
          <w:marRight w:val="0"/>
          <w:marTop w:val="0"/>
          <w:marBottom w:val="0"/>
          <w:divBdr>
            <w:top w:val="none" w:sz="0" w:space="0" w:color="auto"/>
            <w:left w:val="none" w:sz="0" w:space="0" w:color="auto"/>
            <w:bottom w:val="none" w:sz="0" w:space="0" w:color="auto"/>
            <w:right w:val="none" w:sz="0" w:space="0" w:color="auto"/>
          </w:divBdr>
          <w:divsChild>
            <w:div w:id="1858544787">
              <w:marLeft w:val="0"/>
              <w:marRight w:val="0"/>
              <w:marTop w:val="0"/>
              <w:marBottom w:val="0"/>
              <w:divBdr>
                <w:top w:val="none" w:sz="0" w:space="0" w:color="auto"/>
                <w:left w:val="none" w:sz="0" w:space="0" w:color="auto"/>
                <w:bottom w:val="none" w:sz="0" w:space="0" w:color="auto"/>
                <w:right w:val="none" w:sz="0" w:space="0" w:color="auto"/>
              </w:divBdr>
            </w:div>
          </w:divsChild>
        </w:div>
        <w:div w:id="543756863">
          <w:marLeft w:val="0"/>
          <w:marRight w:val="0"/>
          <w:marTop w:val="0"/>
          <w:marBottom w:val="0"/>
          <w:divBdr>
            <w:top w:val="none" w:sz="0" w:space="0" w:color="auto"/>
            <w:left w:val="none" w:sz="0" w:space="0" w:color="auto"/>
            <w:bottom w:val="none" w:sz="0" w:space="0" w:color="auto"/>
            <w:right w:val="none" w:sz="0" w:space="0" w:color="auto"/>
          </w:divBdr>
          <w:divsChild>
            <w:div w:id="102843869">
              <w:marLeft w:val="0"/>
              <w:marRight w:val="0"/>
              <w:marTop w:val="0"/>
              <w:marBottom w:val="0"/>
              <w:divBdr>
                <w:top w:val="none" w:sz="0" w:space="0" w:color="auto"/>
                <w:left w:val="none" w:sz="0" w:space="0" w:color="auto"/>
                <w:bottom w:val="none" w:sz="0" w:space="0" w:color="auto"/>
                <w:right w:val="none" w:sz="0" w:space="0" w:color="auto"/>
              </w:divBdr>
            </w:div>
            <w:div w:id="1168014299">
              <w:marLeft w:val="0"/>
              <w:marRight w:val="0"/>
              <w:marTop w:val="0"/>
              <w:marBottom w:val="0"/>
              <w:divBdr>
                <w:top w:val="none" w:sz="0" w:space="0" w:color="auto"/>
                <w:left w:val="none" w:sz="0" w:space="0" w:color="auto"/>
                <w:bottom w:val="none" w:sz="0" w:space="0" w:color="auto"/>
                <w:right w:val="none" w:sz="0" w:space="0" w:color="auto"/>
              </w:divBdr>
            </w:div>
            <w:div w:id="1546989556">
              <w:marLeft w:val="0"/>
              <w:marRight w:val="0"/>
              <w:marTop w:val="0"/>
              <w:marBottom w:val="0"/>
              <w:divBdr>
                <w:top w:val="none" w:sz="0" w:space="0" w:color="auto"/>
                <w:left w:val="none" w:sz="0" w:space="0" w:color="auto"/>
                <w:bottom w:val="none" w:sz="0" w:space="0" w:color="auto"/>
                <w:right w:val="none" w:sz="0" w:space="0" w:color="auto"/>
              </w:divBdr>
            </w:div>
          </w:divsChild>
        </w:div>
        <w:div w:id="558982476">
          <w:marLeft w:val="0"/>
          <w:marRight w:val="0"/>
          <w:marTop w:val="0"/>
          <w:marBottom w:val="0"/>
          <w:divBdr>
            <w:top w:val="none" w:sz="0" w:space="0" w:color="auto"/>
            <w:left w:val="none" w:sz="0" w:space="0" w:color="auto"/>
            <w:bottom w:val="none" w:sz="0" w:space="0" w:color="auto"/>
            <w:right w:val="none" w:sz="0" w:space="0" w:color="auto"/>
          </w:divBdr>
          <w:divsChild>
            <w:div w:id="1108545748">
              <w:marLeft w:val="0"/>
              <w:marRight w:val="0"/>
              <w:marTop w:val="0"/>
              <w:marBottom w:val="0"/>
              <w:divBdr>
                <w:top w:val="none" w:sz="0" w:space="0" w:color="auto"/>
                <w:left w:val="none" w:sz="0" w:space="0" w:color="auto"/>
                <w:bottom w:val="none" w:sz="0" w:space="0" w:color="auto"/>
                <w:right w:val="none" w:sz="0" w:space="0" w:color="auto"/>
              </w:divBdr>
            </w:div>
            <w:div w:id="1548296945">
              <w:marLeft w:val="0"/>
              <w:marRight w:val="0"/>
              <w:marTop w:val="0"/>
              <w:marBottom w:val="0"/>
              <w:divBdr>
                <w:top w:val="none" w:sz="0" w:space="0" w:color="auto"/>
                <w:left w:val="none" w:sz="0" w:space="0" w:color="auto"/>
                <w:bottom w:val="none" w:sz="0" w:space="0" w:color="auto"/>
                <w:right w:val="none" w:sz="0" w:space="0" w:color="auto"/>
              </w:divBdr>
            </w:div>
            <w:div w:id="2139062166">
              <w:marLeft w:val="0"/>
              <w:marRight w:val="0"/>
              <w:marTop w:val="0"/>
              <w:marBottom w:val="0"/>
              <w:divBdr>
                <w:top w:val="none" w:sz="0" w:space="0" w:color="auto"/>
                <w:left w:val="none" w:sz="0" w:space="0" w:color="auto"/>
                <w:bottom w:val="none" w:sz="0" w:space="0" w:color="auto"/>
                <w:right w:val="none" w:sz="0" w:space="0" w:color="auto"/>
              </w:divBdr>
            </w:div>
          </w:divsChild>
        </w:div>
        <w:div w:id="569198744">
          <w:marLeft w:val="0"/>
          <w:marRight w:val="0"/>
          <w:marTop w:val="0"/>
          <w:marBottom w:val="0"/>
          <w:divBdr>
            <w:top w:val="none" w:sz="0" w:space="0" w:color="auto"/>
            <w:left w:val="none" w:sz="0" w:space="0" w:color="auto"/>
            <w:bottom w:val="none" w:sz="0" w:space="0" w:color="auto"/>
            <w:right w:val="none" w:sz="0" w:space="0" w:color="auto"/>
          </w:divBdr>
          <w:divsChild>
            <w:div w:id="1170683538">
              <w:marLeft w:val="0"/>
              <w:marRight w:val="0"/>
              <w:marTop w:val="0"/>
              <w:marBottom w:val="0"/>
              <w:divBdr>
                <w:top w:val="none" w:sz="0" w:space="0" w:color="auto"/>
                <w:left w:val="none" w:sz="0" w:space="0" w:color="auto"/>
                <w:bottom w:val="none" w:sz="0" w:space="0" w:color="auto"/>
                <w:right w:val="none" w:sz="0" w:space="0" w:color="auto"/>
              </w:divBdr>
            </w:div>
          </w:divsChild>
        </w:div>
        <w:div w:id="570433881">
          <w:marLeft w:val="0"/>
          <w:marRight w:val="0"/>
          <w:marTop w:val="0"/>
          <w:marBottom w:val="0"/>
          <w:divBdr>
            <w:top w:val="none" w:sz="0" w:space="0" w:color="auto"/>
            <w:left w:val="none" w:sz="0" w:space="0" w:color="auto"/>
            <w:bottom w:val="none" w:sz="0" w:space="0" w:color="auto"/>
            <w:right w:val="none" w:sz="0" w:space="0" w:color="auto"/>
          </w:divBdr>
          <w:divsChild>
            <w:div w:id="1393457802">
              <w:marLeft w:val="0"/>
              <w:marRight w:val="0"/>
              <w:marTop w:val="0"/>
              <w:marBottom w:val="0"/>
              <w:divBdr>
                <w:top w:val="none" w:sz="0" w:space="0" w:color="auto"/>
                <w:left w:val="none" w:sz="0" w:space="0" w:color="auto"/>
                <w:bottom w:val="none" w:sz="0" w:space="0" w:color="auto"/>
                <w:right w:val="none" w:sz="0" w:space="0" w:color="auto"/>
              </w:divBdr>
            </w:div>
          </w:divsChild>
        </w:div>
        <w:div w:id="586889310">
          <w:marLeft w:val="0"/>
          <w:marRight w:val="0"/>
          <w:marTop w:val="0"/>
          <w:marBottom w:val="0"/>
          <w:divBdr>
            <w:top w:val="none" w:sz="0" w:space="0" w:color="auto"/>
            <w:left w:val="none" w:sz="0" w:space="0" w:color="auto"/>
            <w:bottom w:val="none" w:sz="0" w:space="0" w:color="auto"/>
            <w:right w:val="none" w:sz="0" w:space="0" w:color="auto"/>
          </w:divBdr>
          <w:divsChild>
            <w:div w:id="1574506056">
              <w:marLeft w:val="0"/>
              <w:marRight w:val="0"/>
              <w:marTop w:val="0"/>
              <w:marBottom w:val="0"/>
              <w:divBdr>
                <w:top w:val="none" w:sz="0" w:space="0" w:color="auto"/>
                <w:left w:val="none" w:sz="0" w:space="0" w:color="auto"/>
                <w:bottom w:val="none" w:sz="0" w:space="0" w:color="auto"/>
                <w:right w:val="none" w:sz="0" w:space="0" w:color="auto"/>
              </w:divBdr>
            </w:div>
            <w:div w:id="1648046144">
              <w:marLeft w:val="0"/>
              <w:marRight w:val="0"/>
              <w:marTop w:val="0"/>
              <w:marBottom w:val="0"/>
              <w:divBdr>
                <w:top w:val="none" w:sz="0" w:space="0" w:color="auto"/>
                <w:left w:val="none" w:sz="0" w:space="0" w:color="auto"/>
                <w:bottom w:val="none" w:sz="0" w:space="0" w:color="auto"/>
                <w:right w:val="none" w:sz="0" w:space="0" w:color="auto"/>
              </w:divBdr>
            </w:div>
          </w:divsChild>
        </w:div>
        <w:div w:id="597324840">
          <w:marLeft w:val="0"/>
          <w:marRight w:val="0"/>
          <w:marTop w:val="0"/>
          <w:marBottom w:val="0"/>
          <w:divBdr>
            <w:top w:val="none" w:sz="0" w:space="0" w:color="auto"/>
            <w:left w:val="none" w:sz="0" w:space="0" w:color="auto"/>
            <w:bottom w:val="none" w:sz="0" w:space="0" w:color="auto"/>
            <w:right w:val="none" w:sz="0" w:space="0" w:color="auto"/>
          </w:divBdr>
          <w:divsChild>
            <w:div w:id="1446344560">
              <w:marLeft w:val="0"/>
              <w:marRight w:val="0"/>
              <w:marTop w:val="0"/>
              <w:marBottom w:val="0"/>
              <w:divBdr>
                <w:top w:val="none" w:sz="0" w:space="0" w:color="auto"/>
                <w:left w:val="none" w:sz="0" w:space="0" w:color="auto"/>
                <w:bottom w:val="none" w:sz="0" w:space="0" w:color="auto"/>
                <w:right w:val="none" w:sz="0" w:space="0" w:color="auto"/>
              </w:divBdr>
            </w:div>
            <w:div w:id="1813057873">
              <w:marLeft w:val="0"/>
              <w:marRight w:val="0"/>
              <w:marTop w:val="0"/>
              <w:marBottom w:val="0"/>
              <w:divBdr>
                <w:top w:val="none" w:sz="0" w:space="0" w:color="auto"/>
                <w:left w:val="none" w:sz="0" w:space="0" w:color="auto"/>
                <w:bottom w:val="none" w:sz="0" w:space="0" w:color="auto"/>
                <w:right w:val="none" w:sz="0" w:space="0" w:color="auto"/>
              </w:divBdr>
            </w:div>
          </w:divsChild>
        </w:div>
        <w:div w:id="604580809">
          <w:marLeft w:val="0"/>
          <w:marRight w:val="0"/>
          <w:marTop w:val="0"/>
          <w:marBottom w:val="0"/>
          <w:divBdr>
            <w:top w:val="none" w:sz="0" w:space="0" w:color="auto"/>
            <w:left w:val="none" w:sz="0" w:space="0" w:color="auto"/>
            <w:bottom w:val="none" w:sz="0" w:space="0" w:color="auto"/>
            <w:right w:val="none" w:sz="0" w:space="0" w:color="auto"/>
          </w:divBdr>
          <w:divsChild>
            <w:div w:id="52119041">
              <w:marLeft w:val="0"/>
              <w:marRight w:val="0"/>
              <w:marTop w:val="0"/>
              <w:marBottom w:val="0"/>
              <w:divBdr>
                <w:top w:val="none" w:sz="0" w:space="0" w:color="auto"/>
                <w:left w:val="none" w:sz="0" w:space="0" w:color="auto"/>
                <w:bottom w:val="none" w:sz="0" w:space="0" w:color="auto"/>
                <w:right w:val="none" w:sz="0" w:space="0" w:color="auto"/>
              </w:divBdr>
            </w:div>
          </w:divsChild>
        </w:div>
        <w:div w:id="611129231">
          <w:marLeft w:val="0"/>
          <w:marRight w:val="0"/>
          <w:marTop w:val="0"/>
          <w:marBottom w:val="0"/>
          <w:divBdr>
            <w:top w:val="none" w:sz="0" w:space="0" w:color="auto"/>
            <w:left w:val="none" w:sz="0" w:space="0" w:color="auto"/>
            <w:bottom w:val="none" w:sz="0" w:space="0" w:color="auto"/>
            <w:right w:val="none" w:sz="0" w:space="0" w:color="auto"/>
          </w:divBdr>
          <w:divsChild>
            <w:div w:id="20521607">
              <w:marLeft w:val="0"/>
              <w:marRight w:val="0"/>
              <w:marTop w:val="0"/>
              <w:marBottom w:val="0"/>
              <w:divBdr>
                <w:top w:val="none" w:sz="0" w:space="0" w:color="auto"/>
                <w:left w:val="none" w:sz="0" w:space="0" w:color="auto"/>
                <w:bottom w:val="none" w:sz="0" w:space="0" w:color="auto"/>
                <w:right w:val="none" w:sz="0" w:space="0" w:color="auto"/>
              </w:divBdr>
            </w:div>
            <w:div w:id="898632584">
              <w:marLeft w:val="0"/>
              <w:marRight w:val="0"/>
              <w:marTop w:val="0"/>
              <w:marBottom w:val="0"/>
              <w:divBdr>
                <w:top w:val="none" w:sz="0" w:space="0" w:color="auto"/>
                <w:left w:val="none" w:sz="0" w:space="0" w:color="auto"/>
                <w:bottom w:val="none" w:sz="0" w:space="0" w:color="auto"/>
                <w:right w:val="none" w:sz="0" w:space="0" w:color="auto"/>
              </w:divBdr>
            </w:div>
            <w:div w:id="1004742337">
              <w:marLeft w:val="0"/>
              <w:marRight w:val="0"/>
              <w:marTop w:val="0"/>
              <w:marBottom w:val="0"/>
              <w:divBdr>
                <w:top w:val="none" w:sz="0" w:space="0" w:color="auto"/>
                <w:left w:val="none" w:sz="0" w:space="0" w:color="auto"/>
                <w:bottom w:val="none" w:sz="0" w:space="0" w:color="auto"/>
                <w:right w:val="none" w:sz="0" w:space="0" w:color="auto"/>
              </w:divBdr>
            </w:div>
            <w:div w:id="1157764843">
              <w:marLeft w:val="0"/>
              <w:marRight w:val="0"/>
              <w:marTop w:val="0"/>
              <w:marBottom w:val="0"/>
              <w:divBdr>
                <w:top w:val="none" w:sz="0" w:space="0" w:color="auto"/>
                <w:left w:val="none" w:sz="0" w:space="0" w:color="auto"/>
                <w:bottom w:val="none" w:sz="0" w:space="0" w:color="auto"/>
                <w:right w:val="none" w:sz="0" w:space="0" w:color="auto"/>
              </w:divBdr>
            </w:div>
            <w:div w:id="1413428483">
              <w:marLeft w:val="0"/>
              <w:marRight w:val="0"/>
              <w:marTop w:val="0"/>
              <w:marBottom w:val="0"/>
              <w:divBdr>
                <w:top w:val="none" w:sz="0" w:space="0" w:color="auto"/>
                <w:left w:val="none" w:sz="0" w:space="0" w:color="auto"/>
                <w:bottom w:val="none" w:sz="0" w:space="0" w:color="auto"/>
                <w:right w:val="none" w:sz="0" w:space="0" w:color="auto"/>
              </w:divBdr>
            </w:div>
            <w:div w:id="1795443292">
              <w:marLeft w:val="0"/>
              <w:marRight w:val="0"/>
              <w:marTop w:val="0"/>
              <w:marBottom w:val="0"/>
              <w:divBdr>
                <w:top w:val="none" w:sz="0" w:space="0" w:color="auto"/>
                <w:left w:val="none" w:sz="0" w:space="0" w:color="auto"/>
                <w:bottom w:val="none" w:sz="0" w:space="0" w:color="auto"/>
                <w:right w:val="none" w:sz="0" w:space="0" w:color="auto"/>
              </w:divBdr>
            </w:div>
            <w:div w:id="1917666958">
              <w:marLeft w:val="0"/>
              <w:marRight w:val="0"/>
              <w:marTop w:val="0"/>
              <w:marBottom w:val="0"/>
              <w:divBdr>
                <w:top w:val="none" w:sz="0" w:space="0" w:color="auto"/>
                <w:left w:val="none" w:sz="0" w:space="0" w:color="auto"/>
                <w:bottom w:val="none" w:sz="0" w:space="0" w:color="auto"/>
                <w:right w:val="none" w:sz="0" w:space="0" w:color="auto"/>
              </w:divBdr>
            </w:div>
          </w:divsChild>
        </w:div>
        <w:div w:id="612832173">
          <w:marLeft w:val="0"/>
          <w:marRight w:val="0"/>
          <w:marTop w:val="0"/>
          <w:marBottom w:val="0"/>
          <w:divBdr>
            <w:top w:val="none" w:sz="0" w:space="0" w:color="auto"/>
            <w:left w:val="none" w:sz="0" w:space="0" w:color="auto"/>
            <w:bottom w:val="none" w:sz="0" w:space="0" w:color="auto"/>
            <w:right w:val="none" w:sz="0" w:space="0" w:color="auto"/>
          </w:divBdr>
          <w:divsChild>
            <w:div w:id="306982633">
              <w:marLeft w:val="0"/>
              <w:marRight w:val="0"/>
              <w:marTop w:val="0"/>
              <w:marBottom w:val="0"/>
              <w:divBdr>
                <w:top w:val="none" w:sz="0" w:space="0" w:color="auto"/>
                <w:left w:val="none" w:sz="0" w:space="0" w:color="auto"/>
                <w:bottom w:val="none" w:sz="0" w:space="0" w:color="auto"/>
                <w:right w:val="none" w:sz="0" w:space="0" w:color="auto"/>
              </w:divBdr>
            </w:div>
          </w:divsChild>
        </w:div>
        <w:div w:id="620502160">
          <w:marLeft w:val="0"/>
          <w:marRight w:val="0"/>
          <w:marTop w:val="0"/>
          <w:marBottom w:val="0"/>
          <w:divBdr>
            <w:top w:val="none" w:sz="0" w:space="0" w:color="auto"/>
            <w:left w:val="none" w:sz="0" w:space="0" w:color="auto"/>
            <w:bottom w:val="none" w:sz="0" w:space="0" w:color="auto"/>
            <w:right w:val="none" w:sz="0" w:space="0" w:color="auto"/>
          </w:divBdr>
          <w:divsChild>
            <w:div w:id="240916661">
              <w:marLeft w:val="0"/>
              <w:marRight w:val="0"/>
              <w:marTop w:val="0"/>
              <w:marBottom w:val="0"/>
              <w:divBdr>
                <w:top w:val="none" w:sz="0" w:space="0" w:color="auto"/>
                <w:left w:val="none" w:sz="0" w:space="0" w:color="auto"/>
                <w:bottom w:val="none" w:sz="0" w:space="0" w:color="auto"/>
                <w:right w:val="none" w:sz="0" w:space="0" w:color="auto"/>
              </w:divBdr>
            </w:div>
            <w:div w:id="269363304">
              <w:marLeft w:val="0"/>
              <w:marRight w:val="0"/>
              <w:marTop w:val="0"/>
              <w:marBottom w:val="0"/>
              <w:divBdr>
                <w:top w:val="none" w:sz="0" w:space="0" w:color="auto"/>
                <w:left w:val="none" w:sz="0" w:space="0" w:color="auto"/>
                <w:bottom w:val="none" w:sz="0" w:space="0" w:color="auto"/>
                <w:right w:val="none" w:sz="0" w:space="0" w:color="auto"/>
              </w:divBdr>
            </w:div>
            <w:div w:id="479199596">
              <w:marLeft w:val="0"/>
              <w:marRight w:val="0"/>
              <w:marTop w:val="0"/>
              <w:marBottom w:val="0"/>
              <w:divBdr>
                <w:top w:val="none" w:sz="0" w:space="0" w:color="auto"/>
                <w:left w:val="none" w:sz="0" w:space="0" w:color="auto"/>
                <w:bottom w:val="none" w:sz="0" w:space="0" w:color="auto"/>
                <w:right w:val="none" w:sz="0" w:space="0" w:color="auto"/>
              </w:divBdr>
            </w:div>
            <w:div w:id="577519931">
              <w:marLeft w:val="0"/>
              <w:marRight w:val="0"/>
              <w:marTop w:val="0"/>
              <w:marBottom w:val="0"/>
              <w:divBdr>
                <w:top w:val="none" w:sz="0" w:space="0" w:color="auto"/>
                <w:left w:val="none" w:sz="0" w:space="0" w:color="auto"/>
                <w:bottom w:val="none" w:sz="0" w:space="0" w:color="auto"/>
                <w:right w:val="none" w:sz="0" w:space="0" w:color="auto"/>
              </w:divBdr>
            </w:div>
            <w:div w:id="1400590773">
              <w:marLeft w:val="0"/>
              <w:marRight w:val="0"/>
              <w:marTop w:val="0"/>
              <w:marBottom w:val="0"/>
              <w:divBdr>
                <w:top w:val="none" w:sz="0" w:space="0" w:color="auto"/>
                <w:left w:val="none" w:sz="0" w:space="0" w:color="auto"/>
                <w:bottom w:val="none" w:sz="0" w:space="0" w:color="auto"/>
                <w:right w:val="none" w:sz="0" w:space="0" w:color="auto"/>
              </w:divBdr>
            </w:div>
            <w:div w:id="1742173171">
              <w:marLeft w:val="0"/>
              <w:marRight w:val="0"/>
              <w:marTop w:val="0"/>
              <w:marBottom w:val="0"/>
              <w:divBdr>
                <w:top w:val="none" w:sz="0" w:space="0" w:color="auto"/>
                <w:left w:val="none" w:sz="0" w:space="0" w:color="auto"/>
                <w:bottom w:val="none" w:sz="0" w:space="0" w:color="auto"/>
                <w:right w:val="none" w:sz="0" w:space="0" w:color="auto"/>
              </w:divBdr>
            </w:div>
          </w:divsChild>
        </w:div>
        <w:div w:id="624313886">
          <w:marLeft w:val="0"/>
          <w:marRight w:val="0"/>
          <w:marTop w:val="0"/>
          <w:marBottom w:val="0"/>
          <w:divBdr>
            <w:top w:val="none" w:sz="0" w:space="0" w:color="auto"/>
            <w:left w:val="none" w:sz="0" w:space="0" w:color="auto"/>
            <w:bottom w:val="none" w:sz="0" w:space="0" w:color="auto"/>
            <w:right w:val="none" w:sz="0" w:space="0" w:color="auto"/>
          </w:divBdr>
          <w:divsChild>
            <w:div w:id="747577577">
              <w:marLeft w:val="0"/>
              <w:marRight w:val="0"/>
              <w:marTop w:val="0"/>
              <w:marBottom w:val="0"/>
              <w:divBdr>
                <w:top w:val="none" w:sz="0" w:space="0" w:color="auto"/>
                <w:left w:val="none" w:sz="0" w:space="0" w:color="auto"/>
                <w:bottom w:val="none" w:sz="0" w:space="0" w:color="auto"/>
                <w:right w:val="none" w:sz="0" w:space="0" w:color="auto"/>
              </w:divBdr>
            </w:div>
          </w:divsChild>
        </w:div>
        <w:div w:id="636378477">
          <w:marLeft w:val="0"/>
          <w:marRight w:val="0"/>
          <w:marTop w:val="0"/>
          <w:marBottom w:val="0"/>
          <w:divBdr>
            <w:top w:val="none" w:sz="0" w:space="0" w:color="auto"/>
            <w:left w:val="none" w:sz="0" w:space="0" w:color="auto"/>
            <w:bottom w:val="none" w:sz="0" w:space="0" w:color="auto"/>
            <w:right w:val="none" w:sz="0" w:space="0" w:color="auto"/>
          </w:divBdr>
          <w:divsChild>
            <w:div w:id="1258832261">
              <w:marLeft w:val="0"/>
              <w:marRight w:val="0"/>
              <w:marTop w:val="0"/>
              <w:marBottom w:val="0"/>
              <w:divBdr>
                <w:top w:val="none" w:sz="0" w:space="0" w:color="auto"/>
                <w:left w:val="none" w:sz="0" w:space="0" w:color="auto"/>
                <w:bottom w:val="none" w:sz="0" w:space="0" w:color="auto"/>
                <w:right w:val="none" w:sz="0" w:space="0" w:color="auto"/>
              </w:divBdr>
            </w:div>
            <w:div w:id="1688209524">
              <w:marLeft w:val="0"/>
              <w:marRight w:val="0"/>
              <w:marTop w:val="0"/>
              <w:marBottom w:val="0"/>
              <w:divBdr>
                <w:top w:val="none" w:sz="0" w:space="0" w:color="auto"/>
                <w:left w:val="none" w:sz="0" w:space="0" w:color="auto"/>
                <w:bottom w:val="none" w:sz="0" w:space="0" w:color="auto"/>
                <w:right w:val="none" w:sz="0" w:space="0" w:color="auto"/>
              </w:divBdr>
            </w:div>
          </w:divsChild>
        </w:div>
        <w:div w:id="639698497">
          <w:marLeft w:val="0"/>
          <w:marRight w:val="0"/>
          <w:marTop w:val="0"/>
          <w:marBottom w:val="0"/>
          <w:divBdr>
            <w:top w:val="none" w:sz="0" w:space="0" w:color="auto"/>
            <w:left w:val="none" w:sz="0" w:space="0" w:color="auto"/>
            <w:bottom w:val="none" w:sz="0" w:space="0" w:color="auto"/>
            <w:right w:val="none" w:sz="0" w:space="0" w:color="auto"/>
          </w:divBdr>
          <w:divsChild>
            <w:div w:id="685135298">
              <w:marLeft w:val="0"/>
              <w:marRight w:val="0"/>
              <w:marTop w:val="0"/>
              <w:marBottom w:val="0"/>
              <w:divBdr>
                <w:top w:val="none" w:sz="0" w:space="0" w:color="auto"/>
                <w:left w:val="none" w:sz="0" w:space="0" w:color="auto"/>
                <w:bottom w:val="none" w:sz="0" w:space="0" w:color="auto"/>
                <w:right w:val="none" w:sz="0" w:space="0" w:color="auto"/>
              </w:divBdr>
            </w:div>
          </w:divsChild>
        </w:div>
        <w:div w:id="662195938">
          <w:marLeft w:val="0"/>
          <w:marRight w:val="0"/>
          <w:marTop w:val="0"/>
          <w:marBottom w:val="0"/>
          <w:divBdr>
            <w:top w:val="none" w:sz="0" w:space="0" w:color="auto"/>
            <w:left w:val="none" w:sz="0" w:space="0" w:color="auto"/>
            <w:bottom w:val="none" w:sz="0" w:space="0" w:color="auto"/>
            <w:right w:val="none" w:sz="0" w:space="0" w:color="auto"/>
          </w:divBdr>
          <w:divsChild>
            <w:div w:id="1341927261">
              <w:marLeft w:val="0"/>
              <w:marRight w:val="0"/>
              <w:marTop w:val="0"/>
              <w:marBottom w:val="0"/>
              <w:divBdr>
                <w:top w:val="none" w:sz="0" w:space="0" w:color="auto"/>
                <w:left w:val="none" w:sz="0" w:space="0" w:color="auto"/>
                <w:bottom w:val="none" w:sz="0" w:space="0" w:color="auto"/>
                <w:right w:val="none" w:sz="0" w:space="0" w:color="auto"/>
              </w:divBdr>
            </w:div>
          </w:divsChild>
        </w:div>
        <w:div w:id="663168070">
          <w:marLeft w:val="0"/>
          <w:marRight w:val="0"/>
          <w:marTop w:val="0"/>
          <w:marBottom w:val="0"/>
          <w:divBdr>
            <w:top w:val="none" w:sz="0" w:space="0" w:color="auto"/>
            <w:left w:val="none" w:sz="0" w:space="0" w:color="auto"/>
            <w:bottom w:val="none" w:sz="0" w:space="0" w:color="auto"/>
            <w:right w:val="none" w:sz="0" w:space="0" w:color="auto"/>
          </w:divBdr>
          <w:divsChild>
            <w:div w:id="114251580">
              <w:marLeft w:val="0"/>
              <w:marRight w:val="0"/>
              <w:marTop w:val="0"/>
              <w:marBottom w:val="0"/>
              <w:divBdr>
                <w:top w:val="none" w:sz="0" w:space="0" w:color="auto"/>
                <w:left w:val="none" w:sz="0" w:space="0" w:color="auto"/>
                <w:bottom w:val="none" w:sz="0" w:space="0" w:color="auto"/>
                <w:right w:val="none" w:sz="0" w:space="0" w:color="auto"/>
              </w:divBdr>
            </w:div>
            <w:div w:id="175391994">
              <w:marLeft w:val="0"/>
              <w:marRight w:val="0"/>
              <w:marTop w:val="0"/>
              <w:marBottom w:val="0"/>
              <w:divBdr>
                <w:top w:val="none" w:sz="0" w:space="0" w:color="auto"/>
                <w:left w:val="none" w:sz="0" w:space="0" w:color="auto"/>
                <w:bottom w:val="none" w:sz="0" w:space="0" w:color="auto"/>
                <w:right w:val="none" w:sz="0" w:space="0" w:color="auto"/>
              </w:divBdr>
            </w:div>
            <w:div w:id="581641653">
              <w:marLeft w:val="0"/>
              <w:marRight w:val="0"/>
              <w:marTop w:val="0"/>
              <w:marBottom w:val="0"/>
              <w:divBdr>
                <w:top w:val="none" w:sz="0" w:space="0" w:color="auto"/>
                <w:left w:val="none" w:sz="0" w:space="0" w:color="auto"/>
                <w:bottom w:val="none" w:sz="0" w:space="0" w:color="auto"/>
                <w:right w:val="none" w:sz="0" w:space="0" w:color="auto"/>
              </w:divBdr>
            </w:div>
            <w:div w:id="985469802">
              <w:marLeft w:val="0"/>
              <w:marRight w:val="0"/>
              <w:marTop w:val="0"/>
              <w:marBottom w:val="0"/>
              <w:divBdr>
                <w:top w:val="none" w:sz="0" w:space="0" w:color="auto"/>
                <w:left w:val="none" w:sz="0" w:space="0" w:color="auto"/>
                <w:bottom w:val="none" w:sz="0" w:space="0" w:color="auto"/>
                <w:right w:val="none" w:sz="0" w:space="0" w:color="auto"/>
              </w:divBdr>
            </w:div>
            <w:div w:id="1322810337">
              <w:marLeft w:val="0"/>
              <w:marRight w:val="0"/>
              <w:marTop w:val="0"/>
              <w:marBottom w:val="0"/>
              <w:divBdr>
                <w:top w:val="none" w:sz="0" w:space="0" w:color="auto"/>
                <w:left w:val="none" w:sz="0" w:space="0" w:color="auto"/>
                <w:bottom w:val="none" w:sz="0" w:space="0" w:color="auto"/>
                <w:right w:val="none" w:sz="0" w:space="0" w:color="auto"/>
              </w:divBdr>
            </w:div>
            <w:div w:id="1491211847">
              <w:marLeft w:val="0"/>
              <w:marRight w:val="0"/>
              <w:marTop w:val="0"/>
              <w:marBottom w:val="0"/>
              <w:divBdr>
                <w:top w:val="none" w:sz="0" w:space="0" w:color="auto"/>
                <w:left w:val="none" w:sz="0" w:space="0" w:color="auto"/>
                <w:bottom w:val="none" w:sz="0" w:space="0" w:color="auto"/>
                <w:right w:val="none" w:sz="0" w:space="0" w:color="auto"/>
              </w:divBdr>
            </w:div>
          </w:divsChild>
        </w:div>
        <w:div w:id="677467202">
          <w:marLeft w:val="0"/>
          <w:marRight w:val="0"/>
          <w:marTop w:val="0"/>
          <w:marBottom w:val="0"/>
          <w:divBdr>
            <w:top w:val="none" w:sz="0" w:space="0" w:color="auto"/>
            <w:left w:val="none" w:sz="0" w:space="0" w:color="auto"/>
            <w:bottom w:val="none" w:sz="0" w:space="0" w:color="auto"/>
            <w:right w:val="none" w:sz="0" w:space="0" w:color="auto"/>
          </w:divBdr>
          <w:divsChild>
            <w:div w:id="1388650953">
              <w:marLeft w:val="0"/>
              <w:marRight w:val="0"/>
              <w:marTop w:val="0"/>
              <w:marBottom w:val="0"/>
              <w:divBdr>
                <w:top w:val="none" w:sz="0" w:space="0" w:color="auto"/>
                <w:left w:val="none" w:sz="0" w:space="0" w:color="auto"/>
                <w:bottom w:val="none" w:sz="0" w:space="0" w:color="auto"/>
                <w:right w:val="none" w:sz="0" w:space="0" w:color="auto"/>
              </w:divBdr>
            </w:div>
          </w:divsChild>
        </w:div>
        <w:div w:id="682166884">
          <w:marLeft w:val="0"/>
          <w:marRight w:val="0"/>
          <w:marTop w:val="0"/>
          <w:marBottom w:val="0"/>
          <w:divBdr>
            <w:top w:val="none" w:sz="0" w:space="0" w:color="auto"/>
            <w:left w:val="none" w:sz="0" w:space="0" w:color="auto"/>
            <w:bottom w:val="none" w:sz="0" w:space="0" w:color="auto"/>
            <w:right w:val="none" w:sz="0" w:space="0" w:color="auto"/>
          </w:divBdr>
          <w:divsChild>
            <w:div w:id="573469965">
              <w:marLeft w:val="0"/>
              <w:marRight w:val="0"/>
              <w:marTop w:val="0"/>
              <w:marBottom w:val="0"/>
              <w:divBdr>
                <w:top w:val="none" w:sz="0" w:space="0" w:color="auto"/>
                <w:left w:val="none" w:sz="0" w:space="0" w:color="auto"/>
                <w:bottom w:val="none" w:sz="0" w:space="0" w:color="auto"/>
                <w:right w:val="none" w:sz="0" w:space="0" w:color="auto"/>
              </w:divBdr>
            </w:div>
          </w:divsChild>
        </w:div>
        <w:div w:id="684475574">
          <w:marLeft w:val="0"/>
          <w:marRight w:val="0"/>
          <w:marTop w:val="0"/>
          <w:marBottom w:val="0"/>
          <w:divBdr>
            <w:top w:val="none" w:sz="0" w:space="0" w:color="auto"/>
            <w:left w:val="none" w:sz="0" w:space="0" w:color="auto"/>
            <w:bottom w:val="none" w:sz="0" w:space="0" w:color="auto"/>
            <w:right w:val="none" w:sz="0" w:space="0" w:color="auto"/>
          </w:divBdr>
          <w:divsChild>
            <w:div w:id="217985067">
              <w:marLeft w:val="0"/>
              <w:marRight w:val="0"/>
              <w:marTop w:val="0"/>
              <w:marBottom w:val="0"/>
              <w:divBdr>
                <w:top w:val="none" w:sz="0" w:space="0" w:color="auto"/>
                <w:left w:val="none" w:sz="0" w:space="0" w:color="auto"/>
                <w:bottom w:val="none" w:sz="0" w:space="0" w:color="auto"/>
                <w:right w:val="none" w:sz="0" w:space="0" w:color="auto"/>
              </w:divBdr>
            </w:div>
            <w:div w:id="1992558610">
              <w:marLeft w:val="0"/>
              <w:marRight w:val="0"/>
              <w:marTop w:val="0"/>
              <w:marBottom w:val="0"/>
              <w:divBdr>
                <w:top w:val="none" w:sz="0" w:space="0" w:color="auto"/>
                <w:left w:val="none" w:sz="0" w:space="0" w:color="auto"/>
                <w:bottom w:val="none" w:sz="0" w:space="0" w:color="auto"/>
                <w:right w:val="none" w:sz="0" w:space="0" w:color="auto"/>
              </w:divBdr>
            </w:div>
            <w:div w:id="2123109251">
              <w:marLeft w:val="0"/>
              <w:marRight w:val="0"/>
              <w:marTop w:val="0"/>
              <w:marBottom w:val="0"/>
              <w:divBdr>
                <w:top w:val="none" w:sz="0" w:space="0" w:color="auto"/>
                <w:left w:val="none" w:sz="0" w:space="0" w:color="auto"/>
                <w:bottom w:val="none" w:sz="0" w:space="0" w:color="auto"/>
                <w:right w:val="none" w:sz="0" w:space="0" w:color="auto"/>
              </w:divBdr>
            </w:div>
          </w:divsChild>
        </w:div>
        <w:div w:id="688027604">
          <w:marLeft w:val="0"/>
          <w:marRight w:val="0"/>
          <w:marTop w:val="0"/>
          <w:marBottom w:val="0"/>
          <w:divBdr>
            <w:top w:val="none" w:sz="0" w:space="0" w:color="auto"/>
            <w:left w:val="none" w:sz="0" w:space="0" w:color="auto"/>
            <w:bottom w:val="none" w:sz="0" w:space="0" w:color="auto"/>
            <w:right w:val="none" w:sz="0" w:space="0" w:color="auto"/>
          </w:divBdr>
          <w:divsChild>
            <w:div w:id="500700903">
              <w:marLeft w:val="0"/>
              <w:marRight w:val="0"/>
              <w:marTop w:val="0"/>
              <w:marBottom w:val="0"/>
              <w:divBdr>
                <w:top w:val="none" w:sz="0" w:space="0" w:color="auto"/>
                <w:left w:val="none" w:sz="0" w:space="0" w:color="auto"/>
                <w:bottom w:val="none" w:sz="0" w:space="0" w:color="auto"/>
                <w:right w:val="none" w:sz="0" w:space="0" w:color="auto"/>
              </w:divBdr>
            </w:div>
            <w:div w:id="1361123560">
              <w:marLeft w:val="0"/>
              <w:marRight w:val="0"/>
              <w:marTop w:val="0"/>
              <w:marBottom w:val="0"/>
              <w:divBdr>
                <w:top w:val="none" w:sz="0" w:space="0" w:color="auto"/>
                <w:left w:val="none" w:sz="0" w:space="0" w:color="auto"/>
                <w:bottom w:val="none" w:sz="0" w:space="0" w:color="auto"/>
                <w:right w:val="none" w:sz="0" w:space="0" w:color="auto"/>
              </w:divBdr>
            </w:div>
            <w:div w:id="1949120853">
              <w:marLeft w:val="0"/>
              <w:marRight w:val="0"/>
              <w:marTop w:val="0"/>
              <w:marBottom w:val="0"/>
              <w:divBdr>
                <w:top w:val="none" w:sz="0" w:space="0" w:color="auto"/>
                <w:left w:val="none" w:sz="0" w:space="0" w:color="auto"/>
                <w:bottom w:val="none" w:sz="0" w:space="0" w:color="auto"/>
                <w:right w:val="none" w:sz="0" w:space="0" w:color="auto"/>
              </w:divBdr>
            </w:div>
            <w:div w:id="2101176897">
              <w:marLeft w:val="0"/>
              <w:marRight w:val="0"/>
              <w:marTop w:val="0"/>
              <w:marBottom w:val="0"/>
              <w:divBdr>
                <w:top w:val="none" w:sz="0" w:space="0" w:color="auto"/>
                <w:left w:val="none" w:sz="0" w:space="0" w:color="auto"/>
                <w:bottom w:val="none" w:sz="0" w:space="0" w:color="auto"/>
                <w:right w:val="none" w:sz="0" w:space="0" w:color="auto"/>
              </w:divBdr>
            </w:div>
          </w:divsChild>
        </w:div>
        <w:div w:id="689574238">
          <w:marLeft w:val="0"/>
          <w:marRight w:val="0"/>
          <w:marTop w:val="0"/>
          <w:marBottom w:val="0"/>
          <w:divBdr>
            <w:top w:val="none" w:sz="0" w:space="0" w:color="auto"/>
            <w:left w:val="none" w:sz="0" w:space="0" w:color="auto"/>
            <w:bottom w:val="none" w:sz="0" w:space="0" w:color="auto"/>
            <w:right w:val="none" w:sz="0" w:space="0" w:color="auto"/>
          </w:divBdr>
          <w:divsChild>
            <w:div w:id="1434401407">
              <w:marLeft w:val="0"/>
              <w:marRight w:val="0"/>
              <w:marTop w:val="0"/>
              <w:marBottom w:val="0"/>
              <w:divBdr>
                <w:top w:val="none" w:sz="0" w:space="0" w:color="auto"/>
                <w:left w:val="none" w:sz="0" w:space="0" w:color="auto"/>
                <w:bottom w:val="none" w:sz="0" w:space="0" w:color="auto"/>
                <w:right w:val="none" w:sz="0" w:space="0" w:color="auto"/>
              </w:divBdr>
            </w:div>
          </w:divsChild>
        </w:div>
        <w:div w:id="704644699">
          <w:marLeft w:val="0"/>
          <w:marRight w:val="0"/>
          <w:marTop w:val="0"/>
          <w:marBottom w:val="0"/>
          <w:divBdr>
            <w:top w:val="none" w:sz="0" w:space="0" w:color="auto"/>
            <w:left w:val="none" w:sz="0" w:space="0" w:color="auto"/>
            <w:bottom w:val="none" w:sz="0" w:space="0" w:color="auto"/>
            <w:right w:val="none" w:sz="0" w:space="0" w:color="auto"/>
          </w:divBdr>
          <w:divsChild>
            <w:div w:id="1524826640">
              <w:marLeft w:val="0"/>
              <w:marRight w:val="0"/>
              <w:marTop w:val="0"/>
              <w:marBottom w:val="0"/>
              <w:divBdr>
                <w:top w:val="none" w:sz="0" w:space="0" w:color="auto"/>
                <w:left w:val="none" w:sz="0" w:space="0" w:color="auto"/>
                <w:bottom w:val="none" w:sz="0" w:space="0" w:color="auto"/>
                <w:right w:val="none" w:sz="0" w:space="0" w:color="auto"/>
              </w:divBdr>
            </w:div>
          </w:divsChild>
        </w:div>
        <w:div w:id="714350768">
          <w:marLeft w:val="0"/>
          <w:marRight w:val="0"/>
          <w:marTop w:val="0"/>
          <w:marBottom w:val="0"/>
          <w:divBdr>
            <w:top w:val="none" w:sz="0" w:space="0" w:color="auto"/>
            <w:left w:val="none" w:sz="0" w:space="0" w:color="auto"/>
            <w:bottom w:val="none" w:sz="0" w:space="0" w:color="auto"/>
            <w:right w:val="none" w:sz="0" w:space="0" w:color="auto"/>
          </w:divBdr>
          <w:divsChild>
            <w:div w:id="1910336320">
              <w:marLeft w:val="0"/>
              <w:marRight w:val="0"/>
              <w:marTop w:val="0"/>
              <w:marBottom w:val="0"/>
              <w:divBdr>
                <w:top w:val="none" w:sz="0" w:space="0" w:color="auto"/>
                <w:left w:val="none" w:sz="0" w:space="0" w:color="auto"/>
                <w:bottom w:val="none" w:sz="0" w:space="0" w:color="auto"/>
                <w:right w:val="none" w:sz="0" w:space="0" w:color="auto"/>
              </w:divBdr>
            </w:div>
          </w:divsChild>
        </w:div>
        <w:div w:id="718671052">
          <w:marLeft w:val="0"/>
          <w:marRight w:val="0"/>
          <w:marTop w:val="0"/>
          <w:marBottom w:val="0"/>
          <w:divBdr>
            <w:top w:val="none" w:sz="0" w:space="0" w:color="auto"/>
            <w:left w:val="none" w:sz="0" w:space="0" w:color="auto"/>
            <w:bottom w:val="none" w:sz="0" w:space="0" w:color="auto"/>
            <w:right w:val="none" w:sz="0" w:space="0" w:color="auto"/>
          </w:divBdr>
          <w:divsChild>
            <w:div w:id="1941984153">
              <w:marLeft w:val="0"/>
              <w:marRight w:val="0"/>
              <w:marTop w:val="0"/>
              <w:marBottom w:val="0"/>
              <w:divBdr>
                <w:top w:val="none" w:sz="0" w:space="0" w:color="auto"/>
                <w:left w:val="none" w:sz="0" w:space="0" w:color="auto"/>
                <w:bottom w:val="none" w:sz="0" w:space="0" w:color="auto"/>
                <w:right w:val="none" w:sz="0" w:space="0" w:color="auto"/>
              </w:divBdr>
            </w:div>
          </w:divsChild>
        </w:div>
        <w:div w:id="730809870">
          <w:marLeft w:val="0"/>
          <w:marRight w:val="0"/>
          <w:marTop w:val="0"/>
          <w:marBottom w:val="0"/>
          <w:divBdr>
            <w:top w:val="none" w:sz="0" w:space="0" w:color="auto"/>
            <w:left w:val="none" w:sz="0" w:space="0" w:color="auto"/>
            <w:bottom w:val="none" w:sz="0" w:space="0" w:color="auto"/>
            <w:right w:val="none" w:sz="0" w:space="0" w:color="auto"/>
          </w:divBdr>
          <w:divsChild>
            <w:div w:id="13307049">
              <w:marLeft w:val="0"/>
              <w:marRight w:val="0"/>
              <w:marTop w:val="0"/>
              <w:marBottom w:val="0"/>
              <w:divBdr>
                <w:top w:val="none" w:sz="0" w:space="0" w:color="auto"/>
                <w:left w:val="none" w:sz="0" w:space="0" w:color="auto"/>
                <w:bottom w:val="none" w:sz="0" w:space="0" w:color="auto"/>
                <w:right w:val="none" w:sz="0" w:space="0" w:color="auto"/>
              </w:divBdr>
            </w:div>
            <w:div w:id="949555761">
              <w:marLeft w:val="0"/>
              <w:marRight w:val="0"/>
              <w:marTop w:val="0"/>
              <w:marBottom w:val="0"/>
              <w:divBdr>
                <w:top w:val="none" w:sz="0" w:space="0" w:color="auto"/>
                <w:left w:val="none" w:sz="0" w:space="0" w:color="auto"/>
                <w:bottom w:val="none" w:sz="0" w:space="0" w:color="auto"/>
                <w:right w:val="none" w:sz="0" w:space="0" w:color="auto"/>
              </w:divBdr>
            </w:div>
            <w:div w:id="1457258727">
              <w:marLeft w:val="0"/>
              <w:marRight w:val="0"/>
              <w:marTop w:val="0"/>
              <w:marBottom w:val="0"/>
              <w:divBdr>
                <w:top w:val="none" w:sz="0" w:space="0" w:color="auto"/>
                <w:left w:val="none" w:sz="0" w:space="0" w:color="auto"/>
                <w:bottom w:val="none" w:sz="0" w:space="0" w:color="auto"/>
                <w:right w:val="none" w:sz="0" w:space="0" w:color="auto"/>
              </w:divBdr>
            </w:div>
            <w:div w:id="1652907144">
              <w:marLeft w:val="0"/>
              <w:marRight w:val="0"/>
              <w:marTop w:val="0"/>
              <w:marBottom w:val="0"/>
              <w:divBdr>
                <w:top w:val="none" w:sz="0" w:space="0" w:color="auto"/>
                <w:left w:val="none" w:sz="0" w:space="0" w:color="auto"/>
                <w:bottom w:val="none" w:sz="0" w:space="0" w:color="auto"/>
                <w:right w:val="none" w:sz="0" w:space="0" w:color="auto"/>
              </w:divBdr>
            </w:div>
            <w:div w:id="1764495667">
              <w:marLeft w:val="0"/>
              <w:marRight w:val="0"/>
              <w:marTop w:val="0"/>
              <w:marBottom w:val="0"/>
              <w:divBdr>
                <w:top w:val="none" w:sz="0" w:space="0" w:color="auto"/>
                <w:left w:val="none" w:sz="0" w:space="0" w:color="auto"/>
                <w:bottom w:val="none" w:sz="0" w:space="0" w:color="auto"/>
                <w:right w:val="none" w:sz="0" w:space="0" w:color="auto"/>
              </w:divBdr>
            </w:div>
            <w:div w:id="2137408779">
              <w:marLeft w:val="0"/>
              <w:marRight w:val="0"/>
              <w:marTop w:val="0"/>
              <w:marBottom w:val="0"/>
              <w:divBdr>
                <w:top w:val="none" w:sz="0" w:space="0" w:color="auto"/>
                <w:left w:val="none" w:sz="0" w:space="0" w:color="auto"/>
                <w:bottom w:val="none" w:sz="0" w:space="0" w:color="auto"/>
                <w:right w:val="none" w:sz="0" w:space="0" w:color="auto"/>
              </w:divBdr>
            </w:div>
          </w:divsChild>
        </w:div>
        <w:div w:id="731388381">
          <w:marLeft w:val="0"/>
          <w:marRight w:val="0"/>
          <w:marTop w:val="0"/>
          <w:marBottom w:val="0"/>
          <w:divBdr>
            <w:top w:val="none" w:sz="0" w:space="0" w:color="auto"/>
            <w:left w:val="none" w:sz="0" w:space="0" w:color="auto"/>
            <w:bottom w:val="none" w:sz="0" w:space="0" w:color="auto"/>
            <w:right w:val="none" w:sz="0" w:space="0" w:color="auto"/>
          </w:divBdr>
          <w:divsChild>
            <w:div w:id="1727292084">
              <w:marLeft w:val="0"/>
              <w:marRight w:val="0"/>
              <w:marTop w:val="0"/>
              <w:marBottom w:val="0"/>
              <w:divBdr>
                <w:top w:val="none" w:sz="0" w:space="0" w:color="auto"/>
                <w:left w:val="none" w:sz="0" w:space="0" w:color="auto"/>
                <w:bottom w:val="none" w:sz="0" w:space="0" w:color="auto"/>
                <w:right w:val="none" w:sz="0" w:space="0" w:color="auto"/>
              </w:divBdr>
            </w:div>
          </w:divsChild>
        </w:div>
        <w:div w:id="734859231">
          <w:marLeft w:val="0"/>
          <w:marRight w:val="0"/>
          <w:marTop w:val="0"/>
          <w:marBottom w:val="0"/>
          <w:divBdr>
            <w:top w:val="none" w:sz="0" w:space="0" w:color="auto"/>
            <w:left w:val="none" w:sz="0" w:space="0" w:color="auto"/>
            <w:bottom w:val="none" w:sz="0" w:space="0" w:color="auto"/>
            <w:right w:val="none" w:sz="0" w:space="0" w:color="auto"/>
          </w:divBdr>
          <w:divsChild>
            <w:div w:id="649093004">
              <w:marLeft w:val="0"/>
              <w:marRight w:val="0"/>
              <w:marTop w:val="0"/>
              <w:marBottom w:val="0"/>
              <w:divBdr>
                <w:top w:val="none" w:sz="0" w:space="0" w:color="auto"/>
                <w:left w:val="none" w:sz="0" w:space="0" w:color="auto"/>
                <w:bottom w:val="none" w:sz="0" w:space="0" w:color="auto"/>
                <w:right w:val="none" w:sz="0" w:space="0" w:color="auto"/>
              </w:divBdr>
            </w:div>
            <w:div w:id="768739433">
              <w:marLeft w:val="0"/>
              <w:marRight w:val="0"/>
              <w:marTop w:val="0"/>
              <w:marBottom w:val="0"/>
              <w:divBdr>
                <w:top w:val="none" w:sz="0" w:space="0" w:color="auto"/>
                <w:left w:val="none" w:sz="0" w:space="0" w:color="auto"/>
                <w:bottom w:val="none" w:sz="0" w:space="0" w:color="auto"/>
                <w:right w:val="none" w:sz="0" w:space="0" w:color="auto"/>
              </w:divBdr>
            </w:div>
            <w:div w:id="1785882295">
              <w:marLeft w:val="0"/>
              <w:marRight w:val="0"/>
              <w:marTop w:val="0"/>
              <w:marBottom w:val="0"/>
              <w:divBdr>
                <w:top w:val="none" w:sz="0" w:space="0" w:color="auto"/>
                <w:left w:val="none" w:sz="0" w:space="0" w:color="auto"/>
                <w:bottom w:val="none" w:sz="0" w:space="0" w:color="auto"/>
                <w:right w:val="none" w:sz="0" w:space="0" w:color="auto"/>
              </w:divBdr>
            </w:div>
          </w:divsChild>
        </w:div>
        <w:div w:id="750203133">
          <w:marLeft w:val="0"/>
          <w:marRight w:val="0"/>
          <w:marTop w:val="0"/>
          <w:marBottom w:val="0"/>
          <w:divBdr>
            <w:top w:val="none" w:sz="0" w:space="0" w:color="auto"/>
            <w:left w:val="none" w:sz="0" w:space="0" w:color="auto"/>
            <w:bottom w:val="none" w:sz="0" w:space="0" w:color="auto"/>
            <w:right w:val="none" w:sz="0" w:space="0" w:color="auto"/>
          </w:divBdr>
          <w:divsChild>
            <w:div w:id="1152330172">
              <w:marLeft w:val="0"/>
              <w:marRight w:val="0"/>
              <w:marTop w:val="0"/>
              <w:marBottom w:val="0"/>
              <w:divBdr>
                <w:top w:val="none" w:sz="0" w:space="0" w:color="auto"/>
                <w:left w:val="none" w:sz="0" w:space="0" w:color="auto"/>
                <w:bottom w:val="none" w:sz="0" w:space="0" w:color="auto"/>
                <w:right w:val="none" w:sz="0" w:space="0" w:color="auto"/>
              </w:divBdr>
            </w:div>
          </w:divsChild>
        </w:div>
        <w:div w:id="758871689">
          <w:marLeft w:val="0"/>
          <w:marRight w:val="0"/>
          <w:marTop w:val="0"/>
          <w:marBottom w:val="0"/>
          <w:divBdr>
            <w:top w:val="none" w:sz="0" w:space="0" w:color="auto"/>
            <w:left w:val="none" w:sz="0" w:space="0" w:color="auto"/>
            <w:bottom w:val="none" w:sz="0" w:space="0" w:color="auto"/>
            <w:right w:val="none" w:sz="0" w:space="0" w:color="auto"/>
          </w:divBdr>
          <w:divsChild>
            <w:div w:id="1989505660">
              <w:marLeft w:val="0"/>
              <w:marRight w:val="0"/>
              <w:marTop w:val="0"/>
              <w:marBottom w:val="0"/>
              <w:divBdr>
                <w:top w:val="none" w:sz="0" w:space="0" w:color="auto"/>
                <w:left w:val="none" w:sz="0" w:space="0" w:color="auto"/>
                <w:bottom w:val="none" w:sz="0" w:space="0" w:color="auto"/>
                <w:right w:val="none" w:sz="0" w:space="0" w:color="auto"/>
              </w:divBdr>
            </w:div>
          </w:divsChild>
        </w:div>
        <w:div w:id="771975301">
          <w:marLeft w:val="0"/>
          <w:marRight w:val="0"/>
          <w:marTop w:val="0"/>
          <w:marBottom w:val="0"/>
          <w:divBdr>
            <w:top w:val="none" w:sz="0" w:space="0" w:color="auto"/>
            <w:left w:val="none" w:sz="0" w:space="0" w:color="auto"/>
            <w:bottom w:val="none" w:sz="0" w:space="0" w:color="auto"/>
            <w:right w:val="none" w:sz="0" w:space="0" w:color="auto"/>
          </w:divBdr>
          <w:divsChild>
            <w:div w:id="10376857">
              <w:marLeft w:val="0"/>
              <w:marRight w:val="0"/>
              <w:marTop w:val="0"/>
              <w:marBottom w:val="0"/>
              <w:divBdr>
                <w:top w:val="none" w:sz="0" w:space="0" w:color="auto"/>
                <w:left w:val="none" w:sz="0" w:space="0" w:color="auto"/>
                <w:bottom w:val="none" w:sz="0" w:space="0" w:color="auto"/>
                <w:right w:val="none" w:sz="0" w:space="0" w:color="auto"/>
              </w:divBdr>
            </w:div>
            <w:div w:id="30964260">
              <w:marLeft w:val="0"/>
              <w:marRight w:val="0"/>
              <w:marTop w:val="0"/>
              <w:marBottom w:val="0"/>
              <w:divBdr>
                <w:top w:val="none" w:sz="0" w:space="0" w:color="auto"/>
                <w:left w:val="none" w:sz="0" w:space="0" w:color="auto"/>
                <w:bottom w:val="none" w:sz="0" w:space="0" w:color="auto"/>
                <w:right w:val="none" w:sz="0" w:space="0" w:color="auto"/>
              </w:divBdr>
            </w:div>
            <w:div w:id="953294065">
              <w:marLeft w:val="0"/>
              <w:marRight w:val="0"/>
              <w:marTop w:val="0"/>
              <w:marBottom w:val="0"/>
              <w:divBdr>
                <w:top w:val="none" w:sz="0" w:space="0" w:color="auto"/>
                <w:left w:val="none" w:sz="0" w:space="0" w:color="auto"/>
                <w:bottom w:val="none" w:sz="0" w:space="0" w:color="auto"/>
                <w:right w:val="none" w:sz="0" w:space="0" w:color="auto"/>
              </w:divBdr>
            </w:div>
            <w:div w:id="1154489534">
              <w:marLeft w:val="0"/>
              <w:marRight w:val="0"/>
              <w:marTop w:val="0"/>
              <w:marBottom w:val="0"/>
              <w:divBdr>
                <w:top w:val="none" w:sz="0" w:space="0" w:color="auto"/>
                <w:left w:val="none" w:sz="0" w:space="0" w:color="auto"/>
                <w:bottom w:val="none" w:sz="0" w:space="0" w:color="auto"/>
                <w:right w:val="none" w:sz="0" w:space="0" w:color="auto"/>
              </w:divBdr>
            </w:div>
            <w:div w:id="1675108124">
              <w:marLeft w:val="0"/>
              <w:marRight w:val="0"/>
              <w:marTop w:val="0"/>
              <w:marBottom w:val="0"/>
              <w:divBdr>
                <w:top w:val="none" w:sz="0" w:space="0" w:color="auto"/>
                <w:left w:val="none" w:sz="0" w:space="0" w:color="auto"/>
                <w:bottom w:val="none" w:sz="0" w:space="0" w:color="auto"/>
                <w:right w:val="none" w:sz="0" w:space="0" w:color="auto"/>
              </w:divBdr>
            </w:div>
            <w:div w:id="1722897407">
              <w:marLeft w:val="0"/>
              <w:marRight w:val="0"/>
              <w:marTop w:val="0"/>
              <w:marBottom w:val="0"/>
              <w:divBdr>
                <w:top w:val="none" w:sz="0" w:space="0" w:color="auto"/>
                <w:left w:val="none" w:sz="0" w:space="0" w:color="auto"/>
                <w:bottom w:val="none" w:sz="0" w:space="0" w:color="auto"/>
                <w:right w:val="none" w:sz="0" w:space="0" w:color="auto"/>
              </w:divBdr>
            </w:div>
            <w:div w:id="1900359534">
              <w:marLeft w:val="0"/>
              <w:marRight w:val="0"/>
              <w:marTop w:val="0"/>
              <w:marBottom w:val="0"/>
              <w:divBdr>
                <w:top w:val="none" w:sz="0" w:space="0" w:color="auto"/>
                <w:left w:val="none" w:sz="0" w:space="0" w:color="auto"/>
                <w:bottom w:val="none" w:sz="0" w:space="0" w:color="auto"/>
                <w:right w:val="none" w:sz="0" w:space="0" w:color="auto"/>
              </w:divBdr>
            </w:div>
          </w:divsChild>
        </w:div>
        <w:div w:id="774399566">
          <w:marLeft w:val="0"/>
          <w:marRight w:val="0"/>
          <w:marTop w:val="0"/>
          <w:marBottom w:val="0"/>
          <w:divBdr>
            <w:top w:val="none" w:sz="0" w:space="0" w:color="auto"/>
            <w:left w:val="none" w:sz="0" w:space="0" w:color="auto"/>
            <w:bottom w:val="none" w:sz="0" w:space="0" w:color="auto"/>
            <w:right w:val="none" w:sz="0" w:space="0" w:color="auto"/>
          </w:divBdr>
          <w:divsChild>
            <w:div w:id="10843101">
              <w:marLeft w:val="0"/>
              <w:marRight w:val="0"/>
              <w:marTop w:val="0"/>
              <w:marBottom w:val="0"/>
              <w:divBdr>
                <w:top w:val="none" w:sz="0" w:space="0" w:color="auto"/>
                <w:left w:val="none" w:sz="0" w:space="0" w:color="auto"/>
                <w:bottom w:val="none" w:sz="0" w:space="0" w:color="auto"/>
                <w:right w:val="none" w:sz="0" w:space="0" w:color="auto"/>
              </w:divBdr>
            </w:div>
            <w:div w:id="311180487">
              <w:marLeft w:val="0"/>
              <w:marRight w:val="0"/>
              <w:marTop w:val="0"/>
              <w:marBottom w:val="0"/>
              <w:divBdr>
                <w:top w:val="none" w:sz="0" w:space="0" w:color="auto"/>
                <w:left w:val="none" w:sz="0" w:space="0" w:color="auto"/>
                <w:bottom w:val="none" w:sz="0" w:space="0" w:color="auto"/>
                <w:right w:val="none" w:sz="0" w:space="0" w:color="auto"/>
              </w:divBdr>
            </w:div>
            <w:div w:id="472792296">
              <w:marLeft w:val="0"/>
              <w:marRight w:val="0"/>
              <w:marTop w:val="0"/>
              <w:marBottom w:val="0"/>
              <w:divBdr>
                <w:top w:val="none" w:sz="0" w:space="0" w:color="auto"/>
                <w:left w:val="none" w:sz="0" w:space="0" w:color="auto"/>
                <w:bottom w:val="none" w:sz="0" w:space="0" w:color="auto"/>
                <w:right w:val="none" w:sz="0" w:space="0" w:color="auto"/>
              </w:divBdr>
            </w:div>
            <w:div w:id="893852244">
              <w:marLeft w:val="0"/>
              <w:marRight w:val="0"/>
              <w:marTop w:val="0"/>
              <w:marBottom w:val="0"/>
              <w:divBdr>
                <w:top w:val="none" w:sz="0" w:space="0" w:color="auto"/>
                <w:left w:val="none" w:sz="0" w:space="0" w:color="auto"/>
                <w:bottom w:val="none" w:sz="0" w:space="0" w:color="auto"/>
                <w:right w:val="none" w:sz="0" w:space="0" w:color="auto"/>
              </w:divBdr>
            </w:div>
          </w:divsChild>
        </w:div>
        <w:div w:id="777529760">
          <w:marLeft w:val="0"/>
          <w:marRight w:val="0"/>
          <w:marTop w:val="0"/>
          <w:marBottom w:val="0"/>
          <w:divBdr>
            <w:top w:val="none" w:sz="0" w:space="0" w:color="auto"/>
            <w:left w:val="none" w:sz="0" w:space="0" w:color="auto"/>
            <w:bottom w:val="none" w:sz="0" w:space="0" w:color="auto"/>
            <w:right w:val="none" w:sz="0" w:space="0" w:color="auto"/>
          </w:divBdr>
          <w:divsChild>
            <w:div w:id="1892961847">
              <w:marLeft w:val="0"/>
              <w:marRight w:val="0"/>
              <w:marTop w:val="0"/>
              <w:marBottom w:val="0"/>
              <w:divBdr>
                <w:top w:val="none" w:sz="0" w:space="0" w:color="auto"/>
                <w:left w:val="none" w:sz="0" w:space="0" w:color="auto"/>
                <w:bottom w:val="none" w:sz="0" w:space="0" w:color="auto"/>
                <w:right w:val="none" w:sz="0" w:space="0" w:color="auto"/>
              </w:divBdr>
            </w:div>
          </w:divsChild>
        </w:div>
        <w:div w:id="782573545">
          <w:marLeft w:val="0"/>
          <w:marRight w:val="0"/>
          <w:marTop w:val="0"/>
          <w:marBottom w:val="0"/>
          <w:divBdr>
            <w:top w:val="none" w:sz="0" w:space="0" w:color="auto"/>
            <w:left w:val="none" w:sz="0" w:space="0" w:color="auto"/>
            <w:bottom w:val="none" w:sz="0" w:space="0" w:color="auto"/>
            <w:right w:val="none" w:sz="0" w:space="0" w:color="auto"/>
          </w:divBdr>
          <w:divsChild>
            <w:div w:id="898176356">
              <w:marLeft w:val="0"/>
              <w:marRight w:val="0"/>
              <w:marTop w:val="0"/>
              <w:marBottom w:val="0"/>
              <w:divBdr>
                <w:top w:val="none" w:sz="0" w:space="0" w:color="auto"/>
                <w:left w:val="none" w:sz="0" w:space="0" w:color="auto"/>
                <w:bottom w:val="none" w:sz="0" w:space="0" w:color="auto"/>
                <w:right w:val="none" w:sz="0" w:space="0" w:color="auto"/>
              </w:divBdr>
            </w:div>
          </w:divsChild>
        </w:div>
        <w:div w:id="811605436">
          <w:marLeft w:val="0"/>
          <w:marRight w:val="0"/>
          <w:marTop w:val="0"/>
          <w:marBottom w:val="0"/>
          <w:divBdr>
            <w:top w:val="none" w:sz="0" w:space="0" w:color="auto"/>
            <w:left w:val="none" w:sz="0" w:space="0" w:color="auto"/>
            <w:bottom w:val="none" w:sz="0" w:space="0" w:color="auto"/>
            <w:right w:val="none" w:sz="0" w:space="0" w:color="auto"/>
          </w:divBdr>
          <w:divsChild>
            <w:div w:id="212546425">
              <w:marLeft w:val="0"/>
              <w:marRight w:val="0"/>
              <w:marTop w:val="0"/>
              <w:marBottom w:val="0"/>
              <w:divBdr>
                <w:top w:val="none" w:sz="0" w:space="0" w:color="auto"/>
                <w:left w:val="none" w:sz="0" w:space="0" w:color="auto"/>
                <w:bottom w:val="none" w:sz="0" w:space="0" w:color="auto"/>
                <w:right w:val="none" w:sz="0" w:space="0" w:color="auto"/>
              </w:divBdr>
            </w:div>
            <w:div w:id="1089349663">
              <w:marLeft w:val="0"/>
              <w:marRight w:val="0"/>
              <w:marTop w:val="0"/>
              <w:marBottom w:val="0"/>
              <w:divBdr>
                <w:top w:val="none" w:sz="0" w:space="0" w:color="auto"/>
                <w:left w:val="none" w:sz="0" w:space="0" w:color="auto"/>
                <w:bottom w:val="none" w:sz="0" w:space="0" w:color="auto"/>
                <w:right w:val="none" w:sz="0" w:space="0" w:color="auto"/>
              </w:divBdr>
            </w:div>
            <w:div w:id="1660769091">
              <w:marLeft w:val="0"/>
              <w:marRight w:val="0"/>
              <w:marTop w:val="0"/>
              <w:marBottom w:val="0"/>
              <w:divBdr>
                <w:top w:val="none" w:sz="0" w:space="0" w:color="auto"/>
                <w:left w:val="none" w:sz="0" w:space="0" w:color="auto"/>
                <w:bottom w:val="none" w:sz="0" w:space="0" w:color="auto"/>
                <w:right w:val="none" w:sz="0" w:space="0" w:color="auto"/>
              </w:divBdr>
            </w:div>
            <w:div w:id="1782602638">
              <w:marLeft w:val="0"/>
              <w:marRight w:val="0"/>
              <w:marTop w:val="0"/>
              <w:marBottom w:val="0"/>
              <w:divBdr>
                <w:top w:val="none" w:sz="0" w:space="0" w:color="auto"/>
                <w:left w:val="none" w:sz="0" w:space="0" w:color="auto"/>
                <w:bottom w:val="none" w:sz="0" w:space="0" w:color="auto"/>
                <w:right w:val="none" w:sz="0" w:space="0" w:color="auto"/>
              </w:divBdr>
            </w:div>
          </w:divsChild>
        </w:div>
        <w:div w:id="819661216">
          <w:marLeft w:val="0"/>
          <w:marRight w:val="0"/>
          <w:marTop w:val="0"/>
          <w:marBottom w:val="0"/>
          <w:divBdr>
            <w:top w:val="none" w:sz="0" w:space="0" w:color="auto"/>
            <w:left w:val="none" w:sz="0" w:space="0" w:color="auto"/>
            <w:bottom w:val="none" w:sz="0" w:space="0" w:color="auto"/>
            <w:right w:val="none" w:sz="0" w:space="0" w:color="auto"/>
          </w:divBdr>
          <w:divsChild>
            <w:div w:id="802624081">
              <w:marLeft w:val="0"/>
              <w:marRight w:val="0"/>
              <w:marTop w:val="0"/>
              <w:marBottom w:val="0"/>
              <w:divBdr>
                <w:top w:val="none" w:sz="0" w:space="0" w:color="auto"/>
                <w:left w:val="none" w:sz="0" w:space="0" w:color="auto"/>
                <w:bottom w:val="none" w:sz="0" w:space="0" w:color="auto"/>
                <w:right w:val="none" w:sz="0" w:space="0" w:color="auto"/>
              </w:divBdr>
            </w:div>
          </w:divsChild>
        </w:div>
        <w:div w:id="820537561">
          <w:marLeft w:val="0"/>
          <w:marRight w:val="0"/>
          <w:marTop w:val="0"/>
          <w:marBottom w:val="0"/>
          <w:divBdr>
            <w:top w:val="none" w:sz="0" w:space="0" w:color="auto"/>
            <w:left w:val="none" w:sz="0" w:space="0" w:color="auto"/>
            <w:bottom w:val="none" w:sz="0" w:space="0" w:color="auto"/>
            <w:right w:val="none" w:sz="0" w:space="0" w:color="auto"/>
          </w:divBdr>
          <w:divsChild>
            <w:div w:id="145322924">
              <w:marLeft w:val="0"/>
              <w:marRight w:val="0"/>
              <w:marTop w:val="0"/>
              <w:marBottom w:val="0"/>
              <w:divBdr>
                <w:top w:val="none" w:sz="0" w:space="0" w:color="auto"/>
                <w:left w:val="none" w:sz="0" w:space="0" w:color="auto"/>
                <w:bottom w:val="none" w:sz="0" w:space="0" w:color="auto"/>
                <w:right w:val="none" w:sz="0" w:space="0" w:color="auto"/>
              </w:divBdr>
            </w:div>
            <w:div w:id="954673193">
              <w:marLeft w:val="0"/>
              <w:marRight w:val="0"/>
              <w:marTop w:val="0"/>
              <w:marBottom w:val="0"/>
              <w:divBdr>
                <w:top w:val="none" w:sz="0" w:space="0" w:color="auto"/>
                <w:left w:val="none" w:sz="0" w:space="0" w:color="auto"/>
                <w:bottom w:val="none" w:sz="0" w:space="0" w:color="auto"/>
                <w:right w:val="none" w:sz="0" w:space="0" w:color="auto"/>
              </w:divBdr>
            </w:div>
          </w:divsChild>
        </w:div>
        <w:div w:id="824973857">
          <w:marLeft w:val="0"/>
          <w:marRight w:val="0"/>
          <w:marTop w:val="0"/>
          <w:marBottom w:val="0"/>
          <w:divBdr>
            <w:top w:val="none" w:sz="0" w:space="0" w:color="auto"/>
            <w:left w:val="none" w:sz="0" w:space="0" w:color="auto"/>
            <w:bottom w:val="none" w:sz="0" w:space="0" w:color="auto"/>
            <w:right w:val="none" w:sz="0" w:space="0" w:color="auto"/>
          </w:divBdr>
          <w:divsChild>
            <w:div w:id="1280409326">
              <w:marLeft w:val="0"/>
              <w:marRight w:val="0"/>
              <w:marTop w:val="0"/>
              <w:marBottom w:val="0"/>
              <w:divBdr>
                <w:top w:val="none" w:sz="0" w:space="0" w:color="auto"/>
                <w:left w:val="none" w:sz="0" w:space="0" w:color="auto"/>
                <w:bottom w:val="none" w:sz="0" w:space="0" w:color="auto"/>
                <w:right w:val="none" w:sz="0" w:space="0" w:color="auto"/>
              </w:divBdr>
            </w:div>
          </w:divsChild>
        </w:div>
        <w:div w:id="832070600">
          <w:marLeft w:val="0"/>
          <w:marRight w:val="0"/>
          <w:marTop w:val="0"/>
          <w:marBottom w:val="0"/>
          <w:divBdr>
            <w:top w:val="none" w:sz="0" w:space="0" w:color="auto"/>
            <w:left w:val="none" w:sz="0" w:space="0" w:color="auto"/>
            <w:bottom w:val="none" w:sz="0" w:space="0" w:color="auto"/>
            <w:right w:val="none" w:sz="0" w:space="0" w:color="auto"/>
          </w:divBdr>
          <w:divsChild>
            <w:div w:id="69086102">
              <w:marLeft w:val="0"/>
              <w:marRight w:val="0"/>
              <w:marTop w:val="0"/>
              <w:marBottom w:val="0"/>
              <w:divBdr>
                <w:top w:val="none" w:sz="0" w:space="0" w:color="auto"/>
                <w:left w:val="none" w:sz="0" w:space="0" w:color="auto"/>
                <w:bottom w:val="none" w:sz="0" w:space="0" w:color="auto"/>
                <w:right w:val="none" w:sz="0" w:space="0" w:color="auto"/>
              </w:divBdr>
            </w:div>
            <w:div w:id="1005983091">
              <w:marLeft w:val="0"/>
              <w:marRight w:val="0"/>
              <w:marTop w:val="0"/>
              <w:marBottom w:val="0"/>
              <w:divBdr>
                <w:top w:val="none" w:sz="0" w:space="0" w:color="auto"/>
                <w:left w:val="none" w:sz="0" w:space="0" w:color="auto"/>
                <w:bottom w:val="none" w:sz="0" w:space="0" w:color="auto"/>
                <w:right w:val="none" w:sz="0" w:space="0" w:color="auto"/>
              </w:divBdr>
            </w:div>
            <w:div w:id="1485707374">
              <w:marLeft w:val="0"/>
              <w:marRight w:val="0"/>
              <w:marTop w:val="0"/>
              <w:marBottom w:val="0"/>
              <w:divBdr>
                <w:top w:val="none" w:sz="0" w:space="0" w:color="auto"/>
                <w:left w:val="none" w:sz="0" w:space="0" w:color="auto"/>
                <w:bottom w:val="none" w:sz="0" w:space="0" w:color="auto"/>
                <w:right w:val="none" w:sz="0" w:space="0" w:color="auto"/>
              </w:divBdr>
            </w:div>
            <w:div w:id="2072147930">
              <w:marLeft w:val="0"/>
              <w:marRight w:val="0"/>
              <w:marTop w:val="0"/>
              <w:marBottom w:val="0"/>
              <w:divBdr>
                <w:top w:val="none" w:sz="0" w:space="0" w:color="auto"/>
                <w:left w:val="none" w:sz="0" w:space="0" w:color="auto"/>
                <w:bottom w:val="none" w:sz="0" w:space="0" w:color="auto"/>
                <w:right w:val="none" w:sz="0" w:space="0" w:color="auto"/>
              </w:divBdr>
            </w:div>
          </w:divsChild>
        </w:div>
        <w:div w:id="840050881">
          <w:marLeft w:val="0"/>
          <w:marRight w:val="0"/>
          <w:marTop w:val="0"/>
          <w:marBottom w:val="0"/>
          <w:divBdr>
            <w:top w:val="none" w:sz="0" w:space="0" w:color="auto"/>
            <w:left w:val="none" w:sz="0" w:space="0" w:color="auto"/>
            <w:bottom w:val="none" w:sz="0" w:space="0" w:color="auto"/>
            <w:right w:val="none" w:sz="0" w:space="0" w:color="auto"/>
          </w:divBdr>
          <w:divsChild>
            <w:div w:id="141849918">
              <w:marLeft w:val="0"/>
              <w:marRight w:val="0"/>
              <w:marTop w:val="0"/>
              <w:marBottom w:val="0"/>
              <w:divBdr>
                <w:top w:val="none" w:sz="0" w:space="0" w:color="auto"/>
                <w:left w:val="none" w:sz="0" w:space="0" w:color="auto"/>
                <w:bottom w:val="none" w:sz="0" w:space="0" w:color="auto"/>
                <w:right w:val="none" w:sz="0" w:space="0" w:color="auto"/>
              </w:divBdr>
            </w:div>
            <w:div w:id="404768209">
              <w:marLeft w:val="0"/>
              <w:marRight w:val="0"/>
              <w:marTop w:val="0"/>
              <w:marBottom w:val="0"/>
              <w:divBdr>
                <w:top w:val="none" w:sz="0" w:space="0" w:color="auto"/>
                <w:left w:val="none" w:sz="0" w:space="0" w:color="auto"/>
                <w:bottom w:val="none" w:sz="0" w:space="0" w:color="auto"/>
                <w:right w:val="none" w:sz="0" w:space="0" w:color="auto"/>
              </w:divBdr>
            </w:div>
            <w:div w:id="1807969390">
              <w:marLeft w:val="0"/>
              <w:marRight w:val="0"/>
              <w:marTop w:val="0"/>
              <w:marBottom w:val="0"/>
              <w:divBdr>
                <w:top w:val="none" w:sz="0" w:space="0" w:color="auto"/>
                <w:left w:val="none" w:sz="0" w:space="0" w:color="auto"/>
                <w:bottom w:val="none" w:sz="0" w:space="0" w:color="auto"/>
                <w:right w:val="none" w:sz="0" w:space="0" w:color="auto"/>
              </w:divBdr>
            </w:div>
            <w:div w:id="2117631126">
              <w:marLeft w:val="0"/>
              <w:marRight w:val="0"/>
              <w:marTop w:val="0"/>
              <w:marBottom w:val="0"/>
              <w:divBdr>
                <w:top w:val="none" w:sz="0" w:space="0" w:color="auto"/>
                <w:left w:val="none" w:sz="0" w:space="0" w:color="auto"/>
                <w:bottom w:val="none" w:sz="0" w:space="0" w:color="auto"/>
                <w:right w:val="none" w:sz="0" w:space="0" w:color="auto"/>
              </w:divBdr>
            </w:div>
          </w:divsChild>
        </w:div>
        <w:div w:id="841506551">
          <w:marLeft w:val="0"/>
          <w:marRight w:val="0"/>
          <w:marTop w:val="0"/>
          <w:marBottom w:val="0"/>
          <w:divBdr>
            <w:top w:val="none" w:sz="0" w:space="0" w:color="auto"/>
            <w:left w:val="none" w:sz="0" w:space="0" w:color="auto"/>
            <w:bottom w:val="none" w:sz="0" w:space="0" w:color="auto"/>
            <w:right w:val="none" w:sz="0" w:space="0" w:color="auto"/>
          </w:divBdr>
          <w:divsChild>
            <w:div w:id="927159961">
              <w:marLeft w:val="0"/>
              <w:marRight w:val="0"/>
              <w:marTop w:val="0"/>
              <w:marBottom w:val="0"/>
              <w:divBdr>
                <w:top w:val="none" w:sz="0" w:space="0" w:color="auto"/>
                <w:left w:val="none" w:sz="0" w:space="0" w:color="auto"/>
                <w:bottom w:val="none" w:sz="0" w:space="0" w:color="auto"/>
                <w:right w:val="none" w:sz="0" w:space="0" w:color="auto"/>
              </w:divBdr>
            </w:div>
            <w:div w:id="1378356506">
              <w:marLeft w:val="0"/>
              <w:marRight w:val="0"/>
              <w:marTop w:val="0"/>
              <w:marBottom w:val="0"/>
              <w:divBdr>
                <w:top w:val="none" w:sz="0" w:space="0" w:color="auto"/>
                <w:left w:val="none" w:sz="0" w:space="0" w:color="auto"/>
                <w:bottom w:val="none" w:sz="0" w:space="0" w:color="auto"/>
                <w:right w:val="none" w:sz="0" w:space="0" w:color="auto"/>
              </w:divBdr>
            </w:div>
            <w:div w:id="1534729066">
              <w:marLeft w:val="0"/>
              <w:marRight w:val="0"/>
              <w:marTop w:val="0"/>
              <w:marBottom w:val="0"/>
              <w:divBdr>
                <w:top w:val="none" w:sz="0" w:space="0" w:color="auto"/>
                <w:left w:val="none" w:sz="0" w:space="0" w:color="auto"/>
                <w:bottom w:val="none" w:sz="0" w:space="0" w:color="auto"/>
                <w:right w:val="none" w:sz="0" w:space="0" w:color="auto"/>
              </w:divBdr>
            </w:div>
          </w:divsChild>
        </w:div>
        <w:div w:id="852498063">
          <w:marLeft w:val="0"/>
          <w:marRight w:val="0"/>
          <w:marTop w:val="0"/>
          <w:marBottom w:val="0"/>
          <w:divBdr>
            <w:top w:val="none" w:sz="0" w:space="0" w:color="auto"/>
            <w:left w:val="none" w:sz="0" w:space="0" w:color="auto"/>
            <w:bottom w:val="none" w:sz="0" w:space="0" w:color="auto"/>
            <w:right w:val="none" w:sz="0" w:space="0" w:color="auto"/>
          </w:divBdr>
          <w:divsChild>
            <w:div w:id="549148720">
              <w:marLeft w:val="0"/>
              <w:marRight w:val="0"/>
              <w:marTop w:val="0"/>
              <w:marBottom w:val="0"/>
              <w:divBdr>
                <w:top w:val="none" w:sz="0" w:space="0" w:color="auto"/>
                <w:left w:val="none" w:sz="0" w:space="0" w:color="auto"/>
                <w:bottom w:val="none" w:sz="0" w:space="0" w:color="auto"/>
                <w:right w:val="none" w:sz="0" w:space="0" w:color="auto"/>
              </w:divBdr>
            </w:div>
            <w:div w:id="1101686502">
              <w:marLeft w:val="0"/>
              <w:marRight w:val="0"/>
              <w:marTop w:val="0"/>
              <w:marBottom w:val="0"/>
              <w:divBdr>
                <w:top w:val="none" w:sz="0" w:space="0" w:color="auto"/>
                <w:left w:val="none" w:sz="0" w:space="0" w:color="auto"/>
                <w:bottom w:val="none" w:sz="0" w:space="0" w:color="auto"/>
                <w:right w:val="none" w:sz="0" w:space="0" w:color="auto"/>
              </w:divBdr>
            </w:div>
            <w:div w:id="1124617200">
              <w:marLeft w:val="0"/>
              <w:marRight w:val="0"/>
              <w:marTop w:val="0"/>
              <w:marBottom w:val="0"/>
              <w:divBdr>
                <w:top w:val="none" w:sz="0" w:space="0" w:color="auto"/>
                <w:left w:val="none" w:sz="0" w:space="0" w:color="auto"/>
                <w:bottom w:val="none" w:sz="0" w:space="0" w:color="auto"/>
                <w:right w:val="none" w:sz="0" w:space="0" w:color="auto"/>
              </w:divBdr>
            </w:div>
            <w:div w:id="1156727467">
              <w:marLeft w:val="0"/>
              <w:marRight w:val="0"/>
              <w:marTop w:val="0"/>
              <w:marBottom w:val="0"/>
              <w:divBdr>
                <w:top w:val="none" w:sz="0" w:space="0" w:color="auto"/>
                <w:left w:val="none" w:sz="0" w:space="0" w:color="auto"/>
                <w:bottom w:val="none" w:sz="0" w:space="0" w:color="auto"/>
                <w:right w:val="none" w:sz="0" w:space="0" w:color="auto"/>
              </w:divBdr>
            </w:div>
            <w:div w:id="1382441477">
              <w:marLeft w:val="0"/>
              <w:marRight w:val="0"/>
              <w:marTop w:val="0"/>
              <w:marBottom w:val="0"/>
              <w:divBdr>
                <w:top w:val="none" w:sz="0" w:space="0" w:color="auto"/>
                <w:left w:val="none" w:sz="0" w:space="0" w:color="auto"/>
                <w:bottom w:val="none" w:sz="0" w:space="0" w:color="auto"/>
                <w:right w:val="none" w:sz="0" w:space="0" w:color="auto"/>
              </w:divBdr>
            </w:div>
            <w:div w:id="1551333537">
              <w:marLeft w:val="0"/>
              <w:marRight w:val="0"/>
              <w:marTop w:val="0"/>
              <w:marBottom w:val="0"/>
              <w:divBdr>
                <w:top w:val="none" w:sz="0" w:space="0" w:color="auto"/>
                <w:left w:val="none" w:sz="0" w:space="0" w:color="auto"/>
                <w:bottom w:val="none" w:sz="0" w:space="0" w:color="auto"/>
                <w:right w:val="none" w:sz="0" w:space="0" w:color="auto"/>
              </w:divBdr>
            </w:div>
            <w:div w:id="1610775722">
              <w:marLeft w:val="0"/>
              <w:marRight w:val="0"/>
              <w:marTop w:val="0"/>
              <w:marBottom w:val="0"/>
              <w:divBdr>
                <w:top w:val="none" w:sz="0" w:space="0" w:color="auto"/>
                <w:left w:val="none" w:sz="0" w:space="0" w:color="auto"/>
                <w:bottom w:val="none" w:sz="0" w:space="0" w:color="auto"/>
                <w:right w:val="none" w:sz="0" w:space="0" w:color="auto"/>
              </w:divBdr>
            </w:div>
            <w:div w:id="1820078002">
              <w:marLeft w:val="0"/>
              <w:marRight w:val="0"/>
              <w:marTop w:val="0"/>
              <w:marBottom w:val="0"/>
              <w:divBdr>
                <w:top w:val="none" w:sz="0" w:space="0" w:color="auto"/>
                <w:left w:val="none" w:sz="0" w:space="0" w:color="auto"/>
                <w:bottom w:val="none" w:sz="0" w:space="0" w:color="auto"/>
                <w:right w:val="none" w:sz="0" w:space="0" w:color="auto"/>
              </w:divBdr>
            </w:div>
          </w:divsChild>
        </w:div>
        <w:div w:id="856382839">
          <w:marLeft w:val="0"/>
          <w:marRight w:val="0"/>
          <w:marTop w:val="0"/>
          <w:marBottom w:val="0"/>
          <w:divBdr>
            <w:top w:val="none" w:sz="0" w:space="0" w:color="auto"/>
            <w:left w:val="none" w:sz="0" w:space="0" w:color="auto"/>
            <w:bottom w:val="none" w:sz="0" w:space="0" w:color="auto"/>
            <w:right w:val="none" w:sz="0" w:space="0" w:color="auto"/>
          </w:divBdr>
          <w:divsChild>
            <w:div w:id="1706174148">
              <w:marLeft w:val="0"/>
              <w:marRight w:val="0"/>
              <w:marTop w:val="0"/>
              <w:marBottom w:val="0"/>
              <w:divBdr>
                <w:top w:val="none" w:sz="0" w:space="0" w:color="auto"/>
                <w:left w:val="none" w:sz="0" w:space="0" w:color="auto"/>
                <w:bottom w:val="none" w:sz="0" w:space="0" w:color="auto"/>
                <w:right w:val="none" w:sz="0" w:space="0" w:color="auto"/>
              </w:divBdr>
            </w:div>
          </w:divsChild>
        </w:div>
        <w:div w:id="860893242">
          <w:marLeft w:val="0"/>
          <w:marRight w:val="0"/>
          <w:marTop w:val="0"/>
          <w:marBottom w:val="0"/>
          <w:divBdr>
            <w:top w:val="none" w:sz="0" w:space="0" w:color="auto"/>
            <w:left w:val="none" w:sz="0" w:space="0" w:color="auto"/>
            <w:bottom w:val="none" w:sz="0" w:space="0" w:color="auto"/>
            <w:right w:val="none" w:sz="0" w:space="0" w:color="auto"/>
          </w:divBdr>
          <w:divsChild>
            <w:div w:id="774712995">
              <w:marLeft w:val="0"/>
              <w:marRight w:val="0"/>
              <w:marTop w:val="0"/>
              <w:marBottom w:val="0"/>
              <w:divBdr>
                <w:top w:val="none" w:sz="0" w:space="0" w:color="auto"/>
                <w:left w:val="none" w:sz="0" w:space="0" w:color="auto"/>
                <w:bottom w:val="none" w:sz="0" w:space="0" w:color="auto"/>
                <w:right w:val="none" w:sz="0" w:space="0" w:color="auto"/>
              </w:divBdr>
            </w:div>
            <w:div w:id="1805078086">
              <w:marLeft w:val="0"/>
              <w:marRight w:val="0"/>
              <w:marTop w:val="0"/>
              <w:marBottom w:val="0"/>
              <w:divBdr>
                <w:top w:val="none" w:sz="0" w:space="0" w:color="auto"/>
                <w:left w:val="none" w:sz="0" w:space="0" w:color="auto"/>
                <w:bottom w:val="none" w:sz="0" w:space="0" w:color="auto"/>
                <w:right w:val="none" w:sz="0" w:space="0" w:color="auto"/>
              </w:divBdr>
            </w:div>
            <w:div w:id="1954826817">
              <w:marLeft w:val="0"/>
              <w:marRight w:val="0"/>
              <w:marTop w:val="0"/>
              <w:marBottom w:val="0"/>
              <w:divBdr>
                <w:top w:val="none" w:sz="0" w:space="0" w:color="auto"/>
                <w:left w:val="none" w:sz="0" w:space="0" w:color="auto"/>
                <w:bottom w:val="none" w:sz="0" w:space="0" w:color="auto"/>
                <w:right w:val="none" w:sz="0" w:space="0" w:color="auto"/>
              </w:divBdr>
            </w:div>
          </w:divsChild>
        </w:div>
        <w:div w:id="869298977">
          <w:marLeft w:val="0"/>
          <w:marRight w:val="0"/>
          <w:marTop w:val="0"/>
          <w:marBottom w:val="0"/>
          <w:divBdr>
            <w:top w:val="none" w:sz="0" w:space="0" w:color="auto"/>
            <w:left w:val="none" w:sz="0" w:space="0" w:color="auto"/>
            <w:bottom w:val="none" w:sz="0" w:space="0" w:color="auto"/>
            <w:right w:val="none" w:sz="0" w:space="0" w:color="auto"/>
          </w:divBdr>
          <w:divsChild>
            <w:div w:id="1848910465">
              <w:marLeft w:val="0"/>
              <w:marRight w:val="0"/>
              <w:marTop w:val="0"/>
              <w:marBottom w:val="0"/>
              <w:divBdr>
                <w:top w:val="none" w:sz="0" w:space="0" w:color="auto"/>
                <w:left w:val="none" w:sz="0" w:space="0" w:color="auto"/>
                <w:bottom w:val="none" w:sz="0" w:space="0" w:color="auto"/>
                <w:right w:val="none" w:sz="0" w:space="0" w:color="auto"/>
              </w:divBdr>
            </w:div>
          </w:divsChild>
        </w:div>
        <w:div w:id="874738305">
          <w:marLeft w:val="0"/>
          <w:marRight w:val="0"/>
          <w:marTop w:val="0"/>
          <w:marBottom w:val="0"/>
          <w:divBdr>
            <w:top w:val="none" w:sz="0" w:space="0" w:color="auto"/>
            <w:left w:val="none" w:sz="0" w:space="0" w:color="auto"/>
            <w:bottom w:val="none" w:sz="0" w:space="0" w:color="auto"/>
            <w:right w:val="none" w:sz="0" w:space="0" w:color="auto"/>
          </w:divBdr>
          <w:divsChild>
            <w:div w:id="265967423">
              <w:marLeft w:val="0"/>
              <w:marRight w:val="0"/>
              <w:marTop w:val="0"/>
              <w:marBottom w:val="0"/>
              <w:divBdr>
                <w:top w:val="none" w:sz="0" w:space="0" w:color="auto"/>
                <w:left w:val="none" w:sz="0" w:space="0" w:color="auto"/>
                <w:bottom w:val="none" w:sz="0" w:space="0" w:color="auto"/>
                <w:right w:val="none" w:sz="0" w:space="0" w:color="auto"/>
              </w:divBdr>
            </w:div>
          </w:divsChild>
        </w:div>
        <w:div w:id="901987805">
          <w:marLeft w:val="0"/>
          <w:marRight w:val="0"/>
          <w:marTop w:val="0"/>
          <w:marBottom w:val="0"/>
          <w:divBdr>
            <w:top w:val="none" w:sz="0" w:space="0" w:color="auto"/>
            <w:left w:val="none" w:sz="0" w:space="0" w:color="auto"/>
            <w:bottom w:val="none" w:sz="0" w:space="0" w:color="auto"/>
            <w:right w:val="none" w:sz="0" w:space="0" w:color="auto"/>
          </w:divBdr>
          <w:divsChild>
            <w:div w:id="1760977788">
              <w:marLeft w:val="0"/>
              <w:marRight w:val="0"/>
              <w:marTop w:val="0"/>
              <w:marBottom w:val="0"/>
              <w:divBdr>
                <w:top w:val="none" w:sz="0" w:space="0" w:color="auto"/>
                <w:left w:val="none" w:sz="0" w:space="0" w:color="auto"/>
                <w:bottom w:val="none" w:sz="0" w:space="0" w:color="auto"/>
                <w:right w:val="none" w:sz="0" w:space="0" w:color="auto"/>
              </w:divBdr>
            </w:div>
          </w:divsChild>
        </w:div>
        <w:div w:id="911356342">
          <w:marLeft w:val="0"/>
          <w:marRight w:val="0"/>
          <w:marTop w:val="0"/>
          <w:marBottom w:val="0"/>
          <w:divBdr>
            <w:top w:val="none" w:sz="0" w:space="0" w:color="auto"/>
            <w:left w:val="none" w:sz="0" w:space="0" w:color="auto"/>
            <w:bottom w:val="none" w:sz="0" w:space="0" w:color="auto"/>
            <w:right w:val="none" w:sz="0" w:space="0" w:color="auto"/>
          </w:divBdr>
          <w:divsChild>
            <w:div w:id="1397044879">
              <w:marLeft w:val="0"/>
              <w:marRight w:val="0"/>
              <w:marTop w:val="0"/>
              <w:marBottom w:val="0"/>
              <w:divBdr>
                <w:top w:val="none" w:sz="0" w:space="0" w:color="auto"/>
                <w:left w:val="none" w:sz="0" w:space="0" w:color="auto"/>
                <w:bottom w:val="none" w:sz="0" w:space="0" w:color="auto"/>
                <w:right w:val="none" w:sz="0" w:space="0" w:color="auto"/>
              </w:divBdr>
            </w:div>
          </w:divsChild>
        </w:div>
        <w:div w:id="925655361">
          <w:marLeft w:val="0"/>
          <w:marRight w:val="0"/>
          <w:marTop w:val="0"/>
          <w:marBottom w:val="0"/>
          <w:divBdr>
            <w:top w:val="none" w:sz="0" w:space="0" w:color="auto"/>
            <w:left w:val="none" w:sz="0" w:space="0" w:color="auto"/>
            <w:bottom w:val="none" w:sz="0" w:space="0" w:color="auto"/>
            <w:right w:val="none" w:sz="0" w:space="0" w:color="auto"/>
          </w:divBdr>
          <w:divsChild>
            <w:div w:id="958292670">
              <w:marLeft w:val="0"/>
              <w:marRight w:val="0"/>
              <w:marTop w:val="0"/>
              <w:marBottom w:val="0"/>
              <w:divBdr>
                <w:top w:val="none" w:sz="0" w:space="0" w:color="auto"/>
                <w:left w:val="none" w:sz="0" w:space="0" w:color="auto"/>
                <w:bottom w:val="none" w:sz="0" w:space="0" w:color="auto"/>
                <w:right w:val="none" w:sz="0" w:space="0" w:color="auto"/>
              </w:divBdr>
            </w:div>
          </w:divsChild>
        </w:div>
        <w:div w:id="944654644">
          <w:marLeft w:val="0"/>
          <w:marRight w:val="0"/>
          <w:marTop w:val="0"/>
          <w:marBottom w:val="0"/>
          <w:divBdr>
            <w:top w:val="none" w:sz="0" w:space="0" w:color="auto"/>
            <w:left w:val="none" w:sz="0" w:space="0" w:color="auto"/>
            <w:bottom w:val="none" w:sz="0" w:space="0" w:color="auto"/>
            <w:right w:val="none" w:sz="0" w:space="0" w:color="auto"/>
          </w:divBdr>
          <w:divsChild>
            <w:div w:id="239489408">
              <w:marLeft w:val="0"/>
              <w:marRight w:val="0"/>
              <w:marTop w:val="0"/>
              <w:marBottom w:val="0"/>
              <w:divBdr>
                <w:top w:val="none" w:sz="0" w:space="0" w:color="auto"/>
                <w:left w:val="none" w:sz="0" w:space="0" w:color="auto"/>
                <w:bottom w:val="none" w:sz="0" w:space="0" w:color="auto"/>
                <w:right w:val="none" w:sz="0" w:space="0" w:color="auto"/>
              </w:divBdr>
            </w:div>
          </w:divsChild>
        </w:div>
        <w:div w:id="951016769">
          <w:marLeft w:val="0"/>
          <w:marRight w:val="0"/>
          <w:marTop w:val="0"/>
          <w:marBottom w:val="0"/>
          <w:divBdr>
            <w:top w:val="none" w:sz="0" w:space="0" w:color="auto"/>
            <w:left w:val="none" w:sz="0" w:space="0" w:color="auto"/>
            <w:bottom w:val="none" w:sz="0" w:space="0" w:color="auto"/>
            <w:right w:val="none" w:sz="0" w:space="0" w:color="auto"/>
          </w:divBdr>
          <w:divsChild>
            <w:div w:id="2106730657">
              <w:marLeft w:val="0"/>
              <w:marRight w:val="0"/>
              <w:marTop w:val="0"/>
              <w:marBottom w:val="0"/>
              <w:divBdr>
                <w:top w:val="none" w:sz="0" w:space="0" w:color="auto"/>
                <w:left w:val="none" w:sz="0" w:space="0" w:color="auto"/>
                <w:bottom w:val="none" w:sz="0" w:space="0" w:color="auto"/>
                <w:right w:val="none" w:sz="0" w:space="0" w:color="auto"/>
              </w:divBdr>
            </w:div>
          </w:divsChild>
        </w:div>
        <w:div w:id="963848021">
          <w:marLeft w:val="0"/>
          <w:marRight w:val="0"/>
          <w:marTop w:val="0"/>
          <w:marBottom w:val="0"/>
          <w:divBdr>
            <w:top w:val="none" w:sz="0" w:space="0" w:color="auto"/>
            <w:left w:val="none" w:sz="0" w:space="0" w:color="auto"/>
            <w:bottom w:val="none" w:sz="0" w:space="0" w:color="auto"/>
            <w:right w:val="none" w:sz="0" w:space="0" w:color="auto"/>
          </w:divBdr>
          <w:divsChild>
            <w:div w:id="64188562">
              <w:marLeft w:val="0"/>
              <w:marRight w:val="0"/>
              <w:marTop w:val="0"/>
              <w:marBottom w:val="0"/>
              <w:divBdr>
                <w:top w:val="none" w:sz="0" w:space="0" w:color="auto"/>
                <w:left w:val="none" w:sz="0" w:space="0" w:color="auto"/>
                <w:bottom w:val="none" w:sz="0" w:space="0" w:color="auto"/>
                <w:right w:val="none" w:sz="0" w:space="0" w:color="auto"/>
              </w:divBdr>
            </w:div>
          </w:divsChild>
        </w:div>
        <w:div w:id="965159598">
          <w:marLeft w:val="0"/>
          <w:marRight w:val="0"/>
          <w:marTop w:val="0"/>
          <w:marBottom w:val="0"/>
          <w:divBdr>
            <w:top w:val="none" w:sz="0" w:space="0" w:color="auto"/>
            <w:left w:val="none" w:sz="0" w:space="0" w:color="auto"/>
            <w:bottom w:val="none" w:sz="0" w:space="0" w:color="auto"/>
            <w:right w:val="none" w:sz="0" w:space="0" w:color="auto"/>
          </w:divBdr>
          <w:divsChild>
            <w:div w:id="1967152176">
              <w:marLeft w:val="0"/>
              <w:marRight w:val="0"/>
              <w:marTop w:val="0"/>
              <w:marBottom w:val="0"/>
              <w:divBdr>
                <w:top w:val="none" w:sz="0" w:space="0" w:color="auto"/>
                <w:left w:val="none" w:sz="0" w:space="0" w:color="auto"/>
                <w:bottom w:val="none" w:sz="0" w:space="0" w:color="auto"/>
                <w:right w:val="none" w:sz="0" w:space="0" w:color="auto"/>
              </w:divBdr>
            </w:div>
          </w:divsChild>
        </w:div>
        <w:div w:id="968900495">
          <w:marLeft w:val="0"/>
          <w:marRight w:val="0"/>
          <w:marTop w:val="0"/>
          <w:marBottom w:val="0"/>
          <w:divBdr>
            <w:top w:val="none" w:sz="0" w:space="0" w:color="auto"/>
            <w:left w:val="none" w:sz="0" w:space="0" w:color="auto"/>
            <w:bottom w:val="none" w:sz="0" w:space="0" w:color="auto"/>
            <w:right w:val="none" w:sz="0" w:space="0" w:color="auto"/>
          </w:divBdr>
          <w:divsChild>
            <w:div w:id="437333590">
              <w:marLeft w:val="0"/>
              <w:marRight w:val="0"/>
              <w:marTop w:val="0"/>
              <w:marBottom w:val="0"/>
              <w:divBdr>
                <w:top w:val="none" w:sz="0" w:space="0" w:color="auto"/>
                <w:left w:val="none" w:sz="0" w:space="0" w:color="auto"/>
                <w:bottom w:val="none" w:sz="0" w:space="0" w:color="auto"/>
                <w:right w:val="none" w:sz="0" w:space="0" w:color="auto"/>
              </w:divBdr>
            </w:div>
          </w:divsChild>
        </w:div>
        <w:div w:id="973222104">
          <w:marLeft w:val="0"/>
          <w:marRight w:val="0"/>
          <w:marTop w:val="0"/>
          <w:marBottom w:val="0"/>
          <w:divBdr>
            <w:top w:val="none" w:sz="0" w:space="0" w:color="auto"/>
            <w:left w:val="none" w:sz="0" w:space="0" w:color="auto"/>
            <w:bottom w:val="none" w:sz="0" w:space="0" w:color="auto"/>
            <w:right w:val="none" w:sz="0" w:space="0" w:color="auto"/>
          </w:divBdr>
          <w:divsChild>
            <w:div w:id="1400594217">
              <w:marLeft w:val="0"/>
              <w:marRight w:val="0"/>
              <w:marTop w:val="0"/>
              <w:marBottom w:val="0"/>
              <w:divBdr>
                <w:top w:val="none" w:sz="0" w:space="0" w:color="auto"/>
                <w:left w:val="none" w:sz="0" w:space="0" w:color="auto"/>
                <w:bottom w:val="none" w:sz="0" w:space="0" w:color="auto"/>
                <w:right w:val="none" w:sz="0" w:space="0" w:color="auto"/>
              </w:divBdr>
            </w:div>
          </w:divsChild>
        </w:div>
        <w:div w:id="986252001">
          <w:marLeft w:val="0"/>
          <w:marRight w:val="0"/>
          <w:marTop w:val="0"/>
          <w:marBottom w:val="0"/>
          <w:divBdr>
            <w:top w:val="none" w:sz="0" w:space="0" w:color="auto"/>
            <w:left w:val="none" w:sz="0" w:space="0" w:color="auto"/>
            <w:bottom w:val="none" w:sz="0" w:space="0" w:color="auto"/>
            <w:right w:val="none" w:sz="0" w:space="0" w:color="auto"/>
          </w:divBdr>
          <w:divsChild>
            <w:div w:id="669721213">
              <w:marLeft w:val="0"/>
              <w:marRight w:val="0"/>
              <w:marTop w:val="0"/>
              <w:marBottom w:val="0"/>
              <w:divBdr>
                <w:top w:val="none" w:sz="0" w:space="0" w:color="auto"/>
                <w:left w:val="none" w:sz="0" w:space="0" w:color="auto"/>
                <w:bottom w:val="none" w:sz="0" w:space="0" w:color="auto"/>
                <w:right w:val="none" w:sz="0" w:space="0" w:color="auto"/>
              </w:divBdr>
            </w:div>
          </w:divsChild>
        </w:div>
        <w:div w:id="991444591">
          <w:marLeft w:val="0"/>
          <w:marRight w:val="0"/>
          <w:marTop w:val="0"/>
          <w:marBottom w:val="0"/>
          <w:divBdr>
            <w:top w:val="none" w:sz="0" w:space="0" w:color="auto"/>
            <w:left w:val="none" w:sz="0" w:space="0" w:color="auto"/>
            <w:bottom w:val="none" w:sz="0" w:space="0" w:color="auto"/>
            <w:right w:val="none" w:sz="0" w:space="0" w:color="auto"/>
          </w:divBdr>
          <w:divsChild>
            <w:div w:id="1266036604">
              <w:marLeft w:val="0"/>
              <w:marRight w:val="0"/>
              <w:marTop w:val="0"/>
              <w:marBottom w:val="0"/>
              <w:divBdr>
                <w:top w:val="none" w:sz="0" w:space="0" w:color="auto"/>
                <w:left w:val="none" w:sz="0" w:space="0" w:color="auto"/>
                <w:bottom w:val="none" w:sz="0" w:space="0" w:color="auto"/>
                <w:right w:val="none" w:sz="0" w:space="0" w:color="auto"/>
              </w:divBdr>
            </w:div>
          </w:divsChild>
        </w:div>
        <w:div w:id="1000546010">
          <w:marLeft w:val="0"/>
          <w:marRight w:val="0"/>
          <w:marTop w:val="0"/>
          <w:marBottom w:val="0"/>
          <w:divBdr>
            <w:top w:val="none" w:sz="0" w:space="0" w:color="auto"/>
            <w:left w:val="none" w:sz="0" w:space="0" w:color="auto"/>
            <w:bottom w:val="none" w:sz="0" w:space="0" w:color="auto"/>
            <w:right w:val="none" w:sz="0" w:space="0" w:color="auto"/>
          </w:divBdr>
          <w:divsChild>
            <w:div w:id="1501771604">
              <w:marLeft w:val="0"/>
              <w:marRight w:val="0"/>
              <w:marTop w:val="0"/>
              <w:marBottom w:val="0"/>
              <w:divBdr>
                <w:top w:val="none" w:sz="0" w:space="0" w:color="auto"/>
                <w:left w:val="none" w:sz="0" w:space="0" w:color="auto"/>
                <w:bottom w:val="none" w:sz="0" w:space="0" w:color="auto"/>
                <w:right w:val="none" w:sz="0" w:space="0" w:color="auto"/>
              </w:divBdr>
            </w:div>
          </w:divsChild>
        </w:div>
        <w:div w:id="1020081271">
          <w:marLeft w:val="0"/>
          <w:marRight w:val="0"/>
          <w:marTop w:val="0"/>
          <w:marBottom w:val="0"/>
          <w:divBdr>
            <w:top w:val="none" w:sz="0" w:space="0" w:color="auto"/>
            <w:left w:val="none" w:sz="0" w:space="0" w:color="auto"/>
            <w:bottom w:val="none" w:sz="0" w:space="0" w:color="auto"/>
            <w:right w:val="none" w:sz="0" w:space="0" w:color="auto"/>
          </w:divBdr>
          <w:divsChild>
            <w:div w:id="406925841">
              <w:marLeft w:val="0"/>
              <w:marRight w:val="0"/>
              <w:marTop w:val="0"/>
              <w:marBottom w:val="0"/>
              <w:divBdr>
                <w:top w:val="none" w:sz="0" w:space="0" w:color="auto"/>
                <w:left w:val="none" w:sz="0" w:space="0" w:color="auto"/>
                <w:bottom w:val="none" w:sz="0" w:space="0" w:color="auto"/>
                <w:right w:val="none" w:sz="0" w:space="0" w:color="auto"/>
              </w:divBdr>
            </w:div>
          </w:divsChild>
        </w:div>
        <w:div w:id="1026716118">
          <w:marLeft w:val="0"/>
          <w:marRight w:val="0"/>
          <w:marTop w:val="0"/>
          <w:marBottom w:val="0"/>
          <w:divBdr>
            <w:top w:val="none" w:sz="0" w:space="0" w:color="auto"/>
            <w:left w:val="none" w:sz="0" w:space="0" w:color="auto"/>
            <w:bottom w:val="none" w:sz="0" w:space="0" w:color="auto"/>
            <w:right w:val="none" w:sz="0" w:space="0" w:color="auto"/>
          </w:divBdr>
          <w:divsChild>
            <w:div w:id="281228600">
              <w:marLeft w:val="0"/>
              <w:marRight w:val="0"/>
              <w:marTop w:val="0"/>
              <w:marBottom w:val="0"/>
              <w:divBdr>
                <w:top w:val="none" w:sz="0" w:space="0" w:color="auto"/>
                <w:left w:val="none" w:sz="0" w:space="0" w:color="auto"/>
                <w:bottom w:val="none" w:sz="0" w:space="0" w:color="auto"/>
                <w:right w:val="none" w:sz="0" w:space="0" w:color="auto"/>
              </w:divBdr>
            </w:div>
          </w:divsChild>
        </w:div>
        <w:div w:id="1032654939">
          <w:marLeft w:val="0"/>
          <w:marRight w:val="0"/>
          <w:marTop w:val="0"/>
          <w:marBottom w:val="0"/>
          <w:divBdr>
            <w:top w:val="none" w:sz="0" w:space="0" w:color="auto"/>
            <w:left w:val="none" w:sz="0" w:space="0" w:color="auto"/>
            <w:bottom w:val="none" w:sz="0" w:space="0" w:color="auto"/>
            <w:right w:val="none" w:sz="0" w:space="0" w:color="auto"/>
          </w:divBdr>
          <w:divsChild>
            <w:div w:id="668752637">
              <w:marLeft w:val="0"/>
              <w:marRight w:val="0"/>
              <w:marTop w:val="0"/>
              <w:marBottom w:val="0"/>
              <w:divBdr>
                <w:top w:val="none" w:sz="0" w:space="0" w:color="auto"/>
                <w:left w:val="none" w:sz="0" w:space="0" w:color="auto"/>
                <w:bottom w:val="none" w:sz="0" w:space="0" w:color="auto"/>
                <w:right w:val="none" w:sz="0" w:space="0" w:color="auto"/>
              </w:divBdr>
            </w:div>
          </w:divsChild>
        </w:div>
        <w:div w:id="1035080965">
          <w:marLeft w:val="0"/>
          <w:marRight w:val="0"/>
          <w:marTop w:val="0"/>
          <w:marBottom w:val="0"/>
          <w:divBdr>
            <w:top w:val="none" w:sz="0" w:space="0" w:color="auto"/>
            <w:left w:val="none" w:sz="0" w:space="0" w:color="auto"/>
            <w:bottom w:val="none" w:sz="0" w:space="0" w:color="auto"/>
            <w:right w:val="none" w:sz="0" w:space="0" w:color="auto"/>
          </w:divBdr>
          <w:divsChild>
            <w:div w:id="265238774">
              <w:marLeft w:val="0"/>
              <w:marRight w:val="0"/>
              <w:marTop w:val="0"/>
              <w:marBottom w:val="0"/>
              <w:divBdr>
                <w:top w:val="none" w:sz="0" w:space="0" w:color="auto"/>
                <w:left w:val="none" w:sz="0" w:space="0" w:color="auto"/>
                <w:bottom w:val="none" w:sz="0" w:space="0" w:color="auto"/>
                <w:right w:val="none" w:sz="0" w:space="0" w:color="auto"/>
              </w:divBdr>
            </w:div>
            <w:div w:id="392778590">
              <w:marLeft w:val="0"/>
              <w:marRight w:val="0"/>
              <w:marTop w:val="0"/>
              <w:marBottom w:val="0"/>
              <w:divBdr>
                <w:top w:val="none" w:sz="0" w:space="0" w:color="auto"/>
                <w:left w:val="none" w:sz="0" w:space="0" w:color="auto"/>
                <w:bottom w:val="none" w:sz="0" w:space="0" w:color="auto"/>
                <w:right w:val="none" w:sz="0" w:space="0" w:color="auto"/>
              </w:divBdr>
            </w:div>
            <w:div w:id="1588685461">
              <w:marLeft w:val="0"/>
              <w:marRight w:val="0"/>
              <w:marTop w:val="0"/>
              <w:marBottom w:val="0"/>
              <w:divBdr>
                <w:top w:val="none" w:sz="0" w:space="0" w:color="auto"/>
                <w:left w:val="none" w:sz="0" w:space="0" w:color="auto"/>
                <w:bottom w:val="none" w:sz="0" w:space="0" w:color="auto"/>
                <w:right w:val="none" w:sz="0" w:space="0" w:color="auto"/>
              </w:divBdr>
            </w:div>
          </w:divsChild>
        </w:div>
        <w:div w:id="1039087225">
          <w:marLeft w:val="0"/>
          <w:marRight w:val="0"/>
          <w:marTop w:val="0"/>
          <w:marBottom w:val="0"/>
          <w:divBdr>
            <w:top w:val="none" w:sz="0" w:space="0" w:color="auto"/>
            <w:left w:val="none" w:sz="0" w:space="0" w:color="auto"/>
            <w:bottom w:val="none" w:sz="0" w:space="0" w:color="auto"/>
            <w:right w:val="none" w:sz="0" w:space="0" w:color="auto"/>
          </w:divBdr>
          <w:divsChild>
            <w:div w:id="327174771">
              <w:marLeft w:val="0"/>
              <w:marRight w:val="0"/>
              <w:marTop w:val="0"/>
              <w:marBottom w:val="0"/>
              <w:divBdr>
                <w:top w:val="none" w:sz="0" w:space="0" w:color="auto"/>
                <w:left w:val="none" w:sz="0" w:space="0" w:color="auto"/>
                <w:bottom w:val="none" w:sz="0" w:space="0" w:color="auto"/>
                <w:right w:val="none" w:sz="0" w:space="0" w:color="auto"/>
              </w:divBdr>
            </w:div>
            <w:div w:id="337149863">
              <w:marLeft w:val="0"/>
              <w:marRight w:val="0"/>
              <w:marTop w:val="0"/>
              <w:marBottom w:val="0"/>
              <w:divBdr>
                <w:top w:val="none" w:sz="0" w:space="0" w:color="auto"/>
                <w:left w:val="none" w:sz="0" w:space="0" w:color="auto"/>
                <w:bottom w:val="none" w:sz="0" w:space="0" w:color="auto"/>
                <w:right w:val="none" w:sz="0" w:space="0" w:color="auto"/>
              </w:divBdr>
            </w:div>
            <w:div w:id="869417033">
              <w:marLeft w:val="0"/>
              <w:marRight w:val="0"/>
              <w:marTop w:val="0"/>
              <w:marBottom w:val="0"/>
              <w:divBdr>
                <w:top w:val="none" w:sz="0" w:space="0" w:color="auto"/>
                <w:left w:val="none" w:sz="0" w:space="0" w:color="auto"/>
                <w:bottom w:val="none" w:sz="0" w:space="0" w:color="auto"/>
                <w:right w:val="none" w:sz="0" w:space="0" w:color="auto"/>
              </w:divBdr>
            </w:div>
            <w:div w:id="1111242711">
              <w:marLeft w:val="0"/>
              <w:marRight w:val="0"/>
              <w:marTop w:val="0"/>
              <w:marBottom w:val="0"/>
              <w:divBdr>
                <w:top w:val="none" w:sz="0" w:space="0" w:color="auto"/>
                <w:left w:val="none" w:sz="0" w:space="0" w:color="auto"/>
                <w:bottom w:val="none" w:sz="0" w:space="0" w:color="auto"/>
                <w:right w:val="none" w:sz="0" w:space="0" w:color="auto"/>
              </w:divBdr>
            </w:div>
            <w:div w:id="1280532862">
              <w:marLeft w:val="0"/>
              <w:marRight w:val="0"/>
              <w:marTop w:val="0"/>
              <w:marBottom w:val="0"/>
              <w:divBdr>
                <w:top w:val="none" w:sz="0" w:space="0" w:color="auto"/>
                <w:left w:val="none" w:sz="0" w:space="0" w:color="auto"/>
                <w:bottom w:val="none" w:sz="0" w:space="0" w:color="auto"/>
                <w:right w:val="none" w:sz="0" w:space="0" w:color="auto"/>
              </w:divBdr>
            </w:div>
            <w:div w:id="1781875837">
              <w:marLeft w:val="0"/>
              <w:marRight w:val="0"/>
              <w:marTop w:val="0"/>
              <w:marBottom w:val="0"/>
              <w:divBdr>
                <w:top w:val="none" w:sz="0" w:space="0" w:color="auto"/>
                <w:left w:val="none" w:sz="0" w:space="0" w:color="auto"/>
                <w:bottom w:val="none" w:sz="0" w:space="0" w:color="auto"/>
                <w:right w:val="none" w:sz="0" w:space="0" w:color="auto"/>
              </w:divBdr>
            </w:div>
          </w:divsChild>
        </w:div>
        <w:div w:id="1042289878">
          <w:marLeft w:val="0"/>
          <w:marRight w:val="0"/>
          <w:marTop w:val="0"/>
          <w:marBottom w:val="0"/>
          <w:divBdr>
            <w:top w:val="none" w:sz="0" w:space="0" w:color="auto"/>
            <w:left w:val="none" w:sz="0" w:space="0" w:color="auto"/>
            <w:bottom w:val="none" w:sz="0" w:space="0" w:color="auto"/>
            <w:right w:val="none" w:sz="0" w:space="0" w:color="auto"/>
          </w:divBdr>
          <w:divsChild>
            <w:div w:id="1976254273">
              <w:marLeft w:val="0"/>
              <w:marRight w:val="0"/>
              <w:marTop w:val="0"/>
              <w:marBottom w:val="0"/>
              <w:divBdr>
                <w:top w:val="none" w:sz="0" w:space="0" w:color="auto"/>
                <w:left w:val="none" w:sz="0" w:space="0" w:color="auto"/>
                <w:bottom w:val="none" w:sz="0" w:space="0" w:color="auto"/>
                <w:right w:val="none" w:sz="0" w:space="0" w:color="auto"/>
              </w:divBdr>
            </w:div>
          </w:divsChild>
        </w:div>
        <w:div w:id="1055619137">
          <w:marLeft w:val="0"/>
          <w:marRight w:val="0"/>
          <w:marTop w:val="0"/>
          <w:marBottom w:val="0"/>
          <w:divBdr>
            <w:top w:val="none" w:sz="0" w:space="0" w:color="auto"/>
            <w:left w:val="none" w:sz="0" w:space="0" w:color="auto"/>
            <w:bottom w:val="none" w:sz="0" w:space="0" w:color="auto"/>
            <w:right w:val="none" w:sz="0" w:space="0" w:color="auto"/>
          </w:divBdr>
          <w:divsChild>
            <w:div w:id="537860416">
              <w:marLeft w:val="0"/>
              <w:marRight w:val="0"/>
              <w:marTop w:val="0"/>
              <w:marBottom w:val="0"/>
              <w:divBdr>
                <w:top w:val="none" w:sz="0" w:space="0" w:color="auto"/>
                <w:left w:val="none" w:sz="0" w:space="0" w:color="auto"/>
                <w:bottom w:val="none" w:sz="0" w:space="0" w:color="auto"/>
                <w:right w:val="none" w:sz="0" w:space="0" w:color="auto"/>
              </w:divBdr>
            </w:div>
            <w:div w:id="1772117056">
              <w:marLeft w:val="0"/>
              <w:marRight w:val="0"/>
              <w:marTop w:val="0"/>
              <w:marBottom w:val="0"/>
              <w:divBdr>
                <w:top w:val="none" w:sz="0" w:space="0" w:color="auto"/>
                <w:left w:val="none" w:sz="0" w:space="0" w:color="auto"/>
                <w:bottom w:val="none" w:sz="0" w:space="0" w:color="auto"/>
                <w:right w:val="none" w:sz="0" w:space="0" w:color="auto"/>
              </w:divBdr>
            </w:div>
          </w:divsChild>
        </w:div>
        <w:div w:id="1069621519">
          <w:marLeft w:val="0"/>
          <w:marRight w:val="0"/>
          <w:marTop w:val="0"/>
          <w:marBottom w:val="0"/>
          <w:divBdr>
            <w:top w:val="none" w:sz="0" w:space="0" w:color="auto"/>
            <w:left w:val="none" w:sz="0" w:space="0" w:color="auto"/>
            <w:bottom w:val="none" w:sz="0" w:space="0" w:color="auto"/>
            <w:right w:val="none" w:sz="0" w:space="0" w:color="auto"/>
          </w:divBdr>
          <w:divsChild>
            <w:div w:id="632712940">
              <w:marLeft w:val="0"/>
              <w:marRight w:val="0"/>
              <w:marTop w:val="0"/>
              <w:marBottom w:val="0"/>
              <w:divBdr>
                <w:top w:val="none" w:sz="0" w:space="0" w:color="auto"/>
                <w:left w:val="none" w:sz="0" w:space="0" w:color="auto"/>
                <w:bottom w:val="none" w:sz="0" w:space="0" w:color="auto"/>
                <w:right w:val="none" w:sz="0" w:space="0" w:color="auto"/>
              </w:divBdr>
            </w:div>
            <w:div w:id="1031106966">
              <w:marLeft w:val="0"/>
              <w:marRight w:val="0"/>
              <w:marTop w:val="0"/>
              <w:marBottom w:val="0"/>
              <w:divBdr>
                <w:top w:val="none" w:sz="0" w:space="0" w:color="auto"/>
                <w:left w:val="none" w:sz="0" w:space="0" w:color="auto"/>
                <w:bottom w:val="none" w:sz="0" w:space="0" w:color="auto"/>
                <w:right w:val="none" w:sz="0" w:space="0" w:color="auto"/>
              </w:divBdr>
            </w:div>
            <w:div w:id="1801993824">
              <w:marLeft w:val="0"/>
              <w:marRight w:val="0"/>
              <w:marTop w:val="0"/>
              <w:marBottom w:val="0"/>
              <w:divBdr>
                <w:top w:val="none" w:sz="0" w:space="0" w:color="auto"/>
                <w:left w:val="none" w:sz="0" w:space="0" w:color="auto"/>
                <w:bottom w:val="none" w:sz="0" w:space="0" w:color="auto"/>
                <w:right w:val="none" w:sz="0" w:space="0" w:color="auto"/>
              </w:divBdr>
            </w:div>
            <w:div w:id="1975476849">
              <w:marLeft w:val="0"/>
              <w:marRight w:val="0"/>
              <w:marTop w:val="0"/>
              <w:marBottom w:val="0"/>
              <w:divBdr>
                <w:top w:val="none" w:sz="0" w:space="0" w:color="auto"/>
                <w:left w:val="none" w:sz="0" w:space="0" w:color="auto"/>
                <w:bottom w:val="none" w:sz="0" w:space="0" w:color="auto"/>
                <w:right w:val="none" w:sz="0" w:space="0" w:color="auto"/>
              </w:divBdr>
            </w:div>
          </w:divsChild>
        </w:div>
        <w:div w:id="1093673692">
          <w:marLeft w:val="0"/>
          <w:marRight w:val="0"/>
          <w:marTop w:val="0"/>
          <w:marBottom w:val="0"/>
          <w:divBdr>
            <w:top w:val="none" w:sz="0" w:space="0" w:color="auto"/>
            <w:left w:val="none" w:sz="0" w:space="0" w:color="auto"/>
            <w:bottom w:val="none" w:sz="0" w:space="0" w:color="auto"/>
            <w:right w:val="none" w:sz="0" w:space="0" w:color="auto"/>
          </w:divBdr>
          <w:divsChild>
            <w:div w:id="380441550">
              <w:marLeft w:val="0"/>
              <w:marRight w:val="0"/>
              <w:marTop w:val="0"/>
              <w:marBottom w:val="0"/>
              <w:divBdr>
                <w:top w:val="none" w:sz="0" w:space="0" w:color="auto"/>
                <w:left w:val="none" w:sz="0" w:space="0" w:color="auto"/>
                <w:bottom w:val="none" w:sz="0" w:space="0" w:color="auto"/>
                <w:right w:val="none" w:sz="0" w:space="0" w:color="auto"/>
              </w:divBdr>
            </w:div>
            <w:div w:id="416751697">
              <w:marLeft w:val="0"/>
              <w:marRight w:val="0"/>
              <w:marTop w:val="0"/>
              <w:marBottom w:val="0"/>
              <w:divBdr>
                <w:top w:val="none" w:sz="0" w:space="0" w:color="auto"/>
                <w:left w:val="none" w:sz="0" w:space="0" w:color="auto"/>
                <w:bottom w:val="none" w:sz="0" w:space="0" w:color="auto"/>
                <w:right w:val="none" w:sz="0" w:space="0" w:color="auto"/>
              </w:divBdr>
            </w:div>
            <w:div w:id="1654987778">
              <w:marLeft w:val="0"/>
              <w:marRight w:val="0"/>
              <w:marTop w:val="0"/>
              <w:marBottom w:val="0"/>
              <w:divBdr>
                <w:top w:val="none" w:sz="0" w:space="0" w:color="auto"/>
                <w:left w:val="none" w:sz="0" w:space="0" w:color="auto"/>
                <w:bottom w:val="none" w:sz="0" w:space="0" w:color="auto"/>
                <w:right w:val="none" w:sz="0" w:space="0" w:color="auto"/>
              </w:divBdr>
            </w:div>
          </w:divsChild>
        </w:div>
        <w:div w:id="1095788822">
          <w:marLeft w:val="0"/>
          <w:marRight w:val="0"/>
          <w:marTop w:val="0"/>
          <w:marBottom w:val="0"/>
          <w:divBdr>
            <w:top w:val="none" w:sz="0" w:space="0" w:color="auto"/>
            <w:left w:val="none" w:sz="0" w:space="0" w:color="auto"/>
            <w:bottom w:val="none" w:sz="0" w:space="0" w:color="auto"/>
            <w:right w:val="none" w:sz="0" w:space="0" w:color="auto"/>
          </w:divBdr>
          <w:divsChild>
            <w:div w:id="639530834">
              <w:marLeft w:val="0"/>
              <w:marRight w:val="0"/>
              <w:marTop w:val="0"/>
              <w:marBottom w:val="0"/>
              <w:divBdr>
                <w:top w:val="none" w:sz="0" w:space="0" w:color="auto"/>
                <w:left w:val="none" w:sz="0" w:space="0" w:color="auto"/>
                <w:bottom w:val="none" w:sz="0" w:space="0" w:color="auto"/>
                <w:right w:val="none" w:sz="0" w:space="0" w:color="auto"/>
              </w:divBdr>
            </w:div>
            <w:div w:id="747651915">
              <w:marLeft w:val="0"/>
              <w:marRight w:val="0"/>
              <w:marTop w:val="0"/>
              <w:marBottom w:val="0"/>
              <w:divBdr>
                <w:top w:val="none" w:sz="0" w:space="0" w:color="auto"/>
                <w:left w:val="none" w:sz="0" w:space="0" w:color="auto"/>
                <w:bottom w:val="none" w:sz="0" w:space="0" w:color="auto"/>
                <w:right w:val="none" w:sz="0" w:space="0" w:color="auto"/>
              </w:divBdr>
            </w:div>
            <w:div w:id="1421951412">
              <w:marLeft w:val="0"/>
              <w:marRight w:val="0"/>
              <w:marTop w:val="0"/>
              <w:marBottom w:val="0"/>
              <w:divBdr>
                <w:top w:val="none" w:sz="0" w:space="0" w:color="auto"/>
                <w:left w:val="none" w:sz="0" w:space="0" w:color="auto"/>
                <w:bottom w:val="none" w:sz="0" w:space="0" w:color="auto"/>
                <w:right w:val="none" w:sz="0" w:space="0" w:color="auto"/>
              </w:divBdr>
            </w:div>
          </w:divsChild>
        </w:div>
        <w:div w:id="1107390876">
          <w:marLeft w:val="0"/>
          <w:marRight w:val="0"/>
          <w:marTop w:val="0"/>
          <w:marBottom w:val="0"/>
          <w:divBdr>
            <w:top w:val="none" w:sz="0" w:space="0" w:color="auto"/>
            <w:left w:val="none" w:sz="0" w:space="0" w:color="auto"/>
            <w:bottom w:val="none" w:sz="0" w:space="0" w:color="auto"/>
            <w:right w:val="none" w:sz="0" w:space="0" w:color="auto"/>
          </w:divBdr>
          <w:divsChild>
            <w:div w:id="786974857">
              <w:marLeft w:val="0"/>
              <w:marRight w:val="0"/>
              <w:marTop w:val="0"/>
              <w:marBottom w:val="0"/>
              <w:divBdr>
                <w:top w:val="none" w:sz="0" w:space="0" w:color="auto"/>
                <w:left w:val="none" w:sz="0" w:space="0" w:color="auto"/>
                <w:bottom w:val="none" w:sz="0" w:space="0" w:color="auto"/>
                <w:right w:val="none" w:sz="0" w:space="0" w:color="auto"/>
              </w:divBdr>
            </w:div>
          </w:divsChild>
        </w:div>
        <w:div w:id="1112626418">
          <w:marLeft w:val="0"/>
          <w:marRight w:val="0"/>
          <w:marTop w:val="0"/>
          <w:marBottom w:val="0"/>
          <w:divBdr>
            <w:top w:val="none" w:sz="0" w:space="0" w:color="auto"/>
            <w:left w:val="none" w:sz="0" w:space="0" w:color="auto"/>
            <w:bottom w:val="none" w:sz="0" w:space="0" w:color="auto"/>
            <w:right w:val="none" w:sz="0" w:space="0" w:color="auto"/>
          </w:divBdr>
          <w:divsChild>
            <w:div w:id="1167405233">
              <w:marLeft w:val="0"/>
              <w:marRight w:val="0"/>
              <w:marTop w:val="0"/>
              <w:marBottom w:val="0"/>
              <w:divBdr>
                <w:top w:val="none" w:sz="0" w:space="0" w:color="auto"/>
                <w:left w:val="none" w:sz="0" w:space="0" w:color="auto"/>
                <w:bottom w:val="none" w:sz="0" w:space="0" w:color="auto"/>
                <w:right w:val="none" w:sz="0" w:space="0" w:color="auto"/>
              </w:divBdr>
            </w:div>
            <w:div w:id="1395815405">
              <w:marLeft w:val="0"/>
              <w:marRight w:val="0"/>
              <w:marTop w:val="0"/>
              <w:marBottom w:val="0"/>
              <w:divBdr>
                <w:top w:val="none" w:sz="0" w:space="0" w:color="auto"/>
                <w:left w:val="none" w:sz="0" w:space="0" w:color="auto"/>
                <w:bottom w:val="none" w:sz="0" w:space="0" w:color="auto"/>
                <w:right w:val="none" w:sz="0" w:space="0" w:color="auto"/>
              </w:divBdr>
            </w:div>
            <w:div w:id="1687711825">
              <w:marLeft w:val="0"/>
              <w:marRight w:val="0"/>
              <w:marTop w:val="0"/>
              <w:marBottom w:val="0"/>
              <w:divBdr>
                <w:top w:val="none" w:sz="0" w:space="0" w:color="auto"/>
                <w:left w:val="none" w:sz="0" w:space="0" w:color="auto"/>
                <w:bottom w:val="none" w:sz="0" w:space="0" w:color="auto"/>
                <w:right w:val="none" w:sz="0" w:space="0" w:color="auto"/>
              </w:divBdr>
            </w:div>
            <w:div w:id="2095474920">
              <w:marLeft w:val="0"/>
              <w:marRight w:val="0"/>
              <w:marTop w:val="0"/>
              <w:marBottom w:val="0"/>
              <w:divBdr>
                <w:top w:val="none" w:sz="0" w:space="0" w:color="auto"/>
                <w:left w:val="none" w:sz="0" w:space="0" w:color="auto"/>
                <w:bottom w:val="none" w:sz="0" w:space="0" w:color="auto"/>
                <w:right w:val="none" w:sz="0" w:space="0" w:color="auto"/>
              </w:divBdr>
            </w:div>
          </w:divsChild>
        </w:div>
        <w:div w:id="1112631917">
          <w:marLeft w:val="0"/>
          <w:marRight w:val="0"/>
          <w:marTop w:val="0"/>
          <w:marBottom w:val="0"/>
          <w:divBdr>
            <w:top w:val="none" w:sz="0" w:space="0" w:color="auto"/>
            <w:left w:val="none" w:sz="0" w:space="0" w:color="auto"/>
            <w:bottom w:val="none" w:sz="0" w:space="0" w:color="auto"/>
            <w:right w:val="none" w:sz="0" w:space="0" w:color="auto"/>
          </w:divBdr>
          <w:divsChild>
            <w:div w:id="2105765711">
              <w:marLeft w:val="0"/>
              <w:marRight w:val="0"/>
              <w:marTop w:val="0"/>
              <w:marBottom w:val="0"/>
              <w:divBdr>
                <w:top w:val="none" w:sz="0" w:space="0" w:color="auto"/>
                <w:left w:val="none" w:sz="0" w:space="0" w:color="auto"/>
                <w:bottom w:val="none" w:sz="0" w:space="0" w:color="auto"/>
                <w:right w:val="none" w:sz="0" w:space="0" w:color="auto"/>
              </w:divBdr>
            </w:div>
          </w:divsChild>
        </w:div>
        <w:div w:id="1119761971">
          <w:marLeft w:val="0"/>
          <w:marRight w:val="0"/>
          <w:marTop w:val="0"/>
          <w:marBottom w:val="0"/>
          <w:divBdr>
            <w:top w:val="none" w:sz="0" w:space="0" w:color="auto"/>
            <w:left w:val="none" w:sz="0" w:space="0" w:color="auto"/>
            <w:bottom w:val="none" w:sz="0" w:space="0" w:color="auto"/>
            <w:right w:val="none" w:sz="0" w:space="0" w:color="auto"/>
          </w:divBdr>
          <w:divsChild>
            <w:div w:id="205065751">
              <w:marLeft w:val="0"/>
              <w:marRight w:val="0"/>
              <w:marTop w:val="0"/>
              <w:marBottom w:val="0"/>
              <w:divBdr>
                <w:top w:val="none" w:sz="0" w:space="0" w:color="auto"/>
                <w:left w:val="none" w:sz="0" w:space="0" w:color="auto"/>
                <w:bottom w:val="none" w:sz="0" w:space="0" w:color="auto"/>
                <w:right w:val="none" w:sz="0" w:space="0" w:color="auto"/>
              </w:divBdr>
            </w:div>
            <w:div w:id="369956650">
              <w:marLeft w:val="0"/>
              <w:marRight w:val="0"/>
              <w:marTop w:val="0"/>
              <w:marBottom w:val="0"/>
              <w:divBdr>
                <w:top w:val="none" w:sz="0" w:space="0" w:color="auto"/>
                <w:left w:val="none" w:sz="0" w:space="0" w:color="auto"/>
                <w:bottom w:val="none" w:sz="0" w:space="0" w:color="auto"/>
                <w:right w:val="none" w:sz="0" w:space="0" w:color="auto"/>
              </w:divBdr>
            </w:div>
            <w:div w:id="392696564">
              <w:marLeft w:val="0"/>
              <w:marRight w:val="0"/>
              <w:marTop w:val="0"/>
              <w:marBottom w:val="0"/>
              <w:divBdr>
                <w:top w:val="none" w:sz="0" w:space="0" w:color="auto"/>
                <w:left w:val="none" w:sz="0" w:space="0" w:color="auto"/>
                <w:bottom w:val="none" w:sz="0" w:space="0" w:color="auto"/>
                <w:right w:val="none" w:sz="0" w:space="0" w:color="auto"/>
              </w:divBdr>
            </w:div>
          </w:divsChild>
        </w:div>
        <w:div w:id="1122504804">
          <w:marLeft w:val="0"/>
          <w:marRight w:val="0"/>
          <w:marTop w:val="0"/>
          <w:marBottom w:val="0"/>
          <w:divBdr>
            <w:top w:val="none" w:sz="0" w:space="0" w:color="auto"/>
            <w:left w:val="none" w:sz="0" w:space="0" w:color="auto"/>
            <w:bottom w:val="none" w:sz="0" w:space="0" w:color="auto"/>
            <w:right w:val="none" w:sz="0" w:space="0" w:color="auto"/>
          </w:divBdr>
          <w:divsChild>
            <w:div w:id="1602569489">
              <w:marLeft w:val="0"/>
              <w:marRight w:val="0"/>
              <w:marTop w:val="0"/>
              <w:marBottom w:val="0"/>
              <w:divBdr>
                <w:top w:val="none" w:sz="0" w:space="0" w:color="auto"/>
                <w:left w:val="none" w:sz="0" w:space="0" w:color="auto"/>
                <w:bottom w:val="none" w:sz="0" w:space="0" w:color="auto"/>
                <w:right w:val="none" w:sz="0" w:space="0" w:color="auto"/>
              </w:divBdr>
            </w:div>
          </w:divsChild>
        </w:div>
        <w:div w:id="1123229544">
          <w:marLeft w:val="0"/>
          <w:marRight w:val="0"/>
          <w:marTop w:val="0"/>
          <w:marBottom w:val="0"/>
          <w:divBdr>
            <w:top w:val="none" w:sz="0" w:space="0" w:color="auto"/>
            <w:left w:val="none" w:sz="0" w:space="0" w:color="auto"/>
            <w:bottom w:val="none" w:sz="0" w:space="0" w:color="auto"/>
            <w:right w:val="none" w:sz="0" w:space="0" w:color="auto"/>
          </w:divBdr>
          <w:divsChild>
            <w:div w:id="451705076">
              <w:marLeft w:val="0"/>
              <w:marRight w:val="0"/>
              <w:marTop w:val="0"/>
              <w:marBottom w:val="0"/>
              <w:divBdr>
                <w:top w:val="none" w:sz="0" w:space="0" w:color="auto"/>
                <w:left w:val="none" w:sz="0" w:space="0" w:color="auto"/>
                <w:bottom w:val="none" w:sz="0" w:space="0" w:color="auto"/>
                <w:right w:val="none" w:sz="0" w:space="0" w:color="auto"/>
              </w:divBdr>
            </w:div>
            <w:div w:id="1530679612">
              <w:marLeft w:val="0"/>
              <w:marRight w:val="0"/>
              <w:marTop w:val="0"/>
              <w:marBottom w:val="0"/>
              <w:divBdr>
                <w:top w:val="none" w:sz="0" w:space="0" w:color="auto"/>
                <w:left w:val="none" w:sz="0" w:space="0" w:color="auto"/>
                <w:bottom w:val="none" w:sz="0" w:space="0" w:color="auto"/>
                <w:right w:val="none" w:sz="0" w:space="0" w:color="auto"/>
              </w:divBdr>
            </w:div>
          </w:divsChild>
        </w:div>
        <w:div w:id="1134370381">
          <w:marLeft w:val="0"/>
          <w:marRight w:val="0"/>
          <w:marTop w:val="0"/>
          <w:marBottom w:val="0"/>
          <w:divBdr>
            <w:top w:val="none" w:sz="0" w:space="0" w:color="auto"/>
            <w:left w:val="none" w:sz="0" w:space="0" w:color="auto"/>
            <w:bottom w:val="none" w:sz="0" w:space="0" w:color="auto"/>
            <w:right w:val="none" w:sz="0" w:space="0" w:color="auto"/>
          </w:divBdr>
          <w:divsChild>
            <w:div w:id="492644907">
              <w:marLeft w:val="0"/>
              <w:marRight w:val="0"/>
              <w:marTop w:val="0"/>
              <w:marBottom w:val="0"/>
              <w:divBdr>
                <w:top w:val="none" w:sz="0" w:space="0" w:color="auto"/>
                <w:left w:val="none" w:sz="0" w:space="0" w:color="auto"/>
                <w:bottom w:val="none" w:sz="0" w:space="0" w:color="auto"/>
                <w:right w:val="none" w:sz="0" w:space="0" w:color="auto"/>
              </w:divBdr>
            </w:div>
          </w:divsChild>
        </w:div>
        <w:div w:id="1147626905">
          <w:marLeft w:val="0"/>
          <w:marRight w:val="0"/>
          <w:marTop w:val="0"/>
          <w:marBottom w:val="0"/>
          <w:divBdr>
            <w:top w:val="none" w:sz="0" w:space="0" w:color="auto"/>
            <w:left w:val="none" w:sz="0" w:space="0" w:color="auto"/>
            <w:bottom w:val="none" w:sz="0" w:space="0" w:color="auto"/>
            <w:right w:val="none" w:sz="0" w:space="0" w:color="auto"/>
          </w:divBdr>
          <w:divsChild>
            <w:div w:id="264075568">
              <w:marLeft w:val="0"/>
              <w:marRight w:val="0"/>
              <w:marTop w:val="0"/>
              <w:marBottom w:val="0"/>
              <w:divBdr>
                <w:top w:val="none" w:sz="0" w:space="0" w:color="auto"/>
                <w:left w:val="none" w:sz="0" w:space="0" w:color="auto"/>
                <w:bottom w:val="none" w:sz="0" w:space="0" w:color="auto"/>
                <w:right w:val="none" w:sz="0" w:space="0" w:color="auto"/>
              </w:divBdr>
            </w:div>
            <w:div w:id="1897011012">
              <w:marLeft w:val="0"/>
              <w:marRight w:val="0"/>
              <w:marTop w:val="0"/>
              <w:marBottom w:val="0"/>
              <w:divBdr>
                <w:top w:val="none" w:sz="0" w:space="0" w:color="auto"/>
                <w:left w:val="none" w:sz="0" w:space="0" w:color="auto"/>
                <w:bottom w:val="none" w:sz="0" w:space="0" w:color="auto"/>
                <w:right w:val="none" w:sz="0" w:space="0" w:color="auto"/>
              </w:divBdr>
            </w:div>
          </w:divsChild>
        </w:div>
        <w:div w:id="1159418769">
          <w:marLeft w:val="0"/>
          <w:marRight w:val="0"/>
          <w:marTop w:val="0"/>
          <w:marBottom w:val="0"/>
          <w:divBdr>
            <w:top w:val="none" w:sz="0" w:space="0" w:color="auto"/>
            <w:left w:val="none" w:sz="0" w:space="0" w:color="auto"/>
            <w:bottom w:val="none" w:sz="0" w:space="0" w:color="auto"/>
            <w:right w:val="none" w:sz="0" w:space="0" w:color="auto"/>
          </w:divBdr>
          <w:divsChild>
            <w:div w:id="62488000">
              <w:marLeft w:val="0"/>
              <w:marRight w:val="0"/>
              <w:marTop w:val="0"/>
              <w:marBottom w:val="0"/>
              <w:divBdr>
                <w:top w:val="none" w:sz="0" w:space="0" w:color="auto"/>
                <w:left w:val="none" w:sz="0" w:space="0" w:color="auto"/>
                <w:bottom w:val="none" w:sz="0" w:space="0" w:color="auto"/>
                <w:right w:val="none" w:sz="0" w:space="0" w:color="auto"/>
              </w:divBdr>
            </w:div>
            <w:div w:id="1237475990">
              <w:marLeft w:val="0"/>
              <w:marRight w:val="0"/>
              <w:marTop w:val="0"/>
              <w:marBottom w:val="0"/>
              <w:divBdr>
                <w:top w:val="none" w:sz="0" w:space="0" w:color="auto"/>
                <w:left w:val="none" w:sz="0" w:space="0" w:color="auto"/>
                <w:bottom w:val="none" w:sz="0" w:space="0" w:color="auto"/>
                <w:right w:val="none" w:sz="0" w:space="0" w:color="auto"/>
              </w:divBdr>
            </w:div>
          </w:divsChild>
        </w:div>
        <w:div w:id="1172259560">
          <w:marLeft w:val="0"/>
          <w:marRight w:val="0"/>
          <w:marTop w:val="0"/>
          <w:marBottom w:val="0"/>
          <w:divBdr>
            <w:top w:val="none" w:sz="0" w:space="0" w:color="auto"/>
            <w:left w:val="none" w:sz="0" w:space="0" w:color="auto"/>
            <w:bottom w:val="none" w:sz="0" w:space="0" w:color="auto"/>
            <w:right w:val="none" w:sz="0" w:space="0" w:color="auto"/>
          </w:divBdr>
          <w:divsChild>
            <w:div w:id="890656089">
              <w:marLeft w:val="0"/>
              <w:marRight w:val="0"/>
              <w:marTop w:val="0"/>
              <w:marBottom w:val="0"/>
              <w:divBdr>
                <w:top w:val="none" w:sz="0" w:space="0" w:color="auto"/>
                <w:left w:val="none" w:sz="0" w:space="0" w:color="auto"/>
                <w:bottom w:val="none" w:sz="0" w:space="0" w:color="auto"/>
                <w:right w:val="none" w:sz="0" w:space="0" w:color="auto"/>
              </w:divBdr>
            </w:div>
            <w:div w:id="1628242869">
              <w:marLeft w:val="0"/>
              <w:marRight w:val="0"/>
              <w:marTop w:val="0"/>
              <w:marBottom w:val="0"/>
              <w:divBdr>
                <w:top w:val="none" w:sz="0" w:space="0" w:color="auto"/>
                <w:left w:val="none" w:sz="0" w:space="0" w:color="auto"/>
                <w:bottom w:val="none" w:sz="0" w:space="0" w:color="auto"/>
                <w:right w:val="none" w:sz="0" w:space="0" w:color="auto"/>
              </w:divBdr>
            </w:div>
          </w:divsChild>
        </w:div>
        <w:div w:id="1189835368">
          <w:marLeft w:val="0"/>
          <w:marRight w:val="0"/>
          <w:marTop w:val="0"/>
          <w:marBottom w:val="0"/>
          <w:divBdr>
            <w:top w:val="none" w:sz="0" w:space="0" w:color="auto"/>
            <w:left w:val="none" w:sz="0" w:space="0" w:color="auto"/>
            <w:bottom w:val="none" w:sz="0" w:space="0" w:color="auto"/>
            <w:right w:val="none" w:sz="0" w:space="0" w:color="auto"/>
          </w:divBdr>
          <w:divsChild>
            <w:div w:id="1190297254">
              <w:marLeft w:val="0"/>
              <w:marRight w:val="0"/>
              <w:marTop w:val="0"/>
              <w:marBottom w:val="0"/>
              <w:divBdr>
                <w:top w:val="none" w:sz="0" w:space="0" w:color="auto"/>
                <w:left w:val="none" w:sz="0" w:space="0" w:color="auto"/>
                <w:bottom w:val="none" w:sz="0" w:space="0" w:color="auto"/>
                <w:right w:val="none" w:sz="0" w:space="0" w:color="auto"/>
              </w:divBdr>
            </w:div>
            <w:div w:id="1470631121">
              <w:marLeft w:val="0"/>
              <w:marRight w:val="0"/>
              <w:marTop w:val="0"/>
              <w:marBottom w:val="0"/>
              <w:divBdr>
                <w:top w:val="none" w:sz="0" w:space="0" w:color="auto"/>
                <w:left w:val="none" w:sz="0" w:space="0" w:color="auto"/>
                <w:bottom w:val="none" w:sz="0" w:space="0" w:color="auto"/>
                <w:right w:val="none" w:sz="0" w:space="0" w:color="auto"/>
              </w:divBdr>
            </w:div>
          </w:divsChild>
        </w:div>
        <w:div w:id="1191069660">
          <w:marLeft w:val="0"/>
          <w:marRight w:val="0"/>
          <w:marTop w:val="0"/>
          <w:marBottom w:val="0"/>
          <w:divBdr>
            <w:top w:val="none" w:sz="0" w:space="0" w:color="auto"/>
            <w:left w:val="none" w:sz="0" w:space="0" w:color="auto"/>
            <w:bottom w:val="none" w:sz="0" w:space="0" w:color="auto"/>
            <w:right w:val="none" w:sz="0" w:space="0" w:color="auto"/>
          </w:divBdr>
          <w:divsChild>
            <w:div w:id="219290377">
              <w:marLeft w:val="0"/>
              <w:marRight w:val="0"/>
              <w:marTop w:val="0"/>
              <w:marBottom w:val="0"/>
              <w:divBdr>
                <w:top w:val="none" w:sz="0" w:space="0" w:color="auto"/>
                <w:left w:val="none" w:sz="0" w:space="0" w:color="auto"/>
                <w:bottom w:val="none" w:sz="0" w:space="0" w:color="auto"/>
                <w:right w:val="none" w:sz="0" w:space="0" w:color="auto"/>
              </w:divBdr>
            </w:div>
            <w:div w:id="362899098">
              <w:marLeft w:val="0"/>
              <w:marRight w:val="0"/>
              <w:marTop w:val="0"/>
              <w:marBottom w:val="0"/>
              <w:divBdr>
                <w:top w:val="none" w:sz="0" w:space="0" w:color="auto"/>
                <w:left w:val="none" w:sz="0" w:space="0" w:color="auto"/>
                <w:bottom w:val="none" w:sz="0" w:space="0" w:color="auto"/>
                <w:right w:val="none" w:sz="0" w:space="0" w:color="auto"/>
              </w:divBdr>
            </w:div>
            <w:div w:id="1372733218">
              <w:marLeft w:val="0"/>
              <w:marRight w:val="0"/>
              <w:marTop w:val="0"/>
              <w:marBottom w:val="0"/>
              <w:divBdr>
                <w:top w:val="none" w:sz="0" w:space="0" w:color="auto"/>
                <w:left w:val="none" w:sz="0" w:space="0" w:color="auto"/>
                <w:bottom w:val="none" w:sz="0" w:space="0" w:color="auto"/>
                <w:right w:val="none" w:sz="0" w:space="0" w:color="auto"/>
              </w:divBdr>
            </w:div>
          </w:divsChild>
        </w:div>
        <w:div w:id="1191913067">
          <w:marLeft w:val="0"/>
          <w:marRight w:val="0"/>
          <w:marTop w:val="0"/>
          <w:marBottom w:val="0"/>
          <w:divBdr>
            <w:top w:val="none" w:sz="0" w:space="0" w:color="auto"/>
            <w:left w:val="none" w:sz="0" w:space="0" w:color="auto"/>
            <w:bottom w:val="none" w:sz="0" w:space="0" w:color="auto"/>
            <w:right w:val="none" w:sz="0" w:space="0" w:color="auto"/>
          </w:divBdr>
          <w:divsChild>
            <w:div w:id="2044018434">
              <w:marLeft w:val="0"/>
              <w:marRight w:val="0"/>
              <w:marTop w:val="0"/>
              <w:marBottom w:val="0"/>
              <w:divBdr>
                <w:top w:val="none" w:sz="0" w:space="0" w:color="auto"/>
                <w:left w:val="none" w:sz="0" w:space="0" w:color="auto"/>
                <w:bottom w:val="none" w:sz="0" w:space="0" w:color="auto"/>
                <w:right w:val="none" w:sz="0" w:space="0" w:color="auto"/>
              </w:divBdr>
            </w:div>
          </w:divsChild>
        </w:div>
        <w:div w:id="1193150610">
          <w:marLeft w:val="0"/>
          <w:marRight w:val="0"/>
          <w:marTop w:val="0"/>
          <w:marBottom w:val="0"/>
          <w:divBdr>
            <w:top w:val="none" w:sz="0" w:space="0" w:color="auto"/>
            <w:left w:val="none" w:sz="0" w:space="0" w:color="auto"/>
            <w:bottom w:val="none" w:sz="0" w:space="0" w:color="auto"/>
            <w:right w:val="none" w:sz="0" w:space="0" w:color="auto"/>
          </w:divBdr>
          <w:divsChild>
            <w:div w:id="161773858">
              <w:marLeft w:val="0"/>
              <w:marRight w:val="0"/>
              <w:marTop w:val="0"/>
              <w:marBottom w:val="0"/>
              <w:divBdr>
                <w:top w:val="none" w:sz="0" w:space="0" w:color="auto"/>
                <w:left w:val="none" w:sz="0" w:space="0" w:color="auto"/>
                <w:bottom w:val="none" w:sz="0" w:space="0" w:color="auto"/>
                <w:right w:val="none" w:sz="0" w:space="0" w:color="auto"/>
              </w:divBdr>
            </w:div>
            <w:div w:id="2046516644">
              <w:marLeft w:val="0"/>
              <w:marRight w:val="0"/>
              <w:marTop w:val="0"/>
              <w:marBottom w:val="0"/>
              <w:divBdr>
                <w:top w:val="none" w:sz="0" w:space="0" w:color="auto"/>
                <w:left w:val="none" w:sz="0" w:space="0" w:color="auto"/>
                <w:bottom w:val="none" w:sz="0" w:space="0" w:color="auto"/>
                <w:right w:val="none" w:sz="0" w:space="0" w:color="auto"/>
              </w:divBdr>
            </w:div>
          </w:divsChild>
        </w:div>
        <w:div w:id="1219974831">
          <w:marLeft w:val="0"/>
          <w:marRight w:val="0"/>
          <w:marTop w:val="0"/>
          <w:marBottom w:val="0"/>
          <w:divBdr>
            <w:top w:val="none" w:sz="0" w:space="0" w:color="auto"/>
            <w:left w:val="none" w:sz="0" w:space="0" w:color="auto"/>
            <w:bottom w:val="none" w:sz="0" w:space="0" w:color="auto"/>
            <w:right w:val="none" w:sz="0" w:space="0" w:color="auto"/>
          </w:divBdr>
          <w:divsChild>
            <w:div w:id="1202591631">
              <w:marLeft w:val="0"/>
              <w:marRight w:val="0"/>
              <w:marTop w:val="0"/>
              <w:marBottom w:val="0"/>
              <w:divBdr>
                <w:top w:val="none" w:sz="0" w:space="0" w:color="auto"/>
                <w:left w:val="none" w:sz="0" w:space="0" w:color="auto"/>
                <w:bottom w:val="none" w:sz="0" w:space="0" w:color="auto"/>
                <w:right w:val="none" w:sz="0" w:space="0" w:color="auto"/>
              </w:divBdr>
            </w:div>
          </w:divsChild>
        </w:div>
        <w:div w:id="1230461426">
          <w:marLeft w:val="0"/>
          <w:marRight w:val="0"/>
          <w:marTop w:val="0"/>
          <w:marBottom w:val="0"/>
          <w:divBdr>
            <w:top w:val="none" w:sz="0" w:space="0" w:color="auto"/>
            <w:left w:val="none" w:sz="0" w:space="0" w:color="auto"/>
            <w:bottom w:val="none" w:sz="0" w:space="0" w:color="auto"/>
            <w:right w:val="none" w:sz="0" w:space="0" w:color="auto"/>
          </w:divBdr>
          <w:divsChild>
            <w:div w:id="513611637">
              <w:marLeft w:val="0"/>
              <w:marRight w:val="0"/>
              <w:marTop w:val="0"/>
              <w:marBottom w:val="0"/>
              <w:divBdr>
                <w:top w:val="none" w:sz="0" w:space="0" w:color="auto"/>
                <w:left w:val="none" w:sz="0" w:space="0" w:color="auto"/>
                <w:bottom w:val="none" w:sz="0" w:space="0" w:color="auto"/>
                <w:right w:val="none" w:sz="0" w:space="0" w:color="auto"/>
              </w:divBdr>
            </w:div>
            <w:div w:id="1197885177">
              <w:marLeft w:val="0"/>
              <w:marRight w:val="0"/>
              <w:marTop w:val="0"/>
              <w:marBottom w:val="0"/>
              <w:divBdr>
                <w:top w:val="none" w:sz="0" w:space="0" w:color="auto"/>
                <w:left w:val="none" w:sz="0" w:space="0" w:color="auto"/>
                <w:bottom w:val="none" w:sz="0" w:space="0" w:color="auto"/>
                <w:right w:val="none" w:sz="0" w:space="0" w:color="auto"/>
              </w:divBdr>
            </w:div>
            <w:div w:id="2147314520">
              <w:marLeft w:val="0"/>
              <w:marRight w:val="0"/>
              <w:marTop w:val="0"/>
              <w:marBottom w:val="0"/>
              <w:divBdr>
                <w:top w:val="none" w:sz="0" w:space="0" w:color="auto"/>
                <w:left w:val="none" w:sz="0" w:space="0" w:color="auto"/>
                <w:bottom w:val="none" w:sz="0" w:space="0" w:color="auto"/>
                <w:right w:val="none" w:sz="0" w:space="0" w:color="auto"/>
              </w:divBdr>
            </w:div>
          </w:divsChild>
        </w:div>
        <w:div w:id="1238318539">
          <w:marLeft w:val="0"/>
          <w:marRight w:val="0"/>
          <w:marTop w:val="0"/>
          <w:marBottom w:val="0"/>
          <w:divBdr>
            <w:top w:val="none" w:sz="0" w:space="0" w:color="auto"/>
            <w:left w:val="none" w:sz="0" w:space="0" w:color="auto"/>
            <w:bottom w:val="none" w:sz="0" w:space="0" w:color="auto"/>
            <w:right w:val="none" w:sz="0" w:space="0" w:color="auto"/>
          </w:divBdr>
          <w:divsChild>
            <w:div w:id="7755220">
              <w:marLeft w:val="0"/>
              <w:marRight w:val="0"/>
              <w:marTop w:val="0"/>
              <w:marBottom w:val="0"/>
              <w:divBdr>
                <w:top w:val="none" w:sz="0" w:space="0" w:color="auto"/>
                <w:left w:val="none" w:sz="0" w:space="0" w:color="auto"/>
                <w:bottom w:val="none" w:sz="0" w:space="0" w:color="auto"/>
                <w:right w:val="none" w:sz="0" w:space="0" w:color="auto"/>
              </w:divBdr>
            </w:div>
            <w:div w:id="1008141721">
              <w:marLeft w:val="0"/>
              <w:marRight w:val="0"/>
              <w:marTop w:val="0"/>
              <w:marBottom w:val="0"/>
              <w:divBdr>
                <w:top w:val="none" w:sz="0" w:space="0" w:color="auto"/>
                <w:left w:val="none" w:sz="0" w:space="0" w:color="auto"/>
                <w:bottom w:val="none" w:sz="0" w:space="0" w:color="auto"/>
                <w:right w:val="none" w:sz="0" w:space="0" w:color="auto"/>
              </w:divBdr>
            </w:div>
          </w:divsChild>
        </w:div>
        <w:div w:id="1248340969">
          <w:marLeft w:val="0"/>
          <w:marRight w:val="0"/>
          <w:marTop w:val="0"/>
          <w:marBottom w:val="0"/>
          <w:divBdr>
            <w:top w:val="none" w:sz="0" w:space="0" w:color="auto"/>
            <w:left w:val="none" w:sz="0" w:space="0" w:color="auto"/>
            <w:bottom w:val="none" w:sz="0" w:space="0" w:color="auto"/>
            <w:right w:val="none" w:sz="0" w:space="0" w:color="auto"/>
          </w:divBdr>
          <w:divsChild>
            <w:div w:id="101999490">
              <w:marLeft w:val="0"/>
              <w:marRight w:val="0"/>
              <w:marTop w:val="0"/>
              <w:marBottom w:val="0"/>
              <w:divBdr>
                <w:top w:val="none" w:sz="0" w:space="0" w:color="auto"/>
                <w:left w:val="none" w:sz="0" w:space="0" w:color="auto"/>
                <w:bottom w:val="none" w:sz="0" w:space="0" w:color="auto"/>
                <w:right w:val="none" w:sz="0" w:space="0" w:color="auto"/>
              </w:divBdr>
            </w:div>
            <w:div w:id="217783497">
              <w:marLeft w:val="0"/>
              <w:marRight w:val="0"/>
              <w:marTop w:val="0"/>
              <w:marBottom w:val="0"/>
              <w:divBdr>
                <w:top w:val="none" w:sz="0" w:space="0" w:color="auto"/>
                <w:left w:val="none" w:sz="0" w:space="0" w:color="auto"/>
                <w:bottom w:val="none" w:sz="0" w:space="0" w:color="auto"/>
                <w:right w:val="none" w:sz="0" w:space="0" w:color="auto"/>
              </w:divBdr>
            </w:div>
            <w:div w:id="662584295">
              <w:marLeft w:val="0"/>
              <w:marRight w:val="0"/>
              <w:marTop w:val="0"/>
              <w:marBottom w:val="0"/>
              <w:divBdr>
                <w:top w:val="none" w:sz="0" w:space="0" w:color="auto"/>
                <w:left w:val="none" w:sz="0" w:space="0" w:color="auto"/>
                <w:bottom w:val="none" w:sz="0" w:space="0" w:color="auto"/>
                <w:right w:val="none" w:sz="0" w:space="0" w:color="auto"/>
              </w:divBdr>
            </w:div>
            <w:div w:id="947587136">
              <w:marLeft w:val="0"/>
              <w:marRight w:val="0"/>
              <w:marTop w:val="0"/>
              <w:marBottom w:val="0"/>
              <w:divBdr>
                <w:top w:val="none" w:sz="0" w:space="0" w:color="auto"/>
                <w:left w:val="none" w:sz="0" w:space="0" w:color="auto"/>
                <w:bottom w:val="none" w:sz="0" w:space="0" w:color="auto"/>
                <w:right w:val="none" w:sz="0" w:space="0" w:color="auto"/>
              </w:divBdr>
            </w:div>
          </w:divsChild>
        </w:div>
        <w:div w:id="1251743300">
          <w:marLeft w:val="0"/>
          <w:marRight w:val="0"/>
          <w:marTop w:val="0"/>
          <w:marBottom w:val="0"/>
          <w:divBdr>
            <w:top w:val="none" w:sz="0" w:space="0" w:color="auto"/>
            <w:left w:val="none" w:sz="0" w:space="0" w:color="auto"/>
            <w:bottom w:val="none" w:sz="0" w:space="0" w:color="auto"/>
            <w:right w:val="none" w:sz="0" w:space="0" w:color="auto"/>
          </w:divBdr>
          <w:divsChild>
            <w:div w:id="1841120293">
              <w:marLeft w:val="0"/>
              <w:marRight w:val="0"/>
              <w:marTop w:val="0"/>
              <w:marBottom w:val="0"/>
              <w:divBdr>
                <w:top w:val="none" w:sz="0" w:space="0" w:color="auto"/>
                <w:left w:val="none" w:sz="0" w:space="0" w:color="auto"/>
                <w:bottom w:val="none" w:sz="0" w:space="0" w:color="auto"/>
                <w:right w:val="none" w:sz="0" w:space="0" w:color="auto"/>
              </w:divBdr>
            </w:div>
          </w:divsChild>
        </w:div>
        <w:div w:id="1267077577">
          <w:marLeft w:val="0"/>
          <w:marRight w:val="0"/>
          <w:marTop w:val="0"/>
          <w:marBottom w:val="0"/>
          <w:divBdr>
            <w:top w:val="none" w:sz="0" w:space="0" w:color="auto"/>
            <w:left w:val="none" w:sz="0" w:space="0" w:color="auto"/>
            <w:bottom w:val="none" w:sz="0" w:space="0" w:color="auto"/>
            <w:right w:val="none" w:sz="0" w:space="0" w:color="auto"/>
          </w:divBdr>
          <w:divsChild>
            <w:div w:id="85342665">
              <w:marLeft w:val="0"/>
              <w:marRight w:val="0"/>
              <w:marTop w:val="0"/>
              <w:marBottom w:val="0"/>
              <w:divBdr>
                <w:top w:val="none" w:sz="0" w:space="0" w:color="auto"/>
                <w:left w:val="none" w:sz="0" w:space="0" w:color="auto"/>
                <w:bottom w:val="none" w:sz="0" w:space="0" w:color="auto"/>
                <w:right w:val="none" w:sz="0" w:space="0" w:color="auto"/>
              </w:divBdr>
            </w:div>
            <w:div w:id="1394892576">
              <w:marLeft w:val="0"/>
              <w:marRight w:val="0"/>
              <w:marTop w:val="0"/>
              <w:marBottom w:val="0"/>
              <w:divBdr>
                <w:top w:val="none" w:sz="0" w:space="0" w:color="auto"/>
                <w:left w:val="none" w:sz="0" w:space="0" w:color="auto"/>
                <w:bottom w:val="none" w:sz="0" w:space="0" w:color="auto"/>
                <w:right w:val="none" w:sz="0" w:space="0" w:color="auto"/>
              </w:divBdr>
            </w:div>
            <w:div w:id="1757094329">
              <w:marLeft w:val="0"/>
              <w:marRight w:val="0"/>
              <w:marTop w:val="0"/>
              <w:marBottom w:val="0"/>
              <w:divBdr>
                <w:top w:val="none" w:sz="0" w:space="0" w:color="auto"/>
                <w:left w:val="none" w:sz="0" w:space="0" w:color="auto"/>
                <w:bottom w:val="none" w:sz="0" w:space="0" w:color="auto"/>
                <w:right w:val="none" w:sz="0" w:space="0" w:color="auto"/>
              </w:divBdr>
            </w:div>
            <w:div w:id="2110612827">
              <w:marLeft w:val="0"/>
              <w:marRight w:val="0"/>
              <w:marTop w:val="0"/>
              <w:marBottom w:val="0"/>
              <w:divBdr>
                <w:top w:val="none" w:sz="0" w:space="0" w:color="auto"/>
                <w:left w:val="none" w:sz="0" w:space="0" w:color="auto"/>
                <w:bottom w:val="none" w:sz="0" w:space="0" w:color="auto"/>
                <w:right w:val="none" w:sz="0" w:space="0" w:color="auto"/>
              </w:divBdr>
            </w:div>
            <w:div w:id="2139058643">
              <w:marLeft w:val="0"/>
              <w:marRight w:val="0"/>
              <w:marTop w:val="0"/>
              <w:marBottom w:val="0"/>
              <w:divBdr>
                <w:top w:val="none" w:sz="0" w:space="0" w:color="auto"/>
                <w:left w:val="none" w:sz="0" w:space="0" w:color="auto"/>
                <w:bottom w:val="none" w:sz="0" w:space="0" w:color="auto"/>
                <w:right w:val="none" w:sz="0" w:space="0" w:color="auto"/>
              </w:divBdr>
            </w:div>
          </w:divsChild>
        </w:div>
        <w:div w:id="1276788330">
          <w:marLeft w:val="0"/>
          <w:marRight w:val="0"/>
          <w:marTop w:val="0"/>
          <w:marBottom w:val="0"/>
          <w:divBdr>
            <w:top w:val="none" w:sz="0" w:space="0" w:color="auto"/>
            <w:left w:val="none" w:sz="0" w:space="0" w:color="auto"/>
            <w:bottom w:val="none" w:sz="0" w:space="0" w:color="auto"/>
            <w:right w:val="none" w:sz="0" w:space="0" w:color="auto"/>
          </w:divBdr>
          <w:divsChild>
            <w:div w:id="1032459080">
              <w:marLeft w:val="0"/>
              <w:marRight w:val="0"/>
              <w:marTop w:val="0"/>
              <w:marBottom w:val="0"/>
              <w:divBdr>
                <w:top w:val="none" w:sz="0" w:space="0" w:color="auto"/>
                <w:left w:val="none" w:sz="0" w:space="0" w:color="auto"/>
                <w:bottom w:val="none" w:sz="0" w:space="0" w:color="auto"/>
                <w:right w:val="none" w:sz="0" w:space="0" w:color="auto"/>
              </w:divBdr>
            </w:div>
            <w:div w:id="1169565231">
              <w:marLeft w:val="0"/>
              <w:marRight w:val="0"/>
              <w:marTop w:val="0"/>
              <w:marBottom w:val="0"/>
              <w:divBdr>
                <w:top w:val="none" w:sz="0" w:space="0" w:color="auto"/>
                <w:left w:val="none" w:sz="0" w:space="0" w:color="auto"/>
                <w:bottom w:val="none" w:sz="0" w:space="0" w:color="auto"/>
                <w:right w:val="none" w:sz="0" w:space="0" w:color="auto"/>
              </w:divBdr>
            </w:div>
            <w:div w:id="1898127264">
              <w:marLeft w:val="0"/>
              <w:marRight w:val="0"/>
              <w:marTop w:val="0"/>
              <w:marBottom w:val="0"/>
              <w:divBdr>
                <w:top w:val="none" w:sz="0" w:space="0" w:color="auto"/>
                <w:left w:val="none" w:sz="0" w:space="0" w:color="auto"/>
                <w:bottom w:val="none" w:sz="0" w:space="0" w:color="auto"/>
                <w:right w:val="none" w:sz="0" w:space="0" w:color="auto"/>
              </w:divBdr>
            </w:div>
            <w:div w:id="1958099663">
              <w:marLeft w:val="0"/>
              <w:marRight w:val="0"/>
              <w:marTop w:val="0"/>
              <w:marBottom w:val="0"/>
              <w:divBdr>
                <w:top w:val="none" w:sz="0" w:space="0" w:color="auto"/>
                <w:left w:val="none" w:sz="0" w:space="0" w:color="auto"/>
                <w:bottom w:val="none" w:sz="0" w:space="0" w:color="auto"/>
                <w:right w:val="none" w:sz="0" w:space="0" w:color="auto"/>
              </w:divBdr>
            </w:div>
            <w:div w:id="1981961782">
              <w:marLeft w:val="0"/>
              <w:marRight w:val="0"/>
              <w:marTop w:val="0"/>
              <w:marBottom w:val="0"/>
              <w:divBdr>
                <w:top w:val="none" w:sz="0" w:space="0" w:color="auto"/>
                <w:left w:val="none" w:sz="0" w:space="0" w:color="auto"/>
                <w:bottom w:val="none" w:sz="0" w:space="0" w:color="auto"/>
                <w:right w:val="none" w:sz="0" w:space="0" w:color="auto"/>
              </w:divBdr>
            </w:div>
          </w:divsChild>
        </w:div>
        <w:div w:id="1288389015">
          <w:marLeft w:val="0"/>
          <w:marRight w:val="0"/>
          <w:marTop w:val="0"/>
          <w:marBottom w:val="0"/>
          <w:divBdr>
            <w:top w:val="none" w:sz="0" w:space="0" w:color="auto"/>
            <w:left w:val="none" w:sz="0" w:space="0" w:color="auto"/>
            <w:bottom w:val="none" w:sz="0" w:space="0" w:color="auto"/>
            <w:right w:val="none" w:sz="0" w:space="0" w:color="auto"/>
          </w:divBdr>
          <w:divsChild>
            <w:div w:id="1056051241">
              <w:marLeft w:val="0"/>
              <w:marRight w:val="0"/>
              <w:marTop w:val="0"/>
              <w:marBottom w:val="0"/>
              <w:divBdr>
                <w:top w:val="none" w:sz="0" w:space="0" w:color="auto"/>
                <w:left w:val="none" w:sz="0" w:space="0" w:color="auto"/>
                <w:bottom w:val="none" w:sz="0" w:space="0" w:color="auto"/>
                <w:right w:val="none" w:sz="0" w:space="0" w:color="auto"/>
              </w:divBdr>
            </w:div>
            <w:div w:id="2120101806">
              <w:marLeft w:val="0"/>
              <w:marRight w:val="0"/>
              <w:marTop w:val="0"/>
              <w:marBottom w:val="0"/>
              <w:divBdr>
                <w:top w:val="none" w:sz="0" w:space="0" w:color="auto"/>
                <w:left w:val="none" w:sz="0" w:space="0" w:color="auto"/>
                <w:bottom w:val="none" w:sz="0" w:space="0" w:color="auto"/>
                <w:right w:val="none" w:sz="0" w:space="0" w:color="auto"/>
              </w:divBdr>
            </w:div>
          </w:divsChild>
        </w:div>
        <w:div w:id="1288508452">
          <w:marLeft w:val="0"/>
          <w:marRight w:val="0"/>
          <w:marTop w:val="0"/>
          <w:marBottom w:val="0"/>
          <w:divBdr>
            <w:top w:val="none" w:sz="0" w:space="0" w:color="auto"/>
            <w:left w:val="none" w:sz="0" w:space="0" w:color="auto"/>
            <w:bottom w:val="none" w:sz="0" w:space="0" w:color="auto"/>
            <w:right w:val="none" w:sz="0" w:space="0" w:color="auto"/>
          </w:divBdr>
          <w:divsChild>
            <w:div w:id="1915703454">
              <w:marLeft w:val="0"/>
              <w:marRight w:val="0"/>
              <w:marTop w:val="0"/>
              <w:marBottom w:val="0"/>
              <w:divBdr>
                <w:top w:val="none" w:sz="0" w:space="0" w:color="auto"/>
                <w:left w:val="none" w:sz="0" w:space="0" w:color="auto"/>
                <w:bottom w:val="none" w:sz="0" w:space="0" w:color="auto"/>
                <w:right w:val="none" w:sz="0" w:space="0" w:color="auto"/>
              </w:divBdr>
            </w:div>
          </w:divsChild>
        </w:div>
        <w:div w:id="1306546082">
          <w:marLeft w:val="0"/>
          <w:marRight w:val="0"/>
          <w:marTop w:val="0"/>
          <w:marBottom w:val="0"/>
          <w:divBdr>
            <w:top w:val="none" w:sz="0" w:space="0" w:color="auto"/>
            <w:left w:val="none" w:sz="0" w:space="0" w:color="auto"/>
            <w:bottom w:val="none" w:sz="0" w:space="0" w:color="auto"/>
            <w:right w:val="none" w:sz="0" w:space="0" w:color="auto"/>
          </w:divBdr>
          <w:divsChild>
            <w:div w:id="1352991362">
              <w:marLeft w:val="0"/>
              <w:marRight w:val="0"/>
              <w:marTop w:val="0"/>
              <w:marBottom w:val="0"/>
              <w:divBdr>
                <w:top w:val="none" w:sz="0" w:space="0" w:color="auto"/>
                <w:left w:val="none" w:sz="0" w:space="0" w:color="auto"/>
                <w:bottom w:val="none" w:sz="0" w:space="0" w:color="auto"/>
                <w:right w:val="none" w:sz="0" w:space="0" w:color="auto"/>
              </w:divBdr>
            </w:div>
          </w:divsChild>
        </w:div>
        <w:div w:id="1307510461">
          <w:marLeft w:val="0"/>
          <w:marRight w:val="0"/>
          <w:marTop w:val="0"/>
          <w:marBottom w:val="0"/>
          <w:divBdr>
            <w:top w:val="none" w:sz="0" w:space="0" w:color="auto"/>
            <w:left w:val="none" w:sz="0" w:space="0" w:color="auto"/>
            <w:bottom w:val="none" w:sz="0" w:space="0" w:color="auto"/>
            <w:right w:val="none" w:sz="0" w:space="0" w:color="auto"/>
          </w:divBdr>
          <w:divsChild>
            <w:div w:id="129321851">
              <w:marLeft w:val="0"/>
              <w:marRight w:val="0"/>
              <w:marTop w:val="0"/>
              <w:marBottom w:val="0"/>
              <w:divBdr>
                <w:top w:val="none" w:sz="0" w:space="0" w:color="auto"/>
                <w:left w:val="none" w:sz="0" w:space="0" w:color="auto"/>
                <w:bottom w:val="none" w:sz="0" w:space="0" w:color="auto"/>
                <w:right w:val="none" w:sz="0" w:space="0" w:color="auto"/>
              </w:divBdr>
            </w:div>
          </w:divsChild>
        </w:div>
        <w:div w:id="1328094099">
          <w:marLeft w:val="0"/>
          <w:marRight w:val="0"/>
          <w:marTop w:val="0"/>
          <w:marBottom w:val="0"/>
          <w:divBdr>
            <w:top w:val="none" w:sz="0" w:space="0" w:color="auto"/>
            <w:left w:val="none" w:sz="0" w:space="0" w:color="auto"/>
            <w:bottom w:val="none" w:sz="0" w:space="0" w:color="auto"/>
            <w:right w:val="none" w:sz="0" w:space="0" w:color="auto"/>
          </w:divBdr>
          <w:divsChild>
            <w:div w:id="484932195">
              <w:marLeft w:val="0"/>
              <w:marRight w:val="0"/>
              <w:marTop w:val="0"/>
              <w:marBottom w:val="0"/>
              <w:divBdr>
                <w:top w:val="none" w:sz="0" w:space="0" w:color="auto"/>
                <w:left w:val="none" w:sz="0" w:space="0" w:color="auto"/>
                <w:bottom w:val="none" w:sz="0" w:space="0" w:color="auto"/>
                <w:right w:val="none" w:sz="0" w:space="0" w:color="auto"/>
              </w:divBdr>
            </w:div>
          </w:divsChild>
        </w:div>
        <w:div w:id="1336227502">
          <w:marLeft w:val="0"/>
          <w:marRight w:val="0"/>
          <w:marTop w:val="0"/>
          <w:marBottom w:val="0"/>
          <w:divBdr>
            <w:top w:val="none" w:sz="0" w:space="0" w:color="auto"/>
            <w:left w:val="none" w:sz="0" w:space="0" w:color="auto"/>
            <w:bottom w:val="none" w:sz="0" w:space="0" w:color="auto"/>
            <w:right w:val="none" w:sz="0" w:space="0" w:color="auto"/>
          </w:divBdr>
          <w:divsChild>
            <w:div w:id="1247764376">
              <w:marLeft w:val="0"/>
              <w:marRight w:val="0"/>
              <w:marTop w:val="0"/>
              <w:marBottom w:val="0"/>
              <w:divBdr>
                <w:top w:val="none" w:sz="0" w:space="0" w:color="auto"/>
                <w:left w:val="none" w:sz="0" w:space="0" w:color="auto"/>
                <w:bottom w:val="none" w:sz="0" w:space="0" w:color="auto"/>
                <w:right w:val="none" w:sz="0" w:space="0" w:color="auto"/>
              </w:divBdr>
            </w:div>
            <w:div w:id="1907959002">
              <w:marLeft w:val="0"/>
              <w:marRight w:val="0"/>
              <w:marTop w:val="0"/>
              <w:marBottom w:val="0"/>
              <w:divBdr>
                <w:top w:val="none" w:sz="0" w:space="0" w:color="auto"/>
                <w:left w:val="none" w:sz="0" w:space="0" w:color="auto"/>
                <w:bottom w:val="none" w:sz="0" w:space="0" w:color="auto"/>
                <w:right w:val="none" w:sz="0" w:space="0" w:color="auto"/>
              </w:divBdr>
            </w:div>
          </w:divsChild>
        </w:div>
        <w:div w:id="1358889303">
          <w:marLeft w:val="0"/>
          <w:marRight w:val="0"/>
          <w:marTop w:val="0"/>
          <w:marBottom w:val="0"/>
          <w:divBdr>
            <w:top w:val="none" w:sz="0" w:space="0" w:color="auto"/>
            <w:left w:val="none" w:sz="0" w:space="0" w:color="auto"/>
            <w:bottom w:val="none" w:sz="0" w:space="0" w:color="auto"/>
            <w:right w:val="none" w:sz="0" w:space="0" w:color="auto"/>
          </w:divBdr>
          <w:divsChild>
            <w:div w:id="1304657047">
              <w:marLeft w:val="0"/>
              <w:marRight w:val="0"/>
              <w:marTop w:val="0"/>
              <w:marBottom w:val="0"/>
              <w:divBdr>
                <w:top w:val="none" w:sz="0" w:space="0" w:color="auto"/>
                <w:left w:val="none" w:sz="0" w:space="0" w:color="auto"/>
                <w:bottom w:val="none" w:sz="0" w:space="0" w:color="auto"/>
                <w:right w:val="none" w:sz="0" w:space="0" w:color="auto"/>
              </w:divBdr>
            </w:div>
          </w:divsChild>
        </w:div>
        <w:div w:id="1363093865">
          <w:marLeft w:val="0"/>
          <w:marRight w:val="0"/>
          <w:marTop w:val="0"/>
          <w:marBottom w:val="0"/>
          <w:divBdr>
            <w:top w:val="none" w:sz="0" w:space="0" w:color="auto"/>
            <w:left w:val="none" w:sz="0" w:space="0" w:color="auto"/>
            <w:bottom w:val="none" w:sz="0" w:space="0" w:color="auto"/>
            <w:right w:val="none" w:sz="0" w:space="0" w:color="auto"/>
          </w:divBdr>
          <w:divsChild>
            <w:div w:id="1447313021">
              <w:marLeft w:val="0"/>
              <w:marRight w:val="0"/>
              <w:marTop w:val="0"/>
              <w:marBottom w:val="0"/>
              <w:divBdr>
                <w:top w:val="none" w:sz="0" w:space="0" w:color="auto"/>
                <w:left w:val="none" w:sz="0" w:space="0" w:color="auto"/>
                <w:bottom w:val="none" w:sz="0" w:space="0" w:color="auto"/>
                <w:right w:val="none" w:sz="0" w:space="0" w:color="auto"/>
              </w:divBdr>
            </w:div>
            <w:div w:id="1576238374">
              <w:marLeft w:val="0"/>
              <w:marRight w:val="0"/>
              <w:marTop w:val="0"/>
              <w:marBottom w:val="0"/>
              <w:divBdr>
                <w:top w:val="none" w:sz="0" w:space="0" w:color="auto"/>
                <w:left w:val="none" w:sz="0" w:space="0" w:color="auto"/>
                <w:bottom w:val="none" w:sz="0" w:space="0" w:color="auto"/>
                <w:right w:val="none" w:sz="0" w:space="0" w:color="auto"/>
              </w:divBdr>
            </w:div>
            <w:div w:id="1733120201">
              <w:marLeft w:val="0"/>
              <w:marRight w:val="0"/>
              <w:marTop w:val="0"/>
              <w:marBottom w:val="0"/>
              <w:divBdr>
                <w:top w:val="none" w:sz="0" w:space="0" w:color="auto"/>
                <w:left w:val="none" w:sz="0" w:space="0" w:color="auto"/>
                <w:bottom w:val="none" w:sz="0" w:space="0" w:color="auto"/>
                <w:right w:val="none" w:sz="0" w:space="0" w:color="auto"/>
              </w:divBdr>
            </w:div>
          </w:divsChild>
        </w:div>
        <w:div w:id="1363675233">
          <w:marLeft w:val="0"/>
          <w:marRight w:val="0"/>
          <w:marTop w:val="0"/>
          <w:marBottom w:val="0"/>
          <w:divBdr>
            <w:top w:val="none" w:sz="0" w:space="0" w:color="auto"/>
            <w:left w:val="none" w:sz="0" w:space="0" w:color="auto"/>
            <w:bottom w:val="none" w:sz="0" w:space="0" w:color="auto"/>
            <w:right w:val="none" w:sz="0" w:space="0" w:color="auto"/>
          </w:divBdr>
          <w:divsChild>
            <w:div w:id="1945527425">
              <w:marLeft w:val="0"/>
              <w:marRight w:val="0"/>
              <w:marTop w:val="0"/>
              <w:marBottom w:val="0"/>
              <w:divBdr>
                <w:top w:val="none" w:sz="0" w:space="0" w:color="auto"/>
                <w:left w:val="none" w:sz="0" w:space="0" w:color="auto"/>
                <w:bottom w:val="none" w:sz="0" w:space="0" w:color="auto"/>
                <w:right w:val="none" w:sz="0" w:space="0" w:color="auto"/>
              </w:divBdr>
            </w:div>
          </w:divsChild>
        </w:div>
        <w:div w:id="1368337724">
          <w:marLeft w:val="0"/>
          <w:marRight w:val="0"/>
          <w:marTop w:val="0"/>
          <w:marBottom w:val="0"/>
          <w:divBdr>
            <w:top w:val="none" w:sz="0" w:space="0" w:color="auto"/>
            <w:left w:val="none" w:sz="0" w:space="0" w:color="auto"/>
            <w:bottom w:val="none" w:sz="0" w:space="0" w:color="auto"/>
            <w:right w:val="none" w:sz="0" w:space="0" w:color="auto"/>
          </w:divBdr>
          <w:divsChild>
            <w:div w:id="1309745096">
              <w:marLeft w:val="0"/>
              <w:marRight w:val="0"/>
              <w:marTop w:val="0"/>
              <w:marBottom w:val="0"/>
              <w:divBdr>
                <w:top w:val="none" w:sz="0" w:space="0" w:color="auto"/>
                <w:left w:val="none" w:sz="0" w:space="0" w:color="auto"/>
                <w:bottom w:val="none" w:sz="0" w:space="0" w:color="auto"/>
                <w:right w:val="none" w:sz="0" w:space="0" w:color="auto"/>
              </w:divBdr>
            </w:div>
          </w:divsChild>
        </w:div>
        <w:div w:id="1385179529">
          <w:marLeft w:val="0"/>
          <w:marRight w:val="0"/>
          <w:marTop w:val="0"/>
          <w:marBottom w:val="0"/>
          <w:divBdr>
            <w:top w:val="none" w:sz="0" w:space="0" w:color="auto"/>
            <w:left w:val="none" w:sz="0" w:space="0" w:color="auto"/>
            <w:bottom w:val="none" w:sz="0" w:space="0" w:color="auto"/>
            <w:right w:val="none" w:sz="0" w:space="0" w:color="auto"/>
          </w:divBdr>
          <w:divsChild>
            <w:div w:id="915554050">
              <w:marLeft w:val="0"/>
              <w:marRight w:val="0"/>
              <w:marTop w:val="0"/>
              <w:marBottom w:val="0"/>
              <w:divBdr>
                <w:top w:val="none" w:sz="0" w:space="0" w:color="auto"/>
                <w:left w:val="none" w:sz="0" w:space="0" w:color="auto"/>
                <w:bottom w:val="none" w:sz="0" w:space="0" w:color="auto"/>
                <w:right w:val="none" w:sz="0" w:space="0" w:color="auto"/>
              </w:divBdr>
            </w:div>
          </w:divsChild>
        </w:div>
        <w:div w:id="1385833895">
          <w:marLeft w:val="0"/>
          <w:marRight w:val="0"/>
          <w:marTop w:val="0"/>
          <w:marBottom w:val="0"/>
          <w:divBdr>
            <w:top w:val="none" w:sz="0" w:space="0" w:color="auto"/>
            <w:left w:val="none" w:sz="0" w:space="0" w:color="auto"/>
            <w:bottom w:val="none" w:sz="0" w:space="0" w:color="auto"/>
            <w:right w:val="none" w:sz="0" w:space="0" w:color="auto"/>
          </w:divBdr>
          <w:divsChild>
            <w:div w:id="1451820401">
              <w:marLeft w:val="0"/>
              <w:marRight w:val="0"/>
              <w:marTop w:val="0"/>
              <w:marBottom w:val="0"/>
              <w:divBdr>
                <w:top w:val="none" w:sz="0" w:space="0" w:color="auto"/>
                <w:left w:val="none" w:sz="0" w:space="0" w:color="auto"/>
                <w:bottom w:val="none" w:sz="0" w:space="0" w:color="auto"/>
                <w:right w:val="none" w:sz="0" w:space="0" w:color="auto"/>
              </w:divBdr>
            </w:div>
          </w:divsChild>
        </w:div>
        <w:div w:id="1386300188">
          <w:marLeft w:val="0"/>
          <w:marRight w:val="0"/>
          <w:marTop w:val="0"/>
          <w:marBottom w:val="0"/>
          <w:divBdr>
            <w:top w:val="none" w:sz="0" w:space="0" w:color="auto"/>
            <w:left w:val="none" w:sz="0" w:space="0" w:color="auto"/>
            <w:bottom w:val="none" w:sz="0" w:space="0" w:color="auto"/>
            <w:right w:val="none" w:sz="0" w:space="0" w:color="auto"/>
          </w:divBdr>
          <w:divsChild>
            <w:div w:id="802121314">
              <w:marLeft w:val="0"/>
              <w:marRight w:val="0"/>
              <w:marTop w:val="0"/>
              <w:marBottom w:val="0"/>
              <w:divBdr>
                <w:top w:val="none" w:sz="0" w:space="0" w:color="auto"/>
                <w:left w:val="none" w:sz="0" w:space="0" w:color="auto"/>
                <w:bottom w:val="none" w:sz="0" w:space="0" w:color="auto"/>
                <w:right w:val="none" w:sz="0" w:space="0" w:color="auto"/>
              </w:divBdr>
            </w:div>
          </w:divsChild>
        </w:div>
        <w:div w:id="1398091745">
          <w:marLeft w:val="0"/>
          <w:marRight w:val="0"/>
          <w:marTop w:val="0"/>
          <w:marBottom w:val="0"/>
          <w:divBdr>
            <w:top w:val="none" w:sz="0" w:space="0" w:color="auto"/>
            <w:left w:val="none" w:sz="0" w:space="0" w:color="auto"/>
            <w:bottom w:val="none" w:sz="0" w:space="0" w:color="auto"/>
            <w:right w:val="none" w:sz="0" w:space="0" w:color="auto"/>
          </w:divBdr>
          <w:divsChild>
            <w:div w:id="54403470">
              <w:marLeft w:val="0"/>
              <w:marRight w:val="0"/>
              <w:marTop w:val="0"/>
              <w:marBottom w:val="0"/>
              <w:divBdr>
                <w:top w:val="none" w:sz="0" w:space="0" w:color="auto"/>
                <w:left w:val="none" w:sz="0" w:space="0" w:color="auto"/>
                <w:bottom w:val="none" w:sz="0" w:space="0" w:color="auto"/>
                <w:right w:val="none" w:sz="0" w:space="0" w:color="auto"/>
              </w:divBdr>
            </w:div>
            <w:div w:id="293683380">
              <w:marLeft w:val="0"/>
              <w:marRight w:val="0"/>
              <w:marTop w:val="0"/>
              <w:marBottom w:val="0"/>
              <w:divBdr>
                <w:top w:val="none" w:sz="0" w:space="0" w:color="auto"/>
                <w:left w:val="none" w:sz="0" w:space="0" w:color="auto"/>
                <w:bottom w:val="none" w:sz="0" w:space="0" w:color="auto"/>
                <w:right w:val="none" w:sz="0" w:space="0" w:color="auto"/>
              </w:divBdr>
            </w:div>
            <w:div w:id="374159915">
              <w:marLeft w:val="0"/>
              <w:marRight w:val="0"/>
              <w:marTop w:val="0"/>
              <w:marBottom w:val="0"/>
              <w:divBdr>
                <w:top w:val="none" w:sz="0" w:space="0" w:color="auto"/>
                <w:left w:val="none" w:sz="0" w:space="0" w:color="auto"/>
                <w:bottom w:val="none" w:sz="0" w:space="0" w:color="auto"/>
                <w:right w:val="none" w:sz="0" w:space="0" w:color="auto"/>
              </w:divBdr>
            </w:div>
            <w:div w:id="1329866761">
              <w:marLeft w:val="0"/>
              <w:marRight w:val="0"/>
              <w:marTop w:val="0"/>
              <w:marBottom w:val="0"/>
              <w:divBdr>
                <w:top w:val="none" w:sz="0" w:space="0" w:color="auto"/>
                <w:left w:val="none" w:sz="0" w:space="0" w:color="auto"/>
                <w:bottom w:val="none" w:sz="0" w:space="0" w:color="auto"/>
                <w:right w:val="none" w:sz="0" w:space="0" w:color="auto"/>
              </w:divBdr>
            </w:div>
            <w:div w:id="1540818203">
              <w:marLeft w:val="0"/>
              <w:marRight w:val="0"/>
              <w:marTop w:val="0"/>
              <w:marBottom w:val="0"/>
              <w:divBdr>
                <w:top w:val="none" w:sz="0" w:space="0" w:color="auto"/>
                <w:left w:val="none" w:sz="0" w:space="0" w:color="auto"/>
                <w:bottom w:val="none" w:sz="0" w:space="0" w:color="auto"/>
                <w:right w:val="none" w:sz="0" w:space="0" w:color="auto"/>
              </w:divBdr>
            </w:div>
            <w:div w:id="1550386135">
              <w:marLeft w:val="0"/>
              <w:marRight w:val="0"/>
              <w:marTop w:val="0"/>
              <w:marBottom w:val="0"/>
              <w:divBdr>
                <w:top w:val="none" w:sz="0" w:space="0" w:color="auto"/>
                <w:left w:val="none" w:sz="0" w:space="0" w:color="auto"/>
                <w:bottom w:val="none" w:sz="0" w:space="0" w:color="auto"/>
                <w:right w:val="none" w:sz="0" w:space="0" w:color="auto"/>
              </w:divBdr>
            </w:div>
            <w:div w:id="1712878286">
              <w:marLeft w:val="0"/>
              <w:marRight w:val="0"/>
              <w:marTop w:val="0"/>
              <w:marBottom w:val="0"/>
              <w:divBdr>
                <w:top w:val="none" w:sz="0" w:space="0" w:color="auto"/>
                <w:left w:val="none" w:sz="0" w:space="0" w:color="auto"/>
                <w:bottom w:val="none" w:sz="0" w:space="0" w:color="auto"/>
                <w:right w:val="none" w:sz="0" w:space="0" w:color="auto"/>
              </w:divBdr>
            </w:div>
            <w:div w:id="1883664198">
              <w:marLeft w:val="0"/>
              <w:marRight w:val="0"/>
              <w:marTop w:val="0"/>
              <w:marBottom w:val="0"/>
              <w:divBdr>
                <w:top w:val="none" w:sz="0" w:space="0" w:color="auto"/>
                <w:left w:val="none" w:sz="0" w:space="0" w:color="auto"/>
                <w:bottom w:val="none" w:sz="0" w:space="0" w:color="auto"/>
                <w:right w:val="none" w:sz="0" w:space="0" w:color="auto"/>
              </w:divBdr>
            </w:div>
            <w:div w:id="1955478078">
              <w:marLeft w:val="0"/>
              <w:marRight w:val="0"/>
              <w:marTop w:val="0"/>
              <w:marBottom w:val="0"/>
              <w:divBdr>
                <w:top w:val="none" w:sz="0" w:space="0" w:color="auto"/>
                <w:left w:val="none" w:sz="0" w:space="0" w:color="auto"/>
                <w:bottom w:val="none" w:sz="0" w:space="0" w:color="auto"/>
                <w:right w:val="none" w:sz="0" w:space="0" w:color="auto"/>
              </w:divBdr>
            </w:div>
            <w:div w:id="2010012454">
              <w:marLeft w:val="0"/>
              <w:marRight w:val="0"/>
              <w:marTop w:val="0"/>
              <w:marBottom w:val="0"/>
              <w:divBdr>
                <w:top w:val="none" w:sz="0" w:space="0" w:color="auto"/>
                <w:left w:val="none" w:sz="0" w:space="0" w:color="auto"/>
                <w:bottom w:val="none" w:sz="0" w:space="0" w:color="auto"/>
                <w:right w:val="none" w:sz="0" w:space="0" w:color="auto"/>
              </w:divBdr>
            </w:div>
          </w:divsChild>
        </w:div>
        <w:div w:id="1403723717">
          <w:marLeft w:val="0"/>
          <w:marRight w:val="0"/>
          <w:marTop w:val="0"/>
          <w:marBottom w:val="0"/>
          <w:divBdr>
            <w:top w:val="none" w:sz="0" w:space="0" w:color="auto"/>
            <w:left w:val="none" w:sz="0" w:space="0" w:color="auto"/>
            <w:bottom w:val="none" w:sz="0" w:space="0" w:color="auto"/>
            <w:right w:val="none" w:sz="0" w:space="0" w:color="auto"/>
          </w:divBdr>
          <w:divsChild>
            <w:div w:id="1093353302">
              <w:marLeft w:val="0"/>
              <w:marRight w:val="0"/>
              <w:marTop w:val="0"/>
              <w:marBottom w:val="0"/>
              <w:divBdr>
                <w:top w:val="none" w:sz="0" w:space="0" w:color="auto"/>
                <w:left w:val="none" w:sz="0" w:space="0" w:color="auto"/>
                <w:bottom w:val="none" w:sz="0" w:space="0" w:color="auto"/>
                <w:right w:val="none" w:sz="0" w:space="0" w:color="auto"/>
              </w:divBdr>
            </w:div>
          </w:divsChild>
        </w:div>
        <w:div w:id="1411654419">
          <w:marLeft w:val="0"/>
          <w:marRight w:val="0"/>
          <w:marTop w:val="0"/>
          <w:marBottom w:val="0"/>
          <w:divBdr>
            <w:top w:val="none" w:sz="0" w:space="0" w:color="auto"/>
            <w:left w:val="none" w:sz="0" w:space="0" w:color="auto"/>
            <w:bottom w:val="none" w:sz="0" w:space="0" w:color="auto"/>
            <w:right w:val="none" w:sz="0" w:space="0" w:color="auto"/>
          </w:divBdr>
          <w:divsChild>
            <w:div w:id="1168012038">
              <w:marLeft w:val="0"/>
              <w:marRight w:val="0"/>
              <w:marTop w:val="0"/>
              <w:marBottom w:val="0"/>
              <w:divBdr>
                <w:top w:val="none" w:sz="0" w:space="0" w:color="auto"/>
                <w:left w:val="none" w:sz="0" w:space="0" w:color="auto"/>
                <w:bottom w:val="none" w:sz="0" w:space="0" w:color="auto"/>
                <w:right w:val="none" w:sz="0" w:space="0" w:color="auto"/>
              </w:divBdr>
            </w:div>
            <w:div w:id="1785420295">
              <w:marLeft w:val="0"/>
              <w:marRight w:val="0"/>
              <w:marTop w:val="0"/>
              <w:marBottom w:val="0"/>
              <w:divBdr>
                <w:top w:val="none" w:sz="0" w:space="0" w:color="auto"/>
                <w:left w:val="none" w:sz="0" w:space="0" w:color="auto"/>
                <w:bottom w:val="none" w:sz="0" w:space="0" w:color="auto"/>
                <w:right w:val="none" w:sz="0" w:space="0" w:color="auto"/>
              </w:divBdr>
            </w:div>
          </w:divsChild>
        </w:div>
        <w:div w:id="1417246858">
          <w:marLeft w:val="0"/>
          <w:marRight w:val="0"/>
          <w:marTop w:val="0"/>
          <w:marBottom w:val="0"/>
          <w:divBdr>
            <w:top w:val="none" w:sz="0" w:space="0" w:color="auto"/>
            <w:left w:val="none" w:sz="0" w:space="0" w:color="auto"/>
            <w:bottom w:val="none" w:sz="0" w:space="0" w:color="auto"/>
            <w:right w:val="none" w:sz="0" w:space="0" w:color="auto"/>
          </w:divBdr>
          <w:divsChild>
            <w:div w:id="316499258">
              <w:marLeft w:val="0"/>
              <w:marRight w:val="0"/>
              <w:marTop w:val="0"/>
              <w:marBottom w:val="0"/>
              <w:divBdr>
                <w:top w:val="none" w:sz="0" w:space="0" w:color="auto"/>
                <w:left w:val="none" w:sz="0" w:space="0" w:color="auto"/>
                <w:bottom w:val="none" w:sz="0" w:space="0" w:color="auto"/>
                <w:right w:val="none" w:sz="0" w:space="0" w:color="auto"/>
              </w:divBdr>
            </w:div>
            <w:div w:id="521020866">
              <w:marLeft w:val="0"/>
              <w:marRight w:val="0"/>
              <w:marTop w:val="0"/>
              <w:marBottom w:val="0"/>
              <w:divBdr>
                <w:top w:val="none" w:sz="0" w:space="0" w:color="auto"/>
                <w:left w:val="none" w:sz="0" w:space="0" w:color="auto"/>
                <w:bottom w:val="none" w:sz="0" w:space="0" w:color="auto"/>
                <w:right w:val="none" w:sz="0" w:space="0" w:color="auto"/>
              </w:divBdr>
            </w:div>
            <w:div w:id="838617672">
              <w:marLeft w:val="0"/>
              <w:marRight w:val="0"/>
              <w:marTop w:val="0"/>
              <w:marBottom w:val="0"/>
              <w:divBdr>
                <w:top w:val="none" w:sz="0" w:space="0" w:color="auto"/>
                <w:left w:val="none" w:sz="0" w:space="0" w:color="auto"/>
                <w:bottom w:val="none" w:sz="0" w:space="0" w:color="auto"/>
                <w:right w:val="none" w:sz="0" w:space="0" w:color="auto"/>
              </w:divBdr>
            </w:div>
            <w:div w:id="1527475839">
              <w:marLeft w:val="0"/>
              <w:marRight w:val="0"/>
              <w:marTop w:val="0"/>
              <w:marBottom w:val="0"/>
              <w:divBdr>
                <w:top w:val="none" w:sz="0" w:space="0" w:color="auto"/>
                <w:left w:val="none" w:sz="0" w:space="0" w:color="auto"/>
                <w:bottom w:val="none" w:sz="0" w:space="0" w:color="auto"/>
                <w:right w:val="none" w:sz="0" w:space="0" w:color="auto"/>
              </w:divBdr>
            </w:div>
            <w:div w:id="2121752374">
              <w:marLeft w:val="0"/>
              <w:marRight w:val="0"/>
              <w:marTop w:val="0"/>
              <w:marBottom w:val="0"/>
              <w:divBdr>
                <w:top w:val="none" w:sz="0" w:space="0" w:color="auto"/>
                <w:left w:val="none" w:sz="0" w:space="0" w:color="auto"/>
                <w:bottom w:val="none" w:sz="0" w:space="0" w:color="auto"/>
                <w:right w:val="none" w:sz="0" w:space="0" w:color="auto"/>
              </w:divBdr>
            </w:div>
          </w:divsChild>
        </w:div>
        <w:div w:id="1438988239">
          <w:marLeft w:val="0"/>
          <w:marRight w:val="0"/>
          <w:marTop w:val="0"/>
          <w:marBottom w:val="0"/>
          <w:divBdr>
            <w:top w:val="none" w:sz="0" w:space="0" w:color="auto"/>
            <w:left w:val="none" w:sz="0" w:space="0" w:color="auto"/>
            <w:bottom w:val="none" w:sz="0" w:space="0" w:color="auto"/>
            <w:right w:val="none" w:sz="0" w:space="0" w:color="auto"/>
          </w:divBdr>
          <w:divsChild>
            <w:div w:id="2052226796">
              <w:marLeft w:val="0"/>
              <w:marRight w:val="0"/>
              <w:marTop w:val="0"/>
              <w:marBottom w:val="0"/>
              <w:divBdr>
                <w:top w:val="none" w:sz="0" w:space="0" w:color="auto"/>
                <w:left w:val="none" w:sz="0" w:space="0" w:color="auto"/>
                <w:bottom w:val="none" w:sz="0" w:space="0" w:color="auto"/>
                <w:right w:val="none" w:sz="0" w:space="0" w:color="auto"/>
              </w:divBdr>
            </w:div>
          </w:divsChild>
        </w:div>
        <w:div w:id="1446460944">
          <w:marLeft w:val="0"/>
          <w:marRight w:val="0"/>
          <w:marTop w:val="0"/>
          <w:marBottom w:val="0"/>
          <w:divBdr>
            <w:top w:val="none" w:sz="0" w:space="0" w:color="auto"/>
            <w:left w:val="none" w:sz="0" w:space="0" w:color="auto"/>
            <w:bottom w:val="none" w:sz="0" w:space="0" w:color="auto"/>
            <w:right w:val="none" w:sz="0" w:space="0" w:color="auto"/>
          </w:divBdr>
          <w:divsChild>
            <w:div w:id="51806023">
              <w:marLeft w:val="0"/>
              <w:marRight w:val="0"/>
              <w:marTop w:val="0"/>
              <w:marBottom w:val="0"/>
              <w:divBdr>
                <w:top w:val="none" w:sz="0" w:space="0" w:color="auto"/>
                <w:left w:val="none" w:sz="0" w:space="0" w:color="auto"/>
                <w:bottom w:val="none" w:sz="0" w:space="0" w:color="auto"/>
                <w:right w:val="none" w:sz="0" w:space="0" w:color="auto"/>
              </w:divBdr>
            </w:div>
            <w:div w:id="1279677038">
              <w:marLeft w:val="0"/>
              <w:marRight w:val="0"/>
              <w:marTop w:val="0"/>
              <w:marBottom w:val="0"/>
              <w:divBdr>
                <w:top w:val="none" w:sz="0" w:space="0" w:color="auto"/>
                <w:left w:val="none" w:sz="0" w:space="0" w:color="auto"/>
                <w:bottom w:val="none" w:sz="0" w:space="0" w:color="auto"/>
                <w:right w:val="none" w:sz="0" w:space="0" w:color="auto"/>
              </w:divBdr>
            </w:div>
            <w:div w:id="1295133137">
              <w:marLeft w:val="0"/>
              <w:marRight w:val="0"/>
              <w:marTop w:val="0"/>
              <w:marBottom w:val="0"/>
              <w:divBdr>
                <w:top w:val="none" w:sz="0" w:space="0" w:color="auto"/>
                <w:left w:val="none" w:sz="0" w:space="0" w:color="auto"/>
                <w:bottom w:val="none" w:sz="0" w:space="0" w:color="auto"/>
                <w:right w:val="none" w:sz="0" w:space="0" w:color="auto"/>
              </w:divBdr>
            </w:div>
            <w:div w:id="1824739679">
              <w:marLeft w:val="0"/>
              <w:marRight w:val="0"/>
              <w:marTop w:val="0"/>
              <w:marBottom w:val="0"/>
              <w:divBdr>
                <w:top w:val="none" w:sz="0" w:space="0" w:color="auto"/>
                <w:left w:val="none" w:sz="0" w:space="0" w:color="auto"/>
                <w:bottom w:val="none" w:sz="0" w:space="0" w:color="auto"/>
                <w:right w:val="none" w:sz="0" w:space="0" w:color="auto"/>
              </w:divBdr>
            </w:div>
          </w:divsChild>
        </w:div>
        <w:div w:id="1448625512">
          <w:marLeft w:val="0"/>
          <w:marRight w:val="0"/>
          <w:marTop w:val="0"/>
          <w:marBottom w:val="0"/>
          <w:divBdr>
            <w:top w:val="none" w:sz="0" w:space="0" w:color="auto"/>
            <w:left w:val="none" w:sz="0" w:space="0" w:color="auto"/>
            <w:bottom w:val="none" w:sz="0" w:space="0" w:color="auto"/>
            <w:right w:val="none" w:sz="0" w:space="0" w:color="auto"/>
          </w:divBdr>
          <w:divsChild>
            <w:div w:id="180357686">
              <w:marLeft w:val="0"/>
              <w:marRight w:val="0"/>
              <w:marTop w:val="0"/>
              <w:marBottom w:val="0"/>
              <w:divBdr>
                <w:top w:val="none" w:sz="0" w:space="0" w:color="auto"/>
                <w:left w:val="none" w:sz="0" w:space="0" w:color="auto"/>
                <w:bottom w:val="none" w:sz="0" w:space="0" w:color="auto"/>
                <w:right w:val="none" w:sz="0" w:space="0" w:color="auto"/>
              </w:divBdr>
            </w:div>
            <w:div w:id="571619592">
              <w:marLeft w:val="0"/>
              <w:marRight w:val="0"/>
              <w:marTop w:val="0"/>
              <w:marBottom w:val="0"/>
              <w:divBdr>
                <w:top w:val="none" w:sz="0" w:space="0" w:color="auto"/>
                <w:left w:val="none" w:sz="0" w:space="0" w:color="auto"/>
                <w:bottom w:val="none" w:sz="0" w:space="0" w:color="auto"/>
                <w:right w:val="none" w:sz="0" w:space="0" w:color="auto"/>
              </w:divBdr>
            </w:div>
            <w:div w:id="1915780065">
              <w:marLeft w:val="0"/>
              <w:marRight w:val="0"/>
              <w:marTop w:val="0"/>
              <w:marBottom w:val="0"/>
              <w:divBdr>
                <w:top w:val="none" w:sz="0" w:space="0" w:color="auto"/>
                <w:left w:val="none" w:sz="0" w:space="0" w:color="auto"/>
                <w:bottom w:val="none" w:sz="0" w:space="0" w:color="auto"/>
                <w:right w:val="none" w:sz="0" w:space="0" w:color="auto"/>
              </w:divBdr>
            </w:div>
          </w:divsChild>
        </w:div>
        <w:div w:id="1460414995">
          <w:marLeft w:val="0"/>
          <w:marRight w:val="0"/>
          <w:marTop w:val="0"/>
          <w:marBottom w:val="0"/>
          <w:divBdr>
            <w:top w:val="none" w:sz="0" w:space="0" w:color="auto"/>
            <w:left w:val="none" w:sz="0" w:space="0" w:color="auto"/>
            <w:bottom w:val="none" w:sz="0" w:space="0" w:color="auto"/>
            <w:right w:val="none" w:sz="0" w:space="0" w:color="auto"/>
          </w:divBdr>
          <w:divsChild>
            <w:div w:id="1093816011">
              <w:marLeft w:val="0"/>
              <w:marRight w:val="0"/>
              <w:marTop w:val="0"/>
              <w:marBottom w:val="0"/>
              <w:divBdr>
                <w:top w:val="none" w:sz="0" w:space="0" w:color="auto"/>
                <w:left w:val="none" w:sz="0" w:space="0" w:color="auto"/>
                <w:bottom w:val="none" w:sz="0" w:space="0" w:color="auto"/>
                <w:right w:val="none" w:sz="0" w:space="0" w:color="auto"/>
              </w:divBdr>
            </w:div>
          </w:divsChild>
        </w:div>
        <w:div w:id="1465997857">
          <w:marLeft w:val="0"/>
          <w:marRight w:val="0"/>
          <w:marTop w:val="0"/>
          <w:marBottom w:val="0"/>
          <w:divBdr>
            <w:top w:val="none" w:sz="0" w:space="0" w:color="auto"/>
            <w:left w:val="none" w:sz="0" w:space="0" w:color="auto"/>
            <w:bottom w:val="none" w:sz="0" w:space="0" w:color="auto"/>
            <w:right w:val="none" w:sz="0" w:space="0" w:color="auto"/>
          </w:divBdr>
          <w:divsChild>
            <w:div w:id="201330882">
              <w:marLeft w:val="0"/>
              <w:marRight w:val="0"/>
              <w:marTop w:val="0"/>
              <w:marBottom w:val="0"/>
              <w:divBdr>
                <w:top w:val="none" w:sz="0" w:space="0" w:color="auto"/>
                <w:left w:val="none" w:sz="0" w:space="0" w:color="auto"/>
                <w:bottom w:val="none" w:sz="0" w:space="0" w:color="auto"/>
                <w:right w:val="none" w:sz="0" w:space="0" w:color="auto"/>
              </w:divBdr>
            </w:div>
            <w:div w:id="1765103477">
              <w:marLeft w:val="0"/>
              <w:marRight w:val="0"/>
              <w:marTop w:val="0"/>
              <w:marBottom w:val="0"/>
              <w:divBdr>
                <w:top w:val="none" w:sz="0" w:space="0" w:color="auto"/>
                <w:left w:val="none" w:sz="0" w:space="0" w:color="auto"/>
                <w:bottom w:val="none" w:sz="0" w:space="0" w:color="auto"/>
                <w:right w:val="none" w:sz="0" w:space="0" w:color="auto"/>
              </w:divBdr>
            </w:div>
            <w:div w:id="2023389495">
              <w:marLeft w:val="0"/>
              <w:marRight w:val="0"/>
              <w:marTop w:val="0"/>
              <w:marBottom w:val="0"/>
              <w:divBdr>
                <w:top w:val="none" w:sz="0" w:space="0" w:color="auto"/>
                <w:left w:val="none" w:sz="0" w:space="0" w:color="auto"/>
                <w:bottom w:val="none" w:sz="0" w:space="0" w:color="auto"/>
                <w:right w:val="none" w:sz="0" w:space="0" w:color="auto"/>
              </w:divBdr>
            </w:div>
          </w:divsChild>
        </w:div>
        <w:div w:id="1476294181">
          <w:marLeft w:val="0"/>
          <w:marRight w:val="0"/>
          <w:marTop w:val="0"/>
          <w:marBottom w:val="0"/>
          <w:divBdr>
            <w:top w:val="none" w:sz="0" w:space="0" w:color="auto"/>
            <w:left w:val="none" w:sz="0" w:space="0" w:color="auto"/>
            <w:bottom w:val="none" w:sz="0" w:space="0" w:color="auto"/>
            <w:right w:val="none" w:sz="0" w:space="0" w:color="auto"/>
          </w:divBdr>
          <w:divsChild>
            <w:div w:id="999388774">
              <w:marLeft w:val="0"/>
              <w:marRight w:val="0"/>
              <w:marTop w:val="0"/>
              <w:marBottom w:val="0"/>
              <w:divBdr>
                <w:top w:val="none" w:sz="0" w:space="0" w:color="auto"/>
                <w:left w:val="none" w:sz="0" w:space="0" w:color="auto"/>
                <w:bottom w:val="none" w:sz="0" w:space="0" w:color="auto"/>
                <w:right w:val="none" w:sz="0" w:space="0" w:color="auto"/>
              </w:divBdr>
            </w:div>
          </w:divsChild>
        </w:div>
        <w:div w:id="1493450145">
          <w:marLeft w:val="0"/>
          <w:marRight w:val="0"/>
          <w:marTop w:val="0"/>
          <w:marBottom w:val="0"/>
          <w:divBdr>
            <w:top w:val="none" w:sz="0" w:space="0" w:color="auto"/>
            <w:left w:val="none" w:sz="0" w:space="0" w:color="auto"/>
            <w:bottom w:val="none" w:sz="0" w:space="0" w:color="auto"/>
            <w:right w:val="none" w:sz="0" w:space="0" w:color="auto"/>
          </w:divBdr>
          <w:divsChild>
            <w:div w:id="1076053690">
              <w:marLeft w:val="0"/>
              <w:marRight w:val="0"/>
              <w:marTop w:val="0"/>
              <w:marBottom w:val="0"/>
              <w:divBdr>
                <w:top w:val="none" w:sz="0" w:space="0" w:color="auto"/>
                <w:left w:val="none" w:sz="0" w:space="0" w:color="auto"/>
                <w:bottom w:val="none" w:sz="0" w:space="0" w:color="auto"/>
                <w:right w:val="none" w:sz="0" w:space="0" w:color="auto"/>
              </w:divBdr>
            </w:div>
          </w:divsChild>
        </w:div>
        <w:div w:id="1496141092">
          <w:marLeft w:val="0"/>
          <w:marRight w:val="0"/>
          <w:marTop w:val="0"/>
          <w:marBottom w:val="0"/>
          <w:divBdr>
            <w:top w:val="none" w:sz="0" w:space="0" w:color="auto"/>
            <w:left w:val="none" w:sz="0" w:space="0" w:color="auto"/>
            <w:bottom w:val="none" w:sz="0" w:space="0" w:color="auto"/>
            <w:right w:val="none" w:sz="0" w:space="0" w:color="auto"/>
          </w:divBdr>
          <w:divsChild>
            <w:div w:id="10029492">
              <w:marLeft w:val="0"/>
              <w:marRight w:val="0"/>
              <w:marTop w:val="0"/>
              <w:marBottom w:val="0"/>
              <w:divBdr>
                <w:top w:val="none" w:sz="0" w:space="0" w:color="auto"/>
                <w:left w:val="none" w:sz="0" w:space="0" w:color="auto"/>
                <w:bottom w:val="none" w:sz="0" w:space="0" w:color="auto"/>
                <w:right w:val="none" w:sz="0" w:space="0" w:color="auto"/>
              </w:divBdr>
            </w:div>
            <w:div w:id="807622801">
              <w:marLeft w:val="0"/>
              <w:marRight w:val="0"/>
              <w:marTop w:val="0"/>
              <w:marBottom w:val="0"/>
              <w:divBdr>
                <w:top w:val="none" w:sz="0" w:space="0" w:color="auto"/>
                <w:left w:val="none" w:sz="0" w:space="0" w:color="auto"/>
                <w:bottom w:val="none" w:sz="0" w:space="0" w:color="auto"/>
                <w:right w:val="none" w:sz="0" w:space="0" w:color="auto"/>
              </w:divBdr>
            </w:div>
            <w:div w:id="1514491991">
              <w:marLeft w:val="0"/>
              <w:marRight w:val="0"/>
              <w:marTop w:val="0"/>
              <w:marBottom w:val="0"/>
              <w:divBdr>
                <w:top w:val="none" w:sz="0" w:space="0" w:color="auto"/>
                <w:left w:val="none" w:sz="0" w:space="0" w:color="auto"/>
                <w:bottom w:val="none" w:sz="0" w:space="0" w:color="auto"/>
                <w:right w:val="none" w:sz="0" w:space="0" w:color="auto"/>
              </w:divBdr>
            </w:div>
          </w:divsChild>
        </w:div>
        <w:div w:id="1496384063">
          <w:marLeft w:val="0"/>
          <w:marRight w:val="0"/>
          <w:marTop w:val="0"/>
          <w:marBottom w:val="0"/>
          <w:divBdr>
            <w:top w:val="none" w:sz="0" w:space="0" w:color="auto"/>
            <w:left w:val="none" w:sz="0" w:space="0" w:color="auto"/>
            <w:bottom w:val="none" w:sz="0" w:space="0" w:color="auto"/>
            <w:right w:val="none" w:sz="0" w:space="0" w:color="auto"/>
          </w:divBdr>
          <w:divsChild>
            <w:div w:id="342050016">
              <w:marLeft w:val="0"/>
              <w:marRight w:val="0"/>
              <w:marTop w:val="0"/>
              <w:marBottom w:val="0"/>
              <w:divBdr>
                <w:top w:val="none" w:sz="0" w:space="0" w:color="auto"/>
                <w:left w:val="none" w:sz="0" w:space="0" w:color="auto"/>
                <w:bottom w:val="none" w:sz="0" w:space="0" w:color="auto"/>
                <w:right w:val="none" w:sz="0" w:space="0" w:color="auto"/>
              </w:divBdr>
            </w:div>
          </w:divsChild>
        </w:div>
        <w:div w:id="1497959654">
          <w:marLeft w:val="0"/>
          <w:marRight w:val="0"/>
          <w:marTop w:val="0"/>
          <w:marBottom w:val="0"/>
          <w:divBdr>
            <w:top w:val="none" w:sz="0" w:space="0" w:color="auto"/>
            <w:left w:val="none" w:sz="0" w:space="0" w:color="auto"/>
            <w:bottom w:val="none" w:sz="0" w:space="0" w:color="auto"/>
            <w:right w:val="none" w:sz="0" w:space="0" w:color="auto"/>
          </w:divBdr>
          <w:divsChild>
            <w:div w:id="407194061">
              <w:marLeft w:val="0"/>
              <w:marRight w:val="0"/>
              <w:marTop w:val="0"/>
              <w:marBottom w:val="0"/>
              <w:divBdr>
                <w:top w:val="none" w:sz="0" w:space="0" w:color="auto"/>
                <w:left w:val="none" w:sz="0" w:space="0" w:color="auto"/>
                <w:bottom w:val="none" w:sz="0" w:space="0" w:color="auto"/>
                <w:right w:val="none" w:sz="0" w:space="0" w:color="auto"/>
              </w:divBdr>
            </w:div>
          </w:divsChild>
        </w:div>
        <w:div w:id="1512719747">
          <w:marLeft w:val="0"/>
          <w:marRight w:val="0"/>
          <w:marTop w:val="0"/>
          <w:marBottom w:val="0"/>
          <w:divBdr>
            <w:top w:val="none" w:sz="0" w:space="0" w:color="auto"/>
            <w:left w:val="none" w:sz="0" w:space="0" w:color="auto"/>
            <w:bottom w:val="none" w:sz="0" w:space="0" w:color="auto"/>
            <w:right w:val="none" w:sz="0" w:space="0" w:color="auto"/>
          </w:divBdr>
          <w:divsChild>
            <w:div w:id="1857694495">
              <w:marLeft w:val="0"/>
              <w:marRight w:val="0"/>
              <w:marTop w:val="0"/>
              <w:marBottom w:val="0"/>
              <w:divBdr>
                <w:top w:val="none" w:sz="0" w:space="0" w:color="auto"/>
                <w:left w:val="none" w:sz="0" w:space="0" w:color="auto"/>
                <w:bottom w:val="none" w:sz="0" w:space="0" w:color="auto"/>
                <w:right w:val="none" w:sz="0" w:space="0" w:color="auto"/>
              </w:divBdr>
            </w:div>
          </w:divsChild>
        </w:div>
        <w:div w:id="1520391537">
          <w:marLeft w:val="0"/>
          <w:marRight w:val="0"/>
          <w:marTop w:val="0"/>
          <w:marBottom w:val="0"/>
          <w:divBdr>
            <w:top w:val="none" w:sz="0" w:space="0" w:color="auto"/>
            <w:left w:val="none" w:sz="0" w:space="0" w:color="auto"/>
            <w:bottom w:val="none" w:sz="0" w:space="0" w:color="auto"/>
            <w:right w:val="none" w:sz="0" w:space="0" w:color="auto"/>
          </w:divBdr>
          <w:divsChild>
            <w:div w:id="228393447">
              <w:marLeft w:val="0"/>
              <w:marRight w:val="0"/>
              <w:marTop w:val="0"/>
              <w:marBottom w:val="0"/>
              <w:divBdr>
                <w:top w:val="none" w:sz="0" w:space="0" w:color="auto"/>
                <w:left w:val="none" w:sz="0" w:space="0" w:color="auto"/>
                <w:bottom w:val="none" w:sz="0" w:space="0" w:color="auto"/>
                <w:right w:val="none" w:sz="0" w:space="0" w:color="auto"/>
              </w:divBdr>
            </w:div>
            <w:div w:id="341274911">
              <w:marLeft w:val="0"/>
              <w:marRight w:val="0"/>
              <w:marTop w:val="0"/>
              <w:marBottom w:val="0"/>
              <w:divBdr>
                <w:top w:val="none" w:sz="0" w:space="0" w:color="auto"/>
                <w:left w:val="none" w:sz="0" w:space="0" w:color="auto"/>
                <w:bottom w:val="none" w:sz="0" w:space="0" w:color="auto"/>
                <w:right w:val="none" w:sz="0" w:space="0" w:color="auto"/>
              </w:divBdr>
            </w:div>
          </w:divsChild>
        </w:div>
        <w:div w:id="1543979599">
          <w:marLeft w:val="0"/>
          <w:marRight w:val="0"/>
          <w:marTop w:val="0"/>
          <w:marBottom w:val="0"/>
          <w:divBdr>
            <w:top w:val="none" w:sz="0" w:space="0" w:color="auto"/>
            <w:left w:val="none" w:sz="0" w:space="0" w:color="auto"/>
            <w:bottom w:val="none" w:sz="0" w:space="0" w:color="auto"/>
            <w:right w:val="none" w:sz="0" w:space="0" w:color="auto"/>
          </w:divBdr>
          <w:divsChild>
            <w:div w:id="356203186">
              <w:marLeft w:val="0"/>
              <w:marRight w:val="0"/>
              <w:marTop w:val="0"/>
              <w:marBottom w:val="0"/>
              <w:divBdr>
                <w:top w:val="none" w:sz="0" w:space="0" w:color="auto"/>
                <w:left w:val="none" w:sz="0" w:space="0" w:color="auto"/>
                <w:bottom w:val="none" w:sz="0" w:space="0" w:color="auto"/>
                <w:right w:val="none" w:sz="0" w:space="0" w:color="auto"/>
              </w:divBdr>
            </w:div>
          </w:divsChild>
        </w:div>
        <w:div w:id="1545558327">
          <w:marLeft w:val="0"/>
          <w:marRight w:val="0"/>
          <w:marTop w:val="0"/>
          <w:marBottom w:val="0"/>
          <w:divBdr>
            <w:top w:val="none" w:sz="0" w:space="0" w:color="auto"/>
            <w:left w:val="none" w:sz="0" w:space="0" w:color="auto"/>
            <w:bottom w:val="none" w:sz="0" w:space="0" w:color="auto"/>
            <w:right w:val="none" w:sz="0" w:space="0" w:color="auto"/>
          </w:divBdr>
          <w:divsChild>
            <w:div w:id="349138499">
              <w:marLeft w:val="0"/>
              <w:marRight w:val="0"/>
              <w:marTop w:val="0"/>
              <w:marBottom w:val="0"/>
              <w:divBdr>
                <w:top w:val="none" w:sz="0" w:space="0" w:color="auto"/>
                <w:left w:val="none" w:sz="0" w:space="0" w:color="auto"/>
                <w:bottom w:val="none" w:sz="0" w:space="0" w:color="auto"/>
                <w:right w:val="none" w:sz="0" w:space="0" w:color="auto"/>
              </w:divBdr>
            </w:div>
            <w:div w:id="466314225">
              <w:marLeft w:val="0"/>
              <w:marRight w:val="0"/>
              <w:marTop w:val="0"/>
              <w:marBottom w:val="0"/>
              <w:divBdr>
                <w:top w:val="none" w:sz="0" w:space="0" w:color="auto"/>
                <w:left w:val="none" w:sz="0" w:space="0" w:color="auto"/>
                <w:bottom w:val="none" w:sz="0" w:space="0" w:color="auto"/>
                <w:right w:val="none" w:sz="0" w:space="0" w:color="auto"/>
              </w:divBdr>
            </w:div>
            <w:div w:id="1007444571">
              <w:marLeft w:val="0"/>
              <w:marRight w:val="0"/>
              <w:marTop w:val="0"/>
              <w:marBottom w:val="0"/>
              <w:divBdr>
                <w:top w:val="none" w:sz="0" w:space="0" w:color="auto"/>
                <w:left w:val="none" w:sz="0" w:space="0" w:color="auto"/>
                <w:bottom w:val="none" w:sz="0" w:space="0" w:color="auto"/>
                <w:right w:val="none" w:sz="0" w:space="0" w:color="auto"/>
              </w:divBdr>
            </w:div>
          </w:divsChild>
        </w:div>
        <w:div w:id="1548833047">
          <w:marLeft w:val="0"/>
          <w:marRight w:val="0"/>
          <w:marTop w:val="0"/>
          <w:marBottom w:val="0"/>
          <w:divBdr>
            <w:top w:val="none" w:sz="0" w:space="0" w:color="auto"/>
            <w:left w:val="none" w:sz="0" w:space="0" w:color="auto"/>
            <w:bottom w:val="none" w:sz="0" w:space="0" w:color="auto"/>
            <w:right w:val="none" w:sz="0" w:space="0" w:color="auto"/>
          </w:divBdr>
          <w:divsChild>
            <w:div w:id="1788575051">
              <w:marLeft w:val="0"/>
              <w:marRight w:val="0"/>
              <w:marTop w:val="0"/>
              <w:marBottom w:val="0"/>
              <w:divBdr>
                <w:top w:val="none" w:sz="0" w:space="0" w:color="auto"/>
                <w:left w:val="none" w:sz="0" w:space="0" w:color="auto"/>
                <w:bottom w:val="none" w:sz="0" w:space="0" w:color="auto"/>
                <w:right w:val="none" w:sz="0" w:space="0" w:color="auto"/>
              </w:divBdr>
            </w:div>
          </w:divsChild>
        </w:div>
        <w:div w:id="1557467252">
          <w:marLeft w:val="0"/>
          <w:marRight w:val="0"/>
          <w:marTop w:val="0"/>
          <w:marBottom w:val="0"/>
          <w:divBdr>
            <w:top w:val="none" w:sz="0" w:space="0" w:color="auto"/>
            <w:left w:val="none" w:sz="0" w:space="0" w:color="auto"/>
            <w:bottom w:val="none" w:sz="0" w:space="0" w:color="auto"/>
            <w:right w:val="none" w:sz="0" w:space="0" w:color="auto"/>
          </w:divBdr>
          <w:divsChild>
            <w:div w:id="663364746">
              <w:marLeft w:val="0"/>
              <w:marRight w:val="0"/>
              <w:marTop w:val="0"/>
              <w:marBottom w:val="0"/>
              <w:divBdr>
                <w:top w:val="none" w:sz="0" w:space="0" w:color="auto"/>
                <w:left w:val="none" w:sz="0" w:space="0" w:color="auto"/>
                <w:bottom w:val="none" w:sz="0" w:space="0" w:color="auto"/>
                <w:right w:val="none" w:sz="0" w:space="0" w:color="auto"/>
              </w:divBdr>
            </w:div>
          </w:divsChild>
        </w:div>
        <w:div w:id="1560820725">
          <w:marLeft w:val="0"/>
          <w:marRight w:val="0"/>
          <w:marTop w:val="0"/>
          <w:marBottom w:val="0"/>
          <w:divBdr>
            <w:top w:val="none" w:sz="0" w:space="0" w:color="auto"/>
            <w:left w:val="none" w:sz="0" w:space="0" w:color="auto"/>
            <w:bottom w:val="none" w:sz="0" w:space="0" w:color="auto"/>
            <w:right w:val="none" w:sz="0" w:space="0" w:color="auto"/>
          </w:divBdr>
          <w:divsChild>
            <w:div w:id="1148860472">
              <w:marLeft w:val="0"/>
              <w:marRight w:val="0"/>
              <w:marTop w:val="0"/>
              <w:marBottom w:val="0"/>
              <w:divBdr>
                <w:top w:val="none" w:sz="0" w:space="0" w:color="auto"/>
                <w:left w:val="none" w:sz="0" w:space="0" w:color="auto"/>
                <w:bottom w:val="none" w:sz="0" w:space="0" w:color="auto"/>
                <w:right w:val="none" w:sz="0" w:space="0" w:color="auto"/>
              </w:divBdr>
            </w:div>
          </w:divsChild>
        </w:div>
        <w:div w:id="1565681431">
          <w:marLeft w:val="0"/>
          <w:marRight w:val="0"/>
          <w:marTop w:val="0"/>
          <w:marBottom w:val="0"/>
          <w:divBdr>
            <w:top w:val="none" w:sz="0" w:space="0" w:color="auto"/>
            <w:left w:val="none" w:sz="0" w:space="0" w:color="auto"/>
            <w:bottom w:val="none" w:sz="0" w:space="0" w:color="auto"/>
            <w:right w:val="none" w:sz="0" w:space="0" w:color="auto"/>
          </w:divBdr>
          <w:divsChild>
            <w:div w:id="1410662643">
              <w:marLeft w:val="0"/>
              <w:marRight w:val="0"/>
              <w:marTop w:val="0"/>
              <w:marBottom w:val="0"/>
              <w:divBdr>
                <w:top w:val="none" w:sz="0" w:space="0" w:color="auto"/>
                <w:left w:val="none" w:sz="0" w:space="0" w:color="auto"/>
                <w:bottom w:val="none" w:sz="0" w:space="0" w:color="auto"/>
                <w:right w:val="none" w:sz="0" w:space="0" w:color="auto"/>
              </w:divBdr>
            </w:div>
            <w:div w:id="1677221243">
              <w:marLeft w:val="0"/>
              <w:marRight w:val="0"/>
              <w:marTop w:val="0"/>
              <w:marBottom w:val="0"/>
              <w:divBdr>
                <w:top w:val="none" w:sz="0" w:space="0" w:color="auto"/>
                <w:left w:val="none" w:sz="0" w:space="0" w:color="auto"/>
                <w:bottom w:val="none" w:sz="0" w:space="0" w:color="auto"/>
                <w:right w:val="none" w:sz="0" w:space="0" w:color="auto"/>
              </w:divBdr>
            </w:div>
            <w:div w:id="1804300475">
              <w:marLeft w:val="0"/>
              <w:marRight w:val="0"/>
              <w:marTop w:val="0"/>
              <w:marBottom w:val="0"/>
              <w:divBdr>
                <w:top w:val="none" w:sz="0" w:space="0" w:color="auto"/>
                <w:left w:val="none" w:sz="0" w:space="0" w:color="auto"/>
                <w:bottom w:val="none" w:sz="0" w:space="0" w:color="auto"/>
                <w:right w:val="none" w:sz="0" w:space="0" w:color="auto"/>
              </w:divBdr>
            </w:div>
          </w:divsChild>
        </w:div>
        <w:div w:id="1578243281">
          <w:marLeft w:val="0"/>
          <w:marRight w:val="0"/>
          <w:marTop w:val="0"/>
          <w:marBottom w:val="0"/>
          <w:divBdr>
            <w:top w:val="none" w:sz="0" w:space="0" w:color="auto"/>
            <w:left w:val="none" w:sz="0" w:space="0" w:color="auto"/>
            <w:bottom w:val="none" w:sz="0" w:space="0" w:color="auto"/>
            <w:right w:val="none" w:sz="0" w:space="0" w:color="auto"/>
          </w:divBdr>
          <w:divsChild>
            <w:div w:id="1384404367">
              <w:marLeft w:val="0"/>
              <w:marRight w:val="0"/>
              <w:marTop w:val="0"/>
              <w:marBottom w:val="0"/>
              <w:divBdr>
                <w:top w:val="none" w:sz="0" w:space="0" w:color="auto"/>
                <w:left w:val="none" w:sz="0" w:space="0" w:color="auto"/>
                <w:bottom w:val="none" w:sz="0" w:space="0" w:color="auto"/>
                <w:right w:val="none" w:sz="0" w:space="0" w:color="auto"/>
              </w:divBdr>
            </w:div>
          </w:divsChild>
        </w:div>
        <w:div w:id="1611278768">
          <w:marLeft w:val="0"/>
          <w:marRight w:val="0"/>
          <w:marTop w:val="0"/>
          <w:marBottom w:val="0"/>
          <w:divBdr>
            <w:top w:val="none" w:sz="0" w:space="0" w:color="auto"/>
            <w:left w:val="none" w:sz="0" w:space="0" w:color="auto"/>
            <w:bottom w:val="none" w:sz="0" w:space="0" w:color="auto"/>
            <w:right w:val="none" w:sz="0" w:space="0" w:color="auto"/>
          </w:divBdr>
          <w:divsChild>
            <w:div w:id="1679388232">
              <w:marLeft w:val="0"/>
              <w:marRight w:val="0"/>
              <w:marTop w:val="0"/>
              <w:marBottom w:val="0"/>
              <w:divBdr>
                <w:top w:val="none" w:sz="0" w:space="0" w:color="auto"/>
                <w:left w:val="none" w:sz="0" w:space="0" w:color="auto"/>
                <w:bottom w:val="none" w:sz="0" w:space="0" w:color="auto"/>
                <w:right w:val="none" w:sz="0" w:space="0" w:color="auto"/>
              </w:divBdr>
            </w:div>
          </w:divsChild>
        </w:div>
        <w:div w:id="1611744024">
          <w:marLeft w:val="0"/>
          <w:marRight w:val="0"/>
          <w:marTop w:val="0"/>
          <w:marBottom w:val="0"/>
          <w:divBdr>
            <w:top w:val="none" w:sz="0" w:space="0" w:color="auto"/>
            <w:left w:val="none" w:sz="0" w:space="0" w:color="auto"/>
            <w:bottom w:val="none" w:sz="0" w:space="0" w:color="auto"/>
            <w:right w:val="none" w:sz="0" w:space="0" w:color="auto"/>
          </w:divBdr>
          <w:divsChild>
            <w:div w:id="824665517">
              <w:marLeft w:val="0"/>
              <w:marRight w:val="0"/>
              <w:marTop w:val="0"/>
              <w:marBottom w:val="0"/>
              <w:divBdr>
                <w:top w:val="none" w:sz="0" w:space="0" w:color="auto"/>
                <w:left w:val="none" w:sz="0" w:space="0" w:color="auto"/>
                <w:bottom w:val="none" w:sz="0" w:space="0" w:color="auto"/>
                <w:right w:val="none" w:sz="0" w:space="0" w:color="auto"/>
              </w:divBdr>
            </w:div>
            <w:div w:id="1362898573">
              <w:marLeft w:val="0"/>
              <w:marRight w:val="0"/>
              <w:marTop w:val="0"/>
              <w:marBottom w:val="0"/>
              <w:divBdr>
                <w:top w:val="none" w:sz="0" w:space="0" w:color="auto"/>
                <w:left w:val="none" w:sz="0" w:space="0" w:color="auto"/>
                <w:bottom w:val="none" w:sz="0" w:space="0" w:color="auto"/>
                <w:right w:val="none" w:sz="0" w:space="0" w:color="auto"/>
              </w:divBdr>
            </w:div>
            <w:div w:id="1376855902">
              <w:marLeft w:val="0"/>
              <w:marRight w:val="0"/>
              <w:marTop w:val="0"/>
              <w:marBottom w:val="0"/>
              <w:divBdr>
                <w:top w:val="none" w:sz="0" w:space="0" w:color="auto"/>
                <w:left w:val="none" w:sz="0" w:space="0" w:color="auto"/>
                <w:bottom w:val="none" w:sz="0" w:space="0" w:color="auto"/>
                <w:right w:val="none" w:sz="0" w:space="0" w:color="auto"/>
              </w:divBdr>
            </w:div>
            <w:div w:id="1743601266">
              <w:marLeft w:val="0"/>
              <w:marRight w:val="0"/>
              <w:marTop w:val="0"/>
              <w:marBottom w:val="0"/>
              <w:divBdr>
                <w:top w:val="none" w:sz="0" w:space="0" w:color="auto"/>
                <w:left w:val="none" w:sz="0" w:space="0" w:color="auto"/>
                <w:bottom w:val="none" w:sz="0" w:space="0" w:color="auto"/>
                <w:right w:val="none" w:sz="0" w:space="0" w:color="auto"/>
              </w:divBdr>
            </w:div>
          </w:divsChild>
        </w:div>
        <w:div w:id="1641419975">
          <w:marLeft w:val="0"/>
          <w:marRight w:val="0"/>
          <w:marTop w:val="0"/>
          <w:marBottom w:val="0"/>
          <w:divBdr>
            <w:top w:val="none" w:sz="0" w:space="0" w:color="auto"/>
            <w:left w:val="none" w:sz="0" w:space="0" w:color="auto"/>
            <w:bottom w:val="none" w:sz="0" w:space="0" w:color="auto"/>
            <w:right w:val="none" w:sz="0" w:space="0" w:color="auto"/>
          </w:divBdr>
          <w:divsChild>
            <w:div w:id="1504933455">
              <w:marLeft w:val="0"/>
              <w:marRight w:val="0"/>
              <w:marTop w:val="0"/>
              <w:marBottom w:val="0"/>
              <w:divBdr>
                <w:top w:val="none" w:sz="0" w:space="0" w:color="auto"/>
                <w:left w:val="none" w:sz="0" w:space="0" w:color="auto"/>
                <w:bottom w:val="none" w:sz="0" w:space="0" w:color="auto"/>
                <w:right w:val="none" w:sz="0" w:space="0" w:color="auto"/>
              </w:divBdr>
            </w:div>
          </w:divsChild>
        </w:div>
        <w:div w:id="1641493033">
          <w:marLeft w:val="0"/>
          <w:marRight w:val="0"/>
          <w:marTop w:val="0"/>
          <w:marBottom w:val="0"/>
          <w:divBdr>
            <w:top w:val="none" w:sz="0" w:space="0" w:color="auto"/>
            <w:left w:val="none" w:sz="0" w:space="0" w:color="auto"/>
            <w:bottom w:val="none" w:sz="0" w:space="0" w:color="auto"/>
            <w:right w:val="none" w:sz="0" w:space="0" w:color="auto"/>
          </w:divBdr>
          <w:divsChild>
            <w:div w:id="1352534556">
              <w:marLeft w:val="0"/>
              <w:marRight w:val="0"/>
              <w:marTop w:val="0"/>
              <w:marBottom w:val="0"/>
              <w:divBdr>
                <w:top w:val="none" w:sz="0" w:space="0" w:color="auto"/>
                <w:left w:val="none" w:sz="0" w:space="0" w:color="auto"/>
                <w:bottom w:val="none" w:sz="0" w:space="0" w:color="auto"/>
                <w:right w:val="none" w:sz="0" w:space="0" w:color="auto"/>
              </w:divBdr>
            </w:div>
          </w:divsChild>
        </w:div>
        <w:div w:id="1665742844">
          <w:marLeft w:val="0"/>
          <w:marRight w:val="0"/>
          <w:marTop w:val="0"/>
          <w:marBottom w:val="0"/>
          <w:divBdr>
            <w:top w:val="none" w:sz="0" w:space="0" w:color="auto"/>
            <w:left w:val="none" w:sz="0" w:space="0" w:color="auto"/>
            <w:bottom w:val="none" w:sz="0" w:space="0" w:color="auto"/>
            <w:right w:val="none" w:sz="0" w:space="0" w:color="auto"/>
          </w:divBdr>
          <w:divsChild>
            <w:div w:id="1699116980">
              <w:marLeft w:val="0"/>
              <w:marRight w:val="0"/>
              <w:marTop w:val="0"/>
              <w:marBottom w:val="0"/>
              <w:divBdr>
                <w:top w:val="none" w:sz="0" w:space="0" w:color="auto"/>
                <w:left w:val="none" w:sz="0" w:space="0" w:color="auto"/>
                <w:bottom w:val="none" w:sz="0" w:space="0" w:color="auto"/>
                <w:right w:val="none" w:sz="0" w:space="0" w:color="auto"/>
              </w:divBdr>
            </w:div>
          </w:divsChild>
        </w:div>
        <w:div w:id="1666084971">
          <w:marLeft w:val="0"/>
          <w:marRight w:val="0"/>
          <w:marTop w:val="0"/>
          <w:marBottom w:val="0"/>
          <w:divBdr>
            <w:top w:val="none" w:sz="0" w:space="0" w:color="auto"/>
            <w:left w:val="none" w:sz="0" w:space="0" w:color="auto"/>
            <w:bottom w:val="none" w:sz="0" w:space="0" w:color="auto"/>
            <w:right w:val="none" w:sz="0" w:space="0" w:color="auto"/>
          </w:divBdr>
          <w:divsChild>
            <w:div w:id="1128468864">
              <w:marLeft w:val="0"/>
              <w:marRight w:val="0"/>
              <w:marTop w:val="0"/>
              <w:marBottom w:val="0"/>
              <w:divBdr>
                <w:top w:val="none" w:sz="0" w:space="0" w:color="auto"/>
                <w:left w:val="none" w:sz="0" w:space="0" w:color="auto"/>
                <w:bottom w:val="none" w:sz="0" w:space="0" w:color="auto"/>
                <w:right w:val="none" w:sz="0" w:space="0" w:color="auto"/>
              </w:divBdr>
            </w:div>
          </w:divsChild>
        </w:div>
        <w:div w:id="1677417879">
          <w:marLeft w:val="0"/>
          <w:marRight w:val="0"/>
          <w:marTop w:val="0"/>
          <w:marBottom w:val="0"/>
          <w:divBdr>
            <w:top w:val="none" w:sz="0" w:space="0" w:color="auto"/>
            <w:left w:val="none" w:sz="0" w:space="0" w:color="auto"/>
            <w:bottom w:val="none" w:sz="0" w:space="0" w:color="auto"/>
            <w:right w:val="none" w:sz="0" w:space="0" w:color="auto"/>
          </w:divBdr>
          <w:divsChild>
            <w:div w:id="306008821">
              <w:marLeft w:val="0"/>
              <w:marRight w:val="0"/>
              <w:marTop w:val="0"/>
              <w:marBottom w:val="0"/>
              <w:divBdr>
                <w:top w:val="none" w:sz="0" w:space="0" w:color="auto"/>
                <w:left w:val="none" w:sz="0" w:space="0" w:color="auto"/>
                <w:bottom w:val="none" w:sz="0" w:space="0" w:color="auto"/>
                <w:right w:val="none" w:sz="0" w:space="0" w:color="auto"/>
              </w:divBdr>
            </w:div>
            <w:div w:id="581791391">
              <w:marLeft w:val="0"/>
              <w:marRight w:val="0"/>
              <w:marTop w:val="0"/>
              <w:marBottom w:val="0"/>
              <w:divBdr>
                <w:top w:val="none" w:sz="0" w:space="0" w:color="auto"/>
                <w:left w:val="none" w:sz="0" w:space="0" w:color="auto"/>
                <w:bottom w:val="none" w:sz="0" w:space="0" w:color="auto"/>
                <w:right w:val="none" w:sz="0" w:space="0" w:color="auto"/>
              </w:divBdr>
            </w:div>
            <w:div w:id="1003553118">
              <w:marLeft w:val="0"/>
              <w:marRight w:val="0"/>
              <w:marTop w:val="0"/>
              <w:marBottom w:val="0"/>
              <w:divBdr>
                <w:top w:val="none" w:sz="0" w:space="0" w:color="auto"/>
                <w:left w:val="none" w:sz="0" w:space="0" w:color="auto"/>
                <w:bottom w:val="none" w:sz="0" w:space="0" w:color="auto"/>
                <w:right w:val="none" w:sz="0" w:space="0" w:color="auto"/>
              </w:divBdr>
            </w:div>
            <w:div w:id="1907690641">
              <w:marLeft w:val="0"/>
              <w:marRight w:val="0"/>
              <w:marTop w:val="0"/>
              <w:marBottom w:val="0"/>
              <w:divBdr>
                <w:top w:val="none" w:sz="0" w:space="0" w:color="auto"/>
                <w:left w:val="none" w:sz="0" w:space="0" w:color="auto"/>
                <w:bottom w:val="none" w:sz="0" w:space="0" w:color="auto"/>
                <w:right w:val="none" w:sz="0" w:space="0" w:color="auto"/>
              </w:divBdr>
            </w:div>
          </w:divsChild>
        </w:div>
        <w:div w:id="1698004629">
          <w:marLeft w:val="0"/>
          <w:marRight w:val="0"/>
          <w:marTop w:val="0"/>
          <w:marBottom w:val="0"/>
          <w:divBdr>
            <w:top w:val="none" w:sz="0" w:space="0" w:color="auto"/>
            <w:left w:val="none" w:sz="0" w:space="0" w:color="auto"/>
            <w:bottom w:val="none" w:sz="0" w:space="0" w:color="auto"/>
            <w:right w:val="none" w:sz="0" w:space="0" w:color="auto"/>
          </w:divBdr>
          <w:divsChild>
            <w:div w:id="385302555">
              <w:marLeft w:val="0"/>
              <w:marRight w:val="0"/>
              <w:marTop w:val="0"/>
              <w:marBottom w:val="0"/>
              <w:divBdr>
                <w:top w:val="none" w:sz="0" w:space="0" w:color="auto"/>
                <w:left w:val="none" w:sz="0" w:space="0" w:color="auto"/>
                <w:bottom w:val="none" w:sz="0" w:space="0" w:color="auto"/>
                <w:right w:val="none" w:sz="0" w:space="0" w:color="auto"/>
              </w:divBdr>
            </w:div>
            <w:div w:id="721057451">
              <w:marLeft w:val="0"/>
              <w:marRight w:val="0"/>
              <w:marTop w:val="0"/>
              <w:marBottom w:val="0"/>
              <w:divBdr>
                <w:top w:val="none" w:sz="0" w:space="0" w:color="auto"/>
                <w:left w:val="none" w:sz="0" w:space="0" w:color="auto"/>
                <w:bottom w:val="none" w:sz="0" w:space="0" w:color="auto"/>
                <w:right w:val="none" w:sz="0" w:space="0" w:color="auto"/>
              </w:divBdr>
            </w:div>
            <w:div w:id="1539851928">
              <w:marLeft w:val="0"/>
              <w:marRight w:val="0"/>
              <w:marTop w:val="0"/>
              <w:marBottom w:val="0"/>
              <w:divBdr>
                <w:top w:val="none" w:sz="0" w:space="0" w:color="auto"/>
                <w:left w:val="none" w:sz="0" w:space="0" w:color="auto"/>
                <w:bottom w:val="none" w:sz="0" w:space="0" w:color="auto"/>
                <w:right w:val="none" w:sz="0" w:space="0" w:color="auto"/>
              </w:divBdr>
            </w:div>
          </w:divsChild>
        </w:div>
        <w:div w:id="1732388569">
          <w:marLeft w:val="0"/>
          <w:marRight w:val="0"/>
          <w:marTop w:val="0"/>
          <w:marBottom w:val="0"/>
          <w:divBdr>
            <w:top w:val="none" w:sz="0" w:space="0" w:color="auto"/>
            <w:left w:val="none" w:sz="0" w:space="0" w:color="auto"/>
            <w:bottom w:val="none" w:sz="0" w:space="0" w:color="auto"/>
            <w:right w:val="none" w:sz="0" w:space="0" w:color="auto"/>
          </w:divBdr>
          <w:divsChild>
            <w:div w:id="594021388">
              <w:marLeft w:val="0"/>
              <w:marRight w:val="0"/>
              <w:marTop w:val="0"/>
              <w:marBottom w:val="0"/>
              <w:divBdr>
                <w:top w:val="none" w:sz="0" w:space="0" w:color="auto"/>
                <w:left w:val="none" w:sz="0" w:space="0" w:color="auto"/>
                <w:bottom w:val="none" w:sz="0" w:space="0" w:color="auto"/>
                <w:right w:val="none" w:sz="0" w:space="0" w:color="auto"/>
              </w:divBdr>
            </w:div>
            <w:div w:id="603613311">
              <w:marLeft w:val="0"/>
              <w:marRight w:val="0"/>
              <w:marTop w:val="0"/>
              <w:marBottom w:val="0"/>
              <w:divBdr>
                <w:top w:val="none" w:sz="0" w:space="0" w:color="auto"/>
                <w:left w:val="none" w:sz="0" w:space="0" w:color="auto"/>
                <w:bottom w:val="none" w:sz="0" w:space="0" w:color="auto"/>
                <w:right w:val="none" w:sz="0" w:space="0" w:color="auto"/>
              </w:divBdr>
            </w:div>
            <w:div w:id="663901710">
              <w:marLeft w:val="0"/>
              <w:marRight w:val="0"/>
              <w:marTop w:val="0"/>
              <w:marBottom w:val="0"/>
              <w:divBdr>
                <w:top w:val="none" w:sz="0" w:space="0" w:color="auto"/>
                <w:left w:val="none" w:sz="0" w:space="0" w:color="auto"/>
                <w:bottom w:val="none" w:sz="0" w:space="0" w:color="auto"/>
                <w:right w:val="none" w:sz="0" w:space="0" w:color="auto"/>
              </w:divBdr>
            </w:div>
            <w:div w:id="2055230898">
              <w:marLeft w:val="0"/>
              <w:marRight w:val="0"/>
              <w:marTop w:val="0"/>
              <w:marBottom w:val="0"/>
              <w:divBdr>
                <w:top w:val="none" w:sz="0" w:space="0" w:color="auto"/>
                <w:left w:val="none" w:sz="0" w:space="0" w:color="auto"/>
                <w:bottom w:val="none" w:sz="0" w:space="0" w:color="auto"/>
                <w:right w:val="none" w:sz="0" w:space="0" w:color="auto"/>
              </w:divBdr>
            </w:div>
          </w:divsChild>
        </w:div>
        <w:div w:id="1733692276">
          <w:marLeft w:val="0"/>
          <w:marRight w:val="0"/>
          <w:marTop w:val="0"/>
          <w:marBottom w:val="0"/>
          <w:divBdr>
            <w:top w:val="none" w:sz="0" w:space="0" w:color="auto"/>
            <w:left w:val="none" w:sz="0" w:space="0" w:color="auto"/>
            <w:bottom w:val="none" w:sz="0" w:space="0" w:color="auto"/>
            <w:right w:val="none" w:sz="0" w:space="0" w:color="auto"/>
          </w:divBdr>
          <w:divsChild>
            <w:div w:id="443579944">
              <w:marLeft w:val="0"/>
              <w:marRight w:val="0"/>
              <w:marTop w:val="0"/>
              <w:marBottom w:val="0"/>
              <w:divBdr>
                <w:top w:val="none" w:sz="0" w:space="0" w:color="auto"/>
                <w:left w:val="none" w:sz="0" w:space="0" w:color="auto"/>
                <w:bottom w:val="none" w:sz="0" w:space="0" w:color="auto"/>
                <w:right w:val="none" w:sz="0" w:space="0" w:color="auto"/>
              </w:divBdr>
            </w:div>
          </w:divsChild>
        </w:div>
        <w:div w:id="1739597483">
          <w:marLeft w:val="0"/>
          <w:marRight w:val="0"/>
          <w:marTop w:val="0"/>
          <w:marBottom w:val="0"/>
          <w:divBdr>
            <w:top w:val="none" w:sz="0" w:space="0" w:color="auto"/>
            <w:left w:val="none" w:sz="0" w:space="0" w:color="auto"/>
            <w:bottom w:val="none" w:sz="0" w:space="0" w:color="auto"/>
            <w:right w:val="none" w:sz="0" w:space="0" w:color="auto"/>
          </w:divBdr>
          <w:divsChild>
            <w:div w:id="7678107">
              <w:marLeft w:val="0"/>
              <w:marRight w:val="0"/>
              <w:marTop w:val="0"/>
              <w:marBottom w:val="0"/>
              <w:divBdr>
                <w:top w:val="none" w:sz="0" w:space="0" w:color="auto"/>
                <w:left w:val="none" w:sz="0" w:space="0" w:color="auto"/>
                <w:bottom w:val="none" w:sz="0" w:space="0" w:color="auto"/>
                <w:right w:val="none" w:sz="0" w:space="0" w:color="auto"/>
              </w:divBdr>
            </w:div>
          </w:divsChild>
        </w:div>
        <w:div w:id="1764572762">
          <w:marLeft w:val="0"/>
          <w:marRight w:val="0"/>
          <w:marTop w:val="0"/>
          <w:marBottom w:val="0"/>
          <w:divBdr>
            <w:top w:val="none" w:sz="0" w:space="0" w:color="auto"/>
            <w:left w:val="none" w:sz="0" w:space="0" w:color="auto"/>
            <w:bottom w:val="none" w:sz="0" w:space="0" w:color="auto"/>
            <w:right w:val="none" w:sz="0" w:space="0" w:color="auto"/>
          </w:divBdr>
          <w:divsChild>
            <w:div w:id="1790127950">
              <w:marLeft w:val="0"/>
              <w:marRight w:val="0"/>
              <w:marTop w:val="0"/>
              <w:marBottom w:val="0"/>
              <w:divBdr>
                <w:top w:val="none" w:sz="0" w:space="0" w:color="auto"/>
                <w:left w:val="none" w:sz="0" w:space="0" w:color="auto"/>
                <w:bottom w:val="none" w:sz="0" w:space="0" w:color="auto"/>
                <w:right w:val="none" w:sz="0" w:space="0" w:color="auto"/>
              </w:divBdr>
            </w:div>
          </w:divsChild>
        </w:div>
        <w:div w:id="1768958085">
          <w:marLeft w:val="0"/>
          <w:marRight w:val="0"/>
          <w:marTop w:val="0"/>
          <w:marBottom w:val="0"/>
          <w:divBdr>
            <w:top w:val="none" w:sz="0" w:space="0" w:color="auto"/>
            <w:left w:val="none" w:sz="0" w:space="0" w:color="auto"/>
            <w:bottom w:val="none" w:sz="0" w:space="0" w:color="auto"/>
            <w:right w:val="none" w:sz="0" w:space="0" w:color="auto"/>
          </w:divBdr>
          <w:divsChild>
            <w:div w:id="396517662">
              <w:marLeft w:val="0"/>
              <w:marRight w:val="0"/>
              <w:marTop w:val="0"/>
              <w:marBottom w:val="0"/>
              <w:divBdr>
                <w:top w:val="none" w:sz="0" w:space="0" w:color="auto"/>
                <w:left w:val="none" w:sz="0" w:space="0" w:color="auto"/>
                <w:bottom w:val="none" w:sz="0" w:space="0" w:color="auto"/>
                <w:right w:val="none" w:sz="0" w:space="0" w:color="auto"/>
              </w:divBdr>
            </w:div>
            <w:div w:id="1262643455">
              <w:marLeft w:val="0"/>
              <w:marRight w:val="0"/>
              <w:marTop w:val="0"/>
              <w:marBottom w:val="0"/>
              <w:divBdr>
                <w:top w:val="none" w:sz="0" w:space="0" w:color="auto"/>
                <w:left w:val="none" w:sz="0" w:space="0" w:color="auto"/>
                <w:bottom w:val="none" w:sz="0" w:space="0" w:color="auto"/>
                <w:right w:val="none" w:sz="0" w:space="0" w:color="auto"/>
              </w:divBdr>
            </w:div>
          </w:divsChild>
        </w:div>
        <w:div w:id="1779712910">
          <w:marLeft w:val="0"/>
          <w:marRight w:val="0"/>
          <w:marTop w:val="0"/>
          <w:marBottom w:val="0"/>
          <w:divBdr>
            <w:top w:val="none" w:sz="0" w:space="0" w:color="auto"/>
            <w:left w:val="none" w:sz="0" w:space="0" w:color="auto"/>
            <w:bottom w:val="none" w:sz="0" w:space="0" w:color="auto"/>
            <w:right w:val="none" w:sz="0" w:space="0" w:color="auto"/>
          </w:divBdr>
          <w:divsChild>
            <w:div w:id="388766137">
              <w:marLeft w:val="0"/>
              <w:marRight w:val="0"/>
              <w:marTop w:val="0"/>
              <w:marBottom w:val="0"/>
              <w:divBdr>
                <w:top w:val="none" w:sz="0" w:space="0" w:color="auto"/>
                <w:left w:val="none" w:sz="0" w:space="0" w:color="auto"/>
                <w:bottom w:val="none" w:sz="0" w:space="0" w:color="auto"/>
                <w:right w:val="none" w:sz="0" w:space="0" w:color="auto"/>
              </w:divBdr>
            </w:div>
          </w:divsChild>
        </w:div>
        <w:div w:id="1796486890">
          <w:marLeft w:val="0"/>
          <w:marRight w:val="0"/>
          <w:marTop w:val="0"/>
          <w:marBottom w:val="0"/>
          <w:divBdr>
            <w:top w:val="none" w:sz="0" w:space="0" w:color="auto"/>
            <w:left w:val="none" w:sz="0" w:space="0" w:color="auto"/>
            <w:bottom w:val="none" w:sz="0" w:space="0" w:color="auto"/>
            <w:right w:val="none" w:sz="0" w:space="0" w:color="auto"/>
          </w:divBdr>
          <w:divsChild>
            <w:div w:id="1072116956">
              <w:marLeft w:val="0"/>
              <w:marRight w:val="0"/>
              <w:marTop w:val="0"/>
              <w:marBottom w:val="0"/>
              <w:divBdr>
                <w:top w:val="none" w:sz="0" w:space="0" w:color="auto"/>
                <w:left w:val="none" w:sz="0" w:space="0" w:color="auto"/>
                <w:bottom w:val="none" w:sz="0" w:space="0" w:color="auto"/>
                <w:right w:val="none" w:sz="0" w:space="0" w:color="auto"/>
              </w:divBdr>
            </w:div>
            <w:div w:id="1947881959">
              <w:marLeft w:val="0"/>
              <w:marRight w:val="0"/>
              <w:marTop w:val="0"/>
              <w:marBottom w:val="0"/>
              <w:divBdr>
                <w:top w:val="none" w:sz="0" w:space="0" w:color="auto"/>
                <w:left w:val="none" w:sz="0" w:space="0" w:color="auto"/>
                <w:bottom w:val="none" w:sz="0" w:space="0" w:color="auto"/>
                <w:right w:val="none" w:sz="0" w:space="0" w:color="auto"/>
              </w:divBdr>
            </w:div>
          </w:divsChild>
        </w:div>
        <w:div w:id="1808670048">
          <w:marLeft w:val="0"/>
          <w:marRight w:val="0"/>
          <w:marTop w:val="0"/>
          <w:marBottom w:val="0"/>
          <w:divBdr>
            <w:top w:val="none" w:sz="0" w:space="0" w:color="auto"/>
            <w:left w:val="none" w:sz="0" w:space="0" w:color="auto"/>
            <w:bottom w:val="none" w:sz="0" w:space="0" w:color="auto"/>
            <w:right w:val="none" w:sz="0" w:space="0" w:color="auto"/>
          </w:divBdr>
          <w:divsChild>
            <w:div w:id="21591391">
              <w:marLeft w:val="0"/>
              <w:marRight w:val="0"/>
              <w:marTop w:val="0"/>
              <w:marBottom w:val="0"/>
              <w:divBdr>
                <w:top w:val="none" w:sz="0" w:space="0" w:color="auto"/>
                <w:left w:val="none" w:sz="0" w:space="0" w:color="auto"/>
                <w:bottom w:val="none" w:sz="0" w:space="0" w:color="auto"/>
                <w:right w:val="none" w:sz="0" w:space="0" w:color="auto"/>
              </w:divBdr>
            </w:div>
            <w:div w:id="1346830409">
              <w:marLeft w:val="0"/>
              <w:marRight w:val="0"/>
              <w:marTop w:val="0"/>
              <w:marBottom w:val="0"/>
              <w:divBdr>
                <w:top w:val="none" w:sz="0" w:space="0" w:color="auto"/>
                <w:left w:val="none" w:sz="0" w:space="0" w:color="auto"/>
                <w:bottom w:val="none" w:sz="0" w:space="0" w:color="auto"/>
                <w:right w:val="none" w:sz="0" w:space="0" w:color="auto"/>
              </w:divBdr>
            </w:div>
            <w:div w:id="1577787955">
              <w:marLeft w:val="0"/>
              <w:marRight w:val="0"/>
              <w:marTop w:val="0"/>
              <w:marBottom w:val="0"/>
              <w:divBdr>
                <w:top w:val="none" w:sz="0" w:space="0" w:color="auto"/>
                <w:left w:val="none" w:sz="0" w:space="0" w:color="auto"/>
                <w:bottom w:val="none" w:sz="0" w:space="0" w:color="auto"/>
                <w:right w:val="none" w:sz="0" w:space="0" w:color="auto"/>
              </w:divBdr>
            </w:div>
            <w:div w:id="1827164251">
              <w:marLeft w:val="0"/>
              <w:marRight w:val="0"/>
              <w:marTop w:val="0"/>
              <w:marBottom w:val="0"/>
              <w:divBdr>
                <w:top w:val="none" w:sz="0" w:space="0" w:color="auto"/>
                <w:left w:val="none" w:sz="0" w:space="0" w:color="auto"/>
                <w:bottom w:val="none" w:sz="0" w:space="0" w:color="auto"/>
                <w:right w:val="none" w:sz="0" w:space="0" w:color="auto"/>
              </w:divBdr>
            </w:div>
          </w:divsChild>
        </w:div>
        <w:div w:id="1812208879">
          <w:marLeft w:val="0"/>
          <w:marRight w:val="0"/>
          <w:marTop w:val="0"/>
          <w:marBottom w:val="0"/>
          <w:divBdr>
            <w:top w:val="none" w:sz="0" w:space="0" w:color="auto"/>
            <w:left w:val="none" w:sz="0" w:space="0" w:color="auto"/>
            <w:bottom w:val="none" w:sz="0" w:space="0" w:color="auto"/>
            <w:right w:val="none" w:sz="0" w:space="0" w:color="auto"/>
          </w:divBdr>
          <w:divsChild>
            <w:div w:id="452208357">
              <w:marLeft w:val="0"/>
              <w:marRight w:val="0"/>
              <w:marTop w:val="0"/>
              <w:marBottom w:val="0"/>
              <w:divBdr>
                <w:top w:val="none" w:sz="0" w:space="0" w:color="auto"/>
                <w:left w:val="none" w:sz="0" w:space="0" w:color="auto"/>
                <w:bottom w:val="none" w:sz="0" w:space="0" w:color="auto"/>
                <w:right w:val="none" w:sz="0" w:space="0" w:color="auto"/>
              </w:divBdr>
            </w:div>
            <w:div w:id="606422825">
              <w:marLeft w:val="0"/>
              <w:marRight w:val="0"/>
              <w:marTop w:val="0"/>
              <w:marBottom w:val="0"/>
              <w:divBdr>
                <w:top w:val="none" w:sz="0" w:space="0" w:color="auto"/>
                <w:left w:val="none" w:sz="0" w:space="0" w:color="auto"/>
                <w:bottom w:val="none" w:sz="0" w:space="0" w:color="auto"/>
                <w:right w:val="none" w:sz="0" w:space="0" w:color="auto"/>
              </w:divBdr>
            </w:div>
            <w:div w:id="619993009">
              <w:marLeft w:val="0"/>
              <w:marRight w:val="0"/>
              <w:marTop w:val="0"/>
              <w:marBottom w:val="0"/>
              <w:divBdr>
                <w:top w:val="none" w:sz="0" w:space="0" w:color="auto"/>
                <w:left w:val="none" w:sz="0" w:space="0" w:color="auto"/>
                <w:bottom w:val="none" w:sz="0" w:space="0" w:color="auto"/>
                <w:right w:val="none" w:sz="0" w:space="0" w:color="auto"/>
              </w:divBdr>
            </w:div>
            <w:div w:id="1226525067">
              <w:marLeft w:val="0"/>
              <w:marRight w:val="0"/>
              <w:marTop w:val="0"/>
              <w:marBottom w:val="0"/>
              <w:divBdr>
                <w:top w:val="none" w:sz="0" w:space="0" w:color="auto"/>
                <w:left w:val="none" w:sz="0" w:space="0" w:color="auto"/>
                <w:bottom w:val="none" w:sz="0" w:space="0" w:color="auto"/>
                <w:right w:val="none" w:sz="0" w:space="0" w:color="auto"/>
              </w:divBdr>
            </w:div>
            <w:div w:id="1243223282">
              <w:marLeft w:val="0"/>
              <w:marRight w:val="0"/>
              <w:marTop w:val="0"/>
              <w:marBottom w:val="0"/>
              <w:divBdr>
                <w:top w:val="none" w:sz="0" w:space="0" w:color="auto"/>
                <w:left w:val="none" w:sz="0" w:space="0" w:color="auto"/>
                <w:bottom w:val="none" w:sz="0" w:space="0" w:color="auto"/>
                <w:right w:val="none" w:sz="0" w:space="0" w:color="auto"/>
              </w:divBdr>
            </w:div>
          </w:divsChild>
        </w:div>
        <w:div w:id="1812290966">
          <w:marLeft w:val="0"/>
          <w:marRight w:val="0"/>
          <w:marTop w:val="0"/>
          <w:marBottom w:val="0"/>
          <w:divBdr>
            <w:top w:val="none" w:sz="0" w:space="0" w:color="auto"/>
            <w:left w:val="none" w:sz="0" w:space="0" w:color="auto"/>
            <w:bottom w:val="none" w:sz="0" w:space="0" w:color="auto"/>
            <w:right w:val="none" w:sz="0" w:space="0" w:color="auto"/>
          </w:divBdr>
          <w:divsChild>
            <w:div w:id="363605658">
              <w:marLeft w:val="0"/>
              <w:marRight w:val="0"/>
              <w:marTop w:val="0"/>
              <w:marBottom w:val="0"/>
              <w:divBdr>
                <w:top w:val="none" w:sz="0" w:space="0" w:color="auto"/>
                <w:left w:val="none" w:sz="0" w:space="0" w:color="auto"/>
                <w:bottom w:val="none" w:sz="0" w:space="0" w:color="auto"/>
                <w:right w:val="none" w:sz="0" w:space="0" w:color="auto"/>
              </w:divBdr>
            </w:div>
          </w:divsChild>
        </w:div>
        <w:div w:id="1834107562">
          <w:marLeft w:val="0"/>
          <w:marRight w:val="0"/>
          <w:marTop w:val="0"/>
          <w:marBottom w:val="0"/>
          <w:divBdr>
            <w:top w:val="none" w:sz="0" w:space="0" w:color="auto"/>
            <w:left w:val="none" w:sz="0" w:space="0" w:color="auto"/>
            <w:bottom w:val="none" w:sz="0" w:space="0" w:color="auto"/>
            <w:right w:val="none" w:sz="0" w:space="0" w:color="auto"/>
          </w:divBdr>
          <w:divsChild>
            <w:div w:id="1063598931">
              <w:marLeft w:val="0"/>
              <w:marRight w:val="0"/>
              <w:marTop w:val="0"/>
              <w:marBottom w:val="0"/>
              <w:divBdr>
                <w:top w:val="none" w:sz="0" w:space="0" w:color="auto"/>
                <w:left w:val="none" w:sz="0" w:space="0" w:color="auto"/>
                <w:bottom w:val="none" w:sz="0" w:space="0" w:color="auto"/>
                <w:right w:val="none" w:sz="0" w:space="0" w:color="auto"/>
              </w:divBdr>
            </w:div>
            <w:div w:id="1229654112">
              <w:marLeft w:val="0"/>
              <w:marRight w:val="0"/>
              <w:marTop w:val="0"/>
              <w:marBottom w:val="0"/>
              <w:divBdr>
                <w:top w:val="none" w:sz="0" w:space="0" w:color="auto"/>
                <w:left w:val="none" w:sz="0" w:space="0" w:color="auto"/>
                <w:bottom w:val="none" w:sz="0" w:space="0" w:color="auto"/>
                <w:right w:val="none" w:sz="0" w:space="0" w:color="auto"/>
              </w:divBdr>
            </w:div>
            <w:div w:id="1417946403">
              <w:marLeft w:val="0"/>
              <w:marRight w:val="0"/>
              <w:marTop w:val="0"/>
              <w:marBottom w:val="0"/>
              <w:divBdr>
                <w:top w:val="none" w:sz="0" w:space="0" w:color="auto"/>
                <w:left w:val="none" w:sz="0" w:space="0" w:color="auto"/>
                <w:bottom w:val="none" w:sz="0" w:space="0" w:color="auto"/>
                <w:right w:val="none" w:sz="0" w:space="0" w:color="auto"/>
              </w:divBdr>
            </w:div>
            <w:div w:id="1691685037">
              <w:marLeft w:val="0"/>
              <w:marRight w:val="0"/>
              <w:marTop w:val="0"/>
              <w:marBottom w:val="0"/>
              <w:divBdr>
                <w:top w:val="none" w:sz="0" w:space="0" w:color="auto"/>
                <w:left w:val="none" w:sz="0" w:space="0" w:color="auto"/>
                <w:bottom w:val="none" w:sz="0" w:space="0" w:color="auto"/>
                <w:right w:val="none" w:sz="0" w:space="0" w:color="auto"/>
              </w:divBdr>
            </w:div>
          </w:divsChild>
        </w:div>
        <w:div w:id="1840460215">
          <w:marLeft w:val="0"/>
          <w:marRight w:val="0"/>
          <w:marTop w:val="0"/>
          <w:marBottom w:val="0"/>
          <w:divBdr>
            <w:top w:val="none" w:sz="0" w:space="0" w:color="auto"/>
            <w:left w:val="none" w:sz="0" w:space="0" w:color="auto"/>
            <w:bottom w:val="none" w:sz="0" w:space="0" w:color="auto"/>
            <w:right w:val="none" w:sz="0" w:space="0" w:color="auto"/>
          </w:divBdr>
          <w:divsChild>
            <w:div w:id="803619520">
              <w:marLeft w:val="0"/>
              <w:marRight w:val="0"/>
              <w:marTop w:val="0"/>
              <w:marBottom w:val="0"/>
              <w:divBdr>
                <w:top w:val="none" w:sz="0" w:space="0" w:color="auto"/>
                <w:left w:val="none" w:sz="0" w:space="0" w:color="auto"/>
                <w:bottom w:val="none" w:sz="0" w:space="0" w:color="auto"/>
                <w:right w:val="none" w:sz="0" w:space="0" w:color="auto"/>
              </w:divBdr>
            </w:div>
          </w:divsChild>
        </w:div>
        <w:div w:id="1844662734">
          <w:marLeft w:val="0"/>
          <w:marRight w:val="0"/>
          <w:marTop w:val="0"/>
          <w:marBottom w:val="0"/>
          <w:divBdr>
            <w:top w:val="none" w:sz="0" w:space="0" w:color="auto"/>
            <w:left w:val="none" w:sz="0" w:space="0" w:color="auto"/>
            <w:bottom w:val="none" w:sz="0" w:space="0" w:color="auto"/>
            <w:right w:val="none" w:sz="0" w:space="0" w:color="auto"/>
          </w:divBdr>
          <w:divsChild>
            <w:div w:id="581183309">
              <w:marLeft w:val="0"/>
              <w:marRight w:val="0"/>
              <w:marTop w:val="0"/>
              <w:marBottom w:val="0"/>
              <w:divBdr>
                <w:top w:val="none" w:sz="0" w:space="0" w:color="auto"/>
                <w:left w:val="none" w:sz="0" w:space="0" w:color="auto"/>
                <w:bottom w:val="none" w:sz="0" w:space="0" w:color="auto"/>
                <w:right w:val="none" w:sz="0" w:space="0" w:color="auto"/>
              </w:divBdr>
            </w:div>
            <w:div w:id="864637152">
              <w:marLeft w:val="0"/>
              <w:marRight w:val="0"/>
              <w:marTop w:val="0"/>
              <w:marBottom w:val="0"/>
              <w:divBdr>
                <w:top w:val="none" w:sz="0" w:space="0" w:color="auto"/>
                <w:left w:val="none" w:sz="0" w:space="0" w:color="auto"/>
                <w:bottom w:val="none" w:sz="0" w:space="0" w:color="auto"/>
                <w:right w:val="none" w:sz="0" w:space="0" w:color="auto"/>
              </w:divBdr>
            </w:div>
            <w:div w:id="1505239312">
              <w:marLeft w:val="0"/>
              <w:marRight w:val="0"/>
              <w:marTop w:val="0"/>
              <w:marBottom w:val="0"/>
              <w:divBdr>
                <w:top w:val="none" w:sz="0" w:space="0" w:color="auto"/>
                <w:left w:val="none" w:sz="0" w:space="0" w:color="auto"/>
                <w:bottom w:val="none" w:sz="0" w:space="0" w:color="auto"/>
                <w:right w:val="none" w:sz="0" w:space="0" w:color="auto"/>
              </w:divBdr>
            </w:div>
          </w:divsChild>
        </w:div>
        <w:div w:id="1845975189">
          <w:marLeft w:val="0"/>
          <w:marRight w:val="0"/>
          <w:marTop w:val="0"/>
          <w:marBottom w:val="0"/>
          <w:divBdr>
            <w:top w:val="none" w:sz="0" w:space="0" w:color="auto"/>
            <w:left w:val="none" w:sz="0" w:space="0" w:color="auto"/>
            <w:bottom w:val="none" w:sz="0" w:space="0" w:color="auto"/>
            <w:right w:val="none" w:sz="0" w:space="0" w:color="auto"/>
          </w:divBdr>
          <w:divsChild>
            <w:div w:id="527255253">
              <w:marLeft w:val="0"/>
              <w:marRight w:val="0"/>
              <w:marTop w:val="0"/>
              <w:marBottom w:val="0"/>
              <w:divBdr>
                <w:top w:val="none" w:sz="0" w:space="0" w:color="auto"/>
                <w:left w:val="none" w:sz="0" w:space="0" w:color="auto"/>
                <w:bottom w:val="none" w:sz="0" w:space="0" w:color="auto"/>
                <w:right w:val="none" w:sz="0" w:space="0" w:color="auto"/>
              </w:divBdr>
            </w:div>
          </w:divsChild>
        </w:div>
        <w:div w:id="1851989280">
          <w:marLeft w:val="0"/>
          <w:marRight w:val="0"/>
          <w:marTop w:val="0"/>
          <w:marBottom w:val="0"/>
          <w:divBdr>
            <w:top w:val="none" w:sz="0" w:space="0" w:color="auto"/>
            <w:left w:val="none" w:sz="0" w:space="0" w:color="auto"/>
            <w:bottom w:val="none" w:sz="0" w:space="0" w:color="auto"/>
            <w:right w:val="none" w:sz="0" w:space="0" w:color="auto"/>
          </w:divBdr>
          <w:divsChild>
            <w:div w:id="722560877">
              <w:marLeft w:val="0"/>
              <w:marRight w:val="0"/>
              <w:marTop w:val="0"/>
              <w:marBottom w:val="0"/>
              <w:divBdr>
                <w:top w:val="none" w:sz="0" w:space="0" w:color="auto"/>
                <w:left w:val="none" w:sz="0" w:space="0" w:color="auto"/>
                <w:bottom w:val="none" w:sz="0" w:space="0" w:color="auto"/>
                <w:right w:val="none" w:sz="0" w:space="0" w:color="auto"/>
              </w:divBdr>
            </w:div>
          </w:divsChild>
        </w:div>
        <w:div w:id="1857961046">
          <w:marLeft w:val="0"/>
          <w:marRight w:val="0"/>
          <w:marTop w:val="0"/>
          <w:marBottom w:val="0"/>
          <w:divBdr>
            <w:top w:val="none" w:sz="0" w:space="0" w:color="auto"/>
            <w:left w:val="none" w:sz="0" w:space="0" w:color="auto"/>
            <w:bottom w:val="none" w:sz="0" w:space="0" w:color="auto"/>
            <w:right w:val="none" w:sz="0" w:space="0" w:color="auto"/>
          </w:divBdr>
          <w:divsChild>
            <w:div w:id="39327205">
              <w:marLeft w:val="0"/>
              <w:marRight w:val="0"/>
              <w:marTop w:val="0"/>
              <w:marBottom w:val="0"/>
              <w:divBdr>
                <w:top w:val="none" w:sz="0" w:space="0" w:color="auto"/>
                <w:left w:val="none" w:sz="0" w:space="0" w:color="auto"/>
                <w:bottom w:val="none" w:sz="0" w:space="0" w:color="auto"/>
                <w:right w:val="none" w:sz="0" w:space="0" w:color="auto"/>
              </w:divBdr>
            </w:div>
          </w:divsChild>
        </w:div>
        <w:div w:id="1898861419">
          <w:marLeft w:val="0"/>
          <w:marRight w:val="0"/>
          <w:marTop w:val="0"/>
          <w:marBottom w:val="0"/>
          <w:divBdr>
            <w:top w:val="none" w:sz="0" w:space="0" w:color="auto"/>
            <w:left w:val="none" w:sz="0" w:space="0" w:color="auto"/>
            <w:bottom w:val="none" w:sz="0" w:space="0" w:color="auto"/>
            <w:right w:val="none" w:sz="0" w:space="0" w:color="auto"/>
          </w:divBdr>
          <w:divsChild>
            <w:div w:id="1775901264">
              <w:marLeft w:val="0"/>
              <w:marRight w:val="0"/>
              <w:marTop w:val="0"/>
              <w:marBottom w:val="0"/>
              <w:divBdr>
                <w:top w:val="none" w:sz="0" w:space="0" w:color="auto"/>
                <w:left w:val="none" w:sz="0" w:space="0" w:color="auto"/>
                <w:bottom w:val="none" w:sz="0" w:space="0" w:color="auto"/>
                <w:right w:val="none" w:sz="0" w:space="0" w:color="auto"/>
              </w:divBdr>
            </w:div>
          </w:divsChild>
        </w:div>
        <w:div w:id="1914507713">
          <w:marLeft w:val="0"/>
          <w:marRight w:val="0"/>
          <w:marTop w:val="0"/>
          <w:marBottom w:val="0"/>
          <w:divBdr>
            <w:top w:val="none" w:sz="0" w:space="0" w:color="auto"/>
            <w:left w:val="none" w:sz="0" w:space="0" w:color="auto"/>
            <w:bottom w:val="none" w:sz="0" w:space="0" w:color="auto"/>
            <w:right w:val="none" w:sz="0" w:space="0" w:color="auto"/>
          </w:divBdr>
          <w:divsChild>
            <w:div w:id="70277521">
              <w:marLeft w:val="0"/>
              <w:marRight w:val="0"/>
              <w:marTop w:val="0"/>
              <w:marBottom w:val="0"/>
              <w:divBdr>
                <w:top w:val="none" w:sz="0" w:space="0" w:color="auto"/>
                <w:left w:val="none" w:sz="0" w:space="0" w:color="auto"/>
                <w:bottom w:val="none" w:sz="0" w:space="0" w:color="auto"/>
                <w:right w:val="none" w:sz="0" w:space="0" w:color="auto"/>
              </w:divBdr>
            </w:div>
            <w:div w:id="572744477">
              <w:marLeft w:val="0"/>
              <w:marRight w:val="0"/>
              <w:marTop w:val="0"/>
              <w:marBottom w:val="0"/>
              <w:divBdr>
                <w:top w:val="none" w:sz="0" w:space="0" w:color="auto"/>
                <w:left w:val="none" w:sz="0" w:space="0" w:color="auto"/>
                <w:bottom w:val="none" w:sz="0" w:space="0" w:color="auto"/>
                <w:right w:val="none" w:sz="0" w:space="0" w:color="auto"/>
              </w:divBdr>
            </w:div>
            <w:div w:id="956180138">
              <w:marLeft w:val="0"/>
              <w:marRight w:val="0"/>
              <w:marTop w:val="0"/>
              <w:marBottom w:val="0"/>
              <w:divBdr>
                <w:top w:val="none" w:sz="0" w:space="0" w:color="auto"/>
                <w:left w:val="none" w:sz="0" w:space="0" w:color="auto"/>
                <w:bottom w:val="none" w:sz="0" w:space="0" w:color="auto"/>
                <w:right w:val="none" w:sz="0" w:space="0" w:color="auto"/>
              </w:divBdr>
            </w:div>
            <w:div w:id="1125389833">
              <w:marLeft w:val="0"/>
              <w:marRight w:val="0"/>
              <w:marTop w:val="0"/>
              <w:marBottom w:val="0"/>
              <w:divBdr>
                <w:top w:val="none" w:sz="0" w:space="0" w:color="auto"/>
                <w:left w:val="none" w:sz="0" w:space="0" w:color="auto"/>
                <w:bottom w:val="none" w:sz="0" w:space="0" w:color="auto"/>
                <w:right w:val="none" w:sz="0" w:space="0" w:color="auto"/>
              </w:divBdr>
            </w:div>
            <w:div w:id="1398162961">
              <w:marLeft w:val="0"/>
              <w:marRight w:val="0"/>
              <w:marTop w:val="0"/>
              <w:marBottom w:val="0"/>
              <w:divBdr>
                <w:top w:val="none" w:sz="0" w:space="0" w:color="auto"/>
                <w:left w:val="none" w:sz="0" w:space="0" w:color="auto"/>
                <w:bottom w:val="none" w:sz="0" w:space="0" w:color="auto"/>
                <w:right w:val="none" w:sz="0" w:space="0" w:color="auto"/>
              </w:divBdr>
            </w:div>
            <w:div w:id="1416898206">
              <w:marLeft w:val="0"/>
              <w:marRight w:val="0"/>
              <w:marTop w:val="0"/>
              <w:marBottom w:val="0"/>
              <w:divBdr>
                <w:top w:val="none" w:sz="0" w:space="0" w:color="auto"/>
                <w:left w:val="none" w:sz="0" w:space="0" w:color="auto"/>
                <w:bottom w:val="none" w:sz="0" w:space="0" w:color="auto"/>
                <w:right w:val="none" w:sz="0" w:space="0" w:color="auto"/>
              </w:divBdr>
            </w:div>
            <w:div w:id="1997344354">
              <w:marLeft w:val="0"/>
              <w:marRight w:val="0"/>
              <w:marTop w:val="0"/>
              <w:marBottom w:val="0"/>
              <w:divBdr>
                <w:top w:val="none" w:sz="0" w:space="0" w:color="auto"/>
                <w:left w:val="none" w:sz="0" w:space="0" w:color="auto"/>
                <w:bottom w:val="none" w:sz="0" w:space="0" w:color="auto"/>
                <w:right w:val="none" w:sz="0" w:space="0" w:color="auto"/>
              </w:divBdr>
            </w:div>
            <w:div w:id="2131043689">
              <w:marLeft w:val="0"/>
              <w:marRight w:val="0"/>
              <w:marTop w:val="0"/>
              <w:marBottom w:val="0"/>
              <w:divBdr>
                <w:top w:val="none" w:sz="0" w:space="0" w:color="auto"/>
                <w:left w:val="none" w:sz="0" w:space="0" w:color="auto"/>
                <w:bottom w:val="none" w:sz="0" w:space="0" w:color="auto"/>
                <w:right w:val="none" w:sz="0" w:space="0" w:color="auto"/>
              </w:divBdr>
            </w:div>
          </w:divsChild>
        </w:div>
        <w:div w:id="1934434462">
          <w:marLeft w:val="0"/>
          <w:marRight w:val="0"/>
          <w:marTop w:val="0"/>
          <w:marBottom w:val="0"/>
          <w:divBdr>
            <w:top w:val="none" w:sz="0" w:space="0" w:color="auto"/>
            <w:left w:val="none" w:sz="0" w:space="0" w:color="auto"/>
            <w:bottom w:val="none" w:sz="0" w:space="0" w:color="auto"/>
            <w:right w:val="none" w:sz="0" w:space="0" w:color="auto"/>
          </w:divBdr>
          <w:divsChild>
            <w:div w:id="260794324">
              <w:marLeft w:val="0"/>
              <w:marRight w:val="0"/>
              <w:marTop w:val="0"/>
              <w:marBottom w:val="0"/>
              <w:divBdr>
                <w:top w:val="none" w:sz="0" w:space="0" w:color="auto"/>
                <w:left w:val="none" w:sz="0" w:space="0" w:color="auto"/>
                <w:bottom w:val="none" w:sz="0" w:space="0" w:color="auto"/>
                <w:right w:val="none" w:sz="0" w:space="0" w:color="auto"/>
              </w:divBdr>
            </w:div>
            <w:div w:id="1200163980">
              <w:marLeft w:val="0"/>
              <w:marRight w:val="0"/>
              <w:marTop w:val="0"/>
              <w:marBottom w:val="0"/>
              <w:divBdr>
                <w:top w:val="none" w:sz="0" w:space="0" w:color="auto"/>
                <w:left w:val="none" w:sz="0" w:space="0" w:color="auto"/>
                <w:bottom w:val="none" w:sz="0" w:space="0" w:color="auto"/>
                <w:right w:val="none" w:sz="0" w:space="0" w:color="auto"/>
              </w:divBdr>
            </w:div>
            <w:div w:id="1346205903">
              <w:marLeft w:val="0"/>
              <w:marRight w:val="0"/>
              <w:marTop w:val="0"/>
              <w:marBottom w:val="0"/>
              <w:divBdr>
                <w:top w:val="none" w:sz="0" w:space="0" w:color="auto"/>
                <w:left w:val="none" w:sz="0" w:space="0" w:color="auto"/>
                <w:bottom w:val="none" w:sz="0" w:space="0" w:color="auto"/>
                <w:right w:val="none" w:sz="0" w:space="0" w:color="auto"/>
              </w:divBdr>
            </w:div>
          </w:divsChild>
        </w:div>
        <w:div w:id="1935820351">
          <w:marLeft w:val="0"/>
          <w:marRight w:val="0"/>
          <w:marTop w:val="0"/>
          <w:marBottom w:val="0"/>
          <w:divBdr>
            <w:top w:val="none" w:sz="0" w:space="0" w:color="auto"/>
            <w:left w:val="none" w:sz="0" w:space="0" w:color="auto"/>
            <w:bottom w:val="none" w:sz="0" w:space="0" w:color="auto"/>
            <w:right w:val="none" w:sz="0" w:space="0" w:color="auto"/>
          </w:divBdr>
          <w:divsChild>
            <w:div w:id="595796227">
              <w:marLeft w:val="0"/>
              <w:marRight w:val="0"/>
              <w:marTop w:val="0"/>
              <w:marBottom w:val="0"/>
              <w:divBdr>
                <w:top w:val="none" w:sz="0" w:space="0" w:color="auto"/>
                <w:left w:val="none" w:sz="0" w:space="0" w:color="auto"/>
                <w:bottom w:val="none" w:sz="0" w:space="0" w:color="auto"/>
                <w:right w:val="none" w:sz="0" w:space="0" w:color="auto"/>
              </w:divBdr>
            </w:div>
          </w:divsChild>
        </w:div>
        <w:div w:id="1938175075">
          <w:marLeft w:val="0"/>
          <w:marRight w:val="0"/>
          <w:marTop w:val="0"/>
          <w:marBottom w:val="0"/>
          <w:divBdr>
            <w:top w:val="none" w:sz="0" w:space="0" w:color="auto"/>
            <w:left w:val="none" w:sz="0" w:space="0" w:color="auto"/>
            <w:bottom w:val="none" w:sz="0" w:space="0" w:color="auto"/>
            <w:right w:val="none" w:sz="0" w:space="0" w:color="auto"/>
          </w:divBdr>
          <w:divsChild>
            <w:div w:id="664087641">
              <w:marLeft w:val="0"/>
              <w:marRight w:val="0"/>
              <w:marTop w:val="0"/>
              <w:marBottom w:val="0"/>
              <w:divBdr>
                <w:top w:val="none" w:sz="0" w:space="0" w:color="auto"/>
                <w:left w:val="none" w:sz="0" w:space="0" w:color="auto"/>
                <w:bottom w:val="none" w:sz="0" w:space="0" w:color="auto"/>
                <w:right w:val="none" w:sz="0" w:space="0" w:color="auto"/>
              </w:divBdr>
            </w:div>
            <w:div w:id="1060052221">
              <w:marLeft w:val="0"/>
              <w:marRight w:val="0"/>
              <w:marTop w:val="0"/>
              <w:marBottom w:val="0"/>
              <w:divBdr>
                <w:top w:val="none" w:sz="0" w:space="0" w:color="auto"/>
                <w:left w:val="none" w:sz="0" w:space="0" w:color="auto"/>
                <w:bottom w:val="none" w:sz="0" w:space="0" w:color="auto"/>
                <w:right w:val="none" w:sz="0" w:space="0" w:color="auto"/>
              </w:divBdr>
            </w:div>
          </w:divsChild>
        </w:div>
        <w:div w:id="1947997552">
          <w:marLeft w:val="0"/>
          <w:marRight w:val="0"/>
          <w:marTop w:val="0"/>
          <w:marBottom w:val="0"/>
          <w:divBdr>
            <w:top w:val="none" w:sz="0" w:space="0" w:color="auto"/>
            <w:left w:val="none" w:sz="0" w:space="0" w:color="auto"/>
            <w:bottom w:val="none" w:sz="0" w:space="0" w:color="auto"/>
            <w:right w:val="none" w:sz="0" w:space="0" w:color="auto"/>
          </w:divBdr>
          <w:divsChild>
            <w:div w:id="777989133">
              <w:marLeft w:val="0"/>
              <w:marRight w:val="0"/>
              <w:marTop w:val="0"/>
              <w:marBottom w:val="0"/>
              <w:divBdr>
                <w:top w:val="none" w:sz="0" w:space="0" w:color="auto"/>
                <w:left w:val="none" w:sz="0" w:space="0" w:color="auto"/>
                <w:bottom w:val="none" w:sz="0" w:space="0" w:color="auto"/>
                <w:right w:val="none" w:sz="0" w:space="0" w:color="auto"/>
              </w:divBdr>
            </w:div>
            <w:div w:id="1092554855">
              <w:marLeft w:val="0"/>
              <w:marRight w:val="0"/>
              <w:marTop w:val="0"/>
              <w:marBottom w:val="0"/>
              <w:divBdr>
                <w:top w:val="none" w:sz="0" w:space="0" w:color="auto"/>
                <w:left w:val="none" w:sz="0" w:space="0" w:color="auto"/>
                <w:bottom w:val="none" w:sz="0" w:space="0" w:color="auto"/>
                <w:right w:val="none" w:sz="0" w:space="0" w:color="auto"/>
              </w:divBdr>
            </w:div>
            <w:div w:id="1246839712">
              <w:marLeft w:val="0"/>
              <w:marRight w:val="0"/>
              <w:marTop w:val="0"/>
              <w:marBottom w:val="0"/>
              <w:divBdr>
                <w:top w:val="none" w:sz="0" w:space="0" w:color="auto"/>
                <w:left w:val="none" w:sz="0" w:space="0" w:color="auto"/>
                <w:bottom w:val="none" w:sz="0" w:space="0" w:color="auto"/>
                <w:right w:val="none" w:sz="0" w:space="0" w:color="auto"/>
              </w:divBdr>
            </w:div>
            <w:div w:id="1469857769">
              <w:marLeft w:val="0"/>
              <w:marRight w:val="0"/>
              <w:marTop w:val="0"/>
              <w:marBottom w:val="0"/>
              <w:divBdr>
                <w:top w:val="none" w:sz="0" w:space="0" w:color="auto"/>
                <w:left w:val="none" w:sz="0" w:space="0" w:color="auto"/>
                <w:bottom w:val="none" w:sz="0" w:space="0" w:color="auto"/>
                <w:right w:val="none" w:sz="0" w:space="0" w:color="auto"/>
              </w:divBdr>
            </w:div>
            <w:div w:id="1551769592">
              <w:marLeft w:val="0"/>
              <w:marRight w:val="0"/>
              <w:marTop w:val="0"/>
              <w:marBottom w:val="0"/>
              <w:divBdr>
                <w:top w:val="none" w:sz="0" w:space="0" w:color="auto"/>
                <w:left w:val="none" w:sz="0" w:space="0" w:color="auto"/>
                <w:bottom w:val="none" w:sz="0" w:space="0" w:color="auto"/>
                <w:right w:val="none" w:sz="0" w:space="0" w:color="auto"/>
              </w:divBdr>
            </w:div>
            <w:div w:id="1716809110">
              <w:marLeft w:val="0"/>
              <w:marRight w:val="0"/>
              <w:marTop w:val="0"/>
              <w:marBottom w:val="0"/>
              <w:divBdr>
                <w:top w:val="none" w:sz="0" w:space="0" w:color="auto"/>
                <w:left w:val="none" w:sz="0" w:space="0" w:color="auto"/>
                <w:bottom w:val="none" w:sz="0" w:space="0" w:color="auto"/>
                <w:right w:val="none" w:sz="0" w:space="0" w:color="auto"/>
              </w:divBdr>
            </w:div>
            <w:div w:id="2125151278">
              <w:marLeft w:val="0"/>
              <w:marRight w:val="0"/>
              <w:marTop w:val="0"/>
              <w:marBottom w:val="0"/>
              <w:divBdr>
                <w:top w:val="none" w:sz="0" w:space="0" w:color="auto"/>
                <w:left w:val="none" w:sz="0" w:space="0" w:color="auto"/>
                <w:bottom w:val="none" w:sz="0" w:space="0" w:color="auto"/>
                <w:right w:val="none" w:sz="0" w:space="0" w:color="auto"/>
              </w:divBdr>
            </w:div>
          </w:divsChild>
        </w:div>
        <w:div w:id="1950776740">
          <w:marLeft w:val="0"/>
          <w:marRight w:val="0"/>
          <w:marTop w:val="0"/>
          <w:marBottom w:val="0"/>
          <w:divBdr>
            <w:top w:val="none" w:sz="0" w:space="0" w:color="auto"/>
            <w:left w:val="none" w:sz="0" w:space="0" w:color="auto"/>
            <w:bottom w:val="none" w:sz="0" w:space="0" w:color="auto"/>
            <w:right w:val="none" w:sz="0" w:space="0" w:color="auto"/>
          </w:divBdr>
          <w:divsChild>
            <w:div w:id="1759327275">
              <w:marLeft w:val="0"/>
              <w:marRight w:val="0"/>
              <w:marTop w:val="0"/>
              <w:marBottom w:val="0"/>
              <w:divBdr>
                <w:top w:val="none" w:sz="0" w:space="0" w:color="auto"/>
                <w:left w:val="none" w:sz="0" w:space="0" w:color="auto"/>
                <w:bottom w:val="none" w:sz="0" w:space="0" w:color="auto"/>
                <w:right w:val="none" w:sz="0" w:space="0" w:color="auto"/>
              </w:divBdr>
            </w:div>
          </w:divsChild>
        </w:div>
        <w:div w:id="1954167421">
          <w:marLeft w:val="0"/>
          <w:marRight w:val="0"/>
          <w:marTop w:val="0"/>
          <w:marBottom w:val="0"/>
          <w:divBdr>
            <w:top w:val="none" w:sz="0" w:space="0" w:color="auto"/>
            <w:left w:val="none" w:sz="0" w:space="0" w:color="auto"/>
            <w:bottom w:val="none" w:sz="0" w:space="0" w:color="auto"/>
            <w:right w:val="none" w:sz="0" w:space="0" w:color="auto"/>
          </w:divBdr>
          <w:divsChild>
            <w:div w:id="238753488">
              <w:marLeft w:val="0"/>
              <w:marRight w:val="0"/>
              <w:marTop w:val="0"/>
              <w:marBottom w:val="0"/>
              <w:divBdr>
                <w:top w:val="none" w:sz="0" w:space="0" w:color="auto"/>
                <w:left w:val="none" w:sz="0" w:space="0" w:color="auto"/>
                <w:bottom w:val="none" w:sz="0" w:space="0" w:color="auto"/>
                <w:right w:val="none" w:sz="0" w:space="0" w:color="auto"/>
              </w:divBdr>
            </w:div>
            <w:div w:id="1130635740">
              <w:marLeft w:val="0"/>
              <w:marRight w:val="0"/>
              <w:marTop w:val="0"/>
              <w:marBottom w:val="0"/>
              <w:divBdr>
                <w:top w:val="none" w:sz="0" w:space="0" w:color="auto"/>
                <w:left w:val="none" w:sz="0" w:space="0" w:color="auto"/>
                <w:bottom w:val="none" w:sz="0" w:space="0" w:color="auto"/>
                <w:right w:val="none" w:sz="0" w:space="0" w:color="auto"/>
              </w:divBdr>
            </w:div>
          </w:divsChild>
        </w:div>
        <w:div w:id="1956592691">
          <w:marLeft w:val="0"/>
          <w:marRight w:val="0"/>
          <w:marTop w:val="0"/>
          <w:marBottom w:val="0"/>
          <w:divBdr>
            <w:top w:val="none" w:sz="0" w:space="0" w:color="auto"/>
            <w:left w:val="none" w:sz="0" w:space="0" w:color="auto"/>
            <w:bottom w:val="none" w:sz="0" w:space="0" w:color="auto"/>
            <w:right w:val="none" w:sz="0" w:space="0" w:color="auto"/>
          </w:divBdr>
          <w:divsChild>
            <w:div w:id="316693863">
              <w:marLeft w:val="0"/>
              <w:marRight w:val="0"/>
              <w:marTop w:val="0"/>
              <w:marBottom w:val="0"/>
              <w:divBdr>
                <w:top w:val="none" w:sz="0" w:space="0" w:color="auto"/>
                <w:left w:val="none" w:sz="0" w:space="0" w:color="auto"/>
                <w:bottom w:val="none" w:sz="0" w:space="0" w:color="auto"/>
                <w:right w:val="none" w:sz="0" w:space="0" w:color="auto"/>
              </w:divBdr>
            </w:div>
            <w:div w:id="1469475279">
              <w:marLeft w:val="0"/>
              <w:marRight w:val="0"/>
              <w:marTop w:val="0"/>
              <w:marBottom w:val="0"/>
              <w:divBdr>
                <w:top w:val="none" w:sz="0" w:space="0" w:color="auto"/>
                <w:left w:val="none" w:sz="0" w:space="0" w:color="auto"/>
                <w:bottom w:val="none" w:sz="0" w:space="0" w:color="auto"/>
                <w:right w:val="none" w:sz="0" w:space="0" w:color="auto"/>
              </w:divBdr>
            </w:div>
            <w:div w:id="1499687936">
              <w:marLeft w:val="0"/>
              <w:marRight w:val="0"/>
              <w:marTop w:val="0"/>
              <w:marBottom w:val="0"/>
              <w:divBdr>
                <w:top w:val="none" w:sz="0" w:space="0" w:color="auto"/>
                <w:left w:val="none" w:sz="0" w:space="0" w:color="auto"/>
                <w:bottom w:val="none" w:sz="0" w:space="0" w:color="auto"/>
                <w:right w:val="none" w:sz="0" w:space="0" w:color="auto"/>
              </w:divBdr>
            </w:div>
            <w:div w:id="1508514958">
              <w:marLeft w:val="0"/>
              <w:marRight w:val="0"/>
              <w:marTop w:val="0"/>
              <w:marBottom w:val="0"/>
              <w:divBdr>
                <w:top w:val="none" w:sz="0" w:space="0" w:color="auto"/>
                <w:left w:val="none" w:sz="0" w:space="0" w:color="auto"/>
                <w:bottom w:val="none" w:sz="0" w:space="0" w:color="auto"/>
                <w:right w:val="none" w:sz="0" w:space="0" w:color="auto"/>
              </w:divBdr>
            </w:div>
          </w:divsChild>
        </w:div>
        <w:div w:id="1960909393">
          <w:marLeft w:val="0"/>
          <w:marRight w:val="0"/>
          <w:marTop w:val="0"/>
          <w:marBottom w:val="0"/>
          <w:divBdr>
            <w:top w:val="none" w:sz="0" w:space="0" w:color="auto"/>
            <w:left w:val="none" w:sz="0" w:space="0" w:color="auto"/>
            <w:bottom w:val="none" w:sz="0" w:space="0" w:color="auto"/>
            <w:right w:val="none" w:sz="0" w:space="0" w:color="auto"/>
          </w:divBdr>
          <w:divsChild>
            <w:div w:id="254289928">
              <w:marLeft w:val="0"/>
              <w:marRight w:val="0"/>
              <w:marTop w:val="0"/>
              <w:marBottom w:val="0"/>
              <w:divBdr>
                <w:top w:val="none" w:sz="0" w:space="0" w:color="auto"/>
                <w:left w:val="none" w:sz="0" w:space="0" w:color="auto"/>
                <w:bottom w:val="none" w:sz="0" w:space="0" w:color="auto"/>
                <w:right w:val="none" w:sz="0" w:space="0" w:color="auto"/>
              </w:divBdr>
            </w:div>
            <w:div w:id="1452242838">
              <w:marLeft w:val="0"/>
              <w:marRight w:val="0"/>
              <w:marTop w:val="0"/>
              <w:marBottom w:val="0"/>
              <w:divBdr>
                <w:top w:val="none" w:sz="0" w:space="0" w:color="auto"/>
                <w:left w:val="none" w:sz="0" w:space="0" w:color="auto"/>
                <w:bottom w:val="none" w:sz="0" w:space="0" w:color="auto"/>
                <w:right w:val="none" w:sz="0" w:space="0" w:color="auto"/>
              </w:divBdr>
            </w:div>
            <w:div w:id="1672171962">
              <w:marLeft w:val="0"/>
              <w:marRight w:val="0"/>
              <w:marTop w:val="0"/>
              <w:marBottom w:val="0"/>
              <w:divBdr>
                <w:top w:val="none" w:sz="0" w:space="0" w:color="auto"/>
                <w:left w:val="none" w:sz="0" w:space="0" w:color="auto"/>
                <w:bottom w:val="none" w:sz="0" w:space="0" w:color="auto"/>
                <w:right w:val="none" w:sz="0" w:space="0" w:color="auto"/>
              </w:divBdr>
            </w:div>
          </w:divsChild>
        </w:div>
        <w:div w:id="1963996022">
          <w:marLeft w:val="0"/>
          <w:marRight w:val="0"/>
          <w:marTop w:val="0"/>
          <w:marBottom w:val="0"/>
          <w:divBdr>
            <w:top w:val="none" w:sz="0" w:space="0" w:color="auto"/>
            <w:left w:val="none" w:sz="0" w:space="0" w:color="auto"/>
            <w:bottom w:val="none" w:sz="0" w:space="0" w:color="auto"/>
            <w:right w:val="none" w:sz="0" w:space="0" w:color="auto"/>
          </w:divBdr>
          <w:divsChild>
            <w:div w:id="575359474">
              <w:marLeft w:val="0"/>
              <w:marRight w:val="0"/>
              <w:marTop w:val="0"/>
              <w:marBottom w:val="0"/>
              <w:divBdr>
                <w:top w:val="none" w:sz="0" w:space="0" w:color="auto"/>
                <w:left w:val="none" w:sz="0" w:space="0" w:color="auto"/>
                <w:bottom w:val="none" w:sz="0" w:space="0" w:color="auto"/>
                <w:right w:val="none" w:sz="0" w:space="0" w:color="auto"/>
              </w:divBdr>
            </w:div>
          </w:divsChild>
        </w:div>
        <w:div w:id="1980527191">
          <w:marLeft w:val="0"/>
          <w:marRight w:val="0"/>
          <w:marTop w:val="0"/>
          <w:marBottom w:val="0"/>
          <w:divBdr>
            <w:top w:val="none" w:sz="0" w:space="0" w:color="auto"/>
            <w:left w:val="none" w:sz="0" w:space="0" w:color="auto"/>
            <w:bottom w:val="none" w:sz="0" w:space="0" w:color="auto"/>
            <w:right w:val="none" w:sz="0" w:space="0" w:color="auto"/>
          </w:divBdr>
          <w:divsChild>
            <w:div w:id="224220392">
              <w:marLeft w:val="0"/>
              <w:marRight w:val="0"/>
              <w:marTop w:val="0"/>
              <w:marBottom w:val="0"/>
              <w:divBdr>
                <w:top w:val="none" w:sz="0" w:space="0" w:color="auto"/>
                <w:left w:val="none" w:sz="0" w:space="0" w:color="auto"/>
                <w:bottom w:val="none" w:sz="0" w:space="0" w:color="auto"/>
                <w:right w:val="none" w:sz="0" w:space="0" w:color="auto"/>
              </w:divBdr>
            </w:div>
          </w:divsChild>
        </w:div>
        <w:div w:id="2028019950">
          <w:marLeft w:val="0"/>
          <w:marRight w:val="0"/>
          <w:marTop w:val="0"/>
          <w:marBottom w:val="0"/>
          <w:divBdr>
            <w:top w:val="none" w:sz="0" w:space="0" w:color="auto"/>
            <w:left w:val="none" w:sz="0" w:space="0" w:color="auto"/>
            <w:bottom w:val="none" w:sz="0" w:space="0" w:color="auto"/>
            <w:right w:val="none" w:sz="0" w:space="0" w:color="auto"/>
          </w:divBdr>
          <w:divsChild>
            <w:div w:id="964821364">
              <w:marLeft w:val="0"/>
              <w:marRight w:val="0"/>
              <w:marTop w:val="0"/>
              <w:marBottom w:val="0"/>
              <w:divBdr>
                <w:top w:val="none" w:sz="0" w:space="0" w:color="auto"/>
                <w:left w:val="none" w:sz="0" w:space="0" w:color="auto"/>
                <w:bottom w:val="none" w:sz="0" w:space="0" w:color="auto"/>
                <w:right w:val="none" w:sz="0" w:space="0" w:color="auto"/>
              </w:divBdr>
            </w:div>
            <w:div w:id="1168861004">
              <w:marLeft w:val="0"/>
              <w:marRight w:val="0"/>
              <w:marTop w:val="0"/>
              <w:marBottom w:val="0"/>
              <w:divBdr>
                <w:top w:val="none" w:sz="0" w:space="0" w:color="auto"/>
                <w:left w:val="none" w:sz="0" w:space="0" w:color="auto"/>
                <w:bottom w:val="none" w:sz="0" w:space="0" w:color="auto"/>
                <w:right w:val="none" w:sz="0" w:space="0" w:color="auto"/>
              </w:divBdr>
            </w:div>
          </w:divsChild>
        </w:div>
        <w:div w:id="2036690578">
          <w:marLeft w:val="0"/>
          <w:marRight w:val="0"/>
          <w:marTop w:val="0"/>
          <w:marBottom w:val="0"/>
          <w:divBdr>
            <w:top w:val="none" w:sz="0" w:space="0" w:color="auto"/>
            <w:left w:val="none" w:sz="0" w:space="0" w:color="auto"/>
            <w:bottom w:val="none" w:sz="0" w:space="0" w:color="auto"/>
            <w:right w:val="none" w:sz="0" w:space="0" w:color="auto"/>
          </w:divBdr>
          <w:divsChild>
            <w:div w:id="198473062">
              <w:marLeft w:val="0"/>
              <w:marRight w:val="0"/>
              <w:marTop w:val="0"/>
              <w:marBottom w:val="0"/>
              <w:divBdr>
                <w:top w:val="none" w:sz="0" w:space="0" w:color="auto"/>
                <w:left w:val="none" w:sz="0" w:space="0" w:color="auto"/>
                <w:bottom w:val="none" w:sz="0" w:space="0" w:color="auto"/>
                <w:right w:val="none" w:sz="0" w:space="0" w:color="auto"/>
              </w:divBdr>
            </w:div>
            <w:div w:id="479616327">
              <w:marLeft w:val="0"/>
              <w:marRight w:val="0"/>
              <w:marTop w:val="0"/>
              <w:marBottom w:val="0"/>
              <w:divBdr>
                <w:top w:val="none" w:sz="0" w:space="0" w:color="auto"/>
                <w:left w:val="none" w:sz="0" w:space="0" w:color="auto"/>
                <w:bottom w:val="none" w:sz="0" w:space="0" w:color="auto"/>
                <w:right w:val="none" w:sz="0" w:space="0" w:color="auto"/>
              </w:divBdr>
            </w:div>
            <w:div w:id="512034805">
              <w:marLeft w:val="0"/>
              <w:marRight w:val="0"/>
              <w:marTop w:val="0"/>
              <w:marBottom w:val="0"/>
              <w:divBdr>
                <w:top w:val="none" w:sz="0" w:space="0" w:color="auto"/>
                <w:left w:val="none" w:sz="0" w:space="0" w:color="auto"/>
                <w:bottom w:val="none" w:sz="0" w:space="0" w:color="auto"/>
                <w:right w:val="none" w:sz="0" w:space="0" w:color="auto"/>
              </w:divBdr>
            </w:div>
            <w:div w:id="553394732">
              <w:marLeft w:val="0"/>
              <w:marRight w:val="0"/>
              <w:marTop w:val="0"/>
              <w:marBottom w:val="0"/>
              <w:divBdr>
                <w:top w:val="none" w:sz="0" w:space="0" w:color="auto"/>
                <w:left w:val="none" w:sz="0" w:space="0" w:color="auto"/>
                <w:bottom w:val="none" w:sz="0" w:space="0" w:color="auto"/>
                <w:right w:val="none" w:sz="0" w:space="0" w:color="auto"/>
              </w:divBdr>
            </w:div>
            <w:div w:id="570889612">
              <w:marLeft w:val="0"/>
              <w:marRight w:val="0"/>
              <w:marTop w:val="0"/>
              <w:marBottom w:val="0"/>
              <w:divBdr>
                <w:top w:val="none" w:sz="0" w:space="0" w:color="auto"/>
                <w:left w:val="none" w:sz="0" w:space="0" w:color="auto"/>
                <w:bottom w:val="none" w:sz="0" w:space="0" w:color="auto"/>
                <w:right w:val="none" w:sz="0" w:space="0" w:color="auto"/>
              </w:divBdr>
            </w:div>
            <w:div w:id="578489559">
              <w:marLeft w:val="0"/>
              <w:marRight w:val="0"/>
              <w:marTop w:val="0"/>
              <w:marBottom w:val="0"/>
              <w:divBdr>
                <w:top w:val="none" w:sz="0" w:space="0" w:color="auto"/>
                <w:left w:val="none" w:sz="0" w:space="0" w:color="auto"/>
                <w:bottom w:val="none" w:sz="0" w:space="0" w:color="auto"/>
                <w:right w:val="none" w:sz="0" w:space="0" w:color="auto"/>
              </w:divBdr>
            </w:div>
            <w:div w:id="672293667">
              <w:marLeft w:val="0"/>
              <w:marRight w:val="0"/>
              <w:marTop w:val="0"/>
              <w:marBottom w:val="0"/>
              <w:divBdr>
                <w:top w:val="none" w:sz="0" w:space="0" w:color="auto"/>
                <w:left w:val="none" w:sz="0" w:space="0" w:color="auto"/>
                <w:bottom w:val="none" w:sz="0" w:space="0" w:color="auto"/>
                <w:right w:val="none" w:sz="0" w:space="0" w:color="auto"/>
              </w:divBdr>
            </w:div>
            <w:div w:id="685208376">
              <w:marLeft w:val="0"/>
              <w:marRight w:val="0"/>
              <w:marTop w:val="0"/>
              <w:marBottom w:val="0"/>
              <w:divBdr>
                <w:top w:val="none" w:sz="0" w:space="0" w:color="auto"/>
                <w:left w:val="none" w:sz="0" w:space="0" w:color="auto"/>
                <w:bottom w:val="none" w:sz="0" w:space="0" w:color="auto"/>
                <w:right w:val="none" w:sz="0" w:space="0" w:color="auto"/>
              </w:divBdr>
            </w:div>
            <w:div w:id="796291807">
              <w:marLeft w:val="0"/>
              <w:marRight w:val="0"/>
              <w:marTop w:val="0"/>
              <w:marBottom w:val="0"/>
              <w:divBdr>
                <w:top w:val="none" w:sz="0" w:space="0" w:color="auto"/>
                <w:left w:val="none" w:sz="0" w:space="0" w:color="auto"/>
                <w:bottom w:val="none" w:sz="0" w:space="0" w:color="auto"/>
                <w:right w:val="none" w:sz="0" w:space="0" w:color="auto"/>
              </w:divBdr>
            </w:div>
            <w:div w:id="816919019">
              <w:marLeft w:val="0"/>
              <w:marRight w:val="0"/>
              <w:marTop w:val="0"/>
              <w:marBottom w:val="0"/>
              <w:divBdr>
                <w:top w:val="none" w:sz="0" w:space="0" w:color="auto"/>
                <w:left w:val="none" w:sz="0" w:space="0" w:color="auto"/>
                <w:bottom w:val="none" w:sz="0" w:space="0" w:color="auto"/>
                <w:right w:val="none" w:sz="0" w:space="0" w:color="auto"/>
              </w:divBdr>
            </w:div>
            <w:div w:id="845826267">
              <w:marLeft w:val="0"/>
              <w:marRight w:val="0"/>
              <w:marTop w:val="0"/>
              <w:marBottom w:val="0"/>
              <w:divBdr>
                <w:top w:val="none" w:sz="0" w:space="0" w:color="auto"/>
                <w:left w:val="none" w:sz="0" w:space="0" w:color="auto"/>
                <w:bottom w:val="none" w:sz="0" w:space="0" w:color="auto"/>
                <w:right w:val="none" w:sz="0" w:space="0" w:color="auto"/>
              </w:divBdr>
            </w:div>
            <w:div w:id="1124497188">
              <w:marLeft w:val="0"/>
              <w:marRight w:val="0"/>
              <w:marTop w:val="0"/>
              <w:marBottom w:val="0"/>
              <w:divBdr>
                <w:top w:val="none" w:sz="0" w:space="0" w:color="auto"/>
                <w:left w:val="none" w:sz="0" w:space="0" w:color="auto"/>
                <w:bottom w:val="none" w:sz="0" w:space="0" w:color="auto"/>
                <w:right w:val="none" w:sz="0" w:space="0" w:color="auto"/>
              </w:divBdr>
            </w:div>
            <w:div w:id="1191843052">
              <w:marLeft w:val="0"/>
              <w:marRight w:val="0"/>
              <w:marTop w:val="0"/>
              <w:marBottom w:val="0"/>
              <w:divBdr>
                <w:top w:val="none" w:sz="0" w:space="0" w:color="auto"/>
                <w:left w:val="none" w:sz="0" w:space="0" w:color="auto"/>
                <w:bottom w:val="none" w:sz="0" w:space="0" w:color="auto"/>
                <w:right w:val="none" w:sz="0" w:space="0" w:color="auto"/>
              </w:divBdr>
            </w:div>
            <w:div w:id="1309935799">
              <w:marLeft w:val="0"/>
              <w:marRight w:val="0"/>
              <w:marTop w:val="0"/>
              <w:marBottom w:val="0"/>
              <w:divBdr>
                <w:top w:val="none" w:sz="0" w:space="0" w:color="auto"/>
                <w:left w:val="none" w:sz="0" w:space="0" w:color="auto"/>
                <w:bottom w:val="none" w:sz="0" w:space="0" w:color="auto"/>
                <w:right w:val="none" w:sz="0" w:space="0" w:color="auto"/>
              </w:divBdr>
            </w:div>
            <w:div w:id="1331449124">
              <w:marLeft w:val="0"/>
              <w:marRight w:val="0"/>
              <w:marTop w:val="0"/>
              <w:marBottom w:val="0"/>
              <w:divBdr>
                <w:top w:val="none" w:sz="0" w:space="0" w:color="auto"/>
                <w:left w:val="none" w:sz="0" w:space="0" w:color="auto"/>
                <w:bottom w:val="none" w:sz="0" w:space="0" w:color="auto"/>
                <w:right w:val="none" w:sz="0" w:space="0" w:color="auto"/>
              </w:divBdr>
            </w:div>
            <w:div w:id="1369379453">
              <w:marLeft w:val="0"/>
              <w:marRight w:val="0"/>
              <w:marTop w:val="0"/>
              <w:marBottom w:val="0"/>
              <w:divBdr>
                <w:top w:val="none" w:sz="0" w:space="0" w:color="auto"/>
                <w:left w:val="none" w:sz="0" w:space="0" w:color="auto"/>
                <w:bottom w:val="none" w:sz="0" w:space="0" w:color="auto"/>
                <w:right w:val="none" w:sz="0" w:space="0" w:color="auto"/>
              </w:divBdr>
            </w:div>
            <w:div w:id="1471899869">
              <w:marLeft w:val="0"/>
              <w:marRight w:val="0"/>
              <w:marTop w:val="0"/>
              <w:marBottom w:val="0"/>
              <w:divBdr>
                <w:top w:val="none" w:sz="0" w:space="0" w:color="auto"/>
                <w:left w:val="none" w:sz="0" w:space="0" w:color="auto"/>
                <w:bottom w:val="none" w:sz="0" w:space="0" w:color="auto"/>
                <w:right w:val="none" w:sz="0" w:space="0" w:color="auto"/>
              </w:divBdr>
            </w:div>
            <w:div w:id="1618835596">
              <w:marLeft w:val="0"/>
              <w:marRight w:val="0"/>
              <w:marTop w:val="0"/>
              <w:marBottom w:val="0"/>
              <w:divBdr>
                <w:top w:val="none" w:sz="0" w:space="0" w:color="auto"/>
                <w:left w:val="none" w:sz="0" w:space="0" w:color="auto"/>
                <w:bottom w:val="none" w:sz="0" w:space="0" w:color="auto"/>
                <w:right w:val="none" w:sz="0" w:space="0" w:color="auto"/>
              </w:divBdr>
            </w:div>
            <w:div w:id="1792627291">
              <w:marLeft w:val="0"/>
              <w:marRight w:val="0"/>
              <w:marTop w:val="0"/>
              <w:marBottom w:val="0"/>
              <w:divBdr>
                <w:top w:val="none" w:sz="0" w:space="0" w:color="auto"/>
                <w:left w:val="none" w:sz="0" w:space="0" w:color="auto"/>
                <w:bottom w:val="none" w:sz="0" w:space="0" w:color="auto"/>
                <w:right w:val="none" w:sz="0" w:space="0" w:color="auto"/>
              </w:divBdr>
            </w:div>
            <w:div w:id="2026978572">
              <w:marLeft w:val="0"/>
              <w:marRight w:val="0"/>
              <w:marTop w:val="0"/>
              <w:marBottom w:val="0"/>
              <w:divBdr>
                <w:top w:val="none" w:sz="0" w:space="0" w:color="auto"/>
                <w:left w:val="none" w:sz="0" w:space="0" w:color="auto"/>
                <w:bottom w:val="none" w:sz="0" w:space="0" w:color="auto"/>
                <w:right w:val="none" w:sz="0" w:space="0" w:color="auto"/>
              </w:divBdr>
            </w:div>
            <w:div w:id="2039504521">
              <w:marLeft w:val="0"/>
              <w:marRight w:val="0"/>
              <w:marTop w:val="0"/>
              <w:marBottom w:val="0"/>
              <w:divBdr>
                <w:top w:val="none" w:sz="0" w:space="0" w:color="auto"/>
                <w:left w:val="none" w:sz="0" w:space="0" w:color="auto"/>
                <w:bottom w:val="none" w:sz="0" w:space="0" w:color="auto"/>
                <w:right w:val="none" w:sz="0" w:space="0" w:color="auto"/>
              </w:divBdr>
            </w:div>
            <w:div w:id="2045790194">
              <w:marLeft w:val="0"/>
              <w:marRight w:val="0"/>
              <w:marTop w:val="0"/>
              <w:marBottom w:val="0"/>
              <w:divBdr>
                <w:top w:val="none" w:sz="0" w:space="0" w:color="auto"/>
                <w:left w:val="none" w:sz="0" w:space="0" w:color="auto"/>
                <w:bottom w:val="none" w:sz="0" w:space="0" w:color="auto"/>
                <w:right w:val="none" w:sz="0" w:space="0" w:color="auto"/>
              </w:divBdr>
            </w:div>
            <w:div w:id="2143233499">
              <w:marLeft w:val="0"/>
              <w:marRight w:val="0"/>
              <w:marTop w:val="0"/>
              <w:marBottom w:val="0"/>
              <w:divBdr>
                <w:top w:val="none" w:sz="0" w:space="0" w:color="auto"/>
                <w:left w:val="none" w:sz="0" w:space="0" w:color="auto"/>
                <w:bottom w:val="none" w:sz="0" w:space="0" w:color="auto"/>
                <w:right w:val="none" w:sz="0" w:space="0" w:color="auto"/>
              </w:divBdr>
            </w:div>
          </w:divsChild>
        </w:div>
        <w:div w:id="2037190591">
          <w:marLeft w:val="0"/>
          <w:marRight w:val="0"/>
          <w:marTop w:val="0"/>
          <w:marBottom w:val="0"/>
          <w:divBdr>
            <w:top w:val="none" w:sz="0" w:space="0" w:color="auto"/>
            <w:left w:val="none" w:sz="0" w:space="0" w:color="auto"/>
            <w:bottom w:val="none" w:sz="0" w:space="0" w:color="auto"/>
            <w:right w:val="none" w:sz="0" w:space="0" w:color="auto"/>
          </w:divBdr>
          <w:divsChild>
            <w:div w:id="41103859">
              <w:marLeft w:val="0"/>
              <w:marRight w:val="0"/>
              <w:marTop w:val="0"/>
              <w:marBottom w:val="0"/>
              <w:divBdr>
                <w:top w:val="none" w:sz="0" w:space="0" w:color="auto"/>
                <w:left w:val="none" w:sz="0" w:space="0" w:color="auto"/>
                <w:bottom w:val="none" w:sz="0" w:space="0" w:color="auto"/>
                <w:right w:val="none" w:sz="0" w:space="0" w:color="auto"/>
              </w:divBdr>
            </w:div>
            <w:div w:id="153878752">
              <w:marLeft w:val="0"/>
              <w:marRight w:val="0"/>
              <w:marTop w:val="0"/>
              <w:marBottom w:val="0"/>
              <w:divBdr>
                <w:top w:val="none" w:sz="0" w:space="0" w:color="auto"/>
                <w:left w:val="none" w:sz="0" w:space="0" w:color="auto"/>
                <w:bottom w:val="none" w:sz="0" w:space="0" w:color="auto"/>
                <w:right w:val="none" w:sz="0" w:space="0" w:color="auto"/>
              </w:divBdr>
            </w:div>
            <w:div w:id="622467182">
              <w:marLeft w:val="0"/>
              <w:marRight w:val="0"/>
              <w:marTop w:val="0"/>
              <w:marBottom w:val="0"/>
              <w:divBdr>
                <w:top w:val="none" w:sz="0" w:space="0" w:color="auto"/>
                <w:left w:val="none" w:sz="0" w:space="0" w:color="auto"/>
                <w:bottom w:val="none" w:sz="0" w:space="0" w:color="auto"/>
                <w:right w:val="none" w:sz="0" w:space="0" w:color="auto"/>
              </w:divBdr>
            </w:div>
            <w:div w:id="745493492">
              <w:marLeft w:val="0"/>
              <w:marRight w:val="0"/>
              <w:marTop w:val="0"/>
              <w:marBottom w:val="0"/>
              <w:divBdr>
                <w:top w:val="none" w:sz="0" w:space="0" w:color="auto"/>
                <w:left w:val="none" w:sz="0" w:space="0" w:color="auto"/>
                <w:bottom w:val="none" w:sz="0" w:space="0" w:color="auto"/>
                <w:right w:val="none" w:sz="0" w:space="0" w:color="auto"/>
              </w:divBdr>
            </w:div>
            <w:div w:id="974412664">
              <w:marLeft w:val="0"/>
              <w:marRight w:val="0"/>
              <w:marTop w:val="0"/>
              <w:marBottom w:val="0"/>
              <w:divBdr>
                <w:top w:val="none" w:sz="0" w:space="0" w:color="auto"/>
                <w:left w:val="none" w:sz="0" w:space="0" w:color="auto"/>
                <w:bottom w:val="none" w:sz="0" w:space="0" w:color="auto"/>
                <w:right w:val="none" w:sz="0" w:space="0" w:color="auto"/>
              </w:divBdr>
            </w:div>
            <w:div w:id="1044793034">
              <w:marLeft w:val="0"/>
              <w:marRight w:val="0"/>
              <w:marTop w:val="0"/>
              <w:marBottom w:val="0"/>
              <w:divBdr>
                <w:top w:val="none" w:sz="0" w:space="0" w:color="auto"/>
                <w:left w:val="none" w:sz="0" w:space="0" w:color="auto"/>
                <w:bottom w:val="none" w:sz="0" w:space="0" w:color="auto"/>
                <w:right w:val="none" w:sz="0" w:space="0" w:color="auto"/>
              </w:divBdr>
            </w:div>
            <w:div w:id="1150171265">
              <w:marLeft w:val="0"/>
              <w:marRight w:val="0"/>
              <w:marTop w:val="0"/>
              <w:marBottom w:val="0"/>
              <w:divBdr>
                <w:top w:val="none" w:sz="0" w:space="0" w:color="auto"/>
                <w:left w:val="none" w:sz="0" w:space="0" w:color="auto"/>
                <w:bottom w:val="none" w:sz="0" w:space="0" w:color="auto"/>
                <w:right w:val="none" w:sz="0" w:space="0" w:color="auto"/>
              </w:divBdr>
            </w:div>
            <w:div w:id="1331441773">
              <w:marLeft w:val="0"/>
              <w:marRight w:val="0"/>
              <w:marTop w:val="0"/>
              <w:marBottom w:val="0"/>
              <w:divBdr>
                <w:top w:val="none" w:sz="0" w:space="0" w:color="auto"/>
                <w:left w:val="none" w:sz="0" w:space="0" w:color="auto"/>
                <w:bottom w:val="none" w:sz="0" w:space="0" w:color="auto"/>
                <w:right w:val="none" w:sz="0" w:space="0" w:color="auto"/>
              </w:divBdr>
            </w:div>
            <w:div w:id="1377703741">
              <w:marLeft w:val="0"/>
              <w:marRight w:val="0"/>
              <w:marTop w:val="0"/>
              <w:marBottom w:val="0"/>
              <w:divBdr>
                <w:top w:val="none" w:sz="0" w:space="0" w:color="auto"/>
                <w:left w:val="none" w:sz="0" w:space="0" w:color="auto"/>
                <w:bottom w:val="none" w:sz="0" w:space="0" w:color="auto"/>
                <w:right w:val="none" w:sz="0" w:space="0" w:color="auto"/>
              </w:divBdr>
            </w:div>
            <w:div w:id="1736851936">
              <w:marLeft w:val="0"/>
              <w:marRight w:val="0"/>
              <w:marTop w:val="0"/>
              <w:marBottom w:val="0"/>
              <w:divBdr>
                <w:top w:val="none" w:sz="0" w:space="0" w:color="auto"/>
                <w:left w:val="none" w:sz="0" w:space="0" w:color="auto"/>
                <w:bottom w:val="none" w:sz="0" w:space="0" w:color="auto"/>
                <w:right w:val="none" w:sz="0" w:space="0" w:color="auto"/>
              </w:divBdr>
            </w:div>
            <w:div w:id="1797334088">
              <w:marLeft w:val="0"/>
              <w:marRight w:val="0"/>
              <w:marTop w:val="0"/>
              <w:marBottom w:val="0"/>
              <w:divBdr>
                <w:top w:val="none" w:sz="0" w:space="0" w:color="auto"/>
                <w:left w:val="none" w:sz="0" w:space="0" w:color="auto"/>
                <w:bottom w:val="none" w:sz="0" w:space="0" w:color="auto"/>
                <w:right w:val="none" w:sz="0" w:space="0" w:color="auto"/>
              </w:divBdr>
            </w:div>
          </w:divsChild>
        </w:div>
        <w:div w:id="2039816710">
          <w:marLeft w:val="0"/>
          <w:marRight w:val="0"/>
          <w:marTop w:val="0"/>
          <w:marBottom w:val="0"/>
          <w:divBdr>
            <w:top w:val="none" w:sz="0" w:space="0" w:color="auto"/>
            <w:left w:val="none" w:sz="0" w:space="0" w:color="auto"/>
            <w:bottom w:val="none" w:sz="0" w:space="0" w:color="auto"/>
            <w:right w:val="none" w:sz="0" w:space="0" w:color="auto"/>
          </w:divBdr>
          <w:divsChild>
            <w:div w:id="174156777">
              <w:marLeft w:val="0"/>
              <w:marRight w:val="0"/>
              <w:marTop w:val="0"/>
              <w:marBottom w:val="0"/>
              <w:divBdr>
                <w:top w:val="none" w:sz="0" w:space="0" w:color="auto"/>
                <w:left w:val="none" w:sz="0" w:space="0" w:color="auto"/>
                <w:bottom w:val="none" w:sz="0" w:space="0" w:color="auto"/>
                <w:right w:val="none" w:sz="0" w:space="0" w:color="auto"/>
              </w:divBdr>
            </w:div>
            <w:div w:id="495615275">
              <w:marLeft w:val="0"/>
              <w:marRight w:val="0"/>
              <w:marTop w:val="0"/>
              <w:marBottom w:val="0"/>
              <w:divBdr>
                <w:top w:val="none" w:sz="0" w:space="0" w:color="auto"/>
                <w:left w:val="none" w:sz="0" w:space="0" w:color="auto"/>
                <w:bottom w:val="none" w:sz="0" w:space="0" w:color="auto"/>
                <w:right w:val="none" w:sz="0" w:space="0" w:color="auto"/>
              </w:divBdr>
            </w:div>
            <w:div w:id="515537193">
              <w:marLeft w:val="0"/>
              <w:marRight w:val="0"/>
              <w:marTop w:val="0"/>
              <w:marBottom w:val="0"/>
              <w:divBdr>
                <w:top w:val="none" w:sz="0" w:space="0" w:color="auto"/>
                <w:left w:val="none" w:sz="0" w:space="0" w:color="auto"/>
                <w:bottom w:val="none" w:sz="0" w:space="0" w:color="auto"/>
                <w:right w:val="none" w:sz="0" w:space="0" w:color="auto"/>
              </w:divBdr>
            </w:div>
            <w:div w:id="647636495">
              <w:marLeft w:val="0"/>
              <w:marRight w:val="0"/>
              <w:marTop w:val="0"/>
              <w:marBottom w:val="0"/>
              <w:divBdr>
                <w:top w:val="none" w:sz="0" w:space="0" w:color="auto"/>
                <w:left w:val="none" w:sz="0" w:space="0" w:color="auto"/>
                <w:bottom w:val="none" w:sz="0" w:space="0" w:color="auto"/>
                <w:right w:val="none" w:sz="0" w:space="0" w:color="auto"/>
              </w:divBdr>
            </w:div>
            <w:div w:id="820652945">
              <w:marLeft w:val="0"/>
              <w:marRight w:val="0"/>
              <w:marTop w:val="0"/>
              <w:marBottom w:val="0"/>
              <w:divBdr>
                <w:top w:val="none" w:sz="0" w:space="0" w:color="auto"/>
                <w:left w:val="none" w:sz="0" w:space="0" w:color="auto"/>
                <w:bottom w:val="none" w:sz="0" w:space="0" w:color="auto"/>
                <w:right w:val="none" w:sz="0" w:space="0" w:color="auto"/>
              </w:divBdr>
            </w:div>
            <w:div w:id="1063334511">
              <w:marLeft w:val="0"/>
              <w:marRight w:val="0"/>
              <w:marTop w:val="0"/>
              <w:marBottom w:val="0"/>
              <w:divBdr>
                <w:top w:val="none" w:sz="0" w:space="0" w:color="auto"/>
                <w:left w:val="none" w:sz="0" w:space="0" w:color="auto"/>
                <w:bottom w:val="none" w:sz="0" w:space="0" w:color="auto"/>
                <w:right w:val="none" w:sz="0" w:space="0" w:color="auto"/>
              </w:divBdr>
            </w:div>
            <w:div w:id="1457600096">
              <w:marLeft w:val="0"/>
              <w:marRight w:val="0"/>
              <w:marTop w:val="0"/>
              <w:marBottom w:val="0"/>
              <w:divBdr>
                <w:top w:val="none" w:sz="0" w:space="0" w:color="auto"/>
                <w:left w:val="none" w:sz="0" w:space="0" w:color="auto"/>
                <w:bottom w:val="none" w:sz="0" w:space="0" w:color="auto"/>
                <w:right w:val="none" w:sz="0" w:space="0" w:color="auto"/>
              </w:divBdr>
            </w:div>
            <w:div w:id="1522165858">
              <w:marLeft w:val="0"/>
              <w:marRight w:val="0"/>
              <w:marTop w:val="0"/>
              <w:marBottom w:val="0"/>
              <w:divBdr>
                <w:top w:val="none" w:sz="0" w:space="0" w:color="auto"/>
                <w:left w:val="none" w:sz="0" w:space="0" w:color="auto"/>
                <w:bottom w:val="none" w:sz="0" w:space="0" w:color="auto"/>
                <w:right w:val="none" w:sz="0" w:space="0" w:color="auto"/>
              </w:divBdr>
            </w:div>
            <w:div w:id="2010013849">
              <w:marLeft w:val="0"/>
              <w:marRight w:val="0"/>
              <w:marTop w:val="0"/>
              <w:marBottom w:val="0"/>
              <w:divBdr>
                <w:top w:val="none" w:sz="0" w:space="0" w:color="auto"/>
                <w:left w:val="none" w:sz="0" w:space="0" w:color="auto"/>
                <w:bottom w:val="none" w:sz="0" w:space="0" w:color="auto"/>
                <w:right w:val="none" w:sz="0" w:space="0" w:color="auto"/>
              </w:divBdr>
            </w:div>
          </w:divsChild>
        </w:div>
        <w:div w:id="2048524474">
          <w:marLeft w:val="0"/>
          <w:marRight w:val="0"/>
          <w:marTop w:val="0"/>
          <w:marBottom w:val="0"/>
          <w:divBdr>
            <w:top w:val="none" w:sz="0" w:space="0" w:color="auto"/>
            <w:left w:val="none" w:sz="0" w:space="0" w:color="auto"/>
            <w:bottom w:val="none" w:sz="0" w:space="0" w:color="auto"/>
            <w:right w:val="none" w:sz="0" w:space="0" w:color="auto"/>
          </w:divBdr>
          <w:divsChild>
            <w:div w:id="1531532707">
              <w:marLeft w:val="0"/>
              <w:marRight w:val="0"/>
              <w:marTop w:val="0"/>
              <w:marBottom w:val="0"/>
              <w:divBdr>
                <w:top w:val="none" w:sz="0" w:space="0" w:color="auto"/>
                <w:left w:val="none" w:sz="0" w:space="0" w:color="auto"/>
                <w:bottom w:val="none" w:sz="0" w:space="0" w:color="auto"/>
                <w:right w:val="none" w:sz="0" w:space="0" w:color="auto"/>
              </w:divBdr>
            </w:div>
            <w:div w:id="1549026902">
              <w:marLeft w:val="0"/>
              <w:marRight w:val="0"/>
              <w:marTop w:val="0"/>
              <w:marBottom w:val="0"/>
              <w:divBdr>
                <w:top w:val="none" w:sz="0" w:space="0" w:color="auto"/>
                <w:left w:val="none" w:sz="0" w:space="0" w:color="auto"/>
                <w:bottom w:val="none" w:sz="0" w:space="0" w:color="auto"/>
                <w:right w:val="none" w:sz="0" w:space="0" w:color="auto"/>
              </w:divBdr>
            </w:div>
          </w:divsChild>
        </w:div>
        <w:div w:id="2055696476">
          <w:marLeft w:val="0"/>
          <w:marRight w:val="0"/>
          <w:marTop w:val="0"/>
          <w:marBottom w:val="0"/>
          <w:divBdr>
            <w:top w:val="none" w:sz="0" w:space="0" w:color="auto"/>
            <w:left w:val="none" w:sz="0" w:space="0" w:color="auto"/>
            <w:bottom w:val="none" w:sz="0" w:space="0" w:color="auto"/>
            <w:right w:val="none" w:sz="0" w:space="0" w:color="auto"/>
          </w:divBdr>
          <w:divsChild>
            <w:div w:id="1086926661">
              <w:marLeft w:val="0"/>
              <w:marRight w:val="0"/>
              <w:marTop w:val="0"/>
              <w:marBottom w:val="0"/>
              <w:divBdr>
                <w:top w:val="none" w:sz="0" w:space="0" w:color="auto"/>
                <w:left w:val="none" w:sz="0" w:space="0" w:color="auto"/>
                <w:bottom w:val="none" w:sz="0" w:space="0" w:color="auto"/>
                <w:right w:val="none" w:sz="0" w:space="0" w:color="auto"/>
              </w:divBdr>
            </w:div>
            <w:div w:id="1388724003">
              <w:marLeft w:val="0"/>
              <w:marRight w:val="0"/>
              <w:marTop w:val="0"/>
              <w:marBottom w:val="0"/>
              <w:divBdr>
                <w:top w:val="none" w:sz="0" w:space="0" w:color="auto"/>
                <w:left w:val="none" w:sz="0" w:space="0" w:color="auto"/>
                <w:bottom w:val="none" w:sz="0" w:space="0" w:color="auto"/>
                <w:right w:val="none" w:sz="0" w:space="0" w:color="auto"/>
              </w:divBdr>
            </w:div>
            <w:div w:id="1624190172">
              <w:marLeft w:val="0"/>
              <w:marRight w:val="0"/>
              <w:marTop w:val="0"/>
              <w:marBottom w:val="0"/>
              <w:divBdr>
                <w:top w:val="none" w:sz="0" w:space="0" w:color="auto"/>
                <w:left w:val="none" w:sz="0" w:space="0" w:color="auto"/>
                <w:bottom w:val="none" w:sz="0" w:space="0" w:color="auto"/>
                <w:right w:val="none" w:sz="0" w:space="0" w:color="auto"/>
              </w:divBdr>
            </w:div>
            <w:div w:id="1887258061">
              <w:marLeft w:val="0"/>
              <w:marRight w:val="0"/>
              <w:marTop w:val="0"/>
              <w:marBottom w:val="0"/>
              <w:divBdr>
                <w:top w:val="none" w:sz="0" w:space="0" w:color="auto"/>
                <w:left w:val="none" w:sz="0" w:space="0" w:color="auto"/>
                <w:bottom w:val="none" w:sz="0" w:space="0" w:color="auto"/>
                <w:right w:val="none" w:sz="0" w:space="0" w:color="auto"/>
              </w:divBdr>
            </w:div>
            <w:div w:id="2033609847">
              <w:marLeft w:val="0"/>
              <w:marRight w:val="0"/>
              <w:marTop w:val="0"/>
              <w:marBottom w:val="0"/>
              <w:divBdr>
                <w:top w:val="none" w:sz="0" w:space="0" w:color="auto"/>
                <w:left w:val="none" w:sz="0" w:space="0" w:color="auto"/>
                <w:bottom w:val="none" w:sz="0" w:space="0" w:color="auto"/>
                <w:right w:val="none" w:sz="0" w:space="0" w:color="auto"/>
              </w:divBdr>
            </w:div>
            <w:div w:id="2064715882">
              <w:marLeft w:val="0"/>
              <w:marRight w:val="0"/>
              <w:marTop w:val="0"/>
              <w:marBottom w:val="0"/>
              <w:divBdr>
                <w:top w:val="none" w:sz="0" w:space="0" w:color="auto"/>
                <w:left w:val="none" w:sz="0" w:space="0" w:color="auto"/>
                <w:bottom w:val="none" w:sz="0" w:space="0" w:color="auto"/>
                <w:right w:val="none" w:sz="0" w:space="0" w:color="auto"/>
              </w:divBdr>
            </w:div>
          </w:divsChild>
        </w:div>
        <w:div w:id="2058163322">
          <w:marLeft w:val="0"/>
          <w:marRight w:val="0"/>
          <w:marTop w:val="0"/>
          <w:marBottom w:val="0"/>
          <w:divBdr>
            <w:top w:val="none" w:sz="0" w:space="0" w:color="auto"/>
            <w:left w:val="none" w:sz="0" w:space="0" w:color="auto"/>
            <w:bottom w:val="none" w:sz="0" w:space="0" w:color="auto"/>
            <w:right w:val="none" w:sz="0" w:space="0" w:color="auto"/>
          </w:divBdr>
          <w:divsChild>
            <w:div w:id="280066463">
              <w:marLeft w:val="0"/>
              <w:marRight w:val="0"/>
              <w:marTop w:val="0"/>
              <w:marBottom w:val="0"/>
              <w:divBdr>
                <w:top w:val="none" w:sz="0" w:space="0" w:color="auto"/>
                <w:left w:val="none" w:sz="0" w:space="0" w:color="auto"/>
                <w:bottom w:val="none" w:sz="0" w:space="0" w:color="auto"/>
                <w:right w:val="none" w:sz="0" w:space="0" w:color="auto"/>
              </w:divBdr>
            </w:div>
          </w:divsChild>
        </w:div>
        <w:div w:id="2059162253">
          <w:marLeft w:val="0"/>
          <w:marRight w:val="0"/>
          <w:marTop w:val="0"/>
          <w:marBottom w:val="0"/>
          <w:divBdr>
            <w:top w:val="none" w:sz="0" w:space="0" w:color="auto"/>
            <w:left w:val="none" w:sz="0" w:space="0" w:color="auto"/>
            <w:bottom w:val="none" w:sz="0" w:space="0" w:color="auto"/>
            <w:right w:val="none" w:sz="0" w:space="0" w:color="auto"/>
          </w:divBdr>
          <w:divsChild>
            <w:div w:id="1307709020">
              <w:marLeft w:val="0"/>
              <w:marRight w:val="0"/>
              <w:marTop w:val="0"/>
              <w:marBottom w:val="0"/>
              <w:divBdr>
                <w:top w:val="none" w:sz="0" w:space="0" w:color="auto"/>
                <w:left w:val="none" w:sz="0" w:space="0" w:color="auto"/>
                <w:bottom w:val="none" w:sz="0" w:space="0" w:color="auto"/>
                <w:right w:val="none" w:sz="0" w:space="0" w:color="auto"/>
              </w:divBdr>
            </w:div>
          </w:divsChild>
        </w:div>
        <w:div w:id="2065594137">
          <w:marLeft w:val="0"/>
          <w:marRight w:val="0"/>
          <w:marTop w:val="0"/>
          <w:marBottom w:val="0"/>
          <w:divBdr>
            <w:top w:val="none" w:sz="0" w:space="0" w:color="auto"/>
            <w:left w:val="none" w:sz="0" w:space="0" w:color="auto"/>
            <w:bottom w:val="none" w:sz="0" w:space="0" w:color="auto"/>
            <w:right w:val="none" w:sz="0" w:space="0" w:color="auto"/>
          </w:divBdr>
          <w:divsChild>
            <w:div w:id="713847696">
              <w:marLeft w:val="0"/>
              <w:marRight w:val="0"/>
              <w:marTop w:val="0"/>
              <w:marBottom w:val="0"/>
              <w:divBdr>
                <w:top w:val="none" w:sz="0" w:space="0" w:color="auto"/>
                <w:left w:val="none" w:sz="0" w:space="0" w:color="auto"/>
                <w:bottom w:val="none" w:sz="0" w:space="0" w:color="auto"/>
                <w:right w:val="none" w:sz="0" w:space="0" w:color="auto"/>
              </w:divBdr>
            </w:div>
          </w:divsChild>
        </w:div>
        <w:div w:id="2066445216">
          <w:marLeft w:val="0"/>
          <w:marRight w:val="0"/>
          <w:marTop w:val="0"/>
          <w:marBottom w:val="0"/>
          <w:divBdr>
            <w:top w:val="none" w:sz="0" w:space="0" w:color="auto"/>
            <w:left w:val="none" w:sz="0" w:space="0" w:color="auto"/>
            <w:bottom w:val="none" w:sz="0" w:space="0" w:color="auto"/>
            <w:right w:val="none" w:sz="0" w:space="0" w:color="auto"/>
          </w:divBdr>
          <w:divsChild>
            <w:div w:id="70323100">
              <w:marLeft w:val="0"/>
              <w:marRight w:val="0"/>
              <w:marTop w:val="0"/>
              <w:marBottom w:val="0"/>
              <w:divBdr>
                <w:top w:val="none" w:sz="0" w:space="0" w:color="auto"/>
                <w:left w:val="none" w:sz="0" w:space="0" w:color="auto"/>
                <w:bottom w:val="none" w:sz="0" w:space="0" w:color="auto"/>
                <w:right w:val="none" w:sz="0" w:space="0" w:color="auto"/>
              </w:divBdr>
            </w:div>
            <w:div w:id="257452257">
              <w:marLeft w:val="0"/>
              <w:marRight w:val="0"/>
              <w:marTop w:val="0"/>
              <w:marBottom w:val="0"/>
              <w:divBdr>
                <w:top w:val="none" w:sz="0" w:space="0" w:color="auto"/>
                <w:left w:val="none" w:sz="0" w:space="0" w:color="auto"/>
                <w:bottom w:val="none" w:sz="0" w:space="0" w:color="auto"/>
                <w:right w:val="none" w:sz="0" w:space="0" w:color="auto"/>
              </w:divBdr>
            </w:div>
            <w:div w:id="424304947">
              <w:marLeft w:val="0"/>
              <w:marRight w:val="0"/>
              <w:marTop w:val="0"/>
              <w:marBottom w:val="0"/>
              <w:divBdr>
                <w:top w:val="none" w:sz="0" w:space="0" w:color="auto"/>
                <w:left w:val="none" w:sz="0" w:space="0" w:color="auto"/>
                <w:bottom w:val="none" w:sz="0" w:space="0" w:color="auto"/>
                <w:right w:val="none" w:sz="0" w:space="0" w:color="auto"/>
              </w:divBdr>
            </w:div>
            <w:div w:id="575670736">
              <w:marLeft w:val="0"/>
              <w:marRight w:val="0"/>
              <w:marTop w:val="0"/>
              <w:marBottom w:val="0"/>
              <w:divBdr>
                <w:top w:val="none" w:sz="0" w:space="0" w:color="auto"/>
                <w:left w:val="none" w:sz="0" w:space="0" w:color="auto"/>
                <w:bottom w:val="none" w:sz="0" w:space="0" w:color="auto"/>
                <w:right w:val="none" w:sz="0" w:space="0" w:color="auto"/>
              </w:divBdr>
            </w:div>
            <w:div w:id="673193773">
              <w:marLeft w:val="0"/>
              <w:marRight w:val="0"/>
              <w:marTop w:val="0"/>
              <w:marBottom w:val="0"/>
              <w:divBdr>
                <w:top w:val="none" w:sz="0" w:space="0" w:color="auto"/>
                <w:left w:val="none" w:sz="0" w:space="0" w:color="auto"/>
                <w:bottom w:val="none" w:sz="0" w:space="0" w:color="auto"/>
                <w:right w:val="none" w:sz="0" w:space="0" w:color="auto"/>
              </w:divBdr>
            </w:div>
            <w:div w:id="959916787">
              <w:marLeft w:val="0"/>
              <w:marRight w:val="0"/>
              <w:marTop w:val="0"/>
              <w:marBottom w:val="0"/>
              <w:divBdr>
                <w:top w:val="none" w:sz="0" w:space="0" w:color="auto"/>
                <w:left w:val="none" w:sz="0" w:space="0" w:color="auto"/>
                <w:bottom w:val="none" w:sz="0" w:space="0" w:color="auto"/>
                <w:right w:val="none" w:sz="0" w:space="0" w:color="auto"/>
              </w:divBdr>
            </w:div>
            <w:div w:id="1200629703">
              <w:marLeft w:val="0"/>
              <w:marRight w:val="0"/>
              <w:marTop w:val="0"/>
              <w:marBottom w:val="0"/>
              <w:divBdr>
                <w:top w:val="none" w:sz="0" w:space="0" w:color="auto"/>
                <w:left w:val="none" w:sz="0" w:space="0" w:color="auto"/>
                <w:bottom w:val="none" w:sz="0" w:space="0" w:color="auto"/>
                <w:right w:val="none" w:sz="0" w:space="0" w:color="auto"/>
              </w:divBdr>
            </w:div>
            <w:div w:id="1479878600">
              <w:marLeft w:val="0"/>
              <w:marRight w:val="0"/>
              <w:marTop w:val="0"/>
              <w:marBottom w:val="0"/>
              <w:divBdr>
                <w:top w:val="none" w:sz="0" w:space="0" w:color="auto"/>
                <w:left w:val="none" w:sz="0" w:space="0" w:color="auto"/>
                <w:bottom w:val="none" w:sz="0" w:space="0" w:color="auto"/>
                <w:right w:val="none" w:sz="0" w:space="0" w:color="auto"/>
              </w:divBdr>
            </w:div>
          </w:divsChild>
        </w:div>
        <w:div w:id="2073120015">
          <w:marLeft w:val="0"/>
          <w:marRight w:val="0"/>
          <w:marTop w:val="0"/>
          <w:marBottom w:val="0"/>
          <w:divBdr>
            <w:top w:val="none" w:sz="0" w:space="0" w:color="auto"/>
            <w:left w:val="none" w:sz="0" w:space="0" w:color="auto"/>
            <w:bottom w:val="none" w:sz="0" w:space="0" w:color="auto"/>
            <w:right w:val="none" w:sz="0" w:space="0" w:color="auto"/>
          </w:divBdr>
          <w:divsChild>
            <w:div w:id="620108421">
              <w:marLeft w:val="0"/>
              <w:marRight w:val="0"/>
              <w:marTop w:val="0"/>
              <w:marBottom w:val="0"/>
              <w:divBdr>
                <w:top w:val="none" w:sz="0" w:space="0" w:color="auto"/>
                <w:left w:val="none" w:sz="0" w:space="0" w:color="auto"/>
                <w:bottom w:val="none" w:sz="0" w:space="0" w:color="auto"/>
                <w:right w:val="none" w:sz="0" w:space="0" w:color="auto"/>
              </w:divBdr>
            </w:div>
          </w:divsChild>
        </w:div>
        <w:div w:id="2077123331">
          <w:marLeft w:val="0"/>
          <w:marRight w:val="0"/>
          <w:marTop w:val="0"/>
          <w:marBottom w:val="0"/>
          <w:divBdr>
            <w:top w:val="none" w:sz="0" w:space="0" w:color="auto"/>
            <w:left w:val="none" w:sz="0" w:space="0" w:color="auto"/>
            <w:bottom w:val="none" w:sz="0" w:space="0" w:color="auto"/>
            <w:right w:val="none" w:sz="0" w:space="0" w:color="auto"/>
          </w:divBdr>
          <w:divsChild>
            <w:div w:id="936908394">
              <w:marLeft w:val="0"/>
              <w:marRight w:val="0"/>
              <w:marTop w:val="0"/>
              <w:marBottom w:val="0"/>
              <w:divBdr>
                <w:top w:val="none" w:sz="0" w:space="0" w:color="auto"/>
                <w:left w:val="none" w:sz="0" w:space="0" w:color="auto"/>
                <w:bottom w:val="none" w:sz="0" w:space="0" w:color="auto"/>
                <w:right w:val="none" w:sz="0" w:space="0" w:color="auto"/>
              </w:divBdr>
            </w:div>
          </w:divsChild>
        </w:div>
        <w:div w:id="2096396822">
          <w:marLeft w:val="0"/>
          <w:marRight w:val="0"/>
          <w:marTop w:val="0"/>
          <w:marBottom w:val="0"/>
          <w:divBdr>
            <w:top w:val="none" w:sz="0" w:space="0" w:color="auto"/>
            <w:left w:val="none" w:sz="0" w:space="0" w:color="auto"/>
            <w:bottom w:val="none" w:sz="0" w:space="0" w:color="auto"/>
            <w:right w:val="none" w:sz="0" w:space="0" w:color="auto"/>
          </w:divBdr>
          <w:divsChild>
            <w:div w:id="342362659">
              <w:marLeft w:val="0"/>
              <w:marRight w:val="0"/>
              <w:marTop w:val="0"/>
              <w:marBottom w:val="0"/>
              <w:divBdr>
                <w:top w:val="none" w:sz="0" w:space="0" w:color="auto"/>
                <w:left w:val="none" w:sz="0" w:space="0" w:color="auto"/>
                <w:bottom w:val="none" w:sz="0" w:space="0" w:color="auto"/>
                <w:right w:val="none" w:sz="0" w:space="0" w:color="auto"/>
              </w:divBdr>
            </w:div>
            <w:div w:id="785387574">
              <w:marLeft w:val="0"/>
              <w:marRight w:val="0"/>
              <w:marTop w:val="0"/>
              <w:marBottom w:val="0"/>
              <w:divBdr>
                <w:top w:val="none" w:sz="0" w:space="0" w:color="auto"/>
                <w:left w:val="none" w:sz="0" w:space="0" w:color="auto"/>
                <w:bottom w:val="none" w:sz="0" w:space="0" w:color="auto"/>
                <w:right w:val="none" w:sz="0" w:space="0" w:color="auto"/>
              </w:divBdr>
            </w:div>
            <w:div w:id="1952348459">
              <w:marLeft w:val="0"/>
              <w:marRight w:val="0"/>
              <w:marTop w:val="0"/>
              <w:marBottom w:val="0"/>
              <w:divBdr>
                <w:top w:val="none" w:sz="0" w:space="0" w:color="auto"/>
                <w:left w:val="none" w:sz="0" w:space="0" w:color="auto"/>
                <w:bottom w:val="none" w:sz="0" w:space="0" w:color="auto"/>
                <w:right w:val="none" w:sz="0" w:space="0" w:color="auto"/>
              </w:divBdr>
            </w:div>
          </w:divsChild>
        </w:div>
        <w:div w:id="2117485731">
          <w:marLeft w:val="0"/>
          <w:marRight w:val="0"/>
          <w:marTop w:val="0"/>
          <w:marBottom w:val="0"/>
          <w:divBdr>
            <w:top w:val="none" w:sz="0" w:space="0" w:color="auto"/>
            <w:left w:val="none" w:sz="0" w:space="0" w:color="auto"/>
            <w:bottom w:val="none" w:sz="0" w:space="0" w:color="auto"/>
            <w:right w:val="none" w:sz="0" w:space="0" w:color="auto"/>
          </w:divBdr>
          <w:divsChild>
            <w:div w:id="264970479">
              <w:marLeft w:val="0"/>
              <w:marRight w:val="0"/>
              <w:marTop w:val="0"/>
              <w:marBottom w:val="0"/>
              <w:divBdr>
                <w:top w:val="none" w:sz="0" w:space="0" w:color="auto"/>
                <w:left w:val="none" w:sz="0" w:space="0" w:color="auto"/>
                <w:bottom w:val="none" w:sz="0" w:space="0" w:color="auto"/>
                <w:right w:val="none" w:sz="0" w:space="0" w:color="auto"/>
              </w:divBdr>
            </w:div>
          </w:divsChild>
        </w:div>
        <w:div w:id="2130052192">
          <w:marLeft w:val="0"/>
          <w:marRight w:val="0"/>
          <w:marTop w:val="0"/>
          <w:marBottom w:val="0"/>
          <w:divBdr>
            <w:top w:val="none" w:sz="0" w:space="0" w:color="auto"/>
            <w:left w:val="none" w:sz="0" w:space="0" w:color="auto"/>
            <w:bottom w:val="none" w:sz="0" w:space="0" w:color="auto"/>
            <w:right w:val="none" w:sz="0" w:space="0" w:color="auto"/>
          </w:divBdr>
          <w:divsChild>
            <w:div w:id="869495202">
              <w:marLeft w:val="0"/>
              <w:marRight w:val="0"/>
              <w:marTop w:val="0"/>
              <w:marBottom w:val="0"/>
              <w:divBdr>
                <w:top w:val="none" w:sz="0" w:space="0" w:color="auto"/>
                <w:left w:val="none" w:sz="0" w:space="0" w:color="auto"/>
                <w:bottom w:val="none" w:sz="0" w:space="0" w:color="auto"/>
                <w:right w:val="none" w:sz="0" w:space="0" w:color="auto"/>
              </w:divBdr>
            </w:div>
            <w:div w:id="915086877">
              <w:marLeft w:val="0"/>
              <w:marRight w:val="0"/>
              <w:marTop w:val="0"/>
              <w:marBottom w:val="0"/>
              <w:divBdr>
                <w:top w:val="none" w:sz="0" w:space="0" w:color="auto"/>
                <w:left w:val="none" w:sz="0" w:space="0" w:color="auto"/>
                <w:bottom w:val="none" w:sz="0" w:space="0" w:color="auto"/>
                <w:right w:val="none" w:sz="0" w:space="0" w:color="auto"/>
              </w:divBdr>
            </w:div>
            <w:div w:id="1427116449">
              <w:marLeft w:val="0"/>
              <w:marRight w:val="0"/>
              <w:marTop w:val="0"/>
              <w:marBottom w:val="0"/>
              <w:divBdr>
                <w:top w:val="none" w:sz="0" w:space="0" w:color="auto"/>
                <w:left w:val="none" w:sz="0" w:space="0" w:color="auto"/>
                <w:bottom w:val="none" w:sz="0" w:space="0" w:color="auto"/>
                <w:right w:val="none" w:sz="0" w:space="0" w:color="auto"/>
              </w:divBdr>
            </w:div>
            <w:div w:id="1539195752">
              <w:marLeft w:val="0"/>
              <w:marRight w:val="0"/>
              <w:marTop w:val="0"/>
              <w:marBottom w:val="0"/>
              <w:divBdr>
                <w:top w:val="none" w:sz="0" w:space="0" w:color="auto"/>
                <w:left w:val="none" w:sz="0" w:space="0" w:color="auto"/>
                <w:bottom w:val="none" w:sz="0" w:space="0" w:color="auto"/>
                <w:right w:val="none" w:sz="0" w:space="0" w:color="auto"/>
              </w:divBdr>
            </w:div>
            <w:div w:id="2134401813">
              <w:marLeft w:val="0"/>
              <w:marRight w:val="0"/>
              <w:marTop w:val="0"/>
              <w:marBottom w:val="0"/>
              <w:divBdr>
                <w:top w:val="none" w:sz="0" w:space="0" w:color="auto"/>
                <w:left w:val="none" w:sz="0" w:space="0" w:color="auto"/>
                <w:bottom w:val="none" w:sz="0" w:space="0" w:color="auto"/>
                <w:right w:val="none" w:sz="0" w:space="0" w:color="auto"/>
              </w:divBdr>
            </w:div>
          </w:divsChild>
        </w:div>
        <w:div w:id="2143304913">
          <w:marLeft w:val="0"/>
          <w:marRight w:val="0"/>
          <w:marTop w:val="0"/>
          <w:marBottom w:val="0"/>
          <w:divBdr>
            <w:top w:val="none" w:sz="0" w:space="0" w:color="auto"/>
            <w:left w:val="none" w:sz="0" w:space="0" w:color="auto"/>
            <w:bottom w:val="none" w:sz="0" w:space="0" w:color="auto"/>
            <w:right w:val="none" w:sz="0" w:space="0" w:color="auto"/>
          </w:divBdr>
          <w:divsChild>
            <w:div w:id="343897766">
              <w:marLeft w:val="0"/>
              <w:marRight w:val="0"/>
              <w:marTop w:val="0"/>
              <w:marBottom w:val="0"/>
              <w:divBdr>
                <w:top w:val="none" w:sz="0" w:space="0" w:color="auto"/>
                <w:left w:val="none" w:sz="0" w:space="0" w:color="auto"/>
                <w:bottom w:val="none" w:sz="0" w:space="0" w:color="auto"/>
                <w:right w:val="none" w:sz="0" w:space="0" w:color="auto"/>
              </w:divBdr>
            </w:div>
            <w:div w:id="605889011">
              <w:marLeft w:val="0"/>
              <w:marRight w:val="0"/>
              <w:marTop w:val="0"/>
              <w:marBottom w:val="0"/>
              <w:divBdr>
                <w:top w:val="none" w:sz="0" w:space="0" w:color="auto"/>
                <w:left w:val="none" w:sz="0" w:space="0" w:color="auto"/>
                <w:bottom w:val="none" w:sz="0" w:space="0" w:color="auto"/>
                <w:right w:val="none" w:sz="0" w:space="0" w:color="auto"/>
              </w:divBdr>
            </w:div>
            <w:div w:id="815145353">
              <w:marLeft w:val="0"/>
              <w:marRight w:val="0"/>
              <w:marTop w:val="0"/>
              <w:marBottom w:val="0"/>
              <w:divBdr>
                <w:top w:val="none" w:sz="0" w:space="0" w:color="auto"/>
                <w:left w:val="none" w:sz="0" w:space="0" w:color="auto"/>
                <w:bottom w:val="none" w:sz="0" w:space="0" w:color="auto"/>
                <w:right w:val="none" w:sz="0" w:space="0" w:color="auto"/>
              </w:divBdr>
            </w:div>
            <w:div w:id="15064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49695">
      <w:bodyDiv w:val="1"/>
      <w:marLeft w:val="0"/>
      <w:marRight w:val="0"/>
      <w:marTop w:val="0"/>
      <w:marBottom w:val="0"/>
      <w:divBdr>
        <w:top w:val="none" w:sz="0" w:space="0" w:color="auto"/>
        <w:left w:val="none" w:sz="0" w:space="0" w:color="auto"/>
        <w:bottom w:val="none" w:sz="0" w:space="0" w:color="auto"/>
        <w:right w:val="none" w:sz="0" w:space="0" w:color="auto"/>
      </w:divBdr>
    </w:div>
    <w:div w:id="896628710">
      <w:bodyDiv w:val="1"/>
      <w:marLeft w:val="0"/>
      <w:marRight w:val="0"/>
      <w:marTop w:val="0"/>
      <w:marBottom w:val="0"/>
      <w:divBdr>
        <w:top w:val="none" w:sz="0" w:space="0" w:color="auto"/>
        <w:left w:val="none" w:sz="0" w:space="0" w:color="auto"/>
        <w:bottom w:val="none" w:sz="0" w:space="0" w:color="auto"/>
        <w:right w:val="none" w:sz="0" w:space="0" w:color="auto"/>
      </w:divBdr>
    </w:div>
    <w:div w:id="914317259">
      <w:bodyDiv w:val="1"/>
      <w:marLeft w:val="0"/>
      <w:marRight w:val="0"/>
      <w:marTop w:val="0"/>
      <w:marBottom w:val="0"/>
      <w:divBdr>
        <w:top w:val="none" w:sz="0" w:space="0" w:color="auto"/>
        <w:left w:val="none" w:sz="0" w:space="0" w:color="auto"/>
        <w:bottom w:val="none" w:sz="0" w:space="0" w:color="auto"/>
        <w:right w:val="none" w:sz="0" w:space="0" w:color="auto"/>
      </w:divBdr>
    </w:div>
    <w:div w:id="926767419">
      <w:bodyDiv w:val="1"/>
      <w:marLeft w:val="0"/>
      <w:marRight w:val="0"/>
      <w:marTop w:val="0"/>
      <w:marBottom w:val="0"/>
      <w:divBdr>
        <w:top w:val="none" w:sz="0" w:space="0" w:color="auto"/>
        <w:left w:val="none" w:sz="0" w:space="0" w:color="auto"/>
        <w:bottom w:val="none" w:sz="0" w:space="0" w:color="auto"/>
        <w:right w:val="none" w:sz="0" w:space="0" w:color="auto"/>
      </w:divBdr>
    </w:div>
    <w:div w:id="963388983">
      <w:bodyDiv w:val="1"/>
      <w:marLeft w:val="0"/>
      <w:marRight w:val="0"/>
      <w:marTop w:val="0"/>
      <w:marBottom w:val="0"/>
      <w:divBdr>
        <w:top w:val="none" w:sz="0" w:space="0" w:color="auto"/>
        <w:left w:val="none" w:sz="0" w:space="0" w:color="auto"/>
        <w:bottom w:val="none" w:sz="0" w:space="0" w:color="auto"/>
        <w:right w:val="none" w:sz="0" w:space="0" w:color="auto"/>
      </w:divBdr>
    </w:div>
    <w:div w:id="1029453355">
      <w:bodyDiv w:val="1"/>
      <w:marLeft w:val="0"/>
      <w:marRight w:val="0"/>
      <w:marTop w:val="0"/>
      <w:marBottom w:val="0"/>
      <w:divBdr>
        <w:top w:val="none" w:sz="0" w:space="0" w:color="auto"/>
        <w:left w:val="none" w:sz="0" w:space="0" w:color="auto"/>
        <w:bottom w:val="none" w:sz="0" w:space="0" w:color="auto"/>
        <w:right w:val="none" w:sz="0" w:space="0" w:color="auto"/>
      </w:divBdr>
    </w:div>
    <w:div w:id="1036125511">
      <w:bodyDiv w:val="1"/>
      <w:marLeft w:val="0"/>
      <w:marRight w:val="0"/>
      <w:marTop w:val="0"/>
      <w:marBottom w:val="0"/>
      <w:divBdr>
        <w:top w:val="none" w:sz="0" w:space="0" w:color="auto"/>
        <w:left w:val="none" w:sz="0" w:space="0" w:color="auto"/>
        <w:bottom w:val="none" w:sz="0" w:space="0" w:color="auto"/>
        <w:right w:val="none" w:sz="0" w:space="0" w:color="auto"/>
      </w:divBdr>
    </w:div>
    <w:div w:id="1066411393">
      <w:bodyDiv w:val="1"/>
      <w:marLeft w:val="0"/>
      <w:marRight w:val="0"/>
      <w:marTop w:val="0"/>
      <w:marBottom w:val="0"/>
      <w:divBdr>
        <w:top w:val="none" w:sz="0" w:space="0" w:color="auto"/>
        <w:left w:val="none" w:sz="0" w:space="0" w:color="auto"/>
        <w:bottom w:val="none" w:sz="0" w:space="0" w:color="auto"/>
        <w:right w:val="none" w:sz="0" w:space="0" w:color="auto"/>
      </w:divBdr>
    </w:div>
    <w:div w:id="1088187651">
      <w:bodyDiv w:val="1"/>
      <w:marLeft w:val="0"/>
      <w:marRight w:val="0"/>
      <w:marTop w:val="0"/>
      <w:marBottom w:val="0"/>
      <w:divBdr>
        <w:top w:val="none" w:sz="0" w:space="0" w:color="auto"/>
        <w:left w:val="none" w:sz="0" w:space="0" w:color="auto"/>
        <w:bottom w:val="none" w:sz="0" w:space="0" w:color="auto"/>
        <w:right w:val="none" w:sz="0" w:space="0" w:color="auto"/>
      </w:divBdr>
      <w:divsChild>
        <w:div w:id="113913355">
          <w:marLeft w:val="0"/>
          <w:marRight w:val="0"/>
          <w:marTop w:val="0"/>
          <w:marBottom w:val="0"/>
          <w:divBdr>
            <w:top w:val="none" w:sz="0" w:space="0" w:color="auto"/>
            <w:left w:val="none" w:sz="0" w:space="0" w:color="auto"/>
            <w:bottom w:val="none" w:sz="0" w:space="0" w:color="auto"/>
            <w:right w:val="none" w:sz="0" w:space="0" w:color="auto"/>
          </w:divBdr>
        </w:div>
        <w:div w:id="184908477">
          <w:marLeft w:val="0"/>
          <w:marRight w:val="0"/>
          <w:marTop w:val="0"/>
          <w:marBottom w:val="0"/>
          <w:divBdr>
            <w:top w:val="none" w:sz="0" w:space="0" w:color="auto"/>
            <w:left w:val="none" w:sz="0" w:space="0" w:color="auto"/>
            <w:bottom w:val="none" w:sz="0" w:space="0" w:color="auto"/>
            <w:right w:val="none" w:sz="0" w:space="0" w:color="auto"/>
          </w:divBdr>
        </w:div>
        <w:div w:id="537401954">
          <w:marLeft w:val="0"/>
          <w:marRight w:val="0"/>
          <w:marTop w:val="0"/>
          <w:marBottom w:val="0"/>
          <w:divBdr>
            <w:top w:val="none" w:sz="0" w:space="0" w:color="auto"/>
            <w:left w:val="none" w:sz="0" w:space="0" w:color="auto"/>
            <w:bottom w:val="none" w:sz="0" w:space="0" w:color="auto"/>
            <w:right w:val="none" w:sz="0" w:space="0" w:color="auto"/>
          </w:divBdr>
          <w:divsChild>
            <w:div w:id="9533710">
              <w:marLeft w:val="0"/>
              <w:marRight w:val="0"/>
              <w:marTop w:val="0"/>
              <w:marBottom w:val="0"/>
              <w:divBdr>
                <w:top w:val="none" w:sz="0" w:space="0" w:color="auto"/>
                <w:left w:val="none" w:sz="0" w:space="0" w:color="auto"/>
                <w:bottom w:val="none" w:sz="0" w:space="0" w:color="auto"/>
                <w:right w:val="none" w:sz="0" w:space="0" w:color="auto"/>
              </w:divBdr>
            </w:div>
            <w:div w:id="706177291">
              <w:marLeft w:val="0"/>
              <w:marRight w:val="0"/>
              <w:marTop w:val="0"/>
              <w:marBottom w:val="0"/>
              <w:divBdr>
                <w:top w:val="none" w:sz="0" w:space="0" w:color="auto"/>
                <w:left w:val="none" w:sz="0" w:space="0" w:color="auto"/>
                <w:bottom w:val="none" w:sz="0" w:space="0" w:color="auto"/>
                <w:right w:val="none" w:sz="0" w:space="0" w:color="auto"/>
              </w:divBdr>
            </w:div>
            <w:div w:id="1703437379">
              <w:marLeft w:val="0"/>
              <w:marRight w:val="0"/>
              <w:marTop w:val="0"/>
              <w:marBottom w:val="0"/>
              <w:divBdr>
                <w:top w:val="none" w:sz="0" w:space="0" w:color="auto"/>
                <w:left w:val="none" w:sz="0" w:space="0" w:color="auto"/>
                <w:bottom w:val="none" w:sz="0" w:space="0" w:color="auto"/>
                <w:right w:val="none" w:sz="0" w:space="0" w:color="auto"/>
              </w:divBdr>
            </w:div>
            <w:div w:id="2103145134">
              <w:marLeft w:val="0"/>
              <w:marRight w:val="0"/>
              <w:marTop w:val="0"/>
              <w:marBottom w:val="0"/>
              <w:divBdr>
                <w:top w:val="none" w:sz="0" w:space="0" w:color="auto"/>
                <w:left w:val="none" w:sz="0" w:space="0" w:color="auto"/>
                <w:bottom w:val="none" w:sz="0" w:space="0" w:color="auto"/>
                <w:right w:val="none" w:sz="0" w:space="0" w:color="auto"/>
              </w:divBdr>
            </w:div>
          </w:divsChild>
        </w:div>
        <w:div w:id="988242137">
          <w:marLeft w:val="0"/>
          <w:marRight w:val="0"/>
          <w:marTop w:val="0"/>
          <w:marBottom w:val="0"/>
          <w:divBdr>
            <w:top w:val="none" w:sz="0" w:space="0" w:color="auto"/>
            <w:left w:val="none" w:sz="0" w:space="0" w:color="auto"/>
            <w:bottom w:val="none" w:sz="0" w:space="0" w:color="auto"/>
            <w:right w:val="none" w:sz="0" w:space="0" w:color="auto"/>
          </w:divBdr>
        </w:div>
        <w:div w:id="1069235016">
          <w:marLeft w:val="0"/>
          <w:marRight w:val="0"/>
          <w:marTop w:val="0"/>
          <w:marBottom w:val="0"/>
          <w:divBdr>
            <w:top w:val="none" w:sz="0" w:space="0" w:color="auto"/>
            <w:left w:val="none" w:sz="0" w:space="0" w:color="auto"/>
            <w:bottom w:val="none" w:sz="0" w:space="0" w:color="auto"/>
            <w:right w:val="none" w:sz="0" w:space="0" w:color="auto"/>
          </w:divBdr>
        </w:div>
        <w:div w:id="1088228977">
          <w:marLeft w:val="0"/>
          <w:marRight w:val="0"/>
          <w:marTop w:val="0"/>
          <w:marBottom w:val="0"/>
          <w:divBdr>
            <w:top w:val="none" w:sz="0" w:space="0" w:color="auto"/>
            <w:left w:val="none" w:sz="0" w:space="0" w:color="auto"/>
            <w:bottom w:val="none" w:sz="0" w:space="0" w:color="auto"/>
            <w:right w:val="none" w:sz="0" w:space="0" w:color="auto"/>
          </w:divBdr>
        </w:div>
        <w:div w:id="1158769147">
          <w:marLeft w:val="0"/>
          <w:marRight w:val="0"/>
          <w:marTop w:val="0"/>
          <w:marBottom w:val="0"/>
          <w:divBdr>
            <w:top w:val="none" w:sz="0" w:space="0" w:color="auto"/>
            <w:left w:val="none" w:sz="0" w:space="0" w:color="auto"/>
            <w:bottom w:val="none" w:sz="0" w:space="0" w:color="auto"/>
            <w:right w:val="none" w:sz="0" w:space="0" w:color="auto"/>
          </w:divBdr>
        </w:div>
        <w:div w:id="1241867212">
          <w:marLeft w:val="0"/>
          <w:marRight w:val="0"/>
          <w:marTop w:val="0"/>
          <w:marBottom w:val="0"/>
          <w:divBdr>
            <w:top w:val="none" w:sz="0" w:space="0" w:color="auto"/>
            <w:left w:val="none" w:sz="0" w:space="0" w:color="auto"/>
            <w:bottom w:val="none" w:sz="0" w:space="0" w:color="auto"/>
            <w:right w:val="none" w:sz="0" w:space="0" w:color="auto"/>
          </w:divBdr>
          <w:divsChild>
            <w:div w:id="428081590">
              <w:marLeft w:val="0"/>
              <w:marRight w:val="0"/>
              <w:marTop w:val="0"/>
              <w:marBottom w:val="0"/>
              <w:divBdr>
                <w:top w:val="none" w:sz="0" w:space="0" w:color="auto"/>
                <w:left w:val="none" w:sz="0" w:space="0" w:color="auto"/>
                <w:bottom w:val="none" w:sz="0" w:space="0" w:color="auto"/>
                <w:right w:val="none" w:sz="0" w:space="0" w:color="auto"/>
              </w:divBdr>
            </w:div>
            <w:div w:id="1037466951">
              <w:marLeft w:val="0"/>
              <w:marRight w:val="0"/>
              <w:marTop w:val="0"/>
              <w:marBottom w:val="0"/>
              <w:divBdr>
                <w:top w:val="none" w:sz="0" w:space="0" w:color="auto"/>
                <w:left w:val="none" w:sz="0" w:space="0" w:color="auto"/>
                <w:bottom w:val="none" w:sz="0" w:space="0" w:color="auto"/>
                <w:right w:val="none" w:sz="0" w:space="0" w:color="auto"/>
              </w:divBdr>
            </w:div>
            <w:div w:id="1297876330">
              <w:marLeft w:val="0"/>
              <w:marRight w:val="0"/>
              <w:marTop w:val="0"/>
              <w:marBottom w:val="0"/>
              <w:divBdr>
                <w:top w:val="none" w:sz="0" w:space="0" w:color="auto"/>
                <w:left w:val="none" w:sz="0" w:space="0" w:color="auto"/>
                <w:bottom w:val="none" w:sz="0" w:space="0" w:color="auto"/>
                <w:right w:val="none" w:sz="0" w:space="0" w:color="auto"/>
              </w:divBdr>
            </w:div>
          </w:divsChild>
        </w:div>
        <w:div w:id="1604920006">
          <w:marLeft w:val="0"/>
          <w:marRight w:val="0"/>
          <w:marTop w:val="0"/>
          <w:marBottom w:val="0"/>
          <w:divBdr>
            <w:top w:val="none" w:sz="0" w:space="0" w:color="auto"/>
            <w:left w:val="none" w:sz="0" w:space="0" w:color="auto"/>
            <w:bottom w:val="none" w:sz="0" w:space="0" w:color="auto"/>
            <w:right w:val="none" w:sz="0" w:space="0" w:color="auto"/>
          </w:divBdr>
        </w:div>
        <w:div w:id="1623533139">
          <w:marLeft w:val="0"/>
          <w:marRight w:val="0"/>
          <w:marTop w:val="0"/>
          <w:marBottom w:val="0"/>
          <w:divBdr>
            <w:top w:val="none" w:sz="0" w:space="0" w:color="auto"/>
            <w:left w:val="none" w:sz="0" w:space="0" w:color="auto"/>
            <w:bottom w:val="none" w:sz="0" w:space="0" w:color="auto"/>
            <w:right w:val="none" w:sz="0" w:space="0" w:color="auto"/>
          </w:divBdr>
        </w:div>
        <w:div w:id="1699427724">
          <w:marLeft w:val="0"/>
          <w:marRight w:val="0"/>
          <w:marTop w:val="0"/>
          <w:marBottom w:val="0"/>
          <w:divBdr>
            <w:top w:val="none" w:sz="0" w:space="0" w:color="auto"/>
            <w:left w:val="none" w:sz="0" w:space="0" w:color="auto"/>
            <w:bottom w:val="none" w:sz="0" w:space="0" w:color="auto"/>
            <w:right w:val="none" w:sz="0" w:space="0" w:color="auto"/>
          </w:divBdr>
          <w:divsChild>
            <w:div w:id="1667055740">
              <w:marLeft w:val="0"/>
              <w:marRight w:val="0"/>
              <w:marTop w:val="0"/>
              <w:marBottom w:val="0"/>
              <w:divBdr>
                <w:top w:val="none" w:sz="0" w:space="0" w:color="auto"/>
                <w:left w:val="none" w:sz="0" w:space="0" w:color="auto"/>
                <w:bottom w:val="none" w:sz="0" w:space="0" w:color="auto"/>
                <w:right w:val="none" w:sz="0" w:space="0" w:color="auto"/>
              </w:divBdr>
            </w:div>
            <w:div w:id="1866479572">
              <w:marLeft w:val="0"/>
              <w:marRight w:val="0"/>
              <w:marTop w:val="0"/>
              <w:marBottom w:val="0"/>
              <w:divBdr>
                <w:top w:val="none" w:sz="0" w:space="0" w:color="auto"/>
                <w:left w:val="none" w:sz="0" w:space="0" w:color="auto"/>
                <w:bottom w:val="none" w:sz="0" w:space="0" w:color="auto"/>
                <w:right w:val="none" w:sz="0" w:space="0" w:color="auto"/>
              </w:divBdr>
            </w:div>
          </w:divsChild>
        </w:div>
        <w:div w:id="1990210949">
          <w:marLeft w:val="0"/>
          <w:marRight w:val="0"/>
          <w:marTop w:val="0"/>
          <w:marBottom w:val="0"/>
          <w:divBdr>
            <w:top w:val="none" w:sz="0" w:space="0" w:color="auto"/>
            <w:left w:val="none" w:sz="0" w:space="0" w:color="auto"/>
            <w:bottom w:val="none" w:sz="0" w:space="0" w:color="auto"/>
            <w:right w:val="none" w:sz="0" w:space="0" w:color="auto"/>
          </w:divBdr>
        </w:div>
        <w:div w:id="2079009743">
          <w:marLeft w:val="0"/>
          <w:marRight w:val="0"/>
          <w:marTop w:val="0"/>
          <w:marBottom w:val="0"/>
          <w:divBdr>
            <w:top w:val="none" w:sz="0" w:space="0" w:color="auto"/>
            <w:left w:val="none" w:sz="0" w:space="0" w:color="auto"/>
            <w:bottom w:val="none" w:sz="0" w:space="0" w:color="auto"/>
            <w:right w:val="none" w:sz="0" w:space="0" w:color="auto"/>
          </w:divBdr>
        </w:div>
      </w:divsChild>
    </w:div>
    <w:div w:id="1103956106">
      <w:bodyDiv w:val="1"/>
      <w:marLeft w:val="0"/>
      <w:marRight w:val="0"/>
      <w:marTop w:val="0"/>
      <w:marBottom w:val="0"/>
      <w:divBdr>
        <w:top w:val="none" w:sz="0" w:space="0" w:color="auto"/>
        <w:left w:val="none" w:sz="0" w:space="0" w:color="auto"/>
        <w:bottom w:val="none" w:sz="0" w:space="0" w:color="auto"/>
        <w:right w:val="none" w:sz="0" w:space="0" w:color="auto"/>
      </w:divBdr>
    </w:div>
    <w:div w:id="1185247273">
      <w:bodyDiv w:val="1"/>
      <w:marLeft w:val="0"/>
      <w:marRight w:val="0"/>
      <w:marTop w:val="0"/>
      <w:marBottom w:val="0"/>
      <w:divBdr>
        <w:top w:val="none" w:sz="0" w:space="0" w:color="auto"/>
        <w:left w:val="none" w:sz="0" w:space="0" w:color="auto"/>
        <w:bottom w:val="none" w:sz="0" w:space="0" w:color="auto"/>
        <w:right w:val="none" w:sz="0" w:space="0" w:color="auto"/>
      </w:divBdr>
    </w:div>
    <w:div w:id="1199665967">
      <w:bodyDiv w:val="1"/>
      <w:marLeft w:val="0"/>
      <w:marRight w:val="0"/>
      <w:marTop w:val="0"/>
      <w:marBottom w:val="0"/>
      <w:divBdr>
        <w:top w:val="none" w:sz="0" w:space="0" w:color="auto"/>
        <w:left w:val="none" w:sz="0" w:space="0" w:color="auto"/>
        <w:bottom w:val="none" w:sz="0" w:space="0" w:color="auto"/>
        <w:right w:val="none" w:sz="0" w:space="0" w:color="auto"/>
      </w:divBdr>
      <w:divsChild>
        <w:div w:id="82917482">
          <w:marLeft w:val="0"/>
          <w:marRight w:val="0"/>
          <w:marTop w:val="0"/>
          <w:marBottom w:val="0"/>
          <w:divBdr>
            <w:top w:val="none" w:sz="0" w:space="0" w:color="auto"/>
            <w:left w:val="none" w:sz="0" w:space="0" w:color="auto"/>
            <w:bottom w:val="none" w:sz="0" w:space="0" w:color="auto"/>
            <w:right w:val="none" w:sz="0" w:space="0" w:color="auto"/>
          </w:divBdr>
        </w:div>
        <w:div w:id="451172136">
          <w:marLeft w:val="0"/>
          <w:marRight w:val="0"/>
          <w:marTop w:val="0"/>
          <w:marBottom w:val="0"/>
          <w:divBdr>
            <w:top w:val="none" w:sz="0" w:space="0" w:color="auto"/>
            <w:left w:val="none" w:sz="0" w:space="0" w:color="auto"/>
            <w:bottom w:val="none" w:sz="0" w:space="0" w:color="auto"/>
            <w:right w:val="none" w:sz="0" w:space="0" w:color="auto"/>
          </w:divBdr>
        </w:div>
        <w:div w:id="644043997">
          <w:marLeft w:val="0"/>
          <w:marRight w:val="0"/>
          <w:marTop w:val="0"/>
          <w:marBottom w:val="0"/>
          <w:divBdr>
            <w:top w:val="none" w:sz="0" w:space="0" w:color="auto"/>
            <w:left w:val="none" w:sz="0" w:space="0" w:color="auto"/>
            <w:bottom w:val="none" w:sz="0" w:space="0" w:color="auto"/>
            <w:right w:val="none" w:sz="0" w:space="0" w:color="auto"/>
          </w:divBdr>
        </w:div>
        <w:div w:id="1762336295">
          <w:marLeft w:val="0"/>
          <w:marRight w:val="0"/>
          <w:marTop w:val="0"/>
          <w:marBottom w:val="0"/>
          <w:divBdr>
            <w:top w:val="none" w:sz="0" w:space="0" w:color="auto"/>
            <w:left w:val="none" w:sz="0" w:space="0" w:color="auto"/>
            <w:bottom w:val="none" w:sz="0" w:space="0" w:color="auto"/>
            <w:right w:val="none" w:sz="0" w:space="0" w:color="auto"/>
          </w:divBdr>
        </w:div>
        <w:div w:id="2087993406">
          <w:marLeft w:val="0"/>
          <w:marRight w:val="0"/>
          <w:marTop w:val="0"/>
          <w:marBottom w:val="0"/>
          <w:divBdr>
            <w:top w:val="none" w:sz="0" w:space="0" w:color="auto"/>
            <w:left w:val="none" w:sz="0" w:space="0" w:color="auto"/>
            <w:bottom w:val="none" w:sz="0" w:space="0" w:color="auto"/>
            <w:right w:val="none" w:sz="0" w:space="0" w:color="auto"/>
          </w:divBdr>
        </w:div>
      </w:divsChild>
    </w:div>
    <w:div w:id="1202742385">
      <w:bodyDiv w:val="1"/>
      <w:marLeft w:val="0"/>
      <w:marRight w:val="0"/>
      <w:marTop w:val="0"/>
      <w:marBottom w:val="0"/>
      <w:divBdr>
        <w:top w:val="none" w:sz="0" w:space="0" w:color="auto"/>
        <w:left w:val="none" w:sz="0" w:space="0" w:color="auto"/>
        <w:bottom w:val="none" w:sz="0" w:space="0" w:color="auto"/>
        <w:right w:val="none" w:sz="0" w:space="0" w:color="auto"/>
      </w:divBdr>
    </w:div>
    <w:div w:id="1204906836">
      <w:bodyDiv w:val="1"/>
      <w:marLeft w:val="0"/>
      <w:marRight w:val="0"/>
      <w:marTop w:val="0"/>
      <w:marBottom w:val="0"/>
      <w:divBdr>
        <w:top w:val="none" w:sz="0" w:space="0" w:color="auto"/>
        <w:left w:val="none" w:sz="0" w:space="0" w:color="auto"/>
        <w:bottom w:val="none" w:sz="0" w:space="0" w:color="auto"/>
        <w:right w:val="none" w:sz="0" w:space="0" w:color="auto"/>
      </w:divBdr>
      <w:divsChild>
        <w:div w:id="79178080">
          <w:marLeft w:val="0"/>
          <w:marRight w:val="0"/>
          <w:marTop w:val="0"/>
          <w:marBottom w:val="0"/>
          <w:divBdr>
            <w:top w:val="none" w:sz="0" w:space="0" w:color="auto"/>
            <w:left w:val="none" w:sz="0" w:space="0" w:color="auto"/>
            <w:bottom w:val="none" w:sz="0" w:space="0" w:color="auto"/>
            <w:right w:val="none" w:sz="0" w:space="0" w:color="auto"/>
          </w:divBdr>
        </w:div>
        <w:div w:id="1235555733">
          <w:marLeft w:val="0"/>
          <w:marRight w:val="0"/>
          <w:marTop w:val="0"/>
          <w:marBottom w:val="0"/>
          <w:divBdr>
            <w:top w:val="none" w:sz="0" w:space="0" w:color="auto"/>
            <w:left w:val="none" w:sz="0" w:space="0" w:color="auto"/>
            <w:bottom w:val="none" w:sz="0" w:space="0" w:color="auto"/>
            <w:right w:val="none" w:sz="0" w:space="0" w:color="auto"/>
          </w:divBdr>
        </w:div>
        <w:div w:id="1400053881">
          <w:marLeft w:val="0"/>
          <w:marRight w:val="0"/>
          <w:marTop w:val="0"/>
          <w:marBottom w:val="0"/>
          <w:divBdr>
            <w:top w:val="none" w:sz="0" w:space="0" w:color="auto"/>
            <w:left w:val="none" w:sz="0" w:space="0" w:color="auto"/>
            <w:bottom w:val="none" w:sz="0" w:space="0" w:color="auto"/>
            <w:right w:val="none" w:sz="0" w:space="0" w:color="auto"/>
          </w:divBdr>
        </w:div>
      </w:divsChild>
    </w:div>
    <w:div w:id="1212233630">
      <w:bodyDiv w:val="1"/>
      <w:marLeft w:val="0"/>
      <w:marRight w:val="0"/>
      <w:marTop w:val="0"/>
      <w:marBottom w:val="0"/>
      <w:divBdr>
        <w:top w:val="none" w:sz="0" w:space="0" w:color="auto"/>
        <w:left w:val="none" w:sz="0" w:space="0" w:color="auto"/>
        <w:bottom w:val="none" w:sz="0" w:space="0" w:color="auto"/>
        <w:right w:val="none" w:sz="0" w:space="0" w:color="auto"/>
      </w:divBdr>
    </w:div>
    <w:div w:id="1321041468">
      <w:bodyDiv w:val="1"/>
      <w:marLeft w:val="0"/>
      <w:marRight w:val="0"/>
      <w:marTop w:val="0"/>
      <w:marBottom w:val="0"/>
      <w:divBdr>
        <w:top w:val="none" w:sz="0" w:space="0" w:color="auto"/>
        <w:left w:val="none" w:sz="0" w:space="0" w:color="auto"/>
        <w:bottom w:val="none" w:sz="0" w:space="0" w:color="auto"/>
        <w:right w:val="none" w:sz="0" w:space="0" w:color="auto"/>
      </w:divBdr>
      <w:divsChild>
        <w:div w:id="242223760">
          <w:marLeft w:val="0"/>
          <w:marRight w:val="0"/>
          <w:marTop w:val="0"/>
          <w:marBottom w:val="0"/>
          <w:divBdr>
            <w:top w:val="none" w:sz="0" w:space="0" w:color="auto"/>
            <w:left w:val="none" w:sz="0" w:space="0" w:color="auto"/>
            <w:bottom w:val="none" w:sz="0" w:space="0" w:color="auto"/>
            <w:right w:val="none" w:sz="0" w:space="0" w:color="auto"/>
          </w:divBdr>
        </w:div>
        <w:div w:id="965622776">
          <w:marLeft w:val="0"/>
          <w:marRight w:val="0"/>
          <w:marTop w:val="0"/>
          <w:marBottom w:val="0"/>
          <w:divBdr>
            <w:top w:val="none" w:sz="0" w:space="0" w:color="auto"/>
            <w:left w:val="none" w:sz="0" w:space="0" w:color="auto"/>
            <w:bottom w:val="none" w:sz="0" w:space="0" w:color="auto"/>
            <w:right w:val="none" w:sz="0" w:space="0" w:color="auto"/>
          </w:divBdr>
        </w:div>
        <w:div w:id="984043278">
          <w:marLeft w:val="0"/>
          <w:marRight w:val="0"/>
          <w:marTop w:val="0"/>
          <w:marBottom w:val="0"/>
          <w:divBdr>
            <w:top w:val="none" w:sz="0" w:space="0" w:color="auto"/>
            <w:left w:val="none" w:sz="0" w:space="0" w:color="auto"/>
            <w:bottom w:val="none" w:sz="0" w:space="0" w:color="auto"/>
            <w:right w:val="none" w:sz="0" w:space="0" w:color="auto"/>
          </w:divBdr>
        </w:div>
        <w:div w:id="1649743345">
          <w:marLeft w:val="0"/>
          <w:marRight w:val="0"/>
          <w:marTop w:val="0"/>
          <w:marBottom w:val="0"/>
          <w:divBdr>
            <w:top w:val="none" w:sz="0" w:space="0" w:color="auto"/>
            <w:left w:val="none" w:sz="0" w:space="0" w:color="auto"/>
            <w:bottom w:val="none" w:sz="0" w:space="0" w:color="auto"/>
            <w:right w:val="none" w:sz="0" w:space="0" w:color="auto"/>
          </w:divBdr>
        </w:div>
      </w:divsChild>
    </w:div>
    <w:div w:id="1324511126">
      <w:bodyDiv w:val="1"/>
      <w:marLeft w:val="0"/>
      <w:marRight w:val="0"/>
      <w:marTop w:val="0"/>
      <w:marBottom w:val="0"/>
      <w:divBdr>
        <w:top w:val="none" w:sz="0" w:space="0" w:color="auto"/>
        <w:left w:val="none" w:sz="0" w:space="0" w:color="auto"/>
        <w:bottom w:val="none" w:sz="0" w:space="0" w:color="auto"/>
        <w:right w:val="none" w:sz="0" w:space="0" w:color="auto"/>
      </w:divBdr>
    </w:div>
    <w:div w:id="1325473713">
      <w:bodyDiv w:val="1"/>
      <w:marLeft w:val="0"/>
      <w:marRight w:val="0"/>
      <w:marTop w:val="0"/>
      <w:marBottom w:val="0"/>
      <w:divBdr>
        <w:top w:val="none" w:sz="0" w:space="0" w:color="auto"/>
        <w:left w:val="none" w:sz="0" w:space="0" w:color="auto"/>
        <w:bottom w:val="none" w:sz="0" w:space="0" w:color="auto"/>
        <w:right w:val="none" w:sz="0" w:space="0" w:color="auto"/>
      </w:divBdr>
      <w:divsChild>
        <w:div w:id="31348662">
          <w:marLeft w:val="0"/>
          <w:marRight w:val="0"/>
          <w:marTop w:val="0"/>
          <w:marBottom w:val="0"/>
          <w:divBdr>
            <w:top w:val="none" w:sz="0" w:space="0" w:color="auto"/>
            <w:left w:val="none" w:sz="0" w:space="0" w:color="auto"/>
            <w:bottom w:val="none" w:sz="0" w:space="0" w:color="auto"/>
            <w:right w:val="none" w:sz="0" w:space="0" w:color="auto"/>
          </w:divBdr>
        </w:div>
        <w:div w:id="42944112">
          <w:marLeft w:val="0"/>
          <w:marRight w:val="0"/>
          <w:marTop w:val="0"/>
          <w:marBottom w:val="0"/>
          <w:divBdr>
            <w:top w:val="none" w:sz="0" w:space="0" w:color="auto"/>
            <w:left w:val="none" w:sz="0" w:space="0" w:color="auto"/>
            <w:bottom w:val="none" w:sz="0" w:space="0" w:color="auto"/>
            <w:right w:val="none" w:sz="0" w:space="0" w:color="auto"/>
          </w:divBdr>
        </w:div>
        <w:div w:id="46149239">
          <w:marLeft w:val="0"/>
          <w:marRight w:val="0"/>
          <w:marTop w:val="0"/>
          <w:marBottom w:val="0"/>
          <w:divBdr>
            <w:top w:val="none" w:sz="0" w:space="0" w:color="auto"/>
            <w:left w:val="none" w:sz="0" w:space="0" w:color="auto"/>
            <w:bottom w:val="none" w:sz="0" w:space="0" w:color="auto"/>
            <w:right w:val="none" w:sz="0" w:space="0" w:color="auto"/>
          </w:divBdr>
        </w:div>
        <w:div w:id="136804164">
          <w:marLeft w:val="0"/>
          <w:marRight w:val="0"/>
          <w:marTop w:val="0"/>
          <w:marBottom w:val="0"/>
          <w:divBdr>
            <w:top w:val="none" w:sz="0" w:space="0" w:color="auto"/>
            <w:left w:val="none" w:sz="0" w:space="0" w:color="auto"/>
            <w:bottom w:val="none" w:sz="0" w:space="0" w:color="auto"/>
            <w:right w:val="none" w:sz="0" w:space="0" w:color="auto"/>
          </w:divBdr>
        </w:div>
        <w:div w:id="138888345">
          <w:marLeft w:val="0"/>
          <w:marRight w:val="0"/>
          <w:marTop w:val="0"/>
          <w:marBottom w:val="0"/>
          <w:divBdr>
            <w:top w:val="none" w:sz="0" w:space="0" w:color="auto"/>
            <w:left w:val="none" w:sz="0" w:space="0" w:color="auto"/>
            <w:bottom w:val="none" w:sz="0" w:space="0" w:color="auto"/>
            <w:right w:val="none" w:sz="0" w:space="0" w:color="auto"/>
          </w:divBdr>
        </w:div>
        <w:div w:id="154416777">
          <w:marLeft w:val="0"/>
          <w:marRight w:val="0"/>
          <w:marTop w:val="0"/>
          <w:marBottom w:val="0"/>
          <w:divBdr>
            <w:top w:val="none" w:sz="0" w:space="0" w:color="auto"/>
            <w:left w:val="none" w:sz="0" w:space="0" w:color="auto"/>
            <w:bottom w:val="none" w:sz="0" w:space="0" w:color="auto"/>
            <w:right w:val="none" w:sz="0" w:space="0" w:color="auto"/>
          </w:divBdr>
        </w:div>
        <w:div w:id="225267950">
          <w:marLeft w:val="0"/>
          <w:marRight w:val="0"/>
          <w:marTop w:val="0"/>
          <w:marBottom w:val="0"/>
          <w:divBdr>
            <w:top w:val="none" w:sz="0" w:space="0" w:color="auto"/>
            <w:left w:val="none" w:sz="0" w:space="0" w:color="auto"/>
            <w:bottom w:val="none" w:sz="0" w:space="0" w:color="auto"/>
            <w:right w:val="none" w:sz="0" w:space="0" w:color="auto"/>
          </w:divBdr>
        </w:div>
        <w:div w:id="252975369">
          <w:marLeft w:val="0"/>
          <w:marRight w:val="0"/>
          <w:marTop w:val="0"/>
          <w:marBottom w:val="0"/>
          <w:divBdr>
            <w:top w:val="none" w:sz="0" w:space="0" w:color="auto"/>
            <w:left w:val="none" w:sz="0" w:space="0" w:color="auto"/>
            <w:bottom w:val="none" w:sz="0" w:space="0" w:color="auto"/>
            <w:right w:val="none" w:sz="0" w:space="0" w:color="auto"/>
          </w:divBdr>
        </w:div>
        <w:div w:id="287709853">
          <w:marLeft w:val="0"/>
          <w:marRight w:val="0"/>
          <w:marTop w:val="0"/>
          <w:marBottom w:val="0"/>
          <w:divBdr>
            <w:top w:val="none" w:sz="0" w:space="0" w:color="auto"/>
            <w:left w:val="none" w:sz="0" w:space="0" w:color="auto"/>
            <w:bottom w:val="none" w:sz="0" w:space="0" w:color="auto"/>
            <w:right w:val="none" w:sz="0" w:space="0" w:color="auto"/>
          </w:divBdr>
        </w:div>
        <w:div w:id="353075061">
          <w:marLeft w:val="0"/>
          <w:marRight w:val="0"/>
          <w:marTop w:val="0"/>
          <w:marBottom w:val="0"/>
          <w:divBdr>
            <w:top w:val="none" w:sz="0" w:space="0" w:color="auto"/>
            <w:left w:val="none" w:sz="0" w:space="0" w:color="auto"/>
            <w:bottom w:val="none" w:sz="0" w:space="0" w:color="auto"/>
            <w:right w:val="none" w:sz="0" w:space="0" w:color="auto"/>
          </w:divBdr>
        </w:div>
        <w:div w:id="356925715">
          <w:marLeft w:val="0"/>
          <w:marRight w:val="0"/>
          <w:marTop w:val="0"/>
          <w:marBottom w:val="0"/>
          <w:divBdr>
            <w:top w:val="none" w:sz="0" w:space="0" w:color="auto"/>
            <w:left w:val="none" w:sz="0" w:space="0" w:color="auto"/>
            <w:bottom w:val="none" w:sz="0" w:space="0" w:color="auto"/>
            <w:right w:val="none" w:sz="0" w:space="0" w:color="auto"/>
          </w:divBdr>
        </w:div>
        <w:div w:id="394814164">
          <w:marLeft w:val="0"/>
          <w:marRight w:val="0"/>
          <w:marTop w:val="0"/>
          <w:marBottom w:val="0"/>
          <w:divBdr>
            <w:top w:val="none" w:sz="0" w:space="0" w:color="auto"/>
            <w:left w:val="none" w:sz="0" w:space="0" w:color="auto"/>
            <w:bottom w:val="none" w:sz="0" w:space="0" w:color="auto"/>
            <w:right w:val="none" w:sz="0" w:space="0" w:color="auto"/>
          </w:divBdr>
        </w:div>
        <w:div w:id="412626479">
          <w:marLeft w:val="0"/>
          <w:marRight w:val="0"/>
          <w:marTop w:val="0"/>
          <w:marBottom w:val="0"/>
          <w:divBdr>
            <w:top w:val="none" w:sz="0" w:space="0" w:color="auto"/>
            <w:left w:val="none" w:sz="0" w:space="0" w:color="auto"/>
            <w:bottom w:val="none" w:sz="0" w:space="0" w:color="auto"/>
            <w:right w:val="none" w:sz="0" w:space="0" w:color="auto"/>
          </w:divBdr>
        </w:div>
        <w:div w:id="415637242">
          <w:marLeft w:val="0"/>
          <w:marRight w:val="0"/>
          <w:marTop w:val="0"/>
          <w:marBottom w:val="0"/>
          <w:divBdr>
            <w:top w:val="none" w:sz="0" w:space="0" w:color="auto"/>
            <w:left w:val="none" w:sz="0" w:space="0" w:color="auto"/>
            <w:bottom w:val="none" w:sz="0" w:space="0" w:color="auto"/>
            <w:right w:val="none" w:sz="0" w:space="0" w:color="auto"/>
          </w:divBdr>
        </w:div>
        <w:div w:id="456680610">
          <w:marLeft w:val="0"/>
          <w:marRight w:val="0"/>
          <w:marTop w:val="0"/>
          <w:marBottom w:val="0"/>
          <w:divBdr>
            <w:top w:val="none" w:sz="0" w:space="0" w:color="auto"/>
            <w:left w:val="none" w:sz="0" w:space="0" w:color="auto"/>
            <w:bottom w:val="none" w:sz="0" w:space="0" w:color="auto"/>
            <w:right w:val="none" w:sz="0" w:space="0" w:color="auto"/>
          </w:divBdr>
        </w:div>
        <w:div w:id="554005941">
          <w:marLeft w:val="0"/>
          <w:marRight w:val="0"/>
          <w:marTop w:val="0"/>
          <w:marBottom w:val="0"/>
          <w:divBdr>
            <w:top w:val="none" w:sz="0" w:space="0" w:color="auto"/>
            <w:left w:val="none" w:sz="0" w:space="0" w:color="auto"/>
            <w:bottom w:val="none" w:sz="0" w:space="0" w:color="auto"/>
            <w:right w:val="none" w:sz="0" w:space="0" w:color="auto"/>
          </w:divBdr>
        </w:div>
        <w:div w:id="562712684">
          <w:marLeft w:val="0"/>
          <w:marRight w:val="0"/>
          <w:marTop w:val="0"/>
          <w:marBottom w:val="0"/>
          <w:divBdr>
            <w:top w:val="none" w:sz="0" w:space="0" w:color="auto"/>
            <w:left w:val="none" w:sz="0" w:space="0" w:color="auto"/>
            <w:bottom w:val="none" w:sz="0" w:space="0" w:color="auto"/>
            <w:right w:val="none" w:sz="0" w:space="0" w:color="auto"/>
          </w:divBdr>
        </w:div>
        <w:div w:id="581529452">
          <w:marLeft w:val="0"/>
          <w:marRight w:val="0"/>
          <w:marTop w:val="0"/>
          <w:marBottom w:val="0"/>
          <w:divBdr>
            <w:top w:val="none" w:sz="0" w:space="0" w:color="auto"/>
            <w:left w:val="none" w:sz="0" w:space="0" w:color="auto"/>
            <w:bottom w:val="none" w:sz="0" w:space="0" w:color="auto"/>
            <w:right w:val="none" w:sz="0" w:space="0" w:color="auto"/>
          </w:divBdr>
        </w:div>
        <w:div w:id="632447952">
          <w:marLeft w:val="0"/>
          <w:marRight w:val="0"/>
          <w:marTop w:val="0"/>
          <w:marBottom w:val="0"/>
          <w:divBdr>
            <w:top w:val="none" w:sz="0" w:space="0" w:color="auto"/>
            <w:left w:val="none" w:sz="0" w:space="0" w:color="auto"/>
            <w:bottom w:val="none" w:sz="0" w:space="0" w:color="auto"/>
            <w:right w:val="none" w:sz="0" w:space="0" w:color="auto"/>
          </w:divBdr>
        </w:div>
        <w:div w:id="642855981">
          <w:marLeft w:val="0"/>
          <w:marRight w:val="0"/>
          <w:marTop w:val="0"/>
          <w:marBottom w:val="0"/>
          <w:divBdr>
            <w:top w:val="none" w:sz="0" w:space="0" w:color="auto"/>
            <w:left w:val="none" w:sz="0" w:space="0" w:color="auto"/>
            <w:bottom w:val="none" w:sz="0" w:space="0" w:color="auto"/>
            <w:right w:val="none" w:sz="0" w:space="0" w:color="auto"/>
          </w:divBdr>
        </w:div>
        <w:div w:id="671028620">
          <w:marLeft w:val="0"/>
          <w:marRight w:val="0"/>
          <w:marTop w:val="0"/>
          <w:marBottom w:val="0"/>
          <w:divBdr>
            <w:top w:val="none" w:sz="0" w:space="0" w:color="auto"/>
            <w:left w:val="none" w:sz="0" w:space="0" w:color="auto"/>
            <w:bottom w:val="none" w:sz="0" w:space="0" w:color="auto"/>
            <w:right w:val="none" w:sz="0" w:space="0" w:color="auto"/>
          </w:divBdr>
        </w:div>
        <w:div w:id="681781661">
          <w:marLeft w:val="0"/>
          <w:marRight w:val="0"/>
          <w:marTop w:val="0"/>
          <w:marBottom w:val="0"/>
          <w:divBdr>
            <w:top w:val="none" w:sz="0" w:space="0" w:color="auto"/>
            <w:left w:val="none" w:sz="0" w:space="0" w:color="auto"/>
            <w:bottom w:val="none" w:sz="0" w:space="0" w:color="auto"/>
            <w:right w:val="none" w:sz="0" w:space="0" w:color="auto"/>
          </w:divBdr>
        </w:div>
        <w:div w:id="825973529">
          <w:marLeft w:val="0"/>
          <w:marRight w:val="0"/>
          <w:marTop w:val="0"/>
          <w:marBottom w:val="0"/>
          <w:divBdr>
            <w:top w:val="none" w:sz="0" w:space="0" w:color="auto"/>
            <w:left w:val="none" w:sz="0" w:space="0" w:color="auto"/>
            <w:bottom w:val="none" w:sz="0" w:space="0" w:color="auto"/>
            <w:right w:val="none" w:sz="0" w:space="0" w:color="auto"/>
          </w:divBdr>
        </w:div>
        <w:div w:id="826281982">
          <w:marLeft w:val="0"/>
          <w:marRight w:val="0"/>
          <w:marTop w:val="0"/>
          <w:marBottom w:val="0"/>
          <w:divBdr>
            <w:top w:val="none" w:sz="0" w:space="0" w:color="auto"/>
            <w:left w:val="none" w:sz="0" w:space="0" w:color="auto"/>
            <w:bottom w:val="none" w:sz="0" w:space="0" w:color="auto"/>
            <w:right w:val="none" w:sz="0" w:space="0" w:color="auto"/>
          </w:divBdr>
        </w:div>
        <w:div w:id="840704744">
          <w:marLeft w:val="0"/>
          <w:marRight w:val="0"/>
          <w:marTop w:val="0"/>
          <w:marBottom w:val="0"/>
          <w:divBdr>
            <w:top w:val="none" w:sz="0" w:space="0" w:color="auto"/>
            <w:left w:val="none" w:sz="0" w:space="0" w:color="auto"/>
            <w:bottom w:val="none" w:sz="0" w:space="0" w:color="auto"/>
            <w:right w:val="none" w:sz="0" w:space="0" w:color="auto"/>
          </w:divBdr>
        </w:div>
        <w:div w:id="846791217">
          <w:marLeft w:val="0"/>
          <w:marRight w:val="0"/>
          <w:marTop w:val="0"/>
          <w:marBottom w:val="0"/>
          <w:divBdr>
            <w:top w:val="none" w:sz="0" w:space="0" w:color="auto"/>
            <w:left w:val="none" w:sz="0" w:space="0" w:color="auto"/>
            <w:bottom w:val="none" w:sz="0" w:space="0" w:color="auto"/>
            <w:right w:val="none" w:sz="0" w:space="0" w:color="auto"/>
          </w:divBdr>
        </w:div>
        <w:div w:id="962737277">
          <w:marLeft w:val="0"/>
          <w:marRight w:val="0"/>
          <w:marTop w:val="0"/>
          <w:marBottom w:val="0"/>
          <w:divBdr>
            <w:top w:val="none" w:sz="0" w:space="0" w:color="auto"/>
            <w:left w:val="none" w:sz="0" w:space="0" w:color="auto"/>
            <w:bottom w:val="none" w:sz="0" w:space="0" w:color="auto"/>
            <w:right w:val="none" w:sz="0" w:space="0" w:color="auto"/>
          </w:divBdr>
        </w:div>
        <w:div w:id="964311872">
          <w:marLeft w:val="0"/>
          <w:marRight w:val="0"/>
          <w:marTop w:val="0"/>
          <w:marBottom w:val="0"/>
          <w:divBdr>
            <w:top w:val="none" w:sz="0" w:space="0" w:color="auto"/>
            <w:left w:val="none" w:sz="0" w:space="0" w:color="auto"/>
            <w:bottom w:val="none" w:sz="0" w:space="0" w:color="auto"/>
            <w:right w:val="none" w:sz="0" w:space="0" w:color="auto"/>
          </w:divBdr>
        </w:div>
        <w:div w:id="1023818983">
          <w:marLeft w:val="0"/>
          <w:marRight w:val="0"/>
          <w:marTop w:val="0"/>
          <w:marBottom w:val="0"/>
          <w:divBdr>
            <w:top w:val="none" w:sz="0" w:space="0" w:color="auto"/>
            <w:left w:val="none" w:sz="0" w:space="0" w:color="auto"/>
            <w:bottom w:val="none" w:sz="0" w:space="0" w:color="auto"/>
            <w:right w:val="none" w:sz="0" w:space="0" w:color="auto"/>
          </w:divBdr>
        </w:div>
        <w:div w:id="1130518533">
          <w:marLeft w:val="0"/>
          <w:marRight w:val="0"/>
          <w:marTop w:val="0"/>
          <w:marBottom w:val="0"/>
          <w:divBdr>
            <w:top w:val="none" w:sz="0" w:space="0" w:color="auto"/>
            <w:left w:val="none" w:sz="0" w:space="0" w:color="auto"/>
            <w:bottom w:val="none" w:sz="0" w:space="0" w:color="auto"/>
            <w:right w:val="none" w:sz="0" w:space="0" w:color="auto"/>
          </w:divBdr>
        </w:div>
        <w:div w:id="1159543448">
          <w:marLeft w:val="0"/>
          <w:marRight w:val="0"/>
          <w:marTop w:val="0"/>
          <w:marBottom w:val="0"/>
          <w:divBdr>
            <w:top w:val="none" w:sz="0" w:space="0" w:color="auto"/>
            <w:left w:val="none" w:sz="0" w:space="0" w:color="auto"/>
            <w:bottom w:val="none" w:sz="0" w:space="0" w:color="auto"/>
            <w:right w:val="none" w:sz="0" w:space="0" w:color="auto"/>
          </w:divBdr>
        </w:div>
        <w:div w:id="1163548048">
          <w:marLeft w:val="0"/>
          <w:marRight w:val="0"/>
          <w:marTop w:val="0"/>
          <w:marBottom w:val="0"/>
          <w:divBdr>
            <w:top w:val="none" w:sz="0" w:space="0" w:color="auto"/>
            <w:left w:val="none" w:sz="0" w:space="0" w:color="auto"/>
            <w:bottom w:val="none" w:sz="0" w:space="0" w:color="auto"/>
            <w:right w:val="none" w:sz="0" w:space="0" w:color="auto"/>
          </w:divBdr>
        </w:div>
        <w:div w:id="1164275837">
          <w:marLeft w:val="0"/>
          <w:marRight w:val="0"/>
          <w:marTop w:val="0"/>
          <w:marBottom w:val="0"/>
          <w:divBdr>
            <w:top w:val="none" w:sz="0" w:space="0" w:color="auto"/>
            <w:left w:val="none" w:sz="0" w:space="0" w:color="auto"/>
            <w:bottom w:val="none" w:sz="0" w:space="0" w:color="auto"/>
            <w:right w:val="none" w:sz="0" w:space="0" w:color="auto"/>
          </w:divBdr>
        </w:div>
        <w:div w:id="1174153064">
          <w:marLeft w:val="0"/>
          <w:marRight w:val="0"/>
          <w:marTop w:val="0"/>
          <w:marBottom w:val="0"/>
          <w:divBdr>
            <w:top w:val="none" w:sz="0" w:space="0" w:color="auto"/>
            <w:left w:val="none" w:sz="0" w:space="0" w:color="auto"/>
            <w:bottom w:val="none" w:sz="0" w:space="0" w:color="auto"/>
            <w:right w:val="none" w:sz="0" w:space="0" w:color="auto"/>
          </w:divBdr>
        </w:div>
        <w:div w:id="1183477836">
          <w:marLeft w:val="0"/>
          <w:marRight w:val="0"/>
          <w:marTop w:val="0"/>
          <w:marBottom w:val="0"/>
          <w:divBdr>
            <w:top w:val="none" w:sz="0" w:space="0" w:color="auto"/>
            <w:left w:val="none" w:sz="0" w:space="0" w:color="auto"/>
            <w:bottom w:val="none" w:sz="0" w:space="0" w:color="auto"/>
            <w:right w:val="none" w:sz="0" w:space="0" w:color="auto"/>
          </w:divBdr>
        </w:div>
        <w:div w:id="1186358550">
          <w:marLeft w:val="0"/>
          <w:marRight w:val="0"/>
          <w:marTop w:val="0"/>
          <w:marBottom w:val="0"/>
          <w:divBdr>
            <w:top w:val="none" w:sz="0" w:space="0" w:color="auto"/>
            <w:left w:val="none" w:sz="0" w:space="0" w:color="auto"/>
            <w:bottom w:val="none" w:sz="0" w:space="0" w:color="auto"/>
            <w:right w:val="none" w:sz="0" w:space="0" w:color="auto"/>
          </w:divBdr>
        </w:div>
        <w:div w:id="1202017032">
          <w:marLeft w:val="0"/>
          <w:marRight w:val="0"/>
          <w:marTop w:val="0"/>
          <w:marBottom w:val="0"/>
          <w:divBdr>
            <w:top w:val="none" w:sz="0" w:space="0" w:color="auto"/>
            <w:left w:val="none" w:sz="0" w:space="0" w:color="auto"/>
            <w:bottom w:val="none" w:sz="0" w:space="0" w:color="auto"/>
            <w:right w:val="none" w:sz="0" w:space="0" w:color="auto"/>
          </w:divBdr>
        </w:div>
        <w:div w:id="1235704360">
          <w:marLeft w:val="0"/>
          <w:marRight w:val="0"/>
          <w:marTop w:val="0"/>
          <w:marBottom w:val="0"/>
          <w:divBdr>
            <w:top w:val="none" w:sz="0" w:space="0" w:color="auto"/>
            <w:left w:val="none" w:sz="0" w:space="0" w:color="auto"/>
            <w:bottom w:val="none" w:sz="0" w:space="0" w:color="auto"/>
            <w:right w:val="none" w:sz="0" w:space="0" w:color="auto"/>
          </w:divBdr>
        </w:div>
        <w:div w:id="1249653480">
          <w:marLeft w:val="0"/>
          <w:marRight w:val="0"/>
          <w:marTop w:val="0"/>
          <w:marBottom w:val="0"/>
          <w:divBdr>
            <w:top w:val="none" w:sz="0" w:space="0" w:color="auto"/>
            <w:left w:val="none" w:sz="0" w:space="0" w:color="auto"/>
            <w:bottom w:val="none" w:sz="0" w:space="0" w:color="auto"/>
            <w:right w:val="none" w:sz="0" w:space="0" w:color="auto"/>
          </w:divBdr>
        </w:div>
        <w:div w:id="1265461834">
          <w:marLeft w:val="0"/>
          <w:marRight w:val="0"/>
          <w:marTop w:val="0"/>
          <w:marBottom w:val="0"/>
          <w:divBdr>
            <w:top w:val="none" w:sz="0" w:space="0" w:color="auto"/>
            <w:left w:val="none" w:sz="0" w:space="0" w:color="auto"/>
            <w:bottom w:val="none" w:sz="0" w:space="0" w:color="auto"/>
            <w:right w:val="none" w:sz="0" w:space="0" w:color="auto"/>
          </w:divBdr>
        </w:div>
        <w:div w:id="1301308656">
          <w:marLeft w:val="0"/>
          <w:marRight w:val="0"/>
          <w:marTop w:val="0"/>
          <w:marBottom w:val="0"/>
          <w:divBdr>
            <w:top w:val="none" w:sz="0" w:space="0" w:color="auto"/>
            <w:left w:val="none" w:sz="0" w:space="0" w:color="auto"/>
            <w:bottom w:val="none" w:sz="0" w:space="0" w:color="auto"/>
            <w:right w:val="none" w:sz="0" w:space="0" w:color="auto"/>
          </w:divBdr>
        </w:div>
        <w:div w:id="1316756910">
          <w:marLeft w:val="0"/>
          <w:marRight w:val="0"/>
          <w:marTop w:val="0"/>
          <w:marBottom w:val="0"/>
          <w:divBdr>
            <w:top w:val="none" w:sz="0" w:space="0" w:color="auto"/>
            <w:left w:val="none" w:sz="0" w:space="0" w:color="auto"/>
            <w:bottom w:val="none" w:sz="0" w:space="0" w:color="auto"/>
            <w:right w:val="none" w:sz="0" w:space="0" w:color="auto"/>
          </w:divBdr>
        </w:div>
        <w:div w:id="1368526533">
          <w:marLeft w:val="0"/>
          <w:marRight w:val="0"/>
          <w:marTop w:val="0"/>
          <w:marBottom w:val="0"/>
          <w:divBdr>
            <w:top w:val="none" w:sz="0" w:space="0" w:color="auto"/>
            <w:left w:val="none" w:sz="0" w:space="0" w:color="auto"/>
            <w:bottom w:val="none" w:sz="0" w:space="0" w:color="auto"/>
            <w:right w:val="none" w:sz="0" w:space="0" w:color="auto"/>
          </w:divBdr>
        </w:div>
        <w:div w:id="1412238929">
          <w:marLeft w:val="0"/>
          <w:marRight w:val="0"/>
          <w:marTop w:val="0"/>
          <w:marBottom w:val="0"/>
          <w:divBdr>
            <w:top w:val="none" w:sz="0" w:space="0" w:color="auto"/>
            <w:left w:val="none" w:sz="0" w:space="0" w:color="auto"/>
            <w:bottom w:val="none" w:sz="0" w:space="0" w:color="auto"/>
            <w:right w:val="none" w:sz="0" w:space="0" w:color="auto"/>
          </w:divBdr>
        </w:div>
        <w:div w:id="1472987770">
          <w:marLeft w:val="0"/>
          <w:marRight w:val="0"/>
          <w:marTop w:val="0"/>
          <w:marBottom w:val="0"/>
          <w:divBdr>
            <w:top w:val="none" w:sz="0" w:space="0" w:color="auto"/>
            <w:left w:val="none" w:sz="0" w:space="0" w:color="auto"/>
            <w:bottom w:val="none" w:sz="0" w:space="0" w:color="auto"/>
            <w:right w:val="none" w:sz="0" w:space="0" w:color="auto"/>
          </w:divBdr>
        </w:div>
        <w:div w:id="1518738453">
          <w:marLeft w:val="0"/>
          <w:marRight w:val="0"/>
          <w:marTop w:val="0"/>
          <w:marBottom w:val="0"/>
          <w:divBdr>
            <w:top w:val="none" w:sz="0" w:space="0" w:color="auto"/>
            <w:left w:val="none" w:sz="0" w:space="0" w:color="auto"/>
            <w:bottom w:val="none" w:sz="0" w:space="0" w:color="auto"/>
            <w:right w:val="none" w:sz="0" w:space="0" w:color="auto"/>
          </w:divBdr>
        </w:div>
        <w:div w:id="1519394746">
          <w:marLeft w:val="0"/>
          <w:marRight w:val="0"/>
          <w:marTop w:val="0"/>
          <w:marBottom w:val="0"/>
          <w:divBdr>
            <w:top w:val="none" w:sz="0" w:space="0" w:color="auto"/>
            <w:left w:val="none" w:sz="0" w:space="0" w:color="auto"/>
            <w:bottom w:val="none" w:sz="0" w:space="0" w:color="auto"/>
            <w:right w:val="none" w:sz="0" w:space="0" w:color="auto"/>
          </w:divBdr>
        </w:div>
        <w:div w:id="1519470523">
          <w:marLeft w:val="0"/>
          <w:marRight w:val="0"/>
          <w:marTop w:val="0"/>
          <w:marBottom w:val="0"/>
          <w:divBdr>
            <w:top w:val="none" w:sz="0" w:space="0" w:color="auto"/>
            <w:left w:val="none" w:sz="0" w:space="0" w:color="auto"/>
            <w:bottom w:val="none" w:sz="0" w:space="0" w:color="auto"/>
            <w:right w:val="none" w:sz="0" w:space="0" w:color="auto"/>
          </w:divBdr>
        </w:div>
        <w:div w:id="1646351860">
          <w:marLeft w:val="0"/>
          <w:marRight w:val="0"/>
          <w:marTop w:val="0"/>
          <w:marBottom w:val="0"/>
          <w:divBdr>
            <w:top w:val="none" w:sz="0" w:space="0" w:color="auto"/>
            <w:left w:val="none" w:sz="0" w:space="0" w:color="auto"/>
            <w:bottom w:val="none" w:sz="0" w:space="0" w:color="auto"/>
            <w:right w:val="none" w:sz="0" w:space="0" w:color="auto"/>
          </w:divBdr>
        </w:div>
        <w:div w:id="1679624852">
          <w:marLeft w:val="0"/>
          <w:marRight w:val="0"/>
          <w:marTop w:val="0"/>
          <w:marBottom w:val="0"/>
          <w:divBdr>
            <w:top w:val="none" w:sz="0" w:space="0" w:color="auto"/>
            <w:left w:val="none" w:sz="0" w:space="0" w:color="auto"/>
            <w:bottom w:val="none" w:sz="0" w:space="0" w:color="auto"/>
            <w:right w:val="none" w:sz="0" w:space="0" w:color="auto"/>
          </w:divBdr>
        </w:div>
        <w:div w:id="1692298809">
          <w:marLeft w:val="0"/>
          <w:marRight w:val="0"/>
          <w:marTop w:val="0"/>
          <w:marBottom w:val="0"/>
          <w:divBdr>
            <w:top w:val="none" w:sz="0" w:space="0" w:color="auto"/>
            <w:left w:val="none" w:sz="0" w:space="0" w:color="auto"/>
            <w:bottom w:val="none" w:sz="0" w:space="0" w:color="auto"/>
            <w:right w:val="none" w:sz="0" w:space="0" w:color="auto"/>
          </w:divBdr>
        </w:div>
        <w:div w:id="1720520272">
          <w:marLeft w:val="0"/>
          <w:marRight w:val="0"/>
          <w:marTop w:val="0"/>
          <w:marBottom w:val="0"/>
          <w:divBdr>
            <w:top w:val="none" w:sz="0" w:space="0" w:color="auto"/>
            <w:left w:val="none" w:sz="0" w:space="0" w:color="auto"/>
            <w:bottom w:val="none" w:sz="0" w:space="0" w:color="auto"/>
            <w:right w:val="none" w:sz="0" w:space="0" w:color="auto"/>
          </w:divBdr>
        </w:div>
        <w:div w:id="1727532446">
          <w:marLeft w:val="0"/>
          <w:marRight w:val="0"/>
          <w:marTop w:val="0"/>
          <w:marBottom w:val="0"/>
          <w:divBdr>
            <w:top w:val="none" w:sz="0" w:space="0" w:color="auto"/>
            <w:left w:val="none" w:sz="0" w:space="0" w:color="auto"/>
            <w:bottom w:val="none" w:sz="0" w:space="0" w:color="auto"/>
            <w:right w:val="none" w:sz="0" w:space="0" w:color="auto"/>
          </w:divBdr>
        </w:div>
        <w:div w:id="1742946725">
          <w:marLeft w:val="0"/>
          <w:marRight w:val="0"/>
          <w:marTop w:val="0"/>
          <w:marBottom w:val="0"/>
          <w:divBdr>
            <w:top w:val="none" w:sz="0" w:space="0" w:color="auto"/>
            <w:left w:val="none" w:sz="0" w:space="0" w:color="auto"/>
            <w:bottom w:val="none" w:sz="0" w:space="0" w:color="auto"/>
            <w:right w:val="none" w:sz="0" w:space="0" w:color="auto"/>
          </w:divBdr>
        </w:div>
        <w:div w:id="1771049841">
          <w:marLeft w:val="0"/>
          <w:marRight w:val="0"/>
          <w:marTop w:val="0"/>
          <w:marBottom w:val="0"/>
          <w:divBdr>
            <w:top w:val="none" w:sz="0" w:space="0" w:color="auto"/>
            <w:left w:val="none" w:sz="0" w:space="0" w:color="auto"/>
            <w:bottom w:val="none" w:sz="0" w:space="0" w:color="auto"/>
            <w:right w:val="none" w:sz="0" w:space="0" w:color="auto"/>
          </w:divBdr>
        </w:div>
        <w:div w:id="1795129098">
          <w:marLeft w:val="0"/>
          <w:marRight w:val="0"/>
          <w:marTop w:val="0"/>
          <w:marBottom w:val="0"/>
          <w:divBdr>
            <w:top w:val="none" w:sz="0" w:space="0" w:color="auto"/>
            <w:left w:val="none" w:sz="0" w:space="0" w:color="auto"/>
            <w:bottom w:val="none" w:sz="0" w:space="0" w:color="auto"/>
            <w:right w:val="none" w:sz="0" w:space="0" w:color="auto"/>
          </w:divBdr>
        </w:div>
        <w:div w:id="1806308724">
          <w:marLeft w:val="0"/>
          <w:marRight w:val="0"/>
          <w:marTop w:val="0"/>
          <w:marBottom w:val="0"/>
          <w:divBdr>
            <w:top w:val="none" w:sz="0" w:space="0" w:color="auto"/>
            <w:left w:val="none" w:sz="0" w:space="0" w:color="auto"/>
            <w:bottom w:val="none" w:sz="0" w:space="0" w:color="auto"/>
            <w:right w:val="none" w:sz="0" w:space="0" w:color="auto"/>
          </w:divBdr>
        </w:div>
        <w:div w:id="1820341985">
          <w:marLeft w:val="0"/>
          <w:marRight w:val="0"/>
          <w:marTop w:val="0"/>
          <w:marBottom w:val="0"/>
          <w:divBdr>
            <w:top w:val="none" w:sz="0" w:space="0" w:color="auto"/>
            <w:left w:val="none" w:sz="0" w:space="0" w:color="auto"/>
            <w:bottom w:val="none" w:sz="0" w:space="0" w:color="auto"/>
            <w:right w:val="none" w:sz="0" w:space="0" w:color="auto"/>
          </w:divBdr>
        </w:div>
        <w:div w:id="1842348826">
          <w:marLeft w:val="0"/>
          <w:marRight w:val="0"/>
          <w:marTop w:val="0"/>
          <w:marBottom w:val="0"/>
          <w:divBdr>
            <w:top w:val="none" w:sz="0" w:space="0" w:color="auto"/>
            <w:left w:val="none" w:sz="0" w:space="0" w:color="auto"/>
            <w:bottom w:val="none" w:sz="0" w:space="0" w:color="auto"/>
            <w:right w:val="none" w:sz="0" w:space="0" w:color="auto"/>
          </w:divBdr>
        </w:div>
        <w:div w:id="1856725161">
          <w:marLeft w:val="0"/>
          <w:marRight w:val="0"/>
          <w:marTop w:val="0"/>
          <w:marBottom w:val="0"/>
          <w:divBdr>
            <w:top w:val="none" w:sz="0" w:space="0" w:color="auto"/>
            <w:left w:val="none" w:sz="0" w:space="0" w:color="auto"/>
            <w:bottom w:val="none" w:sz="0" w:space="0" w:color="auto"/>
            <w:right w:val="none" w:sz="0" w:space="0" w:color="auto"/>
          </w:divBdr>
        </w:div>
        <w:div w:id="1891382184">
          <w:marLeft w:val="0"/>
          <w:marRight w:val="0"/>
          <w:marTop w:val="0"/>
          <w:marBottom w:val="0"/>
          <w:divBdr>
            <w:top w:val="none" w:sz="0" w:space="0" w:color="auto"/>
            <w:left w:val="none" w:sz="0" w:space="0" w:color="auto"/>
            <w:bottom w:val="none" w:sz="0" w:space="0" w:color="auto"/>
            <w:right w:val="none" w:sz="0" w:space="0" w:color="auto"/>
          </w:divBdr>
        </w:div>
        <w:div w:id="1914511394">
          <w:marLeft w:val="0"/>
          <w:marRight w:val="0"/>
          <w:marTop w:val="0"/>
          <w:marBottom w:val="0"/>
          <w:divBdr>
            <w:top w:val="none" w:sz="0" w:space="0" w:color="auto"/>
            <w:left w:val="none" w:sz="0" w:space="0" w:color="auto"/>
            <w:bottom w:val="none" w:sz="0" w:space="0" w:color="auto"/>
            <w:right w:val="none" w:sz="0" w:space="0" w:color="auto"/>
          </w:divBdr>
        </w:div>
        <w:div w:id="1931543411">
          <w:marLeft w:val="0"/>
          <w:marRight w:val="0"/>
          <w:marTop w:val="0"/>
          <w:marBottom w:val="0"/>
          <w:divBdr>
            <w:top w:val="none" w:sz="0" w:space="0" w:color="auto"/>
            <w:left w:val="none" w:sz="0" w:space="0" w:color="auto"/>
            <w:bottom w:val="none" w:sz="0" w:space="0" w:color="auto"/>
            <w:right w:val="none" w:sz="0" w:space="0" w:color="auto"/>
          </w:divBdr>
        </w:div>
        <w:div w:id="1934051354">
          <w:marLeft w:val="0"/>
          <w:marRight w:val="0"/>
          <w:marTop w:val="0"/>
          <w:marBottom w:val="0"/>
          <w:divBdr>
            <w:top w:val="none" w:sz="0" w:space="0" w:color="auto"/>
            <w:left w:val="none" w:sz="0" w:space="0" w:color="auto"/>
            <w:bottom w:val="none" w:sz="0" w:space="0" w:color="auto"/>
            <w:right w:val="none" w:sz="0" w:space="0" w:color="auto"/>
          </w:divBdr>
        </w:div>
        <w:div w:id="1966696236">
          <w:marLeft w:val="0"/>
          <w:marRight w:val="0"/>
          <w:marTop w:val="0"/>
          <w:marBottom w:val="0"/>
          <w:divBdr>
            <w:top w:val="none" w:sz="0" w:space="0" w:color="auto"/>
            <w:left w:val="none" w:sz="0" w:space="0" w:color="auto"/>
            <w:bottom w:val="none" w:sz="0" w:space="0" w:color="auto"/>
            <w:right w:val="none" w:sz="0" w:space="0" w:color="auto"/>
          </w:divBdr>
        </w:div>
        <w:div w:id="2016565841">
          <w:marLeft w:val="0"/>
          <w:marRight w:val="0"/>
          <w:marTop w:val="0"/>
          <w:marBottom w:val="0"/>
          <w:divBdr>
            <w:top w:val="none" w:sz="0" w:space="0" w:color="auto"/>
            <w:left w:val="none" w:sz="0" w:space="0" w:color="auto"/>
            <w:bottom w:val="none" w:sz="0" w:space="0" w:color="auto"/>
            <w:right w:val="none" w:sz="0" w:space="0" w:color="auto"/>
          </w:divBdr>
        </w:div>
        <w:div w:id="2089889115">
          <w:marLeft w:val="0"/>
          <w:marRight w:val="0"/>
          <w:marTop w:val="0"/>
          <w:marBottom w:val="0"/>
          <w:divBdr>
            <w:top w:val="none" w:sz="0" w:space="0" w:color="auto"/>
            <w:left w:val="none" w:sz="0" w:space="0" w:color="auto"/>
            <w:bottom w:val="none" w:sz="0" w:space="0" w:color="auto"/>
            <w:right w:val="none" w:sz="0" w:space="0" w:color="auto"/>
          </w:divBdr>
        </w:div>
        <w:div w:id="2145922580">
          <w:marLeft w:val="0"/>
          <w:marRight w:val="0"/>
          <w:marTop w:val="0"/>
          <w:marBottom w:val="0"/>
          <w:divBdr>
            <w:top w:val="none" w:sz="0" w:space="0" w:color="auto"/>
            <w:left w:val="none" w:sz="0" w:space="0" w:color="auto"/>
            <w:bottom w:val="none" w:sz="0" w:space="0" w:color="auto"/>
            <w:right w:val="none" w:sz="0" w:space="0" w:color="auto"/>
          </w:divBdr>
        </w:div>
      </w:divsChild>
    </w:div>
    <w:div w:id="1342511917">
      <w:bodyDiv w:val="1"/>
      <w:marLeft w:val="0"/>
      <w:marRight w:val="0"/>
      <w:marTop w:val="0"/>
      <w:marBottom w:val="0"/>
      <w:divBdr>
        <w:top w:val="none" w:sz="0" w:space="0" w:color="auto"/>
        <w:left w:val="none" w:sz="0" w:space="0" w:color="auto"/>
        <w:bottom w:val="none" w:sz="0" w:space="0" w:color="auto"/>
        <w:right w:val="none" w:sz="0" w:space="0" w:color="auto"/>
      </w:divBdr>
      <w:divsChild>
        <w:div w:id="1386834584">
          <w:marLeft w:val="0"/>
          <w:marRight w:val="0"/>
          <w:marTop w:val="0"/>
          <w:marBottom w:val="0"/>
          <w:divBdr>
            <w:top w:val="none" w:sz="0" w:space="0" w:color="auto"/>
            <w:left w:val="none" w:sz="0" w:space="0" w:color="auto"/>
            <w:bottom w:val="none" w:sz="0" w:space="0" w:color="auto"/>
            <w:right w:val="none" w:sz="0" w:space="0" w:color="auto"/>
          </w:divBdr>
        </w:div>
        <w:div w:id="1884366783">
          <w:marLeft w:val="0"/>
          <w:marRight w:val="0"/>
          <w:marTop w:val="0"/>
          <w:marBottom w:val="0"/>
          <w:divBdr>
            <w:top w:val="none" w:sz="0" w:space="0" w:color="auto"/>
            <w:left w:val="none" w:sz="0" w:space="0" w:color="auto"/>
            <w:bottom w:val="none" w:sz="0" w:space="0" w:color="auto"/>
            <w:right w:val="none" w:sz="0" w:space="0" w:color="auto"/>
          </w:divBdr>
        </w:div>
      </w:divsChild>
    </w:div>
    <w:div w:id="1352220673">
      <w:bodyDiv w:val="1"/>
      <w:marLeft w:val="0"/>
      <w:marRight w:val="0"/>
      <w:marTop w:val="0"/>
      <w:marBottom w:val="0"/>
      <w:divBdr>
        <w:top w:val="none" w:sz="0" w:space="0" w:color="auto"/>
        <w:left w:val="none" w:sz="0" w:space="0" w:color="auto"/>
        <w:bottom w:val="none" w:sz="0" w:space="0" w:color="auto"/>
        <w:right w:val="none" w:sz="0" w:space="0" w:color="auto"/>
      </w:divBdr>
    </w:div>
    <w:div w:id="1417552191">
      <w:bodyDiv w:val="1"/>
      <w:marLeft w:val="0"/>
      <w:marRight w:val="0"/>
      <w:marTop w:val="0"/>
      <w:marBottom w:val="0"/>
      <w:divBdr>
        <w:top w:val="none" w:sz="0" w:space="0" w:color="auto"/>
        <w:left w:val="none" w:sz="0" w:space="0" w:color="auto"/>
        <w:bottom w:val="none" w:sz="0" w:space="0" w:color="auto"/>
        <w:right w:val="none" w:sz="0" w:space="0" w:color="auto"/>
      </w:divBdr>
    </w:div>
    <w:div w:id="1478954892">
      <w:bodyDiv w:val="1"/>
      <w:marLeft w:val="0"/>
      <w:marRight w:val="0"/>
      <w:marTop w:val="0"/>
      <w:marBottom w:val="0"/>
      <w:divBdr>
        <w:top w:val="none" w:sz="0" w:space="0" w:color="auto"/>
        <w:left w:val="none" w:sz="0" w:space="0" w:color="auto"/>
        <w:bottom w:val="none" w:sz="0" w:space="0" w:color="auto"/>
        <w:right w:val="none" w:sz="0" w:space="0" w:color="auto"/>
      </w:divBdr>
      <w:divsChild>
        <w:div w:id="47337327">
          <w:marLeft w:val="0"/>
          <w:marRight w:val="0"/>
          <w:marTop w:val="0"/>
          <w:marBottom w:val="0"/>
          <w:divBdr>
            <w:top w:val="none" w:sz="0" w:space="0" w:color="auto"/>
            <w:left w:val="none" w:sz="0" w:space="0" w:color="auto"/>
            <w:bottom w:val="none" w:sz="0" w:space="0" w:color="auto"/>
            <w:right w:val="none" w:sz="0" w:space="0" w:color="auto"/>
          </w:divBdr>
        </w:div>
        <w:div w:id="475755971">
          <w:marLeft w:val="0"/>
          <w:marRight w:val="0"/>
          <w:marTop w:val="0"/>
          <w:marBottom w:val="0"/>
          <w:divBdr>
            <w:top w:val="none" w:sz="0" w:space="0" w:color="auto"/>
            <w:left w:val="none" w:sz="0" w:space="0" w:color="auto"/>
            <w:bottom w:val="none" w:sz="0" w:space="0" w:color="auto"/>
            <w:right w:val="none" w:sz="0" w:space="0" w:color="auto"/>
          </w:divBdr>
          <w:divsChild>
            <w:div w:id="1012294797">
              <w:marLeft w:val="0"/>
              <w:marRight w:val="0"/>
              <w:marTop w:val="0"/>
              <w:marBottom w:val="0"/>
              <w:divBdr>
                <w:top w:val="none" w:sz="0" w:space="0" w:color="auto"/>
                <w:left w:val="none" w:sz="0" w:space="0" w:color="auto"/>
                <w:bottom w:val="none" w:sz="0" w:space="0" w:color="auto"/>
                <w:right w:val="none" w:sz="0" w:space="0" w:color="auto"/>
              </w:divBdr>
            </w:div>
          </w:divsChild>
        </w:div>
        <w:div w:id="578711304">
          <w:marLeft w:val="0"/>
          <w:marRight w:val="0"/>
          <w:marTop w:val="0"/>
          <w:marBottom w:val="0"/>
          <w:divBdr>
            <w:top w:val="none" w:sz="0" w:space="0" w:color="auto"/>
            <w:left w:val="none" w:sz="0" w:space="0" w:color="auto"/>
            <w:bottom w:val="none" w:sz="0" w:space="0" w:color="auto"/>
            <w:right w:val="none" w:sz="0" w:space="0" w:color="auto"/>
          </w:divBdr>
          <w:divsChild>
            <w:div w:id="475030479">
              <w:marLeft w:val="0"/>
              <w:marRight w:val="0"/>
              <w:marTop w:val="0"/>
              <w:marBottom w:val="0"/>
              <w:divBdr>
                <w:top w:val="none" w:sz="0" w:space="0" w:color="auto"/>
                <w:left w:val="none" w:sz="0" w:space="0" w:color="auto"/>
                <w:bottom w:val="none" w:sz="0" w:space="0" w:color="auto"/>
                <w:right w:val="none" w:sz="0" w:space="0" w:color="auto"/>
              </w:divBdr>
            </w:div>
            <w:div w:id="1691569151">
              <w:marLeft w:val="0"/>
              <w:marRight w:val="0"/>
              <w:marTop w:val="0"/>
              <w:marBottom w:val="0"/>
              <w:divBdr>
                <w:top w:val="none" w:sz="0" w:space="0" w:color="auto"/>
                <w:left w:val="none" w:sz="0" w:space="0" w:color="auto"/>
                <w:bottom w:val="none" w:sz="0" w:space="0" w:color="auto"/>
                <w:right w:val="none" w:sz="0" w:space="0" w:color="auto"/>
              </w:divBdr>
            </w:div>
          </w:divsChild>
        </w:div>
        <w:div w:id="813642004">
          <w:marLeft w:val="0"/>
          <w:marRight w:val="0"/>
          <w:marTop w:val="0"/>
          <w:marBottom w:val="0"/>
          <w:divBdr>
            <w:top w:val="none" w:sz="0" w:space="0" w:color="auto"/>
            <w:left w:val="none" w:sz="0" w:space="0" w:color="auto"/>
            <w:bottom w:val="none" w:sz="0" w:space="0" w:color="auto"/>
            <w:right w:val="none" w:sz="0" w:space="0" w:color="auto"/>
          </w:divBdr>
        </w:div>
        <w:div w:id="1406223822">
          <w:marLeft w:val="0"/>
          <w:marRight w:val="0"/>
          <w:marTop w:val="0"/>
          <w:marBottom w:val="0"/>
          <w:divBdr>
            <w:top w:val="none" w:sz="0" w:space="0" w:color="auto"/>
            <w:left w:val="none" w:sz="0" w:space="0" w:color="auto"/>
            <w:bottom w:val="none" w:sz="0" w:space="0" w:color="auto"/>
            <w:right w:val="none" w:sz="0" w:space="0" w:color="auto"/>
          </w:divBdr>
        </w:div>
        <w:div w:id="1898927651">
          <w:marLeft w:val="0"/>
          <w:marRight w:val="0"/>
          <w:marTop w:val="0"/>
          <w:marBottom w:val="0"/>
          <w:divBdr>
            <w:top w:val="none" w:sz="0" w:space="0" w:color="auto"/>
            <w:left w:val="none" w:sz="0" w:space="0" w:color="auto"/>
            <w:bottom w:val="none" w:sz="0" w:space="0" w:color="auto"/>
            <w:right w:val="none" w:sz="0" w:space="0" w:color="auto"/>
          </w:divBdr>
        </w:div>
      </w:divsChild>
    </w:div>
    <w:div w:id="1499037116">
      <w:bodyDiv w:val="1"/>
      <w:marLeft w:val="0"/>
      <w:marRight w:val="0"/>
      <w:marTop w:val="0"/>
      <w:marBottom w:val="0"/>
      <w:divBdr>
        <w:top w:val="none" w:sz="0" w:space="0" w:color="auto"/>
        <w:left w:val="none" w:sz="0" w:space="0" w:color="auto"/>
        <w:bottom w:val="none" w:sz="0" w:space="0" w:color="auto"/>
        <w:right w:val="none" w:sz="0" w:space="0" w:color="auto"/>
      </w:divBdr>
    </w:div>
    <w:div w:id="1507983959">
      <w:bodyDiv w:val="1"/>
      <w:marLeft w:val="0"/>
      <w:marRight w:val="0"/>
      <w:marTop w:val="0"/>
      <w:marBottom w:val="0"/>
      <w:divBdr>
        <w:top w:val="none" w:sz="0" w:space="0" w:color="auto"/>
        <w:left w:val="none" w:sz="0" w:space="0" w:color="auto"/>
        <w:bottom w:val="none" w:sz="0" w:space="0" w:color="auto"/>
        <w:right w:val="none" w:sz="0" w:space="0" w:color="auto"/>
      </w:divBdr>
    </w:div>
    <w:div w:id="1520003295">
      <w:bodyDiv w:val="1"/>
      <w:marLeft w:val="0"/>
      <w:marRight w:val="0"/>
      <w:marTop w:val="0"/>
      <w:marBottom w:val="0"/>
      <w:divBdr>
        <w:top w:val="none" w:sz="0" w:space="0" w:color="auto"/>
        <w:left w:val="none" w:sz="0" w:space="0" w:color="auto"/>
        <w:bottom w:val="none" w:sz="0" w:space="0" w:color="auto"/>
        <w:right w:val="none" w:sz="0" w:space="0" w:color="auto"/>
      </w:divBdr>
    </w:div>
    <w:div w:id="1528253704">
      <w:bodyDiv w:val="1"/>
      <w:marLeft w:val="0"/>
      <w:marRight w:val="0"/>
      <w:marTop w:val="0"/>
      <w:marBottom w:val="0"/>
      <w:divBdr>
        <w:top w:val="none" w:sz="0" w:space="0" w:color="auto"/>
        <w:left w:val="none" w:sz="0" w:space="0" w:color="auto"/>
        <w:bottom w:val="none" w:sz="0" w:space="0" w:color="auto"/>
        <w:right w:val="none" w:sz="0" w:space="0" w:color="auto"/>
      </w:divBdr>
    </w:div>
    <w:div w:id="1529563712">
      <w:bodyDiv w:val="1"/>
      <w:marLeft w:val="0"/>
      <w:marRight w:val="0"/>
      <w:marTop w:val="0"/>
      <w:marBottom w:val="0"/>
      <w:divBdr>
        <w:top w:val="none" w:sz="0" w:space="0" w:color="auto"/>
        <w:left w:val="none" w:sz="0" w:space="0" w:color="auto"/>
        <w:bottom w:val="none" w:sz="0" w:space="0" w:color="auto"/>
        <w:right w:val="none" w:sz="0" w:space="0" w:color="auto"/>
      </w:divBdr>
    </w:div>
    <w:div w:id="1548253116">
      <w:bodyDiv w:val="1"/>
      <w:marLeft w:val="0"/>
      <w:marRight w:val="0"/>
      <w:marTop w:val="0"/>
      <w:marBottom w:val="0"/>
      <w:divBdr>
        <w:top w:val="none" w:sz="0" w:space="0" w:color="auto"/>
        <w:left w:val="none" w:sz="0" w:space="0" w:color="auto"/>
        <w:bottom w:val="none" w:sz="0" w:space="0" w:color="auto"/>
        <w:right w:val="none" w:sz="0" w:space="0" w:color="auto"/>
      </w:divBdr>
    </w:div>
    <w:div w:id="1555309709">
      <w:bodyDiv w:val="1"/>
      <w:marLeft w:val="0"/>
      <w:marRight w:val="0"/>
      <w:marTop w:val="0"/>
      <w:marBottom w:val="0"/>
      <w:divBdr>
        <w:top w:val="none" w:sz="0" w:space="0" w:color="auto"/>
        <w:left w:val="none" w:sz="0" w:space="0" w:color="auto"/>
        <w:bottom w:val="none" w:sz="0" w:space="0" w:color="auto"/>
        <w:right w:val="none" w:sz="0" w:space="0" w:color="auto"/>
      </w:divBdr>
    </w:div>
    <w:div w:id="1580168636">
      <w:bodyDiv w:val="1"/>
      <w:marLeft w:val="0"/>
      <w:marRight w:val="0"/>
      <w:marTop w:val="0"/>
      <w:marBottom w:val="0"/>
      <w:divBdr>
        <w:top w:val="none" w:sz="0" w:space="0" w:color="auto"/>
        <w:left w:val="none" w:sz="0" w:space="0" w:color="auto"/>
        <w:bottom w:val="none" w:sz="0" w:space="0" w:color="auto"/>
        <w:right w:val="none" w:sz="0" w:space="0" w:color="auto"/>
      </w:divBdr>
      <w:divsChild>
        <w:div w:id="55512146">
          <w:marLeft w:val="0"/>
          <w:marRight w:val="0"/>
          <w:marTop w:val="0"/>
          <w:marBottom w:val="0"/>
          <w:divBdr>
            <w:top w:val="none" w:sz="0" w:space="0" w:color="auto"/>
            <w:left w:val="none" w:sz="0" w:space="0" w:color="auto"/>
            <w:bottom w:val="none" w:sz="0" w:space="0" w:color="auto"/>
            <w:right w:val="none" w:sz="0" w:space="0" w:color="auto"/>
          </w:divBdr>
        </w:div>
        <w:div w:id="73280773">
          <w:marLeft w:val="0"/>
          <w:marRight w:val="0"/>
          <w:marTop w:val="0"/>
          <w:marBottom w:val="0"/>
          <w:divBdr>
            <w:top w:val="none" w:sz="0" w:space="0" w:color="auto"/>
            <w:left w:val="none" w:sz="0" w:space="0" w:color="auto"/>
            <w:bottom w:val="none" w:sz="0" w:space="0" w:color="auto"/>
            <w:right w:val="none" w:sz="0" w:space="0" w:color="auto"/>
          </w:divBdr>
        </w:div>
        <w:div w:id="144594962">
          <w:marLeft w:val="0"/>
          <w:marRight w:val="0"/>
          <w:marTop w:val="0"/>
          <w:marBottom w:val="0"/>
          <w:divBdr>
            <w:top w:val="none" w:sz="0" w:space="0" w:color="auto"/>
            <w:left w:val="none" w:sz="0" w:space="0" w:color="auto"/>
            <w:bottom w:val="none" w:sz="0" w:space="0" w:color="auto"/>
            <w:right w:val="none" w:sz="0" w:space="0" w:color="auto"/>
          </w:divBdr>
        </w:div>
        <w:div w:id="150143898">
          <w:marLeft w:val="0"/>
          <w:marRight w:val="0"/>
          <w:marTop w:val="0"/>
          <w:marBottom w:val="0"/>
          <w:divBdr>
            <w:top w:val="none" w:sz="0" w:space="0" w:color="auto"/>
            <w:left w:val="none" w:sz="0" w:space="0" w:color="auto"/>
            <w:bottom w:val="none" w:sz="0" w:space="0" w:color="auto"/>
            <w:right w:val="none" w:sz="0" w:space="0" w:color="auto"/>
          </w:divBdr>
        </w:div>
        <w:div w:id="194470470">
          <w:marLeft w:val="0"/>
          <w:marRight w:val="0"/>
          <w:marTop w:val="0"/>
          <w:marBottom w:val="0"/>
          <w:divBdr>
            <w:top w:val="none" w:sz="0" w:space="0" w:color="auto"/>
            <w:left w:val="none" w:sz="0" w:space="0" w:color="auto"/>
            <w:bottom w:val="none" w:sz="0" w:space="0" w:color="auto"/>
            <w:right w:val="none" w:sz="0" w:space="0" w:color="auto"/>
          </w:divBdr>
        </w:div>
        <w:div w:id="211355205">
          <w:marLeft w:val="0"/>
          <w:marRight w:val="0"/>
          <w:marTop w:val="0"/>
          <w:marBottom w:val="0"/>
          <w:divBdr>
            <w:top w:val="none" w:sz="0" w:space="0" w:color="auto"/>
            <w:left w:val="none" w:sz="0" w:space="0" w:color="auto"/>
            <w:bottom w:val="none" w:sz="0" w:space="0" w:color="auto"/>
            <w:right w:val="none" w:sz="0" w:space="0" w:color="auto"/>
          </w:divBdr>
        </w:div>
        <w:div w:id="221142985">
          <w:marLeft w:val="0"/>
          <w:marRight w:val="0"/>
          <w:marTop w:val="0"/>
          <w:marBottom w:val="0"/>
          <w:divBdr>
            <w:top w:val="none" w:sz="0" w:space="0" w:color="auto"/>
            <w:left w:val="none" w:sz="0" w:space="0" w:color="auto"/>
            <w:bottom w:val="none" w:sz="0" w:space="0" w:color="auto"/>
            <w:right w:val="none" w:sz="0" w:space="0" w:color="auto"/>
          </w:divBdr>
        </w:div>
        <w:div w:id="239101506">
          <w:marLeft w:val="0"/>
          <w:marRight w:val="0"/>
          <w:marTop w:val="0"/>
          <w:marBottom w:val="0"/>
          <w:divBdr>
            <w:top w:val="none" w:sz="0" w:space="0" w:color="auto"/>
            <w:left w:val="none" w:sz="0" w:space="0" w:color="auto"/>
            <w:bottom w:val="none" w:sz="0" w:space="0" w:color="auto"/>
            <w:right w:val="none" w:sz="0" w:space="0" w:color="auto"/>
          </w:divBdr>
        </w:div>
        <w:div w:id="250546098">
          <w:marLeft w:val="0"/>
          <w:marRight w:val="0"/>
          <w:marTop w:val="0"/>
          <w:marBottom w:val="0"/>
          <w:divBdr>
            <w:top w:val="none" w:sz="0" w:space="0" w:color="auto"/>
            <w:left w:val="none" w:sz="0" w:space="0" w:color="auto"/>
            <w:bottom w:val="none" w:sz="0" w:space="0" w:color="auto"/>
            <w:right w:val="none" w:sz="0" w:space="0" w:color="auto"/>
          </w:divBdr>
        </w:div>
        <w:div w:id="263731317">
          <w:marLeft w:val="0"/>
          <w:marRight w:val="0"/>
          <w:marTop w:val="0"/>
          <w:marBottom w:val="0"/>
          <w:divBdr>
            <w:top w:val="none" w:sz="0" w:space="0" w:color="auto"/>
            <w:left w:val="none" w:sz="0" w:space="0" w:color="auto"/>
            <w:bottom w:val="none" w:sz="0" w:space="0" w:color="auto"/>
            <w:right w:val="none" w:sz="0" w:space="0" w:color="auto"/>
          </w:divBdr>
        </w:div>
        <w:div w:id="275718243">
          <w:marLeft w:val="0"/>
          <w:marRight w:val="0"/>
          <w:marTop w:val="0"/>
          <w:marBottom w:val="0"/>
          <w:divBdr>
            <w:top w:val="none" w:sz="0" w:space="0" w:color="auto"/>
            <w:left w:val="none" w:sz="0" w:space="0" w:color="auto"/>
            <w:bottom w:val="none" w:sz="0" w:space="0" w:color="auto"/>
            <w:right w:val="none" w:sz="0" w:space="0" w:color="auto"/>
          </w:divBdr>
        </w:div>
        <w:div w:id="297272973">
          <w:marLeft w:val="0"/>
          <w:marRight w:val="0"/>
          <w:marTop w:val="0"/>
          <w:marBottom w:val="0"/>
          <w:divBdr>
            <w:top w:val="none" w:sz="0" w:space="0" w:color="auto"/>
            <w:left w:val="none" w:sz="0" w:space="0" w:color="auto"/>
            <w:bottom w:val="none" w:sz="0" w:space="0" w:color="auto"/>
            <w:right w:val="none" w:sz="0" w:space="0" w:color="auto"/>
          </w:divBdr>
        </w:div>
        <w:div w:id="324825293">
          <w:marLeft w:val="0"/>
          <w:marRight w:val="0"/>
          <w:marTop w:val="0"/>
          <w:marBottom w:val="0"/>
          <w:divBdr>
            <w:top w:val="none" w:sz="0" w:space="0" w:color="auto"/>
            <w:left w:val="none" w:sz="0" w:space="0" w:color="auto"/>
            <w:bottom w:val="none" w:sz="0" w:space="0" w:color="auto"/>
            <w:right w:val="none" w:sz="0" w:space="0" w:color="auto"/>
          </w:divBdr>
        </w:div>
        <w:div w:id="374501012">
          <w:marLeft w:val="0"/>
          <w:marRight w:val="0"/>
          <w:marTop w:val="0"/>
          <w:marBottom w:val="0"/>
          <w:divBdr>
            <w:top w:val="none" w:sz="0" w:space="0" w:color="auto"/>
            <w:left w:val="none" w:sz="0" w:space="0" w:color="auto"/>
            <w:bottom w:val="none" w:sz="0" w:space="0" w:color="auto"/>
            <w:right w:val="none" w:sz="0" w:space="0" w:color="auto"/>
          </w:divBdr>
        </w:div>
        <w:div w:id="384764327">
          <w:marLeft w:val="0"/>
          <w:marRight w:val="0"/>
          <w:marTop w:val="0"/>
          <w:marBottom w:val="0"/>
          <w:divBdr>
            <w:top w:val="none" w:sz="0" w:space="0" w:color="auto"/>
            <w:left w:val="none" w:sz="0" w:space="0" w:color="auto"/>
            <w:bottom w:val="none" w:sz="0" w:space="0" w:color="auto"/>
            <w:right w:val="none" w:sz="0" w:space="0" w:color="auto"/>
          </w:divBdr>
        </w:div>
        <w:div w:id="446890820">
          <w:marLeft w:val="0"/>
          <w:marRight w:val="0"/>
          <w:marTop w:val="0"/>
          <w:marBottom w:val="0"/>
          <w:divBdr>
            <w:top w:val="none" w:sz="0" w:space="0" w:color="auto"/>
            <w:left w:val="none" w:sz="0" w:space="0" w:color="auto"/>
            <w:bottom w:val="none" w:sz="0" w:space="0" w:color="auto"/>
            <w:right w:val="none" w:sz="0" w:space="0" w:color="auto"/>
          </w:divBdr>
        </w:div>
        <w:div w:id="502817316">
          <w:marLeft w:val="0"/>
          <w:marRight w:val="0"/>
          <w:marTop w:val="0"/>
          <w:marBottom w:val="0"/>
          <w:divBdr>
            <w:top w:val="none" w:sz="0" w:space="0" w:color="auto"/>
            <w:left w:val="none" w:sz="0" w:space="0" w:color="auto"/>
            <w:bottom w:val="none" w:sz="0" w:space="0" w:color="auto"/>
            <w:right w:val="none" w:sz="0" w:space="0" w:color="auto"/>
          </w:divBdr>
        </w:div>
        <w:div w:id="548692829">
          <w:marLeft w:val="0"/>
          <w:marRight w:val="0"/>
          <w:marTop w:val="0"/>
          <w:marBottom w:val="0"/>
          <w:divBdr>
            <w:top w:val="none" w:sz="0" w:space="0" w:color="auto"/>
            <w:left w:val="none" w:sz="0" w:space="0" w:color="auto"/>
            <w:bottom w:val="none" w:sz="0" w:space="0" w:color="auto"/>
            <w:right w:val="none" w:sz="0" w:space="0" w:color="auto"/>
          </w:divBdr>
        </w:div>
        <w:div w:id="569661124">
          <w:marLeft w:val="0"/>
          <w:marRight w:val="0"/>
          <w:marTop w:val="0"/>
          <w:marBottom w:val="0"/>
          <w:divBdr>
            <w:top w:val="none" w:sz="0" w:space="0" w:color="auto"/>
            <w:left w:val="none" w:sz="0" w:space="0" w:color="auto"/>
            <w:bottom w:val="none" w:sz="0" w:space="0" w:color="auto"/>
            <w:right w:val="none" w:sz="0" w:space="0" w:color="auto"/>
          </w:divBdr>
        </w:div>
        <w:div w:id="587275405">
          <w:marLeft w:val="0"/>
          <w:marRight w:val="0"/>
          <w:marTop w:val="0"/>
          <w:marBottom w:val="0"/>
          <w:divBdr>
            <w:top w:val="none" w:sz="0" w:space="0" w:color="auto"/>
            <w:left w:val="none" w:sz="0" w:space="0" w:color="auto"/>
            <w:bottom w:val="none" w:sz="0" w:space="0" w:color="auto"/>
            <w:right w:val="none" w:sz="0" w:space="0" w:color="auto"/>
          </w:divBdr>
        </w:div>
        <w:div w:id="620766223">
          <w:marLeft w:val="0"/>
          <w:marRight w:val="0"/>
          <w:marTop w:val="0"/>
          <w:marBottom w:val="0"/>
          <w:divBdr>
            <w:top w:val="none" w:sz="0" w:space="0" w:color="auto"/>
            <w:left w:val="none" w:sz="0" w:space="0" w:color="auto"/>
            <w:bottom w:val="none" w:sz="0" w:space="0" w:color="auto"/>
            <w:right w:val="none" w:sz="0" w:space="0" w:color="auto"/>
          </w:divBdr>
        </w:div>
        <w:div w:id="639574213">
          <w:marLeft w:val="0"/>
          <w:marRight w:val="0"/>
          <w:marTop w:val="0"/>
          <w:marBottom w:val="0"/>
          <w:divBdr>
            <w:top w:val="none" w:sz="0" w:space="0" w:color="auto"/>
            <w:left w:val="none" w:sz="0" w:space="0" w:color="auto"/>
            <w:bottom w:val="none" w:sz="0" w:space="0" w:color="auto"/>
            <w:right w:val="none" w:sz="0" w:space="0" w:color="auto"/>
          </w:divBdr>
        </w:div>
        <w:div w:id="649948359">
          <w:marLeft w:val="0"/>
          <w:marRight w:val="0"/>
          <w:marTop w:val="0"/>
          <w:marBottom w:val="0"/>
          <w:divBdr>
            <w:top w:val="none" w:sz="0" w:space="0" w:color="auto"/>
            <w:left w:val="none" w:sz="0" w:space="0" w:color="auto"/>
            <w:bottom w:val="none" w:sz="0" w:space="0" w:color="auto"/>
            <w:right w:val="none" w:sz="0" w:space="0" w:color="auto"/>
          </w:divBdr>
        </w:div>
        <w:div w:id="656570907">
          <w:marLeft w:val="0"/>
          <w:marRight w:val="0"/>
          <w:marTop w:val="0"/>
          <w:marBottom w:val="0"/>
          <w:divBdr>
            <w:top w:val="none" w:sz="0" w:space="0" w:color="auto"/>
            <w:left w:val="none" w:sz="0" w:space="0" w:color="auto"/>
            <w:bottom w:val="none" w:sz="0" w:space="0" w:color="auto"/>
            <w:right w:val="none" w:sz="0" w:space="0" w:color="auto"/>
          </w:divBdr>
        </w:div>
        <w:div w:id="683945887">
          <w:marLeft w:val="0"/>
          <w:marRight w:val="0"/>
          <w:marTop w:val="0"/>
          <w:marBottom w:val="0"/>
          <w:divBdr>
            <w:top w:val="none" w:sz="0" w:space="0" w:color="auto"/>
            <w:left w:val="none" w:sz="0" w:space="0" w:color="auto"/>
            <w:bottom w:val="none" w:sz="0" w:space="0" w:color="auto"/>
            <w:right w:val="none" w:sz="0" w:space="0" w:color="auto"/>
          </w:divBdr>
        </w:div>
        <w:div w:id="693312130">
          <w:marLeft w:val="0"/>
          <w:marRight w:val="0"/>
          <w:marTop w:val="0"/>
          <w:marBottom w:val="0"/>
          <w:divBdr>
            <w:top w:val="none" w:sz="0" w:space="0" w:color="auto"/>
            <w:left w:val="none" w:sz="0" w:space="0" w:color="auto"/>
            <w:bottom w:val="none" w:sz="0" w:space="0" w:color="auto"/>
            <w:right w:val="none" w:sz="0" w:space="0" w:color="auto"/>
          </w:divBdr>
        </w:div>
        <w:div w:id="730349754">
          <w:marLeft w:val="0"/>
          <w:marRight w:val="0"/>
          <w:marTop w:val="0"/>
          <w:marBottom w:val="0"/>
          <w:divBdr>
            <w:top w:val="none" w:sz="0" w:space="0" w:color="auto"/>
            <w:left w:val="none" w:sz="0" w:space="0" w:color="auto"/>
            <w:bottom w:val="none" w:sz="0" w:space="0" w:color="auto"/>
            <w:right w:val="none" w:sz="0" w:space="0" w:color="auto"/>
          </w:divBdr>
        </w:div>
        <w:div w:id="747382424">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796728521">
          <w:marLeft w:val="0"/>
          <w:marRight w:val="0"/>
          <w:marTop w:val="0"/>
          <w:marBottom w:val="0"/>
          <w:divBdr>
            <w:top w:val="none" w:sz="0" w:space="0" w:color="auto"/>
            <w:left w:val="none" w:sz="0" w:space="0" w:color="auto"/>
            <w:bottom w:val="none" w:sz="0" w:space="0" w:color="auto"/>
            <w:right w:val="none" w:sz="0" w:space="0" w:color="auto"/>
          </w:divBdr>
        </w:div>
        <w:div w:id="806825776">
          <w:marLeft w:val="0"/>
          <w:marRight w:val="0"/>
          <w:marTop w:val="0"/>
          <w:marBottom w:val="0"/>
          <w:divBdr>
            <w:top w:val="none" w:sz="0" w:space="0" w:color="auto"/>
            <w:left w:val="none" w:sz="0" w:space="0" w:color="auto"/>
            <w:bottom w:val="none" w:sz="0" w:space="0" w:color="auto"/>
            <w:right w:val="none" w:sz="0" w:space="0" w:color="auto"/>
          </w:divBdr>
        </w:div>
        <w:div w:id="851921049">
          <w:marLeft w:val="0"/>
          <w:marRight w:val="0"/>
          <w:marTop w:val="0"/>
          <w:marBottom w:val="0"/>
          <w:divBdr>
            <w:top w:val="none" w:sz="0" w:space="0" w:color="auto"/>
            <w:left w:val="none" w:sz="0" w:space="0" w:color="auto"/>
            <w:bottom w:val="none" w:sz="0" w:space="0" w:color="auto"/>
            <w:right w:val="none" w:sz="0" w:space="0" w:color="auto"/>
          </w:divBdr>
        </w:div>
        <w:div w:id="855071750">
          <w:marLeft w:val="0"/>
          <w:marRight w:val="0"/>
          <w:marTop w:val="0"/>
          <w:marBottom w:val="0"/>
          <w:divBdr>
            <w:top w:val="none" w:sz="0" w:space="0" w:color="auto"/>
            <w:left w:val="none" w:sz="0" w:space="0" w:color="auto"/>
            <w:bottom w:val="none" w:sz="0" w:space="0" w:color="auto"/>
            <w:right w:val="none" w:sz="0" w:space="0" w:color="auto"/>
          </w:divBdr>
        </w:div>
        <w:div w:id="879822036">
          <w:marLeft w:val="0"/>
          <w:marRight w:val="0"/>
          <w:marTop w:val="0"/>
          <w:marBottom w:val="0"/>
          <w:divBdr>
            <w:top w:val="none" w:sz="0" w:space="0" w:color="auto"/>
            <w:left w:val="none" w:sz="0" w:space="0" w:color="auto"/>
            <w:bottom w:val="none" w:sz="0" w:space="0" w:color="auto"/>
            <w:right w:val="none" w:sz="0" w:space="0" w:color="auto"/>
          </w:divBdr>
        </w:div>
        <w:div w:id="892237513">
          <w:marLeft w:val="0"/>
          <w:marRight w:val="0"/>
          <w:marTop w:val="0"/>
          <w:marBottom w:val="0"/>
          <w:divBdr>
            <w:top w:val="none" w:sz="0" w:space="0" w:color="auto"/>
            <w:left w:val="none" w:sz="0" w:space="0" w:color="auto"/>
            <w:bottom w:val="none" w:sz="0" w:space="0" w:color="auto"/>
            <w:right w:val="none" w:sz="0" w:space="0" w:color="auto"/>
          </w:divBdr>
        </w:div>
        <w:div w:id="948272207">
          <w:marLeft w:val="0"/>
          <w:marRight w:val="0"/>
          <w:marTop w:val="0"/>
          <w:marBottom w:val="0"/>
          <w:divBdr>
            <w:top w:val="none" w:sz="0" w:space="0" w:color="auto"/>
            <w:left w:val="none" w:sz="0" w:space="0" w:color="auto"/>
            <w:bottom w:val="none" w:sz="0" w:space="0" w:color="auto"/>
            <w:right w:val="none" w:sz="0" w:space="0" w:color="auto"/>
          </w:divBdr>
        </w:div>
        <w:div w:id="980381699">
          <w:marLeft w:val="0"/>
          <w:marRight w:val="0"/>
          <w:marTop w:val="0"/>
          <w:marBottom w:val="0"/>
          <w:divBdr>
            <w:top w:val="none" w:sz="0" w:space="0" w:color="auto"/>
            <w:left w:val="none" w:sz="0" w:space="0" w:color="auto"/>
            <w:bottom w:val="none" w:sz="0" w:space="0" w:color="auto"/>
            <w:right w:val="none" w:sz="0" w:space="0" w:color="auto"/>
          </w:divBdr>
        </w:div>
        <w:div w:id="992220996">
          <w:marLeft w:val="0"/>
          <w:marRight w:val="0"/>
          <w:marTop w:val="0"/>
          <w:marBottom w:val="0"/>
          <w:divBdr>
            <w:top w:val="none" w:sz="0" w:space="0" w:color="auto"/>
            <w:left w:val="none" w:sz="0" w:space="0" w:color="auto"/>
            <w:bottom w:val="none" w:sz="0" w:space="0" w:color="auto"/>
            <w:right w:val="none" w:sz="0" w:space="0" w:color="auto"/>
          </w:divBdr>
        </w:div>
        <w:div w:id="1007102663">
          <w:marLeft w:val="0"/>
          <w:marRight w:val="0"/>
          <w:marTop w:val="0"/>
          <w:marBottom w:val="0"/>
          <w:divBdr>
            <w:top w:val="none" w:sz="0" w:space="0" w:color="auto"/>
            <w:left w:val="none" w:sz="0" w:space="0" w:color="auto"/>
            <w:bottom w:val="none" w:sz="0" w:space="0" w:color="auto"/>
            <w:right w:val="none" w:sz="0" w:space="0" w:color="auto"/>
          </w:divBdr>
        </w:div>
        <w:div w:id="1032456818">
          <w:marLeft w:val="0"/>
          <w:marRight w:val="0"/>
          <w:marTop w:val="0"/>
          <w:marBottom w:val="0"/>
          <w:divBdr>
            <w:top w:val="none" w:sz="0" w:space="0" w:color="auto"/>
            <w:left w:val="none" w:sz="0" w:space="0" w:color="auto"/>
            <w:bottom w:val="none" w:sz="0" w:space="0" w:color="auto"/>
            <w:right w:val="none" w:sz="0" w:space="0" w:color="auto"/>
          </w:divBdr>
        </w:div>
        <w:div w:id="1069155409">
          <w:marLeft w:val="0"/>
          <w:marRight w:val="0"/>
          <w:marTop w:val="0"/>
          <w:marBottom w:val="0"/>
          <w:divBdr>
            <w:top w:val="none" w:sz="0" w:space="0" w:color="auto"/>
            <w:left w:val="none" w:sz="0" w:space="0" w:color="auto"/>
            <w:bottom w:val="none" w:sz="0" w:space="0" w:color="auto"/>
            <w:right w:val="none" w:sz="0" w:space="0" w:color="auto"/>
          </w:divBdr>
        </w:div>
        <w:div w:id="1070662814">
          <w:marLeft w:val="0"/>
          <w:marRight w:val="0"/>
          <w:marTop w:val="0"/>
          <w:marBottom w:val="0"/>
          <w:divBdr>
            <w:top w:val="none" w:sz="0" w:space="0" w:color="auto"/>
            <w:left w:val="none" w:sz="0" w:space="0" w:color="auto"/>
            <w:bottom w:val="none" w:sz="0" w:space="0" w:color="auto"/>
            <w:right w:val="none" w:sz="0" w:space="0" w:color="auto"/>
          </w:divBdr>
        </w:div>
        <w:div w:id="1072317185">
          <w:marLeft w:val="0"/>
          <w:marRight w:val="0"/>
          <w:marTop w:val="0"/>
          <w:marBottom w:val="0"/>
          <w:divBdr>
            <w:top w:val="none" w:sz="0" w:space="0" w:color="auto"/>
            <w:left w:val="none" w:sz="0" w:space="0" w:color="auto"/>
            <w:bottom w:val="none" w:sz="0" w:space="0" w:color="auto"/>
            <w:right w:val="none" w:sz="0" w:space="0" w:color="auto"/>
          </w:divBdr>
        </w:div>
        <w:div w:id="1087773218">
          <w:marLeft w:val="0"/>
          <w:marRight w:val="0"/>
          <w:marTop w:val="0"/>
          <w:marBottom w:val="0"/>
          <w:divBdr>
            <w:top w:val="none" w:sz="0" w:space="0" w:color="auto"/>
            <w:left w:val="none" w:sz="0" w:space="0" w:color="auto"/>
            <w:bottom w:val="none" w:sz="0" w:space="0" w:color="auto"/>
            <w:right w:val="none" w:sz="0" w:space="0" w:color="auto"/>
          </w:divBdr>
        </w:div>
        <w:div w:id="1089888027">
          <w:marLeft w:val="0"/>
          <w:marRight w:val="0"/>
          <w:marTop w:val="0"/>
          <w:marBottom w:val="0"/>
          <w:divBdr>
            <w:top w:val="none" w:sz="0" w:space="0" w:color="auto"/>
            <w:left w:val="none" w:sz="0" w:space="0" w:color="auto"/>
            <w:bottom w:val="none" w:sz="0" w:space="0" w:color="auto"/>
            <w:right w:val="none" w:sz="0" w:space="0" w:color="auto"/>
          </w:divBdr>
        </w:div>
        <w:div w:id="1093476360">
          <w:marLeft w:val="0"/>
          <w:marRight w:val="0"/>
          <w:marTop w:val="0"/>
          <w:marBottom w:val="0"/>
          <w:divBdr>
            <w:top w:val="none" w:sz="0" w:space="0" w:color="auto"/>
            <w:left w:val="none" w:sz="0" w:space="0" w:color="auto"/>
            <w:bottom w:val="none" w:sz="0" w:space="0" w:color="auto"/>
            <w:right w:val="none" w:sz="0" w:space="0" w:color="auto"/>
          </w:divBdr>
        </w:div>
        <w:div w:id="1101100872">
          <w:marLeft w:val="0"/>
          <w:marRight w:val="0"/>
          <w:marTop w:val="0"/>
          <w:marBottom w:val="0"/>
          <w:divBdr>
            <w:top w:val="none" w:sz="0" w:space="0" w:color="auto"/>
            <w:left w:val="none" w:sz="0" w:space="0" w:color="auto"/>
            <w:bottom w:val="none" w:sz="0" w:space="0" w:color="auto"/>
            <w:right w:val="none" w:sz="0" w:space="0" w:color="auto"/>
          </w:divBdr>
        </w:div>
        <w:div w:id="1109856171">
          <w:marLeft w:val="0"/>
          <w:marRight w:val="0"/>
          <w:marTop w:val="0"/>
          <w:marBottom w:val="0"/>
          <w:divBdr>
            <w:top w:val="none" w:sz="0" w:space="0" w:color="auto"/>
            <w:left w:val="none" w:sz="0" w:space="0" w:color="auto"/>
            <w:bottom w:val="none" w:sz="0" w:space="0" w:color="auto"/>
            <w:right w:val="none" w:sz="0" w:space="0" w:color="auto"/>
          </w:divBdr>
        </w:div>
        <w:div w:id="1149590211">
          <w:marLeft w:val="0"/>
          <w:marRight w:val="0"/>
          <w:marTop w:val="0"/>
          <w:marBottom w:val="0"/>
          <w:divBdr>
            <w:top w:val="none" w:sz="0" w:space="0" w:color="auto"/>
            <w:left w:val="none" w:sz="0" w:space="0" w:color="auto"/>
            <w:bottom w:val="none" w:sz="0" w:space="0" w:color="auto"/>
            <w:right w:val="none" w:sz="0" w:space="0" w:color="auto"/>
          </w:divBdr>
        </w:div>
        <w:div w:id="1151755844">
          <w:marLeft w:val="0"/>
          <w:marRight w:val="0"/>
          <w:marTop w:val="0"/>
          <w:marBottom w:val="0"/>
          <w:divBdr>
            <w:top w:val="none" w:sz="0" w:space="0" w:color="auto"/>
            <w:left w:val="none" w:sz="0" w:space="0" w:color="auto"/>
            <w:bottom w:val="none" w:sz="0" w:space="0" w:color="auto"/>
            <w:right w:val="none" w:sz="0" w:space="0" w:color="auto"/>
          </w:divBdr>
        </w:div>
        <w:div w:id="1159267046">
          <w:marLeft w:val="0"/>
          <w:marRight w:val="0"/>
          <w:marTop w:val="0"/>
          <w:marBottom w:val="0"/>
          <w:divBdr>
            <w:top w:val="none" w:sz="0" w:space="0" w:color="auto"/>
            <w:left w:val="none" w:sz="0" w:space="0" w:color="auto"/>
            <w:bottom w:val="none" w:sz="0" w:space="0" w:color="auto"/>
            <w:right w:val="none" w:sz="0" w:space="0" w:color="auto"/>
          </w:divBdr>
        </w:div>
        <w:div w:id="1182087818">
          <w:marLeft w:val="0"/>
          <w:marRight w:val="0"/>
          <w:marTop w:val="0"/>
          <w:marBottom w:val="0"/>
          <w:divBdr>
            <w:top w:val="none" w:sz="0" w:space="0" w:color="auto"/>
            <w:left w:val="none" w:sz="0" w:space="0" w:color="auto"/>
            <w:bottom w:val="none" w:sz="0" w:space="0" w:color="auto"/>
            <w:right w:val="none" w:sz="0" w:space="0" w:color="auto"/>
          </w:divBdr>
        </w:div>
        <w:div w:id="1235354657">
          <w:marLeft w:val="0"/>
          <w:marRight w:val="0"/>
          <w:marTop w:val="0"/>
          <w:marBottom w:val="0"/>
          <w:divBdr>
            <w:top w:val="none" w:sz="0" w:space="0" w:color="auto"/>
            <w:left w:val="none" w:sz="0" w:space="0" w:color="auto"/>
            <w:bottom w:val="none" w:sz="0" w:space="0" w:color="auto"/>
            <w:right w:val="none" w:sz="0" w:space="0" w:color="auto"/>
          </w:divBdr>
        </w:div>
        <w:div w:id="1238132434">
          <w:marLeft w:val="0"/>
          <w:marRight w:val="0"/>
          <w:marTop w:val="0"/>
          <w:marBottom w:val="0"/>
          <w:divBdr>
            <w:top w:val="none" w:sz="0" w:space="0" w:color="auto"/>
            <w:left w:val="none" w:sz="0" w:space="0" w:color="auto"/>
            <w:bottom w:val="none" w:sz="0" w:space="0" w:color="auto"/>
            <w:right w:val="none" w:sz="0" w:space="0" w:color="auto"/>
          </w:divBdr>
        </w:div>
        <w:div w:id="1267537376">
          <w:marLeft w:val="0"/>
          <w:marRight w:val="0"/>
          <w:marTop w:val="0"/>
          <w:marBottom w:val="0"/>
          <w:divBdr>
            <w:top w:val="none" w:sz="0" w:space="0" w:color="auto"/>
            <w:left w:val="none" w:sz="0" w:space="0" w:color="auto"/>
            <w:bottom w:val="none" w:sz="0" w:space="0" w:color="auto"/>
            <w:right w:val="none" w:sz="0" w:space="0" w:color="auto"/>
          </w:divBdr>
        </w:div>
        <w:div w:id="1291278040">
          <w:marLeft w:val="0"/>
          <w:marRight w:val="0"/>
          <w:marTop w:val="0"/>
          <w:marBottom w:val="0"/>
          <w:divBdr>
            <w:top w:val="none" w:sz="0" w:space="0" w:color="auto"/>
            <w:left w:val="none" w:sz="0" w:space="0" w:color="auto"/>
            <w:bottom w:val="none" w:sz="0" w:space="0" w:color="auto"/>
            <w:right w:val="none" w:sz="0" w:space="0" w:color="auto"/>
          </w:divBdr>
        </w:div>
        <w:div w:id="1314482419">
          <w:marLeft w:val="0"/>
          <w:marRight w:val="0"/>
          <w:marTop w:val="0"/>
          <w:marBottom w:val="0"/>
          <w:divBdr>
            <w:top w:val="none" w:sz="0" w:space="0" w:color="auto"/>
            <w:left w:val="none" w:sz="0" w:space="0" w:color="auto"/>
            <w:bottom w:val="none" w:sz="0" w:space="0" w:color="auto"/>
            <w:right w:val="none" w:sz="0" w:space="0" w:color="auto"/>
          </w:divBdr>
        </w:div>
        <w:div w:id="1346664178">
          <w:marLeft w:val="0"/>
          <w:marRight w:val="0"/>
          <w:marTop w:val="0"/>
          <w:marBottom w:val="0"/>
          <w:divBdr>
            <w:top w:val="none" w:sz="0" w:space="0" w:color="auto"/>
            <w:left w:val="none" w:sz="0" w:space="0" w:color="auto"/>
            <w:bottom w:val="none" w:sz="0" w:space="0" w:color="auto"/>
            <w:right w:val="none" w:sz="0" w:space="0" w:color="auto"/>
          </w:divBdr>
        </w:div>
        <w:div w:id="1358972488">
          <w:marLeft w:val="0"/>
          <w:marRight w:val="0"/>
          <w:marTop w:val="0"/>
          <w:marBottom w:val="0"/>
          <w:divBdr>
            <w:top w:val="none" w:sz="0" w:space="0" w:color="auto"/>
            <w:left w:val="none" w:sz="0" w:space="0" w:color="auto"/>
            <w:bottom w:val="none" w:sz="0" w:space="0" w:color="auto"/>
            <w:right w:val="none" w:sz="0" w:space="0" w:color="auto"/>
          </w:divBdr>
        </w:div>
        <w:div w:id="1391925205">
          <w:marLeft w:val="0"/>
          <w:marRight w:val="0"/>
          <w:marTop w:val="0"/>
          <w:marBottom w:val="0"/>
          <w:divBdr>
            <w:top w:val="none" w:sz="0" w:space="0" w:color="auto"/>
            <w:left w:val="none" w:sz="0" w:space="0" w:color="auto"/>
            <w:bottom w:val="none" w:sz="0" w:space="0" w:color="auto"/>
            <w:right w:val="none" w:sz="0" w:space="0" w:color="auto"/>
          </w:divBdr>
        </w:div>
        <w:div w:id="1535653123">
          <w:marLeft w:val="0"/>
          <w:marRight w:val="0"/>
          <w:marTop w:val="0"/>
          <w:marBottom w:val="0"/>
          <w:divBdr>
            <w:top w:val="none" w:sz="0" w:space="0" w:color="auto"/>
            <w:left w:val="none" w:sz="0" w:space="0" w:color="auto"/>
            <w:bottom w:val="none" w:sz="0" w:space="0" w:color="auto"/>
            <w:right w:val="none" w:sz="0" w:space="0" w:color="auto"/>
          </w:divBdr>
        </w:div>
        <w:div w:id="1557621937">
          <w:marLeft w:val="0"/>
          <w:marRight w:val="0"/>
          <w:marTop w:val="0"/>
          <w:marBottom w:val="0"/>
          <w:divBdr>
            <w:top w:val="none" w:sz="0" w:space="0" w:color="auto"/>
            <w:left w:val="none" w:sz="0" w:space="0" w:color="auto"/>
            <w:bottom w:val="none" w:sz="0" w:space="0" w:color="auto"/>
            <w:right w:val="none" w:sz="0" w:space="0" w:color="auto"/>
          </w:divBdr>
        </w:div>
        <w:div w:id="1558007733">
          <w:marLeft w:val="0"/>
          <w:marRight w:val="0"/>
          <w:marTop w:val="0"/>
          <w:marBottom w:val="0"/>
          <w:divBdr>
            <w:top w:val="none" w:sz="0" w:space="0" w:color="auto"/>
            <w:left w:val="none" w:sz="0" w:space="0" w:color="auto"/>
            <w:bottom w:val="none" w:sz="0" w:space="0" w:color="auto"/>
            <w:right w:val="none" w:sz="0" w:space="0" w:color="auto"/>
          </w:divBdr>
        </w:div>
        <w:div w:id="1578788247">
          <w:marLeft w:val="0"/>
          <w:marRight w:val="0"/>
          <w:marTop w:val="0"/>
          <w:marBottom w:val="0"/>
          <w:divBdr>
            <w:top w:val="none" w:sz="0" w:space="0" w:color="auto"/>
            <w:left w:val="none" w:sz="0" w:space="0" w:color="auto"/>
            <w:bottom w:val="none" w:sz="0" w:space="0" w:color="auto"/>
            <w:right w:val="none" w:sz="0" w:space="0" w:color="auto"/>
          </w:divBdr>
        </w:div>
        <w:div w:id="1605187166">
          <w:marLeft w:val="0"/>
          <w:marRight w:val="0"/>
          <w:marTop w:val="0"/>
          <w:marBottom w:val="0"/>
          <w:divBdr>
            <w:top w:val="none" w:sz="0" w:space="0" w:color="auto"/>
            <w:left w:val="none" w:sz="0" w:space="0" w:color="auto"/>
            <w:bottom w:val="none" w:sz="0" w:space="0" w:color="auto"/>
            <w:right w:val="none" w:sz="0" w:space="0" w:color="auto"/>
          </w:divBdr>
        </w:div>
        <w:div w:id="1606960994">
          <w:marLeft w:val="0"/>
          <w:marRight w:val="0"/>
          <w:marTop w:val="0"/>
          <w:marBottom w:val="0"/>
          <w:divBdr>
            <w:top w:val="none" w:sz="0" w:space="0" w:color="auto"/>
            <w:left w:val="none" w:sz="0" w:space="0" w:color="auto"/>
            <w:bottom w:val="none" w:sz="0" w:space="0" w:color="auto"/>
            <w:right w:val="none" w:sz="0" w:space="0" w:color="auto"/>
          </w:divBdr>
        </w:div>
        <w:div w:id="1631670720">
          <w:marLeft w:val="0"/>
          <w:marRight w:val="0"/>
          <w:marTop w:val="0"/>
          <w:marBottom w:val="0"/>
          <w:divBdr>
            <w:top w:val="none" w:sz="0" w:space="0" w:color="auto"/>
            <w:left w:val="none" w:sz="0" w:space="0" w:color="auto"/>
            <w:bottom w:val="none" w:sz="0" w:space="0" w:color="auto"/>
            <w:right w:val="none" w:sz="0" w:space="0" w:color="auto"/>
          </w:divBdr>
        </w:div>
        <w:div w:id="1645044796">
          <w:marLeft w:val="0"/>
          <w:marRight w:val="0"/>
          <w:marTop w:val="0"/>
          <w:marBottom w:val="0"/>
          <w:divBdr>
            <w:top w:val="none" w:sz="0" w:space="0" w:color="auto"/>
            <w:left w:val="none" w:sz="0" w:space="0" w:color="auto"/>
            <w:bottom w:val="none" w:sz="0" w:space="0" w:color="auto"/>
            <w:right w:val="none" w:sz="0" w:space="0" w:color="auto"/>
          </w:divBdr>
        </w:div>
        <w:div w:id="1650212305">
          <w:marLeft w:val="0"/>
          <w:marRight w:val="0"/>
          <w:marTop w:val="0"/>
          <w:marBottom w:val="0"/>
          <w:divBdr>
            <w:top w:val="none" w:sz="0" w:space="0" w:color="auto"/>
            <w:left w:val="none" w:sz="0" w:space="0" w:color="auto"/>
            <w:bottom w:val="none" w:sz="0" w:space="0" w:color="auto"/>
            <w:right w:val="none" w:sz="0" w:space="0" w:color="auto"/>
          </w:divBdr>
        </w:div>
        <w:div w:id="1665863855">
          <w:marLeft w:val="0"/>
          <w:marRight w:val="0"/>
          <w:marTop w:val="0"/>
          <w:marBottom w:val="0"/>
          <w:divBdr>
            <w:top w:val="none" w:sz="0" w:space="0" w:color="auto"/>
            <w:left w:val="none" w:sz="0" w:space="0" w:color="auto"/>
            <w:bottom w:val="none" w:sz="0" w:space="0" w:color="auto"/>
            <w:right w:val="none" w:sz="0" w:space="0" w:color="auto"/>
          </w:divBdr>
        </w:div>
        <w:div w:id="1688485591">
          <w:marLeft w:val="0"/>
          <w:marRight w:val="0"/>
          <w:marTop w:val="0"/>
          <w:marBottom w:val="0"/>
          <w:divBdr>
            <w:top w:val="none" w:sz="0" w:space="0" w:color="auto"/>
            <w:left w:val="none" w:sz="0" w:space="0" w:color="auto"/>
            <w:bottom w:val="none" w:sz="0" w:space="0" w:color="auto"/>
            <w:right w:val="none" w:sz="0" w:space="0" w:color="auto"/>
          </w:divBdr>
        </w:div>
        <w:div w:id="1693915630">
          <w:marLeft w:val="0"/>
          <w:marRight w:val="0"/>
          <w:marTop w:val="0"/>
          <w:marBottom w:val="0"/>
          <w:divBdr>
            <w:top w:val="none" w:sz="0" w:space="0" w:color="auto"/>
            <w:left w:val="none" w:sz="0" w:space="0" w:color="auto"/>
            <w:bottom w:val="none" w:sz="0" w:space="0" w:color="auto"/>
            <w:right w:val="none" w:sz="0" w:space="0" w:color="auto"/>
          </w:divBdr>
        </w:div>
        <w:div w:id="1694185233">
          <w:marLeft w:val="0"/>
          <w:marRight w:val="0"/>
          <w:marTop w:val="0"/>
          <w:marBottom w:val="0"/>
          <w:divBdr>
            <w:top w:val="none" w:sz="0" w:space="0" w:color="auto"/>
            <w:left w:val="none" w:sz="0" w:space="0" w:color="auto"/>
            <w:bottom w:val="none" w:sz="0" w:space="0" w:color="auto"/>
            <w:right w:val="none" w:sz="0" w:space="0" w:color="auto"/>
          </w:divBdr>
        </w:div>
        <w:div w:id="1695229073">
          <w:marLeft w:val="0"/>
          <w:marRight w:val="0"/>
          <w:marTop w:val="0"/>
          <w:marBottom w:val="0"/>
          <w:divBdr>
            <w:top w:val="none" w:sz="0" w:space="0" w:color="auto"/>
            <w:left w:val="none" w:sz="0" w:space="0" w:color="auto"/>
            <w:bottom w:val="none" w:sz="0" w:space="0" w:color="auto"/>
            <w:right w:val="none" w:sz="0" w:space="0" w:color="auto"/>
          </w:divBdr>
        </w:div>
        <w:div w:id="1726101385">
          <w:marLeft w:val="0"/>
          <w:marRight w:val="0"/>
          <w:marTop w:val="0"/>
          <w:marBottom w:val="0"/>
          <w:divBdr>
            <w:top w:val="none" w:sz="0" w:space="0" w:color="auto"/>
            <w:left w:val="none" w:sz="0" w:space="0" w:color="auto"/>
            <w:bottom w:val="none" w:sz="0" w:space="0" w:color="auto"/>
            <w:right w:val="none" w:sz="0" w:space="0" w:color="auto"/>
          </w:divBdr>
        </w:div>
        <w:div w:id="1735542652">
          <w:marLeft w:val="0"/>
          <w:marRight w:val="0"/>
          <w:marTop w:val="0"/>
          <w:marBottom w:val="0"/>
          <w:divBdr>
            <w:top w:val="none" w:sz="0" w:space="0" w:color="auto"/>
            <w:left w:val="none" w:sz="0" w:space="0" w:color="auto"/>
            <w:bottom w:val="none" w:sz="0" w:space="0" w:color="auto"/>
            <w:right w:val="none" w:sz="0" w:space="0" w:color="auto"/>
          </w:divBdr>
        </w:div>
        <w:div w:id="1752510185">
          <w:marLeft w:val="0"/>
          <w:marRight w:val="0"/>
          <w:marTop w:val="0"/>
          <w:marBottom w:val="0"/>
          <w:divBdr>
            <w:top w:val="none" w:sz="0" w:space="0" w:color="auto"/>
            <w:left w:val="none" w:sz="0" w:space="0" w:color="auto"/>
            <w:bottom w:val="none" w:sz="0" w:space="0" w:color="auto"/>
            <w:right w:val="none" w:sz="0" w:space="0" w:color="auto"/>
          </w:divBdr>
        </w:div>
        <w:div w:id="1765607769">
          <w:marLeft w:val="0"/>
          <w:marRight w:val="0"/>
          <w:marTop w:val="0"/>
          <w:marBottom w:val="0"/>
          <w:divBdr>
            <w:top w:val="none" w:sz="0" w:space="0" w:color="auto"/>
            <w:left w:val="none" w:sz="0" w:space="0" w:color="auto"/>
            <w:bottom w:val="none" w:sz="0" w:space="0" w:color="auto"/>
            <w:right w:val="none" w:sz="0" w:space="0" w:color="auto"/>
          </w:divBdr>
        </w:div>
        <w:div w:id="1770851815">
          <w:marLeft w:val="0"/>
          <w:marRight w:val="0"/>
          <w:marTop w:val="0"/>
          <w:marBottom w:val="0"/>
          <w:divBdr>
            <w:top w:val="none" w:sz="0" w:space="0" w:color="auto"/>
            <w:left w:val="none" w:sz="0" w:space="0" w:color="auto"/>
            <w:bottom w:val="none" w:sz="0" w:space="0" w:color="auto"/>
            <w:right w:val="none" w:sz="0" w:space="0" w:color="auto"/>
          </w:divBdr>
        </w:div>
        <w:div w:id="1794325645">
          <w:marLeft w:val="0"/>
          <w:marRight w:val="0"/>
          <w:marTop w:val="0"/>
          <w:marBottom w:val="0"/>
          <w:divBdr>
            <w:top w:val="none" w:sz="0" w:space="0" w:color="auto"/>
            <w:left w:val="none" w:sz="0" w:space="0" w:color="auto"/>
            <w:bottom w:val="none" w:sz="0" w:space="0" w:color="auto"/>
            <w:right w:val="none" w:sz="0" w:space="0" w:color="auto"/>
          </w:divBdr>
        </w:div>
        <w:div w:id="1812094355">
          <w:marLeft w:val="0"/>
          <w:marRight w:val="0"/>
          <w:marTop w:val="0"/>
          <w:marBottom w:val="0"/>
          <w:divBdr>
            <w:top w:val="none" w:sz="0" w:space="0" w:color="auto"/>
            <w:left w:val="none" w:sz="0" w:space="0" w:color="auto"/>
            <w:bottom w:val="none" w:sz="0" w:space="0" w:color="auto"/>
            <w:right w:val="none" w:sz="0" w:space="0" w:color="auto"/>
          </w:divBdr>
        </w:div>
        <w:div w:id="1822966485">
          <w:marLeft w:val="0"/>
          <w:marRight w:val="0"/>
          <w:marTop w:val="0"/>
          <w:marBottom w:val="0"/>
          <w:divBdr>
            <w:top w:val="none" w:sz="0" w:space="0" w:color="auto"/>
            <w:left w:val="none" w:sz="0" w:space="0" w:color="auto"/>
            <w:bottom w:val="none" w:sz="0" w:space="0" w:color="auto"/>
            <w:right w:val="none" w:sz="0" w:space="0" w:color="auto"/>
          </w:divBdr>
        </w:div>
        <w:div w:id="1863934830">
          <w:marLeft w:val="0"/>
          <w:marRight w:val="0"/>
          <w:marTop w:val="0"/>
          <w:marBottom w:val="0"/>
          <w:divBdr>
            <w:top w:val="none" w:sz="0" w:space="0" w:color="auto"/>
            <w:left w:val="none" w:sz="0" w:space="0" w:color="auto"/>
            <w:bottom w:val="none" w:sz="0" w:space="0" w:color="auto"/>
            <w:right w:val="none" w:sz="0" w:space="0" w:color="auto"/>
          </w:divBdr>
        </w:div>
        <w:div w:id="1864245851">
          <w:marLeft w:val="0"/>
          <w:marRight w:val="0"/>
          <w:marTop w:val="0"/>
          <w:marBottom w:val="0"/>
          <w:divBdr>
            <w:top w:val="none" w:sz="0" w:space="0" w:color="auto"/>
            <w:left w:val="none" w:sz="0" w:space="0" w:color="auto"/>
            <w:bottom w:val="none" w:sz="0" w:space="0" w:color="auto"/>
            <w:right w:val="none" w:sz="0" w:space="0" w:color="auto"/>
          </w:divBdr>
        </w:div>
        <w:div w:id="1883056322">
          <w:marLeft w:val="0"/>
          <w:marRight w:val="0"/>
          <w:marTop w:val="0"/>
          <w:marBottom w:val="0"/>
          <w:divBdr>
            <w:top w:val="none" w:sz="0" w:space="0" w:color="auto"/>
            <w:left w:val="none" w:sz="0" w:space="0" w:color="auto"/>
            <w:bottom w:val="none" w:sz="0" w:space="0" w:color="auto"/>
            <w:right w:val="none" w:sz="0" w:space="0" w:color="auto"/>
          </w:divBdr>
        </w:div>
        <w:div w:id="1891381374">
          <w:marLeft w:val="0"/>
          <w:marRight w:val="0"/>
          <w:marTop w:val="0"/>
          <w:marBottom w:val="0"/>
          <w:divBdr>
            <w:top w:val="none" w:sz="0" w:space="0" w:color="auto"/>
            <w:left w:val="none" w:sz="0" w:space="0" w:color="auto"/>
            <w:bottom w:val="none" w:sz="0" w:space="0" w:color="auto"/>
            <w:right w:val="none" w:sz="0" w:space="0" w:color="auto"/>
          </w:divBdr>
        </w:div>
        <w:div w:id="1925845301">
          <w:marLeft w:val="0"/>
          <w:marRight w:val="0"/>
          <w:marTop w:val="0"/>
          <w:marBottom w:val="0"/>
          <w:divBdr>
            <w:top w:val="none" w:sz="0" w:space="0" w:color="auto"/>
            <w:left w:val="none" w:sz="0" w:space="0" w:color="auto"/>
            <w:bottom w:val="none" w:sz="0" w:space="0" w:color="auto"/>
            <w:right w:val="none" w:sz="0" w:space="0" w:color="auto"/>
          </w:divBdr>
        </w:div>
        <w:div w:id="1929388399">
          <w:marLeft w:val="0"/>
          <w:marRight w:val="0"/>
          <w:marTop w:val="0"/>
          <w:marBottom w:val="0"/>
          <w:divBdr>
            <w:top w:val="none" w:sz="0" w:space="0" w:color="auto"/>
            <w:left w:val="none" w:sz="0" w:space="0" w:color="auto"/>
            <w:bottom w:val="none" w:sz="0" w:space="0" w:color="auto"/>
            <w:right w:val="none" w:sz="0" w:space="0" w:color="auto"/>
          </w:divBdr>
        </w:div>
        <w:div w:id="1930657242">
          <w:marLeft w:val="0"/>
          <w:marRight w:val="0"/>
          <w:marTop w:val="0"/>
          <w:marBottom w:val="0"/>
          <w:divBdr>
            <w:top w:val="none" w:sz="0" w:space="0" w:color="auto"/>
            <w:left w:val="none" w:sz="0" w:space="0" w:color="auto"/>
            <w:bottom w:val="none" w:sz="0" w:space="0" w:color="auto"/>
            <w:right w:val="none" w:sz="0" w:space="0" w:color="auto"/>
          </w:divBdr>
        </w:div>
        <w:div w:id="1961261160">
          <w:marLeft w:val="0"/>
          <w:marRight w:val="0"/>
          <w:marTop w:val="0"/>
          <w:marBottom w:val="0"/>
          <w:divBdr>
            <w:top w:val="none" w:sz="0" w:space="0" w:color="auto"/>
            <w:left w:val="none" w:sz="0" w:space="0" w:color="auto"/>
            <w:bottom w:val="none" w:sz="0" w:space="0" w:color="auto"/>
            <w:right w:val="none" w:sz="0" w:space="0" w:color="auto"/>
          </w:divBdr>
        </w:div>
        <w:div w:id="1982615464">
          <w:marLeft w:val="0"/>
          <w:marRight w:val="0"/>
          <w:marTop w:val="0"/>
          <w:marBottom w:val="0"/>
          <w:divBdr>
            <w:top w:val="none" w:sz="0" w:space="0" w:color="auto"/>
            <w:left w:val="none" w:sz="0" w:space="0" w:color="auto"/>
            <w:bottom w:val="none" w:sz="0" w:space="0" w:color="auto"/>
            <w:right w:val="none" w:sz="0" w:space="0" w:color="auto"/>
          </w:divBdr>
        </w:div>
        <w:div w:id="2021814375">
          <w:marLeft w:val="0"/>
          <w:marRight w:val="0"/>
          <w:marTop w:val="0"/>
          <w:marBottom w:val="0"/>
          <w:divBdr>
            <w:top w:val="none" w:sz="0" w:space="0" w:color="auto"/>
            <w:left w:val="none" w:sz="0" w:space="0" w:color="auto"/>
            <w:bottom w:val="none" w:sz="0" w:space="0" w:color="auto"/>
            <w:right w:val="none" w:sz="0" w:space="0" w:color="auto"/>
          </w:divBdr>
        </w:div>
        <w:div w:id="2023775257">
          <w:marLeft w:val="0"/>
          <w:marRight w:val="0"/>
          <w:marTop w:val="0"/>
          <w:marBottom w:val="0"/>
          <w:divBdr>
            <w:top w:val="none" w:sz="0" w:space="0" w:color="auto"/>
            <w:left w:val="none" w:sz="0" w:space="0" w:color="auto"/>
            <w:bottom w:val="none" w:sz="0" w:space="0" w:color="auto"/>
            <w:right w:val="none" w:sz="0" w:space="0" w:color="auto"/>
          </w:divBdr>
        </w:div>
        <w:div w:id="2070692503">
          <w:marLeft w:val="0"/>
          <w:marRight w:val="0"/>
          <w:marTop w:val="0"/>
          <w:marBottom w:val="0"/>
          <w:divBdr>
            <w:top w:val="none" w:sz="0" w:space="0" w:color="auto"/>
            <w:left w:val="none" w:sz="0" w:space="0" w:color="auto"/>
            <w:bottom w:val="none" w:sz="0" w:space="0" w:color="auto"/>
            <w:right w:val="none" w:sz="0" w:space="0" w:color="auto"/>
          </w:divBdr>
        </w:div>
        <w:div w:id="2072191810">
          <w:marLeft w:val="0"/>
          <w:marRight w:val="0"/>
          <w:marTop w:val="0"/>
          <w:marBottom w:val="0"/>
          <w:divBdr>
            <w:top w:val="none" w:sz="0" w:space="0" w:color="auto"/>
            <w:left w:val="none" w:sz="0" w:space="0" w:color="auto"/>
            <w:bottom w:val="none" w:sz="0" w:space="0" w:color="auto"/>
            <w:right w:val="none" w:sz="0" w:space="0" w:color="auto"/>
          </w:divBdr>
        </w:div>
        <w:div w:id="2075541258">
          <w:marLeft w:val="0"/>
          <w:marRight w:val="0"/>
          <w:marTop w:val="0"/>
          <w:marBottom w:val="0"/>
          <w:divBdr>
            <w:top w:val="none" w:sz="0" w:space="0" w:color="auto"/>
            <w:left w:val="none" w:sz="0" w:space="0" w:color="auto"/>
            <w:bottom w:val="none" w:sz="0" w:space="0" w:color="auto"/>
            <w:right w:val="none" w:sz="0" w:space="0" w:color="auto"/>
          </w:divBdr>
        </w:div>
        <w:div w:id="2112160935">
          <w:marLeft w:val="0"/>
          <w:marRight w:val="0"/>
          <w:marTop w:val="0"/>
          <w:marBottom w:val="0"/>
          <w:divBdr>
            <w:top w:val="none" w:sz="0" w:space="0" w:color="auto"/>
            <w:left w:val="none" w:sz="0" w:space="0" w:color="auto"/>
            <w:bottom w:val="none" w:sz="0" w:space="0" w:color="auto"/>
            <w:right w:val="none" w:sz="0" w:space="0" w:color="auto"/>
          </w:divBdr>
        </w:div>
      </w:divsChild>
    </w:div>
    <w:div w:id="1614479651">
      <w:bodyDiv w:val="1"/>
      <w:marLeft w:val="0"/>
      <w:marRight w:val="0"/>
      <w:marTop w:val="0"/>
      <w:marBottom w:val="0"/>
      <w:divBdr>
        <w:top w:val="none" w:sz="0" w:space="0" w:color="auto"/>
        <w:left w:val="none" w:sz="0" w:space="0" w:color="auto"/>
        <w:bottom w:val="none" w:sz="0" w:space="0" w:color="auto"/>
        <w:right w:val="none" w:sz="0" w:space="0" w:color="auto"/>
      </w:divBdr>
    </w:div>
    <w:div w:id="1629967604">
      <w:bodyDiv w:val="1"/>
      <w:marLeft w:val="0"/>
      <w:marRight w:val="0"/>
      <w:marTop w:val="0"/>
      <w:marBottom w:val="0"/>
      <w:divBdr>
        <w:top w:val="none" w:sz="0" w:space="0" w:color="auto"/>
        <w:left w:val="none" w:sz="0" w:space="0" w:color="auto"/>
        <w:bottom w:val="none" w:sz="0" w:space="0" w:color="auto"/>
        <w:right w:val="none" w:sz="0" w:space="0" w:color="auto"/>
      </w:divBdr>
    </w:div>
    <w:div w:id="1672878789">
      <w:bodyDiv w:val="1"/>
      <w:marLeft w:val="0"/>
      <w:marRight w:val="0"/>
      <w:marTop w:val="0"/>
      <w:marBottom w:val="0"/>
      <w:divBdr>
        <w:top w:val="none" w:sz="0" w:space="0" w:color="auto"/>
        <w:left w:val="none" w:sz="0" w:space="0" w:color="auto"/>
        <w:bottom w:val="none" w:sz="0" w:space="0" w:color="auto"/>
        <w:right w:val="none" w:sz="0" w:space="0" w:color="auto"/>
      </w:divBdr>
    </w:div>
    <w:div w:id="1711296670">
      <w:bodyDiv w:val="1"/>
      <w:marLeft w:val="0"/>
      <w:marRight w:val="0"/>
      <w:marTop w:val="0"/>
      <w:marBottom w:val="0"/>
      <w:divBdr>
        <w:top w:val="none" w:sz="0" w:space="0" w:color="auto"/>
        <w:left w:val="none" w:sz="0" w:space="0" w:color="auto"/>
        <w:bottom w:val="none" w:sz="0" w:space="0" w:color="auto"/>
        <w:right w:val="none" w:sz="0" w:space="0" w:color="auto"/>
      </w:divBdr>
      <w:divsChild>
        <w:div w:id="81150603">
          <w:marLeft w:val="0"/>
          <w:marRight w:val="0"/>
          <w:marTop w:val="0"/>
          <w:marBottom w:val="0"/>
          <w:divBdr>
            <w:top w:val="none" w:sz="0" w:space="0" w:color="auto"/>
            <w:left w:val="none" w:sz="0" w:space="0" w:color="auto"/>
            <w:bottom w:val="none" w:sz="0" w:space="0" w:color="auto"/>
            <w:right w:val="none" w:sz="0" w:space="0" w:color="auto"/>
          </w:divBdr>
        </w:div>
        <w:div w:id="173620027">
          <w:marLeft w:val="0"/>
          <w:marRight w:val="0"/>
          <w:marTop w:val="0"/>
          <w:marBottom w:val="0"/>
          <w:divBdr>
            <w:top w:val="none" w:sz="0" w:space="0" w:color="auto"/>
            <w:left w:val="none" w:sz="0" w:space="0" w:color="auto"/>
            <w:bottom w:val="none" w:sz="0" w:space="0" w:color="auto"/>
            <w:right w:val="none" w:sz="0" w:space="0" w:color="auto"/>
          </w:divBdr>
        </w:div>
      </w:divsChild>
    </w:div>
    <w:div w:id="1716467154">
      <w:bodyDiv w:val="1"/>
      <w:marLeft w:val="0"/>
      <w:marRight w:val="0"/>
      <w:marTop w:val="0"/>
      <w:marBottom w:val="0"/>
      <w:divBdr>
        <w:top w:val="none" w:sz="0" w:space="0" w:color="auto"/>
        <w:left w:val="none" w:sz="0" w:space="0" w:color="auto"/>
        <w:bottom w:val="none" w:sz="0" w:space="0" w:color="auto"/>
        <w:right w:val="none" w:sz="0" w:space="0" w:color="auto"/>
      </w:divBdr>
    </w:div>
    <w:div w:id="1724594475">
      <w:bodyDiv w:val="1"/>
      <w:marLeft w:val="0"/>
      <w:marRight w:val="0"/>
      <w:marTop w:val="0"/>
      <w:marBottom w:val="0"/>
      <w:divBdr>
        <w:top w:val="none" w:sz="0" w:space="0" w:color="auto"/>
        <w:left w:val="none" w:sz="0" w:space="0" w:color="auto"/>
        <w:bottom w:val="none" w:sz="0" w:space="0" w:color="auto"/>
        <w:right w:val="none" w:sz="0" w:space="0" w:color="auto"/>
      </w:divBdr>
    </w:div>
    <w:div w:id="1739785369">
      <w:bodyDiv w:val="1"/>
      <w:marLeft w:val="0"/>
      <w:marRight w:val="0"/>
      <w:marTop w:val="0"/>
      <w:marBottom w:val="0"/>
      <w:divBdr>
        <w:top w:val="none" w:sz="0" w:space="0" w:color="auto"/>
        <w:left w:val="none" w:sz="0" w:space="0" w:color="auto"/>
        <w:bottom w:val="none" w:sz="0" w:space="0" w:color="auto"/>
        <w:right w:val="none" w:sz="0" w:space="0" w:color="auto"/>
      </w:divBdr>
    </w:div>
    <w:div w:id="1773620328">
      <w:bodyDiv w:val="1"/>
      <w:marLeft w:val="0"/>
      <w:marRight w:val="0"/>
      <w:marTop w:val="0"/>
      <w:marBottom w:val="0"/>
      <w:divBdr>
        <w:top w:val="none" w:sz="0" w:space="0" w:color="auto"/>
        <w:left w:val="none" w:sz="0" w:space="0" w:color="auto"/>
        <w:bottom w:val="none" w:sz="0" w:space="0" w:color="auto"/>
        <w:right w:val="none" w:sz="0" w:space="0" w:color="auto"/>
      </w:divBdr>
    </w:div>
    <w:div w:id="1795708457">
      <w:bodyDiv w:val="1"/>
      <w:marLeft w:val="0"/>
      <w:marRight w:val="0"/>
      <w:marTop w:val="0"/>
      <w:marBottom w:val="0"/>
      <w:divBdr>
        <w:top w:val="none" w:sz="0" w:space="0" w:color="auto"/>
        <w:left w:val="none" w:sz="0" w:space="0" w:color="auto"/>
        <w:bottom w:val="none" w:sz="0" w:space="0" w:color="auto"/>
        <w:right w:val="none" w:sz="0" w:space="0" w:color="auto"/>
      </w:divBdr>
    </w:div>
    <w:div w:id="1801803662">
      <w:bodyDiv w:val="1"/>
      <w:marLeft w:val="0"/>
      <w:marRight w:val="0"/>
      <w:marTop w:val="0"/>
      <w:marBottom w:val="0"/>
      <w:divBdr>
        <w:top w:val="none" w:sz="0" w:space="0" w:color="auto"/>
        <w:left w:val="none" w:sz="0" w:space="0" w:color="auto"/>
        <w:bottom w:val="none" w:sz="0" w:space="0" w:color="auto"/>
        <w:right w:val="none" w:sz="0" w:space="0" w:color="auto"/>
      </w:divBdr>
    </w:div>
    <w:div w:id="1803497357">
      <w:bodyDiv w:val="1"/>
      <w:marLeft w:val="0"/>
      <w:marRight w:val="0"/>
      <w:marTop w:val="0"/>
      <w:marBottom w:val="0"/>
      <w:divBdr>
        <w:top w:val="none" w:sz="0" w:space="0" w:color="auto"/>
        <w:left w:val="none" w:sz="0" w:space="0" w:color="auto"/>
        <w:bottom w:val="none" w:sz="0" w:space="0" w:color="auto"/>
        <w:right w:val="none" w:sz="0" w:space="0" w:color="auto"/>
      </w:divBdr>
    </w:div>
    <w:div w:id="1842161687">
      <w:bodyDiv w:val="1"/>
      <w:marLeft w:val="0"/>
      <w:marRight w:val="0"/>
      <w:marTop w:val="0"/>
      <w:marBottom w:val="0"/>
      <w:divBdr>
        <w:top w:val="none" w:sz="0" w:space="0" w:color="auto"/>
        <w:left w:val="none" w:sz="0" w:space="0" w:color="auto"/>
        <w:bottom w:val="none" w:sz="0" w:space="0" w:color="auto"/>
        <w:right w:val="none" w:sz="0" w:space="0" w:color="auto"/>
      </w:divBdr>
    </w:div>
    <w:div w:id="1844280889">
      <w:bodyDiv w:val="1"/>
      <w:marLeft w:val="0"/>
      <w:marRight w:val="0"/>
      <w:marTop w:val="0"/>
      <w:marBottom w:val="0"/>
      <w:divBdr>
        <w:top w:val="none" w:sz="0" w:space="0" w:color="auto"/>
        <w:left w:val="none" w:sz="0" w:space="0" w:color="auto"/>
        <w:bottom w:val="none" w:sz="0" w:space="0" w:color="auto"/>
        <w:right w:val="none" w:sz="0" w:space="0" w:color="auto"/>
      </w:divBdr>
      <w:divsChild>
        <w:div w:id="101462577">
          <w:marLeft w:val="0"/>
          <w:marRight w:val="0"/>
          <w:marTop w:val="0"/>
          <w:marBottom w:val="0"/>
          <w:divBdr>
            <w:top w:val="none" w:sz="0" w:space="0" w:color="auto"/>
            <w:left w:val="none" w:sz="0" w:space="0" w:color="auto"/>
            <w:bottom w:val="none" w:sz="0" w:space="0" w:color="auto"/>
            <w:right w:val="none" w:sz="0" w:space="0" w:color="auto"/>
          </w:divBdr>
        </w:div>
        <w:div w:id="1797597980">
          <w:marLeft w:val="0"/>
          <w:marRight w:val="0"/>
          <w:marTop w:val="0"/>
          <w:marBottom w:val="0"/>
          <w:divBdr>
            <w:top w:val="none" w:sz="0" w:space="0" w:color="auto"/>
            <w:left w:val="none" w:sz="0" w:space="0" w:color="auto"/>
            <w:bottom w:val="none" w:sz="0" w:space="0" w:color="auto"/>
            <w:right w:val="none" w:sz="0" w:space="0" w:color="auto"/>
          </w:divBdr>
        </w:div>
      </w:divsChild>
    </w:div>
    <w:div w:id="1856528869">
      <w:bodyDiv w:val="1"/>
      <w:marLeft w:val="0"/>
      <w:marRight w:val="0"/>
      <w:marTop w:val="0"/>
      <w:marBottom w:val="0"/>
      <w:divBdr>
        <w:top w:val="none" w:sz="0" w:space="0" w:color="auto"/>
        <w:left w:val="none" w:sz="0" w:space="0" w:color="auto"/>
        <w:bottom w:val="none" w:sz="0" w:space="0" w:color="auto"/>
        <w:right w:val="none" w:sz="0" w:space="0" w:color="auto"/>
      </w:divBdr>
    </w:div>
    <w:div w:id="1876698954">
      <w:bodyDiv w:val="1"/>
      <w:marLeft w:val="0"/>
      <w:marRight w:val="0"/>
      <w:marTop w:val="0"/>
      <w:marBottom w:val="0"/>
      <w:divBdr>
        <w:top w:val="none" w:sz="0" w:space="0" w:color="auto"/>
        <w:left w:val="none" w:sz="0" w:space="0" w:color="auto"/>
        <w:bottom w:val="none" w:sz="0" w:space="0" w:color="auto"/>
        <w:right w:val="none" w:sz="0" w:space="0" w:color="auto"/>
      </w:divBdr>
    </w:div>
    <w:div w:id="1897085354">
      <w:bodyDiv w:val="1"/>
      <w:marLeft w:val="0"/>
      <w:marRight w:val="0"/>
      <w:marTop w:val="0"/>
      <w:marBottom w:val="0"/>
      <w:divBdr>
        <w:top w:val="none" w:sz="0" w:space="0" w:color="auto"/>
        <w:left w:val="none" w:sz="0" w:space="0" w:color="auto"/>
        <w:bottom w:val="none" w:sz="0" w:space="0" w:color="auto"/>
        <w:right w:val="none" w:sz="0" w:space="0" w:color="auto"/>
      </w:divBdr>
    </w:div>
    <w:div w:id="1916235853">
      <w:bodyDiv w:val="1"/>
      <w:marLeft w:val="0"/>
      <w:marRight w:val="0"/>
      <w:marTop w:val="0"/>
      <w:marBottom w:val="0"/>
      <w:divBdr>
        <w:top w:val="none" w:sz="0" w:space="0" w:color="auto"/>
        <w:left w:val="none" w:sz="0" w:space="0" w:color="auto"/>
        <w:bottom w:val="none" w:sz="0" w:space="0" w:color="auto"/>
        <w:right w:val="none" w:sz="0" w:space="0" w:color="auto"/>
      </w:divBdr>
    </w:div>
    <w:div w:id="1954701814">
      <w:bodyDiv w:val="1"/>
      <w:marLeft w:val="0"/>
      <w:marRight w:val="0"/>
      <w:marTop w:val="0"/>
      <w:marBottom w:val="0"/>
      <w:divBdr>
        <w:top w:val="none" w:sz="0" w:space="0" w:color="auto"/>
        <w:left w:val="none" w:sz="0" w:space="0" w:color="auto"/>
        <w:bottom w:val="none" w:sz="0" w:space="0" w:color="auto"/>
        <w:right w:val="none" w:sz="0" w:space="0" w:color="auto"/>
      </w:divBdr>
      <w:divsChild>
        <w:div w:id="143788954">
          <w:marLeft w:val="0"/>
          <w:marRight w:val="0"/>
          <w:marTop w:val="0"/>
          <w:marBottom w:val="0"/>
          <w:divBdr>
            <w:top w:val="none" w:sz="0" w:space="0" w:color="auto"/>
            <w:left w:val="none" w:sz="0" w:space="0" w:color="auto"/>
            <w:bottom w:val="none" w:sz="0" w:space="0" w:color="auto"/>
            <w:right w:val="none" w:sz="0" w:space="0" w:color="auto"/>
          </w:divBdr>
        </w:div>
        <w:div w:id="217783441">
          <w:marLeft w:val="0"/>
          <w:marRight w:val="0"/>
          <w:marTop w:val="0"/>
          <w:marBottom w:val="0"/>
          <w:divBdr>
            <w:top w:val="none" w:sz="0" w:space="0" w:color="auto"/>
            <w:left w:val="none" w:sz="0" w:space="0" w:color="auto"/>
            <w:bottom w:val="none" w:sz="0" w:space="0" w:color="auto"/>
            <w:right w:val="none" w:sz="0" w:space="0" w:color="auto"/>
          </w:divBdr>
        </w:div>
        <w:div w:id="788402506">
          <w:marLeft w:val="0"/>
          <w:marRight w:val="0"/>
          <w:marTop w:val="0"/>
          <w:marBottom w:val="0"/>
          <w:divBdr>
            <w:top w:val="none" w:sz="0" w:space="0" w:color="auto"/>
            <w:left w:val="none" w:sz="0" w:space="0" w:color="auto"/>
            <w:bottom w:val="none" w:sz="0" w:space="0" w:color="auto"/>
            <w:right w:val="none" w:sz="0" w:space="0" w:color="auto"/>
          </w:divBdr>
        </w:div>
        <w:div w:id="1319916357">
          <w:marLeft w:val="0"/>
          <w:marRight w:val="0"/>
          <w:marTop w:val="0"/>
          <w:marBottom w:val="0"/>
          <w:divBdr>
            <w:top w:val="none" w:sz="0" w:space="0" w:color="auto"/>
            <w:left w:val="none" w:sz="0" w:space="0" w:color="auto"/>
            <w:bottom w:val="none" w:sz="0" w:space="0" w:color="auto"/>
            <w:right w:val="none" w:sz="0" w:space="0" w:color="auto"/>
          </w:divBdr>
        </w:div>
      </w:divsChild>
    </w:div>
    <w:div w:id="1978801131">
      <w:bodyDiv w:val="1"/>
      <w:marLeft w:val="0"/>
      <w:marRight w:val="0"/>
      <w:marTop w:val="0"/>
      <w:marBottom w:val="0"/>
      <w:divBdr>
        <w:top w:val="none" w:sz="0" w:space="0" w:color="auto"/>
        <w:left w:val="none" w:sz="0" w:space="0" w:color="auto"/>
        <w:bottom w:val="none" w:sz="0" w:space="0" w:color="auto"/>
        <w:right w:val="none" w:sz="0" w:space="0" w:color="auto"/>
      </w:divBdr>
    </w:div>
    <w:div w:id="1990473716">
      <w:bodyDiv w:val="1"/>
      <w:marLeft w:val="0"/>
      <w:marRight w:val="0"/>
      <w:marTop w:val="0"/>
      <w:marBottom w:val="0"/>
      <w:divBdr>
        <w:top w:val="none" w:sz="0" w:space="0" w:color="auto"/>
        <w:left w:val="none" w:sz="0" w:space="0" w:color="auto"/>
        <w:bottom w:val="none" w:sz="0" w:space="0" w:color="auto"/>
        <w:right w:val="none" w:sz="0" w:space="0" w:color="auto"/>
      </w:divBdr>
    </w:div>
    <w:div w:id="1996911338">
      <w:bodyDiv w:val="1"/>
      <w:marLeft w:val="0"/>
      <w:marRight w:val="0"/>
      <w:marTop w:val="0"/>
      <w:marBottom w:val="0"/>
      <w:divBdr>
        <w:top w:val="none" w:sz="0" w:space="0" w:color="auto"/>
        <w:left w:val="none" w:sz="0" w:space="0" w:color="auto"/>
        <w:bottom w:val="none" w:sz="0" w:space="0" w:color="auto"/>
        <w:right w:val="none" w:sz="0" w:space="0" w:color="auto"/>
      </w:divBdr>
      <w:divsChild>
        <w:div w:id="59451578">
          <w:marLeft w:val="0"/>
          <w:marRight w:val="0"/>
          <w:marTop w:val="0"/>
          <w:marBottom w:val="0"/>
          <w:divBdr>
            <w:top w:val="none" w:sz="0" w:space="0" w:color="auto"/>
            <w:left w:val="none" w:sz="0" w:space="0" w:color="auto"/>
            <w:bottom w:val="none" w:sz="0" w:space="0" w:color="auto"/>
            <w:right w:val="none" w:sz="0" w:space="0" w:color="auto"/>
          </w:divBdr>
        </w:div>
        <w:div w:id="1659915496">
          <w:marLeft w:val="0"/>
          <w:marRight w:val="0"/>
          <w:marTop w:val="0"/>
          <w:marBottom w:val="0"/>
          <w:divBdr>
            <w:top w:val="none" w:sz="0" w:space="0" w:color="auto"/>
            <w:left w:val="none" w:sz="0" w:space="0" w:color="auto"/>
            <w:bottom w:val="none" w:sz="0" w:space="0" w:color="auto"/>
            <w:right w:val="none" w:sz="0" w:space="0" w:color="auto"/>
          </w:divBdr>
        </w:div>
        <w:div w:id="2094232537">
          <w:marLeft w:val="0"/>
          <w:marRight w:val="0"/>
          <w:marTop w:val="0"/>
          <w:marBottom w:val="0"/>
          <w:divBdr>
            <w:top w:val="none" w:sz="0" w:space="0" w:color="auto"/>
            <w:left w:val="none" w:sz="0" w:space="0" w:color="auto"/>
            <w:bottom w:val="none" w:sz="0" w:space="0" w:color="auto"/>
            <w:right w:val="none" w:sz="0" w:space="0" w:color="auto"/>
          </w:divBdr>
        </w:div>
      </w:divsChild>
    </w:div>
    <w:div w:id="2046563310">
      <w:bodyDiv w:val="1"/>
      <w:marLeft w:val="0"/>
      <w:marRight w:val="0"/>
      <w:marTop w:val="0"/>
      <w:marBottom w:val="0"/>
      <w:divBdr>
        <w:top w:val="none" w:sz="0" w:space="0" w:color="auto"/>
        <w:left w:val="none" w:sz="0" w:space="0" w:color="auto"/>
        <w:bottom w:val="none" w:sz="0" w:space="0" w:color="auto"/>
        <w:right w:val="none" w:sz="0" w:space="0" w:color="auto"/>
      </w:divBdr>
    </w:div>
    <w:div w:id="2047831809">
      <w:bodyDiv w:val="1"/>
      <w:marLeft w:val="0"/>
      <w:marRight w:val="0"/>
      <w:marTop w:val="0"/>
      <w:marBottom w:val="0"/>
      <w:divBdr>
        <w:top w:val="none" w:sz="0" w:space="0" w:color="auto"/>
        <w:left w:val="none" w:sz="0" w:space="0" w:color="auto"/>
        <w:bottom w:val="none" w:sz="0" w:space="0" w:color="auto"/>
        <w:right w:val="none" w:sz="0" w:space="0" w:color="auto"/>
      </w:divBdr>
    </w:div>
    <w:div w:id="2076463994">
      <w:bodyDiv w:val="1"/>
      <w:marLeft w:val="0"/>
      <w:marRight w:val="0"/>
      <w:marTop w:val="0"/>
      <w:marBottom w:val="0"/>
      <w:divBdr>
        <w:top w:val="none" w:sz="0" w:space="0" w:color="auto"/>
        <w:left w:val="none" w:sz="0" w:space="0" w:color="auto"/>
        <w:bottom w:val="none" w:sz="0" w:space="0" w:color="auto"/>
        <w:right w:val="none" w:sz="0" w:space="0" w:color="auto"/>
      </w:divBdr>
    </w:div>
    <w:div w:id="2101095616">
      <w:bodyDiv w:val="1"/>
      <w:marLeft w:val="0"/>
      <w:marRight w:val="0"/>
      <w:marTop w:val="0"/>
      <w:marBottom w:val="0"/>
      <w:divBdr>
        <w:top w:val="none" w:sz="0" w:space="0" w:color="auto"/>
        <w:left w:val="none" w:sz="0" w:space="0" w:color="auto"/>
        <w:bottom w:val="none" w:sz="0" w:space="0" w:color="auto"/>
        <w:right w:val="none" w:sz="0" w:space="0" w:color="auto"/>
      </w:divBdr>
    </w:div>
    <w:div w:id="2106338262">
      <w:bodyDiv w:val="1"/>
      <w:marLeft w:val="0"/>
      <w:marRight w:val="0"/>
      <w:marTop w:val="0"/>
      <w:marBottom w:val="0"/>
      <w:divBdr>
        <w:top w:val="none" w:sz="0" w:space="0" w:color="auto"/>
        <w:left w:val="none" w:sz="0" w:space="0" w:color="auto"/>
        <w:bottom w:val="none" w:sz="0" w:space="0" w:color="auto"/>
        <w:right w:val="none" w:sz="0" w:space="0" w:color="auto"/>
      </w:divBdr>
    </w:div>
    <w:div w:id="2117947406">
      <w:bodyDiv w:val="1"/>
      <w:marLeft w:val="0"/>
      <w:marRight w:val="0"/>
      <w:marTop w:val="0"/>
      <w:marBottom w:val="0"/>
      <w:divBdr>
        <w:top w:val="none" w:sz="0" w:space="0" w:color="auto"/>
        <w:left w:val="none" w:sz="0" w:space="0" w:color="auto"/>
        <w:bottom w:val="none" w:sz="0" w:space="0" w:color="auto"/>
        <w:right w:val="none" w:sz="0" w:space="0" w:color="auto"/>
      </w:divBdr>
      <w:divsChild>
        <w:div w:id="1144078761">
          <w:marLeft w:val="0"/>
          <w:marRight w:val="0"/>
          <w:marTop w:val="0"/>
          <w:marBottom w:val="0"/>
          <w:divBdr>
            <w:top w:val="none" w:sz="0" w:space="0" w:color="auto"/>
            <w:left w:val="none" w:sz="0" w:space="0" w:color="auto"/>
            <w:bottom w:val="none" w:sz="0" w:space="0" w:color="auto"/>
            <w:right w:val="none" w:sz="0" w:space="0" w:color="auto"/>
          </w:divBdr>
        </w:div>
        <w:div w:id="2140569369">
          <w:marLeft w:val="0"/>
          <w:marRight w:val="0"/>
          <w:marTop w:val="0"/>
          <w:marBottom w:val="0"/>
          <w:divBdr>
            <w:top w:val="none" w:sz="0" w:space="0" w:color="auto"/>
            <w:left w:val="none" w:sz="0" w:space="0" w:color="auto"/>
            <w:bottom w:val="none" w:sz="0" w:space="0" w:color="auto"/>
            <w:right w:val="none" w:sz="0" w:space="0" w:color="auto"/>
          </w:divBdr>
        </w:div>
      </w:divsChild>
    </w:div>
    <w:div w:id="21342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The211</b:Tag>
    <b:SourceType>InternetSite</b:SourceType>
    <b:Guid>{18CD2791-303E-4CB6-80F0-BF4055CA4330}</b:Guid>
    <b:Author>
      <b:Author>
        <b:Corporate>Therapeutic Goods Administration</b:Corporate>
      </b:Author>
    </b:Author>
    <b:Title>COVID-19 vaccines</b:Title>
    <b:Year>2021</b:Year>
    <b:YearAccessed>2021</b:YearAccessed>
    <b:MonthAccessed>December</b:MonthAccessed>
    <b:DayAccessed>5</b:DayAccessed>
    <b:URL>https://www.tga.gov.au/covid-19-vaccines</b:URL>
    <b:InternetSiteTitle>Australian Government Department of Health TGA</b:InternetSiteTitle>
    <b:Month>November </b:Month>
    <b:Day>22</b:Day>
    <b:RefOrder>26</b:RefOrder>
  </b:Source>
  <b:Source>
    <b:Tag>Ten21</b:Tag>
    <b:SourceType>JournalArticle</b:SourceType>
    <b:Guid>{7D91CFAC-15B5-4C2E-B2E4-3528D7D65BC4}</b:Guid>
    <b:Title>Identifying COVID-19 Risk Through Observational Studies to Inform Control Measures</b:Title>
    <b:Year>2021</b:Year>
    <b:URL>https://jamanetwork.com/journals/jama/fullarticle/2776937</b:URL>
    <b:JournalName>JAMA Insights</b:JournalName>
    <b:Pages>1464–1465</b:Pages>
    <b:Volume>325</b:Volume>
    <b:Issue>14</b:Issue>
    <b:Author>
      <b:Author>
        <b:NameList>
          <b:Person>
            <b:Last>Tenforde </b:Last>
            <b:First>MW</b:First>
          </b:Person>
          <b:Person>
            <b:Last>Fisher </b:Last>
            <b:Middle>A</b:Middle>
            <b:First>K</b:First>
          </b:Person>
          <b:Person>
            <b:Last>Patel </b:Last>
            <b:Middle>M</b:Middle>
            <b:First>M</b:First>
          </b:Person>
        </b:NameList>
      </b:Author>
    </b:Author>
    <b:DOI>10.1001/jama.2021.1995</b:DOI>
    <b:RefOrder>27</b:RefOrder>
  </b:Source>
  <b:Source>
    <b:Tag>Lev21</b:Tag>
    <b:SourceType>JournalArticle</b:SourceType>
    <b:Guid>{0A9A3658-829D-4EF1-886D-E2E8405A979F}</b:Guid>
    <b:Title>Waning Immune Humoral Response to BNT162b2 Covid-19 Vaccine over 6 Months</b:Title>
    <b:Year>2021</b:Year>
    <b:URL>https://www.nejm.org/doi/full/10.1056/NEJMoa2114583</b:URL>
    <b:JournalName>New England Journal of Medicine</b:JournalName>
    <b:Pages>11</b:Pages>
    <b:Author>
      <b:Author>
        <b:NameList>
          <b:Person>
            <b:Last>Levin</b:Last>
            <b:Middle>G</b:Middle>
            <b:First>E</b:First>
          </b:Person>
          <b:Person>
            <b:Last>Lustig</b:Last>
            <b:First>Y</b:First>
          </b:Person>
          <b:Person>
            <b:Last>Cohen</b:Last>
            <b:First>C</b:First>
          </b:Person>
          <b:Person>
            <b:Last>Fluss</b:Last>
            <b:First>R</b:First>
          </b:Person>
          <b:Person>
            <b:Last>Indenbaum</b:Last>
            <b:First>V</b:First>
          </b:Person>
          <b:Person>
            <b:Last>Amit</b:Last>
            <b:First>S</b:First>
          </b:Person>
          <b:Person>
            <b:Last>Doolman</b:Last>
            <b:First>R</b:First>
          </b:Person>
          <b:Person>
            <b:Last>Asraf</b:Last>
            <b:First>K</b:First>
          </b:Person>
          <b:Person>
            <b:Last>Mendelson</b:Last>
            <b:First>E</b:First>
          </b:Person>
          <b:Person>
            <b:Last>Ziv</b:Last>
            <b:First>A</b:First>
          </b:Person>
          <b:Person>
            <b:Last>Rubin</b:Last>
            <b:First>C</b:First>
          </b:Person>
          <b:Person>
            <b:Last>Freedman</b:Last>
            <b:First>L</b:First>
          </b:Person>
          <b:Person>
            <b:Last>et al</b:Last>
          </b:Person>
        </b:NameList>
      </b:Author>
    </b:Author>
    <b:Month>October</b:Month>
    <b:Day>6</b:Day>
    <b:DOI>DOI: 10.1056/NEJMoa2114583</b:DOI>
    <b:RefOrder>28</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17" ma:contentTypeDescription="Create a new document." ma:contentTypeScope="" ma:versionID="0cef325c9d5a393826424dde9251f507">
  <xsd:schema xmlns:xsd="http://www.w3.org/2001/XMLSchema" xmlns:xs="http://www.w3.org/2001/XMLSchema" xmlns:p="http://schemas.microsoft.com/office/2006/metadata/properties" xmlns:ns2="aa80f1aa-98d0-4675-9c5b-0fcfe01630b8" xmlns:ns3="ba50ace1-54b1-4456-b9e6-7d97785800fa" targetNamespace="http://schemas.microsoft.com/office/2006/metadata/properties" ma:root="true" ma:fieldsID="bf6d429ae3378db57624dcb06ae6f1d7" ns2:_="" ns3:_="">
    <xsd:import namespace="aa80f1aa-98d0-4675-9c5b-0fcfe01630b8"/>
    <xsd:import namespace="ba50ace1-54b1-4456-b9e6-7d97785800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FBCD6285-E89E-46C1-8FFE-AA83A10E6223}">
  <ds:schemaRefs>
    <ds:schemaRef ds:uri="http://schemas.openxmlformats.org/officeDocument/2006/bibliography"/>
  </ds:schemaRefs>
</ds:datastoreItem>
</file>

<file path=customXml/itemProps2.xml><?xml version="1.0" encoding="utf-8"?>
<ds:datastoreItem xmlns:ds="http://schemas.openxmlformats.org/officeDocument/2006/customXml" ds:itemID="{7E1AC0D9-0078-4C02-B56F-95C81CABD684}"/>
</file>

<file path=customXml/itemProps3.xml><?xml version="1.0" encoding="utf-8"?>
<ds:datastoreItem xmlns:ds="http://schemas.openxmlformats.org/officeDocument/2006/customXml" ds:itemID="{01E7C268-3A31-46E7-A02A-B40DBCE698FE}"/>
</file>

<file path=customXml/itemProps4.xml><?xml version="1.0" encoding="utf-8"?>
<ds:datastoreItem xmlns:ds="http://schemas.openxmlformats.org/officeDocument/2006/customXml" ds:itemID="{0010A913-E92B-49F5-8D92-7A957A61B93E}"/>
</file>

<file path=docProps/app.xml><?xml version="1.0" encoding="utf-8"?>
<Properties xmlns="http://schemas.openxmlformats.org/officeDocument/2006/extended-properties" xmlns:vt="http://schemas.openxmlformats.org/officeDocument/2006/docPropsVTypes">
  <Template>Normal.dotm</Template>
  <TotalTime>0</TotalTime>
  <Pages>39</Pages>
  <Words>13255</Words>
  <Characters>75554</Characters>
  <Application>Microsoft Office Word</Application>
  <DocSecurity>0</DocSecurity>
  <Lines>629</Lines>
  <Paragraphs>177</Paragraphs>
  <ScaleCrop>false</ScaleCrop>
  <Company/>
  <LinksUpToDate>false</LinksUpToDate>
  <CharactersWithSpaces>88632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2022-02-01T08:20:00Z</dcterms:created>
  <dcterms:modified xsi:type="dcterms:W3CDTF">2022-02-01T08:20:00Z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2022-02-01T08:20:48Z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599bca59-3313-4fd4-b749-b2402c04603c</vt:lpwstr>
  </property>
  <property fmtid="{D5CDD505-2E9C-101B-9397-08002B2CF9AE}" pid="8" name="MSIP_Label_efdf5488-3066-4b6c-8fea-9472b8a1f34c_ContentBits">
    <vt:lpwstr>0</vt:lpwstr>
  </property>
  <property fmtid="{D5CDD505-2E9C-101B-9397-08002B2CF9AE}" pid="9" name="ContentTypeId">
    <vt:lpwstr>0x01010072FE47368901504C80F2EA452DE0DA60</vt:lpwstr>
  </property>
</Properties>
</file>