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AE958" w14:textId="2BDB3EEE" w:rsidR="00B923DF" w:rsidRPr="00FB5B9E" w:rsidRDefault="3BACE33D" w:rsidP="00C158F8">
      <w:pPr>
        <w:pStyle w:val="Title"/>
        <w:rPr>
          <w:rFonts w:eastAsia="Wingdings" w:cstheme="minorBidi"/>
        </w:rPr>
      </w:pPr>
      <w:bookmarkStart w:id="0" w:name="_Hlk94902686"/>
      <w:r w:rsidRPr="00FB5B9E">
        <w:rPr>
          <w:rFonts w:eastAsia="Wingdings" w:cstheme="minorBidi"/>
        </w:rPr>
        <w:t xml:space="preserve">Minister for Health </w:t>
      </w:r>
    </w:p>
    <w:p w14:paraId="36FF2C81" w14:textId="482D8101" w:rsidR="00BC7E71" w:rsidRPr="00FB5B9E" w:rsidRDefault="3BACE33D" w:rsidP="00C158F8">
      <w:pPr>
        <w:pStyle w:val="Title"/>
        <w:rPr>
          <w:rFonts w:eastAsia="Wingdings" w:cstheme="minorHAnsi"/>
        </w:rPr>
      </w:pPr>
      <w:r w:rsidRPr="00FB5B9E">
        <w:rPr>
          <w:rFonts w:eastAsia="Wingdings" w:cstheme="minorHAnsi"/>
        </w:rPr>
        <w:t xml:space="preserve">Statement of Reasons </w:t>
      </w:r>
    </w:p>
    <w:p w14:paraId="3753B41E" w14:textId="3D54F53B" w:rsidR="099C6A12" w:rsidRPr="00FB5B9E" w:rsidRDefault="25C30E53" w:rsidP="00C76C85">
      <w:pPr>
        <w:pStyle w:val="Heading1"/>
      </w:pPr>
      <w:bookmarkStart w:id="1" w:name="_Toc1682090623"/>
      <w:bookmarkStart w:id="2" w:name="_Toc649539676"/>
      <w:bookmarkStart w:id="3" w:name="_Toc533929738"/>
      <w:bookmarkStart w:id="4" w:name="_Toc870549153"/>
      <w:bookmarkStart w:id="5" w:name="_Toc139378459"/>
      <w:bookmarkStart w:id="6" w:name="_Toc534757369"/>
      <w:bookmarkStart w:id="7" w:name="_Toc92396228"/>
      <w:bookmarkStart w:id="8" w:name="_Toc95219257"/>
      <w:r w:rsidRPr="00FB5B9E">
        <w:t>Pandemic Order</w:t>
      </w:r>
      <w:r w:rsidR="579D3FA9" w:rsidRPr="00FB5B9E">
        <w:t>s</w:t>
      </w:r>
      <w:r w:rsidRPr="00FB5B9E">
        <w:t xml:space="preserve"> </w:t>
      </w:r>
      <w:bookmarkEnd w:id="1"/>
      <w:bookmarkEnd w:id="2"/>
      <w:bookmarkEnd w:id="3"/>
      <w:bookmarkEnd w:id="4"/>
      <w:bookmarkEnd w:id="5"/>
      <w:bookmarkEnd w:id="6"/>
      <w:bookmarkEnd w:id="7"/>
      <w:r w:rsidR="00AC2255" w:rsidRPr="00FB5B9E">
        <w:t xml:space="preserve">made on </w:t>
      </w:r>
      <w:r w:rsidR="00893CAB" w:rsidRPr="00FB5B9E">
        <w:t xml:space="preserve">04 February </w:t>
      </w:r>
      <w:r w:rsidR="00BE4A36" w:rsidRPr="00FB5B9E">
        <w:t>2022</w:t>
      </w:r>
      <w:bookmarkEnd w:id="8"/>
    </w:p>
    <w:p w14:paraId="34D1BE68" w14:textId="36D9FF98" w:rsidR="00532CD0" w:rsidRPr="00FB5B9E" w:rsidRDefault="1EC8CA3C" w:rsidP="00C76C85">
      <w:r w:rsidRPr="00FB5B9E">
        <w:t xml:space="preserve">On </w:t>
      </w:r>
      <w:r w:rsidR="00AE61B8" w:rsidRPr="00FB5B9E">
        <w:t xml:space="preserve">04 February </w:t>
      </w:r>
      <w:r w:rsidR="7F5AAFEA" w:rsidRPr="00FB5B9E">
        <w:t>2022</w:t>
      </w:r>
      <w:r w:rsidRPr="00FB5B9E">
        <w:t xml:space="preserve">, I </w:t>
      </w:r>
      <w:r w:rsidR="0E563FB4" w:rsidRPr="00FB5B9E">
        <w:t>Martin Foley</w:t>
      </w:r>
      <w:r w:rsidRPr="00FB5B9E">
        <w:t>, Minister for Health, made the following pandemic order</w:t>
      </w:r>
      <w:r w:rsidR="7F5AAFEA" w:rsidRPr="00FB5B9E">
        <w:t>s</w:t>
      </w:r>
      <w:r w:rsidRPr="00FB5B9E">
        <w:t xml:space="preserve"> under section 165AI of the </w:t>
      </w:r>
      <w:r w:rsidRPr="00FB5B9E">
        <w:rPr>
          <w:i/>
          <w:iCs/>
        </w:rPr>
        <w:t>Public Health and Wellbeing Act 2008</w:t>
      </w:r>
      <w:r w:rsidRPr="00FB5B9E">
        <w:t>:</w:t>
      </w:r>
    </w:p>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60"/>
      </w:tblGrid>
      <w:tr w:rsidR="00CD1FE4" w:rsidRPr="00FB5B9E" w14:paraId="1BFB3580" w14:textId="77777777" w:rsidTr="1438A979">
        <w:trPr>
          <w:trHeight w:val="218"/>
        </w:trPr>
        <w:tc>
          <w:tcPr>
            <w:tcW w:w="9360" w:type="dxa"/>
            <w:tcBorders>
              <w:top w:val="single" w:sz="4" w:space="0" w:color="auto"/>
              <w:left w:val="single" w:sz="6" w:space="0" w:color="auto"/>
              <w:bottom w:val="single" w:sz="4" w:space="0" w:color="auto"/>
              <w:right w:val="single" w:sz="6" w:space="0" w:color="auto"/>
            </w:tcBorders>
            <w:shd w:val="clear" w:color="auto" w:fill="auto"/>
          </w:tcPr>
          <w:p w14:paraId="014054A0" w14:textId="3C8A618A" w:rsidR="00CD1FE4" w:rsidRPr="00FB5B9E" w:rsidRDefault="00453391" w:rsidP="00C76C85">
            <w:pPr>
              <w:rPr>
                <w:lang w:eastAsia="en-GB"/>
              </w:rPr>
            </w:pPr>
            <w:r w:rsidRPr="00FB5B9E">
              <w:rPr>
                <w:lang w:eastAsia="en-GB"/>
              </w:rPr>
              <w:t xml:space="preserve">Pandemic COVID-19 Mandatory Vaccination (Specified Facilities) Order 2022 (No. </w:t>
            </w:r>
            <w:r w:rsidR="001B4C53" w:rsidRPr="00FB5B9E">
              <w:rPr>
                <w:lang w:eastAsia="en-GB"/>
              </w:rPr>
              <w:t>4</w:t>
            </w:r>
            <w:r w:rsidRPr="00FB5B9E">
              <w:rPr>
                <w:lang w:eastAsia="en-GB"/>
              </w:rPr>
              <w:t>)</w:t>
            </w:r>
          </w:p>
        </w:tc>
      </w:tr>
      <w:tr w:rsidR="003A057A" w:rsidRPr="00FB5B9E" w14:paraId="5CE7C25E" w14:textId="77777777" w:rsidTr="1438A979">
        <w:trPr>
          <w:trHeight w:val="218"/>
        </w:trPr>
        <w:tc>
          <w:tcPr>
            <w:tcW w:w="9360" w:type="dxa"/>
            <w:tcBorders>
              <w:top w:val="single" w:sz="4" w:space="0" w:color="auto"/>
              <w:left w:val="single" w:sz="6" w:space="0" w:color="auto"/>
              <w:bottom w:val="single" w:sz="4" w:space="0" w:color="auto"/>
              <w:right w:val="single" w:sz="6" w:space="0" w:color="auto"/>
            </w:tcBorders>
            <w:shd w:val="clear" w:color="auto" w:fill="auto"/>
          </w:tcPr>
          <w:p w14:paraId="70BB4F8D" w14:textId="23CCAF3F" w:rsidR="003A057A" w:rsidRPr="00FB5B9E" w:rsidRDefault="003A057A" w:rsidP="00C76C85">
            <w:pPr>
              <w:rPr>
                <w:lang w:eastAsia="en-GB"/>
              </w:rPr>
            </w:pPr>
            <w:r w:rsidRPr="00FB5B9E">
              <w:rPr>
                <w:lang w:eastAsia="en-GB"/>
              </w:rPr>
              <w:t xml:space="preserve">Pandemic (Additional Industry Obligations) Order 2022 (No. </w:t>
            </w:r>
            <w:r w:rsidR="001B4C53" w:rsidRPr="00FB5B9E">
              <w:rPr>
                <w:lang w:eastAsia="en-GB"/>
              </w:rPr>
              <w:t>5</w:t>
            </w:r>
            <w:r w:rsidRPr="00FB5B9E">
              <w:rPr>
                <w:lang w:eastAsia="en-GB"/>
              </w:rPr>
              <w:t>)</w:t>
            </w:r>
          </w:p>
        </w:tc>
      </w:tr>
      <w:tr w:rsidR="0042354E" w:rsidRPr="00FB5B9E" w14:paraId="0ED5211B" w14:textId="77777777" w:rsidTr="1438A979">
        <w:trPr>
          <w:trHeight w:val="218"/>
        </w:trPr>
        <w:tc>
          <w:tcPr>
            <w:tcW w:w="9360" w:type="dxa"/>
            <w:tcBorders>
              <w:top w:val="single" w:sz="4" w:space="0" w:color="auto"/>
              <w:left w:val="single" w:sz="6" w:space="0" w:color="auto"/>
              <w:bottom w:val="single" w:sz="4" w:space="0" w:color="auto"/>
              <w:right w:val="single" w:sz="6" w:space="0" w:color="auto"/>
            </w:tcBorders>
            <w:shd w:val="clear" w:color="auto" w:fill="auto"/>
          </w:tcPr>
          <w:p w14:paraId="119B533E" w14:textId="37BB03D9" w:rsidR="0042354E" w:rsidRPr="00FB5B9E" w:rsidRDefault="0042354E" w:rsidP="00C76C85">
            <w:pPr>
              <w:rPr>
                <w:rFonts w:eastAsia="MS Mincho"/>
                <w:lang w:eastAsia="en-GB"/>
              </w:rPr>
            </w:pPr>
            <w:r w:rsidRPr="00FB5B9E">
              <w:rPr>
                <w:rFonts w:eastAsia="MS Mincho"/>
                <w:lang w:eastAsia="en-GB"/>
              </w:rPr>
              <w:t xml:space="preserve">Pandemic COVID-19 Mandatory Vaccination (General Workers) Order 2022 (No. </w:t>
            </w:r>
            <w:r w:rsidR="00883195" w:rsidRPr="00FB5B9E">
              <w:rPr>
                <w:rFonts w:eastAsia="MS Mincho"/>
                <w:lang w:eastAsia="en-GB"/>
              </w:rPr>
              <w:t>3</w:t>
            </w:r>
            <w:r w:rsidRPr="00FB5B9E">
              <w:rPr>
                <w:rFonts w:eastAsia="MS Mincho"/>
                <w:lang w:eastAsia="en-GB"/>
              </w:rPr>
              <w:t>)</w:t>
            </w:r>
          </w:p>
        </w:tc>
      </w:tr>
      <w:tr w:rsidR="0042354E" w:rsidRPr="00FB5B9E" w14:paraId="40516887" w14:textId="77777777" w:rsidTr="1438A979">
        <w:trPr>
          <w:trHeight w:val="218"/>
        </w:trPr>
        <w:tc>
          <w:tcPr>
            <w:tcW w:w="9360" w:type="dxa"/>
            <w:tcBorders>
              <w:top w:val="single" w:sz="4" w:space="0" w:color="auto"/>
              <w:left w:val="single" w:sz="6" w:space="0" w:color="auto"/>
              <w:bottom w:val="single" w:sz="4" w:space="0" w:color="auto"/>
              <w:right w:val="single" w:sz="6" w:space="0" w:color="auto"/>
            </w:tcBorders>
            <w:shd w:val="clear" w:color="auto" w:fill="auto"/>
          </w:tcPr>
          <w:p w14:paraId="5C2631CD" w14:textId="106D92CA" w:rsidR="0042354E" w:rsidRPr="00FB5B9E" w:rsidRDefault="0042354E" w:rsidP="00C76C85">
            <w:pPr>
              <w:rPr>
                <w:rFonts w:eastAsia="MS Mincho"/>
                <w:lang w:eastAsia="en-GB"/>
              </w:rPr>
            </w:pPr>
            <w:r w:rsidRPr="00FB5B9E">
              <w:rPr>
                <w:rFonts w:eastAsia="MS Mincho"/>
                <w:lang w:eastAsia="en-GB"/>
              </w:rPr>
              <w:t xml:space="preserve">Pandemic COVID-19 Mandatory Vaccination (Specified Workers) Order 2022 (No. </w:t>
            </w:r>
            <w:r w:rsidR="00883195" w:rsidRPr="00FB5B9E">
              <w:rPr>
                <w:rFonts w:eastAsia="MS Mincho"/>
                <w:lang w:eastAsia="en-GB"/>
              </w:rPr>
              <w:t>3</w:t>
            </w:r>
            <w:r w:rsidRPr="00FB5B9E">
              <w:rPr>
                <w:rFonts w:eastAsia="MS Mincho"/>
                <w:lang w:eastAsia="en-GB"/>
              </w:rPr>
              <w:t>)</w:t>
            </w:r>
          </w:p>
        </w:tc>
      </w:tr>
      <w:tr w:rsidR="0042354E" w:rsidRPr="00FB5B9E" w14:paraId="294899CC" w14:textId="77777777" w:rsidTr="1438A979">
        <w:trPr>
          <w:trHeight w:val="218"/>
        </w:trPr>
        <w:tc>
          <w:tcPr>
            <w:tcW w:w="9360" w:type="dxa"/>
            <w:tcBorders>
              <w:top w:val="single" w:sz="4" w:space="0" w:color="auto"/>
              <w:left w:val="single" w:sz="6" w:space="0" w:color="auto"/>
              <w:bottom w:val="single" w:sz="4" w:space="0" w:color="auto"/>
              <w:right w:val="single" w:sz="6" w:space="0" w:color="auto"/>
            </w:tcBorders>
            <w:shd w:val="clear" w:color="auto" w:fill="auto"/>
          </w:tcPr>
          <w:p w14:paraId="363EFBA4" w14:textId="45647108" w:rsidR="0042354E" w:rsidRPr="00FB5B9E" w:rsidRDefault="0042354E" w:rsidP="00C76C85">
            <w:pPr>
              <w:rPr>
                <w:lang w:eastAsia="en-GB"/>
              </w:rPr>
            </w:pPr>
            <w:r w:rsidRPr="00FB5B9E">
              <w:rPr>
                <w:rFonts w:eastAsia="MS Mincho"/>
                <w:lang w:eastAsia="en-GB"/>
              </w:rPr>
              <w:t xml:space="preserve">Pandemic (Open Premises) Order 2022 (No. </w:t>
            </w:r>
            <w:r w:rsidR="00883195" w:rsidRPr="00FB5B9E">
              <w:rPr>
                <w:rFonts w:eastAsia="MS Mincho"/>
                <w:lang w:eastAsia="en-GB"/>
              </w:rPr>
              <w:t>4</w:t>
            </w:r>
            <w:r w:rsidRPr="00FB5B9E">
              <w:rPr>
                <w:rFonts w:eastAsia="MS Mincho"/>
                <w:lang w:eastAsia="en-GB"/>
              </w:rPr>
              <w:t>)</w:t>
            </w:r>
          </w:p>
        </w:tc>
      </w:tr>
      <w:tr w:rsidR="0042354E" w:rsidRPr="00FB5B9E" w14:paraId="66C1F95D" w14:textId="77777777" w:rsidTr="1438A979">
        <w:trPr>
          <w:trHeight w:val="218"/>
        </w:trPr>
        <w:tc>
          <w:tcPr>
            <w:tcW w:w="9360" w:type="dxa"/>
            <w:tcBorders>
              <w:top w:val="single" w:sz="4" w:space="0" w:color="auto"/>
              <w:left w:val="single" w:sz="6" w:space="0" w:color="auto"/>
              <w:bottom w:val="single" w:sz="4" w:space="0" w:color="auto"/>
              <w:right w:val="single" w:sz="6" w:space="0" w:color="auto"/>
            </w:tcBorders>
            <w:shd w:val="clear" w:color="auto" w:fill="auto"/>
          </w:tcPr>
          <w:p w14:paraId="7E323256" w14:textId="1A2F456B" w:rsidR="0042354E" w:rsidRPr="00FB5B9E" w:rsidRDefault="0042354E" w:rsidP="00C76C85">
            <w:pPr>
              <w:rPr>
                <w:lang w:eastAsia="en-GB"/>
              </w:rPr>
            </w:pPr>
            <w:r w:rsidRPr="00FB5B9E">
              <w:rPr>
                <w:rFonts w:eastAsia="MS Mincho"/>
                <w:lang w:eastAsia="en-GB"/>
              </w:rPr>
              <w:t xml:space="preserve">Pandemic (Workplace) Order 2022 (No. </w:t>
            </w:r>
            <w:r w:rsidR="00883195" w:rsidRPr="00FB5B9E">
              <w:rPr>
                <w:rFonts w:eastAsia="MS Mincho"/>
                <w:lang w:eastAsia="en-GB"/>
              </w:rPr>
              <w:t>4</w:t>
            </w:r>
            <w:r w:rsidRPr="00FB5B9E">
              <w:rPr>
                <w:rFonts w:eastAsia="MS Mincho"/>
                <w:lang w:eastAsia="en-GB"/>
              </w:rPr>
              <w:t>)</w:t>
            </w:r>
          </w:p>
        </w:tc>
      </w:tr>
      <w:tr w:rsidR="0042354E" w:rsidRPr="00FB5B9E" w14:paraId="59D10260" w14:textId="77777777" w:rsidTr="1438A979">
        <w:trPr>
          <w:trHeight w:val="218"/>
        </w:trPr>
        <w:tc>
          <w:tcPr>
            <w:tcW w:w="9360" w:type="dxa"/>
            <w:tcBorders>
              <w:top w:val="single" w:sz="4" w:space="0" w:color="auto"/>
              <w:left w:val="single" w:sz="6" w:space="0" w:color="auto"/>
              <w:bottom w:val="single" w:sz="4" w:space="0" w:color="auto"/>
              <w:right w:val="single" w:sz="6" w:space="0" w:color="auto"/>
            </w:tcBorders>
            <w:shd w:val="clear" w:color="auto" w:fill="auto"/>
          </w:tcPr>
          <w:p w14:paraId="18784A8F" w14:textId="77A3DEF2" w:rsidR="0042354E" w:rsidRPr="00FB5B9E" w:rsidRDefault="0042354E" w:rsidP="00C76C85">
            <w:pPr>
              <w:rPr>
                <w:lang w:eastAsia="en-GB"/>
              </w:rPr>
            </w:pPr>
            <w:r w:rsidRPr="00FB5B9E">
              <w:rPr>
                <w:rFonts w:eastAsia="MS Mincho"/>
                <w:lang w:eastAsia="en-GB"/>
              </w:rPr>
              <w:t xml:space="preserve">Pandemic (Quarantine, Isolation and Testing) Order 2022 (No. </w:t>
            </w:r>
            <w:r w:rsidR="008412F5" w:rsidRPr="00FB5B9E">
              <w:rPr>
                <w:rFonts w:eastAsia="MS Mincho"/>
                <w:lang w:eastAsia="en-GB"/>
              </w:rPr>
              <w:t>5</w:t>
            </w:r>
            <w:r w:rsidRPr="00FB5B9E">
              <w:rPr>
                <w:rFonts w:eastAsia="MS Mincho"/>
                <w:lang w:eastAsia="en-GB"/>
              </w:rPr>
              <w:t>) </w:t>
            </w:r>
          </w:p>
        </w:tc>
      </w:tr>
      <w:tr w:rsidR="0042354E" w:rsidRPr="00FB5B9E" w14:paraId="5B8DEA98" w14:textId="77777777" w:rsidTr="1438A979">
        <w:trPr>
          <w:trHeight w:val="218"/>
        </w:trPr>
        <w:tc>
          <w:tcPr>
            <w:tcW w:w="9360" w:type="dxa"/>
            <w:tcBorders>
              <w:top w:val="single" w:sz="4" w:space="0" w:color="auto"/>
              <w:left w:val="single" w:sz="6" w:space="0" w:color="auto"/>
              <w:bottom w:val="single" w:sz="4" w:space="0" w:color="auto"/>
              <w:right w:val="single" w:sz="6" w:space="0" w:color="auto"/>
            </w:tcBorders>
            <w:shd w:val="clear" w:color="auto" w:fill="auto"/>
          </w:tcPr>
          <w:p w14:paraId="1286E1B7" w14:textId="5C957FB0" w:rsidR="0042354E" w:rsidRPr="00FB5B9E" w:rsidRDefault="0042354E" w:rsidP="00C76C85">
            <w:pPr>
              <w:rPr>
                <w:lang w:eastAsia="en-GB"/>
              </w:rPr>
            </w:pPr>
            <w:r w:rsidRPr="00FB5B9E">
              <w:rPr>
                <w:rFonts w:eastAsia="MS Mincho"/>
                <w:lang w:eastAsia="en-GB"/>
              </w:rPr>
              <w:t xml:space="preserve">Pandemic (Victorian Border Crossing) Order 2022 (No. </w:t>
            </w:r>
            <w:r w:rsidR="008412F5" w:rsidRPr="00FB5B9E">
              <w:rPr>
                <w:rFonts w:eastAsia="MS Mincho"/>
                <w:lang w:eastAsia="en-GB"/>
              </w:rPr>
              <w:t>4</w:t>
            </w:r>
            <w:r w:rsidRPr="00FB5B9E">
              <w:rPr>
                <w:rFonts w:eastAsia="MS Mincho"/>
                <w:lang w:eastAsia="en-GB"/>
              </w:rPr>
              <w:t>)</w:t>
            </w:r>
          </w:p>
        </w:tc>
      </w:tr>
    </w:tbl>
    <w:p w14:paraId="639BB6D5" w14:textId="2CCDD3E5" w:rsidR="00532CD0" w:rsidRPr="00FB5B9E" w:rsidRDefault="1EC8CA3C" w:rsidP="00C76C85">
      <w:r w:rsidRPr="00FB5B9E">
        <w:t>In this document, I provide a statement of my reasons for the making of the above pandemic order</w:t>
      </w:r>
      <w:r w:rsidR="006F70F4" w:rsidRPr="00FB5B9E">
        <w:t>s</w:t>
      </w:r>
      <w:r w:rsidRPr="00FB5B9E">
        <w:t>. My statement of reasons for making the pandemic order</w:t>
      </w:r>
      <w:r w:rsidR="00C27D2A" w:rsidRPr="00FB5B9E">
        <w:t>s</w:t>
      </w:r>
      <w:r w:rsidRPr="00FB5B9E">
        <w:t xml:space="preserve"> consists of the general reasons in [</w:t>
      </w:r>
      <w:r w:rsidR="00532CD0" w:rsidRPr="00FB5B9E">
        <w:fldChar w:fldCharType="begin"/>
      </w:r>
      <w:r w:rsidR="00532CD0" w:rsidRPr="00FB5B9E">
        <w:instrText xml:space="preserve"> REF _Ref92180432 \r \h  \* MERGEFORMAT </w:instrText>
      </w:r>
      <w:r w:rsidR="00532CD0" w:rsidRPr="00FB5B9E">
        <w:fldChar w:fldCharType="separate"/>
      </w:r>
      <w:r w:rsidR="7F5AAFEA" w:rsidRPr="00FB5B9E">
        <w:t>1</w:t>
      </w:r>
      <w:r w:rsidR="00532CD0" w:rsidRPr="00FB5B9E">
        <w:fldChar w:fldCharType="end"/>
      </w:r>
      <w:r w:rsidRPr="00FB5B9E">
        <w:t>]</w:t>
      </w:r>
      <w:proofErr w:type="gramStart"/>
      <w:r w:rsidRPr="00FB5B9E">
        <w:t>-</w:t>
      </w:r>
      <w:r w:rsidR="00091C44" w:rsidRPr="00FB5B9E">
        <w:t>[</w:t>
      </w:r>
      <w:proofErr w:type="gramEnd"/>
      <w:r w:rsidR="005A28B3" w:rsidRPr="00FB5B9E">
        <w:t>62</w:t>
      </w:r>
      <w:r w:rsidRPr="00FB5B9E">
        <w:t xml:space="preserve">] and the additional reasons set out in the applicable schedule for </w:t>
      </w:r>
      <w:r w:rsidR="4D47310A" w:rsidRPr="00FB5B9E">
        <w:t>the</w:t>
      </w:r>
      <w:r w:rsidRPr="00FB5B9E">
        <w:t xml:space="preserve"> order.</w:t>
      </w:r>
    </w:p>
    <w:p w14:paraId="10952BDF" w14:textId="10B6191E" w:rsidR="00D35A03" w:rsidRPr="00FB5B9E" w:rsidRDefault="00D35A03" w:rsidP="00C76C85">
      <w:r w:rsidRPr="00FB5B9E">
        <w:br w:type="page"/>
      </w:r>
    </w:p>
    <w:bookmarkStart w:id="9" w:name="_Toc735776209" w:displacedByCustomXml="next"/>
    <w:bookmarkStart w:id="10" w:name="_Toc831982814" w:displacedByCustomXml="next"/>
    <w:bookmarkStart w:id="11" w:name="_Toc2141655087" w:displacedByCustomXml="next"/>
    <w:bookmarkStart w:id="12" w:name="_Toc1481440766" w:displacedByCustomXml="next"/>
    <w:bookmarkStart w:id="13" w:name="_Toc1216925200" w:displacedByCustomXml="next"/>
    <w:bookmarkStart w:id="14" w:name="_Toc468937371" w:displacedByCustomXml="next"/>
    <w:bookmarkStart w:id="15" w:name="_Toc232259463" w:displacedByCustomXml="next"/>
    <w:bookmarkStart w:id="16" w:name="_Toc92891660" w:displacedByCustomXml="next"/>
    <w:bookmarkStart w:id="17" w:name="_Toc92316297" w:displacedByCustomXml="next"/>
    <w:sdt>
      <w:sdtPr>
        <w:rPr>
          <w:rFonts w:eastAsiaTheme="minorHAnsi"/>
          <w:bCs w:val="0"/>
          <w:color w:val="auto"/>
          <w:sz w:val="22"/>
          <w:szCs w:val="22"/>
          <w:lang w:val="en-AU"/>
        </w:rPr>
        <w:id w:val="1657106987"/>
        <w:docPartObj>
          <w:docPartGallery w:val="Table of Contents"/>
          <w:docPartUnique/>
        </w:docPartObj>
      </w:sdtPr>
      <w:sdtEndPr>
        <w:rPr>
          <w:b/>
          <w:noProof/>
        </w:rPr>
      </w:sdtEndPr>
      <w:sdtContent>
        <w:p w14:paraId="23229190" w14:textId="0241CD05" w:rsidR="00FD06F0" w:rsidRPr="00FB5B9E" w:rsidRDefault="00FD06F0">
          <w:pPr>
            <w:pStyle w:val="TOCHeading"/>
          </w:pPr>
          <w:r w:rsidRPr="00FB5B9E">
            <w:t>Contents</w:t>
          </w:r>
        </w:p>
        <w:p w14:paraId="1B81EB23" w14:textId="24D1EBEA" w:rsidR="0001144C" w:rsidRPr="00FB5B9E" w:rsidRDefault="00FD06F0">
          <w:pPr>
            <w:pStyle w:val="TOC1"/>
            <w:rPr>
              <w:rFonts w:eastAsiaTheme="minorEastAsia" w:cstheme="minorBidi"/>
              <w:b w:val="0"/>
              <w:bCs w:val="0"/>
              <w:iCs w:val="0"/>
              <w:sz w:val="22"/>
              <w:szCs w:val="22"/>
              <w:lang w:eastAsia="en-AU"/>
            </w:rPr>
          </w:pPr>
          <w:r w:rsidRPr="00FB5B9E">
            <w:fldChar w:fldCharType="begin"/>
          </w:r>
          <w:r w:rsidRPr="00FB5B9E">
            <w:instrText xml:space="preserve"> TOC \o "1-3" \h \z \u </w:instrText>
          </w:r>
          <w:r w:rsidRPr="00FB5B9E">
            <w:fldChar w:fldCharType="separate"/>
          </w:r>
          <w:hyperlink w:anchor="_Toc95219257" w:history="1">
            <w:r w:rsidR="0001144C" w:rsidRPr="00FB5B9E">
              <w:rPr>
                <w:rStyle w:val="Hyperlink"/>
              </w:rPr>
              <w:t>Pandemic Orders made on 04 February 2022</w:t>
            </w:r>
            <w:r w:rsidR="0001144C" w:rsidRPr="00FB5B9E">
              <w:rPr>
                <w:webHidden/>
              </w:rPr>
              <w:tab/>
            </w:r>
            <w:r w:rsidR="0001144C" w:rsidRPr="00FB5B9E">
              <w:rPr>
                <w:webHidden/>
              </w:rPr>
              <w:fldChar w:fldCharType="begin"/>
            </w:r>
            <w:r w:rsidR="0001144C" w:rsidRPr="00FB5B9E">
              <w:rPr>
                <w:webHidden/>
              </w:rPr>
              <w:instrText xml:space="preserve"> PAGEREF _Toc95219257 \h </w:instrText>
            </w:r>
            <w:r w:rsidR="0001144C" w:rsidRPr="00FB5B9E">
              <w:rPr>
                <w:webHidden/>
              </w:rPr>
            </w:r>
            <w:r w:rsidR="0001144C" w:rsidRPr="00FB5B9E">
              <w:rPr>
                <w:webHidden/>
              </w:rPr>
              <w:fldChar w:fldCharType="separate"/>
            </w:r>
            <w:r w:rsidR="0001144C" w:rsidRPr="00FB5B9E">
              <w:rPr>
                <w:webHidden/>
              </w:rPr>
              <w:t>1</w:t>
            </w:r>
            <w:r w:rsidR="0001144C" w:rsidRPr="00FB5B9E">
              <w:rPr>
                <w:webHidden/>
              </w:rPr>
              <w:fldChar w:fldCharType="end"/>
            </w:r>
          </w:hyperlink>
        </w:p>
        <w:p w14:paraId="62266798" w14:textId="407A3861" w:rsidR="0001144C" w:rsidRPr="00FB5B9E" w:rsidRDefault="002E76B0">
          <w:pPr>
            <w:pStyle w:val="TOC1"/>
            <w:rPr>
              <w:rFonts w:eastAsiaTheme="minorEastAsia" w:cstheme="minorBidi"/>
              <w:b w:val="0"/>
              <w:bCs w:val="0"/>
              <w:iCs w:val="0"/>
              <w:sz w:val="22"/>
              <w:szCs w:val="22"/>
              <w:lang w:eastAsia="en-AU"/>
            </w:rPr>
          </w:pPr>
          <w:hyperlink w:anchor="_Toc95219258" w:history="1">
            <w:r w:rsidR="0001144C" w:rsidRPr="00FB5B9E">
              <w:rPr>
                <w:rStyle w:val="Hyperlink"/>
              </w:rPr>
              <w:t>About the pandemic orders</w:t>
            </w:r>
            <w:r w:rsidR="0001144C" w:rsidRPr="00FB5B9E">
              <w:rPr>
                <w:webHidden/>
              </w:rPr>
              <w:tab/>
            </w:r>
            <w:r w:rsidR="0001144C" w:rsidRPr="00FB5B9E">
              <w:rPr>
                <w:webHidden/>
              </w:rPr>
              <w:fldChar w:fldCharType="begin"/>
            </w:r>
            <w:r w:rsidR="0001144C" w:rsidRPr="00FB5B9E">
              <w:rPr>
                <w:webHidden/>
              </w:rPr>
              <w:instrText xml:space="preserve"> PAGEREF _Toc95219258 \h </w:instrText>
            </w:r>
            <w:r w:rsidR="0001144C" w:rsidRPr="00FB5B9E">
              <w:rPr>
                <w:webHidden/>
              </w:rPr>
            </w:r>
            <w:r w:rsidR="0001144C" w:rsidRPr="00FB5B9E">
              <w:rPr>
                <w:webHidden/>
              </w:rPr>
              <w:fldChar w:fldCharType="separate"/>
            </w:r>
            <w:r w:rsidR="0001144C" w:rsidRPr="00FB5B9E">
              <w:rPr>
                <w:webHidden/>
              </w:rPr>
              <w:t>7</w:t>
            </w:r>
            <w:r w:rsidR="0001144C" w:rsidRPr="00FB5B9E">
              <w:rPr>
                <w:webHidden/>
              </w:rPr>
              <w:fldChar w:fldCharType="end"/>
            </w:r>
          </w:hyperlink>
        </w:p>
        <w:p w14:paraId="76610FCD" w14:textId="1634ACD5" w:rsidR="0001144C" w:rsidRPr="00FB5B9E" w:rsidRDefault="002E76B0">
          <w:pPr>
            <w:pStyle w:val="TOC2"/>
            <w:rPr>
              <w:rFonts w:eastAsiaTheme="minorEastAsia" w:cstheme="minorBidi"/>
              <w:b w:val="0"/>
              <w:bCs w:val="0"/>
              <w:sz w:val="22"/>
              <w:szCs w:val="22"/>
              <w:lang w:eastAsia="en-AU"/>
            </w:rPr>
          </w:pPr>
          <w:hyperlink w:anchor="_Toc95219259" w:history="1">
            <w:r w:rsidR="0001144C" w:rsidRPr="00FB5B9E">
              <w:rPr>
                <w:rStyle w:val="Hyperlink"/>
              </w:rPr>
              <w:t>Statutory power to make pandemic orders</w:t>
            </w:r>
            <w:r w:rsidR="0001144C" w:rsidRPr="00FB5B9E">
              <w:rPr>
                <w:webHidden/>
              </w:rPr>
              <w:tab/>
            </w:r>
            <w:r w:rsidR="0001144C" w:rsidRPr="00FB5B9E">
              <w:rPr>
                <w:webHidden/>
              </w:rPr>
              <w:fldChar w:fldCharType="begin"/>
            </w:r>
            <w:r w:rsidR="0001144C" w:rsidRPr="00FB5B9E">
              <w:rPr>
                <w:webHidden/>
              </w:rPr>
              <w:instrText xml:space="preserve"> PAGEREF _Toc95219259 \h </w:instrText>
            </w:r>
            <w:r w:rsidR="0001144C" w:rsidRPr="00FB5B9E">
              <w:rPr>
                <w:webHidden/>
              </w:rPr>
            </w:r>
            <w:r w:rsidR="0001144C" w:rsidRPr="00FB5B9E">
              <w:rPr>
                <w:webHidden/>
              </w:rPr>
              <w:fldChar w:fldCharType="separate"/>
            </w:r>
            <w:r w:rsidR="0001144C" w:rsidRPr="00FB5B9E">
              <w:rPr>
                <w:webHidden/>
              </w:rPr>
              <w:t>7</w:t>
            </w:r>
            <w:r w:rsidR="0001144C" w:rsidRPr="00FB5B9E">
              <w:rPr>
                <w:webHidden/>
              </w:rPr>
              <w:fldChar w:fldCharType="end"/>
            </w:r>
          </w:hyperlink>
        </w:p>
        <w:p w14:paraId="04A826A9" w14:textId="15559E7C" w:rsidR="0001144C" w:rsidRPr="00FB5B9E" w:rsidRDefault="002E76B0">
          <w:pPr>
            <w:pStyle w:val="TOC2"/>
            <w:rPr>
              <w:rFonts w:eastAsiaTheme="minorEastAsia" w:cstheme="minorBidi"/>
              <w:b w:val="0"/>
              <w:bCs w:val="0"/>
              <w:sz w:val="22"/>
              <w:szCs w:val="22"/>
              <w:lang w:eastAsia="en-AU"/>
            </w:rPr>
          </w:pPr>
          <w:hyperlink w:anchor="_Toc95219260" w:history="1">
            <w:r w:rsidR="0001144C" w:rsidRPr="00FB5B9E">
              <w:rPr>
                <w:rStyle w:val="Hyperlink"/>
              </w:rPr>
              <w:t>Guiding principles</w:t>
            </w:r>
            <w:r w:rsidR="0001144C" w:rsidRPr="00FB5B9E">
              <w:rPr>
                <w:webHidden/>
              </w:rPr>
              <w:tab/>
            </w:r>
            <w:r w:rsidR="0001144C" w:rsidRPr="00FB5B9E">
              <w:rPr>
                <w:webHidden/>
              </w:rPr>
              <w:fldChar w:fldCharType="begin"/>
            </w:r>
            <w:r w:rsidR="0001144C" w:rsidRPr="00FB5B9E">
              <w:rPr>
                <w:webHidden/>
              </w:rPr>
              <w:instrText xml:space="preserve"> PAGEREF _Toc95219260 \h </w:instrText>
            </w:r>
            <w:r w:rsidR="0001144C" w:rsidRPr="00FB5B9E">
              <w:rPr>
                <w:webHidden/>
              </w:rPr>
            </w:r>
            <w:r w:rsidR="0001144C" w:rsidRPr="00FB5B9E">
              <w:rPr>
                <w:webHidden/>
              </w:rPr>
              <w:fldChar w:fldCharType="separate"/>
            </w:r>
            <w:r w:rsidR="0001144C" w:rsidRPr="00FB5B9E">
              <w:rPr>
                <w:webHidden/>
              </w:rPr>
              <w:t>8</w:t>
            </w:r>
            <w:r w:rsidR="0001144C" w:rsidRPr="00FB5B9E">
              <w:rPr>
                <w:webHidden/>
              </w:rPr>
              <w:fldChar w:fldCharType="end"/>
            </w:r>
          </w:hyperlink>
        </w:p>
        <w:p w14:paraId="41DFC62F" w14:textId="2C467312" w:rsidR="0001144C" w:rsidRPr="00FB5B9E" w:rsidRDefault="002E76B0">
          <w:pPr>
            <w:pStyle w:val="TOC3"/>
            <w:rPr>
              <w:rFonts w:eastAsiaTheme="minorEastAsia" w:cstheme="minorBidi"/>
              <w:b w:val="0"/>
              <w:bCs w:val="0"/>
              <w:sz w:val="22"/>
              <w:szCs w:val="22"/>
              <w:lang w:eastAsia="en-AU"/>
            </w:rPr>
          </w:pPr>
          <w:hyperlink w:anchor="_Toc95219261" w:history="1">
            <w:r w:rsidR="0001144C" w:rsidRPr="00FB5B9E">
              <w:rPr>
                <w:rStyle w:val="Hyperlink"/>
              </w:rPr>
              <w:t>Principle of evidence-based decision-making</w:t>
            </w:r>
            <w:r w:rsidR="0001144C" w:rsidRPr="00FB5B9E">
              <w:rPr>
                <w:webHidden/>
              </w:rPr>
              <w:tab/>
            </w:r>
            <w:r w:rsidR="0001144C" w:rsidRPr="00FB5B9E">
              <w:rPr>
                <w:webHidden/>
              </w:rPr>
              <w:fldChar w:fldCharType="begin"/>
            </w:r>
            <w:r w:rsidR="0001144C" w:rsidRPr="00FB5B9E">
              <w:rPr>
                <w:webHidden/>
              </w:rPr>
              <w:instrText xml:space="preserve"> PAGEREF _Toc95219261 \h </w:instrText>
            </w:r>
            <w:r w:rsidR="0001144C" w:rsidRPr="00FB5B9E">
              <w:rPr>
                <w:webHidden/>
              </w:rPr>
            </w:r>
            <w:r w:rsidR="0001144C" w:rsidRPr="00FB5B9E">
              <w:rPr>
                <w:webHidden/>
              </w:rPr>
              <w:fldChar w:fldCharType="separate"/>
            </w:r>
            <w:r w:rsidR="0001144C" w:rsidRPr="00FB5B9E">
              <w:rPr>
                <w:webHidden/>
              </w:rPr>
              <w:t>8</w:t>
            </w:r>
            <w:r w:rsidR="0001144C" w:rsidRPr="00FB5B9E">
              <w:rPr>
                <w:webHidden/>
              </w:rPr>
              <w:fldChar w:fldCharType="end"/>
            </w:r>
          </w:hyperlink>
        </w:p>
        <w:p w14:paraId="40C2DA08" w14:textId="2606FCB9" w:rsidR="0001144C" w:rsidRPr="00FB5B9E" w:rsidRDefault="002E76B0">
          <w:pPr>
            <w:pStyle w:val="TOC3"/>
            <w:rPr>
              <w:rFonts w:eastAsiaTheme="minorEastAsia" w:cstheme="minorBidi"/>
              <w:b w:val="0"/>
              <w:bCs w:val="0"/>
              <w:sz w:val="22"/>
              <w:szCs w:val="22"/>
              <w:lang w:eastAsia="en-AU"/>
            </w:rPr>
          </w:pPr>
          <w:hyperlink w:anchor="_Toc95219262" w:history="1">
            <w:r w:rsidR="0001144C" w:rsidRPr="00FB5B9E">
              <w:rPr>
                <w:rStyle w:val="Hyperlink"/>
              </w:rPr>
              <w:t>Precautionary principle</w:t>
            </w:r>
            <w:r w:rsidR="0001144C" w:rsidRPr="00FB5B9E">
              <w:rPr>
                <w:webHidden/>
              </w:rPr>
              <w:tab/>
            </w:r>
            <w:r w:rsidR="0001144C" w:rsidRPr="00FB5B9E">
              <w:rPr>
                <w:webHidden/>
              </w:rPr>
              <w:fldChar w:fldCharType="begin"/>
            </w:r>
            <w:r w:rsidR="0001144C" w:rsidRPr="00FB5B9E">
              <w:rPr>
                <w:webHidden/>
              </w:rPr>
              <w:instrText xml:space="preserve"> PAGEREF _Toc95219262 \h </w:instrText>
            </w:r>
            <w:r w:rsidR="0001144C" w:rsidRPr="00FB5B9E">
              <w:rPr>
                <w:webHidden/>
              </w:rPr>
            </w:r>
            <w:r w:rsidR="0001144C" w:rsidRPr="00FB5B9E">
              <w:rPr>
                <w:webHidden/>
              </w:rPr>
              <w:fldChar w:fldCharType="separate"/>
            </w:r>
            <w:r w:rsidR="0001144C" w:rsidRPr="00FB5B9E">
              <w:rPr>
                <w:webHidden/>
              </w:rPr>
              <w:t>8</w:t>
            </w:r>
            <w:r w:rsidR="0001144C" w:rsidRPr="00FB5B9E">
              <w:rPr>
                <w:webHidden/>
              </w:rPr>
              <w:fldChar w:fldCharType="end"/>
            </w:r>
          </w:hyperlink>
        </w:p>
        <w:p w14:paraId="0E334066" w14:textId="6F2D2FF8" w:rsidR="0001144C" w:rsidRPr="00FB5B9E" w:rsidRDefault="002E76B0">
          <w:pPr>
            <w:pStyle w:val="TOC3"/>
            <w:rPr>
              <w:rFonts w:eastAsiaTheme="minorEastAsia" w:cstheme="minorBidi"/>
              <w:b w:val="0"/>
              <w:bCs w:val="0"/>
              <w:sz w:val="22"/>
              <w:szCs w:val="22"/>
              <w:lang w:eastAsia="en-AU"/>
            </w:rPr>
          </w:pPr>
          <w:hyperlink w:anchor="_Toc95219263" w:history="1">
            <w:r w:rsidR="0001144C" w:rsidRPr="00FB5B9E">
              <w:rPr>
                <w:rStyle w:val="Hyperlink"/>
              </w:rPr>
              <w:t>Principle of primacy of prevention</w:t>
            </w:r>
            <w:r w:rsidR="0001144C" w:rsidRPr="00FB5B9E">
              <w:rPr>
                <w:webHidden/>
              </w:rPr>
              <w:tab/>
            </w:r>
            <w:r w:rsidR="0001144C" w:rsidRPr="00FB5B9E">
              <w:rPr>
                <w:webHidden/>
              </w:rPr>
              <w:fldChar w:fldCharType="begin"/>
            </w:r>
            <w:r w:rsidR="0001144C" w:rsidRPr="00FB5B9E">
              <w:rPr>
                <w:webHidden/>
              </w:rPr>
              <w:instrText xml:space="preserve"> PAGEREF _Toc95219263 \h </w:instrText>
            </w:r>
            <w:r w:rsidR="0001144C" w:rsidRPr="00FB5B9E">
              <w:rPr>
                <w:webHidden/>
              </w:rPr>
            </w:r>
            <w:r w:rsidR="0001144C" w:rsidRPr="00FB5B9E">
              <w:rPr>
                <w:webHidden/>
              </w:rPr>
              <w:fldChar w:fldCharType="separate"/>
            </w:r>
            <w:r w:rsidR="0001144C" w:rsidRPr="00FB5B9E">
              <w:rPr>
                <w:webHidden/>
              </w:rPr>
              <w:t>8</w:t>
            </w:r>
            <w:r w:rsidR="0001144C" w:rsidRPr="00FB5B9E">
              <w:rPr>
                <w:webHidden/>
              </w:rPr>
              <w:fldChar w:fldCharType="end"/>
            </w:r>
          </w:hyperlink>
        </w:p>
        <w:p w14:paraId="5F3A3436" w14:textId="58D3AE4F" w:rsidR="0001144C" w:rsidRPr="00FB5B9E" w:rsidRDefault="002E76B0">
          <w:pPr>
            <w:pStyle w:val="TOC3"/>
            <w:rPr>
              <w:rFonts w:eastAsiaTheme="minorEastAsia" w:cstheme="minorBidi"/>
              <w:b w:val="0"/>
              <w:bCs w:val="0"/>
              <w:sz w:val="22"/>
              <w:szCs w:val="22"/>
              <w:lang w:eastAsia="en-AU"/>
            </w:rPr>
          </w:pPr>
          <w:hyperlink w:anchor="_Toc95219264" w:history="1">
            <w:r w:rsidR="0001144C" w:rsidRPr="00FB5B9E">
              <w:rPr>
                <w:rStyle w:val="Hyperlink"/>
              </w:rPr>
              <w:t>Principle of accountability</w:t>
            </w:r>
            <w:r w:rsidR="0001144C" w:rsidRPr="00FB5B9E">
              <w:rPr>
                <w:webHidden/>
              </w:rPr>
              <w:tab/>
            </w:r>
            <w:r w:rsidR="0001144C" w:rsidRPr="00FB5B9E">
              <w:rPr>
                <w:webHidden/>
              </w:rPr>
              <w:fldChar w:fldCharType="begin"/>
            </w:r>
            <w:r w:rsidR="0001144C" w:rsidRPr="00FB5B9E">
              <w:rPr>
                <w:webHidden/>
              </w:rPr>
              <w:instrText xml:space="preserve"> PAGEREF _Toc95219264 \h </w:instrText>
            </w:r>
            <w:r w:rsidR="0001144C" w:rsidRPr="00FB5B9E">
              <w:rPr>
                <w:webHidden/>
              </w:rPr>
            </w:r>
            <w:r w:rsidR="0001144C" w:rsidRPr="00FB5B9E">
              <w:rPr>
                <w:webHidden/>
              </w:rPr>
              <w:fldChar w:fldCharType="separate"/>
            </w:r>
            <w:r w:rsidR="0001144C" w:rsidRPr="00FB5B9E">
              <w:rPr>
                <w:webHidden/>
              </w:rPr>
              <w:t>9</w:t>
            </w:r>
            <w:r w:rsidR="0001144C" w:rsidRPr="00FB5B9E">
              <w:rPr>
                <w:webHidden/>
              </w:rPr>
              <w:fldChar w:fldCharType="end"/>
            </w:r>
          </w:hyperlink>
        </w:p>
        <w:p w14:paraId="56F1ED6F" w14:textId="5375F7F0" w:rsidR="0001144C" w:rsidRPr="00FB5B9E" w:rsidRDefault="002E76B0">
          <w:pPr>
            <w:pStyle w:val="TOC3"/>
            <w:rPr>
              <w:rFonts w:eastAsiaTheme="minorEastAsia" w:cstheme="minorBidi"/>
              <w:b w:val="0"/>
              <w:bCs w:val="0"/>
              <w:sz w:val="22"/>
              <w:szCs w:val="22"/>
              <w:lang w:eastAsia="en-AU"/>
            </w:rPr>
          </w:pPr>
          <w:hyperlink w:anchor="_Toc95219265" w:history="1">
            <w:r w:rsidR="0001144C" w:rsidRPr="00FB5B9E">
              <w:rPr>
                <w:rStyle w:val="Hyperlink"/>
              </w:rPr>
              <w:t>Principle of proportionality</w:t>
            </w:r>
            <w:r w:rsidR="0001144C" w:rsidRPr="00FB5B9E">
              <w:rPr>
                <w:webHidden/>
              </w:rPr>
              <w:tab/>
            </w:r>
            <w:r w:rsidR="0001144C" w:rsidRPr="00FB5B9E">
              <w:rPr>
                <w:webHidden/>
              </w:rPr>
              <w:fldChar w:fldCharType="begin"/>
            </w:r>
            <w:r w:rsidR="0001144C" w:rsidRPr="00FB5B9E">
              <w:rPr>
                <w:webHidden/>
              </w:rPr>
              <w:instrText xml:space="preserve"> PAGEREF _Toc95219265 \h </w:instrText>
            </w:r>
            <w:r w:rsidR="0001144C" w:rsidRPr="00FB5B9E">
              <w:rPr>
                <w:webHidden/>
              </w:rPr>
            </w:r>
            <w:r w:rsidR="0001144C" w:rsidRPr="00FB5B9E">
              <w:rPr>
                <w:webHidden/>
              </w:rPr>
              <w:fldChar w:fldCharType="separate"/>
            </w:r>
            <w:r w:rsidR="0001144C" w:rsidRPr="00FB5B9E">
              <w:rPr>
                <w:webHidden/>
              </w:rPr>
              <w:t>9</w:t>
            </w:r>
            <w:r w:rsidR="0001144C" w:rsidRPr="00FB5B9E">
              <w:rPr>
                <w:webHidden/>
              </w:rPr>
              <w:fldChar w:fldCharType="end"/>
            </w:r>
          </w:hyperlink>
        </w:p>
        <w:p w14:paraId="1A2E91CB" w14:textId="4B5FD8C0" w:rsidR="0001144C" w:rsidRPr="00FB5B9E" w:rsidRDefault="002E76B0">
          <w:pPr>
            <w:pStyle w:val="TOC3"/>
            <w:rPr>
              <w:rFonts w:eastAsiaTheme="minorEastAsia" w:cstheme="minorBidi"/>
              <w:b w:val="0"/>
              <w:bCs w:val="0"/>
              <w:sz w:val="22"/>
              <w:szCs w:val="22"/>
              <w:lang w:eastAsia="en-AU"/>
            </w:rPr>
          </w:pPr>
          <w:hyperlink w:anchor="_Toc95219266" w:history="1">
            <w:r w:rsidR="0001144C" w:rsidRPr="00FB5B9E">
              <w:rPr>
                <w:rStyle w:val="Hyperlink"/>
              </w:rPr>
              <w:t>Principle of collaboration</w:t>
            </w:r>
            <w:r w:rsidR="0001144C" w:rsidRPr="00FB5B9E">
              <w:rPr>
                <w:webHidden/>
              </w:rPr>
              <w:tab/>
            </w:r>
            <w:r w:rsidR="0001144C" w:rsidRPr="00FB5B9E">
              <w:rPr>
                <w:webHidden/>
              </w:rPr>
              <w:fldChar w:fldCharType="begin"/>
            </w:r>
            <w:r w:rsidR="0001144C" w:rsidRPr="00FB5B9E">
              <w:rPr>
                <w:webHidden/>
              </w:rPr>
              <w:instrText xml:space="preserve"> PAGEREF _Toc95219266 \h </w:instrText>
            </w:r>
            <w:r w:rsidR="0001144C" w:rsidRPr="00FB5B9E">
              <w:rPr>
                <w:webHidden/>
              </w:rPr>
            </w:r>
            <w:r w:rsidR="0001144C" w:rsidRPr="00FB5B9E">
              <w:rPr>
                <w:webHidden/>
              </w:rPr>
              <w:fldChar w:fldCharType="separate"/>
            </w:r>
            <w:r w:rsidR="0001144C" w:rsidRPr="00FB5B9E">
              <w:rPr>
                <w:webHidden/>
              </w:rPr>
              <w:t>9</w:t>
            </w:r>
            <w:r w:rsidR="0001144C" w:rsidRPr="00FB5B9E">
              <w:rPr>
                <w:webHidden/>
              </w:rPr>
              <w:fldChar w:fldCharType="end"/>
            </w:r>
          </w:hyperlink>
        </w:p>
        <w:p w14:paraId="079BE3C1" w14:textId="15C2FFFA" w:rsidR="0001144C" w:rsidRPr="00FB5B9E" w:rsidRDefault="002E76B0">
          <w:pPr>
            <w:pStyle w:val="TOC3"/>
            <w:rPr>
              <w:rFonts w:eastAsiaTheme="minorEastAsia" w:cstheme="minorBidi"/>
              <w:b w:val="0"/>
              <w:bCs w:val="0"/>
              <w:sz w:val="22"/>
              <w:szCs w:val="22"/>
              <w:lang w:eastAsia="en-AU"/>
            </w:rPr>
          </w:pPr>
          <w:hyperlink w:anchor="_Toc95219267" w:history="1">
            <w:r w:rsidR="0001144C" w:rsidRPr="00FB5B9E">
              <w:rPr>
                <w:rStyle w:val="Hyperlink"/>
              </w:rPr>
              <w:t>Part 8A objectives</w:t>
            </w:r>
            <w:r w:rsidR="0001144C" w:rsidRPr="00FB5B9E">
              <w:rPr>
                <w:webHidden/>
              </w:rPr>
              <w:tab/>
            </w:r>
            <w:r w:rsidR="0001144C" w:rsidRPr="00FB5B9E">
              <w:rPr>
                <w:webHidden/>
              </w:rPr>
              <w:fldChar w:fldCharType="begin"/>
            </w:r>
            <w:r w:rsidR="0001144C" w:rsidRPr="00FB5B9E">
              <w:rPr>
                <w:webHidden/>
              </w:rPr>
              <w:instrText xml:space="preserve"> PAGEREF _Toc95219267 \h </w:instrText>
            </w:r>
            <w:r w:rsidR="0001144C" w:rsidRPr="00FB5B9E">
              <w:rPr>
                <w:webHidden/>
              </w:rPr>
            </w:r>
            <w:r w:rsidR="0001144C" w:rsidRPr="00FB5B9E">
              <w:rPr>
                <w:webHidden/>
              </w:rPr>
              <w:fldChar w:fldCharType="separate"/>
            </w:r>
            <w:r w:rsidR="0001144C" w:rsidRPr="00FB5B9E">
              <w:rPr>
                <w:webHidden/>
              </w:rPr>
              <w:t>10</w:t>
            </w:r>
            <w:r w:rsidR="0001144C" w:rsidRPr="00FB5B9E">
              <w:rPr>
                <w:webHidden/>
              </w:rPr>
              <w:fldChar w:fldCharType="end"/>
            </w:r>
          </w:hyperlink>
        </w:p>
        <w:p w14:paraId="027D0FC6" w14:textId="2345F870" w:rsidR="0001144C" w:rsidRPr="00FB5B9E" w:rsidRDefault="002E76B0">
          <w:pPr>
            <w:pStyle w:val="TOC1"/>
            <w:rPr>
              <w:rFonts w:eastAsiaTheme="minorEastAsia" w:cstheme="minorBidi"/>
              <w:b w:val="0"/>
              <w:bCs w:val="0"/>
              <w:iCs w:val="0"/>
              <w:sz w:val="22"/>
              <w:szCs w:val="22"/>
              <w:lang w:eastAsia="en-AU"/>
            </w:rPr>
          </w:pPr>
          <w:hyperlink w:anchor="_Toc95219268" w:history="1">
            <w:r w:rsidR="0001144C" w:rsidRPr="00FB5B9E">
              <w:rPr>
                <w:rStyle w:val="Hyperlink"/>
              </w:rPr>
              <w:t>Human Rights</w:t>
            </w:r>
            <w:r w:rsidR="0001144C" w:rsidRPr="00FB5B9E">
              <w:rPr>
                <w:webHidden/>
              </w:rPr>
              <w:tab/>
            </w:r>
            <w:r w:rsidR="0001144C" w:rsidRPr="00FB5B9E">
              <w:rPr>
                <w:webHidden/>
              </w:rPr>
              <w:fldChar w:fldCharType="begin"/>
            </w:r>
            <w:r w:rsidR="0001144C" w:rsidRPr="00FB5B9E">
              <w:rPr>
                <w:webHidden/>
              </w:rPr>
              <w:instrText xml:space="preserve"> PAGEREF _Toc95219268 \h </w:instrText>
            </w:r>
            <w:r w:rsidR="0001144C" w:rsidRPr="00FB5B9E">
              <w:rPr>
                <w:webHidden/>
              </w:rPr>
            </w:r>
            <w:r w:rsidR="0001144C" w:rsidRPr="00FB5B9E">
              <w:rPr>
                <w:webHidden/>
              </w:rPr>
              <w:fldChar w:fldCharType="separate"/>
            </w:r>
            <w:r w:rsidR="0001144C" w:rsidRPr="00FB5B9E">
              <w:rPr>
                <w:webHidden/>
              </w:rPr>
              <w:t>10</w:t>
            </w:r>
            <w:r w:rsidR="0001144C" w:rsidRPr="00FB5B9E">
              <w:rPr>
                <w:webHidden/>
              </w:rPr>
              <w:fldChar w:fldCharType="end"/>
            </w:r>
          </w:hyperlink>
        </w:p>
        <w:p w14:paraId="12D2DC4D" w14:textId="63498575" w:rsidR="0001144C" w:rsidRPr="00FB5B9E" w:rsidRDefault="002E76B0">
          <w:pPr>
            <w:pStyle w:val="TOC1"/>
            <w:rPr>
              <w:rFonts w:eastAsiaTheme="minorEastAsia" w:cstheme="minorBidi"/>
              <w:b w:val="0"/>
              <w:bCs w:val="0"/>
              <w:iCs w:val="0"/>
              <w:sz w:val="22"/>
              <w:szCs w:val="22"/>
              <w:lang w:eastAsia="en-AU"/>
            </w:rPr>
          </w:pPr>
          <w:hyperlink w:anchor="_Toc95219269" w:history="1">
            <w:r w:rsidR="0001144C" w:rsidRPr="00FB5B9E">
              <w:rPr>
                <w:rStyle w:val="Hyperlink"/>
              </w:rPr>
              <w:t>Overview of public health advice</w:t>
            </w:r>
            <w:r w:rsidR="0001144C" w:rsidRPr="00FB5B9E">
              <w:rPr>
                <w:webHidden/>
              </w:rPr>
              <w:tab/>
            </w:r>
            <w:r w:rsidR="0001144C" w:rsidRPr="00FB5B9E">
              <w:rPr>
                <w:webHidden/>
              </w:rPr>
              <w:fldChar w:fldCharType="begin"/>
            </w:r>
            <w:r w:rsidR="0001144C" w:rsidRPr="00FB5B9E">
              <w:rPr>
                <w:webHidden/>
              </w:rPr>
              <w:instrText xml:space="preserve"> PAGEREF _Toc95219269 \h </w:instrText>
            </w:r>
            <w:r w:rsidR="0001144C" w:rsidRPr="00FB5B9E">
              <w:rPr>
                <w:webHidden/>
              </w:rPr>
            </w:r>
            <w:r w:rsidR="0001144C" w:rsidRPr="00FB5B9E">
              <w:rPr>
                <w:webHidden/>
              </w:rPr>
              <w:fldChar w:fldCharType="separate"/>
            </w:r>
            <w:r w:rsidR="0001144C" w:rsidRPr="00FB5B9E">
              <w:rPr>
                <w:webHidden/>
              </w:rPr>
              <w:t>11</w:t>
            </w:r>
            <w:r w:rsidR="0001144C" w:rsidRPr="00FB5B9E">
              <w:rPr>
                <w:webHidden/>
              </w:rPr>
              <w:fldChar w:fldCharType="end"/>
            </w:r>
          </w:hyperlink>
        </w:p>
        <w:p w14:paraId="3E5A2063" w14:textId="63C523CA" w:rsidR="0001144C" w:rsidRPr="00FB5B9E" w:rsidRDefault="002E76B0">
          <w:pPr>
            <w:pStyle w:val="TOC1"/>
            <w:rPr>
              <w:rFonts w:eastAsiaTheme="minorEastAsia" w:cstheme="minorBidi"/>
              <w:b w:val="0"/>
              <w:bCs w:val="0"/>
              <w:iCs w:val="0"/>
              <w:sz w:val="22"/>
              <w:szCs w:val="22"/>
              <w:lang w:eastAsia="en-AU"/>
            </w:rPr>
          </w:pPr>
          <w:hyperlink w:anchor="_Toc95219270" w:history="1">
            <w:r w:rsidR="0001144C" w:rsidRPr="00FB5B9E">
              <w:rPr>
                <w:rStyle w:val="Hyperlink"/>
              </w:rPr>
              <w:t>Current context</w:t>
            </w:r>
            <w:r w:rsidR="0001144C" w:rsidRPr="00FB5B9E">
              <w:rPr>
                <w:webHidden/>
              </w:rPr>
              <w:tab/>
            </w:r>
            <w:r w:rsidR="0001144C" w:rsidRPr="00FB5B9E">
              <w:rPr>
                <w:webHidden/>
              </w:rPr>
              <w:fldChar w:fldCharType="begin"/>
            </w:r>
            <w:r w:rsidR="0001144C" w:rsidRPr="00FB5B9E">
              <w:rPr>
                <w:webHidden/>
              </w:rPr>
              <w:instrText xml:space="preserve"> PAGEREF _Toc95219270 \h </w:instrText>
            </w:r>
            <w:r w:rsidR="0001144C" w:rsidRPr="00FB5B9E">
              <w:rPr>
                <w:webHidden/>
              </w:rPr>
            </w:r>
            <w:r w:rsidR="0001144C" w:rsidRPr="00FB5B9E">
              <w:rPr>
                <w:webHidden/>
              </w:rPr>
              <w:fldChar w:fldCharType="separate"/>
            </w:r>
            <w:r w:rsidR="0001144C" w:rsidRPr="00FB5B9E">
              <w:rPr>
                <w:webHidden/>
              </w:rPr>
              <w:t>12</w:t>
            </w:r>
            <w:r w:rsidR="0001144C" w:rsidRPr="00FB5B9E">
              <w:rPr>
                <w:webHidden/>
              </w:rPr>
              <w:fldChar w:fldCharType="end"/>
            </w:r>
          </w:hyperlink>
        </w:p>
        <w:p w14:paraId="2299391A" w14:textId="7403B20B" w:rsidR="0001144C" w:rsidRPr="00FB5B9E" w:rsidRDefault="002E76B0">
          <w:pPr>
            <w:pStyle w:val="TOC2"/>
            <w:rPr>
              <w:rFonts w:eastAsiaTheme="minorEastAsia" w:cstheme="minorBidi"/>
              <w:b w:val="0"/>
              <w:bCs w:val="0"/>
              <w:sz w:val="22"/>
              <w:szCs w:val="22"/>
              <w:lang w:eastAsia="en-AU"/>
            </w:rPr>
          </w:pPr>
          <w:hyperlink w:anchor="_Toc95219271" w:history="1">
            <w:r w:rsidR="0001144C" w:rsidRPr="00FB5B9E">
              <w:rPr>
                <w:rStyle w:val="Hyperlink"/>
              </w:rPr>
              <w:t>Immediate situation: Continued management of the COVID-19 Pandemic according to the Victorian Roadmap to deliver the National Plan</w:t>
            </w:r>
            <w:r w:rsidR="0001144C" w:rsidRPr="00FB5B9E">
              <w:rPr>
                <w:webHidden/>
              </w:rPr>
              <w:tab/>
            </w:r>
            <w:r w:rsidR="0001144C" w:rsidRPr="00FB5B9E">
              <w:rPr>
                <w:webHidden/>
              </w:rPr>
              <w:fldChar w:fldCharType="begin"/>
            </w:r>
            <w:r w:rsidR="0001144C" w:rsidRPr="00FB5B9E">
              <w:rPr>
                <w:webHidden/>
              </w:rPr>
              <w:instrText xml:space="preserve"> PAGEREF _Toc95219271 \h </w:instrText>
            </w:r>
            <w:r w:rsidR="0001144C" w:rsidRPr="00FB5B9E">
              <w:rPr>
                <w:webHidden/>
              </w:rPr>
            </w:r>
            <w:r w:rsidR="0001144C" w:rsidRPr="00FB5B9E">
              <w:rPr>
                <w:webHidden/>
              </w:rPr>
              <w:fldChar w:fldCharType="separate"/>
            </w:r>
            <w:r w:rsidR="0001144C" w:rsidRPr="00FB5B9E">
              <w:rPr>
                <w:webHidden/>
              </w:rPr>
              <w:t>12</w:t>
            </w:r>
            <w:r w:rsidR="0001144C" w:rsidRPr="00FB5B9E">
              <w:rPr>
                <w:webHidden/>
              </w:rPr>
              <w:fldChar w:fldCharType="end"/>
            </w:r>
          </w:hyperlink>
        </w:p>
        <w:p w14:paraId="6B306AB1" w14:textId="32940F9A" w:rsidR="0001144C" w:rsidRPr="00FB5B9E" w:rsidRDefault="002E76B0">
          <w:pPr>
            <w:pStyle w:val="TOC3"/>
            <w:rPr>
              <w:rFonts w:eastAsiaTheme="minorEastAsia" w:cstheme="minorBidi"/>
              <w:b w:val="0"/>
              <w:bCs w:val="0"/>
              <w:sz w:val="22"/>
              <w:szCs w:val="22"/>
              <w:lang w:eastAsia="en-AU"/>
            </w:rPr>
          </w:pPr>
          <w:hyperlink w:anchor="_Toc95219272" w:history="1">
            <w:r w:rsidR="0001144C" w:rsidRPr="00FB5B9E">
              <w:rPr>
                <w:rStyle w:val="Hyperlink"/>
              </w:rPr>
              <w:t>Test results</w:t>
            </w:r>
            <w:r w:rsidR="0001144C" w:rsidRPr="00FB5B9E">
              <w:rPr>
                <w:webHidden/>
              </w:rPr>
              <w:tab/>
            </w:r>
            <w:r w:rsidR="0001144C" w:rsidRPr="00FB5B9E">
              <w:rPr>
                <w:webHidden/>
              </w:rPr>
              <w:fldChar w:fldCharType="begin"/>
            </w:r>
            <w:r w:rsidR="0001144C" w:rsidRPr="00FB5B9E">
              <w:rPr>
                <w:webHidden/>
              </w:rPr>
              <w:instrText xml:space="preserve"> PAGEREF _Toc95219272 \h </w:instrText>
            </w:r>
            <w:r w:rsidR="0001144C" w:rsidRPr="00FB5B9E">
              <w:rPr>
                <w:webHidden/>
              </w:rPr>
            </w:r>
            <w:r w:rsidR="0001144C" w:rsidRPr="00FB5B9E">
              <w:rPr>
                <w:webHidden/>
              </w:rPr>
              <w:fldChar w:fldCharType="separate"/>
            </w:r>
            <w:r w:rsidR="0001144C" w:rsidRPr="00FB5B9E">
              <w:rPr>
                <w:webHidden/>
              </w:rPr>
              <w:t>13</w:t>
            </w:r>
            <w:r w:rsidR="0001144C" w:rsidRPr="00FB5B9E">
              <w:rPr>
                <w:webHidden/>
              </w:rPr>
              <w:fldChar w:fldCharType="end"/>
            </w:r>
          </w:hyperlink>
        </w:p>
        <w:p w14:paraId="3B79F6BF" w14:textId="0D866622" w:rsidR="0001144C" w:rsidRPr="00FB5B9E" w:rsidRDefault="002E76B0">
          <w:pPr>
            <w:pStyle w:val="TOC3"/>
            <w:rPr>
              <w:rFonts w:eastAsiaTheme="minorEastAsia" w:cstheme="minorBidi"/>
              <w:b w:val="0"/>
              <w:bCs w:val="0"/>
              <w:sz w:val="22"/>
              <w:szCs w:val="22"/>
              <w:lang w:eastAsia="en-AU"/>
            </w:rPr>
          </w:pPr>
          <w:hyperlink w:anchor="_Toc95219273" w:history="1">
            <w:r w:rsidR="0001144C" w:rsidRPr="00FB5B9E">
              <w:rPr>
                <w:rStyle w:val="Hyperlink"/>
              </w:rPr>
              <w:t>Vaccinations</w:t>
            </w:r>
            <w:r w:rsidR="0001144C" w:rsidRPr="00FB5B9E">
              <w:rPr>
                <w:webHidden/>
              </w:rPr>
              <w:tab/>
            </w:r>
            <w:r w:rsidR="0001144C" w:rsidRPr="00FB5B9E">
              <w:rPr>
                <w:webHidden/>
              </w:rPr>
              <w:fldChar w:fldCharType="begin"/>
            </w:r>
            <w:r w:rsidR="0001144C" w:rsidRPr="00FB5B9E">
              <w:rPr>
                <w:webHidden/>
              </w:rPr>
              <w:instrText xml:space="preserve"> PAGEREF _Toc95219273 \h </w:instrText>
            </w:r>
            <w:r w:rsidR="0001144C" w:rsidRPr="00FB5B9E">
              <w:rPr>
                <w:webHidden/>
              </w:rPr>
            </w:r>
            <w:r w:rsidR="0001144C" w:rsidRPr="00FB5B9E">
              <w:rPr>
                <w:webHidden/>
              </w:rPr>
              <w:fldChar w:fldCharType="separate"/>
            </w:r>
            <w:r w:rsidR="0001144C" w:rsidRPr="00FB5B9E">
              <w:rPr>
                <w:webHidden/>
              </w:rPr>
              <w:t>13</w:t>
            </w:r>
            <w:r w:rsidR="0001144C" w:rsidRPr="00FB5B9E">
              <w:rPr>
                <w:webHidden/>
              </w:rPr>
              <w:fldChar w:fldCharType="end"/>
            </w:r>
          </w:hyperlink>
        </w:p>
        <w:p w14:paraId="50FBCD56" w14:textId="502AD3E0" w:rsidR="0001144C" w:rsidRPr="00FB5B9E" w:rsidRDefault="002E76B0">
          <w:pPr>
            <w:pStyle w:val="TOC2"/>
            <w:rPr>
              <w:rFonts w:eastAsiaTheme="minorEastAsia" w:cstheme="minorBidi"/>
              <w:b w:val="0"/>
              <w:bCs w:val="0"/>
              <w:sz w:val="22"/>
              <w:szCs w:val="22"/>
              <w:lang w:eastAsia="en-AU"/>
            </w:rPr>
          </w:pPr>
          <w:hyperlink w:anchor="_Toc95219274" w:history="1">
            <w:r w:rsidR="0001144C" w:rsidRPr="00FB5B9E">
              <w:rPr>
                <w:rStyle w:val="Hyperlink"/>
              </w:rPr>
              <w:t>The current global situation</w:t>
            </w:r>
            <w:r w:rsidR="0001144C" w:rsidRPr="00FB5B9E">
              <w:rPr>
                <w:webHidden/>
              </w:rPr>
              <w:tab/>
            </w:r>
            <w:r w:rsidR="0001144C" w:rsidRPr="00FB5B9E">
              <w:rPr>
                <w:webHidden/>
              </w:rPr>
              <w:fldChar w:fldCharType="begin"/>
            </w:r>
            <w:r w:rsidR="0001144C" w:rsidRPr="00FB5B9E">
              <w:rPr>
                <w:webHidden/>
              </w:rPr>
              <w:instrText xml:space="preserve"> PAGEREF _Toc95219274 \h </w:instrText>
            </w:r>
            <w:r w:rsidR="0001144C" w:rsidRPr="00FB5B9E">
              <w:rPr>
                <w:webHidden/>
              </w:rPr>
            </w:r>
            <w:r w:rsidR="0001144C" w:rsidRPr="00FB5B9E">
              <w:rPr>
                <w:webHidden/>
              </w:rPr>
              <w:fldChar w:fldCharType="separate"/>
            </w:r>
            <w:r w:rsidR="0001144C" w:rsidRPr="00FB5B9E">
              <w:rPr>
                <w:webHidden/>
              </w:rPr>
              <w:t>13</w:t>
            </w:r>
            <w:r w:rsidR="0001144C" w:rsidRPr="00FB5B9E">
              <w:rPr>
                <w:webHidden/>
              </w:rPr>
              <w:fldChar w:fldCharType="end"/>
            </w:r>
          </w:hyperlink>
        </w:p>
        <w:p w14:paraId="67012ED0" w14:textId="4969903A" w:rsidR="0001144C" w:rsidRPr="00FB5B9E" w:rsidRDefault="002E76B0">
          <w:pPr>
            <w:pStyle w:val="TOC1"/>
            <w:rPr>
              <w:rFonts w:eastAsiaTheme="minorEastAsia" w:cstheme="minorBidi"/>
              <w:b w:val="0"/>
              <w:bCs w:val="0"/>
              <w:iCs w:val="0"/>
              <w:sz w:val="22"/>
              <w:szCs w:val="22"/>
              <w:lang w:eastAsia="en-AU"/>
            </w:rPr>
          </w:pPr>
          <w:hyperlink w:anchor="_Toc95219275" w:history="1">
            <w:r w:rsidR="0001144C" w:rsidRPr="00FB5B9E">
              <w:rPr>
                <w:rStyle w:val="Hyperlink"/>
              </w:rPr>
              <w:t>Reasons for decision to make pandemic orders</w:t>
            </w:r>
            <w:r w:rsidR="0001144C" w:rsidRPr="00FB5B9E">
              <w:rPr>
                <w:webHidden/>
              </w:rPr>
              <w:tab/>
            </w:r>
            <w:r w:rsidR="0001144C" w:rsidRPr="00FB5B9E">
              <w:rPr>
                <w:webHidden/>
              </w:rPr>
              <w:fldChar w:fldCharType="begin"/>
            </w:r>
            <w:r w:rsidR="0001144C" w:rsidRPr="00FB5B9E">
              <w:rPr>
                <w:webHidden/>
              </w:rPr>
              <w:instrText xml:space="preserve"> PAGEREF _Toc95219275 \h </w:instrText>
            </w:r>
            <w:r w:rsidR="0001144C" w:rsidRPr="00FB5B9E">
              <w:rPr>
                <w:webHidden/>
              </w:rPr>
            </w:r>
            <w:r w:rsidR="0001144C" w:rsidRPr="00FB5B9E">
              <w:rPr>
                <w:webHidden/>
              </w:rPr>
              <w:fldChar w:fldCharType="separate"/>
            </w:r>
            <w:r w:rsidR="0001144C" w:rsidRPr="00FB5B9E">
              <w:rPr>
                <w:webHidden/>
              </w:rPr>
              <w:t>14</w:t>
            </w:r>
            <w:r w:rsidR="0001144C" w:rsidRPr="00FB5B9E">
              <w:rPr>
                <w:webHidden/>
              </w:rPr>
              <w:fldChar w:fldCharType="end"/>
            </w:r>
          </w:hyperlink>
        </w:p>
        <w:p w14:paraId="336DC1D9" w14:textId="7E34FB75" w:rsidR="0001144C" w:rsidRPr="00FB5B9E" w:rsidRDefault="002E76B0">
          <w:pPr>
            <w:pStyle w:val="TOC2"/>
            <w:rPr>
              <w:rFonts w:eastAsiaTheme="minorEastAsia" w:cstheme="minorBidi"/>
              <w:b w:val="0"/>
              <w:bCs w:val="0"/>
              <w:sz w:val="22"/>
              <w:szCs w:val="22"/>
              <w:lang w:eastAsia="en-AU"/>
            </w:rPr>
          </w:pPr>
          <w:hyperlink w:anchor="_Toc95219276" w:history="1">
            <w:r w:rsidR="0001144C" w:rsidRPr="00FB5B9E">
              <w:rPr>
                <w:rStyle w:val="Hyperlink"/>
              </w:rPr>
              <w:t>Overview</w:t>
            </w:r>
            <w:r w:rsidR="0001144C" w:rsidRPr="00FB5B9E">
              <w:rPr>
                <w:webHidden/>
              </w:rPr>
              <w:tab/>
            </w:r>
            <w:r w:rsidR="0001144C" w:rsidRPr="00FB5B9E">
              <w:rPr>
                <w:webHidden/>
              </w:rPr>
              <w:fldChar w:fldCharType="begin"/>
            </w:r>
            <w:r w:rsidR="0001144C" w:rsidRPr="00FB5B9E">
              <w:rPr>
                <w:webHidden/>
              </w:rPr>
              <w:instrText xml:space="preserve"> PAGEREF _Toc95219276 \h </w:instrText>
            </w:r>
            <w:r w:rsidR="0001144C" w:rsidRPr="00FB5B9E">
              <w:rPr>
                <w:webHidden/>
              </w:rPr>
            </w:r>
            <w:r w:rsidR="0001144C" w:rsidRPr="00FB5B9E">
              <w:rPr>
                <w:webHidden/>
              </w:rPr>
              <w:fldChar w:fldCharType="separate"/>
            </w:r>
            <w:r w:rsidR="0001144C" w:rsidRPr="00FB5B9E">
              <w:rPr>
                <w:webHidden/>
              </w:rPr>
              <w:t>14</w:t>
            </w:r>
            <w:r w:rsidR="0001144C" w:rsidRPr="00FB5B9E">
              <w:rPr>
                <w:webHidden/>
              </w:rPr>
              <w:fldChar w:fldCharType="end"/>
            </w:r>
          </w:hyperlink>
        </w:p>
        <w:p w14:paraId="14B264F9" w14:textId="47D5A2A2" w:rsidR="0001144C" w:rsidRPr="00FB5B9E" w:rsidRDefault="002E76B0">
          <w:pPr>
            <w:pStyle w:val="TOC2"/>
            <w:rPr>
              <w:rFonts w:eastAsiaTheme="minorEastAsia" w:cstheme="minorBidi"/>
              <w:b w:val="0"/>
              <w:bCs w:val="0"/>
              <w:sz w:val="22"/>
              <w:szCs w:val="22"/>
              <w:lang w:eastAsia="en-AU"/>
            </w:rPr>
          </w:pPr>
          <w:hyperlink w:anchor="_Toc95219277" w:history="1">
            <w:r w:rsidR="0001144C" w:rsidRPr="00FB5B9E">
              <w:rPr>
                <w:rStyle w:val="Hyperlink"/>
              </w:rPr>
              <w:t>Risks of no action taken</w:t>
            </w:r>
            <w:r w:rsidR="0001144C" w:rsidRPr="00FB5B9E">
              <w:rPr>
                <w:webHidden/>
              </w:rPr>
              <w:tab/>
            </w:r>
            <w:r w:rsidR="0001144C" w:rsidRPr="00FB5B9E">
              <w:rPr>
                <w:webHidden/>
              </w:rPr>
              <w:fldChar w:fldCharType="begin"/>
            </w:r>
            <w:r w:rsidR="0001144C" w:rsidRPr="00FB5B9E">
              <w:rPr>
                <w:webHidden/>
              </w:rPr>
              <w:instrText xml:space="preserve"> PAGEREF _Toc95219277 \h </w:instrText>
            </w:r>
            <w:r w:rsidR="0001144C" w:rsidRPr="00FB5B9E">
              <w:rPr>
                <w:webHidden/>
              </w:rPr>
            </w:r>
            <w:r w:rsidR="0001144C" w:rsidRPr="00FB5B9E">
              <w:rPr>
                <w:webHidden/>
              </w:rPr>
              <w:fldChar w:fldCharType="separate"/>
            </w:r>
            <w:r w:rsidR="0001144C" w:rsidRPr="00FB5B9E">
              <w:rPr>
                <w:webHidden/>
              </w:rPr>
              <w:t>22</w:t>
            </w:r>
            <w:r w:rsidR="0001144C" w:rsidRPr="00FB5B9E">
              <w:rPr>
                <w:webHidden/>
              </w:rPr>
              <w:fldChar w:fldCharType="end"/>
            </w:r>
          </w:hyperlink>
        </w:p>
        <w:p w14:paraId="1AD84E58" w14:textId="4AA1191D" w:rsidR="0001144C" w:rsidRPr="00FB5B9E" w:rsidRDefault="002E76B0">
          <w:pPr>
            <w:pStyle w:val="TOC2"/>
            <w:rPr>
              <w:rFonts w:eastAsiaTheme="minorEastAsia" w:cstheme="minorBidi"/>
              <w:b w:val="0"/>
              <w:bCs w:val="0"/>
              <w:sz w:val="22"/>
              <w:szCs w:val="22"/>
              <w:lang w:eastAsia="en-AU"/>
            </w:rPr>
          </w:pPr>
          <w:hyperlink w:anchor="_Toc95219278" w:history="1">
            <w:r w:rsidR="0001144C" w:rsidRPr="00FB5B9E">
              <w:rPr>
                <w:rStyle w:val="Hyperlink"/>
              </w:rPr>
              <w:t>Schedules</w:t>
            </w:r>
            <w:r w:rsidR="0001144C" w:rsidRPr="00FB5B9E">
              <w:rPr>
                <w:webHidden/>
              </w:rPr>
              <w:tab/>
            </w:r>
            <w:r w:rsidR="0001144C" w:rsidRPr="00FB5B9E">
              <w:rPr>
                <w:webHidden/>
              </w:rPr>
              <w:fldChar w:fldCharType="begin"/>
            </w:r>
            <w:r w:rsidR="0001144C" w:rsidRPr="00FB5B9E">
              <w:rPr>
                <w:webHidden/>
              </w:rPr>
              <w:instrText xml:space="preserve"> PAGEREF _Toc95219278 \h </w:instrText>
            </w:r>
            <w:r w:rsidR="0001144C" w:rsidRPr="00FB5B9E">
              <w:rPr>
                <w:webHidden/>
              </w:rPr>
            </w:r>
            <w:r w:rsidR="0001144C" w:rsidRPr="00FB5B9E">
              <w:rPr>
                <w:webHidden/>
              </w:rPr>
              <w:fldChar w:fldCharType="separate"/>
            </w:r>
            <w:r w:rsidR="0001144C" w:rsidRPr="00FB5B9E">
              <w:rPr>
                <w:webHidden/>
              </w:rPr>
              <w:t>23</w:t>
            </w:r>
            <w:r w:rsidR="0001144C" w:rsidRPr="00FB5B9E">
              <w:rPr>
                <w:webHidden/>
              </w:rPr>
              <w:fldChar w:fldCharType="end"/>
            </w:r>
          </w:hyperlink>
        </w:p>
        <w:p w14:paraId="77424E0C" w14:textId="7CA0C5E6" w:rsidR="0001144C" w:rsidRPr="00FB5B9E" w:rsidRDefault="002E76B0">
          <w:pPr>
            <w:pStyle w:val="TOC1"/>
            <w:rPr>
              <w:rFonts w:eastAsiaTheme="minorEastAsia" w:cstheme="minorBidi"/>
              <w:b w:val="0"/>
              <w:bCs w:val="0"/>
              <w:iCs w:val="0"/>
              <w:sz w:val="22"/>
              <w:szCs w:val="22"/>
              <w:lang w:eastAsia="en-AU"/>
            </w:rPr>
          </w:pPr>
          <w:hyperlink w:anchor="_Toc95219279" w:history="1">
            <w:r w:rsidR="0001144C" w:rsidRPr="00FB5B9E">
              <w:rPr>
                <w:rStyle w:val="Hyperlink"/>
              </w:rPr>
              <w:t>Schedule 1 – Reasons for Decision – Pandemic COVID-19 Mandatory Vaccination (Specified Facilities) Order 2022 (No. 4)</w:t>
            </w:r>
            <w:r w:rsidR="0001144C" w:rsidRPr="00FB5B9E">
              <w:rPr>
                <w:webHidden/>
              </w:rPr>
              <w:tab/>
            </w:r>
            <w:r w:rsidR="0001144C" w:rsidRPr="00FB5B9E">
              <w:rPr>
                <w:webHidden/>
              </w:rPr>
              <w:fldChar w:fldCharType="begin"/>
            </w:r>
            <w:r w:rsidR="0001144C" w:rsidRPr="00FB5B9E">
              <w:rPr>
                <w:webHidden/>
              </w:rPr>
              <w:instrText xml:space="preserve"> PAGEREF _Toc95219279 \h </w:instrText>
            </w:r>
            <w:r w:rsidR="0001144C" w:rsidRPr="00FB5B9E">
              <w:rPr>
                <w:webHidden/>
              </w:rPr>
            </w:r>
            <w:r w:rsidR="0001144C" w:rsidRPr="00FB5B9E">
              <w:rPr>
                <w:webHidden/>
              </w:rPr>
              <w:fldChar w:fldCharType="separate"/>
            </w:r>
            <w:r w:rsidR="0001144C" w:rsidRPr="00FB5B9E">
              <w:rPr>
                <w:webHidden/>
              </w:rPr>
              <w:t>24</w:t>
            </w:r>
            <w:r w:rsidR="0001144C" w:rsidRPr="00FB5B9E">
              <w:rPr>
                <w:webHidden/>
              </w:rPr>
              <w:fldChar w:fldCharType="end"/>
            </w:r>
          </w:hyperlink>
        </w:p>
        <w:p w14:paraId="45B91885" w14:textId="6C330B21" w:rsidR="0001144C" w:rsidRPr="00FB5B9E" w:rsidRDefault="002E76B0">
          <w:pPr>
            <w:pStyle w:val="TOC2"/>
            <w:rPr>
              <w:rFonts w:eastAsiaTheme="minorEastAsia" w:cstheme="minorBidi"/>
              <w:b w:val="0"/>
              <w:bCs w:val="0"/>
              <w:sz w:val="22"/>
              <w:szCs w:val="22"/>
              <w:lang w:eastAsia="en-AU"/>
            </w:rPr>
          </w:pPr>
          <w:hyperlink w:anchor="_Toc95219280" w:history="1">
            <w:r w:rsidR="0001144C" w:rsidRPr="00FB5B9E">
              <w:rPr>
                <w:rStyle w:val="Hyperlink"/>
              </w:rPr>
              <w:t>Summary of Order</w:t>
            </w:r>
            <w:r w:rsidR="0001144C" w:rsidRPr="00FB5B9E">
              <w:rPr>
                <w:webHidden/>
              </w:rPr>
              <w:tab/>
            </w:r>
            <w:r w:rsidR="0001144C" w:rsidRPr="00FB5B9E">
              <w:rPr>
                <w:webHidden/>
              </w:rPr>
              <w:fldChar w:fldCharType="begin"/>
            </w:r>
            <w:r w:rsidR="0001144C" w:rsidRPr="00FB5B9E">
              <w:rPr>
                <w:webHidden/>
              </w:rPr>
              <w:instrText xml:space="preserve"> PAGEREF _Toc95219280 \h </w:instrText>
            </w:r>
            <w:r w:rsidR="0001144C" w:rsidRPr="00FB5B9E">
              <w:rPr>
                <w:webHidden/>
              </w:rPr>
            </w:r>
            <w:r w:rsidR="0001144C" w:rsidRPr="00FB5B9E">
              <w:rPr>
                <w:webHidden/>
              </w:rPr>
              <w:fldChar w:fldCharType="separate"/>
            </w:r>
            <w:r w:rsidR="0001144C" w:rsidRPr="00FB5B9E">
              <w:rPr>
                <w:webHidden/>
              </w:rPr>
              <w:t>24</w:t>
            </w:r>
            <w:r w:rsidR="0001144C" w:rsidRPr="00FB5B9E">
              <w:rPr>
                <w:webHidden/>
              </w:rPr>
              <w:fldChar w:fldCharType="end"/>
            </w:r>
          </w:hyperlink>
        </w:p>
        <w:p w14:paraId="68EE9163" w14:textId="44BCD4B5" w:rsidR="0001144C" w:rsidRPr="00FB5B9E" w:rsidRDefault="002E76B0">
          <w:pPr>
            <w:pStyle w:val="TOC3"/>
            <w:rPr>
              <w:rFonts w:eastAsiaTheme="minorEastAsia" w:cstheme="minorBidi"/>
              <w:b w:val="0"/>
              <w:bCs w:val="0"/>
              <w:sz w:val="22"/>
              <w:szCs w:val="22"/>
              <w:lang w:eastAsia="en-AU"/>
            </w:rPr>
          </w:pPr>
          <w:hyperlink w:anchor="_Toc95219281" w:history="1">
            <w:r w:rsidR="0001144C" w:rsidRPr="00FB5B9E">
              <w:rPr>
                <w:rStyle w:val="Hyperlink"/>
              </w:rPr>
              <w:t>Purpose</w:t>
            </w:r>
            <w:r w:rsidR="0001144C" w:rsidRPr="00FB5B9E">
              <w:rPr>
                <w:webHidden/>
              </w:rPr>
              <w:tab/>
            </w:r>
            <w:r w:rsidR="0001144C" w:rsidRPr="00FB5B9E">
              <w:rPr>
                <w:webHidden/>
              </w:rPr>
              <w:fldChar w:fldCharType="begin"/>
            </w:r>
            <w:r w:rsidR="0001144C" w:rsidRPr="00FB5B9E">
              <w:rPr>
                <w:webHidden/>
              </w:rPr>
              <w:instrText xml:space="preserve"> PAGEREF _Toc95219281 \h </w:instrText>
            </w:r>
            <w:r w:rsidR="0001144C" w:rsidRPr="00FB5B9E">
              <w:rPr>
                <w:webHidden/>
              </w:rPr>
            </w:r>
            <w:r w:rsidR="0001144C" w:rsidRPr="00FB5B9E">
              <w:rPr>
                <w:webHidden/>
              </w:rPr>
              <w:fldChar w:fldCharType="separate"/>
            </w:r>
            <w:r w:rsidR="0001144C" w:rsidRPr="00FB5B9E">
              <w:rPr>
                <w:webHidden/>
              </w:rPr>
              <w:t>24</w:t>
            </w:r>
            <w:r w:rsidR="0001144C" w:rsidRPr="00FB5B9E">
              <w:rPr>
                <w:webHidden/>
              </w:rPr>
              <w:fldChar w:fldCharType="end"/>
            </w:r>
          </w:hyperlink>
        </w:p>
        <w:p w14:paraId="234C7276" w14:textId="00925EAE" w:rsidR="0001144C" w:rsidRPr="00FB5B9E" w:rsidRDefault="002E76B0">
          <w:pPr>
            <w:pStyle w:val="TOC3"/>
            <w:rPr>
              <w:rFonts w:eastAsiaTheme="minorEastAsia" w:cstheme="minorBidi"/>
              <w:b w:val="0"/>
              <w:bCs w:val="0"/>
              <w:sz w:val="22"/>
              <w:szCs w:val="22"/>
              <w:lang w:eastAsia="en-AU"/>
            </w:rPr>
          </w:pPr>
          <w:hyperlink w:anchor="_Toc95219282" w:history="1">
            <w:r w:rsidR="0001144C" w:rsidRPr="00FB5B9E">
              <w:rPr>
                <w:rStyle w:val="Hyperlink"/>
              </w:rPr>
              <w:t>Obligations</w:t>
            </w:r>
            <w:r w:rsidR="0001144C" w:rsidRPr="00FB5B9E">
              <w:rPr>
                <w:webHidden/>
              </w:rPr>
              <w:tab/>
            </w:r>
            <w:r w:rsidR="0001144C" w:rsidRPr="00FB5B9E">
              <w:rPr>
                <w:webHidden/>
              </w:rPr>
              <w:fldChar w:fldCharType="begin"/>
            </w:r>
            <w:r w:rsidR="0001144C" w:rsidRPr="00FB5B9E">
              <w:rPr>
                <w:webHidden/>
              </w:rPr>
              <w:instrText xml:space="preserve"> PAGEREF _Toc95219282 \h </w:instrText>
            </w:r>
            <w:r w:rsidR="0001144C" w:rsidRPr="00FB5B9E">
              <w:rPr>
                <w:webHidden/>
              </w:rPr>
            </w:r>
            <w:r w:rsidR="0001144C" w:rsidRPr="00FB5B9E">
              <w:rPr>
                <w:webHidden/>
              </w:rPr>
              <w:fldChar w:fldCharType="separate"/>
            </w:r>
            <w:r w:rsidR="0001144C" w:rsidRPr="00FB5B9E">
              <w:rPr>
                <w:webHidden/>
              </w:rPr>
              <w:t>24</w:t>
            </w:r>
            <w:r w:rsidR="0001144C" w:rsidRPr="00FB5B9E">
              <w:rPr>
                <w:webHidden/>
              </w:rPr>
              <w:fldChar w:fldCharType="end"/>
            </w:r>
          </w:hyperlink>
        </w:p>
        <w:p w14:paraId="46CFD722" w14:textId="0CFDCE67" w:rsidR="0001144C" w:rsidRPr="00FB5B9E" w:rsidRDefault="002E76B0">
          <w:pPr>
            <w:pStyle w:val="TOC3"/>
            <w:rPr>
              <w:rFonts w:eastAsiaTheme="minorEastAsia" w:cstheme="minorBidi"/>
              <w:b w:val="0"/>
              <w:bCs w:val="0"/>
              <w:sz w:val="22"/>
              <w:szCs w:val="22"/>
              <w:lang w:eastAsia="en-AU"/>
            </w:rPr>
          </w:pPr>
          <w:hyperlink w:anchor="_Toc95219283" w:history="1">
            <w:r w:rsidR="0001144C" w:rsidRPr="00FB5B9E">
              <w:rPr>
                <w:rStyle w:val="Hyperlink"/>
              </w:rPr>
              <w:t>Changes from Pandemic COVID-19 Mandatory Vaccination (Specified Facilities) Order 2022 (No. 3)</w:t>
            </w:r>
            <w:r w:rsidR="0001144C" w:rsidRPr="00FB5B9E">
              <w:rPr>
                <w:webHidden/>
              </w:rPr>
              <w:tab/>
            </w:r>
            <w:r w:rsidR="0001144C" w:rsidRPr="00FB5B9E">
              <w:rPr>
                <w:webHidden/>
              </w:rPr>
              <w:fldChar w:fldCharType="begin"/>
            </w:r>
            <w:r w:rsidR="0001144C" w:rsidRPr="00FB5B9E">
              <w:rPr>
                <w:webHidden/>
              </w:rPr>
              <w:instrText xml:space="preserve"> PAGEREF _Toc95219283 \h </w:instrText>
            </w:r>
            <w:r w:rsidR="0001144C" w:rsidRPr="00FB5B9E">
              <w:rPr>
                <w:webHidden/>
              </w:rPr>
            </w:r>
            <w:r w:rsidR="0001144C" w:rsidRPr="00FB5B9E">
              <w:rPr>
                <w:webHidden/>
              </w:rPr>
              <w:fldChar w:fldCharType="separate"/>
            </w:r>
            <w:r w:rsidR="0001144C" w:rsidRPr="00FB5B9E">
              <w:rPr>
                <w:webHidden/>
              </w:rPr>
              <w:t>25</w:t>
            </w:r>
            <w:r w:rsidR="0001144C" w:rsidRPr="00FB5B9E">
              <w:rPr>
                <w:webHidden/>
              </w:rPr>
              <w:fldChar w:fldCharType="end"/>
            </w:r>
          </w:hyperlink>
        </w:p>
        <w:p w14:paraId="2E7D0B05" w14:textId="350B73C1" w:rsidR="0001144C" w:rsidRPr="00FB5B9E" w:rsidRDefault="002E76B0">
          <w:pPr>
            <w:pStyle w:val="TOC3"/>
            <w:rPr>
              <w:rFonts w:eastAsiaTheme="minorEastAsia" w:cstheme="minorBidi"/>
              <w:b w:val="0"/>
              <w:bCs w:val="0"/>
              <w:sz w:val="22"/>
              <w:szCs w:val="22"/>
              <w:lang w:eastAsia="en-AU"/>
            </w:rPr>
          </w:pPr>
          <w:hyperlink w:anchor="_Toc95219284" w:history="1">
            <w:r w:rsidR="0001144C" w:rsidRPr="00FB5B9E">
              <w:rPr>
                <w:rStyle w:val="Hyperlink"/>
              </w:rPr>
              <w:t>Period</w:t>
            </w:r>
            <w:r w:rsidR="0001144C" w:rsidRPr="00FB5B9E">
              <w:rPr>
                <w:webHidden/>
              </w:rPr>
              <w:tab/>
            </w:r>
            <w:r w:rsidR="0001144C" w:rsidRPr="00FB5B9E">
              <w:rPr>
                <w:webHidden/>
              </w:rPr>
              <w:fldChar w:fldCharType="begin"/>
            </w:r>
            <w:r w:rsidR="0001144C" w:rsidRPr="00FB5B9E">
              <w:rPr>
                <w:webHidden/>
              </w:rPr>
              <w:instrText xml:space="preserve"> PAGEREF _Toc95219284 \h </w:instrText>
            </w:r>
            <w:r w:rsidR="0001144C" w:rsidRPr="00FB5B9E">
              <w:rPr>
                <w:webHidden/>
              </w:rPr>
            </w:r>
            <w:r w:rsidR="0001144C" w:rsidRPr="00FB5B9E">
              <w:rPr>
                <w:webHidden/>
              </w:rPr>
              <w:fldChar w:fldCharType="separate"/>
            </w:r>
            <w:r w:rsidR="0001144C" w:rsidRPr="00FB5B9E">
              <w:rPr>
                <w:webHidden/>
              </w:rPr>
              <w:t>25</w:t>
            </w:r>
            <w:r w:rsidR="0001144C" w:rsidRPr="00FB5B9E">
              <w:rPr>
                <w:webHidden/>
              </w:rPr>
              <w:fldChar w:fldCharType="end"/>
            </w:r>
          </w:hyperlink>
        </w:p>
        <w:p w14:paraId="0E1C863A" w14:textId="0B95074E" w:rsidR="0001144C" w:rsidRPr="00FB5B9E" w:rsidRDefault="002E76B0">
          <w:pPr>
            <w:pStyle w:val="TOC2"/>
            <w:rPr>
              <w:rFonts w:eastAsiaTheme="minorEastAsia" w:cstheme="minorBidi"/>
              <w:b w:val="0"/>
              <w:bCs w:val="0"/>
              <w:sz w:val="22"/>
              <w:szCs w:val="22"/>
              <w:lang w:eastAsia="en-AU"/>
            </w:rPr>
          </w:pPr>
          <w:hyperlink w:anchor="_Toc95219285" w:history="1">
            <w:r w:rsidR="0001144C" w:rsidRPr="00FB5B9E">
              <w:rPr>
                <w:rStyle w:val="Hyperlink"/>
              </w:rPr>
              <w:t>Relevant human rights</w:t>
            </w:r>
            <w:r w:rsidR="0001144C" w:rsidRPr="00FB5B9E">
              <w:rPr>
                <w:webHidden/>
              </w:rPr>
              <w:tab/>
            </w:r>
            <w:r w:rsidR="0001144C" w:rsidRPr="00FB5B9E">
              <w:rPr>
                <w:webHidden/>
              </w:rPr>
              <w:fldChar w:fldCharType="begin"/>
            </w:r>
            <w:r w:rsidR="0001144C" w:rsidRPr="00FB5B9E">
              <w:rPr>
                <w:webHidden/>
              </w:rPr>
              <w:instrText xml:space="preserve"> PAGEREF _Toc95219285 \h </w:instrText>
            </w:r>
            <w:r w:rsidR="0001144C" w:rsidRPr="00FB5B9E">
              <w:rPr>
                <w:webHidden/>
              </w:rPr>
            </w:r>
            <w:r w:rsidR="0001144C" w:rsidRPr="00FB5B9E">
              <w:rPr>
                <w:webHidden/>
              </w:rPr>
              <w:fldChar w:fldCharType="separate"/>
            </w:r>
            <w:r w:rsidR="0001144C" w:rsidRPr="00FB5B9E">
              <w:rPr>
                <w:webHidden/>
              </w:rPr>
              <w:t>25</w:t>
            </w:r>
            <w:r w:rsidR="0001144C" w:rsidRPr="00FB5B9E">
              <w:rPr>
                <w:webHidden/>
              </w:rPr>
              <w:fldChar w:fldCharType="end"/>
            </w:r>
          </w:hyperlink>
        </w:p>
        <w:p w14:paraId="77561684" w14:textId="61A1FE7D" w:rsidR="0001144C" w:rsidRPr="00FB5B9E" w:rsidRDefault="002E76B0">
          <w:pPr>
            <w:pStyle w:val="TOC3"/>
            <w:rPr>
              <w:rFonts w:eastAsiaTheme="minorEastAsia" w:cstheme="minorBidi"/>
              <w:b w:val="0"/>
              <w:bCs w:val="0"/>
              <w:sz w:val="22"/>
              <w:szCs w:val="22"/>
              <w:lang w:eastAsia="en-AU"/>
            </w:rPr>
          </w:pPr>
          <w:hyperlink w:anchor="_Toc95219286" w:history="1">
            <w:r w:rsidR="0001144C" w:rsidRPr="00FB5B9E">
              <w:rPr>
                <w:rStyle w:val="Hyperlink"/>
              </w:rPr>
              <w:t>Human rights that are limited</w:t>
            </w:r>
            <w:r w:rsidR="0001144C" w:rsidRPr="00FB5B9E">
              <w:rPr>
                <w:webHidden/>
              </w:rPr>
              <w:tab/>
            </w:r>
            <w:r w:rsidR="0001144C" w:rsidRPr="00FB5B9E">
              <w:rPr>
                <w:webHidden/>
              </w:rPr>
              <w:fldChar w:fldCharType="begin"/>
            </w:r>
            <w:r w:rsidR="0001144C" w:rsidRPr="00FB5B9E">
              <w:rPr>
                <w:webHidden/>
              </w:rPr>
              <w:instrText xml:space="preserve"> PAGEREF _Toc95219286 \h </w:instrText>
            </w:r>
            <w:r w:rsidR="0001144C" w:rsidRPr="00FB5B9E">
              <w:rPr>
                <w:webHidden/>
              </w:rPr>
            </w:r>
            <w:r w:rsidR="0001144C" w:rsidRPr="00FB5B9E">
              <w:rPr>
                <w:webHidden/>
              </w:rPr>
              <w:fldChar w:fldCharType="separate"/>
            </w:r>
            <w:r w:rsidR="0001144C" w:rsidRPr="00FB5B9E">
              <w:rPr>
                <w:webHidden/>
              </w:rPr>
              <w:t>25</w:t>
            </w:r>
            <w:r w:rsidR="0001144C" w:rsidRPr="00FB5B9E">
              <w:rPr>
                <w:webHidden/>
              </w:rPr>
              <w:fldChar w:fldCharType="end"/>
            </w:r>
          </w:hyperlink>
        </w:p>
        <w:p w14:paraId="3CAAAFAD" w14:textId="655F162C" w:rsidR="0001144C" w:rsidRPr="00FB5B9E" w:rsidRDefault="002E76B0">
          <w:pPr>
            <w:pStyle w:val="TOC3"/>
            <w:rPr>
              <w:rFonts w:eastAsiaTheme="minorEastAsia" w:cstheme="minorBidi"/>
              <w:b w:val="0"/>
              <w:bCs w:val="0"/>
              <w:sz w:val="22"/>
              <w:szCs w:val="22"/>
              <w:lang w:eastAsia="en-AU"/>
            </w:rPr>
          </w:pPr>
          <w:hyperlink w:anchor="_Toc95219287" w:history="1">
            <w:r w:rsidR="0001144C" w:rsidRPr="00FB5B9E">
              <w:rPr>
                <w:rStyle w:val="Hyperlink"/>
              </w:rPr>
              <w:t>Human rights that are engaged, but not limited</w:t>
            </w:r>
            <w:r w:rsidR="0001144C" w:rsidRPr="00FB5B9E">
              <w:rPr>
                <w:webHidden/>
              </w:rPr>
              <w:tab/>
            </w:r>
            <w:r w:rsidR="0001144C" w:rsidRPr="00FB5B9E">
              <w:rPr>
                <w:webHidden/>
              </w:rPr>
              <w:fldChar w:fldCharType="begin"/>
            </w:r>
            <w:r w:rsidR="0001144C" w:rsidRPr="00FB5B9E">
              <w:rPr>
                <w:webHidden/>
              </w:rPr>
              <w:instrText xml:space="preserve"> PAGEREF _Toc95219287 \h </w:instrText>
            </w:r>
            <w:r w:rsidR="0001144C" w:rsidRPr="00FB5B9E">
              <w:rPr>
                <w:webHidden/>
              </w:rPr>
            </w:r>
            <w:r w:rsidR="0001144C" w:rsidRPr="00FB5B9E">
              <w:rPr>
                <w:webHidden/>
              </w:rPr>
              <w:fldChar w:fldCharType="separate"/>
            </w:r>
            <w:r w:rsidR="0001144C" w:rsidRPr="00FB5B9E">
              <w:rPr>
                <w:webHidden/>
              </w:rPr>
              <w:t>26</w:t>
            </w:r>
            <w:r w:rsidR="0001144C" w:rsidRPr="00FB5B9E">
              <w:rPr>
                <w:webHidden/>
              </w:rPr>
              <w:fldChar w:fldCharType="end"/>
            </w:r>
          </w:hyperlink>
        </w:p>
        <w:p w14:paraId="7B226513" w14:textId="5B6E8922" w:rsidR="0001144C" w:rsidRPr="00FB5B9E" w:rsidRDefault="002E76B0">
          <w:pPr>
            <w:pStyle w:val="TOC2"/>
            <w:rPr>
              <w:rFonts w:eastAsiaTheme="minorEastAsia" w:cstheme="minorBidi"/>
              <w:b w:val="0"/>
              <w:bCs w:val="0"/>
              <w:sz w:val="22"/>
              <w:szCs w:val="22"/>
              <w:lang w:eastAsia="en-AU"/>
            </w:rPr>
          </w:pPr>
          <w:hyperlink w:anchor="_Toc95219288" w:history="1">
            <w:r w:rsidR="0001144C" w:rsidRPr="00FB5B9E">
              <w:rPr>
                <w:rStyle w:val="Hyperlink"/>
              </w:rPr>
              <w:t>How the obligations imposed by the Order will protect public health</w:t>
            </w:r>
            <w:r w:rsidR="0001144C" w:rsidRPr="00FB5B9E">
              <w:rPr>
                <w:webHidden/>
              </w:rPr>
              <w:tab/>
            </w:r>
            <w:r w:rsidR="0001144C" w:rsidRPr="00FB5B9E">
              <w:rPr>
                <w:webHidden/>
              </w:rPr>
              <w:fldChar w:fldCharType="begin"/>
            </w:r>
            <w:r w:rsidR="0001144C" w:rsidRPr="00FB5B9E">
              <w:rPr>
                <w:webHidden/>
              </w:rPr>
              <w:instrText xml:space="preserve"> PAGEREF _Toc95219288 \h </w:instrText>
            </w:r>
            <w:r w:rsidR="0001144C" w:rsidRPr="00FB5B9E">
              <w:rPr>
                <w:webHidden/>
              </w:rPr>
            </w:r>
            <w:r w:rsidR="0001144C" w:rsidRPr="00FB5B9E">
              <w:rPr>
                <w:webHidden/>
              </w:rPr>
              <w:fldChar w:fldCharType="separate"/>
            </w:r>
            <w:r w:rsidR="0001144C" w:rsidRPr="00FB5B9E">
              <w:rPr>
                <w:webHidden/>
              </w:rPr>
              <w:t>26</w:t>
            </w:r>
            <w:r w:rsidR="0001144C" w:rsidRPr="00FB5B9E">
              <w:rPr>
                <w:webHidden/>
              </w:rPr>
              <w:fldChar w:fldCharType="end"/>
            </w:r>
          </w:hyperlink>
        </w:p>
        <w:p w14:paraId="718C72F3" w14:textId="35ED50E3" w:rsidR="0001144C" w:rsidRPr="00FB5B9E" w:rsidRDefault="002E76B0">
          <w:pPr>
            <w:pStyle w:val="TOC2"/>
            <w:rPr>
              <w:rFonts w:eastAsiaTheme="minorEastAsia" w:cstheme="minorBidi"/>
              <w:b w:val="0"/>
              <w:bCs w:val="0"/>
              <w:sz w:val="22"/>
              <w:szCs w:val="22"/>
              <w:lang w:eastAsia="en-AU"/>
            </w:rPr>
          </w:pPr>
          <w:hyperlink w:anchor="_Toc95219289" w:history="1">
            <w:r w:rsidR="0001144C" w:rsidRPr="00FB5B9E">
              <w:rPr>
                <w:rStyle w:val="Hyperlink"/>
              </w:rPr>
              <w:t>Countervailing possible impacts that the obligations imposed by the Order may have on individuals and the community</w:t>
            </w:r>
            <w:r w:rsidR="0001144C" w:rsidRPr="00FB5B9E">
              <w:rPr>
                <w:webHidden/>
              </w:rPr>
              <w:tab/>
            </w:r>
            <w:r w:rsidR="0001144C" w:rsidRPr="00FB5B9E">
              <w:rPr>
                <w:webHidden/>
              </w:rPr>
              <w:fldChar w:fldCharType="begin"/>
            </w:r>
            <w:r w:rsidR="0001144C" w:rsidRPr="00FB5B9E">
              <w:rPr>
                <w:webHidden/>
              </w:rPr>
              <w:instrText xml:space="preserve"> PAGEREF _Toc95219289 \h </w:instrText>
            </w:r>
            <w:r w:rsidR="0001144C" w:rsidRPr="00FB5B9E">
              <w:rPr>
                <w:webHidden/>
              </w:rPr>
            </w:r>
            <w:r w:rsidR="0001144C" w:rsidRPr="00FB5B9E">
              <w:rPr>
                <w:webHidden/>
              </w:rPr>
              <w:fldChar w:fldCharType="separate"/>
            </w:r>
            <w:r w:rsidR="0001144C" w:rsidRPr="00FB5B9E">
              <w:rPr>
                <w:webHidden/>
              </w:rPr>
              <w:t>29</w:t>
            </w:r>
            <w:r w:rsidR="0001144C" w:rsidRPr="00FB5B9E">
              <w:rPr>
                <w:webHidden/>
              </w:rPr>
              <w:fldChar w:fldCharType="end"/>
            </w:r>
          </w:hyperlink>
        </w:p>
        <w:p w14:paraId="3422C798" w14:textId="063DDD2A" w:rsidR="0001144C" w:rsidRPr="00FB5B9E" w:rsidRDefault="002E76B0">
          <w:pPr>
            <w:pStyle w:val="TOC2"/>
            <w:rPr>
              <w:rFonts w:eastAsiaTheme="minorEastAsia" w:cstheme="minorBidi"/>
              <w:b w:val="0"/>
              <w:bCs w:val="0"/>
              <w:sz w:val="22"/>
              <w:szCs w:val="22"/>
              <w:lang w:eastAsia="en-AU"/>
            </w:rPr>
          </w:pPr>
          <w:hyperlink w:anchor="_Toc95219290" w:history="1">
            <w:r w:rsidR="0001144C" w:rsidRPr="00FB5B9E">
              <w:rPr>
                <w:rStyle w:val="Hyperlink"/>
              </w:rPr>
              <w:t>Whether there are any less restrictive alternatives that are reasonably available to protect public health</w:t>
            </w:r>
            <w:r w:rsidR="0001144C" w:rsidRPr="00FB5B9E">
              <w:rPr>
                <w:webHidden/>
              </w:rPr>
              <w:tab/>
            </w:r>
            <w:r w:rsidR="0001144C" w:rsidRPr="00FB5B9E">
              <w:rPr>
                <w:webHidden/>
              </w:rPr>
              <w:fldChar w:fldCharType="begin"/>
            </w:r>
            <w:r w:rsidR="0001144C" w:rsidRPr="00FB5B9E">
              <w:rPr>
                <w:webHidden/>
              </w:rPr>
              <w:instrText xml:space="preserve"> PAGEREF _Toc95219290 \h </w:instrText>
            </w:r>
            <w:r w:rsidR="0001144C" w:rsidRPr="00FB5B9E">
              <w:rPr>
                <w:webHidden/>
              </w:rPr>
            </w:r>
            <w:r w:rsidR="0001144C" w:rsidRPr="00FB5B9E">
              <w:rPr>
                <w:webHidden/>
              </w:rPr>
              <w:fldChar w:fldCharType="separate"/>
            </w:r>
            <w:r w:rsidR="0001144C" w:rsidRPr="00FB5B9E">
              <w:rPr>
                <w:webHidden/>
              </w:rPr>
              <w:t>31</w:t>
            </w:r>
            <w:r w:rsidR="0001144C" w:rsidRPr="00FB5B9E">
              <w:rPr>
                <w:webHidden/>
              </w:rPr>
              <w:fldChar w:fldCharType="end"/>
            </w:r>
          </w:hyperlink>
        </w:p>
        <w:p w14:paraId="354FDAAD" w14:textId="3C174DD8" w:rsidR="0001144C" w:rsidRPr="00FB5B9E" w:rsidRDefault="002E76B0">
          <w:pPr>
            <w:pStyle w:val="TOC2"/>
            <w:rPr>
              <w:rFonts w:eastAsiaTheme="minorEastAsia" w:cstheme="minorBidi"/>
              <w:b w:val="0"/>
              <w:bCs w:val="0"/>
              <w:sz w:val="22"/>
              <w:szCs w:val="22"/>
              <w:lang w:eastAsia="en-AU"/>
            </w:rPr>
          </w:pPr>
          <w:hyperlink w:anchor="_Toc95219291" w:history="1">
            <w:r w:rsidR="0001144C" w:rsidRPr="00FB5B9E">
              <w:rPr>
                <w:rStyle w:val="Hyperlink"/>
              </w:rPr>
              <w:t>Other considerations</w:t>
            </w:r>
            <w:r w:rsidR="0001144C" w:rsidRPr="00FB5B9E">
              <w:rPr>
                <w:webHidden/>
              </w:rPr>
              <w:tab/>
            </w:r>
            <w:r w:rsidR="0001144C" w:rsidRPr="00FB5B9E">
              <w:rPr>
                <w:webHidden/>
              </w:rPr>
              <w:fldChar w:fldCharType="begin"/>
            </w:r>
            <w:r w:rsidR="0001144C" w:rsidRPr="00FB5B9E">
              <w:rPr>
                <w:webHidden/>
              </w:rPr>
              <w:instrText xml:space="preserve"> PAGEREF _Toc95219291 \h </w:instrText>
            </w:r>
            <w:r w:rsidR="0001144C" w:rsidRPr="00FB5B9E">
              <w:rPr>
                <w:webHidden/>
              </w:rPr>
            </w:r>
            <w:r w:rsidR="0001144C" w:rsidRPr="00FB5B9E">
              <w:rPr>
                <w:webHidden/>
              </w:rPr>
              <w:fldChar w:fldCharType="separate"/>
            </w:r>
            <w:r w:rsidR="0001144C" w:rsidRPr="00FB5B9E">
              <w:rPr>
                <w:webHidden/>
              </w:rPr>
              <w:t>34</w:t>
            </w:r>
            <w:r w:rsidR="0001144C" w:rsidRPr="00FB5B9E">
              <w:rPr>
                <w:webHidden/>
              </w:rPr>
              <w:fldChar w:fldCharType="end"/>
            </w:r>
          </w:hyperlink>
        </w:p>
        <w:p w14:paraId="5384EB20" w14:textId="2F655932" w:rsidR="0001144C" w:rsidRPr="00FB5B9E" w:rsidRDefault="002E76B0">
          <w:pPr>
            <w:pStyle w:val="TOC2"/>
            <w:rPr>
              <w:rFonts w:eastAsiaTheme="minorEastAsia" w:cstheme="minorBidi"/>
              <w:b w:val="0"/>
              <w:bCs w:val="0"/>
              <w:sz w:val="22"/>
              <w:szCs w:val="22"/>
              <w:lang w:eastAsia="en-AU"/>
            </w:rPr>
          </w:pPr>
          <w:hyperlink w:anchor="_Toc95219292" w:history="1">
            <w:r w:rsidR="0001144C" w:rsidRPr="00FB5B9E">
              <w:rPr>
                <w:rStyle w:val="Hyperlink"/>
              </w:rPr>
              <w:t>Conclusion</w:t>
            </w:r>
            <w:r w:rsidR="0001144C" w:rsidRPr="00FB5B9E">
              <w:rPr>
                <w:webHidden/>
              </w:rPr>
              <w:tab/>
            </w:r>
            <w:r w:rsidR="0001144C" w:rsidRPr="00FB5B9E">
              <w:rPr>
                <w:webHidden/>
              </w:rPr>
              <w:fldChar w:fldCharType="begin"/>
            </w:r>
            <w:r w:rsidR="0001144C" w:rsidRPr="00FB5B9E">
              <w:rPr>
                <w:webHidden/>
              </w:rPr>
              <w:instrText xml:space="preserve"> PAGEREF _Toc95219292 \h </w:instrText>
            </w:r>
            <w:r w:rsidR="0001144C" w:rsidRPr="00FB5B9E">
              <w:rPr>
                <w:webHidden/>
              </w:rPr>
            </w:r>
            <w:r w:rsidR="0001144C" w:rsidRPr="00FB5B9E">
              <w:rPr>
                <w:webHidden/>
              </w:rPr>
              <w:fldChar w:fldCharType="separate"/>
            </w:r>
            <w:r w:rsidR="0001144C" w:rsidRPr="00FB5B9E">
              <w:rPr>
                <w:webHidden/>
              </w:rPr>
              <w:t>34</w:t>
            </w:r>
            <w:r w:rsidR="0001144C" w:rsidRPr="00FB5B9E">
              <w:rPr>
                <w:webHidden/>
              </w:rPr>
              <w:fldChar w:fldCharType="end"/>
            </w:r>
          </w:hyperlink>
        </w:p>
        <w:p w14:paraId="2D3D0105" w14:textId="05EC5041" w:rsidR="0001144C" w:rsidRPr="00FB5B9E" w:rsidRDefault="002E76B0">
          <w:pPr>
            <w:pStyle w:val="TOC1"/>
            <w:rPr>
              <w:rFonts w:eastAsiaTheme="minorEastAsia" w:cstheme="minorBidi"/>
              <w:b w:val="0"/>
              <w:bCs w:val="0"/>
              <w:iCs w:val="0"/>
              <w:sz w:val="22"/>
              <w:szCs w:val="22"/>
              <w:lang w:eastAsia="en-AU"/>
            </w:rPr>
          </w:pPr>
          <w:hyperlink w:anchor="_Toc95219293" w:history="1">
            <w:r w:rsidR="0001144C" w:rsidRPr="00FB5B9E">
              <w:rPr>
                <w:rStyle w:val="Hyperlink"/>
              </w:rPr>
              <w:t>Schedule 2 – Reasons for Decision – Pandemic (Additional Industry Obligations) Order 2022 (No. 5)</w:t>
            </w:r>
            <w:r w:rsidR="0001144C" w:rsidRPr="00FB5B9E">
              <w:rPr>
                <w:webHidden/>
              </w:rPr>
              <w:tab/>
            </w:r>
            <w:r w:rsidR="0001144C" w:rsidRPr="00FB5B9E">
              <w:rPr>
                <w:webHidden/>
              </w:rPr>
              <w:fldChar w:fldCharType="begin"/>
            </w:r>
            <w:r w:rsidR="0001144C" w:rsidRPr="00FB5B9E">
              <w:rPr>
                <w:webHidden/>
              </w:rPr>
              <w:instrText xml:space="preserve"> PAGEREF _Toc95219293 \h </w:instrText>
            </w:r>
            <w:r w:rsidR="0001144C" w:rsidRPr="00FB5B9E">
              <w:rPr>
                <w:webHidden/>
              </w:rPr>
            </w:r>
            <w:r w:rsidR="0001144C" w:rsidRPr="00FB5B9E">
              <w:rPr>
                <w:webHidden/>
              </w:rPr>
              <w:fldChar w:fldCharType="separate"/>
            </w:r>
            <w:r w:rsidR="0001144C" w:rsidRPr="00FB5B9E">
              <w:rPr>
                <w:webHidden/>
              </w:rPr>
              <w:t>35</w:t>
            </w:r>
            <w:r w:rsidR="0001144C" w:rsidRPr="00FB5B9E">
              <w:rPr>
                <w:webHidden/>
              </w:rPr>
              <w:fldChar w:fldCharType="end"/>
            </w:r>
          </w:hyperlink>
        </w:p>
        <w:p w14:paraId="185CE0DB" w14:textId="0F4EA237" w:rsidR="0001144C" w:rsidRPr="00FB5B9E" w:rsidRDefault="002E76B0">
          <w:pPr>
            <w:pStyle w:val="TOC2"/>
            <w:rPr>
              <w:rFonts w:eastAsiaTheme="minorEastAsia" w:cstheme="minorBidi"/>
              <w:b w:val="0"/>
              <w:bCs w:val="0"/>
              <w:sz w:val="22"/>
              <w:szCs w:val="22"/>
              <w:lang w:eastAsia="en-AU"/>
            </w:rPr>
          </w:pPr>
          <w:hyperlink w:anchor="_Toc95219294" w:history="1">
            <w:r w:rsidR="0001144C" w:rsidRPr="00FB5B9E">
              <w:rPr>
                <w:rStyle w:val="Hyperlink"/>
              </w:rPr>
              <w:t>Summary of Order</w:t>
            </w:r>
            <w:r w:rsidR="0001144C" w:rsidRPr="00FB5B9E">
              <w:rPr>
                <w:webHidden/>
              </w:rPr>
              <w:tab/>
            </w:r>
            <w:r w:rsidR="0001144C" w:rsidRPr="00FB5B9E">
              <w:rPr>
                <w:webHidden/>
              </w:rPr>
              <w:fldChar w:fldCharType="begin"/>
            </w:r>
            <w:r w:rsidR="0001144C" w:rsidRPr="00FB5B9E">
              <w:rPr>
                <w:webHidden/>
              </w:rPr>
              <w:instrText xml:space="preserve"> PAGEREF _Toc95219294 \h </w:instrText>
            </w:r>
            <w:r w:rsidR="0001144C" w:rsidRPr="00FB5B9E">
              <w:rPr>
                <w:webHidden/>
              </w:rPr>
            </w:r>
            <w:r w:rsidR="0001144C" w:rsidRPr="00FB5B9E">
              <w:rPr>
                <w:webHidden/>
              </w:rPr>
              <w:fldChar w:fldCharType="separate"/>
            </w:r>
            <w:r w:rsidR="0001144C" w:rsidRPr="00FB5B9E">
              <w:rPr>
                <w:webHidden/>
              </w:rPr>
              <w:t>35</w:t>
            </w:r>
            <w:r w:rsidR="0001144C" w:rsidRPr="00FB5B9E">
              <w:rPr>
                <w:webHidden/>
              </w:rPr>
              <w:fldChar w:fldCharType="end"/>
            </w:r>
          </w:hyperlink>
        </w:p>
        <w:p w14:paraId="3E2AE256" w14:textId="0D0AA953" w:rsidR="0001144C" w:rsidRPr="00FB5B9E" w:rsidRDefault="002E76B0">
          <w:pPr>
            <w:pStyle w:val="TOC3"/>
            <w:rPr>
              <w:rFonts w:eastAsiaTheme="minorEastAsia" w:cstheme="minorBidi"/>
              <w:b w:val="0"/>
              <w:bCs w:val="0"/>
              <w:sz w:val="22"/>
              <w:szCs w:val="22"/>
              <w:lang w:eastAsia="en-AU"/>
            </w:rPr>
          </w:pPr>
          <w:hyperlink w:anchor="_Toc95219295" w:history="1">
            <w:r w:rsidR="0001144C" w:rsidRPr="00FB5B9E">
              <w:rPr>
                <w:rStyle w:val="Hyperlink"/>
              </w:rPr>
              <w:t>Purpose</w:t>
            </w:r>
            <w:r w:rsidR="0001144C" w:rsidRPr="00FB5B9E">
              <w:rPr>
                <w:webHidden/>
              </w:rPr>
              <w:tab/>
            </w:r>
            <w:r w:rsidR="0001144C" w:rsidRPr="00FB5B9E">
              <w:rPr>
                <w:webHidden/>
              </w:rPr>
              <w:fldChar w:fldCharType="begin"/>
            </w:r>
            <w:r w:rsidR="0001144C" w:rsidRPr="00FB5B9E">
              <w:rPr>
                <w:webHidden/>
              </w:rPr>
              <w:instrText xml:space="preserve"> PAGEREF _Toc95219295 \h </w:instrText>
            </w:r>
            <w:r w:rsidR="0001144C" w:rsidRPr="00FB5B9E">
              <w:rPr>
                <w:webHidden/>
              </w:rPr>
            </w:r>
            <w:r w:rsidR="0001144C" w:rsidRPr="00FB5B9E">
              <w:rPr>
                <w:webHidden/>
              </w:rPr>
              <w:fldChar w:fldCharType="separate"/>
            </w:r>
            <w:r w:rsidR="0001144C" w:rsidRPr="00FB5B9E">
              <w:rPr>
                <w:webHidden/>
              </w:rPr>
              <w:t>35</w:t>
            </w:r>
            <w:r w:rsidR="0001144C" w:rsidRPr="00FB5B9E">
              <w:rPr>
                <w:webHidden/>
              </w:rPr>
              <w:fldChar w:fldCharType="end"/>
            </w:r>
          </w:hyperlink>
        </w:p>
        <w:p w14:paraId="0E39E09A" w14:textId="250960C7" w:rsidR="0001144C" w:rsidRPr="00FB5B9E" w:rsidRDefault="002E76B0">
          <w:pPr>
            <w:pStyle w:val="TOC3"/>
            <w:rPr>
              <w:rFonts w:eastAsiaTheme="minorEastAsia" w:cstheme="minorBidi"/>
              <w:b w:val="0"/>
              <w:bCs w:val="0"/>
              <w:sz w:val="22"/>
              <w:szCs w:val="22"/>
              <w:lang w:eastAsia="en-AU"/>
            </w:rPr>
          </w:pPr>
          <w:hyperlink w:anchor="_Toc95219296" w:history="1">
            <w:r w:rsidR="0001144C" w:rsidRPr="00FB5B9E">
              <w:rPr>
                <w:rStyle w:val="Hyperlink"/>
              </w:rPr>
              <w:t>Obligations</w:t>
            </w:r>
            <w:r w:rsidR="0001144C" w:rsidRPr="00FB5B9E">
              <w:rPr>
                <w:webHidden/>
              </w:rPr>
              <w:tab/>
            </w:r>
            <w:r w:rsidR="0001144C" w:rsidRPr="00FB5B9E">
              <w:rPr>
                <w:webHidden/>
              </w:rPr>
              <w:fldChar w:fldCharType="begin"/>
            </w:r>
            <w:r w:rsidR="0001144C" w:rsidRPr="00FB5B9E">
              <w:rPr>
                <w:webHidden/>
              </w:rPr>
              <w:instrText xml:space="preserve"> PAGEREF _Toc95219296 \h </w:instrText>
            </w:r>
            <w:r w:rsidR="0001144C" w:rsidRPr="00FB5B9E">
              <w:rPr>
                <w:webHidden/>
              </w:rPr>
            </w:r>
            <w:r w:rsidR="0001144C" w:rsidRPr="00FB5B9E">
              <w:rPr>
                <w:webHidden/>
              </w:rPr>
              <w:fldChar w:fldCharType="separate"/>
            </w:r>
            <w:r w:rsidR="0001144C" w:rsidRPr="00FB5B9E">
              <w:rPr>
                <w:webHidden/>
              </w:rPr>
              <w:t>35</w:t>
            </w:r>
            <w:r w:rsidR="0001144C" w:rsidRPr="00FB5B9E">
              <w:rPr>
                <w:webHidden/>
              </w:rPr>
              <w:fldChar w:fldCharType="end"/>
            </w:r>
          </w:hyperlink>
        </w:p>
        <w:p w14:paraId="5D6A21E0" w14:textId="365BC575" w:rsidR="0001144C" w:rsidRPr="00FB5B9E" w:rsidRDefault="002E76B0">
          <w:pPr>
            <w:pStyle w:val="TOC3"/>
            <w:rPr>
              <w:rFonts w:eastAsiaTheme="minorEastAsia" w:cstheme="minorBidi"/>
              <w:b w:val="0"/>
              <w:bCs w:val="0"/>
              <w:sz w:val="22"/>
              <w:szCs w:val="22"/>
              <w:lang w:eastAsia="en-AU"/>
            </w:rPr>
          </w:pPr>
          <w:hyperlink w:anchor="_Toc95219297" w:history="1">
            <w:r w:rsidR="0001144C" w:rsidRPr="00FB5B9E">
              <w:rPr>
                <w:rStyle w:val="Hyperlink"/>
              </w:rPr>
              <w:t>Changes from Pandemic (Additional Industry Obligations) Order 2022 (No. 4)</w:t>
            </w:r>
            <w:r w:rsidR="0001144C" w:rsidRPr="00FB5B9E">
              <w:rPr>
                <w:webHidden/>
              </w:rPr>
              <w:tab/>
            </w:r>
            <w:r w:rsidR="0001144C" w:rsidRPr="00FB5B9E">
              <w:rPr>
                <w:webHidden/>
              </w:rPr>
              <w:fldChar w:fldCharType="begin"/>
            </w:r>
            <w:r w:rsidR="0001144C" w:rsidRPr="00FB5B9E">
              <w:rPr>
                <w:webHidden/>
              </w:rPr>
              <w:instrText xml:space="preserve"> PAGEREF _Toc95219297 \h </w:instrText>
            </w:r>
            <w:r w:rsidR="0001144C" w:rsidRPr="00FB5B9E">
              <w:rPr>
                <w:webHidden/>
              </w:rPr>
            </w:r>
            <w:r w:rsidR="0001144C" w:rsidRPr="00FB5B9E">
              <w:rPr>
                <w:webHidden/>
              </w:rPr>
              <w:fldChar w:fldCharType="separate"/>
            </w:r>
            <w:r w:rsidR="0001144C" w:rsidRPr="00FB5B9E">
              <w:rPr>
                <w:webHidden/>
              </w:rPr>
              <w:t>36</w:t>
            </w:r>
            <w:r w:rsidR="0001144C" w:rsidRPr="00FB5B9E">
              <w:rPr>
                <w:webHidden/>
              </w:rPr>
              <w:fldChar w:fldCharType="end"/>
            </w:r>
          </w:hyperlink>
        </w:p>
        <w:p w14:paraId="4BA2757A" w14:textId="33B1FC3D" w:rsidR="0001144C" w:rsidRPr="00FB5B9E" w:rsidRDefault="002E76B0">
          <w:pPr>
            <w:pStyle w:val="TOC3"/>
            <w:rPr>
              <w:rFonts w:eastAsiaTheme="minorEastAsia" w:cstheme="minorBidi"/>
              <w:b w:val="0"/>
              <w:bCs w:val="0"/>
              <w:sz w:val="22"/>
              <w:szCs w:val="22"/>
              <w:lang w:eastAsia="en-AU"/>
            </w:rPr>
          </w:pPr>
          <w:hyperlink w:anchor="_Toc95219298" w:history="1">
            <w:r w:rsidR="0001144C" w:rsidRPr="00FB5B9E">
              <w:rPr>
                <w:rStyle w:val="Hyperlink"/>
              </w:rPr>
              <w:t>Period</w:t>
            </w:r>
            <w:r w:rsidR="0001144C" w:rsidRPr="00FB5B9E">
              <w:rPr>
                <w:webHidden/>
              </w:rPr>
              <w:tab/>
            </w:r>
            <w:r w:rsidR="0001144C" w:rsidRPr="00FB5B9E">
              <w:rPr>
                <w:webHidden/>
              </w:rPr>
              <w:fldChar w:fldCharType="begin"/>
            </w:r>
            <w:r w:rsidR="0001144C" w:rsidRPr="00FB5B9E">
              <w:rPr>
                <w:webHidden/>
              </w:rPr>
              <w:instrText xml:space="preserve"> PAGEREF _Toc95219298 \h </w:instrText>
            </w:r>
            <w:r w:rsidR="0001144C" w:rsidRPr="00FB5B9E">
              <w:rPr>
                <w:webHidden/>
              </w:rPr>
            </w:r>
            <w:r w:rsidR="0001144C" w:rsidRPr="00FB5B9E">
              <w:rPr>
                <w:webHidden/>
              </w:rPr>
              <w:fldChar w:fldCharType="separate"/>
            </w:r>
            <w:r w:rsidR="0001144C" w:rsidRPr="00FB5B9E">
              <w:rPr>
                <w:webHidden/>
              </w:rPr>
              <w:t>37</w:t>
            </w:r>
            <w:r w:rsidR="0001144C" w:rsidRPr="00FB5B9E">
              <w:rPr>
                <w:webHidden/>
              </w:rPr>
              <w:fldChar w:fldCharType="end"/>
            </w:r>
          </w:hyperlink>
        </w:p>
        <w:p w14:paraId="3281A0C3" w14:textId="3DC1149F" w:rsidR="0001144C" w:rsidRPr="00FB5B9E" w:rsidRDefault="002E76B0">
          <w:pPr>
            <w:pStyle w:val="TOC2"/>
            <w:rPr>
              <w:rFonts w:eastAsiaTheme="minorEastAsia" w:cstheme="minorBidi"/>
              <w:b w:val="0"/>
              <w:bCs w:val="0"/>
              <w:sz w:val="22"/>
              <w:szCs w:val="22"/>
              <w:lang w:eastAsia="en-AU"/>
            </w:rPr>
          </w:pPr>
          <w:hyperlink w:anchor="_Toc95219299" w:history="1">
            <w:r w:rsidR="0001144C" w:rsidRPr="00FB5B9E">
              <w:rPr>
                <w:rStyle w:val="Hyperlink"/>
              </w:rPr>
              <w:t>Relevant human rights</w:t>
            </w:r>
            <w:r w:rsidR="0001144C" w:rsidRPr="00FB5B9E">
              <w:rPr>
                <w:webHidden/>
              </w:rPr>
              <w:tab/>
            </w:r>
            <w:r w:rsidR="0001144C" w:rsidRPr="00FB5B9E">
              <w:rPr>
                <w:webHidden/>
              </w:rPr>
              <w:fldChar w:fldCharType="begin"/>
            </w:r>
            <w:r w:rsidR="0001144C" w:rsidRPr="00FB5B9E">
              <w:rPr>
                <w:webHidden/>
              </w:rPr>
              <w:instrText xml:space="preserve"> PAGEREF _Toc95219299 \h </w:instrText>
            </w:r>
            <w:r w:rsidR="0001144C" w:rsidRPr="00FB5B9E">
              <w:rPr>
                <w:webHidden/>
              </w:rPr>
            </w:r>
            <w:r w:rsidR="0001144C" w:rsidRPr="00FB5B9E">
              <w:rPr>
                <w:webHidden/>
              </w:rPr>
              <w:fldChar w:fldCharType="separate"/>
            </w:r>
            <w:r w:rsidR="0001144C" w:rsidRPr="00FB5B9E">
              <w:rPr>
                <w:webHidden/>
              </w:rPr>
              <w:t>37</w:t>
            </w:r>
            <w:r w:rsidR="0001144C" w:rsidRPr="00FB5B9E">
              <w:rPr>
                <w:webHidden/>
              </w:rPr>
              <w:fldChar w:fldCharType="end"/>
            </w:r>
          </w:hyperlink>
        </w:p>
        <w:p w14:paraId="320131B5" w14:textId="5DEF8059" w:rsidR="0001144C" w:rsidRPr="00FB5B9E" w:rsidRDefault="002E76B0">
          <w:pPr>
            <w:pStyle w:val="TOC3"/>
            <w:rPr>
              <w:rFonts w:eastAsiaTheme="minorEastAsia" w:cstheme="minorBidi"/>
              <w:b w:val="0"/>
              <w:bCs w:val="0"/>
              <w:sz w:val="22"/>
              <w:szCs w:val="22"/>
              <w:lang w:eastAsia="en-AU"/>
            </w:rPr>
          </w:pPr>
          <w:hyperlink w:anchor="_Toc95219300" w:history="1">
            <w:r w:rsidR="0001144C" w:rsidRPr="00FB5B9E">
              <w:rPr>
                <w:rStyle w:val="Hyperlink"/>
              </w:rPr>
              <w:t>Human rights that are limited</w:t>
            </w:r>
            <w:r w:rsidR="0001144C" w:rsidRPr="00FB5B9E">
              <w:rPr>
                <w:webHidden/>
              </w:rPr>
              <w:tab/>
            </w:r>
            <w:r w:rsidR="0001144C" w:rsidRPr="00FB5B9E">
              <w:rPr>
                <w:webHidden/>
              </w:rPr>
              <w:fldChar w:fldCharType="begin"/>
            </w:r>
            <w:r w:rsidR="0001144C" w:rsidRPr="00FB5B9E">
              <w:rPr>
                <w:webHidden/>
              </w:rPr>
              <w:instrText xml:space="preserve"> PAGEREF _Toc95219300 \h </w:instrText>
            </w:r>
            <w:r w:rsidR="0001144C" w:rsidRPr="00FB5B9E">
              <w:rPr>
                <w:webHidden/>
              </w:rPr>
            </w:r>
            <w:r w:rsidR="0001144C" w:rsidRPr="00FB5B9E">
              <w:rPr>
                <w:webHidden/>
              </w:rPr>
              <w:fldChar w:fldCharType="separate"/>
            </w:r>
            <w:r w:rsidR="0001144C" w:rsidRPr="00FB5B9E">
              <w:rPr>
                <w:webHidden/>
              </w:rPr>
              <w:t>37</w:t>
            </w:r>
            <w:r w:rsidR="0001144C" w:rsidRPr="00FB5B9E">
              <w:rPr>
                <w:webHidden/>
              </w:rPr>
              <w:fldChar w:fldCharType="end"/>
            </w:r>
          </w:hyperlink>
        </w:p>
        <w:p w14:paraId="72DCB090" w14:textId="48117624" w:rsidR="0001144C" w:rsidRPr="00FB5B9E" w:rsidRDefault="002E76B0">
          <w:pPr>
            <w:pStyle w:val="TOC3"/>
            <w:rPr>
              <w:rFonts w:eastAsiaTheme="minorEastAsia" w:cstheme="minorBidi"/>
              <w:b w:val="0"/>
              <w:bCs w:val="0"/>
              <w:sz w:val="22"/>
              <w:szCs w:val="22"/>
              <w:lang w:eastAsia="en-AU"/>
            </w:rPr>
          </w:pPr>
          <w:hyperlink w:anchor="_Toc95219301" w:history="1">
            <w:r w:rsidR="0001144C" w:rsidRPr="00FB5B9E">
              <w:rPr>
                <w:rStyle w:val="Hyperlink"/>
              </w:rPr>
              <w:t>Human rights that are affected, but not limited</w:t>
            </w:r>
            <w:r w:rsidR="0001144C" w:rsidRPr="00FB5B9E">
              <w:rPr>
                <w:webHidden/>
              </w:rPr>
              <w:tab/>
            </w:r>
            <w:r w:rsidR="0001144C" w:rsidRPr="00FB5B9E">
              <w:rPr>
                <w:webHidden/>
              </w:rPr>
              <w:fldChar w:fldCharType="begin"/>
            </w:r>
            <w:r w:rsidR="0001144C" w:rsidRPr="00FB5B9E">
              <w:rPr>
                <w:webHidden/>
              </w:rPr>
              <w:instrText xml:space="preserve"> PAGEREF _Toc95219301 \h </w:instrText>
            </w:r>
            <w:r w:rsidR="0001144C" w:rsidRPr="00FB5B9E">
              <w:rPr>
                <w:webHidden/>
              </w:rPr>
            </w:r>
            <w:r w:rsidR="0001144C" w:rsidRPr="00FB5B9E">
              <w:rPr>
                <w:webHidden/>
              </w:rPr>
              <w:fldChar w:fldCharType="separate"/>
            </w:r>
            <w:r w:rsidR="0001144C" w:rsidRPr="00FB5B9E">
              <w:rPr>
                <w:webHidden/>
              </w:rPr>
              <w:t>37</w:t>
            </w:r>
            <w:r w:rsidR="0001144C" w:rsidRPr="00FB5B9E">
              <w:rPr>
                <w:webHidden/>
              </w:rPr>
              <w:fldChar w:fldCharType="end"/>
            </w:r>
          </w:hyperlink>
        </w:p>
        <w:p w14:paraId="176E6CEA" w14:textId="395FBD18" w:rsidR="0001144C" w:rsidRPr="00FB5B9E" w:rsidRDefault="002E76B0">
          <w:pPr>
            <w:pStyle w:val="TOC2"/>
            <w:rPr>
              <w:rFonts w:eastAsiaTheme="minorEastAsia" w:cstheme="minorBidi"/>
              <w:b w:val="0"/>
              <w:bCs w:val="0"/>
              <w:sz w:val="22"/>
              <w:szCs w:val="22"/>
              <w:lang w:eastAsia="en-AU"/>
            </w:rPr>
          </w:pPr>
          <w:hyperlink w:anchor="_Toc95219302" w:history="1">
            <w:r w:rsidR="0001144C" w:rsidRPr="00FB5B9E">
              <w:rPr>
                <w:rStyle w:val="Hyperlink"/>
              </w:rPr>
              <w:t>How the obligations imposed by the Order will protect public health</w:t>
            </w:r>
            <w:r w:rsidR="0001144C" w:rsidRPr="00FB5B9E">
              <w:rPr>
                <w:webHidden/>
              </w:rPr>
              <w:tab/>
            </w:r>
            <w:r w:rsidR="0001144C" w:rsidRPr="00FB5B9E">
              <w:rPr>
                <w:webHidden/>
              </w:rPr>
              <w:fldChar w:fldCharType="begin"/>
            </w:r>
            <w:r w:rsidR="0001144C" w:rsidRPr="00FB5B9E">
              <w:rPr>
                <w:webHidden/>
              </w:rPr>
              <w:instrText xml:space="preserve"> PAGEREF _Toc95219302 \h </w:instrText>
            </w:r>
            <w:r w:rsidR="0001144C" w:rsidRPr="00FB5B9E">
              <w:rPr>
                <w:webHidden/>
              </w:rPr>
            </w:r>
            <w:r w:rsidR="0001144C" w:rsidRPr="00FB5B9E">
              <w:rPr>
                <w:webHidden/>
              </w:rPr>
              <w:fldChar w:fldCharType="separate"/>
            </w:r>
            <w:r w:rsidR="0001144C" w:rsidRPr="00FB5B9E">
              <w:rPr>
                <w:webHidden/>
              </w:rPr>
              <w:t>37</w:t>
            </w:r>
            <w:r w:rsidR="0001144C" w:rsidRPr="00FB5B9E">
              <w:rPr>
                <w:webHidden/>
              </w:rPr>
              <w:fldChar w:fldCharType="end"/>
            </w:r>
          </w:hyperlink>
        </w:p>
        <w:p w14:paraId="0255165E" w14:textId="2C373B99" w:rsidR="0001144C" w:rsidRPr="00FB5B9E" w:rsidRDefault="002E76B0">
          <w:pPr>
            <w:pStyle w:val="TOC2"/>
            <w:rPr>
              <w:rFonts w:eastAsiaTheme="minorEastAsia" w:cstheme="minorBidi"/>
              <w:b w:val="0"/>
              <w:bCs w:val="0"/>
              <w:sz w:val="22"/>
              <w:szCs w:val="22"/>
              <w:lang w:eastAsia="en-AU"/>
            </w:rPr>
          </w:pPr>
          <w:hyperlink w:anchor="_Toc95219303" w:history="1">
            <w:r w:rsidR="0001144C" w:rsidRPr="00FB5B9E">
              <w:rPr>
                <w:rStyle w:val="Hyperlink"/>
              </w:rPr>
              <w:t>Countervailing possible impacts that the obligations imposed by the Order may have on individuals and the community</w:t>
            </w:r>
            <w:r w:rsidR="0001144C" w:rsidRPr="00FB5B9E">
              <w:rPr>
                <w:webHidden/>
              </w:rPr>
              <w:tab/>
            </w:r>
            <w:r w:rsidR="0001144C" w:rsidRPr="00FB5B9E">
              <w:rPr>
                <w:webHidden/>
              </w:rPr>
              <w:fldChar w:fldCharType="begin"/>
            </w:r>
            <w:r w:rsidR="0001144C" w:rsidRPr="00FB5B9E">
              <w:rPr>
                <w:webHidden/>
              </w:rPr>
              <w:instrText xml:space="preserve"> PAGEREF _Toc95219303 \h </w:instrText>
            </w:r>
            <w:r w:rsidR="0001144C" w:rsidRPr="00FB5B9E">
              <w:rPr>
                <w:webHidden/>
              </w:rPr>
            </w:r>
            <w:r w:rsidR="0001144C" w:rsidRPr="00FB5B9E">
              <w:rPr>
                <w:webHidden/>
              </w:rPr>
              <w:fldChar w:fldCharType="separate"/>
            </w:r>
            <w:r w:rsidR="0001144C" w:rsidRPr="00FB5B9E">
              <w:rPr>
                <w:webHidden/>
              </w:rPr>
              <w:t>41</w:t>
            </w:r>
            <w:r w:rsidR="0001144C" w:rsidRPr="00FB5B9E">
              <w:rPr>
                <w:webHidden/>
              </w:rPr>
              <w:fldChar w:fldCharType="end"/>
            </w:r>
          </w:hyperlink>
        </w:p>
        <w:p w14:paraId="1547C0F5" w14:textId="61D32FA2" w:rsidR="0001144C" w:rsidRPr="00FB5B9E" w:rsidRDefault="002E76B0">
          <w:pPr>
            <w:pStyle w:val="TOC2"/>
            <w:rPr>
              <w:rFonts w:eastAsiaTheme="minorEastAsia" w:cstheme="minorBidi"/>
              <w:b w:val="0"/>
              <w:bCs w:val="0"/>
              <w:sz w:val="22"/>
              <w:szCs w:val="22"/>
              <w:lang w:eastAsia="en-AU"/>
            </w:rPr>
          </w:pPr>
          <w:hyperlink w:anchor="_Toc95219304" w:history="1">
            <w:r w:rsidR="0001144C" w:rsidRPr="00FB5B9E">
              <w:rPr>
                <w:rStyle w:val="Hyperlink"/>
              </w:rPr>
              <w:t>Whether there are any less restrictive alternatives that are reasonably available to protect public health</w:t>
            </w:r>
            <w:r w:rsidR="0001144C" w:rsidRPr="00FB5B9E">
              <w:rPr>
                <w:webHidden/>
              </w:rPr>
              <w:tab/>
            </w:r>
            <w:r w:rsidR="0001144C" w:rsidRPr="00FB5B9E">
              <w:rPr>
                <w:webHidden/>
              </w:rPr>
              <w:fldChar w:fldCharType="begin"/>
            </w:r>
            <w:r w:rsidR="0001144C" w:rsidRPr="00FB5B9E">
              <w:rPr>
                <w:webHidden/>
              </w:rPr>
              <w:instrText xml:space="preserve"> PAGEREF _Toc95219304 \h </w:instrText>
            </w:r>
            <w:r w:rsidR="0001144C" w:rsidRPr="00FB5B9E">
              <w:rPr>
                <w:webHidden/>
              </w:rPr>
            </w:r>
            <w:r w:rsidR="0001144C" w:rsidRPr="00FB5B9E">
              <w:rPr>
                <w:webHidden/>
              </w:rPr>
              <w:fldChar w:fldCharType="separate"/>
            </w:r>
            <w:r w:rsidR="0001144C" w:rsidRPr="00FB5B9E">
              <w:rPr>
                <w:webHidden/>
              </w:rPr>
              <w:t>43</w:t>
            </w:r>
            <w:r w:rsidR="0001144C" w:rsidRPr="00FB5B9E">
              <w:rPr>
                <w:webHidden/>
              </w:rPr>
              <w:fldChar w:fldCharType="end"/>
            </w:r>
          </w:hyperlink>
        </w:p>
        <w:p w14:paraId="7CC2424E" w14:textId="30634170" w:rsidR="0001144C" w:rsidRPr="00FB5B9E" w:rsidRDefault="002E76B0">
          <w:pPr>
            <w:pStyle w:val="TOC2"/>
            <w:rPr>
              <w:rFonts w:eastAsiaTheme="minorEastAsia" w:cstheme="minorBidi"/>
              <w:b w:val="0"/>
              <w:bCs w:val="0"/>
              <w:sz w:val="22"/>
              <w:szCs w:val="22"/>
              <w:lang w:eastAsia="en-AU"/>
            </w:rPr>
          </w:pPr>
          <w:hyperlink w:anchor="_Toc95219305" w:history="1">
            <w:r w:rsidR="0001144C" w:rsidRPr="00FB5B9E">
              <w:rPr>
                <w:rStyle w:val="Hyperlink"/>
              </w:rPr>
              <w:t>Conclusion</w:t>
            </w:r>
            <w:r w:rsidR="0001144C" w:rsidRPr="00FB5B9E">
              <w:rPr>
                <w:webHidden/>
              </w:rPr>
              <w:tab/>
            </w:r>
            <w:r w:rsidR="0001144C" w:rsidRPr="00FB5B9E">
              <w:rPr>
                <w:webHidden/>
              </w:rPr>
              <w:fldChar w:fldCharType="begin"/>
            </w:r>
            <w:r w:rsidR="0001144C" w:rsidRPr="00FB5B9E">
              <w:rPr>
                <w:webHidden/>
              </w:rPr>
              <w:instrText xml:space="preserve"> PAGEREF _Toc95219305 \h </w:instrText>
            </w:r>
            <w:r w:rsidR="0001144C" w:rsidRPr="00FB5B9E">
              <w:rPr>
                <w:webHidden/>
              </w:rPr>
            </w:r>
            <w:r w:rsidR="0001144C" w:rsidRPr="00FB5B9E">
              <w:rPr>
                <w:webHidden/>
              </w:rPr>
              <w:fldChar w:fldCharType="separate"/>
            </w:r>
            <w:r w:rsidR="0001144C" w:rsidRPr="00FB5B9E">
              <w:rPr>
                <w:webHidden/>
              </w:rPr>
              <w:t>43</w:t>
            </w:r>
            <w:r w:rsidR="0001144C" w:rsidRPr="00FB5B9E">
              <w:rPr>
                <w:webHidden/>
              </w:rPr>
              <w:fldChar w:fldCharType="end"/>
            </w:r>
          </w:hyperlink>
        </w:p>
        <w:p w14:paraId="4376B03C" w14:textId="35AF176A" w:rsidR="0001144C" w:rsidRPr="00FB5B9E" w:rsidRDefault="002E76B0">
          <w:pPr>
            <w:pStyle w:val="TOC1"/>
            <w:rPr>
              <w:rFonts w:eastAsiaTheme="minorEastAsia" w:cstheme="minorBidi"/>
              <w:b w:val="0"/>
              <w:bCs w:val="0"/>
              <w:iCs w:val="0"/>
              <w:sz w:val="22"/>
              <w:szCs w:val="22"/>
              <w:lang w:eastAsia="en-AU"/>
            </w:rPr>
          </w:pPr>
          <w:hyperlink w:anchor="_Toc95219306" w:history="1">
            <w:r w:rsidR="0001144C" w:rsidRPr="00FB5B9E">
              <w:rPr>
                <w:rStyle w:val="Hyperlink"/>
              </w:rPr>
              <w:t>Schedule 3 – Reasons for Decision – Pandemic COVID-19 Mandatory Vaccination (General Workers) Order 2022 (No. 3)</w:t>
            </w:r>
            <w:r w:rsidR="0001144C" w:rsidRPr="00FB5B9E">
              <w:rPr>
                <w:webHidden/>
              </w:rPr>
              <w:tab/>
            </w:r>
            <w:r w:rsidR="0001144C" w:rsidRPr="00FB5B9E">
              <w:rPr>
                <w:webHidden/>
              </w:rPr>
              <w:fldChar w:fldCharType="begin"/>
            </w:r>
            <w:r w:rsidR="0001144C" w:rsidRPr="00FB5B9E">
              <w:rPr>
                <w:webHidden/>
              </w:rPr>
              <w:instrText xml:space="preserve"> PAGEREF _Toc95219306 \h </w:instrText>
            </w:r>
            <w:r w:rsidR="0001144C" w:rsidRPr="00FB5B9E">
              <w:rPr>
                <w:webHidden/>
              </w:rPr>
            </w:r>
            <w:r w:rsidR="0001144C" w:rsidRPr="00FB5B9E">
              <w:rPr>
                <w:webHidden/>
              </w:rPr>
              <w:fldChar w:fldCharType="separate"/>
            </w:r>
            <w:r w:rsidR="0001144C" w:rsidRPr="00FB5B9E">
              <w:rPr>
                <w:webHidden/>
              </w:rPr>
              <w:t>45</w:t>
            </w:r>
            <w:r w:rsidR="0001144C" w:rsidRPr="00FB5B9E">
              <w:rPr>
                <w:webHidden/>
              </w:rPr>
              <w:fldChar w:fldCharType="end"/>
            </w:r>
          </w:hyperlink>
        </w:p>
        <w:p w14:paraId="3B53B80D" w14:textId="702007F9" w:rsidR="0001144C" w:rsidRPr="00FB5B9E" w:rsidRDefault="002E76B0">
          <w:pPr>
            <w:pStyle w:val="TOC2"/>
            <w:rPr>
              <w:rFonts w:eastAsiaTheme="minorEastAsia" w:cstheme="minorBidi"/>
              <w:b w:val="0"/>
              <w:bCs w:val="0"/>
              <w:sz w:val="22"/>
              <w:szCs w:val="22"/>
              <w:lang w:eastAsia="en-AU"/>
            </w:rPr>
          </w:pPr>
          <w:hyperlink w:anchor="_Toc95219307" w:history="1">
            <w:r w:rsidR="0001144C" w:rsidRPr="00FB5B9E">
              <w:rPr>
                <w:rStyle w:val="Hyperlink"/>
              </w:rPr>
              <w:t>Summary of Order</w:t>
            </w:r>
            <w:r w:rsidR="0001144C" w:rsidRPr="00FB5B9E">
              <w:rPr>
                <w:webHidden/>
              </w:rPr>
              <w:tab/>
            </w:r>
            <w:r w:rsidR="0001144C" w:rsidRPr="00FB5B9E">
              <w:rPr>
                <w:webHidden/>
              </w:rPr>
              <w:fldChar w:fldCharType="begin"/>
            </w:r>
            <w:r w:rsidR="0001144C" w:rsidRPr="00FB5B9E">
              <w:rPr>
                <w:webHidden/>
              </w:rPr>
              <w:instrText xml:space="preserve"> PAGEREF _Toc95219307 \h </w:instrText>
            </w:r>
            <w:r w:rsidR="0001144C" w:rsidRPr="00FB5B9E">
              <w:rPr>
                <w:webHidden/>
              </w:rPr>
            </w:r>
            <w:r w:rsidR="0001144C" w:rsidRPr="00FB5B9E">
              <w:rPr>
                <w:webHidden/>
              </w:rPr>
              <w:fldChar w:fldCharType="separate"/>
            </w:r>
            <w:r w:rsidR="0001144C" w:rsidRPr="00FB5B9E">
              <w:rPr>
                <w:webHidden/>
              </w:rPr>
              <w:t>45</w:t>
            </w:r>
            <w:r w:rsidR="0001144C" w:rsidRPr="00FB5B9E">
              <w:rPr>
                <w:webHidden/>
              </w:rPr>
              <w:fldChar w:fldCharType="end"/>
            </w:r>
          </w:hyperlink>
        </w:p>
        <w:p w14:paraId="15C8A4CA" w14:textId="0AC58CEE" w:rsidR="0001144C" w:rsidRPr="00FB5B9E" w:rsidRDefault="002E76B0">
          <w:pPr>
            <w:pStyle w:val="TOC3"/>
            <w:rPr>
              <w:rFonts w:eastAsiaTheme="minorEastAsia" w:cstheme="minorBidi"/>
              <w:b w:val="0"/>
              <w:bCs w:val="0"/>
              <w:sz w:val="22"/>
              <w:szCs w:val="22"/>
              <w:lang w:eastAsia="en-AU"/>
            </w:rPr>
          </w:pPr>
          <w:hyperlink w:anchor="_Toc95219308" w:history="1">
            <w:r w:rsidR="0001144C" w:rsidRPr="00FB5B9E">
              <w:rPr>
                <w:rStyle w:val="Hyperlink"/>
              </w:rPr>
              <w:t>Purpose</w:t>
            </w:r>
            <w:r w:rsidR="0001144C" w:rsidRPr="00FB5B9E">
              <w:rPr>
                <w:webHidden/>
              </w:rPr>
              <w:tab/>
            </w:r>
            <w:r w:rsidR="0001144C" w:rsidRPr="00FB5B9E">
              <w:rPr>
                <w:webHidden/>
              </w:rPr>
              <w:fldChar w:fldCharType="begin"/>
            </w:r>
            <w:r w:rsidR="0001144C" w:rsidRPr="00FB5B9E">
              <w:rPr>
                <w:webHidden/>
              </w:rPr>
              <w:instrText xml:space="preserve"> PAGEREF _Toc95219308 \h </w:instrText>
            </w:r>
            <w:r w:rsidR="0001144C" w:rsidRPr="00FB5B9E">
              <w:rPr>
                <w:webHidden/>
              </w:rPr>
            </w:r>
            <w:r w:rsidR="0001144C" w:rsidRPr="00FB5B9E">
              <w:rPr>
                <w:webHidden/>
              </w:rPr>
              <w:fldChar w:fldCharType="separate"/>
            </w:r>
            <w:r w:rsidR="0001144C" w:rsidRPr="00FB5B9E">
              <w:rPr>
                <w:webHidden/>
              </w:rPr>
              <w:t>45</w:t>
            </w:r>
            <w:r w:rsidR="0001144C" w:rsidRPr="00FB5B9E">
              <w:rPr>
                <w:webHidden/>
              </w:rPr>
              <w:fldChar w:fldCharType="end"/>
            </w:r>
          </w:hyperlink>
        </w:p>
        <w:p w14:paraId="4D669999" w14:textId="2DC13834" w:rsidR="0001144C" w:rsidRPr="00FB5B9E" w:rsidRDefault="002E76B0">
          <w:pPr>
            <w:pStyle w:val="TOC3"/>
            <w:rPr>
              <w:rFonts w:eastAsiaTheme="minorEastAsia" w:cstheme="minorBidi"/>
              <w:b w:val="0"/>
              <w:bCs w:val="0"/>
              <w:sz w:val="22"/>
              <w:szCs w:val="22"/>
              <w:lang w:eastAsia="en-AU"/>
            </w:rPr>
          </w:pPr>
          <w:hyperlink w:anchor="_Toc95219309" w:history="1">
            <w:r w:rsidR="0001144C" w:rsidRPr="00FB5B9E">
              <w:rPr>
                <w:rStyle w:val="Hyperlink"/>
              </w:rPr>
              <w:t>Changes from Pandemic COVID-19 Mandatory Vaccination (General Workers) Order 2022 (No. 2)</w:t>
            </w:r>
            <w:r w:rsidR="0001144C" w:rsidRPr="00FB5B9E">
              <w:rPr>
                <w:webHidden/>
              </w:rPr>
              <w:tab/>
            </w:r>
            <w:r w:rsidR="0001144C" w:rsidRPr="00FB5B9E">
              <w:rPr>
                <w:webHidden/>
              </w:rPr>
              <w:fldChar w:fldCharType="begin"/>
            </w:r>
            <w:r w:rsidR="0001144C" w:rsidRPr="00FB5B9E">
              <w:rPr>
                <w:webHidden/>
              </w:rPr>
              <w:instrText xml:space="preserve"> PAGEREF _Toc95219309 \h </w:instrText>
            </w:r>
            <w:r w:rsidR="0001144C" w:rsidRPr="00FB5B9E">
              <w:rPr>
                <w:webHidden/>
              </w:rPr>
            </w:r>
            <w:r w:rsidR="0001144C" w:rsidRPr="00FB5B9E">
              <w:rPr>
                <w:webHidden/>
              </w:rPr>
              <w:fldChar w:fldCharType="separate"/>
            </w:r>
            <w:r w:rsidR="0001144C" w:rsidRPr="00FB5B9E">
              <w:rPr>
                <w:webHidden/>
              </w:rPr>
              <w:t>46</w:t>
            </w:r>
            <w:r w:rsidR="0001144C" w:rsidRPr="00FB5B9E">
              <w:rPr>
                <w:webHidden/>
              </w:rPr>
              <w:fldChar w:fldCharType="end"/>
            </w:r>
          </w:hyperlink>
        </w:p>
        <w:p w14:paraId="741F4F9B" w14:textId="1F0C286B" w:rsidR="0001144C" w:rsidRPr="00FB5B9E" w:rsidRDefault="002E76B0">
          <w:pPr>
            <w:pStyle w:val="TOC3"/>
            <w:rPr>
              <w:rFonts w:eastAsiaTheme="minorEastAsia" w:cstheme="minorBidi"/>
              <w:b w:val="0"/>
              <w:bCs w:val="0"/>
              <w:sz w:val="22"/>
              <w:szCs w:val="22"/>
              <w:lang w:eastAsia="en-AU"/>
            </w:rPr>
          </w:pPr>
          <w:hyperlink w:anchor="_Toc95219310" w:history="1">
            <w:r w:rsidR="0001144C" w:rsidRPr="00FB5B9E">
              <w:rPr>
                <w:rStyle w:val="Hyperlink"/>
              </w:rPr>
              <w:t>Period</w:t>
            </w:r>
            <w:r w:rsidR="0001144C" w:rsidRPr="00FB5B9E">
              <w:rPr>
                <w:webHidden/>
              </w:rPr>
              <w:tab/>
            </w:r>
            <w:r w:rsidR="0001144C" w:rsidRPr="00FB5B9E">
              <w:rPr>
                <w:webHidden/>
              </w:rPr>
              <w:fldChar w:fldCharType="begin"/>
            </w:r>
            <w:r w:rsidR="0001144C" w:rsidRPr="00FB5B9E">
              <w:rPr>
                <w:webHidden/>
              </w:rPr>
              <w:instrText xml:space="preserve"> PAGEREF _Toc95219310 \h </w:instrText>
            </w:r>
            <w:r w:rsidR="0001144C" w:rsidRPr="00FB5B9E">
              <w:rPr>
                <w:webHidden/>
              </w:rPr>
            </w:r>
            <w:r w:rsidR="0001144C" w:rsidRPr="00FB5B9E">
              <w:rPr>
                <w:webHidden/>
              </w:rPr>
              <w:fldChar w:fldCharType="separate"/>
            </w:r>
            <w:r w:rsidR="0001144C" w:rsidRPr="00FB5B9E">
              <w:rPr>
                <w:webHidden/>
              </w:rPr>
              <w:t>46</w:t>
            </w:r>
            <w:r w:rsidR="0001144C" w:rsidRPr="00FB5B9E">
              <w:rPr>
                <w:webHidden/>
              </w:rPr>
              <w:fldChar w:fldCharType="end"/>
            </w:r>
          </w:hyperlink>
        </w:p>
        <w:p w14:paraId="703DE305" w14:textId="4429CB37" w:rsidR="0001144C" w:rsidRPr="00FB5B9E" w:rsidRDefault="002E76B0">
          <w:pPr>
            <w:pStyle w:val="TOC2"/>
            <w:rPr>
              <w:rFonts w:eastAsiaTheme="minorEastAsia" w:cstheme="minorBidi"/>
              <w:b w:val="0"/>
              <w:bCs w:val="0"/>
              <w:sz w:val="22"/>
              <w:szCs w:val="22"/>
              <w:lang w:eastAsia="en-AU"/>
            </w:rPr>
          </w:pPr>
          <w:hyperlink w:anchor="_Toc95219311" w:history="1">
            <w:r w:rsidR="0001144C" w:rsidRPr="00FB5B9E">
              <w:rPr>
                <w:rStyle w:val="Hyperlink"/>
              </w:rPr>
              <w:t>Relevant human rights</w:t>
            </w:r>
            <w:r w:rsidR="0001144C" w:rsidRPr="00FB5B9E">
              <w:rPr>
                <w:webHidden/>
              </w:rPr>
              <w:tab/>
            </w:r>
            <w:r w:rsidR="0001144C" w:rsidRPr="00FB5B9E">
              <w:rPr>
                <w:webHidden/>
              </w:rPr>
              <w:fldChar w:fldCharType="begin"/>
            </w:r>
            <w:r w:rsidR="0001144C" w:rsidRPr="00FB5B9E">
              <w:rPr>
                <w:webHidden/>
              </w:rPr>
              <w:instrText xml:space="preserve"> PAGEREF _Toc95219311 \h </w:instrText>
            </w:r>
            <w:r w:rsidR="0001144C" w:rsidRPr="00FB5B9E">
              <w:rPr>
                <w:webHidden/>
              </w:rPr>
            </w:r>
            <w:r w:rsidR="0001144C" w:rsidRPr="00FB5B9E">
              <w:rPr>
                <w:webHidden/>
              </w:rPr>
              <w:fldChar w:fldCharType="separate"/>
            </w:r>
            <w:r w:rsidR="0001144C" w:rsidRPr="00FB5B9E">
              <w:rPr>
                <w:webHidden/>
              </w:rPr>
              <w:t>47</w:t>
            </w:r>
            <w:r w:rsidR="0001144C" w:rsidRPr="00FB5B9E">
              <w:rPr>
                <w:webHidden/>
              </w:rPr>
              <w:fldChar w:fldCharType="end"/>
            </w:r>
          </w:hyperlink>
        </w:p>
        <w:p w14:paraId="113B1E72" w14:textId="73F49416" w:rsidR="0001144C" w:rsidRPr="00FB5B9E" w:rsidRDefault="002E76B0">
          <w:pPr>
            <w:pStyle w:val="TOC3"/>
            <w:rPr>
              <w:rFonts w:eastAsiaTheme="minorEastAsia" w:cstheme="minorBidi"/>
              <w:b w:val="0"/>
              <w:bCs w:val="0"/>
              <w:sz w:val="22"/>
              <w:szCs w:val="22"/>
              <w:lang w:eastAsia="en-AU"/>
            </w:rPr>
          </w:pPr>
          <w:hyperlink w:anchor="_Toc95219312" w:history="1">
            <w:r w:rsidR="0001144C" w:rsidRPr="00FB5B9E">
              <w:rPr>
                <w:rStyle w:val="Hyperlink"/>
              </w:rPr>
              <w:t>Human rights that are limited</w:t>
            </w:r>
            <w:r w:rsidR="0001144C" w:rsidRPr="00FB5B9E">
              <w:rPr>
                <w:webHidden/>
              </w:rPr>
              <w:tab/>
            </w:r>
            <w:r w:rsidR="0001144C" w:rsidRPr="00FB5B9E">
              <w:rPr>
                <w:webHidden/>
              </w:rPr>
              <w:fldChar w:fldCharType="begin"/>
            </w:r>
            <w:r w:rsidR="0001144C" w:rsidRPr="00FB5B9E">
              <w:rPr>
                <w:webHidden/>
              </w:rPr>
              <w:instrText xml:space="preserve"> PAGEREF _Toc95219312 \h </w:instrText>
            </w:r>
            <w:r w:rsidR="0001144C" w:rsidRPr="00FB5B9E">
              <w:rPr>
                <w:webHidden/>
              </w:rPr>
            </w:r>
            <w:r w:rsidR="0001144C" w:rsidRPr="00FB5B9E">
              <w:rPr>
                <w:webHidden/>
              </w:rPr>
              <w:fldChar w:fldCharType="separate"/>
            </w:r>
            <w:r w:rsidR="0001144C" w:rsidRPr="00FB5B9E">
              <w:rPr>
                <w:webHidden/>
              </w:rPr>
              <w:t>47</w:t>
            </w:r>
            <w:r w:rsidR="0001144C" w:rsidRPr="00FB5B9E">
              <w:rPr>
                <w:webHidden/>
              </w:rPr>
              <w:fldChar w:fldCharType="end"/>
            </w:r>
          </w:hyperlink>
        </w:p>
        <w:p w14:paraId="240BB6FC" w14:textId="2581055C" w:rsidR="0001144C" w:rsidRPr="00FB5B9E" w:rsidRDefault="002E76B0">
          <w:pPr>
            <w:pStyle w:val="TOC3"/>
            <w:rPr>
              <w:rFonts w:eastAsiaTheme="minorEastAsia" w:cstheme="minorBidi"/>
              <w:b w:val="0"/>
              <w:bCs w:val="0"/>
              <w:sz w:val="22"/>
              <w:szCs w:val="22"/>
              <w:lang w:eastAsia="en-AU"/>
            </w:rPr>
          </w:pPr>
          <w:hyperlink w:anchor="_Toc95219313" w:history="1">
            <w:r w:rsidR="0001144C" w:rsidRPr="00FB5B9E">
              <w:rPr>
                <w:rStyle w:val="Hyperlink"/>
              </w:rPr>
              <w:t>Human rights that are affected, but not limited</w:t>
            </w:r>
            <w:r w:rsidR="0001144C" w:rsidRPr="00FB5B9E">
              <w:rPr>
                <w:webHidden/>
              </w:rPr>
              <w:tab/>
            </w:r>
            <w:r w:rsidR="0001144C" w:rsidRPr="00FB5B9E">
              <w:rPr>
                <w:webHidden/>
              </w:rPr>
              <w:fldChar w:fldCharType="begin"/>
            </w:r>
            <w:r w:rsidR="0001144C" w:rsidRPr="00FB5B9E">
              <w:rPr>
                <w:webHidden/>
              </w:rPr>
              <w:instrText xml:space="preserve"> PAGEREF _Toc95219313 \h </w:instrText>
            </w:r>
            <w:r w:rsidR="0001144C" w:rsidRPr="00FB5B9E">
              <w:rPr>
                <w:webHidden/>
              </w:rPr>
            </w:r>
            <w:r w:rsidR="0001144C" w:rsidRPr="00FB5B9E">
              <w:rPr>
                <w:webHidden/>
              </w:rPr>
              <w:fldChar w:fldCharType="separate"/>
            </w:r>
            <w:r w:rsidR="0001144C" w:rsidRPr="00FB5B9E">
              <w:rPr>
                <w:webHidden/>
              </w:rPr>
              <w:t>47</w:t>
            </w:r>
            <w:r w:rsidR="0001144C" w:rsidRPr="00FB5B9E">
              <w:rPr>
                <w:webHidden/>
              </w:rPr>
              <w:fldChar w:fldCharType="end"/>
            </w:r>
          </w:hyperlink>
        </w:p>
        <w:p w14:paraId="7077A488" w14:textId="043A935D" w:rsidR="0001144C" w:rsidRPr="00FB5B9E" w:rsidRDefault="002E76B0">
          <w:pPr>
            <w:pStyle w:val="TOC3"/>
            <w:rPr>
              <w:rFonts w:eastAsiaTheme="minorEastAsia" w:cstheme="minorBidi"/>
              <w:b w:val="0"/>
              <w:bCs w:val="0"/>
              <w:sz w:val="22"/>
              <w:szCs w:val="22"/>
              <w:lang w:eastAsia="en-AU"/>
            </w:rPr>
          </w:pPr>
          <w:hyperlink w:anchor="_Toc95219314" w:history="1">
            <w:r w:rsidR="0001144C" w:rsidRPr="00FB5B9E">
              <w:rPr>
                <w:rStyle w:val="Hyperlink"/>
              </w:rPr>
              <w:t>How the obligations imposed by the Order will protect public health</w:t>
            </w:r>
            <w:r w:rsidR="0001144C" w:rsidRPr="00FB5B9E">
              <w:rPr>
                <w:webHidden/>
              </w:rPr>
              <w:tab/>
            </w:r>
            <w:r w:rsidR="0001144C" w:rsidRPr="00FB5B9E">
              <w:rPr>
                <w:webHidden/>
              </w:rPr>
              <w:fldChar w:fldCharType="begin"/>
            </w:r>
            <w:r w:rsidR="0001144C" w:rsidRPr="00FB5B9E">
              <w:rPr>
                <w:webHidden/>
              </w:rPr>
              <w:instrText xml:space="preserve"> PAGEREF _Toc95219314 \h </w:instrText>
            </w:r>
            <w:r w:rsidR="0001144C" w:rsidRPr="00FB5B9E">
              <w:rPr>
                <w:webHidden/>
              </w:rPr>
            </w:r>
            <w:r w:rsidR="0001144C" w:rsidRPr="00FB5B9E">
              <w:rPr>
                <w:webHidden/>
              </w:rPr>
              <w:fldChar w:fldCharType="separate"/>
            </w:r>
            <w:r w:rsidR="0001144C" w:rsidRPr="00FB5B9E">
              <w:rPr>
                <w:webHidden/>
              </w:rPr>
              <w:t>47</w:t>
            </w:r>
            <w:r w:rsidR="0001144C" w:rsidRPr="00FB5B9E">
              <w:rPr>
                <w:webHidden/>
              </w:rPr>
              <w:fldChar w:fldCharType="end"/>
            </w:r>
          </w:hyperlink>
        </w:p>
        <w:p w14:paraId="38EFDE15" w14:textId="0B1BECB3" w:rsidR="0001144C" w:rsidRPr="00FB5B9E" w:rsidRDefault="002E76B0">
          <w:pPr>
            <w:pStyle w:val="TOC2"/>
            <w:rPr>
              <w:rFonts w:eastAsiaTheme="minorEastAsia" w:cstheme="minorBidi"/>
              <w:b w:val="0"/>
              <w:bCs w:val="0"/>
              <w:sz w:val="22"/>
              <w:szCs w:val="22"/>
              <w:lang w:eastAsia="en-AU"/>
            </w:rPr>
          </w:pPr>
          <w:hyperlink w:anchor="_Toc95219315" w:history="1">
            <w:r w:rsidR="0001144C" w:rsidRPr="00FB5B9E">
              <w:rPr>
                <w:rStyle w:val="Hyperlink"/>
              </w:rPr>
              <w:t>Countervailing possible impacts that the obligations imposed by the Order may have on individuals and the community</w:t>
            </w:r>
            <w:r w:rsidR="0001144C" w:rsidRPr="00FB5B9E">
              <w:rPr>
                <w:webHidden/>
              </w:rPr>
              <w:tab/>
            </w:r>
            <w:r w:rsidR="0001144C" w:rsidRPr="00FB5B9E">
              <w:rPr>
                <w:webHidden/>
              </w:rPr>
              <w:fldChar w:fldCharType="begin"/>
            </w:r>
            <w:r w:rsidR="0001144C" w:rsidRPr="00FB5B9E">
              <w:rPr>
                <w:webHidden/>
              </w:rPr>
              <w:instrText xml:space="preserve"> PAGEREF _Toc95219315 \h </w:instrText>
            </w:r>
            <w:r w:rsidR="0001144C" w:rsidRPr="00FB5B9E">
              <w:rPr>
                <w:webHidden/>
              </w:rPr>
            </w:r>
            <w:r w:rsidR="0001144C" w:rsidRPr="00FB5B9E">
              <w:rPr>
                <w:webHidden/>
              </w:rPr>
              <w:fldChar w:fldCharType="separate"/>
            </w:r>
            <w:r w:rsidR="0001144C" w:rsidRPr="00FB5B9E">
              <w:rPr>
                <w:webHidden/>
              </w:rPr>
              <w:t>50</w:t>
            </w:r>
            <w:r w:rsidR="0001144C" w:rsidRPr="00FB5B9E">
              <w:rPr>
                <w:webHidden/>
              </w:rPr>
              <w:fldChar w:fldCharType="end"/>
            </w:r>
          </w:hyperlink>
        </w:p>
        <w:p w14:paraId="65279C06" w14:textId="7EEC7011" w:rsidR="0001144C" w:rsidRPr="00FB5B9E" w:rsidRDefault="002E76B0">
          <w:pPr>
            <w:pStyle w:val="TOC2"/>
            <w:rPr>
              <w:rFonts w:eastAsiaTheme="minorEastAsia" w:cstheme="minorBidi"/>
              <w:b w:val="0"/>
              <w:bCs w:val="0"/>
              <w:sz w:val="22"/>
              <w:szCs w:val="22"/>
              <w:lang w:eastAsia="en-AU"/>
            </w:rPr>
          </w:pPr>
          <w:hyperlink w:anchor="_Toc95219316" w:history="1">
            <w:r w:rsidR="0001144C" w:rsidRPr="00FB5B9E">
              <w:rPr>
                <w:rStyle w:val="Hyperlink"/>
              </w:rPr>
              <w:t>Whether there are any less restrictive alternatives that are reasonably available to protect public health</w:t>
            </w:r>
            <w:r w:rsidR="0001144C" w:rsidRPr="00FB5B9E">
              <w:rPr>
                <w:webHidden/>
              </w:rPr>
              <w:tab/>
            </w:r>
            <w:r w:rsidR="0001144C" w:rsidRPr="00FB5B9E">
              <w:rPr>
                <w:webHidden/>
              </w:rPr>
              <w:fldChar w:fldCharType="begin"/>
            </w:r>
            <w:r w:rsidR="0001144C" w:rsidRPr="00FB5B9E">
              <w:rPr>
                <w:webHidden/>
              </w:rPr>
              <w:instrText xml:space="preserve"> PAGEREF _Toc95219316 \h </w:instrText>
            </w:r>
            <w:r w:rsidR="0001144C" w:rsidRPr="00FB5B9E">
              <w:rPr>
                <w:webHidden/>
              </w:rPr>
            </w:r>
            <w:r w:rsidR="0001144C" w:rsidRPr="00FB5B9E">
              <w:rPr>
                <w:webHidden/>
              </w:rPr>
              <w:fldChar w:fldCharType="separate"/>
            </w:r>
            <w:r w:rsidR="0001144C" w:rsidRPr="00FB5B9E">
              <w:rPr>
                <w:webHidden/>
              </w:rPr>
              <w:t>51</w:t>
            </w:r>
            <w:r w:rsidR="0001144C" w:rsidRPr="00FB5B9E">
              <w:rPr>
                <w:webHidden/>
              </w:rPr>
              <w:fldChar w:fldCharType="end"/>
            </w:r>
          </w:hyperlink>
        </w:p>
        <w:p w14:paraId="3B998E90" w14:textId="58867265" w:rsidR="0001144C" w:rsidRPr="00FB5B9E" w:rsidRDefault="002E76B0">
          <w:pPr>
            <w:pStyle w:val="TOC2"/>
            <w:rPr>
              <w:rFonts w:eastAsiaTheme="minorEastAsia" w:cstheme="minorBidi"/>
              <w:b w:val="0"/>
              <w:bCs w:val="0"/>
              <w:sz w:val="22"/>
              <w:szCs w:val="22"/>
              <w:lang w:eastAsia="en-AU"/>
            </w:rPr>
          </w:pPr>
          <w:hyperlink w:anchor="_Toc95219317" w:history="1">
            <w:r w:rsidR="0001144C" w:rsidRPr="00FB5B9E">
              <w:rPr>
                <w:rStyle w:val="Hyperlink"/>
              </w:rPr>
              <w:t>Other considerations</w:t>
            </w:r>
            <w:r w:rsidR="0001144C" w:rsidRPr="00FB5B9E">
              <w:rPr>
                <w:webHidden/>
              </w:rPr>
              <w:tab/>
            </w:r>
            <w:r w:rsidR="0001144C" w:rsidRPr="00FB5B9E">
              <w:rPr>
                <w:webHidden/>
              </w:rPr>
              <w:fldChar w:fldCharType="begin"/>
            </w:r>
            <w:r w:rsidR="0001144C" w:rsidRPr="00FB5B9E">
              <w:rPr>
                <w:webHidden/>
              </w:rPr>
              <w:instrText xml:space="preserve"> PAGEREF _Toc95219317 \h </w:instrText>
            </w:r>
            <w:r w:rsidR="0001144C" w:rsidRPr="00FB5B9E">
              <w:rPr>
                <w:webHidden/>
              </w:rPr>
            </w:r>
            <w:r w:rsidR="0001144C" w:rsidRPr="00FB5B9E">
              <w:rPr>
                <w:webHidden/>
              </w:rPr>
              <w:fldChar w:fldCharType="separate"/>
            </w:r>
            <w:r w:rsidR="0001144C" w:rsidRPr="00FB5B9E">
              <w:rPr>
                <w:webHidden/>
              </w:rPr>
              <w:t>53</w:t>
            </w:r>
            <w:r w:rsidR="0001144C" w:rsidRPr="00FB5B9E">
              <w:rPr>
                <w:webHidden/>
              </w:rPr>
              <w:fldChar w:fldCharType="end"/>
            </w:r>
          </w:hyperlink>
        </w:p>
        <w:p w14:paraId="0CFEF1DF" w14:textId="67B390DD" w:rsidR="0001144C" w:rsidRPr="00FB5B9E" w:rsidRDefault="002E76B0">
          <w:pPr>
            <w:pStyle w:val="TOC2"/>
            <w:rPr>
              <w:rFonts w:eastAsiaTheme="minorEastAsia" w:cstheme="minorBidi"/>
              <w:b w:val="0"/>
              <w:bCs w:val="0"/>
              <w:sz w:val="22"/>
              <w:szCs w:val="22"/>
              <w:lang w:eastAsia="en-AU"/>
            </w:rPr>
          </w:pPr>
          <w:hyperlink w:anchor="_Toc95219318" w:history="1">
            <w:r w:rsidR="0001144C" w:rsidRPr="00FB5B9E">
              <w:rPr>
                <w:rStyle w:val="Hyperlink"/>
              </w:rPr>
              <w:t>Conclusion</w:t>
            </w:r>
            <w:r w:rsidR="0001144C" w:rsidRPr="00FB5B9E">
              <w:rPr>
                <w:webHidden/>
              </w:rPr>
              <w:tab/>
            </w:r>
            <w:r w:rsidR="0001144C" w:rsidRPr="00FB5B9E">
              <w:rPr>
                <w:webHidden/>
              </w:rPr>
              <w:fldChar w:fldCharType="begin"/>
            </w:r>
            <w:r w:rsidR="0001144C" w:rsidRPr="00FB5B9E">
              <w:rPr>
                <w:webHidden/>
              </w:rPr>
              <w:instrText xml:space="preserve"> PAGEREF _Toc95219318 \h </w:instrText>
            </w:r>
            <w:r w:rsidR="0001144C" w:rsidRPr="00FB5B9E">
              <w:rPr>
                <w:webHidden/>
              </w:rPr>
            </w:r>
            <w:r w:rsidR="0001144C" w:rsidRPr="00FB5B9E">
              <w:rPr>
                <w:webHidden/>
              </w:rPr>
              <w:fldChar w:fldCharType="separate"/>
            </w:r>
            <w:r w:rsidR="0001144C" w:rsidRPr="00FB5B9E">
              <w:rPr>
                <w:webHidden/>
              </w:rPr>
              <w:t>53</w:t>
            </w:r>
            <w:r w:rsidR="0001144C" w:rsidRPr="00FB5B9E">
              <w:rPr>
                <w:webHidden/>
              </w:rPr>
              <w:fldChar w:fldCharType="end"/>
            </w:r>
          </w:hyperlink>
        </w:p>
        <w:p w14:paraId="2B91BD66" w14:textId="20F2D9DF" w:rsidR="0001144C" w:rsidRPr="00FB5B9E" w:rsidRDefault="002E76B0">
          <w:pPr>
            <w:pStyle w:val="TOC1"/>
            <w:rPr>
              <w:rFonts w:eastAsiaTheme="minorEastAsia" w:cstheme="minorBidi"/>
              <w:b w:val="0"/>
              <w:bCs w:val="0"/>
              <w:iCs w:val="0"/>
              <w:sz w:val="22"/>
              <w:szCs w:val="22"/>
              <w:lang w:eastAsia="en-AU"/>
            </w:rPr>
          </w:pPr>
          <w:hyperlink w:anchor="_Toc95219319" w:history="1">
            <w:r w:rsidR="0001144C" w:rsidRPr="00FB5B9E">
              <w:rPr>
                <w:rStyle w:val="Hyperlink"/>
              </w:rPr>
              <w:t>Schedule 4– Reasons for Decision – Pandemic COVID-19 Mandatory Vaccination (Specified Workers) Order 2022 (No.3)</w:t>
            </w:r>
            <w:r w:rsidR="0001144C" w:rsidRPr="00FB5B9E">
              <w:rPr>
                <w:webHidden/>
              </w:rPr>
              <w:tab/>
            </w:r>
            <w:r w:rsidR="0001144C" w:rsidRPr="00FB5B9E">
              <w:rPr>
                <w:webHidden/>
              </w:rPr>
              <w:fldChar w:fldCharType="begin"/>
            </w:r>
            <w:r w:rsidR="0001144C" w:rsidRPr="00FB5B9E">
              <w:rPr>
                <w:webHidden/>
              </w:rPr>
              <w:instrText xml:space="preserve"> PAGEREF _Toc95219319 \h </w:instrText>
            </w:r>
            <w:r w:rsidR="0001144C" w:rsidRPr="00FB5B9E">
              <w:rPr>
                <w:webHidden/>
              </w:rPr>
            </w:r>
            <w:r w:rsidR="0001144C" w:rsidRPr="00FB5B9E">
              <w:rPr>
                <w:webHidden/>
              </w:rPr>
              <w:fldChar w:fldCharType="separate"/>
            </w:r>
            <w:r w:rsidR="0001144C" w:rsidRPr="00FB5B9E">
              <w:rPr>
                <w:webHidden/>
              </w:rPr>
              <w:t>55</w:t>
            </w:r>
            <w:r w:rsidR="0001144C" w:rsidRPr="00FB5B9E">
              <w:rPr>
                <w:webHidden/>
              </w:rPr>
              <w:fldChar w:fldCharType="end"/>
            </w:r>
          </w:hyperlink>
        </w:p>
        <w:p w14:paraId="111BAD2D" w14:textId="52BEDE5E" w:rsidR="0001144C" w:rsidRPr="00FB5B9E" w:rsidRDefault="002E76B0">
          <w:pPr>
            <w:pStyle w:val="TOC2"/>
            <w:rPr>
              <w:rFonts w:eastAsiaTheme="minorEastAsia" w:cstheme="minorBidi"/>
              <w:b w:val="0"/>
              <w:bCs w:val="0"/>
              <w:sz w:val="22"/>
              <w:szCs w:val="22"/>
              <w:lang w:eastAsia="en-AU"/>
            </w:rPr>
          </w:pPr>
          <w:hyperlink w:anchor="_Toc95219320" w:history="1">
            <w:r w:rsidR="0001144C" w:rsidRPr="00FB5B9E">
              <w:rPr>
                <w:rStyle w:val="Hyperlink"/>
              </w:rPr>
              <w:t>Summary of Order</w:t>
            </w:r>
            <w:r w:rsidR="0001144C" w:rsidRPr="00FB5B9E">
              <w:rPr>
                <w:webHidden/>
              </w:rPr>
              <w:tab/>
            </w:r>
            <w:r w:rsidR="0001144C" w:rsidRPr="00FB5B9E">
              <w:rPr>
                <w:webHidden/>
              </w:rPr>
              <w:fldChar w:fldCharType="begin"/>
            </w:r>
            <w:r w:rsidR="0001144C" w:rsidRPr="00FB5B9E">
              <w:rPr>
                <w:webHidden/>
              </w:rPr>
              <w:instrText xml:space="preserve"> PAGEREF _Toc95219320 \h </w:instrText>
            </w:r>
            <w:r w:rsidR="0001144C" w:rsidRPr="00FB5B9E">
              <w:rPr>
                <w:webHidden/>
              </w:rPr>
            </w:r>
            <w:r w:rsidR="0001144C" w:rsidRPr="00FB5B9E">
              <w:rPr>
                <w:webHidden/>
              </w:rPr>
              <w:fldChar w:fldCharType="separate"/>
            </w:r>
            <w:r w:rsidR="0001144C" w:rsidRPr="00FB5B9E">
              <w:rPr>
                <w:webHidden/>
              </w:rPr>
              <w:t>55</w:t>
            </w:r>
            <w:r w:rsidR="0001144C" w:rsidRPr="00FB5B9E">
              <w:rPr>
                <w:webHidden/>
              </w:rPr>
              <w:fldChar w:fldCharType="end"/>
            </w:r>
          </w:hyperlink>
        </w:p>
        <w:p w14:paraId="6DCF56E2" w14:textId="7FCB92B3" w:rsidR="0001144C" w:rsidRPr="00FB5B9E" w:rsidRDefault="002E76B0">
          <w:pPr>
            <w:pStyle w:val="TOC3"/>
            <w:rPr>
              <w:rFonts w:eastAsiaTheme="minorEastAsia" w:cstheme="minorBidi"/>
              <w:b w:val="0"/>
              <w:bCs w:val="0"/>
              <w:sz w:val="22"/>
              <w:szCs w:val="22"/>
              <w:lang w:eastAsia="en-AU"/>
            </w:rPr>
          </w:pPr>
          <w:hyperlink w:anchor="_Toc95219321" w:history="1">
            <w:r w:rsidR="0001144C" w:rsidRPr="00FB5B9E">
              <w:rPr>
                <w:rStyle w:val="Hyperlink"/>
              </w:rPr>
              <w:t>Purpose</w:t>
            </w:r>
            <w:r w:rsidR="0001144C" w:rsidRPr="00FB5B9E">
              <w:rPr>
                <w:webHidden/>
              </w:rPr>
              <w:tab/>
            </w:r>
            <w:r w:rsidR="0001144C" w:rsidRPr="00FB5B9E">
              <w:rPr>
                <w:webHidden/>
              </w:rPr>
              <w:fldChar w:fldCharType="begin"/>
            </w:r>
            <w:r w:rsidR="0001144C" w:rsidRPr="00FB5B9E">
              <w:rPr>
                <w:webHidden/>
              </w:rPr>
              <w:instrText xml:space="preserve"> PAGEREF _Toc95219321 \h </w:instrText>
            </w:r>
            <w:r w:rsidR="0001144C" w:rsidRPr="00FB5B9E">
              <w:rPr>
                <w:webHidden/>
              </w:rPr>
            </w:r>
            <w:r w:rsidR="0001144C" w:rsidRPr="00FB5B9E">
              <w:rPr>
                <w:webHidden/>
              </w:rPr>
              <w:fldChar w:fldCharType="separate"/>
            </w:r>
            <w:r w:rsidR="0001144C" w:rsidRPr="00FB5B9E">
              <w:rPr>
                <w:webHidden/>
              </w:rPr>
              <w:t>55</w:t>
            </w:r>
            <w:r w:rsidR="0001144C" w:rsidRPr="00FB5B9E">
              <w:rPr>
                <w:webHidden/>
              </w:rPr>
              <w:fldChar w:fldCharType="end"/>
            </w:r>
          </w:hyperlink>
        </w:p>
        <w:p w14:paraId="46451D81" w14:textId="59FAE025" w:rsidR="0001144C" w:rsidRPr="00FB5B9E" w:rsidRDefault="002E76B0">
          <w:pPr>
            <w:pStyle w:val="TOC3"/>
            <w:rPr>
              <w:rFonts w:eastAsiaTheme="minorEastAsia" w:cstheme="minorBidi"/>
              <w:b w:val="0"/>
              <w:bCs w:val="0"/>
              <w:sz w:val="22"/>
              <w:szCs w:val="22"/>
              <w:lang w:eastAsia="en-AU"/>
            </w:rPr>
          </w:pPr>
          <w:hyperlink w:anchor="_Toc95219322" w:history="1">
            <w:r w:rsidR="0001144C" w:rsidRPr="00FB5B9E">
              <w:rPr>
                <w:rStyle w:val="Hyperlink"/>
              </w:rPr>
              <w:t>Obligations</w:t>
            </w:r>
            <w:r w:rsidR="0001144C" w:rsidRPr="00FB5B9E">
              <w:rPr>
                <w:webHidden/>
              </w:rPr>
              <w:tab/>
            </w:r>
            <w:r w:rsidR="0001144C" w:rsidRPr="00FB5B9E">
              <w:rPr>
                <w:webHidden/>
              </w:rPr>
              <w:fldChar w:fldCharType="begin"/>
            </w:r>
            <w:r w:rsidR="0001144C" w:rsidRPr="00FB5B9E">
              <w:rPr>
                <w:webHidden/>
              </w:rPr>
              <w:instrText xml:space="preserve"> PAGEREF _Toc95219322 \h </w:instrText>
            </w:r>
            <w:r w:rsidR="0001144C" w:rsidRPr="00FB5B9E">
              <w:rPr>
                <w:webHidden/>
              </w:rPr>
            </w:r>
            <w:r w:rsidR="0001144C" w:rsidRPr="00FB5B9E">
              <w:rPr>
                <w:webHidden/>
              </w:rPr>
              <w:fldChar w:fldCharType="separate"/>
            </w:r>
            <w:r w:rsidR="0001144C" w:rsidRPr="00FB5B9E">
              <w:rPr>
                <w:webHidden/>
              </w:rPr>
              <w:t>55</w:t>
            </w:r>
            <w:r w:rsidR="0001144C" w:rsidRPr="00FB5B9E">
              <w:rPr>
                <w:webHidden/>
              </w:rPr>
              <w:fldChar w:fldCharType="end"/>
            </w:r>
          </w:hyperlink>
        </w:p>
        <w:p w14:paraId="6489AC03" w14:textId="5FFBBD69" w:rsidR="0001144C" w:rsidRPr="00FB5B9E" w:rsidRDefault="002E76B0">
          <w:pPr>
            <w:pStyle w:val="TOC3"/>
            <w:rPr>
              <w:rFonts w:eastAsiaTheme="minorEastAsia" w:cstheme="minorBidi"/>
              <w:b w:val="0"/>
              <w:bCs w:val="0"/>
              <w:sz w:val="22"/>
              <w:szCs w:val="22"/>
              <w:lang w:eastAsia="en-AU"/>
            </w:rPr>
          </w:pPr>
          <w:hyperlink w:anchor="_Toc95219323" w:history="1">
            <w:r w:rsidR="0001144C" w:rsidRPr="00FB5B9E">
              <w:rPr>
                <w:rStyle w:val="Hyperlink"/>
              </w:rPr>
              <w:t>Changes from Pandemic COVID-19 Mandatory Vaccination (Specified Workers) Order 2022 (No. 2)</w:t>
            </w:r>
            <w:r w:rsidR="0001144C" w:rsidRPr="00FB5B9E">
              <w:rPr>
                <w:webHidden/>
              </w:rPr>
              <w:tab/>
            </w:r>
            <w:r w:rsidR="0001144C" w:rsidRPr="00FB5B9E">
              <w:rPr>
                <w:webHidden/>
              </w:rPr>
              <w:fldChar w:fldCharType="begin"/>
            </w:r>
            <w:r w:rsidR="0001144C" w:rsidRPr="00FB5B9E">
              <w:rPr>
                <w:webHidden/>
              </w:rPr>
              <w:instrText xml:space="preserve"> PAGEREF _Toc95219323 \h </w:instrText>
            </w:r>
            <w:r w:rsidR="0001144C" w:rsidRPr="00FB5B9E">
              <w:rPr>
                <w:webHidden/>
              </w:rPr>
            </w:r>
            <w:r w:rsidR="0001144C" w:rsidRPr="00FB5B9E">
              <w:rPr>
                <w:webHidden/>
              </w:rPr>
              <w:fldChar w:fldCharType="separate"/>
            </w:r>
            <w:r w:rsidR="0001144C" w:rsidRPr="00FB5B9E">
              <w:rPr>
                <w:webHidden/>
              </w:rPr>
              <w:t>57</w:t>
            </w:r>
            <w:r w:rsidR="0001144C" w:rsidRPr="00FB5B9E">
              <w:rPr>
                <w:webHidden/>
              </w:rPr>
              <w:fldChar w:fldCharType="end"/>
            </w:r>
          </w:hyperlink>
        </w:p>
        <w:p w14:paraId="1098DA3E" w14:textId="6AD8E39C" w:rsidR="0001144C" w:rsidRPr="00FB5B9E" w:rsidRDefault="002E76B0">
          <w:pPr>
            <w:pStyle w:val="TOC3"/>
            <w:rPr>
              <w:rFonts w:eastAsiaTheme="minorEastAsia" w:cstheme="minorBidi"/>
              <w:b w:val="0"/>
              <w:bCs w:val="0"/>
              <w:sz w:val="22"/>
              <w:szCs w:val="22"/>
              <w:lang w:eastAsia="en-AU"/>
            </w:rPr>
          </w:pPr>
          <w:hyperlink w:anchor="_Toc95219324" w:history="1">
            <w:r w:rsidR="0001144C" w:rsidRPr="00FB5B9E">
              <w:rPr>
                <w:rStyle w:val="Hyperlink"/>
              </w:rPr>
              <w:t>Period</w:t>
            </w:r>
            <w:r w:rsidR="0001144C" w:rsidRPr="00FB5B9E">
              <w:rPr>
                <w:webHidden/>
              </w:rPr>
              <w:tab/>
            </w:r>
            <w:r w:rsidR="0001144C" w:rsidRPr="00FB5B9E">
              <w:rPr>
                <w:webHidden/>
              </w:rPr>
              <w:fldChar w:fldCharType="begin"/>
            </w:r>
            <w:r w:rsidR="0001144C" w:rsidRPr="00FB5B9E">
              <w:rPr>
                <w:webHidden/>
              </w:rPr>
              <w:instrText xml:space="preserve"> PAGEREF _Toc95219324 \h </w:instrText>
            </w:r>
            <w:r w:rsidR="0001144C" w:rsidRPr="00FB5B9E">
              <w:rPr>
                <w:webHidden/>
              </w:rPr>
            </w:r>
            <w:r w:rsidR="0001144C" w:rsidRPr="00FB5B9E">
              <w:rPr>
                <w:webHidden/>
              </w:rPr>
              <w:fldChar w:fldCharType="separate"/>
            </w:r>
            <w:r w:rsidR="0001144C" w:rsidRPr="00FB5B9E">
              <w:rPr>
                <w:webHidden/>
              </w:rPr>
              <w:t>57</w:t>
            </w:r>
            <w:r w:rsidR="0001144C" w:rsidRPr="00FB5B9E">
              <w:rPr>
                <w:webHidden/>
              </w:rPr>
              <w:fldChar w:fldCharType="end"/>
            </w:r>
          </w:hyperlink>
        </w:p>
        <w:p w14:paraId="52F92642" w14:textId="38A39B11" w:rsidR="0001144C" w:rsidRPr="00FB5B9E" w:rsidRDefault="002E76B0">
          <w:pPr>
            <w:pStyle w:val="TOC2"/>
            <w:rPr>
              <w:rFonts w:eastAsiaTheme="minorEastAsia" w:cstheme="minorBidi"/>
              <w:b w:val="0"/>
              <w:bCs w:val="0"/>
              <w:sz w:val="22"/>
              <w:szCs w:val="22"/>
              <w:lang w:eastAsia="en-AU"/>
            </w:rPr>
          </w:pPr>
          <w:hyperlink w:anchor="_Toc95219325" w:history="1">
            <w:r w:rsidR="0001144C" w:rsidRPr="00FB5B9E">
              <w:rPr>
                <w:rStyle w:val="Hyperlink"/>
              </w:rPr>
              <w:t>Relevant human rights</w:t>
            </w:r>
            <w:r w:rsidR="0001144C" w:rsidRPr="00FB5B9E">
              <w:rPr>
                <w:webHidden/>
              </w:rPr>
              <w:tab/>
            </w:r>
            <w:r w:rsidR="0001144C" w:rsidRPr="00FB5B9E">
              <w:rPr>
                <w:webHidden/>
              </w:rPr>
              <w:fldChar w:fldCharType="begin"/>
            </w:r>
            <w:r w:rsidR="0001144C" w:rsidRPr="00FB5B9E">
              <w:rPr>
                <w:webHidden/>
              </w:rPr>
              <w:instrText xml:space="preserve"> PAGEREF _Toc95219325 \h </w:instrText>
            </w:r>
            <w:r w:rsidR="0001144C" w:rsidRPr="00FB5B9E">
              <w:rPr>
                <w:webHidden/>
              </w:rPr>
            </w:r>
            <w:r w:rsidR="0001144C" w:rsidRPr="00FB5B9E">
              <w:rPr>
                <w:webHidden/>
              </w:rPr>
              <w:fldChar w:fldCharType="separate"/>
            </w:r>
            <w:r w:rsidR="0001144C" w:rsidRPr="00FB5B9E">
              <w:rPr>
                <w:webHidden/>
              </w:rPr>
              <w:t>57</w:t>
            </w:r>
            <w:r w:rsidR="0001144C" w:rsidRPr="00FB5B9E">
              <w:rPr>
                <w:webHidden/>
              </w:rPr>
              <w:fldChar w:fldCharType="end"/>
            </w:r>
          </w:hyperlink>
        </w:p>
        <w:p w14:paraId="3B3D927C" w14:textId="70281FCF" w:rsidR="0001144C" w:rsidRPr="00FB5B9E" w:rsidRDefault="002E76B0">
          <w:pPr>
            <w:pStyle w:val="TOC3"/>
            <w:rPr>
              <w:rFonts w:eastAsiaTheme="minorEastAsia" w:cstheme="minorBidi"/>
              <w:b w:val="0"/>
              <w:bCs w:val="0"/>
              <w:sz w:val="22"/>
              <w:szCs w:val="22"/>
              <w:lang w:eastAsia="en-AU"/>
            </w:rPr>
          </w:pPr>
          <w:hyperlink w:anchor="_Toc95219326" w:history="1">
            <w:r w:rsidR="0001144C" w:rsidRPr="00FB5B9E">
              <w:rPr>
                <w:rStyle w:val="Hyperlink"/>
              </w:rPr>
              <w:t>Human rights that are limited</w:t>
            </w:r>
            <w:r w:rsidR="0001144C" w:rsidRPr="00FB5B9E">
              <w:rPr>
                <w:webHidden/>
              </w:rPr>
              <w:tab/>
            </w:r>
            <w:r w:rsidR="0001144C" w:rsidRPr="00FB5B9E">
              <w:rPr>
                <w:webHidden/>
              </w:rPr>
              <w:fldChar w:fldCharType="begin"/>
            </w:r>
            <w:r w:rsidR="0001144C" w:rsidRPr="00FB5B9E">
              <w:rPr>
                <w:webHidden/>
              </w:rPr>
              <w:instrText xml:space="preserve"> PAGEREF _Toc95219326 \h </w:instrText>
            </w:r>
            <w:r w:rsidR="0001144C" w:rsidRPr="00FB5B9E">
              <w:rPr>
                <w:webHidden/>
              </w:rPr>
            </w:r>
            <w:r w:rsidR="0001144C" w:rsidRPr="00FB5B9E">
              <w:rPr>
                <w:webHidden/>
              </w:rPr>
              <w:fldChar w:fldCharType="separate"/>
            </w:r>
            <w:r w:rsidR="0001144C" w:rsidRPr="00FB5B9E">
              <w:rPr>
                <w:webHidden/>
              </w:rPr>
              <w:t>57</w:t>
            </w:r>
            <w:r w:rsidR="0001144C" w:rsidRPr="00FB5B9E">
              <w:rPr>
                <w:webHidden/>
              </w:rPr>
              <w:fldChar w:fldCharType="end"/>
            </w:r>
          </w:hyperlink>
        </w:p>
        <w:p w14:paraId="44297716" w14:textId="4861ADEF" w:rsidR="0001144C" w:rsidRPr="00FB5B9E" w:rsidRDefault="002E76B0">
          <w:pPr>
            <w:pStyle w:val="TOC3"/>
            <w:rPr>
              <w:rFonts w:eastAsiaTheme="minorEastAsia" w:cstheme="minorBidi"/>
              <w:b w:val="0"/>
              <w:bCs w:val="0"/>
              <w:sz w:val="22"/>
              <w:szCs w:val="22"/>
              <w:lang w:eastAsia="en-AU"/>
            </w:rPr>
          </w:pPr>
          <w:hyperlink w:anchor="_Toc95219327" w:history="1">
            <w:r w:rsidR="0001144C" w:rsidRPr="00FB5B9E">
              <w:rPr>
                <w:rStyle w:val="Hyperlink"/>
              </w:rPr>
              <w:t>Human rights that are affected, but not limited</w:t>
            </w:r>
            <w:r w:rsidR="0001144C" w:rsidRPr="00FB5B9E">
              <w:rPr>
                <w:webHidden/>
              </w:rPr>
              <w:tab/>
            </w:r>
            <w:r w:rsidR="0001144C" w:rsidRPr="00FB5B9E">
              <w:rPr>
                <w:webHidden/>
              </w:rPr>
              <w:fldChar w:fldCharType="begin"/>
            </w:r>
            <w:r w:rsidR="0001144C" w:rsidRPr="00FB5B9E">
              <w:rPr>
                <w:webHidden/>
              </w:rPr>
              <w:instrText xml:space="preserve"> PAGEREF _Toc95219327 \h </w:instrText>
            </w:r>
            <w:r w:rsidR="0001144C" w:rsidRPr="00FB5B9E">
              <w:rPr>
                <w:webHidden/>
              </w:rPr>
            </w:r>
            <w:r w:rsidR="0001144C" w:rsidRPr="00FB5B9E">
              <w:rPr>
                <w:webHidden/>
              </w:rPr>
              <w:fldChar w:fldCharType="separate"/>
            </w:r>
            <w:r w:rsidR="0001144C" w:rsidRPr="00FB5B9E">
              <w:rPr>
                <w:webHidden/>
              </w:rPr>
              <w:t>58</w:t>
            </w:r>
            <w:r w:rsidR="0001144C" w:rsidRPr="00FB5B9E">
              <w:rPr>
                <w:webHidden/>
              </w:rPr>
              <w:fldChar w:fldCharType="end"/>
            </w:r>
          </w:hyperlink>
        </w:p>
        <w:p w14:paraId="05CA713F" w14:textId="791836B8" w:rsidR="0001144C" w:rsidRPr="00FB5B9E" w:rsidRDefault="002E76B0">
          <w:pPr>
            <w:pStyle w:val="TOC2"/>
            <w:rPr>
              <w:rFonts w:eastAsiaTheme="minorEastAsia" w:cstheme="minorBidi"/>
              <w:b w:val="0"/>
              <w:bCs w:val="0"/>
              <w:sz w:val="22"/>
              <w:szCs w:val="22"/>
              <w:lang w:eastAsia="en-AU"/>
            </w:rPr>
          </w:pPr>
          <w:hyperlink w:anchor="_Toc95219328" w:history="1">
            <w:r w:rsidR="0001144C" w:rsidRPr="00FB5B9E">
              <w:rPr>
                <w:rStyle w:val="Hyperlink"/>
              </w:rPr>
              <w:t>How the obligations imposed by the Order will protect public health</w:t>
            </w:r>
            <w:r w:rsidR="0001144C" w:rsidRPr="00FB5B9E">
              <w:rPr>
                <w:webHidden/>
              </w:rPr>
              <w:tab/>
            </w:r>
            <w:r w:rsidR="0001144C" w:rsidRPr="00FB5B9E">
              <w:rPr>
                <w:webHidden/>
              </w:rPr>
              <w:fldChar w:fldCharType="begin"/>
            </w:r>
            <w:r w:rsidR="0001144C" w:rsidRPr="00FB5B9E">
              <w:rPr>
                <w:webHidden/>
              </w:rPr>
              <w:instrText xml:space="preserve"> PAGEREF _Toc95219328 \h </w:instrText>
            </w:r>
            <w:r w:rsidR="0001144C" w:rsidRPr="00FB5B9E">
              <w:rPr>
                <w:webHidden/>
              </w:rPr>
            </w:r>
            <w:r w:rsidR="0001144C" w:rsidRPr="00FB5B9E">
              <w:rPr>
                <w:webHidden/>
              </w:rPr>
              <w:fldChar w:fldCharType="separate"/>
            </w:r>
            <w:r w:rsidR="0001144C" w:rsidRPr="00FB5B9E">
              <w:rPr>
                <w:webHidden/>
              </w:rPr>
              <w:t>58</w:t>
            </w:r>
            <w:r w:rsidR="0001144C" w:rsidRPr="00FB5B9E">
              <w:rPr>
                <w:webHidden/>
              </w:rPr>
              <w:fldChar w:fldCharType="end"/>
            </w:r>
          </w:hyperlink>
        </w:p>
        <w:p w14:paraId="426720BB" w14:textId="58AB5402" w:rsidR="0001144C" w:rsidRPr="00FB5B9E" w:rsidRDefault="002E76B0">
          <w:pPr>
            <w:pStyle w:val="TOC2"/>
            <w:rPr>
              <w:rFonts w:eastAsiaTheme="minorEastAsia" w:cstheme="minorBidi"/>
              <w:b w:val="0"/>
              <w:bCs w:val="0"/>
              <w:sz w:val="22"/>
              <w:szCs w:val="22"/>
              <w:lang w:eastAsia="en-AU"/>
            </w:rPr>
          </w:pPr>
          <w:hyperlink w:anchor="_Toc95219329" w:history="1">
            <w:r w:rsidR="0001144C" w:rsidRPr="00FB5B9E">
              <w:rPr>
                <w:rStyle w:val="Hyperlink"/>
              </w:rPr>
              <w:t>Countervailing possible impacts that the obligations imposed by the Order may have on individuals and the community</w:t>
            </w:r>
            <w:r w:rsidR="0001144C" w:rsidRPr="00FB5B9E">
              <w:rPr>
                <w:webHidden/>
              </w:rPr>
              <w:tab/>
            </w:r>
            <w:r w:rsidR="0001144C" w:rsidRPr="00FB5B9E">
              <w:rPr>
                <w:webHidden/>
              </w:rPr>
              <w:fldChar w:fldCharType="begin"/>
            </w:r>
            <w:r w:rsidR="0001144C" w:rsidRPr="00FB5B9E">
              <w:rPr>
                <w:webHidden/>
              </w:rPr>
              <w:instrText xml:space="preserve"> PAGEREF _Toc95219329 \h </w:instrText>
            </w:r>
            <w:r w:rsidR="0001144C" w:rsidRPr="00FB5B9E">
              <w:rPr>
                <w:webHidden/>
              </w:rPr>
            </w:r>
            <w:r w:rsidR="0001144C" w:rsidRPr="00FB5B9E">
              <w:rPr>
                <w:webHidden/>
              </w:rPr>
              <w:fldChar w:fldCharType="separate"/>
            </w:r>
            <w:r w:rsidR="0001144C" w:rsidRPr="00FB5B9E">
              <w:rPr>
                <w:webHidden/>
              </w:rPr>
              <w:t>61</w:t>
            </w:r>
            <w:r w:rsidR="0001144C" w:rsidRPr="00FB5B9E">
              <w:rPr>
                <w:webHidden/>
              </w:rPr>
              <w:fldChar w:fldCharType="end"/>
            </w:r>
          </w:hyperlink>
        </w:p>
        <w:p w14:paraId="095F6B2C" w14:textId="213E988F" w:rsidR="0001144C" w:rsidRPr="00FB5B9E" w:rsidRDefault="002E76B0">
          <w:pPr>
            <w:pStyle w:val="TOC2"/>
            <w:rPr>
              <w:rFonts w:eastAsiaTheme="minorEastAsia" w:cstheme="minorBidi"/>
              <w:b w:val="0"/>
              <w:bCs w:val="0"/>
              <w:sz w:val="22"/>
              <w:szCs w:val="22"/>
              <w:lang w:eastAsia="en-AU"/>
            </w:rPr>
          </w:pPr>
          <w:hyperlink w:anchor="_Toc95219330" w:history="1">
            <w:r w:rsidR="0001144C" w:rsidRPr="00FB5B9E">
              <w:rPr>
                <w:rStyle w:val="Hyperlink"/>
              </w:rPr>
              <w:t>Whether there are any less restrictive alternatives that are reasonably available to protect public health</w:t>
            </w:r>
            <w:r w:rsidR="0001144C" w:rsidRPr="00FB5B9E">
              <w:rPr>
                <w:webHidden/>
              </w:rPr>
              <w:tab/>
            </w:r>
            <w:r w:rsidR="0001144C" w:rsidRPr="00FB5B9E">
              <w:rPr>
                <w:webHidden/>
              </w:rPr>
              <w:fldChar w:fldCharType="begin"/>
            </w:r>
            <w:r w:rsidR="0001144C" w:rsidRPr="00FB5B9E">
              <w:rPr>
                <w:webHidden/>
              </w:rPr>
              <w:instrText xml:space="preserve"> PAGEREF _Toc95219330 \h </w:instrText>
            </w:r>
            <w:r w:rsidR="0001144C" w:rsidRPr="00FB5B9E">
              <w:rPr>
                <w:webHidden/>
              </w:rPr>
            </w:r>
            <w:r w:rsidR="0001144C" w:rsidRPr="00FB5B9E">
              <w:rPr>
                <w:webHidden/>
              </w:rPr>
              <w:fldChar w:fldCharType="separate"/>
            </w:r>
            <w:r w:rsidR="0001144C" w:rsidRPr="00FB5B9E">
              <w:rPr>
                <w:webHidden/>
              </w:rPr>
              <w:t>63</w:t>
            </w:r>
            <w:r w:rsidR="0001144C" w:rsidRPr="00FB5B9E">
              <w:rPr>
                <w:webHidden/>
              </w:rPr>
              <w:fldChar w:fldCharType="end"/>
            </w:r>
          </w:hyperlink>
        </w:p>
        <w:p w14:paraId="2C9F242B" w14:textId="29033956" w:rsidR="0001144C" w:rsidRPr="00FB5B9E" w:rsidRDefault="002E76B0">
          <w:pPr>
            <w:pStyle w:val="TOC2"/>
            <w:rPr>
              <w:rFonts w:eastAsiaTheme="minorEastAsia" w:cstheme="minorBidi"/>
              <w:b w:val="0"/>
              <w:bCs w:val="0"/>
              <w:sz w:val="22"/>
              <w:szCs w:val="22"/>
              <w:lang w:eastAsia="en-AU"/>
            </w:rPr>
          </w:pPr>
          <w:hyperlink w:anchor="_Toc95219331" w:history="1">
            <w:r w:rsidR="0001144C" w:rsidRPr="00FB5B9E">
              <w:rPr>
                <w:rStyle w:val="Hyperlink"/>
              </w:rPr>
              <w:t>Other considerations</w:t>
            </w:r>
            <w:r w:rsidR="0001144C" w:rsidRPr="00FB5B9E">
              <w:rPr>
                <w:webHidden/>
              </w:rPr>
              <w:tab/>
            </w:r>
            <w:r w:rsidR="0001144C" w:rsidRPr="00FB5B9E">
              <w:rPr>
                <w:webHidden/>
              </w:rPr>
              <w:fldChar w:fldCharType="begin"/>
            </w:r>
            <w:r w:rsidR="0001144C" w:rsidRPr="00FB5B9E">
              <w:rPr>
                <w:webHidden/>
              </w:rPr>
              <w:instrText xml:space="preserve"> PAGEREF _Toc95219331 \h </w:instrText>
            </w:r>
            <w:r w:rsidR="0001144C" w:rsidRPr="00FB5B9E">
              <w:rPr>
                <w:webHidden/>
              </w:rPr>
            </w:r>
            <w:r w:rsidR="0001144C" w:rsidRPr="00FB5B9E">
              <w:rPr>
                <w:webHidden/>
              </w:rPr>
              <w:fldChar w:fldCharType="separate"/>
            </w:r>
            <w:r w:rsidR="0001144C" w:rsidRPr="00FB5B9E">
              <w:rPr>
                <w:webHidden/>
              </w:rPr>
              <w:t>65</w:t>
            </w:r>
            <w:r w:rsidR="0001144C" w:rsidRPr="00FB5B9E">
              <w:rPr>
                <w:webHidden/>
              </w:rPr>
              <w:fldChar w:fldCharType="end"/>
            </w:r>
          </w:hyperlink>
        </w:p>
        <w:p w14:paraId="703B4D66" w14:textId="0E603591" w:rsidR="0001144C" w:rsidRPr="00FB5B9E" w:rsidRDefault="002E76B0">
          <w:pPr>
            <w:pStyle w:val="TOC2"/>
            <w:rPr>
              <w:rFonts w:eastAsiaTheme="minorEastAsia" w:cstheme="minorBidi"/>
              <w:b w:val="0"/>
              <w:bCs w:val="0"/>
              <w:sz w:val="22"/>
              <w:szCs w:val="22"/>
              <w:lang w:eastAsia="en-AU"/>
            </w:rPr>
          </w:pPr>
          <w:hyperlink w:anchor="_Toc95219332" w:history="1">
            <w:r w:rsidR="0001144C" w:rsidRPr="00FB5B9E">
              <w:rPr>
                <w:rStyle w:val="Hyperlink"/>
              </w:rPr>
              <w:t>Conclusion</w:t>
            </w:r>
            <w:r w:rsidR="0001144C" w:rsidRPr="00FB5B9E">
              <w:rPr>
                <w:webHidden/>
              </w:rPr>
              <w:tab/>
            </w:r>
            <w:r w:rsidR="0001144C" w:rsidRPr="00FB5B9E">
              <w:rPr>
                <w:webHidden/>
              </w:rPr>
              <w:fldChar w:fldCharType="begin"/>
            </w:r>
            <w:r w:rsidR="0001144C" w:rsidRPr="00FB5B9E">
              <w:rPr>
                <w:webHidden/>
              </w:rPr>
              <w:instrText xml:space="preserve"> PAGEREF _Toc95219332 \h </w:instrText>
            </w:r>
            <w:r w:rsidR="0001144C" w:rsidRPr="00FB5B9E">
              <w:rPr>
                <w:webHidden/>
              </w:rPr>
            </w:r>
            <w:r w:rsidR="0001144C" w:rsidRPr="00FB5B9E">
              <w:rPr>
                <w:webHidden/>
              </w:rPr>
              <w:fldChar w:fldCharType="separate"/>
            </w:r>
            <w:r w:rsidR="0001144C" w:rsidRPr="00FB5B9E">
              <w:rPr>
                <w:webHidden/>
              </w:rPr>
              <w:t>65</w:t>
            </w:r>
            <w:r w:rsidR="0001144C" w:rsidRPr="00FB5B9E">
              <w:rPr>
                <w:webHidden/>
              </w:rPr>
              <w:fldChar w:fldCharType="end"/>
            </w:r>
          </w:hyperlink>
        </w:p>
        <w:p w14:paraId="2E1542B5" w14:textId="2B84A24C" w:rsidR="0001144C" w:rsidRPr="00FB5B9E" w:rsidRDefault="002E76B0">
          <w:pPr>
            <w:pStyle w:val="TOC1"/>
            <w:rPr>
              <w:rFonts w:eastAsiaTheme="minorEastAsia" w:cstheme="minorBidi"/>
              <w:b w:val="0"/>
              <w:bCs w:val="0"/>
              <w:iCs w:val="0"/>
              <w:sz w:val="22"/>
              <w:szCs w:val="22"/>
              <w:lang w:eastAsia="en-AU"/>
            </w:rPr>
          </w:pPr>
          <w:hyperlink w:anchor="_Toc95219333" w:history="1">
            <w:r w:rsidR="0001144C" w:rsidRPr="00FB5B9E">
              <w:rPr>
                <w:rStyle w:val="Hyperlink"/>
              </w:rPr>
              <w:t>Schedule 5 – Reasons for Decision – Pandemic (Open Premises) Order 2022 (No.4)</w:t>
            </w:r>
            <w:r w:rsidR="0001144C" w:rsidRPr="00FB5B9E">
              <w:rPr>
                <w:webHidden/>
              </w:rPr>
              <w:tab/>
            </w:r>
            <w:r w:rsidR="0001144C" w:rsidRPr="00FB5B9E">
              <w:rPr>
                <w:webHidden/>
              </w:rPr>
              <w:fldChar w:fldCharType="begin"/>
            </w:r>
            <w:r w:rsidR="0001144C" w:rsidRPr="00FB5B9E">
              <w:rPr>
                <w:webHidden/>
              </w:rPr>
              <w:instrText xml:space="preserve"> PAGEREF _Toc95219333 \h </w:instrText>
            </w:r>
            <w:r w:rsidR="0001144C" w:rsidRPr="00FB5B9E">
              <w:rPr>
                <w:webHidden/>
              </w:rPr>
            </w:r>
            <w:r w:rsidR="0001144C" w:rsidRPr="00FB5B9E">
              <w:rPr>
                <w:webHidden/>
              </w:rPr>
              <w:fldChar w:fldCharType="separate"/>
            </w:r>
            <w:r w:rsidR="0001144C" w:rsidRPr="00FB5B9E">
              <w:rPr>
                <w:webHidden/>
              </w:rPr>
              <w:t>66</w:t>
            </w:r>
            <w:r w:rsidR="0001144C" w:rsidRPr="00FB5B9E">
              <w:rPr>
                <w:webHidden/>
              </w:rPr>
              <w:fldChar w:fldCharType="end"/>
            </w:r>
          </w:hyperlink>
        </w:p>
        <w:p w14:paraId="00ACEEF4" w14:textId="3450F92E" w:rsidR="0001144C" w:rsidRPr="00FB5B9E" w:rsidRDefault="002E76B0">
          <w:pPr>
            <w:pStyle w:val="TOC2"/>
            <w:rPr>
              <w:rFonts w:eastAsiaTheme="minorEastAsia" w:cstheme="minorBidi"/>
              <w:b w:val="0"/>
              <w:bCs w:val="0"/>
              <w:sz w:val="22"/>
              <w:szCs w:val="22"/>
              <w:lang w:eastAsia="en-AU"/>
            </w:rPr>
          </w:pPr>
          <w:hyperlink w:anchor="_Toc95219334" w:history="1">
            <w:r w:rsidR="0001144C" w:rsidRPr="00FB5B9E">
              <w:rPr>
                <w:rStyle w:val="Hyperlink"/>
              </w:rPr>
              <w:t>Summary of Order</w:t>
            </w:r>
            <w:r w:rsidR="0001144C" w:rsidRPr="00FB5B9E">
              <w:rPr>
                <w:webHidden/>
              </w:rPr>
              <w:tab/>
            </w:r>
            <w:r w:rsidR="0001144C" w:rsidRPr="00FB5B9E">
              <w:rPr>
                <w:webHidden/>
              </w:rPr>
              <w:fldChar w:fldCharType="begin"/>
            </w:r>
            <w:r w:rsidR="0001144C" w:rsidRPr="00FB5B9E">
              <w:rPr>
                <w:webHidden/>
              </w:rPr>
              <w:instrText xml:space="preserve"> PAGEREF _Toc95219334 \h </w:instrText>
            </w:r>
            <w:r w:rsidR="0001144C" w:rsidRPr="00FB5B9E">
              <w:rPr>
                <w:webHidden/>
              </w:rPr>
            </w:r>
            <w:r w:rsidR="0001144C" w:rsidRPr="00FB5B9E">
              <w:rPr>
                <w:webHidden/>
              </w:rPr>
              <w:fldChar w:fldCharType="separate"/>
            </w:r>
            <w:r w:rsidR="0001144C" w:rsidRPr="00FB5B9E">
              <w:rPr>
                <w:webHidden/>
              </w:rPr>
              <w:t>66</w:t>
            </w:r>
            <w:r w:rsidR="0001144C" w:rsidRPr="00FB5B9E">
              <w:rPr>
                <w:webHidden/>
              </w:rPr>
              <w:fldChar w:fldCharType="end"/>
            </w:r>
          </w:hyperlink>
        </w:p>
        <w:p w14:paraId="0557A7EA" w14:textId="79BBF5FE" w:rsidR="0001144C" w:rsidRPr="00FB5B9E" w:rsidRDefault="002E76B0">
          <w:pPr>
            <w:pStyle w:val="TOC3"/>
            <w:rPr>
              <w:rFonts w:eastAsiaTheme="minorEastAsia" w:cstheme="minorBidi"/>
              <w:b w:val="0"/>
              <w:bCs w:val="0"/>
              <w:sz w:val="22"/>
              <w:szCs w:val="22"/>
              <w:lang w:eastAsia="en-AU"/>
            </w:rPr>
          </w:pPr>
          <w:hyperlink w:anchor="_Toc95219335" w:history="1">
            <w:r w:rsidR="0001144C" w:rsidRPr="00FB5B9E">
              <w:rPr>
                <w:rStyle w:val="Hyperlink"/>
              </w:rPr>
              <w:t>Purpose</w:t>
            </w:r>
            <w:r w:rsidR="0001144C" w:rsidRPr="00FB5B9E">
              <w:rPr>
                <w:webHidden/>
              </w:rPr>
              <w:tab/>
            </w:r>
            <w:r w:rsidR="0001144C" w:rsidRPr="00FB5B9E">
              <w:rPr>
                <w:webHidden/>
              </w:rPr>
              <w:fldChar w:fldCharType="begin"/>
            </w:r>
            <w:r w:rsidR="0001144C" w:rsidRPr="00FB5B9E">
              <w:rPr>
                <w:webHidden/>
              </w:rPr>
              <w:instrText xml:space="preserve"> PAGEREF _Toc95219335 \h </w:instrText>
            </w:r>
            <w:r w:rsidR="0001144C" w:rsidRPr="00FB5B9E">
              <w:rPr>
                <w:webHidden/>
              </w:rPr>
            </w:r>
            <w:r w:rsidR="0001144C" w:rsidRPr="00FB5B9E">
              <w:rPr>
                <w:webHidden/>
              </w:rPr>
              <w:fldChar w:fldCharType="separate"/>
            </w:r>
            <w:r w:rsidR="0001144C" w:rsidRPr="00FB5B9E">
              <w:rPr>
                <w:webHidden/>
              </w:rPr>
              <w:t>66</w:t>
            </w:r>
            <w:r w:rsidR="0001144C" w:rsidRPr="00FB5B9E">
              <w:rPr>
                <w:webHidden/>
              </w:rPr>
              <w:fldChar w:fldCharType="end"/>
            </w:r>
          </w:hyperlink>
        </w:p>
        <w:p w14:paraId="0ED16200" w14:textId="6A1FE7EA" w:rsidR="0001144C" w:rsidRPr="00FB5B9E" w:rsidRDefault="002E76B0">
          <w:pPr>
            <w:pStyle w:val="TOC3"/>
            <w:rPr>
              <w:rFonts w:eastAsiaTheme="minorEastAsia" w:cstheme="minorBidi"/>
              <w:b w:val="0"/>
              <w:bCs w:val="0"/>
              <w:sz w:val="22"/>
              <w:szCs w:val="22"/>
              <w:lang w:eastAsia="en-AU"/>
            </w:rPr>
          </w:pPr>
          <w:hyperlink w:anchor="_Toc95219336" w:history="1">
            <w:r w:rsidR="0001144C" w:rsidRPr="00FB5B9E">
              <w:rPr>
                <w:rStyle w:val="Hyperlink"/>
              </w:rPr>
              <w:t>Obligations</w:t>
            </w:r>
            <w:r w:rsidR="0001144C" w:rsidRPr="00FB5B9E">
              <w:rPr>
                <w:webHidden/>
              </w:rPr>
              <w:tab/>
            </w:r>
            <w:r w:rsidR="0001144C" w:rsidRPr="00FB5B9E">
              <w:rPr>
                <w:webHidden/>
              </w:rPr>
              <w:fldChar w:fldCharType="begin"/>
            </w:r>
            <w:r w:rsidR="0001144C" w:rsidRPr="00FB5B9E">
              <w:rPr>
                <w:webHidden/>
              </w:rPr>
              <w:instrText xml:space="preserve"> PAGEREF _Toc95219336 \h </w:instrText>
            </w:r>
            <w:r w:rsidR="0001144C" w:rsidRPr="00FB5B9E">
              <w:rPr>
                <w:webHidden/>
              </w:rPr>
            </w:r>
            <w:r w:rsidR="0001144C" w:rsidRPr="00FB5B9E">
              <w:rPr>
                <w:webHidden/>
              </w:rPr>
              <w:fldChar w:fldCharType="separate"/>
            </w:r>
            <w:r w:rsidR="0001144C" w:rsidRPr="00FB5B9E">
              <w:rPr>
                <w:webHidden/>
              </w:rPr>
              <w:t>66</w:t>
            </w:r>
            <w:r w:rsidR="0001144C" w:rsidRPr="00FB5B9E">
              <w:rPr>
                <w:webHidden/>
              </w:rPr>
              <w:fldChar w:fldCharType="end"/>
            </w:r>
          </w:hyperlink>
        </w:p>
        <w:p w14:paraId="11A95C7F" w14:textId="6F1134D8" w:rsidR="0001144C" w:rsidRPr="00FB5B9E" w:rsidRDefault="002E76B0">
          <w:pPr>
            <w:pStyle w:val="TOC3"/>
            <w:rPr>
              <w:rFonts w:eastAsiaTheme="minorEastAsia" w:cstheme="minorBidi"/>
              <w:b w:val="0"/>
              <w:bCs w:val="0"/>
              <w:sz w:val="22"/>
              <w:szCs w:val="22"/>
              <w:lang w:eastAsia="en-AU"/>
            </w:rPr>
          </w:pPr>
          <w:hyperlink w:anchor="_Toc95219337" w:history="1">
            <w:r w:rsidR="0001144C" w:rsidRPr="00FB5B9E">
              <w:rPr>
                <w:rStyle w:val="Hyperlink"/>
              </w:rPr>
              <w:t>Changes from Pandemic (Open Premises) Order 2022 (No.3)</w:t>
            </w:r>
            <w:r w:rsidR="0001144C" w:rsidRPr="00FB5B9E">
              <w:rPr>
                <w:webHidden/>
              </w:rPr>
              <w:tab/>
            </w:r>
            <w:r w:rsidR="0001144C" w:rsidRPr="00FB5B9E">
              <w:rPr>
                <w:webHidden/>
              </w:rPr>
              <w:fldChar w:fldCharType="begin"/>
            </w:r>
            <w:r w:rsidR="0001144C" w:rsidRPr="00FB5B9E">
              <w:rPr>
                <w:webHidden/>
              </w:rPr>
              <w:instrText xml:space="preserve"> PAGEREF _Toc95219337 \h </w:instrText>
            </w:r>
            <w:r w:rsidR="0001144C" w:rsidRPr="00FB5B9E">
              <w:rPr>
                <w:webHidden/>
              </w:rPr>
            </w:r>
            <w:r w:rsidR="0001144C" w:rsidRPr="00FB5B9E">
              <w:rPr>
                <w:webHidden/>
              </w:rPr>
              <w:fldChar w:fldCharType="separate"/>
            </w:r>
            <w:r w:rsidR="0001144C" w:rsidRPr="00FB5B9E">
              <w:rPr>
                <w:webHidden/>
              </w:rPr>
              <w:t>67</w:t>
            </w:r>
            <w:r w:rsidR="0001144C" w:rsidRPr="00FB5B9E">
              <w:rPr>
                <w:webHidden/>
              </w:rPr>
              <w:fldChar w:fldCharType="end"/>
            </w:r>
          </w:hyperlink>
        </w:p>
        <w:p w14:paraId="294E3B14" w14:textId="40CAF824" w:rsidR="0001144C" w:rsidRPr="00FB5B9E" w:rsidRDefault="002E76B0">
          <w:pPr>
            <w:pStyle w:val="TOC3"/>
            <w:rPr>
              <w:rFonts w:eastAsiaTheme="minorEastAsia" w:cstheme="minorBidi"/>
              <w:b w:val="0"/>
              <w:bCs w:val="0"/>
              <w:sz w:val="22"/>
              <w:szCs w:val="22"/>
              <w:lang w:eastAsia="en-AU"/>
            </w:rPr>
          </w:pPr>
          <w:hyperlink w:anchor="_Toc95219338" w:history="1">
            <w:r w:rsidR="0001144C" w:rsidRPr="00FB5B9E">
              <w:rPr>
                <w:rStyle w:val="Hyperlink"/>
              </w:rPr>
              <w:t>Period</w:t>
            </w:r>
            <w:r w:rsidR="0001144C" w:rsidRPr="00FB5B9E">
              <w:rPr>
                <w:webHidden/>
              </w:rPr>
              <w:tab/>
            </w:r>
            <w:r w:rsidR="0001144C" w:rsidRPr="00FB5B9E">
              <w:rPr>
                <w:webHidden/>
              </w:rPr>
              <w:fldChar w:fldCharType="begin"/>
            </w:r>
            <w:r w:rsidR="0001144C" w:rsidRPr="00FB5B9E">
              <w:rPr>
                <w:webHidden/>
              </w:rPr>
              <w:instrText xml:space="preserve"> PAGEREF _Toc95219338 \h </w:instrText>
            </w:r>
            <w:r w:rsidR="0001144C" w:rsidRPr="00FB5B9E">
              <w:rPr>
                <w:webHidden/>
              </w:rPr>
            </w:r>
            <w:r w:rsidR="0001144C" w:rsidRPr="00FB5B9E">
              <w:rPr>
                <w:webHidden/>
              </w:rPr>
              <w:fldChar w:fldCharType="separate"/>
            </w:r>
            <w:r w:rsidR="0001144C" w:rsidRPr="00FB5B9E">
              <w:rPr>
                <w:webHidden/>
              </w:rPr>
              <w:t>67</w:t>
            </w:r>
            <w:r w:rsidR="0001144C" w:rsidRPr="00FB5B9E">
              <w:rPr>
                <w:webHidden/>
              </w:rPr>
              <w:fldChar w:fldCharType="end"/>
            </w:r>
          </w:hyperlink>
        </w:p>
        <w:p w14:paraId="393D2A1E" w14:textId="2E83B427" w:rsidR="0001144C" w:rsidRPr="00FB5B9E" w:rsidRDefault="002E76B0">
          <w:pPr>
            <w:pStyle w:val="TOC2"/>
            <w:rPr>
              <w:rFonts w:eastAsiaTheme="minorEastAsia" w:cstheme="minorBidi"/>
              <w:b w:val="0"/>
              <w:bCs w:val="0"/>
              <w:sz w:val="22"/>
              <w:szCs w:val="22"/>
              <w:lang w:eastAsia="en-AU"/>
            </w:rPr>
          </w:pPr>
          <w:hyperlink w:anchor="_Toc95219339" w:history="1">
            <w:r w:rsidR="0001144C" w:rsidRPr="00FB5B9E">
              <w:rPr>
                <w:rStyle w:val="Hyperlink"/>
              </w:rPr>
              <w:t>Relevant human rights</w:t>
            </w:r>
            <w:r w:rsidR="0001144C" w:rsidRPr="00FB5B9E">
              <w:rPr>
                <w:webHidden/>
              </w:rPr>
              <w:tab/>
            </w:r>
            <w:r w:rsidR="0001144C" w:rsidRPr="00FB5B9E">
              <w:rPr>
                <w:webHidden/>
              </w:rPr>
              <w:fldChar w:fldCharType="begin"/>
            </w:r>
            <w:r w:rsidR="0001144C" w:rsidRPr="00FB5B9E">
              <w:rPr>
                <w:webHidden/>
              </w:rPr>
              <w:instrText xml:space="preserve"> PAGEREF _Toc95219339 \h </w:instrText>
            </w:r>
            <w:r w:rsidR="0001144C" w:rsidRPr="00FB5B9E">
              <w:rPr>
                <w:webHidden/>
              </w:rPr>
            </w:r>
            <w:r w:rsidR="0001144C" w:rsidRPr="00FB5B9E">
              <w:rPr>
                <w:webHidden/>
              </w:rPr>
              <w:fldChar w:fldCharType="separate"/>
            </w:r>
            <w:r w:rsidR="0001144C" w:rsidRPr="00FB5B9E">
              <w:rPr>
                <w:webHidden/>
              </w:rPr>
              <w:t>67</w:t>
            </w:r>
            <w:r w:rsidR="0001144C" w:rsidRPr="00FB5B9E">
              <w:rPr>
                <w:webHidden/>
              </w:rPr>
              <w:fldChar w:fldCharType="end"/>
            </w:r>
          </w:hyperlink>
        </w:p>
        <w:p w14:paraId="7A858142" w14:textId="1E089CF3" w:rsidR="0001144C" w:rsidRPr="00FB5B9E" w:rsidRDefault="002E76B0">
          <w:pPr>
            <w:pStyle w:val="TOC3"/>
            <w:rPr>
              <w:rFonts w:eastAsiaTheme="minorEastAsia" w:cstheme="minorBidi"/>
              <w:b w:val="0"/>
              <w:bCs w:val="0"/>
              <w:sz w:val="22"/>
              <w:szCs w:val="22"/>
              <w:lang w:eastAsia="en-AU"/>
            </w:rPr>
          </w:pPr>
          <w:hyperlink w:anchor="_Toc95219340" w:history="1">
            <w:r w:rsidR="0001144C" w:rsidRPr="00FB5B9E">
              <w:rPr>
                <w:rStyle w:val="Hyperlink"/>
              </w:rPr>
              <w:t>Human rights that are limited</w:t>
            </w:r>
            <w:r w:rsidR="0001144C" w:rsidRPr="00FB5B9E">
              <w:rPr>
                <w:webHidden/>
              </w:rPr>
              <w:tab/>
            </w:r>
            <w:r w:rsidR="0001144C" w:rsidRPr="00FB5B9E">
              <w:rPr>
                <w:webHidden/>
              </w:rPr>
              <w:fldChar w:fldCharType="begin"/>
            </w:r>
            <w:r w:rsidR="0001144C" w:rsidRPr="00FB5B9E">
              <w:rPr>
                <w:webHidden/>
              </w:rPr>
              <w:instrText xml:space="preserve"> PAGEREF _Toc95219340 \h </w:instrText>
            </w:r>
            <w:r w:rsidR="0001144C" w:rsidRPr="00FB5B9E">
              <w:rPr>
                <w:webHidden/>
              </w:rPr>
            </w:r>
            <w:r w:rsidR="0001144C" w:rsidRPr="00FB5B9E">
              <w:rPr>
                <w:webHidden/>
              </w:rPr>
              <w:fldChar w:fldCharType="separate"/>
            </w:r>
            <w:r w:rsidR="0001144C" w:rsidRPr="00FB5B9E">
              <w:rPr>
                <w:webHidden/>
              </w:rPr>
              <w:t>67</w:t>
            </w:r>
            <w:r w:rsidR="0001144C" w:rsidRPr="00FB5B9E">
              <w:rPr>
                <w:webHidden/>
              </w:rPr>
              <w:fldChar w:fldCharType="end"/>
            </w:r>
          </w:hyperlink>
        </w:p>
        <w:p w14:paraId="6EBCC24D" w14:textId="611E9057" w:rsidR="0001144C" w:rsidRPr="00FB5B9E" w:rsidRDefault="002E76B0">
          <w:pPr>
            <w:pStyle w:val="TOC3"/>
            <w:rPr>
              <w:rFonts w:eastAsiaTheme="minorEastAsia" w:cstheme="minorBidi"/>
              <w:b w:val="0"/>
              <w:bCs w:val="0"/>
              <w:sz w:val="22"/>
              <w:szCs w:val="22"/>
              <w:lang w:eastAsia="en-AU"/>
            </w:rPr>
          </w:pPr>
          <w:hyperlink w:anchor="_Toc95219341" w:history="1">
            <w:r w:rsidR="0001144C" w:rsidRPr="00FB5B9E">
              <w:rPr>
                <w:rStyle w:val="Hyperlink"/>
              </w:rPr>
              <w:t>Human rights that are affected, but not limited</w:t>
            </w:r>
            <w:r w:rsidR="0001144C" w:rsidRPr="00FB5B9E">
              <w:rPr>
                <w:webHidden/>
              </w:rPr>
              <w:tab/>
            </w:r>
            <w:r w:rsidR="0001144C" w:rsidRPr="00FB5B9E">
              <w:rPr>
                <w:webHidden/>
              </w:rPr>
              <w:fldChar w:fldCharType="begin"/>
            </w:r>
            <w:r w:rsidR="0001144C" w:rsidRPr="00FB5B9E">
              <w:rPr>
                <w:webHidden/>
              </w:rPr>
              <w:instrText xml:space="preserve"> PAGEREF _Toc95219341 \h </w:instrText>
            </w:r>
            <w:r w:rsidR="0001144C" w:rsidRPr="00FB5B9E">
              <w:rPr>
                <w:webHidden/>
              </w:rPr>
            </w:r>
            <w:r w:rsidR="0001144C" w:rsidRPr="00FB5B9E">
              <w:rPr>
                <w:webHidden/>
              </w:rPr>
              <w:fldChar w:fldCharType="separate"/>
            </w:r>
            <w:r w:rsidR="0001144C" w:rsidRPr="00FB5B9E">
              <w:rPr>
                <w:webHidden/>
              </w:rPr>
              <w:t>68</w:t>
            </w:r>
            <w:r w:rsidR="0001144C" w:rsidRPr="00FB5B9E">
              <w:rPr>
                <w:webHidden/>
              </w:rPr>
              <w:fldChar w:fldCharType="end"/>
            </w:r>
          </w:hyperlink>
        </w:p>
        <w:p w14:paraId="5A76F197" w14:textId="51674348" w:rsidR="0001144C" w:rsidRPr="00FB5B9E" w:rsidRDefault="002E76B0">
          <w:pPr>
            <w:pStyle w:val="TOC2"/>
            <w:rPr>
              <w:rFonts w:eastAsiaTheme="minorEastAsia" w:cstheme="minorBidi"/>
              <w:b w:val="0"/>
              <w:bCs w:val="0"/>
              <w:sz w:val="22"/>
              <w:szCs w:val="22"/>
              <w:lang w:eastAsia="en-AU"/>
            </w:rPr>
          </w:pPr>
          <w:hyperlink w:anchor="_Toc95219342" w:history="1">
            <w:r w:rsidR="0001144C" w:rsidRPr="00FB5B9E">
              <w:rPr>
                <w:rStyle w:val="Hyperlink"/>
              </w:rPr>
              <w:t>How the obligations imposed by the Order will protect public health</w:t>
            </w:r>
            <w:r w:rsidR="0001144C" w:rsidRPr="00FB5B9E">
              <w:rPr>
                <w:webHidden/>
              </w:rPr>
              <w:tab/>
            </w:r>
            <w:r w:rsidR="0001144C" w:rsidRPr="00FB5B9E">
              <w:rPr>
                <w:webHidden/>
              </w:rPr>
              <w:fldChar w:fldCharType="begin"/>
            </w:r>
            <w:r w:rsidR="0001144C" w:rsidRPr="00FB5B9E">
              <w:rPr>
                <w:webHidden/>
              </w:rPr>
              <w:instrText xml:space="preserve"> PAGEREF _Toc95219342 \h </w:instrText>
            </w:r>
            <w:r w:rsidR="0001144C" w:rsidRPr="00FB5B9E">
              <w:rPr>
                <w:webHidden/>
              </w:rPr>
            </w:r>
            <w:r w:rsidR="0001144C" w:rsidRPr="00FB5B9E">
              <w:rPr>
                <w:webHidden/>
              </w:rPr>
              <w:fldChar w:fldCharType="separate"/>
            </w:r>
            <w:r w:rsidR="0001144C" w:rsidRPr="00FB5B9E">
              <w:rPr>
                <w:webHidden/>
              </w:rPr>
              <w:t>68</w:t>
            </w:r>
            <w:r w:rsidR="0001144C" w:rsidRPr="00FB5B9E">
              <w:rPr>
                <w:webHidden/>
              </w:rPr>
              <w:fldChar w:fldCharType="end"/>
            </w:r>
          </w:hyperlink>
        </w:p>
        <w:p w14:paraId="201F242B" w14:textId="73E8B1D2" w:rsidR="0001144C" w:rsidRPr="00FB5B9E" w:rsidRDefault="002E76B0">
          <w:pPr>
            <w:pStyle w:val="TOC2"/>
            <w:rPr>
              <w:rFonts w:eastAsiaTheme="minorEastAsia" w:cstheme="minorBidi"/>
              <w:b w:val="0"/>
              <w:bCs w:val="0"/>
              <w:sz w:val="22"/>
              <w:szCs w:val="22"/>
              <w:lang w:eastAsia="en-AU"/>
            </w:rPr>
          </w:pPr>
          <w:hyperlink w:anchor="_Toc95219343" w:history="1">
            <w:r w:rsidR="0001144C" w:rsidRPr="00FB5B9E">
              <w:rPr>
                <w:rStyle w:val="Hyperlink"/>
              </w:rPr>
              <w:t>Countervailing possible impacts that the obligations imposed by the Order may have on individuals and the community</w:t>
            </w:r>
            <w:r w:rsidR="0001144C" w:rsidRPr="00FB5B9E">
              <w:rPr>
                <w:webHidden/>
              </w:rPr>
              <w:tab/>
            </w:r>
            <w:r w:rsidR="0001144C" w:rsidRPr="00FB5B9E">
              <w:rPr>
                <w:webHidden/>
              </w:rPr>
              <w:fldChar w:fldCharType="begin"/>
            </w:r>
            <w:r w:rsidR="0001144C" w:rsidRPr="00FB5B9E">
              <w:rPr>
                <w:webHidden/>
              </w:rPr>
              <w:instrText xml:space="preserve"> PAGEREF _Toc95219343 \h </w:instrText>
            </w:r>
            <w:r w:rsidR="0001144C" w:rsidRPr="00FB5B9E">
              <w:rPr>
                <w:webHidden/>
              </w:rPr>
            </w:r>
            <w:r w:rsidR="0001144C" w:rsidRPr="00FB5B9E">
              <w:rPr>
                <w:webHidden/>
              </w:rPr>
              <w:fldChar w:fldCharType="separate"/>
            </w:r>
            <w:r w:rsidR="0001144C" w:rsidRPr="00FB5B9E">
              <w:rPr>
                <w:webHidden/>
              </w:rPr>
              <w:t>73</w:t>
            </w:r>
            <w:r w:rsidR="0001144C" w:rsidRPr="00FB5B9E">
              <w:rPr>
                <w:webHidden/>
              </w:rPr>
              <w:fldChar w:fldCharType="end"/>
            </w:r>
          </w:hyperlink>
        </w:p>
        <w:p w14:paraId="65BB5831" w14:textId="78A75C67" w:rsidR="0001144C" w:rsidRPr="00FB5B9E" w:rsidRDefault="002E76B0">
          <w:pPr>
            <w:pStyle w:val="TOC2"/>
            <w:rPr>
              <w:rFonts w:eastAsiaTheme="minorEastAsia" w:cstheme="minorBidi"/>
              <w:b w:val="0"/>
              <w:bCs w:val="0"/>
              <w:sz w:val="22"/>
              <w:szCs w:val="22"/>
              <w:lang w:eastAsia="en-AU"/>
            </w:rPr>
          </w:pPr>
          <w:hyperlink w:anchor="_Toc95219344" w:history="1">
            <w:r w:rsidR="0001144C" w:rsidRPr="00FB5B9E">
              <w:rPr>
                <w:rStyle w:val="Hyperlink"/>
              </w:rPr>
              <w:t>Whether there are any less restrictive alternatives that are reasonably available to protect public health</w:t>
            </w:r>
            <w:r w:rsidR="0001144C" w:rsidRPr="00FB5B9E">
              <w:rPr>
                <w:webHidden/>
              </w:rPr>
              <w:tab/>
            </w:r>
            <w:r w:rsidR="0001144C" w:rsidRPr="00FB5B9E">
              <w:rPr>
                <w:webHidden/>
              </w:rPr>
              <w:fldChar w:fldCharType="begin"/>
            </w:r>
            <w:r w:rsidR="0001144C" w:rsidRPr="00FB5B9E">
              <w:rPr>
                <w:webHidden/>
              </w:rPr>
              <w:instrText xml:space="preserve"> PAGEREF _Toc95219344 \h </w:instrText>
            </w:r>
            <w:r w:rsidR="0001144C" w:rsidRPr="00FB5B9E">
              <w:rPr>
                <w:webHidden/>
              </w:rPr>
            </w:r>
            <w:r w:rsidR="0001144C" w:rsidRPr="00FB5B9E">
              <w:rPr>
                <w:webHidden/>
              </w:rPr>
              <w:fldChar w:fldCharType="separate"/>
            </w:r>
            <w:r w:rsidR="0001144C" w:rsidRPr="00FB5B9E">
              <w:rPr>
                <w:webHidden/>
              </w:rPr>
              <w:t>73</w:t>
            </w:r>
            <w:r w:rsidR="0001144C" w:rsidRPr="00FB5B9E">
              <w:rPr>
                <w:webHidden/>
              </w:rPr>
              <w:fldChar w:fldCharType="end"/>
            </w:r>
          </w:hyperlink>
        </w:p>
        <w:p w14:paraId="5F333015" w14:textId="693BF06D" w:rsidR="0001144C" w:rsidRPr="00FB5B9E" w:rsidRDefault="002E76B0">
          <w:pPr>
            <w:pStyle w:val="TOC2"/>
            <w:rPr>
              <w:rFonts w:eastAsiaTheme="minorEastAsia" w:cstheme="minorBidi"/>
              <w:b w:val="0"/>
              <w:bCs w:val="0"/>
              <w:sz w:val="22"/>
              <w:szCs w:val="22"/>
              <w:lang w:eastAsia="en-AU"/>
            </w:rPr>
          </w:pPr>
          <w:hyperlink w:anchor="_Toc95219345" w:history="1">
            <w:r w:rsidR="0001144C" w:rsidRPr="00FB5B9E">
              <w:rPr>
                <w:rStyle w:val="Hyperlink"/>
              </w:rPr>
              <w:t>Other considerations</w:t>
            </w:r>
            <w:r w:rsidR="0001144C" w:rsidRPr="00FB5B9E">
              <w:rPr>
                <w:webHidden/>
              </w:rPr>
              <w:tab/>
            </w:r>
            <w:r w:rsidR="0001144C" w:rsidRPr="00FB5B9E">
              <w:rPr>
                <w:webHidden/>
              </w:rPr>
              <w:fldChar w:fldCharType="begin"/>
            </w:r>
            <w:r w:rsidR="0001144C" w:rsidRPr="00FB5B9E">
              <w:rPr>
                <w:webHidden/>
              </w:rPr>
              <w:instrText xml:space="preserve"> PAGEREF _Toc95219345 \h </w:instrText>
            </w:r>
            <w:r w:rsidR="0001144C" w:rsidRPr="00FB5B9E">
              <w:rPr>
                <w:webHidden/>
              </w:rPr>
            </w:r>
            <w:r w:rsidR="0001144C" w:rsidRPr="00FB5B9E">
              <w:rPr>
                <w:webHidden/>
              </w:rPr>
              <w:fldChar w:fldCharType="separate"/>
            </w:r>
            <w:r w:rsidR="0001144C" w:rsidRPr="00FB5B9E">
              <w:rPr>
                <w:webHidden/>
              </w:rPr>
              <w:t>76</w:t>
            </w:r>
            <w:r w:rsidR="0001144C" w:rsidRPr="00FB5B9E">
              <w:rPr>
                <w:webHidden/>
              </w:rPr>
              <w:fldChar w:fldCharType="end"/>
            </w:r>
          </w:hyperlink>
        </w:p>
        <w:p w14:paraId="49C87F21" w14:textId="79AA060F" w:rsidR="0001144C" w:rsidRPr="00FB5B9E" w:rsidRDefault="002E76B0">
          <w:pPr>
            <w:pStyle w:val="TOC2"/>
            <w:rPr>
              <w:rFonts w:eastAsiaTheme="minorEastAsia" w:cstheme="minorBidi"/>
              <w:b w:val="0"/>
              <w:bCs w:val="0"/>
              <w:sz w:val="22"/>
              <w:szCs w:val="22"/>
              <w:lang w:eastAsia="en-AU"/>
            </w:rPr>
          </w:pPr>
          <w:hyperlink w:anchor="_Toc95219346" w:history="1">
            <w:r w:rsidR="0001144C" w:rsidRPr="00FB5B9E">
              <w:rPr>
                <w:rStyle w:val="Hyperlink"/>
              </w:rPr>
              <w:t>Conclusion</w:t>
            </w:r>
            <w:r w:rsidR="0001144C" w:rsidRPr="00FB5B9E">
              <w:rPr>
                <w:webHidden/>
              </w:rPr>
              <w:tab/>
            </w:r>
            <w:r w:rsidR="0001144C" w:rsidRPr="00FB5B9E">
              <w:rPr>
                <w:webHidden/>
              </w:rPr>
              <w:fldChar w:fldCharType="begin"/>
            </w:r>
            <w:r w:rsidR="0001144C" w:rsidRPr="00FB5B9E">
              <w:rPr>
                <w:webHidden/>
              </w:rPr>
              <w:instrText xml:space="preserve"> PAGEREF _Toc95219346 \h </w:instrText>
            </w:r>
            <w:r w:rsidR="0001144C" w:rsidRPr="00FB5B9E">
              <w:rPr>
                <w:webHidden/>
              </w:rPr>
            </w:r>
            <w:r w:rsidR="0001144C" w:rsidRPr="00FB5B9E">
              <w:rPr>
                <w:webHidden/>
              </w:rPr>
              <w:fldChar w:fldCharType="separate"/>
            </w:r>
            <w:r w:rsidR="0001144C" w:rsidRPr="00FB5B9E">
              <w:rPr>
                <w:webHidden/>
              </w:rPr>
              <w:t>76</w:t>
            </w:r>
            <w:r w:rsidR="0001144C" w:rsidRPr="00FB5B9E">
              <w:rPr>
                <w:webHidden/>
              </w:rPr>
              <w:fldChar w:fldCharType="end"/>
            </w:r>
          </w:hyperlink>
        </w:p>
        <w:p w14:paraId="2BC1E53D" w14:textId="19F0022F" w:rsidR="0001144C" w:rsidRPr="00FB5B9E" w:rsidRDefault="002E76B0">
          <w:pPr>
            <w:pStyle w:val="TOC1"/>
            <w:rPr>
              <w:rFonts w:eastAsiaTheme="minorEastAsia" w:cstheme="minorBidi"/>
              <w:b w:val="0"/>
              <w:bCs w:val="0"/>
              <w:iCs w:val="0"/>
              <w:sz w:val="22"/>
              <w:szCs w:val="22"/>
              <w:lang w:eastAsia="en-AU"/>
            </w:rPr>
          </w:pPr>
          <w:hyperlink w:anchor="_Toc95219347" w:history="1">
            <w:r w:rsidR="0001144C" w:rsidRPr="00FB5B9E">
              <w:rPr>
                <w:rStyle w:val="Hyperlink"/>
              </w:rPr>
              <w:t>Schedule 6 – Reasons for Decision – Pandemic (Workplace) Order 2022 (No.4)</w:t>
            </w:r>
            <w:r w:rsidR="0001144C" w:rsidRPr="00FB5B9E">
              <w:rPr>
                <w:webHidden/>
              </w:rPr>
              <w:tab/>
            </w:r>
            <w:r w:rsidR="0001144C" w:rsidRPr="00FB5B9E">
              <w:rPr>
                <w:webHidden/>
              </w:rPr>
              <w:fldChar w:fldCharType="begin"/>
            </w:r>
            <w:r w:rsidR="0001144C" w:rsidRPr="00FB5B9E">
              <w:rPr>
                <w:webHidden/>
              </w:rPr>
              <w:instrText xml:space="preserve"> PAGEREF _Toc95219347 \h </w:instrText>
            </w:r>
            <w:r w:rsidR="0001144C" w:rsidRPr="00FB5B9E">
              <w:rPr>
                <w:webHidden/>
              </w:rPr>
            </w:r>
            <w:r w:rsidR="0001144C" w:rsidRPr="00FB5B9E">
              <w:rPr>
                <w:webHidden/>
              </w:rPr>
              <w:fldChar w:fldCharType="separate"/>
            </w:r>
            <w:r w:rsidR="0001144C" w:rsidRPr="00FB5B9E">
              <w:rPr>
                <w:webHidden/>
              </w:rPr>
              <w:t>77</w:t>
            </w:r>
            <w:r w:rsidR="0001144C" w:rsidRPr="00FB5B9E">
              <w:rPr>
                <w:webHidden/>
              </w:rPr>
              <w:fldChar w:fldCharType="end"/>
            </w:r>
          </w:hyperlink>
        </w:p>
        <w:p w14:paraId="48841D3E" w14:textId="3C1CEEBC" w:rsidR="0001144C" w:rsidRPr="00FB5B9E" w:rsidRDefault="002E76B0">
          <w:pPr>
            <w:pStyle w:val="TOC2"/>
            <w:rPr>
              <w:rFonts w:eastAsiaTheme="minorEastAsia" w:cstheme="minorBidi"/>
              <w:b w:val="0"/>
              <w:bCs w:val="0"/>
              <w:sz w:val="22"/>
              <w:szCs w:val="22"/>
              <w:lang w:eastAsia="en-AU"/>
            </w:rPr>
          </w:pPr>
          <w:hyperlink w:anchor="_Toc95219348" w:history="1">
            <w:r w:rsidR="0001144C" w:rsidRPr="00FB5B9E">
              <w:rPr>
                <w:rStyle w:val="Hyperlink"/>
              </w:rPr>
              <w:t>Summary of Order</w:t>
            </w:r>
            <w:r w:rsidR="0001144C" w:rsidRPr="00FB5B9E">
              <w:rPr>
                <w:webHidden/>
              </w:rPr>
              <w:tab/>
            </w:r>
            <w:r w:rsidR="0001144C" w:rsidRPr="00FB5B9E">
              <w:rPr>
                <w:webHidden/>
              </w:rPr>
              <w:fldChar w:fldCharType="begin"/>
            </w:r>
            <w:r w:rsidR="0001144C" w:rsidRPr="00FB5B9E">
              <w:rPr>
                <w:webHidden/>
              </w:rPr>
              <w:instrText xml:space="preserve"> PAGEREF _Toc95219348 \h </w:instrText>
            </w:r>
            <w:r w:rsidR="0001144C" w:rsidRPr="00FB5B9E">
              <w:rPr>
                <w:webHidden/>
              </w:rPr>
            </w:r>
            <w:r w:rsidR="0001144C" w:rsidRPr="00FB5B9E">
              <w:rPr>
                <w:webHidden/>
              </w:rPr>
              <w:fldChar w:fldCharType="separate"/>
            </w:r>
            <w:r w:rsidR="0001144C" w:rsidRPr="00FB5B9E">
              <w:rPr>
                <w:webHidden/>
              </w:rPr>
              <w:t>77</w:t>
            </w:r>
            <w:r w:rsidR="0001144C" w:rsidRPr="00FB5B9E">
              <w:rPr>
                <w:webHidden/>
              </w:rPr>
              <w:fldChar w:fldCharType="end"/>
            </w:r>
          </w:hyperlink>
        </w:p>
        <w:p w14:paraId="0F62A353" w14:textId="5C232DF0" w:rsidR="0001144C" w:rsidRPr="00FB5B9E" w:rsidRDefault="002E76B0">
          <w:pPr>
            <w:pStyle w:val="TOC3"/>
            <w:rPr>
              <w:rFonts w:eastAsiaTheme="minorEastAsia" w:cstheme="minorBidi"/>
              <w:b w:val="0"/>
              <w:bCs w:val="0"/>
              <w:sz w:val="22"/>
              <w:szCs w:val="22"/>
              <w:lang w:eastAsia="en-AU"/>
            </w:rPr>
          </w:pPr>
          <w:hyperlink w:anchor="_Toc95219349" w:history="1">
            <w:r w:rsidR="0001144C" w:rsidRPr="00FB5B9E">
              <w:rPr>
                <w:rStyle w:val="Hyperlink"/>
              </w:rPr>
              <w:t>Purpose</w:t>
            </w:r>
            <w:r w:rsidR="0001144C" w:rsidRPr="00FB5B9E">
              <w:rPr>
                <w:webHidden/>
              </w:rPr>
              <w:tab/>
            </w:r>
            <w:r w:rsidR="0001144C" w:rsidRPr="00FB5B9E">
              <w:rPr>
                <w:webHidden/>
              </w:rPr>
              <w:fldChar w:fldCharType="begin"/>
            </w:r>
            <w:r w:rsidR="0001144C" w:rsidRPr="00FB5B9E">
              <w:rPr>
                <w:webHidden/>
              </w:rPr>
              <w:instrText xml:space="preserve"> PAGEREF _Toc95219349 \h </w:instrText>
            </w:r>
            <w:r w:rsidR="0001144C" w:rsidRPr="00FB5B9E">
              <w:rPr>
                <w:webHidden/>
              </w:rPr>
            </w:r>
            <w:r w:rsidR="0001144C" w:rsidRPr="00FB5B9E">
              <w:rPr>
                <w:webHidden/>
              </w:rPr>
              <w:fldChar w:fldCharType="separate"/>
            </w:r>
            <w:r w:rsidR="0001144C" w:rsidRPr="00FB5B9E">
              <w:rPr>
                <w:webHidden/>
              </w:rPr>
              <w:t>77</w:t>
            </w:r>
            <w:r w:rsidR="0001144C" w:rsidRPr="00FB5B9E">
              <w:rPr>
                <w:webHidden/>
              </w:rPr>
              <w:fldChar w:fldCharType="end"/>
            </w:r>
          </w:hyperlink>
        </w:p>
        <w:p w14:paraId="56206BC9" w14:textId="77495C73" w:rsidR="0001144C" w:rsidRPr="00FB5B9E" w:rsidRDefault="002E76B0">
          <w:pPr>
            <w:pStyle w:val="TOC3"/>
            <w:rPr>
              <w:rFonts w:eastAsiaTheme="minorEastAsia" w:cstheme="minorBidi"/>
              <w:b w:val="0"/>
              <w:bCs w:val="0"/>
              <w:sz w:val="22"/>
              <w:szCs w:val="22"/>
              <w:lang w:eastAsia="en-AU"/>
            </w:rPr>
          </w:pPr>
          <w:hyperlink w:anchor="_Toc95219350" w:history="1">
            <w:r w:rsidR="0001144C" w:rsidRPr="00FB5B9E">
              <w:rPr>
                <w:rStyle w:val="Hyperlink"/>
              </w:rPr>
              <w:t>Obligations</w:t>
            </w:r>
            <w:r w:rsidR="0001144C" w:rsidRPr="00FB5B9E">
              <w:rPr>
                <w:webHidden/>
              </w:rPr>
              <w:tab/>
            </w:r>
            <w:r w:rsidR="0001144C" w:rsidRPr="00FB5B9E">
              <w:rPr>
                <w:webHidden/>
              </w:rPr>
              <w:fldChar w:fldCharType="begin"/>
            </w:r>
            <w:r w:rsidR="0001144C" w:rsidRPr="00FB5B9E">
              <w:rPr>
                <w:webHidden/>
              </w:rPr>
              <w:instrText xml:space="preserve"> PAGEREF _Toc95219350 \h </w:instrText>
            </w:r>
            <w:r w:rsidR="0001144C" w:rsidRPr="00FB5B9E">
              <w:rPr>
                <w:webHidden/>
              </w:rPr>
            </w:r>
            <w:r w:rsidR="0001144C" w:rsidRPr="00FB5B9E">
              <w:rPr>
                <w:webHidden/>
              </w:rPr>
              <w:fldChar w:fldCharType="separate"/>
            </w:r>
            <w:r w:rsidR="0001144C" w:rsidRPr="00FB5B9E">
              <w:rPr>
                <w:webHidden/>
              </w:rPr>
              <w:t>77</w:t>
            </w:r>
            <w:r w:rsidR="0001144C" w:rsidRPr="00FB5B9E">
              <w:rPr>
                <w:webHidden/>
              </w:rPr>
              <w:fldChar w:fldCharType="end"/>
            </w:r>
          </w:hyperlink>
        </w:p>
        <w:p w14:paraId="34D3E68C" w14:textId="44FC7B44" w:rsidR="0001144C" w:rsidRPr="00FB5B9E" w:rsidRDefault="002E76B0">
          <w:pPr>
            <w:pStyle w:val="TOC3"/>
            <w:rPr>
              <w:rFonts w:eastAsiaTheme="minorEastAsia" w:cstheme="minorBidi"/>
              <w:b w:val="0"/>
              <w:bCs w:val="0"/>
              <w:sz w:val="22"/>
              <w:szCs w:val="22"/>
              <w:lang w:eastAsia="en-AU"/>
            </w:rPr>
          </w:pPr>
          <w:hyperlink w:anchor="_Toc95219351" w:history="1">
            <w:r w:rsidR="0001144C" w:rsidRPr="00FB5B9E">
              <w:rPr>
                <w:rStyle w:val="Hyperlink"/>
              </w:rPr>
              <w:t>Changes from Pandemic (Workplace) Order 2022 (No.3)</w:t>
            </w:r>
            <w:r w:rsidR="0001144C" w:rsidRPr="00FB5B9E">
              <w:rPr>
                <w:webHidden/>
              </w:rPr>
              <w:tab/>
            </w:r>
            <w:r w:rsidR="0001144C" w:rsidRPr="00FB5B9E">
              <w:rPr>
                <w:webHidden/>
              </w:rPr>
              <w:fldChar w:fldCharType="begin"/>
            </w:r>
            <w:r w:rsidR="0001144C" w:rsidRPr="00FB5B9E">
              <w:rPr>
                <w:webHidden/>
              </w:rPr>
              <w:instrText xml:space="preserve"> PAGEREF _Toc95219351 \h </w:instrText>
            </w:r>
            <w:r w:rsidR="0001144C" w:rsidRPr="00FB5B9E">
              <w:rPr>
                <w:webHidden/>
              </w:rPr>
            </w:r>
            <w:r w:rsidR="0001144C" w:rsidRPr="00FB5B9E">
              <w:rPr>
                <w:webHidden/>
              </w:rPr>
              <w:fldChar w:fldCharType="separate"/>
            </w:r>
            <w:r w:rsidR="0001144C" w:rsidRPr="00FB5B9E">
              <w:rPr>
                <w:webHidden/>
              </w:rPr>
              <w:t>78</w:t>
            </w:r>
            <w:r w:rsidR="0001144C" w:rsidRPr="00FB5B9E">
              <w:rPr>
                <w:webHidden/>
              </w:rPr>
              <w:fldChar w:fldCharType="end"/>
            </w:r>
          </w:hyperlink>
        </w:p>
        <w:p w14:paraId="40404B3F" w14:textId="5F5C4FBC" w:rsidR="0001144C" w:rsidRPr="00FB5B9E" w:rsidRDefault="002E76B0">
          <w:pPr>
            <w:pStyle w:val="TOC3"/>
            <w:rPr>
              <w:rFonts w:eastAsiaTheme="minorEastAsia" w:cstheme="minorBidi"/>
              <w:b w:val="0"/>
              <w:bCs w:val="0"/>
              <w:sz w:val="22"/>
              <w:szCs w:val="22"/>
              <w:lang w:eastAsia="en-AU"/>
            </w:rPr>
          </w:pPr>
          <w:hyperlink w:anchor="_Toc95219352" w:history="1">
            <w:r w:rsidR="0001144C" w:rsidRPr="00FB5B9E">
              <w:rPr>
                <w:rStyle w:val="Hyperlink"/>
              </w:rPr>
              <w:t>Period</w:t>
            </w:r>
            <w:r w:rsidR="0001144C" w:rsidRPr="00FB5B9E">
              <w:rPr>
                <w:webHidden/>
              </w:rPr>
              <w:tab/>
            </w:r>
            <w:r w:rsidR="0001144C" w:rsidRPr="00FB5B9E">
              <w:rPr>
                <w:webHidden/>
              </w:rPr>
              <w:fldChar w:fldCharType="begin"/>
            </w:r>
            <w:r w:rsidR="0001144C" w:rsidRPr="00FB5B9E">
              <w:rPr>
                <w:webHidden/>
              </w:rPr>
              <w:instrText xml:space="preserve"> PAGEREF _Toc95219352 \h </w:instrText>
            </w:r>
            <w:r w:rsidR="0001144C" w:rsidRPr="00FB5B9E">
              <w:rPr>
                <w:webHidden/>
              </w:rPr>
            </w:r>
            <w:r w:rsidR="0001144C" w:rsidRPr="00FB5B9E">
              <w:rPr>
                <w:webHidden/>
              </w:rPr>
              <w:fldChar w:fldCharType="separate"/>
            </w:r>
            <w:r w:rsidR="0001144C" w:rsidRPr="00FB5B9E">
              <w:rPr>
                <w:webHidden/>
              </w:rPr>
              <w:t>78</w:t>
            </w:r>
            <w:r w:rsidR="0001144C" w:rsidRPr="00FB5B9E">
              <w:rPr>
                <w:webHidden/>
              </w:rPr>
              <w:fldChar w:fldCharType="end"/>
            </w:r>
          </w:hyperlink>
        </w:p>
        <w:p w14:paraId="7D93872D" w14:textId="4743BFF3" w:rsidR="0001144C" w:rsidRPr="00FB5B9E" w:rsidRDefault="002E76B0">
          <w:pPr>
            <w:pStyle w:val="TOC2"/>
            <w:rPr>
              <w:rFonts w:eastAsiaTheme="minorEastAsia" w:cstheme="minorBidi"/>
              <w:b w:val="0"/>
              <w:bCs w:val="0"/>
              <w:sz w:val="22"/>
              <w:szCs w:val="22"/>
              <w:lang w:eastAsia="en-AU"/>
            </w:rPr>
          </w:pPr>
          <w:hyperlink w:anchor="_Toc95219353" w:history="1">
            <w:r w:rsidR="0001144C" w:rsidRPr="00FB5B9E">
              <w:rPr>
                <w:rStyle w:val="Hyperlink"/>
              </w:rPr>
              <w:t>Relevant human rights</w:t>
            </w:r>
            <w:r w:rsidR="0001144C" w:rsidRPr="00FB5B9E">
              <w:rPr>
                <w:webHidden/>
              </w:rPr>
              <w:tab/>
            </w:r>
            <w:r w:rsidR="0001144C" w:rsidRPr="00FB5B9E">
              <w:rPr>
                <w:webHidden/>
              </w:rPr>
              <w:fldChar w:fldCharType="begin"/>
            </w:r>
            <w:r w:rsidR="0001144C" w:rsidRPr="00FB5B9E">
              <w:rPr>
                <w:webHidden/>
              </w:rPr>
              <w:instrText xml:space="preserve"> PAGEREF _Toc95219353 \h </w:instrText>
            </w:r>
            <w:r w:rsidR="0001144C" w:rsidRPr="00FB5B9E">
              <w:rPr>
                <w:webHidden/>
              </w:rPr>
            </w:r>
            <w:r w:rsidR="0001144C" w:rsidRPr="00FB5B9E">
              <w:rPr>
                <w:webHidden/>
              </w:rPr>
              <w:fldChar w:fldCharType="separate"/>
            </w:r>
            <w:r w:rsidR="0001144C" w:rsidRPr="00FB5B9E">
              <w:rPr>
                <w:webHidden/>
              </w:rPr>
              <w:t>78</w:t>
            </w:r>
            <w:r w:rsidR="0001144C" w:rsidRPr="00FB5B9E">
              <w:rPr>
                <w:webHidden/>
              </w:rPr>
              <w:fldChar w:fldCharType="end"/>
            </w:r>
          </w:hyperlink>
        </w:p>
        <w:p w14:paraId="1FB5BAA4" w14:textId="3482A2D5" w:rsidR="0001144C" w:rsidRPr="00FB5B9E" w:rsidRDefault="002E76B0">
          <w:pPr>
            <w:pStyle w:val="TOC3"/>
            <w:rPr>
              <w:rFonts w:eastAsiaTheme="minorEastAsia" w:cstheme="minorBidi"/>
              <w:b w:val="0"/>
              <w:bCs w:val="0"/>
              <w:sz w:val="22"/>
              <w:szCs w:val="22"/>
              <w:lang w:eastAsia="en-AU"/>
            </w:rPr>
          </w:pPr>
          <w:hyperlink w:anchor="_Toc95219354" w:history="1">
            <w:r w:rsidR="0001144C" w:rsidRPr="00FB5B9E">
              <w:rPr>
                <w:rStyle w:val="Hyperlink"/>
              </w:rPr>
              <w:t>Human rights that are limited</w:t>
            </w:r>
            <w:r w:rsidR="0001144C" w:rsidRPr="00FB5B9E">
              <w:rPr>
                <w:webHidden/>
              </w:rPr>
              <w:tab/>
            </w:r>
            <w:r w:rsidR="0001144C" w:rsidRPr="00FB5B9E">
              <w:rPr>
                <w:webHidden/>
              </w:rPr>
              <w:fldChar w:fldCharType="begin"/>
            </w:r>
            <w:r w:rsidR="0001144C" w:rsidRPr="00FB5B9E">
              <w:rPr>
                <w:webHidden/>
              </w:rPr>
              <w:instrText xml:space="preserve"> PAGEREF _Toc95219354 \h </w:instrText>
            </w:r>
            <w:r w:rsidR="0001144C" w:rsidRPr="00FB5B9E">
              <w:rPr>
                <w:webHidden/>
              </w:rPr>
            </w:r>
            <w:r w:rsidR="0001144C" w:rsidRPr="00FB5B9E">
              <w:rPr>
                <w:webHidden/>
              </w:rPr>
              <w:fldChar w:fldCharType="separate"/>
            </w:r>
            <w:r w:rsidR="0001144C" w:rsidRPr="00FB5B9E">
              <w:rPr>
                <w:webHidden/>
              </w:rPr>
              <w:t>78</w:t>
            </w:r>
            <w:r w:rsidR="0001144C" w:rsidRPr="00FB5B9E">
              <w:rPr>
                <w:webHidden/>
              </w:rPr>
              <w:fldChar w:fldCharType="end"/>
            </w:r>
          </w:hyperlink>
        </w:p>
        <w:p w14:paraId="19C5F1A2" w14:textId="2C64C222" w:rsidR="0001144C" w:rsidRPr="00FB5B9E" w:rsidRDefault="002E76B0">
          <w:pPr>
            <w:pStyle w:val="TOC3"/>
            <w:rPr>
              <w:rFonts w:eastAsiaTheme="minorEastAsia" w:cstheme="minorBidi"/>
              <w:b w:val="0"/>
              <w:bCs w:val="0"/>
              <w:sz w:val="22"/>
              <w:szCs w:val="22"/>
              <w:lang w:eastAsia="en-AU"/>
            </w:rPr>
          </w:pPr>
          <w:hyperlink w:anchor="_Toc95219355" w:history="1">
            <w:r w:rsidR="0001144C" w:rsidRPr="00FB5B9E">
              <w:rPr>
                <w:rStyle w:val="Hyperlink"/>
              </w:rPr>
              <w:t>Human rights that are affected, but not limited</w:t>
            </w:r>
            <w:r w:rsidR="0001144C" w:rsidRPr="00FB5B9E">
              <w:rPr>
                <w:webHidden/>
              </w:rPr>
              <w:tab/>
            </w:r>
            <w:r w:rsidR="0001144C" w:rsidRPr="00FB5B9E">
              <w:rPr>
                <w:webHidden/>
              </w:rPr>
              <w:fldChar w:fldCharType="begin"/>
            </w:r>
            <w:r w:rsidR="0001144C" w:rsidRPr="00FB5B9E">
              <w:rPr>
                <w:webHidden/>
              </w:rPr>
              <w:instrText xml:space="preserve"> PAGEREF _Toc95219355 \h </w:instrText>
            </w:r>
            <w:r w:rsidR="0001144C" w:rsidRPr="00FB5B9E">
              <w:rPr>
                <w:webHidden/>
              </w:rPr>
            </w:r>
            <w:r w:rsidR="0001144C" w:rsidRPr="00FB5B9E">
              <w:rPr>
                <w:webHidden/>
              </w:rPr>
              <w:fldChar w:fldCharType="separate"/>
            </w:r>
            <w:r w:rsidR="0001144C" w:rsidRPr="00FB5B9E">
              <w:rPr>
                <w:webHidden/>
              </w:rPr>
              <w:t>79</w:t>
            </w:r>
            <w:r w:rsidR="0001144C" w:rsidRPr="00FB5B9E">
              <w:rPr>
                <w:webHidden/>
              </w:rPr>
              <w:fldChar w:fldCharType="end"/>
            </w:r>
          </w:hyperlink>
        </w:p>
        <w:p w14:paraId="59D39556" w14:textId="6057A142" w:rsidR="0001144C" w:rsidRPr="00FB5B9E" w:rsidRDefault="002E76B0">
          <w:pPr>
            <w:pStyle w:val="TOC2"/>
            <w:rPr>
              <w:rFonts w:eastAsiaTheme="minorEastAsia" w:cstheme="minorBidi"/>
              <w:b w:val="0"/>
              <w:bCs w:val="0"/>
              <w:sz w:val="22"/>
              <w:szCs w:val="22"/>
              <w:lang w:eastAsia="en-AU"/>
            </w:rPr>
          </w:pPr>
          <w:hyperlink w:anchor="_Toc95219356" w:history="1">
            <w:r w:rsidR="0001144C" w:rsidRPr="00FB5B9E">
              <w:rPr>
                <w:rStyle w:val="Hyperlink"/>
              </w:rPr>
              <w:t>How the obligations imposed by the Order will protect public health</w:t>
            </w:r>
            <w:r w:rsidR="0001144C" w:rsidRPr="00FB5B9E">
              <w:rPr>
                <w:webHidden/>
              </w:rPr>
              <w:tab/>
            </w:r>
            <w:r w:rsidR="0001144C" w:rsidRPr="00FB5B9E">
              <w:rPr>
                <w:webHidden/>
              </w:rPr>
              <w:fldChar w:fldCharType="begin"/>
            </w:r>
            <w:r w:rsidR="0001144C" w:rsidRPr="00FB5B9E">
              <w:rPr>
                <w:webHidden/>
              </w:rPr>
              <w:instrText xml:space="preserve"> PAGEREF _Toc95219356 \h </w:instrText>
            </w:r>
            <w:r w:rsidR="0001144C" w:rsidRPr="00FB5B9E">
              <w:rPr>
                <w:webHidden/>
              </w:rPr>
            </w:r>
            <w:r w:rsidR="0001144C" w:rsidRPr="00FB5B9E">
              <w:rPr>
                <w:webHidden/>
              </w:rPr>
              <w:fldChar w:fldCharType="separate"/>
            </w:r>
            <w:r w:rsidR="0001144C" w:rsidRPr="00FB5B9E">
              <w:rPr>
                <w:webHidden/>
              </w:rPr>
              <w:t>79</w:t>
            </w:r>
            <w:r w:rsidR="0001144C" w:rsidRPr="00FB5B9E">
              <w:rPr>
                <w:webHidden/>
              </w:rPr>
              <w:fldChar w:fldCharType="end"/>
            </w:r>
          </w:hyperlink>
        </w:p>
        <w:p w14:paraId="2514FB01" w14:textId="5248C40F" w:rsidR="0001144C" w:rsidRPr="00FB5B9E" w:rsidRDefault="002E76B0">
          <w:pPr>
            <w:pStyle w:val="TOC2"/>
            <w:rPr>
              <w:rFonts w:eastAsiaTheme="minorEastAsia" w:cstheme="minorBidi"/>
              <w:b w:val="0"/>
              <w:bCs w:val="0"/>
              <w:sz w:val="22"/>
              <w:szCs w:val="22"/>
              <w:lang w:eastAsia="en-AU"/>
            </w:rPr>
          </w:pPr>
          <w:hyperlink w:anchor="_Toc95219357" w:history="1">
            <w:r w:rsidR="0001144C" w:rsidRPr="00FB5B9E">
              <w:rPr>
                <w:rStyle w:val="Hyperlink"/>
              </w:rPr>
              <w:t>Countervailing possible impacts that the obligations imposed by the Order may have on individuals and the community</w:t>
            </w:r>
            <w:r w:rsidR="0001144C" w:rsidRPr="00FB5B9E">
              <w:rPr>
                <w:webHidden/>
              </w:rPr>
              <w:tab/>
            </w:r>
            <w:r w:rsidR="0001144C" w:rsidRPr="00FB5B9E">
              <w:rPr>
                <w:webHidden/>
              </w:rPr>
              <w:fldChar w:fldCharType="begin"/>
            </w:r>
            <w:r w:rsidR="0001144C" w:rsidRPr="00FB5B9E">
              <w:rPr>
                <w:webHidden/>
              </w:rPr>
              <w:instrText xml:space="preserve"> PAGEREF _Toc95219357 \h </w:instrText>
            </w:r>
            <w:r w:rsidR="0001144C" w:rsidRPr="00FB5B9E">
              <w:rPr>
                <w:webHidden/>
              </w:rPr>
            </w:r>
            <w:r w:rsidR="0001144C" w:rsidRPr="00FB5B9E">
              <w:rPr>
                <w:webHidden/>
              </w:rPr>
              <w:fldChar w:fldCharType="separate"/>
            </w:r>
            <w:r w:rsidR="0001144C" w:rsidRPr="00FB5B9E">
              <w:rPr>
                <w:webHidden/>
              </w:rPr>
              <w:t>81</w:t>
            </w:r>
            <w:r w:rsidR="0001144C" w:rsidRPr="00FB5B9E">
              <w:rPr>
                <w:webHidden/>
              </w:rPr>
              <w:fldChar w:fldCharType="end"/>
            </w:r>
          </w:hyperlink>
        </w:p>
        <w:p w14:paraId="30EE2B62" w14:textId="4C42D59D" w:rsidR="0001144C" w:rsidRPr="00FB5B9E" w:rsidRDefault="002E76B0">
          <w:pPr>
            <w:pStyle w:val="TOC2"/>
            <w:rPr>
              <w:rFonts w:eastAsiaTheme="minorEastAsia" w:cstheme="minorBidi"/>
              <w:b w:val="0"/>
              <w:bCs w:val="0"/>
              <w:sz w:val="22"/>
              <w:szCs w:val="22"/>
              <w:lang w:eastAsia="en-AU"/>
            </w:rPr>
          </w:pPr>
          <w:hyperlink w:anchor="_Toc95219358" w:history="1">
            <w:r w:rsidR="0001144C" w:rsidRPr="00FB5B9E">
              <w:rPr>
                <w:rStyle w:val="Hyperlink"/>
              </w:rPr>
              <w:t>Whether there are any less restrictive alternatives that are reasonably available to protect public health</w:t>
            </w:r>
            <w:r w:rsidR="0001144C" w:rsidRPr="00FB5B9E">
              <w:rPr>
                <w:webHidden/>
              </w:rPr>
              <w:tab/>
            </w:r>
            <w:r w:rsidR="0001144C" w:rsidRPr="00FB5B9E">
              <w:rPr>
                <w:webHidden/>
              </w:rPr>
              <w:fldChar w:fldCharType="begin"/>
            </w:r>
            <w:r w:rsidR="0001144C" w:rsidRPr="00FB5B9E">
              <w:rPr>
                <w:webHidden/>
              </w:rPr>
              <w:instrText xml:space="preserve"> PAGEREF _Toc95219358 \h </w:instrText>
            </w:r>
            <w:r w:rsidR="0001144C" w:rsidRPr="00FB5B9E">
              <w:rPr>
                <w:webHidden/>
              </w:rPr>
            </w:r>
            <w:r w:rsidR="0001144C" w:rsidRPr="00FB5B9E">
              <w:rPr>
                <w:webHidden/>
              </w:rPr>
              <w:fldChar w:fldCharType="separate"/>
            </w:r>
            <w:r w:rsidR="0001144C" w:rsidRPr="00FB5B9E">
              <w:rPr>
                <w:webHidden/>
              </w:rPr>
              <w:t>81</w:t>
            </w:r>
            <w:r w:rsidR="0001144C" w:rsidRPr="00FB5B9E">
              <w:rPr>
                <w:webHidden/>
              </w:rPr>
              <w:fldChar w:fldCharType="end"/>
            </w:r>
          </w:hyperlink>
        </w:p>
        <w:p w14:paraId="3C031629" w14:textId="28B4CA8D" w:rsidR="0001144C" w:rsidRPr="00FB5B9E" w:rsidRDefault="002E76B0">
          <w:pPr>
            <w:pStyle w:val="TOC2"/>
            <w:rPr>
              <w:rFonts w:eastAsiaTheme="minorEastAsia" w:cstheme="minorBidi"/>
              <w:b w:val="0"/>
              <w:bCs w:val="0"/>
              <w:sz w:val="22"/>
              <w:szCs w:val="22"/>
              <w:lang w:eastAsia="en-AU"/>
            </w:rPr>
          </w:pPr>
          <w:hyperlink w:anchor="_Toc95219359" w:history="1">
            <w:r w:rsidR="0001144C" w:rsidRPr="00FB5B9E">
              <w:rPr>
                <w:rStyle w:val="Hyperlink"/>
              </w:rPr>
              <w:t>Conclusion</w:t>
            </w:r>
            <w:r w:rsidR="0001144C" w:rsidRPr="00FB5B9E">
              <w:rPr>
                <w:webHidden/>
              </w:rPr>
              <w:tab/>
            </w:r>
            <w:r w:rsidR="0001144C" w:rsidRPr="00FB5B9E">
              <w:rPr>
                <w:webHidden/>
              </w:rPr>
              <w:fldChar w:fldCharType="begin"/>
            </w:r>
            <w:r w:rsidR="0001144C" w:rsidRPr="00FB5B9E">
              <w:rPr>
                <w:webHidden/>
              </w:rPr>
              <w:instrText xml:space="preserve"> PAGEREF _Toc95219359 \h </w:instrText>
            </w:r>
            <w:r w:rsidR="0001144C" w:rsidRPr="00FB5B9E">
              <w:rPr>
                <w:webHidden/>
              </w:rPr>
            </w:r>
            <w:r w:rsidR="0001144C" w:rsidRPr="00FB5B9E">
              <w:rPr>
                <w:webHidden/>
              </w:rPr>
              <w:fldChar w:fldCharType="separate"/>
            </w:r>
            <w:r w:rsidR="0001144C" w:rsidRPr="00FB5B9E">
              <w:rPr>
                <w:webHidden/>
              </w:rPr>
              <w:t>82</w:t>
            </w:r>
            <w:r w:rsidR="0001144C" w:rsidRPr="00FB5B9E">
              <w:rPr>
                <w:webHidden/>
              </w:rPr>
              <w:fldChar w:fldCharType="end"/>
            </w:r>
          </w:hyperlink>
        </w:p>
        <w:p w14:paraId="5D75E847" w14:textId="1EB8C7BB" w:rsidR="0001144C" w:rsidRPr="00FB5B9E" w:rsidRDefault="002E76B0">
          <w:pPr>
            <w:pStyle w:val="TOC1"/>
            <w:rPr>
              <w:rFonts w:eastAsiaTheme="minorEastAsia" w:cstheme="minorBidi"/>
              <w:b w:val="0"/>
              <w:bCs w:val="0"/>
              <w:iCs w:val="0"/>
              <w:sz w:val="22"/>
              <w:szCs w:val="22"/>
              <w:lang w:eastAsia="en-AU"/>
            </w:rPr>
          </w:pPr>
          <w:hyperlink w:anchor="_Toc95219360" w:history="1">
            <w:r w:rsidR="0001144C" w:rsidRPr="00FB5B9E">
              <w:rPr>
                <w:rStyle w:val="Hyperlink"/>
              </w:rPr>
              <w:t>Schedule 7 – Reasons for Decision – Pandemic (Quarantine, Isolation and Testing) Order 2022 (No.5)</w:t>
            </w:r>
            <w:r w:rsidR="0001144C" w:rsidRPr="00FB5B9E">
              <w:rPr>
                <w:webHidden/>
              </w:rPr>
              <w:tab/>
            </w:r>
            <w:r w:rsidR="0001144C" w:rsidRPr="00FB5B9E">
              <w:rPr>
                <w:webHidden/>
              </w:rPr>
              <w:fldChar w:fldCharType="begin"/>
            </w:r>
            <w:r w:rsidR="0001144C" w:rsidRPr="00FB5B9E">
              <w:rPr>
                <w:webHidden/>
              </w:rPr>
              <w:instrText xml:space="preserve"> PAGEREF _Toc95219360 \h </w:instrText>
            </w:r>
            <w:r w:rsidR="0001144C" w:rsidRPr="00FB5B9E">
              <w:rPr>
                <w:webHidden/>
              </w:rPr>
            </w:r>
            <w:r w:rsidR="0001144C" w:rsidRPr="00FB5B9E">
              <w:rPr>
                <w:webHidden/>
              </w:rPr>
              <w:fldChar w:fldCharType="separate"/>
            </w:r>
            <w:r w:rsidR="0001144C" w:rsidRPr="00FB5B9E">
              <w:rPr>
                <w:webHidden/>
              </w:rPr>
              <w:t>83</w:t>
            </w:r>
            <w:r w:rsidR="0001144C" w:rsidRPr="00FB5B9E">
              <w:rPr>
                <w:webHidden/>
              </w:rPr>
              <w:fldChar w:fldCharType="end"/>
            </w:r>
          </w:hyperlink>
        </w:p>
        <w:p w14:paraId="0F5CCD47" w14:textId="0CBE498F" w:rsidR="0001144C" w:rsidRPr="00FB5B9E" w:rsidRDefault="002E76B0">
          <w:pPr>
            <w:pStyle w:val="TOC2"/>
            <w:rPr>
              <w:rFonts w:eastAsiaTheme="minorEastAsia" w:cstheme="minorBidi"/>
              <w:b w:val="0"/>
              <w:bCs w:val="0"/>
              <w:sz w:val="22"/>
              <w:szCs w:val="22"/>
              <w:lang w:eastAsia="en-AU"/>
            </w:rPr>
          </w:pPr>
          <w:hyperlink w:anchor="_Toc95219361" w:history="1">
            <w:r w:rsidR="0001144C" w:rsidRPr="00FB5B9E">
              <w:rPr>
                <w:rStyle w:val="Hyperlink"/>
              </w:rPr>
              <w:t>Summary of Order</w:t>
            </w:r>
            <w:r w:rsidR="0001144C" w:rsidRPr="00FB5B9E">
              <w:rPr>
                <w:webHidden/>
              </w:rPr>
              <w:tab/>
            </w:r>
            <w:r w:rsidR="0001144C" w:rsidRPr="00FB5B9E">
              <w:rPr>
                <w:webHidden/>
              </w:rPr>
              <w:fldChar w:fldCharType="begin"/>
            </w:r>
            <w:r w:rsidR="0001144C" w:rsidRPr="00FB5B9E">
              <w:rPr>
                <w:webHidden/>
              </w:rPr>
              <w:instrText xml:space="preserve"> PAGEREF _Toc95219361 \h </w:instrText>
            </w:r>
            <w:r w:rsidR="0001144C" w:rsidRPr="00FB5B9E">
              <w:rPr>
                <w:webHidden/>
              </w:rPr>
            </w:r>
            <w:r w:rsidR="0001144C" w:rsidRPr="00FB5B9E">
              <w:rPr>
                <w:webHidden/>
              </w:rPr>
              <w:fldChar w:fldCharType="separate"/>
            </w:r>
            <w:r w:rsidR="0001144C" w:rsidRPr="00FB5B9E">
              <w:rPr>
                <w:webHidden/>
              </w:rPr>
              <w:t>83</w:t>
            </w:r>
            <w:r w:rsidR="0001144C" w:rsidRPr="00FB5B9E">
              <w:rPr>
                <w:webHidden/>
              </w:rPr>
              <w:fldChar w:fldCharType="end"/>
            </w:r>
          </w:hyperlink>
        </w:p>
        <w:p w14:paraId="763BDC54" w14:textId="4E5C2D1C" w:rsidR="0001144C" w:rsidRPr="00FB5B9E" w:rsidRDefault="002E76B0">
          <w:pPr>
            <w:pStyle w:val="TOC3"/>
            <w:rPr>
              <w:rFonts w:eastAsiaTheme="minorEastAsia" w:cstheme="minorBidi"/>
              <w:b w:val="0"/>
              <w:bCs w:val="0"/>
              <w:sz w:val="22"/>
              <w:szCs w:val="22"/>
              <w:lang w:eastAsia="en-AU"/>
            </w:rPr>
          </w:pPr>
          <w:hyperlink w:anchor="_Toc95219362" w:history="1">
            <w:r w:rsidR="0001144C" w:rsidRPr="00FB5B9E">
              <w:rPr>
                <w:rStyle w:val="Hyperlink"/>
              </w:rPr>
              <w:t>Purpose</w:t>
            </w:r>
            <w:r w:rsidR="0001144C" w:rsidRPr="00FB5B9E">
              <w:rPr>
                <w:webHidden/>
              </w:rPr>
              <w:tab/>
            </w:r>
            <w:r w:rsidR="0001144C" w:rsidRPr="00FB5B9E">
              <w:rPr>
                <w:webHidden/>
              </w:rPr>
              <w:fldChar w:fldCharType="begin"/>
            </w:r>
            <w:r w:rsidR="0001144C" w:rsidRPr="00FB5B9E">
              <w:rPr>
                <w:webHidden/>
              </w:rPr>
              <w:instrText xml:space="preserve"> PAGEREF _Toc95219362 \h </w:instrText>
            </w:r>
            <w:r w:rsidR="0001144C" w:rsidRPr="00FB5B9E">
              <w:rPr>
                <w:webHidden/>
              </w:rPr>
            </w:r>
            <w:r w:rsidR="0001144C" w:rsidRPr="00FB5B9E">
              <w:rPr>
                <w:webHidden/>
              </w:rPr>
              <w:fldChar w:fldCharType="separate"/>
            </w:r>
            <w:r w:rsidR="0001144C" w:rsidRPr="00FB5B9E">
              <w:rPr>
                <w:webHidden/>
              </w:rPr>
              <w:t>83</w:t>
            </w:r>
            <w:r w:rsidR="0001144C" w:rsidRPr="00FB5B9E">
              <w:rPr>
                <w:webHidden/>
              </w:rPr>
              <w:fldChar w:fldCharType="end"/>
            </w:r>
          </w:hyperlink>
        </w:p>
        <w:p w14:paraId="718083EA" w14:textId="5F6F087F" w:rsidR="0001144C" w:rsidRPr="00FB5B9E" w:rsidRDefault="002E76B0">
          <w:pPr>
            <w:pStyle w:val="TOC3"/>
            <w:rPr>
              <w:rFonts w:eastAsiaTheme="minorEastAsia" w:cstheme="minorBidi"/>
              <w:b w:val="0"/>
              <w:bCs w:val="0"/>
              <w:sz w:val="22"/>
              <w:szCs w:val="22"/>
              <w:lang w:eastAsia="en-AU"/>
            </w:rPr>
          </w:pPr>
          <w:hyperlink w:anchor="_Toc95219363" w:history="1">
            <w:r w:rsidR="0001144C" w:rsidRPr="00FB5B9E">
              <w:rPr>
                <w:rStyle w:val="Hyperlink"/>
              </w:rPr>
              <w:t>Obligations</w:t>
            </w:r>
            <w:r w:rsidR="0001144C" w:rsidRPr="00FB5B9E">
              <w:rPr>
                <w:webHidden/>
              </w:rPr>
              <w:tab/>
            </w:r>
            <w:r w:rsidR="0001144C" w:rsidRPr="00FB5B9E">
              <w:rPr>
                <w:webHidden/>
              </w:rPr>
              <w:fldChar w:fldCharType="begin"/>
            </w:r>
            <w:r w:rsidR="0001144C" w:rsidRPr="00FB5B9E">
              <w:rPr>
                <w:webHidden/>
              </w:rPr>
              <w:instrText xml:space="preserve"> PAGEREF _Toc95219363 \h </w:instrText>
            </w:r>
            <w:r w:rsidR="0001144C" w:rsidRPr="00FB5B9E">
              <w:rPr>
                <w:webHidden/>
              </w:rPr>
            </w:r>
            <w:r w:rsidR="0001144C" w:rsidRPr="00FB5B9E">
              <w:rPr>
                <w:webHidden/>
              </w:rPr>
              <w:fldChar w:fldCharType="separate"/>
            </w:r>
            <w:r w:rsidR="0001144C" w:rsidRPr="00FB5B9E">
              <w:rPr>
                <w:webHidden/>
              </w:rPr>
              <w:t>83</w:t>
            </w:r>
            <w:r w:rsidR="0001144C" w:rsidRPr="00FB5B9E">
              <w:rPr>
                <w:webHidden/>
              </w:rPr>
              <w:fldChar w:fldCharType="end"/>
            </w:r>
          </w:hyperlink>
        </w:p>
        <w:p w14:paraId="6A519C85" w14:textId="44CA079C" w:rsidR="0001144C" w:rsidRPr="00FB5B9E" w:rsidRDefault="002E76B0">
          <w:pPr>
            <w:pStyle w:val="TOC3"/>
            <w:rPr>
              <w:rFonts w:eastAsiaTheme="minorEastAsia" w:cstheme="minorBidi"/>
              <w:b w:val="0"/>
              <w:bCs w:val="0"/>
              <w:sz w:val="22"/>
              <w:szCs w:val="22"/>
              <w:lang w:eastAsia="en-AU"/>
            </w:rPr>
          </w:pPr>
          <w:hyperlink w:anchor="_Toc95219364" w:history="1">
            <w:r w:rsidR="0001144C" w:rsidRPr="00FB5B9E">
              <w:rPr>
                <w:rStyle w:val="Hyperlink"/>
              </w:rPr>
              <w:t>Changes from Pandemic (Quarantine, Isolation and Testing) Order 2022 (No.4)</w:t>
            </w:r>
            <w:r w:rsidR="0001144C" w:rsidRPr="00FB5B9E">
              <w:rPr>
                <w:webHidden/>
              </w:rPr>
              <w:tab/>
            </w:r>
            <w:r w:rsidR="0001144C" w:rsidRPr="00FB5B9E">
              <w:rPr>
                <w:webHidden/>
              </w:rPr>
              <w:fldChar w:fldCharType="begin"/>
            </w:r>
            <w:r w:rsidR="0001144C" w:rsidRPr="00FB5B9E">
              <w:rPr>
                <w:webHidden/>
              </w:rPr>
              <w:instrText xml:space="preserve"> PAGEREF _Toc95219364 \h </w:instrText>
            </w:r>
            <w:r w:rsidR="0001144C" w:rsidRPr="00FB5B9E">
              <w:rPr>
                <w:webHidden/>
              </w:rPr>
            </w:r>
            <w:r w:rsidR="0001144C" w:rsidRPr="00FB5B9E">
              <w:rPr>
                <w:webHidden/>
              </w:rPr>
              <w:fldChar w:fldCharType="separate"/>
            </w:r>
            <w:r w:rsidR="0001144C" w:rsidRPr="00FB5B9E">
              <w:rPr>
                <w:webHidden/>
              </w:rPr>
              <w:t>84</w:t>
            </w:r>
            <w:r w:rsidR="0001144C" w:rsidRPr="00FB5B9E">
              <w:rPr>
                <w:webHidden/>
              </w:rPr>
              <w:fldChar w:fldCharType="end"/>
            </w:r>
          </w:hyperlink>
        </w:p>
        <w:p w14:paraId="57EE858A" w14:textId="2C444FDD" w:rsidR="0001144C" w:rsidRPr="00FB5B9E" w:rsidRDefault="002E76B0">
          <w:pPr>
            <w:pStyle w:val="TOC3"/>
            <w:rPr>
              <w:rFonts w:eastAsiaTheme="minorEastAsia" w:cstheme="minorBidi"/>
              <w:b w:val="0"/>
              <w:bCs w:val="0"/>
              <w:sz w:val="22"/>
              <w:szCs w:val="22"/>
              <w:lang w:eastAsia="en-AU"/>
            </w:rPr>
          </w:pPr>
          <w:hyperlink w:anchor="_Toc95219365" w:history="1">
            <w:r w:rsidR="0001144C" w:rsidRPr="00FB5B9E">
              <w:rPr>
                <w:rStyle w:val="Hyperlink"/>
              </w:rPr>
              <w:t>Period</w:t>
            </w:r>
            <w:r w:rsidR="0001144C" w:rsidRPr="00FB5B9E">
              <w:rPr>
                <w:webHidden/>
              </w:rPr>
              <w:tab/>
            </w:r>
            <w:r w:rsidR="0001144C" w:rsidRPr="00FB5B9E">
              <w:rPr>
                <w:webHidden/>
              </w:rPr>
              <w:fldChar w:fldCharType="begin"/>
            </w:r>
            <w:r w:rsidR="0001144C" w:rsidRPr="00FB5B9E">
              <w:rPr>
                <w:webHidden/>
              </w:rPr>
              <w:instrText xml:space="preserve"> PAGEREF _Toc95219365 \h </w:instrText>
            </w:r>
            <w:r w:rsidR="0001144C" w:rsidRPr="00FB5B9E">
              <w:rPr>
                <w:webHidden/>
              </w:rPr>
            </w:r>
            <w:r w:rsidR="0001144C" w:rsidRPr="00FB5B9E">
              <w:rPr>
                <w:webHidden/>
              </w:rPr>
              <w:fldChar w:fldCharType="separate"/>
            </w:r>
            <w:r w:rsidR="0001144C" w:rsidRPr="00FB5B9E">
              <w:rPr>
                <w:webHidden/>
              </w:rPr>
              <w:t>85</w:t>
            </w:r>
            <w:r w:rsidR="0001144C" w:rsidRPr="00FB5B9E">
              <w:rPr>
                <w:webHidden/>
              </w:rPr>
              <w:fldChar w:fldCharType="end"/>
            </w:r>
          </w:hyperlink>
        </w:p>
        <w:p w14:paraId="7485D632" w14:textId="03BA0FBD" w:rsidR="0001144C" w:rsidRPr="00FB5B9E" w:rsidRDefault="002E76B0">
          <w:pPr>
            <w:pStyle w:val="TOC2"/>
            <w:rPr>
              <w:rFonts w:eastAsiaTheme="minorEastAsia" w:cstheme="minorBidi"/>
              <w:b w:val="0"/>
              <w:bCs w:val="0"/>
              <w:sz w:val="22"/>
              <w:szCs w:val="22"/>
              <w:lang w:eastAsia="en-AU"/>
            </w:rPr>
          </w:pPr>
          <w:hyperlink w:anchor="_Toc95219366" w:history="1">
            <w:r w:rsidR="0001144C" w:rsidRPr="00FB5B9E">
              <w:rPr>
                <w:rStyle w:val="Hyperlink"/>
              </w:rPr>
              <w:t>Relevant human rights</w:t>
            </w:r>
            <w:r w:rsidR="0001144C" w:rsidRPr="00FB5B9E">
              <w:rPr>
                <w:webHidden/>
              </w:rPr>
              <w:tab/>
            </w:r>
            <w:r w:rsidR="0001144C" w:rsidRPr="00FB5B9E">
              <w:rPr>
                <w:webHidden/>
              </w:rPr>
              <w:fldChar w:fldCharType="begin"/>
            </w:r>
            <w:r w:rsidR="0001144C" w:rsidRPr="00FB5B9E">
              <w:rPr>
                <w:webHidden/>
              </w:rPr>
              <w:instrText xml:space="preserve"> PAGEREF _Toc95219366 \h </w:instrText>
            </w:r>
            <w:r w:rsidR="0001144C" w:rsidRPr="00FB5B9E">
              <w:rPr>
                <w:webHidden/>
              </w:rPr>
            </w:r>
            <w:r w:rsidR="0001144C" w:rsidRPr="00FB5B9E">
              <w:rPr>
                <w:webHidden/>
              </w:rPr>
              <w:fldChar w:fldCharType="separate"/>
            </w:r>
            <w:r w:rsidR="0001144C" w:rsidRPr="00FB5B9E">
              <w:rPr>
                <w:webHidden/>
              </w:rPr>
              <w:t>85</w:t>
            </w:r>
            <w:r w:rsidR="0001144C" w:rsidRPr="00FB5B9E">
              <w:rPr>
                <w:webHidden/>
              </w:rPr>
              <w:fldChar w:fldCharType="end"/>
            </w:r>
          </w:hyperlink>
        </w:p>
        <w:p w14:paraId="4D773EEA" w14:textId="51BF4C85" w:rsidR="0001144C" w:rsidRPr="00FB5B9E" w:rsidRDefault="002E76B0">
          <w:pPr>
            <w:pStyle w:val="TOC3"/>
            <w:rPr>
              <w:rFonts w:eastAsiaTheme="minorEastAsia" w:cstheme="minorBidi"/>
              <w:b w:val="0"/>
              <w:bCs w:val="0"/>
              <w:sz w:val="22"/>
              <w:szCs w:val="22"/>
              <w:lang w:eastAsia="en-AU"/>
            </w:rPr>
          </w:pPr>
          <w:hyperlink w:anchor="_Toc95219367" w:history="1">
            <w:r w:rsidR="0001144C" w:rsidRPr="00FB5B9E">
              <w:rPr>
                <w:rStyle w:val="Hyperlink"/>
              </w:rPr>
              <w:t>Human rights that are limited</w:t>
            </w:r>
            <w:r w:rsidR="0001144C" w:rsidRPr="00FB5B9E">
              <w:rPr>
                <w:webHidden/>
              </w:rPr>
              <w:tab/>
            </w:r>
            <w:r w:rsidR="0001144C" w:rsidRPr="00FB5B9E">
              <w:rPr>
                <w:webHidden/>
              </w:rPr>
              <w:fldChar w:fldCharType="begin"/>
            </w:r>
            <w:r w:rsidR="0001144C" w:rsidRPr="00FB5B9E">
              <w:rPr>
                <w:webHidden/>
              </w:rPr>
              <w:instrText xml:space="preserve"> PAGEREF _Toc95219367 \h </w:instrText>
            </w:r>
            <w:r w:rsidR="0001144C" w:rsidRPr="00FB5B9E">
              <w:rPr>
                <w:webHidden/>
              </w:rPr>
            </w:r>
            <w:r w:rsidR="0001144C" w:rsidRPr="00FB5B9E">
              <w:rPr>
                <w:webHidden/>
              </w:rPr>
              <w:fldChar w:fldCharType="separate"/>
            </w:r>
            <w:r w:rsidR="0001144C" w:rsidRPr="00FB5B9E">
              <w:rPr>
                <w:webHidden/>
              </w:rPr>
              <w:t>85</w:t>
            </w:r>
            <w:r w:rsidR="0001144C" w:rsidRPr="00FB5B9E">
              <w:rPr>
                <w:webHidden/>
              </w:rPr>
              <w:fldChar w:fldCharType="end"/>
            </w:r>
          </w:hyperlink>
        </w:p>
        <w:p w14:paraId="72B56F7F" w14:textId="5E831FF4" w:rsidR="0001144C" w:rsidRPr="00FB5B9E" w:rsidRDefault="002E76B0">
          <w:pPr>
            <w:pStyle w:val="TOC3"/>
            <w:rPr>
              <w:rFonts w:eastAsiaTheme="minorEastAsia" w:cstheme="minorBidi"/>
              <w:b w:val="0"/>
              <w:bCs w:val="0"/>
              <w:sz w:val="22"/>
              <w:szCs w:val="22"/>
              <w:lang w:eastAsia="en-AU"/>
            </w:rPr>
          </w:pPr>
          <w:hyperlink w:anchor="_Toc95219368" w:history="1">
            <w:r w:rsidR="0001144C" w:rsidRPr="00FB5B9E">
              <w:rPr>
                <w:rStyle w:val="Hyperlink"/>
              </w:rPr>
              <w:t>Human rights that are affected, but not limited</w:t>
            </w:r>
            <w:r w:rsidR="0001144C" w:rsidRPr="00FB5B9E">
              <w:rPr>
                <w:webHidden/>
              </w:rPr>
              <w:tab/>
            </w:r>
            <w:r w:rsidR="0001144C" w:rsidRPr="00FB5B9E">
              <w:rPr>
                <w:webHidden/>
              </w:rPr>
              <w:fldChar w:fldCharType="begin"/>
            </w:r>
            <w:r w:rsidR="0001144C" w:rsidRPr="00FB5B9E">
              <w:rPr>
                <w:webHidden/>
              </w:rPr>
              <w:instrText xml:space="preserve"> PAGEREF _Toc95219368 \h </w:instrText>
            </w:r>
            <w:r w:rsidR="0001144C" w:rsidRPr="00FB5B9E">
              <w:rPr>
                <w:webHidden/>
              </w:rPr>
            </w:r>
            <w:r w:rsidR="0001144C" w:rsidRPr="00FB5B9E">
              <w:rPr>
                <w:webHidden/>
              </w:rPr>
              <w:fldChar w:fldCharType="separate"/>
            </w:r>
            <w:r w:rsidR="0001144C" w:rsidRPr="00FB5B9E">
              <w:rPr>
                <w:webHidden/>
              </w:rPr>
              <w:t>86</w:t>
            </w:r>
            <w:r w:rsidR="0001144C" w:rsidRPr="00FB5B9E">
              <w:rPr>
                <w:webHidden/>
              </w:rPr>
              <w:fldChar w:fldCharType="end"/>
            </w:r>
          </w:hyperlink>
        </w:p>
        <w:p w14:paraId="358348D5" w14:textId="2ACF6A1D" w:rsidR="0001144C" w:rsidRPr="00FB5B9E" w:rsidRDefault="002E76B0">
          <w:pPr>
            <w:pStyle w:val="TOC2"/>
            <w:rPr>
              <w:rFonts w:eastAsiaTheme="minorEastAsia" w:cstheme="minorBidi"/>
              <w:b w:val="0"/>
              <w:bCs w:val="0"/>
              <w:sz w:val="22"/>
              <w:szCs w:val="22"/>
              <w:lang w:eastAsia="en-AU"/>
            </w:rPr>
          </w:pPr>
          <w:hyperlink w:anchor="_Toc95219369" w:history="1">
            <w:r w:rsidR="0001144C" w:rsidRPr="00FB5B9E">
              <w:rPr>
                <w:rStyle w:val="Hyperlink"/>
              </w:rPr>
              <w:t>How the obligations imposed by the Order will protect public health</w:t>
            </w:r>
            <w:r w:rsidR="0001144C" w:rsidRPr="00FB5B9E">
              <w:rPr>
                <w:webHidden/>
              </w:rPr>
              <w:tab/>
            </w:r>
            <w:r w:rsidR="0001144C" w:rsidRPr="00FB5B9E">
              <w:rPr>
                <w:webHidden/>
              </w:rPr>
              <w:fldChar w:fldCharType="begin"/>
            </w:r>
            <w:r w:rsidR="0001144C" w:rsidRPr="00FB5B9E">
              <w:rPr>
                <w:webHidden/>
              </w:rPr>
              <w:instrText xml:space="preserve"> PAGEREF _Toc95219369 \h </w:instrText>
            </w:r>
            <w:r w:rsidR="0001144C" w:rsidRPr="00FB5B9E">
              <w:rPr>
                <w:webHidden/>
              </w:rPr>
            </w:r>
            <w:r w:rsidR="0001144C" w:rsidRPr="00FB5B9E">
              <w:rPr>
                <w:webHidden/>
              </w:rPr>
              <w:fldChar w:fldCharType="separate"/>
            </w:r>
            <w:r w:rsidR="0001144C" w:rsidRPr="00FB5B9E">
              <w:rPr>
                <w:webHidden/>
              </w:rPr>
              <w:t>86</w:t>
            </w:r>
            <w:r w:rsidR="0001144C" w:rsidRPr="00FB5B9E">
              <w:rPr>
                <w:webHidden/>
              </w:rPr>
              <w:fldChar w:fldCharType="end"/>
            </w:r>
          </w:hyperlink>
        </w:p>
        <w:p w14:paraId="088DEA39" w14:textId="36E38692" w:rsidR="0001144C" w:rsidRPr="00FB5B9E" w:rsidRDefault="002E76B0">
          <w:pPr>
            <w:pStyle w:val="TOC2"/>
            <w:rPr>
              <w:rFonts w:eastAsiaTheme="minorEastAsia" w:cstheme="minorBidi"/>
              <w:b w:val="0"/>
              <w:bCs w:val="0"/>
              <w:sz w:val="22"/>
              <w:szCs w:val="22"/>
              <w:lang w:eastAsia="en-AU"/>
            </w:rPr>
          </w:pPr>
          <w:hyperlink w:anchor="_Toc95219370" w:history="1">
            <w:r w:rsidR="0001144C" w:rsidRPr="00FB5B9E">
              <w:rPr>
                <w:rStyle w:val="Hyperlink"/>
              </w:rPr>
              <w:t>Countervailing possible impacts that the obligations imposed by the Order may have on individuals and the community</w:t>
            </w:r>
            <w:r w:rsidR="0001144C" w:rsidRPr="00FB5B9E">
              <w:rPr>
                <w:webHidden/>
              </w:rPr>
              <w:tab/>
            </w:r>
            <w:r w:rsidR="0001144C" w:rsidRPr="00FB5B9E">
              <w:rPr>
                <w:webHidden/>
              </w:rPr>
              <w:fldChar w:fldCharType="begin"/>
            </w:r>
            <w:r w:rsidR="0001144C" w:rsidRPr="00FB5B9E">
              <w:rPr>
                <w:webHidden/>
              </w:rPr>
              <w:instrText xml:space="preserve"> PAGEREF _Toc95219370 \h </w:instrText>
            </w:r>
            <w:r w:rsidR="0001144C" w:rsidRPr="00FB5B9E">
              <w:rPr>
                <w:webHidden/>
              </w:rPr>
            </w:r>
            <w:r w:rsidR="0001144C" w:rsidRPr="00FB5B9E">
              <w:rPr>
                <w:webHidden/>
              </w:rPr>
              <w:fldChar w:fldCharType="separate"/>
            </w:r>
            <w:r w:rsidR="0001144C" w:rsidRPr="00FB5B9E">
              <w:rPr>
                <w:webHidden/>
              </w:rPr>
              <w:t>91</w:t>
            </w:r>
            <w:r w:rsidR="0001144C" w:rsidRPr="00FB5B9E">
              <w:rPr>
                <w:webHidden/>
              </w:rPr>
              <w:fldChar w:fldCharType="end"/>
            </w:r>
          </w:hyperlink>
        </w:p>
        <w:p w14:paraId="475F5430" w14:textId="304CF385" w:rsidR="0001144C" w:rsidRPr="00FB5B9E" w:rsidRDefault="002E76B0">
          <w:pPr>
            <w:pStyle w:val="TOC2"/>
            <w:rPr>
              <w:rFonts w:eastAsiaTheme="minorEastAsia" w:cstheme="minorBidi"/>
              <w:b w:val="0"/>
              <w:bCs w:val="0"/>
              <w:sz w:val="22"/>
              <w:szCs w:val="22"/>
              <w:lang w:eastAsia="en-AU"/>
            </w:rPr>
          </w:pPr>
          <w:hyperlink w:anchor="_Toc95219371" w:history="1">
            <w:r w:rsidR="0001144C" w:rsidRPr="00FB5B9E">
              <w:rPr>
                <w:rStyle w:val="Hyperlink"/>
              </w:rPr>
              <w:t>Whether there are any less restrictive alternatives that are reasonably available to protect public health</w:t>
            </w:r>
            <w:r w:rsidR="0001144C" w:rsidRPr="00FB5B9E">
              <w:rPr>
                <w:webHidden/>
              </w:rPr>
              <w:tab/>
            </w:r>
            <w:r w:rsidR="0001144C" w:rsidRPr="00FB5B9E">
              <w:rPr>
                <w:webHidden/>
              </w:rPr>
              <w:fldChar w:fldCharType="begin"/>
            </w:r>
            <w:r w:rsidR="0001144C" w:rsidRPr="00FB5B9E">
              <w:rPr>
                <w:webHidden/>
              </w:rPr>
              <w:instrText xml:space="preserve"> PAGEREF _Toc95219371 \h </w:instrText>
            </w:r>
            <w:r w:rsidR="0001144C" w:rsidRPr="00FB5B9E">
              <w:rPr>
                <w:webHidden/>
              </w:rPr>
            </w:r>
            <w:r w:rsidR="0001144C" w:rsidRPr="00FB5B9E">
              <w:rPr>
                <w:webHidden/>
              </w:rPr>
              <w:fldChar w:fldCharType="separate"/>
            </w:r>
            <w:r w:rsidR="0001144C" w:rsidRPr="00FB5B9E">
              <w:rPr>
                <w:webHidden/>
              </w:rPr>
              <w:t>92</w:t>
            </w:r>
            <w:r w:rsidR="0001144C" w:rsidRPr="00FB5B9E">
              <w:rPr>
                <w:webHidden/>
              </w:rPr>
              <w:fldChar w:fldCharType="end"/>
            </w:r>
          </w:hyperlink>
        </w:p>
        <w:p w14:paraId="2F2D9A38" w14:textId="202BE208" w:rsidR="0001144C" w:rsidRPr="00FB5B9E" w:rsidRDefault="002E76B0">
          <w:pPr>
            <w:pStyle w:val="TOC2"/>
            <w:rPr>
              <w:rFonts w:eastAsiaTheme="minorEastAsia" w:cstheme="minorBidi"/>
              <w:b w:val="0"/>
              <w:bCs w:val="0"/>
              <w:sz w:val="22"/>
              <w:szCs w:val="22"/>
              <w:lang w:eastAsia="en-AU"/>
            </w:rPr>
          </w:pPr>
          <w:hyperlink w:anchor="_Toc95219372" w:history="1">
            <w:r w:rsidR="0001144C" w:rsidRPr="00FB5B9E">
              <w:rPr>
                <w:rStyle w:val="Hyperlink"/>
              </w:rPr>
              <w:t>Conclusion</w:t>
            </w:r>
            <w:r w:rsidR="0001144C" w:rsidRPr="00FB5B9E">
              <w:rPr>
                <w:webHidden/>
              </w:rPr>
              <w:tab/>
            </w:r>
            <w:r w:rsidR="0001144C" w:rsidRPr="00FB5B9E">
              <w:rPr>
                <w:webHidden/>
              </w:rPr>
              <w:fldChar w:fldCharType="begin"/>
            </w:r>
            <w:r w:rsidR="0001144C" w:rsidRPr="00FB5B9E">
              <w:rPr>
                <w:webHidden/>
              </w:rPr>
              <w:instrText xml:space="preserve"> PAGEREF _Toc95219372 \h </w:instrText>
            </w:r>
            <w:r w:rsidR="0001144C" w:rsidRPr="00FB5B9E">
              <w:rPr>
                <w:webHidden/>
              </w:rPr>
            </w:r>
            <w:r w:rsidR="0001144C" w:rsidRPr="00FB5B9E">
              <w:rPr>
                <w:webHidden/>
              </w:rPr>
              <w:fldChar w:fldCharType="separate"/>
            </w:r>
            <w:r w:rsidR="0001144C" w:rsidRPr="00FB5B9E">
              <w:rPr>
                <w:webHidden/>
              </w:rPr>
              <w:t>92</w:t>
            </w:r>
            <w:r w:rsidR="0001144C" w:rsidRPr="00FB5B9E">
              <w:rPr>
                <w:webHidden/>
              </w:rPr>
              <w:fldChar w:fldCharType="end"/>
            </w:r>
          </w:hyperlink>
        </w:p>
        <w:p w14:paraId="03821596" w14:textId="319FEE1A" w:rsidR="0001144C" w:rsidRPr="00FB5B9E" w:rsidRDefault="002E76B0">
          <w:pPr>
            <w:pStyle w:val="TOC1"/>
            <w:rPr>
              <w:rFonts w:eastAsiaTheme="minorEastAsia" w:cstheme="minorBidi"/>
              <w:b w:val="0"/>
              <w:bCs w:val="0"/>
              <w:iCs w:val="0"/>
              <w:sz w:val="22"/>
              <w:szCs w:val="22"/>
              <w:lang w:eastAsia="en-AU"/>
            </w:rPr>
          </w:pPr>
          <w:hyperlink w:anchor="_Toc95219373" w:history="1">
            <w:r w:rsidR="0001144C" w:rsidRPr="00FB5B9E">
              <w:rPr>
                <w:rStyle w:val="Hyperlink"/>
              </w:rPr>
              <w:t>Schedule 8– Reasons for Decision – Pandemic (Victorian Border Crossing) Order 2022 (No.4)</w:t>
            </w:r>
            <w:r w:rsidR="0001144C" w:rsidRPr="00FB5B9E">
              <w:rPr>
                <w:webHidden/>
              </w:rPr>
              <w:tab/>
            </w:r>
            <w:r w:rsidR="0001144C" w:rsidRPr="00FB5B9E">
              <w:rPr>
                <w:webHidden/>
              </w:rPr>
              <w:fldChar w:fldCharType="begin"/>
            </w:r>
            <w:r w:rsidR="0001144C" w:rsidRPr="00FB5B9E">
              <w:rPr>
                <w:webHidden/>
              </w:rPr>
              <w:instrText xml:space="preserve"> PAGEREF _Toc95219373 \h </w:instrText>
            </w:r>
            <w:r w:rsidR="0001144C" w:rsidRPr="00FB5B9E">
              <w:rPr>
                <w:webHidden/>
              </w:rPr>
            </w:r>
            <w:r w:rsidR="0001144C" w:rsidRPr="00FB5B9E">
              <w:rPr>
                <w:webHidden/>
              </w:rPr>
              <w:fldChar w:fldCharType="separate"/>
            </w:r>
            <w:r w:rsidR="0001144C" w:rsidRPr="00FB5B9E">
              <w:rPr>
                <w:webHidden/>
              </w:rPr>
              <w:t>94</w:t>
            </w:r>
            <w:r w:rsidR="0001144C" w:rsidRPr="00FB5B9E">
              <w:rPr>
                <w:webHidden/>
              </w:rPr>
              <w:fldChar w:fldCharType="end"/>
            </w:r>
          </w:hyperlink>
        </w:p>
        <w:p w14:paraId="3082DAA8" w14:textId="6249F973" w:rsidR="0001144C" w:rsidRPr="00FB5B9E" w:rsidRDefault="002E76B0">
          <w:pPr>
            <w:pStyle w:val="TOC2"/>
            <w:rPr>
              <w:rFonts w:eastAsiaTheme="minorEastAsia" w:cstheme="minorBidi"/>
              <w:b w:val="0"/>
              <w:bCs w:val="0"/>
              <w:sz w:val="22"/>
              <w:szCs w:val="22"/>
              <w:lang w:eastAsia="en-AU"/>
            </w:rPr>
          </w:pPr>
          <w:hyperlink w:anchor="_Toc95219374" w:history="1">
            <w:r w:rsidR="0001144C" w:rsidRPr="00FB5B9E">
              <w:rPr>
                <w:rStyle w:val="Hyperlink"/>
              </w:rPr>
              <w:t>Summary of Order</w:t>
            </w:r>
            <w:r w:rsidR="0001144C" w:rsidRPr="00FB5B9E">
              <w:rPr>
                <w:webHidden/>
              </w:rPr>
              <w:tab/>
            </w:r>
            <w:r w:rsidR="0001144C" w:rsidRPr="00FB5B9E">
              <w:rPr>
                <w:webHidden/>
              </w:rPr>
              <w:fldChar w:fldCharType="begin"/>
            </w:r>
            <w:r w:rsidR="0001144C" w:rsidRPr="00FB5B9E">
              <w:rPr>
                <w:webHidden/>
              </w:rPr>
              <w:instrText xml:space="preserve"> PAGEREF _Toc95219374 \h </w:instrText>
            </w:r>
            <w:r w:rsidR="0001144C" w:rsidRPr="00FB5B9E">
              <w:rPr>
                <w:webHidden/>
              </w:rPr>
            </w:r>
            <w:r w:rsidR="0001144C" w:rsidRPr="00FB5B9E">
              <w:rPr>
                <w:webHidden/>
              </w:rPr>
              <w:fldChar w:fldCharType="separate"/>
            </w:r>
            <w:r w:rsidR="0001144C" w:rsidRPr="00FB5B9E">
              <w:rPr>
                <w:webHidden/>
              </w:rPr>
              <w:t>94</w:t>
            </w:r>
            <w:r w:rsidR="0001144C" w:rsidRPr="00FB5B9E">
              <w:rPr>
                <w:webHidden/>
              </w:rPr>
              <w:fldChar w:fldCharType="end"/>
            </w:r>
          </w:hyperlink>
        </w:p>
        <w:p w14:paraId="270B3D98" w14:textId="0CFC92E4" w:rsidR="0001144C" w:rsidRPr="00FB5B9E" w:rsidRDefault="002E76B0">
          <w:pPr>
            <w:pStyle w:val="TOC3"/>
            <w:rPr>
              <w:rFonts w:eastAsiaTheme="minorEastAsia" w:cstheme="minorBidi"/>
              <w:b w:val="0"/>
              <w:bCs w:val="0"/>
              <w:sz w:val="22"/>
              <w:szCs w:val="22"/>
              <w:lang w:eastAsia="en-AU"/>
            </w:rPr>
          </w:pPr>
          <w:hyperlink w:anchor="_Toc95219375" w:history="1">
            <w:r w:rsidR="0001144C" w:rsidRPr="00FB5B9E">
              <w:rPr>
                <w:rStyle w:val="Hyperlink"/>
              </w:rPr>
              <w:t>Purpose</w:t>
            </w:r>
            <w:r w:rsidR="0001144C" w:rsidRPr="00FB5B9E">
              <w:rPr>
                <w:webHidden/>
              </w:rPr>
              <w:tab/>
            </w:r>
            <w:r w:rsidR="0001144C" w:rsidRPr="00FB5B9E">
              <w:rPr>
                <w:webHidden/>
              </w:rPr>
              <w:fldChar w:fldCharType="begin"/>
            </w:r>
            <w:r w:rsidR="0001144C" w:rsidRPr="00FB5B9E">
              <w:rPr>
                <w:webHidden/>
              </w:rPr>
              <w:instrText xml:space="preserve"> PAGEREF _Toc95219375 \h </w:instrText>
            </w:r>
            <w:r w:rsidR="0001144C" w:rsidRPr="00FB5B9E">
              <w:rPr>
                <w:webHidden/>
              </w:rPr>
            </w:r>
            <w:r w:rsidR="0001144C" w:rsidRPr="00FB5B9E">
              <w:rPr>
                <w:webHidden/>
              </w:rPr>
              <w:fldChar w:fldCharType="separate"/>
            </w:r>
            <w:r w:rsidR="0001144C" w:rsidRPr="00FB5B9E">
              <w:rPr>
                <w:webHidden/>
              </w:rPr>
              <w:t>94</w:t>
            </w:r>
            <w:r w:rsidR="0001144C" w:rsidRPr="00FB5B9E">
              <w:rPr>
                <w:webHidden/>
              </w:rPr>
              <w:fldChar w:fldCharType="end"/>
            </w:r>
          </w:hyperlink>
        </w:p>
        <w:p w14:paraId="7546AC88" w14:textId="7EA26DE0" w:rsidR="0001144C" w:rsidRPr="00FB5B9E" w:rsidRDefault="002E76B0">
          <w:pPr>
            <w:pStyle w:val="TOC3"/>
            <w:rPr>
              <w:rFonts w:eastAsiaTheme="minorEastAsia" w:cstheme="minorBidi"/>
              <w:b w:val="0"/>
              <w:bCs w:val="0"/>
              <w:sz w:val="22"/>
              <w:szCs w:val="22"/>
              <w:lang w:eastAsia="en-AU"/>
            </w:rPr>
          </w:pPr>
          <w:hyperlink w:anchor="_Toc95219376" w:history="1">
            <w:r w:rsidR="0001144C" w:rsidRPr="00FB5B9E">
              <w:rPr>
                <w:rStyle w:val="Hyperlink"/>
              </w:rPr>
              <w:t>Obligations</w:t>
            </w:r>
            <w:r w:rsidR="0001144C" w:rsidRPr="00FB5B9E">
              <w:rPr>
                <w:webHidden/>
              </w:rPr>
              <w:tab/>
            </w:r>
            <w:r w:rsidR="0001144C" w:rsidRPr="00FB5B9E">
              <w:rPr>
                <w:webHidden/>
              </w:rPr>
              <w:fldChar w:fldCharType="begin"/>
            </w:r>
            <w:r w:rsidR="0001144C" w:rsidRPr="00FB5B9E">
              <w:rPr>
                <w:webHidden/>
              </w:rPr>
              <w:instrText xml:space="preserve"> PAGEREF _Toc95219376 \h </w:instrText>
            </w:r>
            <w:r w:rsidR="0001144C" w:rsidRPr="00FB5B9E">
              <w:rPr>
                <w:webHidden/>
              </w:rPr>
            </w:r>
            <w:r w:rsidR="0001144C" w:rsidRPr="00FB5B9E">
              <w:rPr>
                <w:webHidden/>
              </w:rPr>
              <w:fldChar w:fldCharType="separate"/>
            </w:r>
            <w:r w:rsidR="0001144C" w:rsidRPr="00FB5B9E">
              <w:rPr>
                <w:webHidden/>
              </w:rPr>
              <w:t>94</w:t>
            </w:r>
            <w:r w:rsidR="0001144C" w:rsidRPr="00FB5B9E">
              <w:rPr>
                <w:webHidden/>
              </w:rPr>
              <w:fldChar w:fldCharType="end"/>
            </w:r>
          </w:hyperlink>
        </w:p>
        <w:p w14:paraId="3355E614" w14:textId="265587C8" w:rsidR="0001144C" w:rsidRPr="00FB5B9E" w:rsidRDefault="002E76B0">
          <w:pPr>
            <w:pStyle w:val="TOC3"/>
            <w:rPr>
              <w:rFonts w:eastAsiaTheme="minorEastAsia" w:cstheme="minorBidi"/>
              <w:b w:val="0"/>
              <w:bCs w:val="0"/>
              <w:sz w:val="22"/>
              <w:szCs w:val="22"/>
              <w:lang w:eastAsia="en-AU"/>
            </w:rPr>
          </w:pPr>
          <w:hyperlink w:anchor="_Toc95219377" w:history="1">
            <w:r w:rsidR="0001144C" w:rsidRPr="00FB5B9E">
              <w:rPr>
                <w:rStyle w:val="Hyperlink"/>
              </w:rPr>
              <w:t>Changes from Pandemic (Victorian Border Crossing) Order 2022 (No. 3)</w:t>
            </w:r>
            <w:r w:rsidR="0001144C" w:rsidRPr="00FB5B9E">
              <w:rPr>
                <w:webHidden/>
              </w:rPr>
              <w:tab/>
            </w:r>
            <w:r w:rsidR="0001144C" w:rsidRPr="00FB5B9E">
              <w:rPr>
                <w:webHidden/>
              </w:rPr>
              <w:fldChar w:fldCharType="begin"/>
            </w:r>
            <w:r w:rsidR="0001144C" w:rsidRPr="00FB5B9E">
              <w:rPr>
                <w:webHidden/>
              </w:rPr>
              <w:instrText xml:space="preserve"> PAGEREF _Toc95219377 \h </w:instrText>
            </w:r>
            <w:r w:rsidR="0001144C" w:rsidRPr="00FB5B9E">
              <w:rPr>
                <w:webHidden/>
              </w:rPr>
            </w:r>
            <w:r w:rsidR="0001144C" w:rsidRPr="00FB5B9E">
              <w:rPr>
                <w:webHidden/>
              </w:rPr>
              <w:fldChar w:fldCharType="separate"/>
            </w:r>
            <w:r w:rsidR="0001144C" w:rsidRPr="00FB5B9E">
              <w:rPr>
                <w:webHidden/>
              </w:rPr>
              <w:t>95</w:t>
            </w:r>
            <w:r w:rsidR="0001144C" w:rsidRPr="00FB5B9E">
              <w:rPr>
                <w:webHidden/>
              </w:rPr>
              <w:fldChar w:fldCharType="end"/>
            </w:r>
          </w:hyperlink>
        </w:p>
        <w:p w14:paraId="01684CBC" w14:textId="0A1C6901" w:rsidR="0001144C" w:rsidRPr="00FB5B9E" w:rsidRDefault="002E76B0">
          <w:pPr>
            <w:pStyle w:val="TOC3"/>
            <w:rPr>
              <w:rFonts w:eastAsiaTheme="minorEastAsia" w:cstheme="minorBidi"/>
              <w:b w:val="0"/>
              <w:bCs w:val="0"/>
              <w:sz w:val="22"/>
              <w:szCs w:val="22"/>
              <w:lang w:eastAsia="en-AU"/>
            </w:rPr>
          </w:pPr>
          <w:hyperlink w:anchor="_Toc95219378" w:history="1">
            <w:r w:rsidR="0001144C" w:rsidRPr="00FB5B9E">
              <w:rPr>
                <w:rStyle w:val="Hyperlink"/>
              </w:rPr>
              <w:t>Period</w:t>
            </w:r>
            <w:r w:rsidR="0001144C" w:rsidRPr="00FB5B9E">
              <w:rPr>
                <w:webHidden/>
              </w:rPr>
              <w:tab/>
            </w:r>
            <w:r w:rsidR="0001144C" w:rsidRPr="00FB5B9E">
              <w:rPr>
                <w:webHidden/>
              </w:rPr>
              <w:fldChar w:fldCharType="begin"/>
            </w:r>
            <w:r w:rsidR="0001144C" w:rsidRPr="00FB5B9E">
              <w:rPr>
                <w:webHidden/>
              </w:rPr>
              <w:instrText xml:space="preserve"> PAGEREF _Toc95219378 \h </w:instrText>
            </w:r>
            <w:r w:rsidR="0001144C" w:rsidRPr="00FB5B9E">
              <w:rPr>
                <w:webHidden/>
              </w:rPr>
            </w:r>
            <w:r w:rsidR="0001144C" w:rsidRPr="00FB5B9E">
              <w:rPr>
                <w:webHidden/>
              </w:rPr>
              <w:fldChar w:fldCharType="separate"/>
            </w:r>
            <w:r w:rsidR="0001144C" w:rsidRPr="00FB5B9E">
              <w:rPr>
                <w:webHidden/>
              </w:rPr>
              <w:t>96</w:t>
            </w:r>
            <w:r w:rsidR="0001144C" w:rsidRPr="00FB5B9E">
              <w:rPr>
                <w:webHidden/>
              </w:rPr>
              <w:fldChar w:fldCharType="end"/>
            </w:r>
          </w:hyperlink>
        </w:p>
        <w:p w14:paraId="19547601" w14:textId="420B5412" w:rsidR="0001144C" w:rsidRPr="00FB5B9E" w:rsidRDefault="002E76B0">
          <w:pPr>
            <w:pStyle w:val="TOC2"/>
            <w:rPr>
              <w:rFonts w:eastAsiaTheme="minorEastAsia" w:cstheme="minorBidi"/>
              <w:b w:val="0"/>
              <w:bCs w:val="0"/>
              <w:sz w:val="22"/>
              <w:szCs w:val="22"/>
              <w:lang w:eastAsia="en-AU"/>
            </w:rPr>
          </w:pPr>
          <w:hyperlink w:anchor="_Toc95219379" w:history="1">
            <w:r w:rsidR="0001144C" w:rsidRPr="00FB5B9E">
              <w:rPr>
                <w:rStyle w:val="Hyperlink"/>
              </w:rPr>
              <w:t>Relevant human rights</w:t>
            </w:r>
            <w:r w:rsidR="0001144C" w:rsidRPr="00FB5B9E">
              <w:rPr>
                <w:webHidden/>
              </w:rPr>
              <w:tab/>
            </w:r>
            <w:r w:rsidR="0001144C" w:rsidRPr="00FB5B9E">
              <w:rPr>
                <w:webHidden/>
              </w:rPr>
              <w:fldChar w:fldCharType="begin"/>
            </w:r>
            <w:r w:rsidR="0001144C" w:rsidRPr="00FB5B9E">
              <w:rPr>
                <w:webHidden/>
              </w:rPr>
              <w:instrText xml:space="preserve"> PAGEREF _Toc95219379 \h </w:instrText>
            </w:r>
            <w:r w:rsidR="0001144C" w:rsidRPr="00FB5B9E">
              <w:rPr>
                <w:webHidden/>
              </w:rPr>
            </w:r>
            <w:r w:rsidR="0001144C" w:rsidRPr="00FB5B9E">
              <w:rPr>
                <w:webHidden/>
              </w:rPr>
              <w:fldChar w:fldCharType="separate"/>
            </w:r>
            <w:r w:rsidR="0001144C" w:rsidRPr="00FB5B9E">
              <w:rPr>
                <w:webHidden/>
              </w:rPr>
              <w:t>96</w:t>
            </w:r>
            <w:r w:rsidR="0001144C" w:rsidRPr="00FB5B9E">
              <w:rPr>
                <w:webHidden/>
              </w:rPr>
              <w:fldChar w:fldCharType="end"/>
            </w:r>
          </w:hyperlink>
        </w:p>
        <w:p w14:paraId="583FD68F" w14:textId="3207D949" w:rsidR="0001144C" w:rsidRPr="00FB5B9E" w:rsidRDefault="002E76B0">
          <w:pPr>
            <w:pStyle w:val="TOC3"/>
            <w:rPr>
              <w:rFonts w:eastAsiaTheme="minorEastAsia" w:cstheme="minorBidi"/>
              <w:b w:val="0"/>
              <w:bCs w:val="0"/>
              <w:sz w:val="22"/>
              <w:szCs w:val="22"/>
              <w:lang w:eastAsia="en-AU"/>
            </w:rPr>
          </w:pPr>
          <w:hyperlink w:anchor="_Toc95219380" w:history="1">
            <w:r w:rsidR="0001144C" w:rsidRPr="00FB5B9E">
              <w:rPr>
                <w:rStyle w:val="Hyperlink"/>
              </w:rPr>
              <w:t>Human rights that are limited</w:t>
            </w:r>
            <w:r w:rsidR="0001144C" w:rsidRPr="00FB5B9E">
              <w:rPr>
                <w:webHidden/>
              </w:rPr>
              <w:tab/>
            </w:r>
            <w:r w:rsidR="0001144C" w:rsidRPr="00FB5B9E">
              <w:rPr>
                <w:webHidden/>
              </w:rPr>
              <w:fldChar w:fldCharType="begin"/>
            </w:r>
            <w:r w:rsidR="0001144C" w:rsidRPr="00FB5B9E">
              <w:rPr>
                <w:webHidden/>
              </w:rPr>
              <w:instrText xml:space="preserve"> PAGEREF _Toc95219380 \h </w:instrText>
            </w:r>
            <w:r w:rsidR="0001144C" w:rsidRPr="00FB5B9E">
              <w:rPr>
                <w:webHidden/>
              </w:rPr>
            </w:r>
            <w:r w:rsidR="0001144C" w:rsidRPr="00FB5B9E">
              <w:rPr>
                <w:webHidden/>
              </w:rPr>
              <w:fldChar w:fldCharType="separate"/>
            </w:r>
            <w:r w:rsidR="0001144C" w:rsidRPr="00FB5B9E">
              <w:rPr>
                <w:webHidden/>
              </w:rPr>
              <w:t>96</w:t>
            </w:r>
            <w:r w:rsidR="0001144C" w:rsidRPr="00FB5B9E">
              <w:rPr>
                <w:webHidden/>
              </w:rPr>
              <w:fldChar w:fldCharType="end"/>
            </w:r>
          </w:hyperlink>
        </w:p>
        <w:p w14:paraId="24171B42" w14:textId="73BBDA83" w:rsidR="0001144C" w:rsidRPr="00FB5B9E" w:rsidRDefault="002E76B0">
          <w:pPr>
            <w:pStyle w:val="TOC3"/>
            <w:rPr>
              <w:rFonts w:eastAsiaTheme="minorEastAsia" w:cstheme="minorBidi"/>
              <w:b w:val="0"/>
              <w:bCs w:val="0"/>
              <w:sz w:val="22"/>
              <w:szCs w:val="22"/>
              <w:lang w:eastAsia="en-AU"/>
            </w:rPr>
          </w:pPr>
          <w:hyperlink w:anchor="_Toc95219381" w:history="1">
            <w:r w:rsidR="0001144C" w:rsidRPr="00FB5B9E">
              <w:rPr>
                <w:rStyle w:val="Hyperlink"/>
              </w:rPr>
              <w:t>Human rights that are affected, but not limited</w:t>
            </w:r>
            <w:r w:rsidR="0001144C" w:rsidRPr="00FB5B9E">
              <w:rPr>
                <w:webHidden/>
              </w:rPr>
              <w:tab/>
            </w:r>
            <w:r w:rsidR="0001144C" w:rsidRPr="00FB5B9E">
              <w:rPr>
                <w:webHidden/>
              </w:rPr>
              <w:fldChar w:fldCharType="begin"/>
            </w:r>
            <w:r w:rsidR="0001144C" w:rsidRPr="00FB5B9E">
              <w:rPr>
                <w:webHidden/>
              </w:rPr>
              <w:instrText xml:space="preserve"> PAGEREF _Toc95219381 \h </w:instrText>
            </w:r>
            <w:r w:rsidR="0001144C" w:rsidRPr="00FB5B9E">
              <w:rPr>
                <w:webHidden/>
              </w:rPr>
            </w:r>
            <w:r w:rsidR="0001144C" w:rsidRPr="00FB5B9E">
              <w:rPr>
                <w:webHidden/>
              </w:rPr>
              <w:fldChar w:fldCharType="separate"/>
            </w:r>
            <w:r w:rsidR="0001144C" w:rsidRPr="00FB5B9E">
              <w:rPr>
                <w:webHidden/>
              </w:rPr>
              <w:t>97</w:t>
            </w:r>
            <w:r w:rsidR="0001144C" w:rsidRPr="00FB5B9E">
              <w:rPr>
                <w:webHidden/>
              </w:rPr>
              <w:fldChar w:fldCharType="end"/>
            </w:r>
          </w:hyperlink>
        </w:p>
        <w:p w14:paraId="257D72F8" w14:textId="1D883D1C" w:rsidR="0001144C" w:rsidRPr="00FB5B9E" w:rsidRDefault="002E76B0">
          <w:pPr>
            <w:pStyle w:val="TOC2"/>
            <w:rPr>
              <w:rFonts w:eastAsiaTheme="minorEastAsia" w:cstheme="minorBidi"/>
              <w:b w:val="0"/>
              <w:bCs w:val="0"/>
              <w:sz w:val="22"/>
              <w:szCs w:val="22"/>
              <w:lang w:eastAsia="en-AU"/>
            </w:rPr>
          </w:pPr>
          <w:hyperlink w:anchor="_Toc95219382" w:history="1">
            <w:r w:rsidR="0001144C" w:rsidRPr="00FB5B9E">
              <w:rPr>
                <w:rStyle w:val="Hyperlink"/>
              </w:rPr>
              <w:t>How the obligations imposed by the Order will protect public health</w:t>
            </w:r>
            <w:r w:rsidR="0001144C" w:rsidRPr="00FB5B9E">
              <w:rPr>
                <w:webHidden/>
              </w:rPr>
              <w:tab/>
            </w:r>
            <w:r w:rsidR="0001144C" w:rsidRPr="00FB5B9E">
              <w:rPr>
                <w:webHidden/>
              </w:rPr>
              <w:fldChar w:fldCharType="begin"/>
            </w:r>
            <w:r w:rsidR="0001144C" w:rsidRPr="00FB5B9E">
              <w:rPr>
                <w:webHidden/>
              </w:rPr>
              <w:instrText xml:space="preserve"> PAGEREF _Toc95219382 \h </w:instrText>
            </w:r>
            <w:r w:rsidR="0001144C" w:rsidRPr="00FB5B9E">
              <w:rPr>
                <w:webHidden/>
              </w:rPr>
            </w:r>
            <w:r w:rsidR="0001144C" w:rsidRPr="00FB5B9E">
              <w:rPr>
                <w:webHidden/>
              </w:rPr>
              <w:fldChar w:fldCharType="separate"/>
            </w:r>
            <w:r w:rsidR="0001144C" w:rsidRPr="00FB5B9E">
              <w:rPr>
                <w:webHidden/>
              </w:rPr>
              <w:t>97</w:t>
            </w:r>
            <w:r w:rsidR="0001144C" w:rsidRPr="00FB5B9E">
              <w:rPr>
                <w:webHidden/>
              </w:rPr>
              <w:fldChar w:fldCharType="end"/>
            </w:r>
          </w:hyperlink>
        </w:p>
        <w:p w14:paraId="58B04C37" w14:textId="62DEBCB6" w:rsidR="0001144C" w:rsidRPr="00FB5B9E" w:rsidRDefault="002E76B0">
          <w:pPr>
            <w:pStyle w:val="TOC2"/>
            <w:rPr>
              <w:rFonts w:eastAsiaTheme="minorEastAsia" w:cstheme="minorBidi"/>
              <w:b w:val="0"/>
              <w:bCs w:val="0"/>
              <w:sz w:val="22"/>
              <w:szCs w:val="22"/>
              <w:lang w:eastAsia="en-AU"/>
            </w:rPr>
          </w:pPr>
          <w:hyperlink w:anchor="_Toc95219383" w:history="1">
            <w:r w:rsidR="0001144C" w:rsidRPr="00FB5B9E">
              <w:rPr>
                <w:rStyle w:val="Hyperlink"/>
              </w:rPr>
              <w:t>Countervailing possible impacts that the obligations imposed by the Order may have on individuals and the community</w:t>
            </w:r>
            <w:r w:rsidR="0001144C" w:rsidRPr="00FB5B9E">
              <w:rPr>
                <w:webHidden/>
              </w:rPr>
              <w:tab/>
            </w:r>
            <w:r w:rsidR="0001144C" w:rsidRPr="00FB5B9E">
              <w:rPr>
                <w:webHidden/>
              </w:rPr>
              <w:fldChar w:fldCharType="begin"/>
            </w:r>
            <w:r w:rsidR="0001144C" w:rsidRPr="00FB5B9E">
              <w:rPr>
                <w:webHidden/>
              </w:rPr>
              <w:instrText xml:space="preserve"> PAGEREF _Toc95219383 \h </w:instrText>
            </w:r>
            <w:r w:rsidR="0001144C" w:rsidRPr="00FB5B9E">
              <w:rPr>
                <w:webHidden/>
              </w:rPr>
            </w:r>
            <w:r w:rsidR="0001144C" w:rsidRPr="00FB5B9E">
              <w:rPr>
                <w:webHidden/>
              </w:rPr>
              <w:fldChar w:fldCharType="separate"/>
            </w:r>
            <w:r w:rsidR="0001144C" w:rsidRPr="00FB5B9E">
              <w:rPr>
                <w:webHidden/>
              </w:rPr>
              <w:t>100</w:t>
            </w:r>
            <w:r w:rsidR="0001144C" w:rsidRPr="00FB5B9E">
              <w:rPr>
                <w:webHidden/>
              </w:rPr>
              <w:fldChar w:fldCharType="end"/>
            </w:r>
          </w:hyperlink>
        </w:p>
        <w:p w14:paraId="7E68B5B0" w14:textId="19C352BC" w:rsidR="0001144C" w:rsidRPr="00FB5B9E" w:rsidRDefault="002E76B0">
          <w:pPr>
            <w:pStyle w:val="TOC2"/>
            <w:rPr>
              <w:rFonts w:eastAsiaTheme="minorEastAsia" w:cstheme="minorBidi"/>
              <w:b w:val="0"/>
              <w:bCs w:val="0"/>
              <w:sz w:val="22"/>
              <w:szCs w:val="22"/>
              <w:lang w:eastAsia="en-AU"/>
            </w:rPr>
          </w:pPr>
          <w:hyperlink w:anchor="_Toc95219384" w:history="1">
            <w:r w:rsidR="0001144C" w:rsidRPr="00FB5B9E">
              <w:rPr>
                <w:rStyle w:val="Hyperlink"/>
              </w:rPr>
              <w:t>Whether there are any less restrictive alternatives that are reasonably available to protect public health</w:t>
            </w:r>
            <w:r w:rsidR="0001144C" w:rsidRPr="00FB5B9E">
              <w:rPr>
                <w:webHidden/>
              </w:rPr>
              <w:tab/>
            </w:r>
            <w:r w:rsidR="0001144C" w:rsidRPr="00FB5B9E">
              <w:rPr>
                <w:webHidden/>
              </w:rPr>
              <w:fldChar w:fldCharType="begin"/>
            </w:r>
            <w:r w:rsidR="0001144C" w:rsidRPr="00FB5B9E">
              <w:rPr>
                <w:webHidden/>
              </w:rPr>
              <w:instrText xml:space="preserve"> PAGEREF _Toc95219384 \h </w:instrText>
            </w:r>
            <w:r w:rsidR="0001144C" w:rsidRPr="00FB5B9E">
              <w:rPr>
                <w:webHidden/>
              </w:rPr>
            </w:r>
            <w:r w:rsidR="0001144C" w:rsidRPr="00FB5B9E">
              <w:rPr>
                <w:webHidden/>
              </w:rPr>
              <w:fldChar w:fldCharType="separate"/>
            </w:r>
            <w:r w:rsidR="0001144C" w:rsidRPr="00FB5B9E">
              <w:rPr>
                <w:webHidden/>
              </w:rPr>
              <w:t>102</w:t>
            </w:r>
            <w:r w:rsidR="0001144C" w:rsidRPr="00FB5B9E">
              <w:rPr>
                <w:webHidden/>
              </w:rPr>
              <w:fldChar w:fldCharType="end"/>
            </w:r>
          </w:hyperlink>
        </w:p>
        <w:p w14:paraId="120F2DBB" w14:textId="0AEA7722" w:rsidR="0001144C" w:rsidRPr="00FB5B9E" w:rsidRDefault="002E76B0">
          <w:pPr>
            <w:pStyle w:val="TOC2"/>
            <w:rPr>
              <w:rFonts w:eastAsiaTheme="minorEastAsia" w:cstheme="minorBidi"/>
              <w:b w:val="0"/>
              <w:bCs w:val="0"/>
              <w:sz w:val="22"/>
              <w:szCs w:val="22"/>
              <w:lang w:eastAsia="en-AU"/>
            </w:rPr>
          </w:pPr>
          <w:hyperlink w:anchor="_Toc95219385" w:history="1">
            <w:r w:rsidR="0001144C" w:rsidRPr="00FB5B9E">
              <w:rPr>
                <w:rStyle w:val="Hyperlink"/>
              </w:rPr>
              <w:t>Conclusion</w:t>
            </w:r>
            <w:r w:rsidR="0001144C" w:rsidRPr="00FB5B9E">
              <w:rPr>
                <w:webHidden/>
              </w:rPr>
              <w:tab/>
            </w:r>
            <w:r w:rsidR="0001144C" w:rsidRPr="00FB5B9E">
              <w:rPr>
                <w:webHidden/>
              </w:rPr>
              <w:fldChar w:fldCharType="begin"/>
            </w:r>
            <w:r w:rsidR="0001144C" w:rsidRPr="00FB5B9E">
              <w:rPr>
                <w:webHidden/>
              </w:rPr>
              <w:instrText xml:space="preserve"> PAGEREF _Toc95219385 \h </w:instrText>
            </w:r>
            <w:r w:rsidR="0001144C" w:rsidRPr="00FB5B9E">
              <w:rPr>
                <w:webHidden/>
              </w:rPr>
            </w:r>
            <w:r w:rsidR="0001144C" w:rsidRPr="00FB5B9E">
              <w:rPr>
                <w:webHidden/>
              </w:rPr>
              <w:fldChar w:fldCharType="separate"/>
            </w:r>
            <w:r w:rsidR="0001144C" w:rsidRPr="00FB5B9E">
              <w:rPr>
                <w:webHidden/>
              </w:rPr>
              <w:t>102</w:t>
            </w:r>
            <w:r w:rsidR="0001144C" w:rsidRPr="00FB5B9E">
              <w:rPr>
                <w:webHidden/>
              </w:rPr>
              <w:fldChar w:fldCharType="end"/>
            </w:r>
          </w:hyperlink>
        </w:p>
        <w:p w14:paraId="00370F64" w14:textId="6B5A1E19" w:rsidR="00FD06F0" w:rsidRPr="00FB5B9E" w:rsidRDefault="00FD06F0">
          <w:r w:rsidRPr="00FB5B9E">
            <w:rPr>
              <w:b/>
              <w:bCs/>
              <w:noProof/>
            </w:rPr>
            <w:fldChar w:fldCharType="end"/>
          </w:r>
        </w:p>
      </w:sdtContent>
    </w:sdt>
    <w:p w14:paraId="2EB5D35E" w14:textId="77777777" w:rsidR="00C76C85" w:rsidRPr="00FB5B9E" w:rsidRDefault="00C76C85" w:rsidP="0CEF6EA6">
      <w:pPr>
        <w:keepNext/>
        <w:keepLines/>
        <w:spacing w:before="240" w:after="0"/>
        <w:outlineLvl w:val="0"/>
        <w:rPr>
          <w:rFonts w:eastAsiaTheme="majorEastAsia"/>
          <w:b/>
          <w:color w:val="2F5496" w:themeColor="accent1" w:themeShade="BF"/>
          <w:sz w:val="28"/>
          <w:szCs w:val="28"/>
        </w:rPr>
      </w:pPr>
      <w:r w:rsidRPr="00FB5B9E">
        <w:rPr>
          <w:rFonts w:eastAsiaTheme="majorEastAsia"/>
          <w:b/>
          <w:color w:val="2F5496" w:themeColor="accent1" w:themeShade="BF"/>
          <w:sz w:val="28"/>
          <w:szCs w:val="28"/>
        </w:rPr>
        <w:br w:type="page"/>
      </w:r>
    </w:p>
    <w:p w14:paraId="15D76BF5" w14:textId="3B8F880A" w:rsidR="0A209C34" w:rsidRPr="00FB5B9E" w:rsidRDefault="575932F8" w:rsidP="00C76C85">
      <w:pPr>
        <w:pStyle w:val="Heading1"/>
      </w:pPr>
      <w:bookmarkStart w:id="18" w:name="_Toc95219258"/>
      <w:r w:rsidRPr="00FB5B9E">
        <w:lastRenderedPageBreak/>
        <w:t xml:space="preserve">About the </w:t>
      </w:r>
      <w:r w:rsidR="740C8A74" w:rsidRPr="00FB5B9E">
        <w:t>pandemic order</w:t>
      </w:r>
      <w:bookmarkEnd w:id="15"/>
      <w:bookmarkEnd w:id="14"/>
      <w:bookmarkEnd w:id="13"/>
      <w:bookmarkEnd w:id="12"/>
      <w:bookmarkEnd w:id="11"/>
      <w:bookmarkEnd w:id="10"/>
      <w:bookmarkEnd w:id="9"/>
      <w:r w:rsidR="764C3F4C" w:rsidRPr="00FB5B9E">
        <w:t>s</w:t>
      </w:r>
      <w:bookmarkEnd w:id="17"/>
      <w:bookmarkEnd w:id="16"/>
      <w:bookmarkEnd w:id="18"/>
    </w:p>
    <w:p w14:paraId="41B494F6" w14:textId="0D80E1BE" w:rsidR="00C21858" w:rsidRPr="00FB5B9E" w:rsidRDefault="4D571A22" w:rsidP="00C76C85">
      <w:pPr>
        <w:pStyle w:val="ListLevel1"/>
      </w:pPr>
      <w:r w:rsidRPr="00FB5B9E">
        <w:t xml:space="preserve">The </w:t>
      </w:r>
      <w:r w:rsidR="5C81772E" w:rsidRPr="00FB5B9E">
        <w:t>pandemic order</w:t>
      </w:r>
      <w:r w:rsidR="765D5477" w:rsidRPr="00FB5B9E">
        <w:t>s</w:t>
      </w:r>
      <w:r w:rsidRPr="00FB5B9E">
        <w:t xml:space="preserve"> w</w:t>
      </w:r>
      <w:r w:rsidR="765D5477" w:rsidRPr="00FB5B9E">
        <w:t>ere</w:t>
      </w:r>
      <w:r w:rsidRPr="00FB5B9E">
        <w:t xml:space="preserve"> made under section </w:t>
      </w:r>
      <w:r w:rsidR="01E867EC" w:rsidRPr="00FB5B9E">
        <w:t>165AI</w:t>
      </w:r>
      <w:r w:rsidR="647B438F" w:rsidRPr="00FB5B9E">
        <w:t xml:space="preserve"> </w:t>
      </w:r>
      <w:r w:rsidRPr="00FB5B9E">
        <w:t>of the Public Health and Wellbeing Act 2008 (PHW Act).</w:t>
      </w:r>
      <w:r w:rsidR="31A1C3A3" w:rsidRPr="00FB5B9E">
        <w:t xml:space="preserve"> </w:t>
      </w:r>
    </w:p>
    <w:p w14:paraId="2E71F36C" w14:textId="084B9D0E" w:rsidR="00C21858" w:rsidRPr="00FB5B9E" w:rsidRDefault="0CA002E6" w:rsidP="00C76C85">
      <w:pPr>
        <w:pStyle w:val="Heading2"/>
      </w:pPr>
      <w:bookmarkStart w:id="19" w:name="_Toc778631855"/>
      <w:bookmarkStart w:id="20" w:name="_Toc531693600"/>
      <w:bookmarkStart w:id="21" w:name="_Toc816900197"/>
      <w:bookmarkStart w:id="22" w:name="_Toc604358408"/>
      <w:bookmarkStart w:id="23" w:name="_Toc222367798"/>
      <w:bookmarkStart w:id="24" w:name="_Toc260236062"/>
      <w:bookmarkStart w:id="25" w:name="_Toc92316298"/>
      <w:bookmarkStart w:id="26" w:name="_Toc92891661"/>
      <w:bookmarkStart w:id="27" w:name="_Toc95219259"/>
      <w:r w:rsidRPr="00FB5B9E">
        <w:t>Statutory power</w:t>
      </w:r>
      <w:r w:rsidR="39EAFC93" w:rsidRPr="00FB5B9E">
        <w:t xml:space="preserve"> to make pandemic order</w:t>
      </w:r>
      <w:bookmarkEnd w:id="19"/>
      <w:bookmarkEnd w:id="20"/>
      <w:bookmarkEnd w:id="21"/>
      <w:bookmarkEnd w:id="22"/>
      <w:bookmarkEnd w:id="23"/>
      <w:bookmarkEnd w:id="24"/>
      <w:r w:rsidR="764C3F4C" w:rsidRPr="00FB5B9E">
        <w:t>s</w:t>
      </w:r>
      <w:bookmarkEnd w:id="25"/>
      <w:bookmarkEnd w:id="26"/>
      <w:bookmarkEnd w:id="27"/>
    </w:p>
    <w:p w14:paraId="1C6D2B23" w14:textId="1C122C63" w:rsidR="00F31F30" w:rsidRPr="00FB5B9E" w:rsidRDefault="2583C738" w:rsidP="00C76C85">
      <w:pPr>
        <w:pStyle w:val="ListLevel1"/>
      </w:pPr>
      <w:r w:rsidRPr="00FB5B9E">
        <w:t>Under section 165AI of the PHW Act, I may, at any time on or after the making of a pandemic declaration by the Premier under s 165AB</w:t>
      </w:r>
      <w:r w:rsidR="765D5477" w:rsidRPr="00FB5B9E">
        <w:t xml:space="preserve"> (or extended under s 165</w:t>
      </w:r>
      <w:proofErr w:type="gramStart"/>
      <w:r w:rsidR="765D5477" w:rsidRPr="00FB5B9E">
        <w:t>AE(</w:t>
      </w:r>
      <w:proofErr w:type="gramEnd"/>
      <w:r w:rsidR="765D5477" w:rsidRPr="00FB5B9E">
        <w:t>1))</w:t>
      </w:r>
      <w:r w:rsidRPr="00FB5B9E">
        <w:t xml:space="preserve">, make any order that I believe is reasonably necessary to protect public health.  The Premier made a pandemic declaration on </w:t>
      </w:r>
      <w:r w:rsidR="067453BE" w:rsidRPr="00FB5B9E">
        <w:t>9</w:t>
      </w:r>
      <w:r w:rsidR="0B5CF248" w:rsidRPr="00FB5B9E">
        <w:t xml:space="preserve"> December 2021</w:t>
      </w:r>
      <w:r w:rsidR="52C5D928" w:rsidRPr="00FB5B9E">
        <w:t xml:space="preserve"> and then extended the pandemic declaration </w:t>
      </w:r>
      <w:r w:rsidR="2C82EA93" w:rsidRPr="00FB5B9E">
        <w:t>from</w:t>
      </w:r>
      <w:r w:rsidR="52C5D928" w:rsidRPr="00FB5B9E">
        <w:t xml:space="preserve"> </w:t>
      </w:r>
      <w:r w:rsidR="0913637F" w:rsidRPr="00FB5B9E">
        <w:t>12</w:t>
      </w:r>
      <w:r w:rsidR="52C5D928" w:rsidRPr="00FB5B9E">
        <w:t xml:space="preserve"> January 2022</w:t>
      </w:r>
      <w:r w:rsidRPr="00FB5B9E">
        <w:t xml:space="preserve">, on the basis that he was satisfied on reasonable grounds that there is a serious risk to public health </w:t>
      </w:r>
      <w:r w:rsidR="0202A3FC" w:rsidRPr="00FB5B9E">
        <w:t>throughout Victoria arising from the coronavirus (COVID-19) pandemic disease</w:t>
      </w:r>
      <w:r w:rsidRPr="00FB5B9E">
        <w:t>.</w:t>
      </w:r>
    </w:p>
    <w:p w14:paraId="53B2E506" w14:textId="48EC7AC7" w:rsidR="00017852" w:rsidRPr="00FB5B9E" w:rsidRDefault="40C46668" w:rsidP="00C76C85">
      <w:pPr>
        <w:pStyle w:val="ListLevel1"/>
      </w:pPr>
      <w:r w:rsidRPr="00FB5B9E">
        <w:rPr>
          <w:rStyle w:val="eop"/>
        </w:rPr>
        <w:t>Pursuant to section 165</w:t>
      </w:r>
      <w:proofErr w:type="gramStart"/>
      <w:r w:rsidRPr="00FB5B9E">
        <w:rPr>
          <w:rStyle w:val="eop"/>
        </w:rPr>
        <w:t>AL</w:t>
      </w:r>
      <w:r w:rsidR="6BDFFAF6" w:rsidRPr="00FB5B9E">
        <w:rPr>
          <w:rStyle w:val="eop"/>
        </w:rPr>
        <w:t>(</w:t>
      </w:r>
      <w:proofErr w:type="gramEnd"/>
      <w:r w:rsidR="6BDFFAF6" w:rsidRPr="00FB5B9E">
        <w:rPr>
          <w:rStyle w:val="eop"/>
        </w:rPr>
        <w:t>1)</w:t>
      </w:r>
      <w:r w:rsidRPr="00FB5B9E">
        <w:rPr>
          <w:rStyle w:val="eop"/>
        </w:rPr>
        <w:t xml:space="preserve">, before making a pandemic order, I must request the advice of the Chief Health Officer in relation to the serious risk to public health posed by the disease specified in the pandemic declaration, and the public health measures that the Chief Health Officer considers are necessary or appropriate to address this risk.  </w:t>
      </w:r>
    </w:p>
    <w:p w14:paraId="1CBA6F58" w14:textId="37CA93E0" w:rsidR="008D29AD" w:rsidRPr="00FB5B9E" w:rsidRDefault="6AEA1791" w:rsidP="00C76C85">
      <w:pPr>
        <w:pStyle w:val="ListLevel1"/>
      </w:pPr>
      <w:r w:rsidRPr="00FB5B9E">
        <w:rPr>
          <w:rStyle w:val="eop"/>
        </w:rPr>
        <w:t xml:space="preserve">On </w:t>
      </w:r>
      <w:r w:rsidR="7D1FF08B" w:rsidRPr="00FB5B9E">
        <w:rPr>
          <w:rStyle w:val="eop"/>
        </w:rPr>
        <w:t>17</w:t>
      </w:r>
      <w:r w:rsidRPr="00FB5B9E">
        <w:rPr>
          <w:rStyle w:val="eop"/>
        </w:rPr>
        <w:t xml:space="preserve"> January 2022, </w:t>
      </w:r>
      <w:r w:rsidR="6E97FB65" w:rsidRPr="00FB5B9E">
        <w:rPr>
          <w:rStyle w:val="eop"/>
        </w:rPr>
        <w:t>the Acting Minister for Health requested advice from the</w:t>
      </w:r>
      <w:r w:rsidRPr="00FB5B9E">
        <w:rPr>
          <w:rStyle w:val="eop"/>
        </w:rPr>
        <w:t xml:space="preserve"> Chief Health Officer in relation to additional measures that could be put in place in response to the Omicron variant of concern. I received the Chief Health Officer’s written advice on </w:t>
      </w:r>
      <w:r w:rsidR="4868DA33" w:rsidRPr="00FB5B9E">
        <w:rPr>
          <w:rStyle w:val="eop"/>
        </w:rPr>
        <w:t>2</w:t>
      </w:r>
      <w:r w:rsidR="67366C72" w:rsidRPr="00FB5B9E">
        <w:rPr>
          <w:rStyle w:val="eop"/>
        </w:rPr>
        <w:t>1</w:t>
      </w:r>
      <w:r w:rsidRPr="00FB5B9E">
        <w:rPr>
          <w:rStyle w:val="eop"/>
        </w:rPr>
        <w:t xml:space="preserve"> January 2022. That advice is supplemented by</w:t>
      </w:r>
      <w:r w:rsidRPr="00FB5B9E">
        <w:t>:</w:t>
      </w:r>
      <w:bookmarkStart w:id="28" w:name="_Hlk93570942"/>
    </w:p>
    <w:p w14:paraId="20BF2B29" w14:textId="3728365D" w:rsidR="00D670CB" w:rsidRPr="00FB5B9E" w:rsidRDefault="6148E365" w:rsidP="00FF3F5A">
      <w:pPr>
        <w:pStyle w:val="ListLevel2"/>
      </w:pPr>
      <w:r w:rsidRPr="00FB5B9E">
        <w:t>the Chief Health Officer</w:t>
      </w:r>
      <w:r w:rsidR="0430BBA2" w:rsidRPr="00FB5B9E">
        <w:t xml:space="preserve">’s </w:t>
      </w:r>
      <w:r w:rsidRPr="00FB5B9E">
        <w:t xml:space="preserve">advice provided on 10 December </w:t>
      </w:r>
      <w:proofErr w:type="gramStart"/>
      <w:r w:rsidRPr="00FB5B9E">
        <w:t>2021</w:t>
      </w:r>
      <w:r w:rsidR="570665F5" w:rsidRPr="00FB5B9E">
        <w:t>;</w:t>
      </w:r>
      <w:proofErr w:type="gramEnd"/>
    </w:p>
    <w:p w14:paraId="5301D176" w14:textId="77777777" w:rsidR="00BF3B74" w:rsidRPr="00FB5B9E" w:rsidRDefault="00BF3B74" w:rsidP="00FF3F5A">
      <w:pPr>
        <w:pStyle w:val="ListLevel2"/>
      </w:pPr>
      <w:r w:rsidRPr="00FB5B9E">
        <w:t xml:space="preserve">verbal advice the Chief Health Officer provided on 14 December </w:t>
      </w:r>
      <w:proofErr w:type="gramStart"/>
      <w:r w:rsidRPr="00FB5B9E">
        <w:t>2021;</w:t>
      </w:r>
      <w:proofErr w:type="gramEnd"/>
    </w:p>
    <w:p w14:paraId="07CD6C1F" w14:textId="7973EBC8" w:rsidR="00BF3B74" w:rsidRPr="00FB5B9E" w:rsidRDefault="00BF3B74" w:rsidP="00FF3F5A">
      <w:pPr>
        <w:pStyle w:val="ListLevel2"/>
      </w:pPr>
      <w:r w:rsidRPr="00FB5B9E">
        <w:t xml:space="preserve">written advice the Chief Health Officer provided on 23 December </w:t>
      </w:r>
      <w:proofErr w:type="gramStart"/>
      <w:r w:rsidRPr="00FB5B9E">
        <w:t>2021;</w:t>
      </w:r>
      <w:proofErr w:type="gramEnd"/>
    </w:p>
    <w:p w14:paraId="6EB982FA" w14:textId="77777777" w:rsidR="00BF3B74" w:rsidRPr="00FB5B9E" w:rsidRDefault="00BF3B74" w:rsidP="00FF3F5A">
      <w:pPr>
        <w:pStyle w:val="ListLevel2"/>
      </w:pPr>
      <w:r w:rsidRPr="00FB5B9E">
        <w:t xml:space="preserve">verbal advice the Acting Chief Health Officer provided on 29 December </w:t>
      </w:r>
      <w:proofErr w:type="gramStart"/>
      <w:r w:rsidRPr="00FB5B9E">
        <w:t>2021;</w:t>
      </w:r>
      <w:proofErr w:type="gramEnd"/>
    </w:p>
    <w:p w14:paraId="5DE2A6FB" w14:textId="75E61A80" w:rsidR="00BF3B74" w:rsidRPr="00FB5B9E" w:rsidRDefault="00BF3B74" w:rsidP="00FF3F5A">
      <w:pPr>
        <w:pStyle w:val="ListLevel2"/>
      </w:pPr>
      <w:r w:rsidRPr="00FB5B9E">
        <w:t xml:space="preserve">verbal advice the Acting Chief Health Officer provided on 30 December </w:t>
      </w:r>
      <w:proofErr w:type="gramStart"/>
      <w:r w:rsidRPr="00FB5B9E">
        <w:t>2021;</w:t>
      </w:r>
      <w:proofErr w:type="gramEnd"/>
      <w:r w:rsidRPr="00FB5B9E">
        <w:t xml:space="preserve"> </w:t>
      </w:r>
    </w:p>
    <w:p w14:paraId="559CF8B2" w14:textId="77777777" w:rsidR="00A744BA" w:rsidRPr="00FB5B9E" w:rsidRDefault="70CFC3D9" w:rsidP="00FF3F5A">
      <w:pPr>
        <w:pStyle w:val="ListLevel2"/>
      </w:pPr>
      <w:r w:rsidRPr="00FB5B9E">
        <w:t xml:space="preserve">verbal advice the Acting Chief Health Officer provided on 4 January </w:t>
      </w:r>
      <w:proofErr w:type="gramStart"/>
      <w:r w:rsidRPr="00FB5B9E">
        <w:t>2022</w:t>
      </w:r>
      <w:r w:rsidR="7F1582B4" w:rsidRPr="00FB5B9E">
        <w:t>;</w:t>
      </w:r>
      <w:proofErr w:type="gramEnd"/>
      <w:r w:rsidR="7F1582B4" w:rsidRPr="00FB5B9E">
        <w:t xml:space="preserve"> </w:t>
      </w:r>
    </w:p>
    <w:p w14:paraId="1689EB08" w14:textId="2EEE4AAC" w:rsidR="00B861F4" w:rsidRPr="00FB5B9E" w:rsidRDefault="00A744BA" w:rsidP="00FF3F5A">
      <w:pPr>
        <w:pStyle w:val="ListLevel2"/>
      </w:pPr>
      <w:r w:rsidRPr="00FB5B9E">
        <w:t xml:space="preserve">written advice the Acting Chief Health Officer provided on </w:t>
      </w:r>
      <w:r w:rsidR="000B05A2" w:rsidRPr="00FB5B9E">
        <w:t xml:space="preserve">10 January </w:t>
      </w:r>
      <w:proofErr w:type="gramStart"/>
      <w:r w:rsidR="000B05A2" w:rsidRPr="00FB5B9E">
        <w:t>2022;</w:t>
      </w:r>
      <w:proofErr w:type="gramEnd"/>
    </w:p>
    <w:bookmarkEnd w:id="28"/>
    <w:p w14:paraId="17D27506" w14:textId="31B462C9" w:rsidR="1AA36C1B" w:rsidRPr="00FB5B9E" w:rsidRDefault="7F1582B4" w:rsidP="00FF3F5A">
      <w:pPr>
        <w:pStyle w:val="ListLevel2"/>
      </w:pPr>
      <w:r w:rsidRPr="00FB5B9E">
        <w:t xml:space="preserve">verbal advice the Chief Health Officer provided on 19 January </w:t>
      </w:r>
      <w:proofErr w:type="gramStart"/>
      <w:r w:rsidRPr="00FB5B9E">
        <w:t>2022</w:t>
      </w:r>
      <w:r w:rsidR="6EBAA433" w:rsidRPr="00FB5B9E">
        <w:t>;</w:t>
      </w:r>
      <w:proofErr w:type="gramEnd"/>
      <w:r w:rsidR="6EBAA433" w:rsidRPr="00FB5B9E">
        <w:t xml:space="preserve"> </w:t>
      </w:r>
    </w:p>
    <w:p w14:paraId="3B796DE0" w14:textId="6DFC99BC" w:rsidR="6EBAA433" w:rsidRPr="00FB5B9E" w:rsidRDefault="6EBAA433" w:rsidP="00FF3F5A">
      <w:pPr>
        <w:pStyle w:val="ListLevel2"/>
      </w:pPr>
      <w:r w:rsidRPr="00FB5B9E">
        <w:t xml:space="preserve">verbal advice the Chief Health Officer </w:t>
      </w:r>
      <w:r w:rsidR="69EFB11F" w:rsidRPr="00FB5B9E">
        <w:t xml:space="preserve">and Deputy Premier </w:t>
      </w:r>
      <w:r w:rsidRPr="00FB5B9E">
        <w:t>provided on 24 January 2022</w:t>
      </w:r>
    </w:p>
    <w:p w14:paraId="64B1AFC2" w14:textId="6F2AD722" w:rsidR="6EBAA433" w:rsidRPr="00FB5B9E" w:rsidRDefault="3C0890F9" w:rsidP="00FF3F5A">
      <w:pPr>
        <w:pStyle w:val="ListLevel2"/>
      </w:pPr>
      <w:r w:rsidRPr="00FB5B9E">
        <w:t>verbal advice the Chief Health Officer provided on 1 February 2022</w:t>
      </w:r>
      <w:r w:rsidR="5B41104C" w:rsidRPr="00FB5B9E">
        <w:t>;</w:t>
      </w:r>
      <w:r w:rsidR="008FDA6D" w:rsidRPr="00FB5B9E">
        <w:t xml:space="preserve"> and</w:t>
      </w:r>
    </w:p>
    <w:p w14:paraId="2A67191C" w14:textId="56970628" w:rsidR="008FDA6D" w:rsidRPr="00FB5B9E" w:rsidRDefault="33678109" w:rsidP="00FF3F5A">
      <w:pPr>
        <w:pStyle w:val="ListLevel2"/>
      </w:pPr>
      <w:r w:rsidRPr="00FB5B9E">
        <w:t xml:space="preserve">verbal advice the Chief Health Officer provided on </w:t>
      </w:r>
      <w:r w:rsidR="00A9785C" w:rsidRPr="00FB5B9E">
        <w:t>3</w:t>
      </w:r>
      <w:r w:rsidRPr="00FB5B9E">
        <w:t xml:space="preserve"> February 2022.</w:t>
      </w:r>
    </w:p>
    <w:p w14:paraId="7EAE37FC" w14:textId="703E758F" w:rsidR="008274AB" w:rsidRPr="00FB5B9E" w:rsidRDefault="731A5C2B" w:rsidP="00C76C85">
      <w:pPr>
        <w:pStyle w:val="ListLevel1"/>
      </w:pPr>
      <w:r w:rsidRPr="00FB5B9E">
        <w:t xml:space="preserve">I have also reviewed the epidemiological data available to me on </w:t>
      </w:r>
      <w:r w:rsidR="5AA7A0F6" w:rsidRPr="00FB5B9E">
        <w:t xml:space="preserve">04 February </w:t>
      </w:r>
      <w:r w:rsidRPr="00FB5B9E">
        <w:t xml:space="preserve">2022 to affirm my positions on the orders made to commence </w:t>
      </w:r>
      <w:r w:rsidR="1F3A40BA" w:rsidRPr="00FB5B9E">
        <w:t>on the same day.</w:t>
      </w:r>
    </w:p>
    <w:p w14:paraId="34A2B8E1" w14:textId="39854D83" w:rsidR="00017852" w:rsidRPr="00FB5B9E" w:rsidRDefault="6BDFFAF6" w:rsidP="00C76C85">
      <w:pPr>
        <w:pStyle w:val="ListLevel1"/>
      </w:pPr>
      <w:r w:rsidRPr="00FB5B9E">
        <w:lastRenderedPageBreak/>
        <w:t>Under s 165</w:t>
      </w:r>
      <w:proofErr w:type="gramStart"/>
      <w:r w:rsidRPr="00FB5B9E">
        <w:t>AL(</w:t>
      </w:r>
      <w:proofErr w:type="gramEnd"/>
      <w:r w:rsidRPr="00FB5B9E">
        <w:t>2), in making a pandemic order, I must have regard to the advice of the Chief Health Officer and may have regard to any other matter that I consider relevant including, but not limited to, social and economic matters. I may also consult any other person that I consider appropriate before making a pandemic order.</w:t>
      </w:r>
    </w:p>
    <w:p w14:paraId="6675423F" w14:textId="3C2A296D" w:rsidR="00A3218C" w:rsidRPr="00FB5B9E" w:rsidRDefault="163A6034" w:rsidP="00C76C85">
      <w:pPr>
        <w:pStyle w:val="ListLevel1"/>
      </w:pPr>
      <w:proofErr w:type="gramStart"/>
      <w:r w:rsidRPr="00FB5B9E">
        <w:t>On the basis of</w:t>
      </w:r>
      <w:proofErr w:type="gramEnd"/>
      <w:r w:rsidRPr="00FB5B9E">
        <w:t xml:space="preserve"> the material provided to me by the Department of Health and the advice of the Chief Health Officer and Acting Chief Health Officer, I am satisfied that the proposed pandemic orders are reasonably necessary to protect public health. I consider that the limitations on human rights that will be imposed by the proposed pandemic orders are reasonable and justified in a free and democratic society based on human dignity, equality and freedom. I therefore make these pandemic orders under s 165AI of the PHW Act.</w:t>
      </w:r>
    </w:p>
    <w:p w14:paraId="5114B582" w14:textId="273EF3BF" w:rsidR="00C21858" w:rsidRPr="00FB5B9E" w:rsidRDefault="27199FF8" w:rsidP="00C76C85">
      <w:pPr>
        <w:pStyle w:val="Heading2"/>
      </w:pPr>
      <w:bookmarkStart w:id="29" w:name="_Toc92316299"/>
      <w:bookmarkStart w:id="30" w:name="_Toc92891662"/>
      <w:bookmarkStart w:id="31" w:name="_Toc95219260"/>
      <w:bookmarkStart w:id="32" w:name="_Toc548677203"/>
      <w:bookmarkStart w:id="33" w:name="_Toc1721470604"/>
      <w:bookmarkStart w:id="34" w:name="_Toc916162365"/>
      <w:bookmarkStart w:id="35" w:name="_Toc1940488305"/>
      <w:bookmarkStart w:id="36" w:name="_Toc118271709"/>
      <w:r w:rsidRPr="00FB5B9E">
        <w:t>Guiding</w:t>
      </w:r>
      <w:r w:rsidR="39EAFC93" w:rsidRPr="00FB5B9E">
        <w:t xml:space="preserve"> principles</w:t>
      </w:r>
      <w:bookmarkEnd w:id="29"/>
      <w:bookmarkEnd w:id="30"/>
      <w:bookmarkEnd w:id="31"/>
      <w:r w:rsidR="39EAFC93" w:rsidRPr="00FB5B9E">
        <w:t xml:space="preserve"> </w:t>
      </w:r>
      <w:bookmarkEnd w:id="32"/>
      <w:bookmarkEnd w:id="33"/>
      <w:bookmarkEnd w:id="34"/>
      <w:bookmarkEnd w:id="35"/>
      <w:bookmarkEnd w:id="36"/>
    </w:p>
    <w:p w14:paraId="794B6284" w14:textId="49FB7627" w:rsidR="007C1880" w:rsidRPr="00FB5B9E" w:rsidRDefault="722ECFBF" w:rsidP="00C76C85">
      <w:pPr>
        <w:pStyle w:val="ListLevel1"/>
      </w:pPr>
      <w:r w:rsidRPr="00FB5B9E">
        <w:t>I have made this decision informed by the guiding principles in sections 5 to 10</w:t>
      </w:r>
      <w:r w:rsidR="647B438F" w:rsidRPr="00FB5B9E">
        <w:t xml:space="preserve"> </w:t>
      </w:r>
      <w:r w:rsidRPr="00FB5B9E">
        <w:t>of the PHW Act</w:t>
      </w:r>
      <w:r w:rsidR="1223619D" w:rsidRPr="00FB5B9E">
        <w:t>.</w:t>
      </w:r>
      <w:r w:rsidR="0D16ABEB" w:rsidRPr="00FB5B9E">
        <w:t xml:space="preserve"> I note that the Chief Health Officer </w:t>
      </w:r>
      <w:r w:rsidR="6AEA1791" w:rsidRPr="00FB5B9E">
        <w:t xml:space="preserve">and Acting Chief Health Officer </w:t>
      </w:r>
      <w:r w:rsidR="0D16ABEB" w:rsidRPr="00FB5B9E">
        <w:t xml:space="preserve">also had regard to those principles when providing </w:t>
      </w:r>
      <w:r w:rsidR="6AEA1791" w:rsidRPr="00FB5B9E">
        <w:t>their</w:t>
      </w:r>
      <w:r w:rsidR="0D16ABEB" w:rsidRPr="00FB5B9E">
        <w:t xml:space="preserve"> advice.</w:t>
      </w:r>
    </w:p>
    <w:p w14:paraId="613D3481" w14:textId="6CCBA9DD" w:rsidR="00EE2301" w:rsidRPr="00FB5B9E" w:rsidRDefault="4E91F453" w:rsidP="00C76C85">
      <w:pPr>
        <w:pStyle w:val="Heading3"/>
      </w:pPr>
      <w:bookmarkStart w:id="37" w:name="_Toc1883936934"/>
      <w:bookmarkStart w:id="38" w:name="_Toc2046045032"/>
      <w:bookmarkStart w:id="39" w:name="_Toc1089332810"/>
      <w:bookmarkStart w:id="40" w:name="_Toc1841695174"/>
      <w:bookmarkStart w:id="41" w:name="_Toc1961197673"/>
      <w:bookmarkStart w:id="42" w:name="_Toc1299582922"/>
      <w:bookmarkStart w:id="43" w:name="_Toc92316300"/>
      <w:bookmarkStart w:id="44" w:name="_Toc92891663"/>
      <w:bookmarkStart w:id="45" w:name="_Toc95219261"/>
      <w:r w:rsidRPr="00FB5B9E">
        <w:t>P</w:t>
      </w:r>
      <w:r w:rsidR="7380E2E3" w:rsidRPr="00FB5B9E">
        <w:t xml:space="preserve">rinciple of </w:t>
      </w:r>
      <w:r w:rsidR="31F47EB3" w:rsidRPr="00FB5B9E">
        <w:t>evidence-based</w:t>
      </w:r>
      <w:r w:rsidR="7380E2E3" w:rsidRPr="00FB5B9E">
        <w:t xml:space="preserve"> decision-making</w:t>
      </w:r>
      <w:bookmarkEnd w:id="37"/>
      <w:bookmarkEnd w:id="38"/>
      <w:bookmarkEnd w:id="39"/>
      <w:bookmarkEnd w:id="40"/>
      <w:bookmarkEnd w:id="41"/>
      <w:bookmarkEnd w:id="42"/>
      <w:bookmarkEnd w:id="43"/>
      <w:bookmarkEnd w:id="44"/>
      <w:bookmarkEnd w:id="45"/>
    </w:p>
    <w:p w14:paraId="5D7674FA" w14:textId="4184B9F3" w:rsidR="002867BF" w:rsidRPr="00FB5B9E" w:rsidRDefault="0A995B1F" w:rsidP="008D29AD">
      <w:pPr>
        <w:pStyle w:val="ListLevel1"/>
      </w:pPr>
      <w:r w:rsidRPr="00FB5B9E">
        <w:t>This principle is that decisions as to the most effective and efficient public health and wellbeing interventions should be based on evidence available in the circumstances that is relevant and reliable.</w:t>
      </w:r>
      <w:r w:rsidR="002867BF" w:rsidRPr="00FB5B9E">
        <w:rPr>
          <w:rStyle w:val="FootnoteReference"/>
          <w:rFonts w:eastAsia="Lucida Grande"/>
        </w:rPr>
        <w:footnoteReference w:id="2"/>
      </w:r>
    </w:p>
    <w:p w14:paraId="5FC70CD2" w14:textId="4EF08EA8" w:rsidR="009078DD" w:rsidRPr="00FB5B9E" w:rsidRDefault="31A1C3A3" w:rsidP="005B1062">
      <w:pPr>
        <w:pStyle w:val="ListLevel1"/>
      </w:pPr>
      <w:r w:rsidRPr="00FB5B9E">
        <w:t xml:space="preserve">My decision to make the pandemic </w:t>
      </w:r>
      <w:r w:rsidR="6AEA1791" w:rsidRPr="00FB5B9E">
        <w:t>orders</w:t>
      </w:r>
      <w:r w:rsidRPr="00FB5B9E">
        <w:t xml:space="preserve"> has been informed by the </w:t>
      </w:r>
      <w:r w:rsidR="44E6D8D8" w:rsidRPr="00FB5B9E">
        <w:t xml:space="preserve">expert </w:t>
      </w:r>
      <w:r w:rsidRPr="00FB5B9E">
        <w:t>advice of the Chief Health Officer</w:t>
      </w:r>
      <w:r w:rsidR="4DC6E207" w:rsidRPr="00FB5B9E">
        <w:t xml:space="preserve"> and Acting Chief Health Officer</w:t>
      </w:r>
      <w:r w:rsidR="44E6D8D8" w:rsidRPr="00FB5B9E">
        <w:t xml:space="preserve"> about the serious risk to public health posed by COVID-19 and the public health measures that the Chief Health Officer</w:t>
      </w:r>
      <w:r w:rsidR="4DC6E207" w:rsidRPr="00FB5B9E">
        <w:t xml:space="preserve"> and Acting Chief Health Officer</w:t>
      </w:r>
      <w:r w:rsidR="44E6D8D8" w:rsidRPr="00FB5B9E">
        <w:t xml:space="preserve"> considers are necessary or appropriate to address this risk.</w:t>
      </w:r>
    </w:p>
    <w:p w14:paraId="1F93B974" w14:textId="5CC0F68E" w:rsidR="00EE2301" w:rsidRPr="00FB5B9E" w:rsidRDefault="4E91F453" w:rsidP="005B1062">
      <w:pPr>
        <w:pStyle w:val="Heading3"/>
      </w:pPr>
      <w:bookmarkStart w:id="46" w:name="_Toc1675619593"/>
      <w:bookmarkStart w:id="47" w:name="_Toc1457310426"/>
      <w:bookmarkStart w:id="48" w:name="_Toc1873015323"/>
      <w:bookmarkStart w:id="49" w:name="_Toc947979015"/>
      <w:bookmarkStart w:id="50" w:name="_Toc2034105854"/>
      <w:bookmarkStart w:id="51" w:name="_Toc1552092333"/>
      <w:bookmarkStart w:id="52" w:name="_Toc92316301"/>
      <w:bookmarkStart w:id="53" w:name="_Toc92891664"/>
      <w:bookmarkStart w:id="54" w:name="_Toc95219262"/>
      <w:r w:rsidRPr="00FB5B9E">
        <w:t>P</w:t>
      </w:r>
      <w:r w:rsidR="7380E2E3" w:rsidRPr="00FB5B9E">
        <w:t>recautionary principle</w:t>
      </w:r>
      <w:bookmarkEnd w:id="46"/>
      <w:bookmarkEnd w:id="47"/>
      <w:bookmarkEnd w:id="48"/>
      <w:bookmarkEnd w:id="49"/>
      <w:bookmarkEnd w:id="50"/>
      <w:bookmarkEnd w:id="51"/>
      <w:bookmarkEnd w:id="52"/>
      <w:bookmarkEnd w:id="53"/>
      <w:bookmarkEnd w:id="54"/>
    </w:p>
    <w:p w14:paraId="6AE3C123" w14:textId="72A86CB2" w:rsidR="5E513F50" w:rsidRPr="00FB5B9E" w:rsidRDefault="67F4D0A9" w:rsidP="005B1062">
      <w:pPr>
        <w:pStyle w:val="ListLevel1"/>
      </w:pPr>
      <w:r w:rsidRPr="00FB5B9E">
        <w:t>This principle is that if a public health risk poses a serious threat, lack of full scientific certainty should not be used as a reason for postponing measures to prevent or control the public health risk.</w:t>
      </w:r>
    </w:p>
    <w:p w14:paraId="72D805A4" w14:textId="4FA0B8FF" w:rsidR="00466BDC" w:rsidRPr="00FB5B9E" w:rsidRDefault="4C4C574D" w:rsidP="005B1062">
      <w:pPr>
        <w:pStyle w:val="ListLevel1"/>
      </w:pPr>
      <w:r w:rsidRPr="00FB5B9E">
        <w:t xml:space="preserve">COVID-19 is a serious risk to public health, and it would not be appropriate to defer action on the basis that complete information is not yet available. In such circumstances, as the PHW Act sets out, a lack of full scientific certainty is not a reason for postponing measures to prevent or control the public health risks associated with COVID-19. </w:t>
      </w:r>
    </w:p>
    <w:p w14:paraId="400EA64F" w14:textId="0E7ADDC2" w:rsidR="5E513F50" w:rsidRPr="00FB5B9E" w:rsidRDefault="4E91F453" w:rsidP="005B1062">
      <w:pPr>
        <w:pStyle w:val="Heading3"/>
      </w:pPr>
      <w:bookmarkStart w:id="55" w:name="_Toc389179444"/>
      <w:bookmarkStart w:id="56" w:name="_Toc434999492"/>
      <w:bookmarkStart w:id="57" w:name="_Toc1034985456"/>
      <w:bookmarkStart w:id="58" w:name="_Toc1851866748"/>
      <w:bookmarkStart w:id="59" w:name="_Toc2100423718"/>
      <w:bookmarkStart w:id="60" w:name="_Toc2035075397"/>
      <w:bookmarkStart w:id="61" w:name="_Toc92316302"/>
      <w:bookmarkStart w:id="62" w:name="_Toc92891665"/>
      <w:bookmarkStart w:id="63" w:name="_Toc95219263"/>
      <w:r w:rsidRPr="00FB5B9E">
        <w:t>P</w:t>
      </w:r>
      <w:r w:rsidR="7380E2E3" w:rsidRPr="00FB5B9E">
        <w:t xml:space="preserve">rinciple of primacy of </w:t>
      </w:r>
      <w:r w:rsidR="683F771E" w:rsidRPr="00FB5B9E">
        <w:t>prevention</w:t>
      </w:r>
      <w:bookmarkEnd w:id="55"/>
      <w:bookmarkEnd w:id="56"/>
      <w:bookmarkEnd w:id="57"/>
      <w:bookmarkEnd w:id="58"/>
      <w:bookmarkEnd w:id="59"/>
      <w:bookmarkEnd w:id="60"/>
      <w:bookmarkEnd w:id="61"/>
      <w:bookmarkEnd w:id="62"/>
      <w:bookmarkEnd w:id="63"/>
    </w:p>
    <w:p w14:paraId="66595C6E" w14:textId="7D9DB0B9" w:rsidR="008C150F" w:rsidRPr="00FB5B9E" w:rsidRDefault="67F4D0A9" w:rsidP="005B1062">
      <w:pPr>
        <w:pStyle w:val="ListLevel1"/>
      </w:pPr>
      <w:r w:rsidRPr="00FB5B9E">
        <w:t xml:space="preserve">This principle is that the prevention of disease, illness, injury, </w:t>
      </w:r>
      <w:r w:rsidR="2DF9E6EC" w:rsidRPr="00FB5B9E">
        <w:t>disability</w:t>
      </w:r>
      <w:r w:rsidRPr="00FB5B9E">
        <w:t xml:space="preserve"> or premature death is preferable to remedial measures.</w:t>
      </w:r>
      <w:bookmarkStart w:id="64" w:name="_Toc92316303"/>
      <w:bookmarkStart w:id="65" w:name="_Toc92891666"/>
    </w:p>
    <w:p w14:paraId="3FB7744B" w14:textId="27451385" w:rsidR="00AC111B" w:rsidRPr="00FB5B9E" w:rsidRDefault="7553C219" w:rsidP="005B1062">
      <w:pPr>
        <w:pStyle w:val="ListLevel1"/>
      </w:pPr>
      <w:r w:rsidRPr="00FB5B9E">
        <w:rPr>
          <w:rStyle w:val="eop"/>
        </w:rPr>
        <w:t xml:space="preserve">Despite high vaccination coverage across Victoria, many situations involve a higher level of risk. Given the continuing risk of surging case numbers and outbreaks, particularly with a highly mobile </w:t>
      </w:r>
      <w:r w:rsidRPr="00FB5B9E">
        <w:rPr>
          <w:rStyle w:val="eop"/>
        </w:rPr>
        <w:lastRenderedPageBreak/>
        <w:t>population compared to lockdown periods, it is appropriate that the Victorian Government takes a conservative and cautious approach to manage risk in a targeted and efficient manner. This approach is supported by the principle of primacy of prevention in the</w:t>
      </w:r>
      <w:r w:rsidR="304E95B3" w:rsidRPr="00FB5B9E">
        <w:rPr>
          <w:rStyle w:val="eop"/>
        </w:rPr>
        <w:t xml:space="preserve"> PHW</w:t>
      </w:r>
      <w:r w:rsidRPr="00FB5B9E">
        <w:rPr>
          <w:rStyle w:val="eop"/>
        </w:rPr>
        <w:t xml:space="preserve"> Act.</w:t>
      </w:r>
      <w:r w:rsidR="00AC111B" w:rsidRPr="00FB5B9E">
        <w:rPr>
          <w:rStyle w:val="FootnoteReference"/>
          <w:rFonts w:eastAsia="Lucida Grande"/>
        </w:rPr>
        <w:footnoteReference w:id="3"/>
      </w:r>
    </w:p>
    <w:p w14:paraId="3934D5C6" w14:textId="61F107D2" w:rsidR="008C150F" w:rsidRPr="00FB5B9E" w:rsidRDefault="67932926" w:rsidP="005B1062">
      <w:pPr>
        <w:pStyle w:val="Heading3"/>
      </w:pPr>
      <w:bookmarkStart w:id="66" w:name="_Toc95219264"/>
      <w:bookmarkStart w:id="67" w:name="_Toc12469092"/>
      <w:bookmarkStart w:id="68" w:name="_Toc1045758871"/>
      <w:bookmarkStart w:id="69" w:name="_Toc2041419009"/>
      <w:bookmarkStart w:id="70" w:name="_Toc1173539194"/>
      <w:bookmarkStart w:id="71" w:name="_Toc1639992670"/>
      <w:r w:rsidRPr="00FB5B9E">
        <w:t>Principle of accountability</w:t>
      </w:r>
      <w:bookmarkEnd w:id="64"/>
      <w:bookmarkEnd w:id="65"/>
      <w:bookmarkEnd w:id="66"/>
      <w:r w:rsidRPr="00FB5B9E">
        <w:t xml:space="preserve"> </w:t>
      </w:r>
      <w:bookmarkEnd w:id="67"/>
      <w:bookmarkEnd w:id="68"/>
      <w:bookmarkEnd w:id="69"/>
      <w:bookmarkEnd w:id="70"/>
      <w:bookmarkEnd w:id="71"/>
    </w:p>
    <w:p w14:paraId="1B4B7D20" w14:textId="77777777" w:rsidR="00750597" w:rsidRPr="00FB5B9E" w:rsidRDefault="353B8EC5" w:rsidP="005B1062">
      <w:pPr>
        <w:pStyle w:val="ListLevel1"/>
      </w:pPr>
      <w:bookmarkStart w:id="72" w:name="_Toc155977722"/>
      <w:bookmarkStart w:id="73" w:name="_Toc1168022391"/>
      <w:bookmarkStart w:id="74" w:name="_Toc1034138564"/>
      <w:bookmarkStart w:id="75" w:name="_Toc2077298288"/>
      <w:bookmarkStart w:id="76" w:name="_Toc1072490603"/>
      <w:r w:rsidRPr="00FB5B9E">
        <w:t>This principle is that persons who are engaged in the administration of this Act should as far as is practicable ensure that decisions are transparent, systematic and appropriate.</w:t>
      </w:r>
    </w:p>
    <w:p w14:paraId="3A0BE494" w14:textId="77777777" w:rsidR="00750597" w:rsidRPr="00FB5B9E" w:rsidRDefault="353B8EC5" w:rsidP="005B1062">
      <w:pPr>
        <w:pStyle w:val="ListLevel1"/>
      </w:pPr>
      <w:r w:rsidRPr="00FB5B9E">
        <w:t xml:space="preserve">Consistent with this principle, members of the public should be given access to reliable information in appropriate forms to facilitate a good understanding of public health issues, as well as opportunities to participate in policy and program development. </w:t>
      </w:r>
    </w:p>
    <w:p w14:paraId="754CE531" w14:textId="2591A66A" w:rsidR="00750597" w:rsidRPr="00FB5B9E" w:rsidRDefault="353B8EC5" w:rsidP="005B1062">
      <w:pPr>
        <w:pStyle w:val="ListLevel1"/>
      </w:pPr>
      <w:r w:rsidRPr="00FB5B9E">
        <w:t>To promote accountability in the making of pandemic orders, the</w:t>
      </w:r>
      <w:r w:rsidR="304E95B3" w:rsidRPr="00FB5B9E">
        <w:t xml:space="preserve"> PHW</w:t>
      </w:r>
      <w:r w:rsidRPr="00FB5B9E">
        <w:t xml:space="preserve"> Act requires that a copy or written record of the Chief Health Officer's advice, a statement of reasons, and a human rights statement </w:t>
      </w:r>
      <w:r w:rsidR="48183BC6" w:rsidRPr="00FB5B9E">
        <w:t xml:space="preserve">(Human Rights Statement) </w:t>
      </w:r>
      <w:r w:rsidRPr="00FB5B9E">
        <w:t>are published in the case of the making, variation or extension of an order.</w:t>
      </w:r>
    </w:p>
    <w:p w14:paraId="22018A6E" w14:textId="5FA9F810" w:rsidR="00750597" w:rsidRPr="00FB5B9E" w:rsidRDefault="353B8EC5" w:rsidP="005B1062">
      <w:pPr>
        <w:pStyle w:val="ListLevel1"/>
      </w:pPr>
      <w:r w:rsidRPr="00FB5B9E">
        <w:t xml:space="preserve">All the reasons I have made </w:t>
      </w:r>
      <w:r w:rsidR="6AEA1791" w:rsidRPr="00FB5B9E">
        <w:t>these orders</w:t>
      </w:r>
      <w:r w:rsidRPr="00FB5B9E">
        <w:t xml:space="preserve"> and the advice that has informed those decisions, as well as the expert assessments of the potential human rights impacts of my decisions, have been published according to this principle. </w:t>
      </w:r>
    </w:p>
    <w:p w14:paraId="6CDED6BD" w14:textId="482A531F" w:rsidR="000302D7" w:rsidRPr="00FB5B9E" w:rsidRDefault="4E91F453" w:rsidP="005B1062">
      <w:pPr>
        <w:pStyle w:val="Heading3"/>
      </w:pPr>
      <w:bookmarkStart w:id="77" w:name="_Toc668869751"/>
      <w:bookmarkStart w:id="78" w:name="_Toc92316304"/>
      <w:bookmarkStart w:id="79" w:name="_Toc92891667"/>
      <w:bookmarkStart w:id="80" w:name="_Toc95219265"/>
      <w:r w:rsidRPr="00FB5B9E">
        <w:t>P</w:t>
      </w:r>
      <w:r w:rsidR="6CF3932E" w:rsidRPr="00FB5B9E">
        <w:t>rinciple of proportionality</w:t>
      </w:r>
      <w:bookmarkEnd w:id="72"/>
      <w:bookmarkEnd w:id="73"/>
      <w:bookmarkEnd w:id="74"/>
      <w:bookmarkEnd w:id="75"/>
      <w:bookmarkEnd w:id="76"/>
      <w:bookmarkEnd w:id="77"/>
      <w:bookmarkEnd w:id="78"/>
      <w:bookmarkEnd w:id="79"/>
      <w:bookmarkEnd w:id="80"/>
    </w:p>
    <w:p w14:paraId="6B5BC91E" w14:textId="7ADC6F7B" w:rsidR="008C150F" w:rsidRPr="00FB5B9E" w:rsidRDefault="67F4D0A9" w:rsidP="005B1062">
      <w:pPr>
        <w:pStyle w:val="ListLevel1"/>
      </w:pPr>
      <w:r w:rsidRPr="00FB5B9E">
        <w:t xml:space="preserve">The principle </w:t>
      </w:r>
      <w:r w:rsidR="72F291E4" w:rsidRPr="00FB5B9E">
        <w:t xml:space="preserve">is that decisions </w:t>
      </w:r>
      <w:r w:rsidRPr="00FB5B9E">
        <w:t>made</w:t>
      </w:r>
      <w:r w:rsidR="52507FAA" w:rsidRPr="00FB5B9E">
        <w:t>,</w:t>
      </w:r>
      <w:r w:rsidR="72F291E4" w:rsidRPr="00FB5B9E">
        <w:t xml:space="preserve"> and actions taken in the administration of th</w:t>
      </w:r>
      <w:r w:rsidR="304E95B3" w:rsidRPr="00FB5B9E">
        <w:t>e</w:t>
      </w:r>
      <w:r w:rsidR="72F291E4" w:rsidRPr="00FB5B9E">
        <w:t xml:space="preserve"> </w:t>
      </w:r>
      <w:r w:rsidR="304E95B3" w:rsidRPr="00FB5B9E">
        <w:t xml:space="preserve">PHW </w:t>
      </w:r>
      <w:r w:rsidR="72F291E4" w:rsidRPr="00FB5B9E">
        <w:t xml:space="preserve">Act should be proportionate to the risk sought to be prevented, minimised or controlled, and should not be made or taken in an arbitrary manner. </w:t>
      </w:r>
    </w:p>
    <w:p w14:paraId="2DFB2596" w14:textId="0361B3B5" w:rsidR="00BF0390" w:rsidRPr="00FB5B9E" w:rsidRDefault="72F291E4" w:rsidP="005B1062">
      <w:pPr>
        <w:pStyle w:val="ListLevel1"/>
      </w:pPr>
      <w:r w:rsidRPr="00FB5B9E">
        <w:t>In deciding to make the pandemic order, I am required to be satisfied that the order</w:t>
      </w:r>
      <w:r w:rsidR="0B1D1DAD" w:rsidRPr="00FB5B9E">
        <w:t xml:space="preserve"> is</w:t>
      </w:r>
      <w:r w:rsidRPr="00FB5B9E">
        <w:t xml:space="preserve"> 'reasonably necessary' to protect public health, which requires consideration of the proportionality of those measures to the risk to public</w:t>
      </w:r>
      <w:r w:rsidRPr="00FB5B9E">
        <w:rPr>
          <w:rStyle w:val="eop"/>
        </w:rPr>
        <w:t xml:space="preserve"> health.</w:t>
      </w:r>
    </w:p>
    <w:p w14:paraId="717B92DD" w14:textId="5A13127C" w:rsidR="000302D7" w:rsidRPr="00FB5B9E" w:rsidRDefault="6CF3932E" w:rsidP="005B1062">
      <w:pPr>
        <w:pStyle w:val="Heading3"/>
      </w:pPr>
      <w:bookmarkStart w:id="81" w:name="_Toc1668116343"/>
      <w:bookmarkStart w:id="82" w:name="_Toc290409686"/>
      <w:bookmarkStart w:id="83" w:name="_Toc938577948"/>
      <w:bookmarkStart w:id="84" w:name="_Toc953898246"/>
      <w:bookmarkStart w:id="85" w:name="_Toc1390745592"/>
      <w:bookmarkStart w:id="86" w:name="_Toc1212026795"/>
      <w:bookmarkStart w:id="87" w:name="_Toc92316305"/>
      <w:bookmarkStart w:id="88" w:name="_Toc92891668"/>
      <w:bookmarkStart w:id="89" w:name="_Toc95219266"/>
      <w:r w:rsidRPr="00FB5B9E">
        <w:t>Principle of collaboration</w:t>
      </w:r>
      <w:bookmarkEnd w:id="81"/>
      <w:bookmarkEnd w:id="82"/>
      <w:bookmarkEnd w:id="83"/>
      <w:bookmarkEnd w:id="84"/>
      <w:bookmarkEnd w:id="85"/>
      <w:bookmarkEnd w:id="86"/>
      <w:bookmarkEnd w:id="87"/>
      <w:bookmarkEnd w:id="88"/>
      <w:bookmarkEnd w:id="89"/>
    </w:p>
    <w:p w14:paraId="5B17005C" w14:textId="0C4CD488" w:rsidR="00BF0390" w:rsidRPr="00FB5B9E" w:rsidRDefault="72F291E4" w:rsidP="005B1062">
      <w:pPr>
        <w:pStyle w:val="ListLevel1"/>
      </w:pPr>
      <w:r w:rsidRPr="00FB5B9E">
        <w:t>The principle of collaboration is that public health and wellbeing, in Victoria and at a national and international level, can be enhanced through collaboration between all levels of Government and industry, business, communities and individuals.</w:t>
      </w:r>
    </w:p>
    <w:p w14:paraId="69229D64" w14:textId="50B19B16" w:rsidR="002E7E39" w:rsidRPr="00FB5B9E" w:rsidRDefault="1D3DFE40" w:rsidP="00DD781F">
      <w:pPr>
        <w:pStyle w:val="ListLevel1"/>
      </w:pPr>
      <w:r w:rsidRPr="00FB5B9E">
        <w:t xml:space="preserve">I note the </w:t>
      </w:r>
      <w:r w:rsidR="6F947C56" w:rsidRPr="00FB5B9E">
        <w:t>D</w:t>
      </w:r>
      <w:r w:rsidRPr="00FB5B9E">
        <w:t xml:space="preserve">epartment of </w:t>
      </w:r>
      <w:r w:rsidR="677B5254" w:rsidRPr="00FB5B9E">
        <w:t>E</w:t>
      </w:r>
      <w:r w:rsidRPr="00FB5B9E">
        <w:t xml:space="preserve">ducation (DET) have implemented a Return to School and Kindergarten Plan for Victoria which aims to implement </w:t>
      </w:r>
      <w:proofErr w:type="gramStart"/>
      <w:r w:rsidRPr="00FB5B9E">
        <w:t>a number of</w:t>
      </w:r>
      <w:proofErr w:type="gramEnd"/>
      <w:r w:rsidRPr="00FB5B9E">
        <w:t xml:space="preserve"> initiatives in education facilities </w:t>
      </w:r>
      <w:r w:rsidR="0BA7E5FE" w:rsidRPr="00FB5B9E">
        <w:t>as recommended by the Chief Health Officer.</w:t>
      </w:r>
      <w:r w:rsidR="00DD781F" w:rsidRPr="00FB5B9E">
        <w:rPr>
          <w:rStyle w:val="FootnoteReference"/>
        </w:rPr>
        <w:footnoteReference w:id="4"/>
      </w:r>
      <w:r w:rsidR="34DF592E" w:rsidRPr="00FB5B9E">
        <w:t xml:space="preserve"> These initiatives are important </w:t>
      </w:r>
      <w:r w:rsidR="0C7E85D9" w:rsidRPr="00FB5B9E">
        <w:t>in protecting face-to-face learning and education settings more broadly as we approach the commencement of the formal academic year.</w:t>
      </w:r>
    </w:p>
    <w:p w14:paraId="0F8BFA9F" w14:textId="4A56C22D" w:rsidR="00BF3B74" w:rsidRPr="00FB5B9E" w:rsidRDefault="6AEA1791" w:rsidP="005B1062">
      <w:pPr>
        <w:pStyle w:val="ListLevel1"/>
      </w:pPr>
      <w:bookmarkStart w:id="90" w:name="_Ref90753550"/>
      <w:r w:rsidRPr="00FB5B9E">
        <w:lastRenderedPageBreak/>
        <w:t xml:space="preserve">In preparing the pandemic orders, I consulted with the Premier </w:t>
      </w:r>
      <w:r w:rsidR="31D7E60F" w:rsidRPr="00FB5B9E">
        <w:t>the Acting Minster for Health</w:t>
      </w:r>
      <w:r w:rsidR="37D15350" w:rsidRPr="00FB5B9E">
        <w:t xml:space="preserve"> </w:t>
      </w:r>
      <w:r w:rsidRPr="00FB5B9E">
        <w:t xml:space="preserve">and my Coordinating Ministers Committee colleagues. </w:t>
      </w:r>
      <w:r w:rsidR="3A06302A" w:rsidRPr="00FB5B9E">
        <w:t>The Acting Minister for Health also consulted with</w:t>
      </w:r>
      <w:r w:rsidR="5FF99FE5" w:rsidRPr="00FB5B9E">
        <w:t xml:space="preserve"> </w:t>
      </w:r>
      <w:r w:rsidR="4B1F3404" w:rsidRPr="00FB5B9E">
        <w:t xml:space="preserve">the Catholic Education Commission of Victoria, the Early Learning and Care Council of Australia, </w:t>
      </w:r>
      <w:r w:rsidR="19EF9919" w:rsidRPr="00FB5B9E">
        <w:t xml:space="preserve">Independent Schools Victoria, </w:t>
      </w:r>
      <w:r w:rsidR="69671B02" w:rsidRPr="00FB5B9E">
        <w:t xml:space="preserve">the Victorian Association </w:t>
      </w:r>
      <w:r w:rsidR="1BB5B381" w:rsidRPr="00FB5B9E">
        <w:t>of State Secondary Principles and the Victorian Princip</w:t>
      </w:r>
      <w:r w:rsidR="62AE2731" w:rsidRPr="00FB5B9E">
        <w:t>als Association.</w:t>
      </w:r>
      <w:r w:rsidRPr="00FB5B9E">
        <w:t xml:space="preserve"> </w:t>
      </w:r>
    </w:p>
    <w:bookmarkEnd w:id="90"/>
    <w:p w14:paraId="553CA72F" w14:textId="5C75E471" w:rsidR="007F7040" w:rsidRPr="00FB5B9E" w:rsidRDefault="4E40E35B" w:rsidP="005B1062">
      <w:pPr>
        <w:pStyle w:val="ListLevel1"/>
      </w:pPr>
      <w:r w:rsidRPr="00FB5B9E">
        <w:t>Throughout the pandemic, there has been ongoing consultation between the Deputy Chief Health Officers and the Chief Health Officers of the States and Territories, including through the Australian Health Protection Principal Committee</w:t>
      </w:r>
      <w:r w:rsidR="3F72F3E3" w:rsidRPr="00FB5B9E">
        <w:t xml:space="preserve">. </w:t>
      </w:r>
    </w:p>
    <w:p w14:paraId="7D1C89CD" w14:textId="1FC94551" w:rsidR="00466F5A" w:rsidRPr="00FB5B9E" w:rsidRDefault="389B2296" w:rsidP="005B1062">
      <w:pPr>
        <w:pStyle w:val="ListLevel1"/>
      </w:pPr>
      <w:r w:rsidRPr="00FB5B9E">
        <w:t>Victoria</w:t>
      </w:r>
      <w:r w:rsidR="186D1B4D" w:rsidRPr="00FB5B9E">
        <w:t xml:space="preserve"> </w:t>
      </w:r>
      <w:r w:rsidR="7BDAF89E" w:rsidRPr="00FB5B9E">
        <w:t>continues to</w:t>
      </w:r>
      <w:r w:rsidR="78623351" w:rsidRPr="00FB5B9E">
        <w:t xml:space="preserve"> </w:t>
      </w:r>
      <w:r w:rsidR="0DDF0050" w:rsidRPr="00FB5B9E">
        <w:t>work</w:t>
      </w:r>
      <w:r w:rsidR="5EBC088B" w:rsidRPr="00FB5B9E">
        <w:t xml:space="preserve"> with </w:t>
      </w:r>
      <w:r w:rsidR="211E92D5" w:rsidRPr="00FB5B9E">
        <w:t>other jurisdictions through National Cabinet</w:t>
      </w:r>
      <w:r w:rsidR="35B64CAE" w:rsidRPr="00FB5B9E">
        <w:t xml:space="preserve"> </w:t>
      </w:r>
      <w:r w:rsidR="12CA7F7C" w:rsidRPr="00FB5B9E">
        <w:t>to talk through plans for managing COVID-19</w:t>
      </w:r>
      <w:r w:rsidR="768C38DC" w:rsidRPr="00FB5B9E">
        <w:t xml:space="preserve">. </w:t>
      </w:r>
      <w:r w:rsidR="3A9B81DE" w:rsidRPr="00FB5B9E">
        <w:t>Victoria</w:t>
      </w:r>
      <w:r w:rsidR="7EA1A30C" w:rsidRPr="00FB5B9E">
        <w:t>’s Roadma</w:t>
      </w:r>
      <w:r w:rsidR="395C6CA0" w:rsidRPr="00FB5B9E">
        <w:t>p: Delivering</w:t>
      </w:r>
      <w:r w:rsidR="00509E6D" w:rsidRPr="00FB5B9E">
        <w:t xml:space="preserve"> the National Plan </w:t>
      </w:r>
      <w:r w:rsidR="7443DA8D" w:rsidRPr="00FB5B9E">
        <w:t>is</w:t>
      </w:r>
      <w:r w:rsidR="00509E6D" w:rsidRPr="00FB5B9E">
        <w:t xml:space="preserve"> ali</w:t>
      </w:r>
      <w:r w:rsidR="6117015E" w:rsidRPr="00FB5B9E">
        <w:t>gned</w:t>
      </w:r>
      <w:r w:rsidR="67FD3E7E" w:rsidRPr="00FB5B9E">
        <w:t xml:space="preserve"> with vaccination targets</w:t>
      </w:r>
      <w:r w:rsidR="3D69A2B6" w:rsidRPr="00FB5B9E">
        <w:t xml:space="preserve"> set out in the </w:t>
      </w:r>
      <w:r w:rsidR="2FA5C463" w:rsidRPr="00FB5B9E">
        <w:t>National Plan to transition Australia’s National COVID-19 Response</w:t>
      </w:r>
      <w:r w:rsidR="2EBF0DDF" w:rsidRPr="00FB5B9E">
        <w:t xml:space="preserve">, </w:t>
      </w:r>
      <w:r w:rsidR="6686E9C1" w:rsidRPr="00FB5B9E">
        <w:t xml:space="preserve">as </w:t>
      </w:r>
      <w:r w:rsidR="2EBF0DDF" w:rsidRPr="00FB5B9E">
        <w:t>agreed by National Cabine</w:t>
      </w:r>
      <w:r w:rsidR="5D44086E" w:rsidRPr="00FB5B9E">
        <w:t>t</w:t>
      </w:r>
      <w:r w:rsidR="00982612" w:rsidRPr="00FB5B9E">
        <w:t>.</w:t>
      </w:r>
      <w:r w:rsidR="647B438F" w:rsidRPr="00FB5B9E">
        <w:t xml:space="preserve"> </w:t>
      </w:r>
    </w:p>
    <w:p w14:paraId="0B1BDB36" w14:textId="425D0C50" w:rsidR="000302D7" w:rsidRPr="00FB5B9E" w:rsidRDefault="6CF3932E" w:rsidP="005B1062">
      <w:pPr>
        <w:pStyle w:val="Heading3"/>
      </w:pPr>
      <w:bookmarkStart w:id="91" w:name="_Toc1138792208"/>
      <w:bookmarkStart w:id="92" w:name="_Toc24138778"/>
      <w:bookmarkStart w:id="93" w:name="_Toc1501967731"/>
      <w:bookmarkStart w:id="94" w:name="_Toc1749300393"/>
      <w:bookmarkStart w:id="95" w:name="_Toc1900938187"/>
      <w:bookmarkStart w:id="96" w:name="_Toc915593460"/>
      <w:bookmarkStart w:id="97" w:name="_Toc92316306"/>
      <w:bookmarkStart w:id="98" w:name="_Toc92891669"/>
      <w:bookmarkStart w:id="99" w:name="_Toc95219267"/>
      <w:r w:rsidRPr="00FB5B9E">
        <w:t>Part 8A objectives</w:t>
      </w:r>
      <w:bookmarkEnd w:id="91"/>
      <w:bookmarkEnd w:id="92"/>
      <w:bookmarkEnd w:id="93"/>
      <w:bookmarkEnd w:id="94"/>
      <w:bookmarkEnd w:id="95"/>
      <w:bookmarkEnd w:id="96"/>
      <w:bookmarkEnd w:id="97"/>
      <w:bookmarkEnd w:id="98"/>
      <w:bookmarkEnd w:id="99"/>
    </w:p>
    <w:p w14:paraId="6EA0C7E3" w14:textId="169E6990" w:rsidR="00290894" w:rsidRPr="00FB5B9E" w:rsidRDefault="58C1750F" w:rsidP="005B1062">
      <w:pPr>
        <w:pStyle w:val="ListLevel1"/>
      </w:pPr>
      <w:bookmarkStart w:id="100" w:name="_Toc16866684"/>
      <w:bookmarkStart w:id="101" w:name="_Toc305505100"/>
      <w:bookmarkStart w:id="102" w:name="_Toc1032674546"/>
      <w:bookmarkStart w:id="103" w:name="_Toc2002316279"/>
      <w:bookmarkStart w:id="104" w:name="_Toc566290555"/>
      <w:r w:rsidRPr="00FB5B9E">
        <w:t>I have also had regard to the objectives of Part 8A in section 165</w:t>
      </w:r>
      <w:proofErr w:type="gramStart"/>
      <w:r w:rsidRPr="00FB5B9E">
        <w:t>A(</w:t>
      </w:r>
      <w:proofErr w:type="gramEnd"/>
      <w:r w:rsidRPr="00FB5B9E">
        <w:t xml:space="preserve">1) of the PHW Act, which </w:t>
      </w:r>
      <w:r w:rsidR="6AEA1791" w:rsidRPr="00FB5B9E">
        <w:t>is</w:t>
      </w:r>
      <w:r w:rsidRPr="00FB5B9E">
        <w:t xml:space="preserve"> to protect public health and wellbeing in Victoria by establishing a regulatory framework that:</w:t>
      </w:r>
    </w:p>
    <w:p w14:paraId="29215032" w14:textId="130F17D2" w:rsidR="00290894" w:rsidRPr="00FB5B9E" w:rsidRDefault="7E1741F6" w:rsidP="00FF3F5A">
      <w:pPr>
        <w:pStyle w:val="ListLevel2"/>
      </w:pPr>
      <w:r w:rsidRPr="00FB5B9E">
        <w:t xml:space="preserve">prevents and manages the serious risk to life, public health and wellbeing presented by the outbreak and spread of pandemics and diseases with pandemic </w:t>
      </w:r>
      <w:proofErr w:type="gramStart"/>
      <w:r w:rsidRPr="00FB5B9E">
        <w:t>potential;</w:t>
      </w:r>
      <w:proofErr w:type="gramEnd"/>
      <w:r w:rsidR="0E8AEC11" w:rsidRPr="00FB5B9E">
        <w:t xml:space="preserve"> </w:t>
      </w:r>
    </w:p>
    <w:p w14:paraId="7E0E4409" w14:textId="214EA16F" w:rsidR="00290894" w:rsidRPr="00FB5B9E" w:rsidRDefault="7E1741F6" w:rsidP="00FF3F5A">
      <w:pPr>
        <w:pStyle w:val="ListLevel2"/>
      </w:pPr>
      <w:r w:rsidRPr="00FB5B9E">
        <w:t xml:space="preserve">supports proactive and responsive decision-making for the purposes of preventing and managing the outbreak and spread of pandemics and diseases with pandemic </w:t>
      </w:r>
      <w:proofErr w:type="gramStart"/>
      <w:r w:rsidRPr="00FB5B9E">
        <w:t>potential;</w:t>
      </w:r>
      <w:proofErr w:type="gramEnd"/>
      <w:r w:rsidRPr="00FB5B9E">
        <w:t xml:space="preserve"> </w:t>
      </w:r>
    </w:p>
    <w:p w14:paraId="0454FE1E" w14:textId="6093E0CF" w:rsidR="00290894" w:rsidRPr="00FB5B9E" w:rsidRDefault="7E1741F6" w:rsidP="00FF3F5A">
      <w:pPr>
        <w:pStyle w:val="ListLevel2"/>
      </w:pPr>
      <w:r w:rsidRPr="00FB5B9E">
        <w:t xml:space="preserve">ensures that decisions </w:t>
      </w:r>
      <w:proofErr w:type="gramStart"/>
      <w:r w:rsidRPr="00FB5B9E">
        <w:t>made</w:t>
      </w:r>
      <w:proofErr w:type="gramEnd"/>
      <w:r w:rsidRPr="00FB5B9E">
        <w:t xml:space="preserve"> and actions taken under Part 8A are informed by public health advice and other relevant information including, but not limited to, advice given by the Chief Health Officer; </w:t>
      </w:r>
    </w:p>
    <w:p w14:paraId="4BA5674A" w14:textId="77777777" w:rsidR="00290894" w:rsidRPr="00FB5B9E" w:rsidRDefault="7E1741F6" w:rsidP="00FF3F5A">
      <w:pPr>
        <w:pStyle w:val="ListLevel2"/>
      </w:pPr>
      <w:r w:rsidRPr="00FB5B9E">
        <w:t>promotes transparency and accountability in relation to decisions made and actions taken under Part 8A; and</w:t>
      </w:r>
    </w:p>
    <w:p w14:paraId="0244A824" w14:textId="77777777" w:rsidR="00290894" w:rsidRPr="00FB5B9E" w:rsidRDefault="7E1741F6" w:rsidP="00FF3F5A">
      <w:pPr>
        <w:pStyle w:val="ListLevel2"/>
      </w:pPr>
      <w:r w:rsidRPr="00FB5B9E">
        <w:t>safeguards contact tracing information that is collected when a pandemic declaration is in force.</w:t>
      </w:r>
    </w:p>
    <w:p w14:paraId="1D2F9257" w14:textId="0E2DEF8E" w:rsidR="007249CD" w:rsidRPr="00FB5B9E" w:rsidRDefault="358C2613" w:rsidP="005B1062">
      <w:pPr>
        <w:pStyle w:val="Heading1"/>
      </w:pPr>
      <w:bookmarkStart w:id="105" w:name="_Toc92396239"/>
      <w:bookmarkStart w:id="106" w:name="_Toc95219268"/>
      <w:r w:rsidRPr="00FB5B9E">
        <w:t>Human Rights</w:t>
      </w:r>
      <w:bookmarkEnd w:id="105"/>
      <w:bookmarkEnd w:id="106"/>
      <w:r w:rsidRPr="00FB5B9E">
        <w:t xml:space="preserve"> </w:t>
      </w:r>
      <w:bookmarkEnd w:id="100"/>
      <w:bookmarkEnd w:id="101"/>
      <w:bookmarkEnd w:id="102"/>
      <w:bookmarkEnd w:id="103"/>
      <w:bookmarkEnd w:id="104"/>
    </w:p>
    <w:p w14:paraId="648A2CE2" w14:textId="77777777" w:rsidR="001D32A5" w:rsidRPr="00FB5B9E" w:rsidRDefault="5B296BA5" w:rsidP="005B1062">
      <w:pPr>
        <w:pStyle w:val="ListLevel1"/>
      </w:pPr>
      <w:r w:rsidRPr="00FB5B9E">
        <w:t>Under s 165</w:t>
      </w:r>
      <w:proofErr w:type="gramStart"/>
      <w:r w:rsidRPr="00FB5B9E">
        <w:t>A(</w:t>
      </w:r>
      <w:proofErr w:type="gramEnd"/>
      <w:r w:rsidRPr="00FB5B9E">
        <w:t>2) of the PHW Act, the Parliament has recognised the importance of protecting human rights in managing the serious risk to life, public health and wellbeing presented by the outbreak or spread of pandemics and diseases of pandemic potential.</w:t>
      </w:r>
    </w:p>
    <w:p w14:paraId="23E8CCBE" w14:textId="77777777" w:rsidR="001D32A5" w:rsidRPr="00FB5B9E" w:rsidRDefault="5B296BA5" w:rsidP="005B1062">
      <w:pPr>
        <w:pStyle w:val="ListLevel1"/>
      </w:pPr>
      <w:r w:rsidRPr="00FB5B9E">
        <w:t xml:space="preserve">In addition, in making each pandemic order, I have proceeded on the basis that I should </w:t>
      </w:r>
      <w:proofErr w:type="gramStart"/>
      <w:r w:rsidRPr="00FB5B9E">
        <w:t>give proper consideration to</w:t>
      </w:r>
      <w:proofErr w:type="gramEnd"/>
      <w:r w:rsidRPr="00FB5B9E">
        <w:t xml:space="preserve"> relevant human rights under the </w:t>
      </w:r>
      <w:r w:rsidRPr="00FB5B9E">
        <w:rPr>
          <w:i/>
          <w:iCs/>
        </w:rPr>
        <w:t>Charter</w:t>
      </w:r>
      <w:r w:rsidRPr="00FB5B9E">
        <w:t xml:space="preserve"> </w:t>
      </w:r>
      <w:r w:rsidRPr="00FB5B9E">
        <w:rPr>
          <w:i/>
          <w:iCs/>
        </w:rPr>
        <w:t>of Human Rights and Responsibilities</w:t>
      </w:r>
      <w:r w:rsidRPr="00FB5B9E">
        <w:t xml:space="preserve"> </w:t>
      </w:r>
      <w:r w:rsidRPr="00FB5B9E">
        <w:rPr>
          <w:i/>
          <w:iCs/>
        </w:rPr>
        <w:t xml:space="preserve">2006 </w:t>
      </w:r>
      <w:r w:rsidRPr="00FB5B9E">
        <w:t>(Vic) (Charter). I therefore proceeded on the basis that, in making each order, I was required to take the following four steps:</w:t>
      </w:r>
    </w:p>
    <w:p w14:paraId="35036B6B" w14:textId="35DB98E6" w:rsidR="001D32A5" w:rsidRPr="00FB5B9E" w:rsidRDefault="21E8BF2E" w:rsidP="00FF3F5A">
      <w:pPr>
        <w:pStyle w:val="ListLevel2"/>
      </w:pPr>
      <w:r w:rsidRPr="00FB5B9E">
        <w:lastRenderedPageBreak/>
        <w:t>first, understand in general terms which human rights are relevant to the making of a pandemic order and whether, and if so</w:t>
      </w:r>
      <w:r w:rsidR="0019016A" w:rsidRPr="00FB5B9E">
        <w:t>,</w:t>
      </w:r>
      <w:r w:rsidRPr="00FB5B9E">
        <w:t xml:space="preserve"> how those rights would be interfered with by a pandemic </w:t>
      </w:r>
      <w:proofErr w:type="gramStart"/>
      <w:r w:rsidRPr="00FB5B9E">
        <w:t>order;</w:t>
      </w:r>
      <w:proofErr w:type="gramEnd"/>
    </w:p>
    <w:p w14:paraId="5F3CABE8" w14:textId="77777777" w:rsidR="001D32A5" w:rsidRPr="00FB5B9E" w:rsidRDefault="21E8BF2E" w:rsidP="00FF3F5A">
      <w:pPr>
        <w:pStyle w:val="ListLevel2"/>
      </w:pPr>
      <w:r w:rsidRPr="00FB5B9E">
        <w:t xml:space="preserve">second, seriously turn my mind to the possible impact of the decision on human rights and the implications for affected </w:t>
      </w:r>
      <w:proofErr w:type="gramStart"/>
      <w:r w:rsidRPr="00FB5B9E">
        <w:t>persons;</w:t>
      </w:r>
      <w:proofErr w:type="gramEnd"/>
    </w:p>
    <w:p w14:paraId="359BBA6C" w14:textId="77777777" w:rsidR="001D32A5" w:rsidRPr="00FB5B9E" w:rsidRDefault="21E8BF2E" w:rsidP="00FF3F5A">
      <w:pPr>
        <w:pStyle w:val="ListLevel2"/>
      </w:pPr>
      <w:r w:rsidRPr="00FB5B9E">
        <w:t>third, identify countervailing interests or obligations in a practical and common-sense way; and</w:t>
      </w:r>
    </w:p>
    <w:p w14:paraId="324BA497" w14:textId="77777777" w:rsidR="001D32A5" w:rsidRPr="00FB5B9E" w:rsidRDefault="21E8BF2E" w:rsidP="00FF3F5A">
      <w:pPr>
        <w:pStyle w:val="ListLevel2"/>
      </w:pPr>
      <w:r w:rsidRPr="00FB5B9E">
        <w:t>fourth, balance competing private and public interests as part of the exercise of ‘justification’.</w:t>
      </w:r>
    </w:p>
    <w:p w14:paraId="1AF60927" w14:textId="77777777" w:rsidR="001D32A5" w:rsidRPr="00FB5B9E" w:rsidRDefault="5B296BA5" w:rsidP="005B1062">
      <w:pPr>
        <w:pStyle w:val="ListLevel1"/>
      </w:pPr>
      <w:r w:rsidRPr="00FB5B9E">
        <w:t>This statement of reasons must be read together with the Human Rights Statement.</w:t>
      </w:r>
    </w:p>
    <w:p w14:paraId="56E8ADDD" w14:textId="28F636BA" w:rsidR="00EA34A3" w:rsidRPr="00FB5B9E" w:rsidRDefault="5B296BA5" w:rsidP="005B1062">
      <w:pPr>
        <w:pStyle w:val="ListLevel1"/>
      </w:pPr>
      <w:r w:rsidRPr="00FB5B9E">
        <w:t>I note also that in providing his advice, the Chief Health Officer</w:t>
      </w:r>
      <w:r w:rsidR="4DC6E207" w:rsidRPr="00FB5B9E">
        <w:t xml:space="preserve"> </w:t>
      </w:r>
      <w:r w:rsidRPr="00FB5B9E">
        <w:t>had regard to the Charter.</w:t>
      </w:r>
      <w:r w:rsidR="001D32A5" w:rsidRPr="00FB5B9E">
        <w:rPr>
          <w:rStyle w:val="FootnoteReference"/>
        </w:rPr>
        <w:footnoteReference w:id="5"/>
      </w:r>
    </w:p>
    <w:p w14:paraId="7D64D4C1" w14:textId="47F760C8" w:rsidR="007538CC" w:rsidRPr="00FB5B9E" w:rsidRDefault="58186CDE" w:rsidP="005B1062">
      <w:pPr>
        <w:pStyle w:val="Heading1"/>
      </w:pPr>
      <w:bookmarkStart w:id="107" w:name="_Toc88158929"/>
      <w:bookmarkStart w:id="108" w:name="_Toc1626216251"/>
      <w:bookmarkStart w:id="109" w:name="_Toc397390394"/>
      <w:bookmarkStart w:id="110" w:name="_Toc421660862"/>
      <w:bookmarkStart w:id="111" w:name="_Toc1639229770"/>
      <w:bookmarkStart w:id="112" w:name="_Toc2141496992"/>
      <w:bookmarkStart w:id="113" w:name="_Toc1542871716"/>
      <w:bookmarkStart w:id="114" w:name="_Toc976386701"/>
      <w:bookmarkStart w:id="115" w:name="_Toc92396240"/>
      <w:bookmarkStart w:id="116" w:name="_Toc95219269"/>
      <w:r w:rsidRPr="00FB5B9E">
        <w:t xml:space="preserve">Overview of </w:t>
      </w:r>
      <w:r w:rsidR="4561153E" w:rsidRPr="00FB5B9E">
        <w:t xml:space="preserve">public health </w:t>
      </w:r>
      <w:bookmarkEnd w:id="107"/>
      <w:r w:rsidR="4561153E" w:rsidRPr="00FB5B9E">
        <w:t>advice</w:t>
      </w:r>
      <w:bookmarkEnd w:id="108"/>
      <w:bookmarkEnd w:id="109"/>
      <w:bookmarkEnd w:id="110"/>
      <w:bookmarkEnd w:id="111"/>
      <w:bookmarkEnd w:id="112"/>
      <w:bookmarkEnd w:id="113"/>
      <w:bookmarkEnd w:id="114"/>
      <w:bookmarkEnd w:id="115"/>
      <w:bookmarkEnd w:id="116"/>
    </w:p>
    <w:p w14:paraId="54C8400D" w14:textId="4BE20199" w:rsidR="2490DFFF" w:rsidRPr="00FB5B9E" w:rsidRDefault="6DCD4221" w:rsidP="005B1062">
      <w:pPr>
        <w:pStyle w:val="ListLevel1"/>
      </w:pPr>
      <w:bookmarkStart w:id="117" w:name="_Toc90207405"/>
      <w:bookmarkStart w:id="118" w:name="_Toc214269105"/>
      <w:bookmarkStart w:id="119" w:name="_Toc311129613"/>
      <w:bookmarkStart w:id="120" w:name="_Toc745993254"/>
      <w:bookmarkStart w:id="121" w:name="_Toc194505890"/>
      <w:bookmarkStart w:id="122" w:name="_Toc418899511"/>
      <w:bookmarkStart w:id="123" w:name="_Toc2018758230"/>
      <w:bookmarkStart w:id="124" w:name="_Toc92396241"/>
      <w:r w:rsidRPr="00FB5B9E">
        <w:t xml:space="preserve">Following the Premier making a pandemic declaration on 10 December 2021 I have continued to request the Chief </w:t>
      </w:r>
      <w:r w:rsidR="1CD59CA5" w:rsidRPr="00FB5B9E">
        <w:t>Health</w:t>
      </w:r>
      <w:r w:rsidRPr="00FB5B9E">
        <w:t xml:space="preserve"> Officer and Acting Chief Health Officer’s advice for all Pandemic Orders I have made, including those at hand.</w:t>
      </w:r>
    </w:p>
    <w:p w14:paraId="3C9FD2B2" w14:textId="25BF992F" w:rsidR="00B861F4" w:rsidRPr="00FB5B9E" w:rsidRDefault="325CBE34" w:rsidP="005B1062">
      <w:pPr>
        <w:pStyle w:val="ListLevel1"/>
      </w:pPr>
      <w:r w:rsidRPr="00FB5B9E">
        <w:t>I have considered t</w:t>
      </w:r>
      <w:r w:rsidR="4492CBE9" w:rsidRPr="00FB5B9E">
        <w:t>he</w:t>
      </w:r>
      <w:r w:rsidR="599E0E98" w:rsidRPr="00FB5B9E">
        <w:t xml:space="preserve"> Acting Chief Health Officer’s advice on 10 January 2022, in the context of widespread incidence of Omicron in the community, advised additional public health measures beyond those outlined in the Chief Health Officer’s advice to me on 23 December 2021.</w:t>
      </w:r>
      <w:r w:rsidR="00480D6E" w:rsidRPr="00FB5B9E">
        <w:rPr>
          <w:rStyle w:val="FootnoteReference"/>
          <w:rFonts w:eastAsia="Lucida Grande"/>
          <w:color w:val="000000" w:themeColor="text1"/>
        </w:rPr>
        <w:footnoteReference w:id="6"/>
      </w:r>
    </w:p>
    <w:p w14:paraId="34CAE258" w14:textId="150B8DB4" w:rsidR="002703BB" w:rsidRPr="00FB5B9E" w:rsidRDefault="58EC0A21" w:rsidP="002703BB">
      <w:pPr>
        <w:pStyle w:val="ListLevel1"/>
      </w:pPr>
      <w:r w:rsidRPr="00FB5B9E">
        <w:t xml:space="preserve">I have also considered the Chief Health Officer’s advice </w:t>
      </w:r>
      <w:r w:rsidR="5B571A27" w:rsidRPr="00FB5B9E">
        <w:t>to</w:t>
      </w:r>
      <w:r w:rsidR="17D4F53B" w:rsidRPr="00FB5B9E">
        <w:t xml:space="preserve"> the Deputy Premier and Acting Minister for Health</w:t>
      </w:r>
      <w:r w:rsidRPr="00FB5B9E">
        <w:t xml:space="preserve"> </w:t>
      </w:r>
      <w:r w:rsidR="2319838F" w:rsidRPr="00FB5B9E">
        <w:t xml:space="preserve">on </w:t>
      </w:r>
      <w:r w:rsidRPr="00FB5B9E">
        <w:t>2</w:t>
      </w:r>
      <w:r w:rsidR="67366C72" w:rsidRPr="00FB5B9E">
        <w:t xml:space="preserve">1 </w:t>
      </w:r>
      <w:r w:rsidRPr="00FB5B9E">
        <w:t xml:space="preserve">January 2022 wherein he advised that in the context of high community transmission and </w:t>
      </w:r>
      <w:r w:rsidR="1D38C7AC" w:rsidRPr="00FB5B9E">
        <w:t xml:space="preserve">increased </w:t>
      </w:r>
      <w:r w:rsidRPr="00FB5B9E">
        <w:t xml:space="preserve">risk </w:t>
      </w:r>
      <w:r w:rsidR="1D38C7AC" w:rsidRPr="00FB5B9E">
        <w:t xml:space="preserve">as we approach the opening of </w:t>
      </w:r>
      <w:r w:rsidR="02FE57A2" w:rsidRPr="00FB5B9E">
        <w:t xml:space="preserve">the </w:t>
      </w:r>
      <w:r w:rsidRPr="00FB5B9E">
        <w:t xml:space="preserve">academic year, it </w:t>
      </w:r>
      <w:r w:rsidR="1D38C7AC" w:rsidRPr="00FB5B9E">
        <w:t xml:space="preserve">was </w:t>
      </w:r>
      <w:r w:rsidRPr="00FB5B9E">
        <w:t xml:space="preserve">open to </w:t>
      </w:r>
      <w:r w:rsidR="70EEC669" w:rsidRPr="00FB5B9E">
        <w:t xml:space="preserve">the Acting Minister for Health </w:t>
      </w:r>
      <w:r w:rsidRPr="00FB5B9E">
        <w:t>to consider mandating that education workers receive a vaccination booster dose.</w:t>
      </w:r>
      <w:r w:rsidR="002703BB" w:rsidRPr="00FB5B9E">
        <w:rPr>
          <w:rStyle w:val="FootnoteReference"/>
        </w:rPr>
        <w:footnoteReference w:id="7"/>
      </w:r>
      <w:r w:rsidRPr="00FB5B9E">
        <w:t xml:space="preserve"> The Chief Health Officer advised continuing or instituting a range of public health measures in education facilities, including:</w:t>
      </w:r>
      <w:r w:rsidR="002703BB" w:rsidRPr="00FB5B9E">
        <w:rPr>
          <w:rStyle w:val="FootnoteReference"/>
        </w:rPr>
        <w:footnoteReference w:id="8"/>
      </w:r>
    </w:p>
    <w:p w14:paraId="665A18DE" w14:textId="77777777" w:rsidR="002703BB" w:rsidRPr="00FB5B9E" w:rsidRDefault="38471458" w:rsidP="00FF3F5A">
      <w:pPr>
        <w:pStyle w:val="ListLevel2"/>
      </w:pPr>
      <w:r w:rsidRPr="00FB5B9E">
        <w:t xml:space="preserve">supporting the development and use of </w:t>
      </w:r>
      <w:proofErr w:type="spellStart"/>
      <w:r w:rsidRPr="00FB5B9E">
        <w:t>COVIDSafe</w:t>
      </w:r>
      <w:proofErr w:type="spellEnd"/>
      <w:r w:rsidRPr="00FB5B9E">
        <w:t xml:space="preserve"> </w:t>
      </w:r>
      <w:proofErr w:type="gramStart"/>
      <w:r w:rsidRPr="00FB5B9E">
        <w:t>plans;</w:t>
      </w:r>
      <w:proofErr w:type="gramEnd"/>
    </w:p>
    <w:p w14:paraId="2978E0C1" w14:textId="6ECE5F32" w:rsidR="002703BB" w:rsidRPr="00FB5B9E" w:rsidRDefault="38471458" w:rsidP="00FF3F5A">
      <w:pPr>
        <w:pStyle w:val="ListLevel2"/>
      </w:pPr>
      <w:r w:rsidRPr="00FB5B9E">
        <w:t xml:space="preserve">improving </w:t>
      </w:r>
      <w:r w:rsidR="00E73110" w:rsidRPr="00FB5B9E">
        <w:t>natural and mechanical</w:t>
      </w:r>
      <w:r w:rsidR="527BFAEA" w:rsidRPr="00FB5B9E">
        <w:t xml:space="preserve"> </w:t>
      </w:r>
      <w:r w:rsidRPr="00FB5B9E">
        <w:t xml:space="preserve">ventilation of </w:t>
      </w:r>
      <w:proofErr w:type="gramStart"/>
      <w:r w:rsidRPr="00FB5B9E">
        <w:t>classrooms;</w:t>
      </w:r>
      <w:proofErr w:type="gramEnd"/>
    </w:p>
    <w:p w14:paraId="1D53195E" w14:textId="77777777" w:rsidR="002703BB" w:rsidRPr="00FB5B9E" w:rsidRDefault="38471458" w:rsidP="00FF3F5A">
      <w:pPr>
        <w:pStyle w:val="ListLevel2"/>
      </w:pPr>
      <w:r w:rsidRPr="00FB5B9E">
        <w:t xml:space="preserve">maintaining current rules requiring the use of face masks when </w:t>
      </w:r>
      <w:proofErr w:type="gramStart"/>
      <w:r w:rsidRPr="00FB5B9E">
        <w:t>indoors;</w:t>
      </w:r>
      <w:proofErr w:type="gramEnd"/>
      <w:r w:rsidRPr="00FB5B9E">
        <w:t xml:space="preserve"> </w:t>
      </w:r>
    </w:p>
    <w:p w14:paraId="1800E90B" w14:textId="77777777" w:rsidR="002703BB" w:rsidRPr="00FB5B9E" w:rsidRDefault="38471458" w:rsidP="00FF3F5A">
      <w:pPr>
        <w:pStyle w:val="ListLevel2"/>
      </w:pPr>
      <w:r w:rsidRPr="00FB5B9E">
        <w:lastRenderedPageBreak/>
        <w:t>rapid antigen (RA) testing of staff and students; and</w:t>
      </w:r>
    </w:p>
    <w:p w14:paraId="1CD6B73C" w14:textId="7A3CA152" w:rsidR="002703BB" w:rsidRPr="00FB5B9E" w:rsidRDefault="38471458" w:rsidP="00FF3F5A">
      <w:pPr>
        <w:pStyle w:val="ListLevel2"/>
      </w:pPr>
      <w:r w:rsidRPr="00FB5B9E">
        <w:t>promoting vaccination of staff and students.</w:t>
      </w:r>
    </w:p>
    <w:p w14:paraId="395973DD" w14:textId="19506FB7" w:rsidR="00383CB6" w:rsidRPr="00FB5B9E" w:rsidRDefault="59FC14D7" w:rsidP="005B1062">
      <w:pPr>
        <w:pStyle w:val="Heading1"/>
      </w:pPr>
      <w:bookmarkStart w:id="125" w:name="_Toc95219270"/>
      <w:r w:rsidRPr="00FB5B9E">
        <w:t>Current context</w:t>
      </w:r>
      <w:bookmarkEnd w:id="117"/>
      <w:bookmarkEnd w:id="118"/>
      <w:bookmarkEnd w:id="119"/>
      <w:bookmarkEnd w:id="120"/>
      <w:bookmarkEnd w:id="121"/>
      <w:bookmarkEnd w:id="122"/>
      <w:bookmarkEnd w:id="123"/>
      <w:bookmarkEnd w:id="124"/>
      <w:bookmarkEnd w:id="125"/>
    </w:p>
    <w:p w14:paraId="6AD644FD" w14:textId="5C725134" w:rsidR="00383CB6" w:rsidRPr="00FB5B9E" w:rsidRDefault="758222AE" w:rsidP="7A8D4388">
      <w:pPr>
        <w:pStyle w:val="ListLevel1"/>
        <w:rPr>
          <w:rFonts w:eastAsiaTheme="minorEastAsia"/>
          <w:sz w:val="24"/>
          <w:szCs w:val="24"/>
          <w:lang w:val="en-US"/>
        </w:rPr>
      </w:pPr>
      <w:r w:rsidRPr="00FB5B9E">
        <w:t>The Omicron variant of concern (Omicron)</w:t>
      </w:r>
      <w:r w:rsidR="0C60A64E" w:rsidRPr="00FB5B9E">
        <w:t xml:space="preserve"> </w:t>
      </w:r>
      <w:r w:rsidR="1FE9AD61" w:rsidRPr="00FB5B9E">
        <w:t xml:space="preserve">has </w:t>
      </w:r>
      <w:r w:rsidR="4213C94F" w:rsidRPr="00FB5B9E">
        <w:t>been declared the dominant strain in Victoria</w:t>
      </w:r>
      <w:r w:rsidR="0C60A64E" w:rsidRPr="00FB5B9E">
        <w:t xml:space="preserve"> and is </w:t>
      </w:r>
      <w:r w:rsidR="4213C94F" w:rsidRPr="00FB5B9E">
        <w:t xml:space="preserve">driving the </w:t>
      </w:r>
      <w:r w:rsidR="0C60A64E" w:rsidRPr="00FB5B9E">
        <w:t xml:space="preserve">current </w:t>
      </w:r>
      <w:r w:rsidR="52980AD5" w:rsidRPr="00FB5B9E">
        <w:t>surge</w:t>
      </w:r>
      <w:r w:rsidR="0C60A64E" w:rsidRPr="00FB5B9E">
        <w:t xml:space="preserve"> </w:t>
      </w:r>
      <w:r w:rsidR="4213C94F" w:rsidRPr="00FB5B9E">
        <w:t>in cases</w:t>
      </w:r>
      <w:r w:rsidR="0C60A64E" w:rsidRPr="00FB5B9E">
        <w:t>.</w:t>
      </w:r>
      <w:r w:rsidR="4E4F3E99" w:rsidRPr="00FB5B9E">
        <w:rPr>
          <w:vertAlign w:val="superscript"/>
        </w:rPr>
        <w:footnoteReference w:id="9"/>
      </w:r>
      <w:r w:rsidR="0C60A64E" w:rsidRPr="00FB5B9E">
        <w:t xml:space="preserve"> Victoria is experiencing unprecedented and elevated rates of community transmission and, in the context of the upcoming commencement of the academic year, it is appropriate to mitigate the risks to returning staff and students, and the consequent risk to face-to-face learning.</w:t>
      </w:r>
      <w:r w:rsidR="4E4F3E99" w:rsidRPr="00FB5B9E">
        <w:rPr>
          <w:rStyle w:val="FootnoteReference"/>
          <w:rFonts w:eastAsiaTheme="minorEastAsia"/>
          <w:color w:val="000000" w:themeColor="text1"/>
        </w:rPr>
        <w:footnoteReference w:id="10"/>
      </w:r>
    </w:p>
    <w:p w14:paraId="0F4E3E8B" w14:textId="4824AE17" w:rsidR="00084AE4" w:rsidRPr="00FB5B9E" w:rsidRDefault="790422B7" w:rsidP="005B1062">
      <w:pPr>
        <w:pStyle w:val="ListLevel1"/>
      </w:pPr>
      <w:r w:rsidRPr="00FB5B9E">
        <w:t>Throughout January 2022, Victoria experienced the highest levels of community transmission recorded since the start of the COVID-19 pandemic</w:t>
      </w:r>
      <w:r w:rsidR="00084AE4" w:rsidRPr="00FB5B9E">
        <w:t xml:space="preserve"> accounting for nearly three quarters of all cases recorded since the beginning of the pandemic.</w:t>
      </w:r>
      <w:r w:rsidR="00084AE4" w:rsidRPr="00FB5B9E">
        <w:rPr>
          <w:vertAlign w:val="superscript"/>
        </w:rPr>
        <w:footnoteReference w:id="11"/>
      </w:r>
    </w:p>
    <w:p w14:paraId="063D76CC" w14:textId="5E050D06" w:rsidR="00383CB6" w:rsidRPr="00FB5B9E" w:rsidRDefault="0A4150D4" w:rsidP="005B1062">
      <w:pPr>
        <w:pStyle w:val="ListLevel1"/>
      </w:pPr>
      <w:r w:rsidRPr="00FB5B9E">
        <w:t>When making th</w:t>
      </w:r>
      <w:r w:rsidR="6ACB7759" w:rsidRPr="00FB5B9E">
        <w:t>i</w:t>
      </w:r>
      <w:r w:rsidRPr="00FB5B9E">
        <w:t>s pandemic order, I have had regard</w:t>
      </w:r>
      <w:r w:rsidR="3D15F1CB" w:rsidRPr="00FB5B9E">
        <w:t xml:space="preserve"> </w:t>
      </w:r>
      <w:r w:rsidRPr="00FB5B9E">
        <w:t>to</w:t>
      </w:r>
      <w:r w:rsidR="6ED57C3B" w:rsidRPr="00FB5B9E">
        <w:t xml:space="preserve"> the advice provided by the Chief Health Officer dated </w:t>
      </w:r>
      <w:r w:rsidR="3D1CF580" w:rsidRPr="00FB5B9E">
        <w:t>2</w:t>
      </w:r>
      <w:r w:rsidR="67366C72" w:rsidRPr="00FB5B9E">
        <w:t xml:space="preserve">1 </w:t>
      </w:r>
      <w:r w:rsidR="6ED57C3B" w:rsidRPr="00FB5B9E">
        <w:t>January 2022</w:t>
      </w:r>
      <w:r w:rsidR="2E371D67" w:rsidRPr="00FB5B9E">
        <w:t xml:space="preserve"> and 24 January 2022</w:t>
      </w:r>
      <w:r w:rsidR="2C278860" w:rsidRPr="00FB5B9E">
        <w:t xml:space="preserve"> and</w:t>
      </w:r>
      <w:r w:rsidR="30416C04" w:rsidRPr="00FB5B9E">
        <w:t xml:space="preserve"> the advice identified at paragraph </w:t>
      </w:r>
      <w:r w:rsidR="143B1236" w:rsidRPr="00FB5B9E">
        <w:t>4</w:t>
      </w:r>
      <w:r w:rsidR="30416C04" w:rsidRPr="00FB5B9E">
        <w:t xml:space="preserve"> which supplements that advice</w:t>
      </w:r>
      <w:r w:rsidR="2C278860" w:rsidRPr="00FB5B9E">
        <w:t xml:space="preserve"> </w:t>
      </w:r>
      <w:r w:rsidR="371F871C" w:rsidRPr="00FB5B9E">
        <w:t xml:space="preserve">in the context of </w:t>
      </w:r>
      <w:r w:rsidR="4856B9AF" w:rsidRPr="00FB5B9E">
        <w:t>all</w:t>
      </w:r>
      <w:r w:rsidR="2027EB6B" w:rsidRPr="00FB5B9E">
        <w:t xml:space="preserve"> relevant</w:t>
      </w:r>
      <w:r w:rsidR="371F871C" w:rsidRPr="00FB5B9E">
        <w:t xml:space="preserve"> background</w:t>
      </w:r>
      <w:r w:rsidR="2027EB6B" w:rsidRPr="00FB5B9E">
        <w:t xml:space="preserve"> matters</w:t>
      </w:r>
      <w:r w:rsidR="2D2F1C25" w:rsidRPr="00FB5B9E">
        <w:t xml:space="preserve"> I have identified</w:t>
      </w:r>
      <w:r w:rsidR="419472B0" w:rsidRPr="00FB5B9E">
        <w:t xml:space="preserve">, </w:t>
      </w:r>
      <w:r w:rsidRPr="00FB5B9E">
        <w:t xml:space="preserve">including </w:t>
      </w:r>
      <w:r w:rsidR="7B3F0C49" w:rsidRPr="00FB5B9E">
        <w:t xml:space="preserve">in relation to </w:t>
      </w:r>
      <w:r w:rsidRPr="00FB5B9E">
        <w:t>current outbreak patterns, growth in case numbers, and vaccination rates.</w:t>
      </w:r>
    </w:p>
    <w:p w14:paraId="49D830B1" w14:textId="5281D64A" w:rsidR="00D45E39" w:rsidRPr="00FB5B9E" w:rsidRDefault="78C7727D" w:rsidP="005B1062">
      <w:pPr>
        <w:pStyle w:val="ListLevel1"/>
      </w:pPr>
      <w:r w:rsidRPr="00FB5B9E">
        <w:t>Most relevantly, the</w:t>
      </w:r>
      <w:r w:rsidR="62CA85C0" w:rsidRPr="00FB5B9E">
        <w:t xml:space="preserve"> public health advice is that the</w:t>
      </w:r>
      <w:r w:rsidRPr="00FB5B9E">
        <w:t xml:space="preserve"> </w:t>
      </w:r>
      <w:r w:rsidR="62CA85C0" w:rsidRPr="00FB5B9E">
        <w:t xml:space="preserve">priority now is to reduce morbidity and mortality and limit the impact of the Omicron </w:t>
      </w:r>
      <w:r w:rsidR="3E4EB301" w:rsidRPr="00FB5B9E">
        <w:t xml:space="preserve">variant </w:t>
      </w:r>
      <w:r w:rsidR="62CA85C0" w:rsidRPr="00FB5B9E">
        <w:t>on Victoria’s most vulnerable residents, our health system and other essential services and sectors</w:t>
      </w:r>
      <w:r w:rsidR="09D56800" w:rsidRPr="00FB5B9E">
        <w:t xml:space="preserve"> </w:t>
      </w:r>
      <w:r w:rsidR="0B0EC42D" w:rsidRPr="00FB5B9E">
        <w:t>through</w:t>
      </w:r>
      <w:r w:rsidR="09D56800" w:rsidRPr="00FB5B9E">
        <w:t xml:space="preserve"> </w:t>
      </w:r>
      <w:r w:rsidR="62CA85C0" w:rsidRPr="00FB5B9E">
        <w:t>measures aimed at:</w:t>
      </w:r>
    </w:p>
    <w:p w14:paraId="05D0D889" w14:textId="77777777" w:rsidR="00D45E39" w:rsidRPr="00FB5B9E" w:rsidRDefault="7572BC6B" w:rsidP="00FF3F5A">
      <w:pPr>
        <w:pStyle w:val="ListLevel2"/>
      </w:pPr>
      <w:r w:rsidRPr="00FB5B9E">
        <w:t>reducing the rate at which Victorians become infected (“spreading out the peak”); and</w:t>
      </w:r>
    </w:p>
    <w:p w14:paraId="218F9E36" w14:textId="1A125E8B" w:rsidR="00712605" w:rsidRPr="00FB5B9E" w:rsidRDefault="7572BC6B" w:rsidP="00FF3F5A">
      <w:pPr>
        <w:pStyle w:val="ListLevel2"/>
      </w:pPr>
      <w:r w:rsidRPr="00FB5B9E">
        <w:t xml:space="preserve">reducing the number of Victorians who become infected </w:t>
      </w:r>
      <w:r w:rsidR="0053046C" w:rsidRPr="00FB5B9E">
        <w:t xml:space="preserve">and </w:t>
      </w:r>
      <w:r w:rsidR="0007209B" w:rsidRPr="00FB5B9E">
        <w:t>the number who experience serious illness and require hospitalisation</w:t>
      </w:r>
      <w:r w:rsidRPr="00FB5B9E">
        <w:t xml:space="preserve"> (“lowering the peak”).</w:t>
      </w:r>
      <w:r w:rsidR="00712AAC" w:rsidRPr="00FB5B9E">
        <w:rPr>
          <w:rStyle w:val="FootnoteReference"/>
        </w:rPr>
        <w:footnoteReference w:id="12"/>
      </w:r>
    </w:p>
    <w:p w14:paraId="7F031C17" w14:textId="49939BCA" w:rsidR="00383CB6" w:rsidRPr="00FB5B9E" w:rsidRDefault="5C0EB9DD" w:rsidP="003C7722">
      <w:pPr>
        <w:pStyle w:val="Heading2"/>
      </w:pPr>
      <w:bookmarkStart w:id="126" w:name="_Toc761928758"/>
      <w:bookmarkStart w:id="127" w:name="_Toc1972647283"/>
      <w:bookmarkStart w:id="128" w:name="_Toc818883842"/>
      <w:bookmarkStart w:id="129" w:name="_Toc2037036004"/>
      <w:bookmarkStart w:id="130" w:name="_Toc1910547900"/>
      <w:bookmarkStart w:id="131" w:name="_Toc1361883686"/>
      <w:bookmarkStart w:id="132" w:name="_Toc92396242"/>
      <w:bookmarkStart w:id="133" w:name="_Toc95219271"/>
      <w:r w:rsidRPr="00FB5B9E">
        <w:t xml:space="preserve">Immediate situation: </w:t>
      </w:r>
      <w:r w:rsidR="52144F96" w:rsidRPr="00FB5B9E">
        <w:t>C</w:t>
      </w:r>
      <w:r w:rsidRPr="00FB5B9E">
        <w:t>ontinued management of the COVID-19 Pandemic according to the Victorian Roadmap to deliver the National Plan</w:t>
      </w:r>
      <w:bookmarkEnd w:id="126"/>
      <w:bookmarkEnd w:id="127"/>
      <w:bookmarkEnd w:id="128"/>
      <w:bookmarkEnd w:id="129"/>
      <w:bookmarkEnd w:id="130"/>
      <w:bookmarkEnd w:id="131"/>
      <w:bookmarkEnd w:id="132"/>
      <w:bookmarkEnd w:id="133"/>
    </w:p>
    <w:p w14:paraId="729A797F" w14:textId="10370E69" w:rsidR="006C197C" w:rsidRPr="00FB5B9E" w:rsidRDefault="219C2C76" w:rsidP="005B1062">
      <w:pPr>
        <w:pStyle w:val="ListLevel1"/>
      </w:pPr>
      <w:r w:rsidRPr="00FB5B9E">
        <w:t xml:space="preserve">As of </w:t>
      </w:r>
      <w:r w:rsidR="005A0908" w:rsidRPr="00FB5B9E">
        <w:t xml:space="preserve">3 February </w:t>
      </w:r>
      <w:proofErr w:type="gramStart"/>
      <w:r w:rsidR="005A0908" w:rsidRPr="00FB5B9E">
        <w:t xml:space="preserve">2022 </w:t>
      </w:r>
      <w:r w:rsidRPr="00FB5B9E">
        <w:t>,</w:t>
      </w:r>
      <w:proofErr w:type="gramEnd"/>
      <w:r w:rsidRPr="00FB5B9E">
        <w:t xml:space="preserve"> </w:t>
      </w:r>
      <w:r w:rsidR="574576D6" w:rsidRPr="00FB5B9E">
        <w:t>12,157</w:t>
      </w:r>
      <w:r w:rsidR="26B740FE" w:rsidRPr="00FB5B9E">
        <w:t xml:space="preserve"> </w:t>
      </w:r>
      <w:r w:rsidRPr="00FB5B9E">
        <w:t xml:space="preserve">new </w:t>
      </w:r>
      <w:r w:rsidR="5FC03174" w:rsidRPr="00FB5B9E">
        <w:t>locally acquired</w:t>
      </w:r>
      <w:r w:rsidRPr="00FB5B9E">
        <w:t xml:space="preserve"> cas</w:t>
      </w:r>
      <w:r w:rsidR="26B740FE" w:rsidRPr="00FB5B9E">
        <w:t>es (</w:t>
      </w:r>
      <w:r w:rsidR="21A9FE78" w:rsidRPr="00FB5B9E">
        <w:t>5</w:t>
      </w:r>
      <w:r w:rsidR="7EE3A336" w:rsidRPr="00FB5B9E">
        <w:t>,</w:t>
      </w:r>
      <w:r w:rsidR="21A9FE78" w:rsidRPr="00FB5B9E">
        <w:t>588</w:t>
      </w:r>
      <w:r w:rsidR="26B740FE" w:rsidRPr="00FB5B9E">
        <w:t xml:space="preserve"> from polymerase chain reaction (PCR) test positive</w:t>
      </w:r>
      <w:r w:rsidR="5FC03174" w:rsidRPr="00FB5B9E">
        <w:t xml:space="preserve"> and </w:t>
      </w:r>
      <w:r w:rsidR="264E8510" w:rsidRPr="00FB5B9E">
        <w:t>6,569</w:t>
      </w:r>
      <w:r w:rsidR="5FC03174" w:rsidRPr="00FB5B9E">
        <w:t xml:space="preserve"> from self-reported rapid antigen (RA) test positive) </w:t>
      </w:r>
      <w:r w:rsidRPr="00FB5B9E">
        <w:t xml:space="preserve">have been reported to the Department of Health within the preceding 24 hours. The state seven-day local case growth rate </w:t>
      </w:r>
      <w:r w:rsidR="3DFD459C" w:rsidRPr="00FB5B9E">
        <w:t>including RA testing</w:t>
      </w:r>
      <w:r w:rsidRPr="00FB5B9E">
        <w:t xml:space="preserve"> to </w:t>
      </w:r>
      <w:r w:rsidR="005A0908" w:rsidRPr="00FB5B9E">
        <w:t xml:space="preserve">3 February </w:t>
      </w:r>
      <w:r w:rsidRPr="00FB5B9E">
        <w:t>was</w:t>
      </w:r>
      <w:r w:rsidR="005A0908" w:rsidRPr="00FB5B9E">
        <w:t xml:space="preserve"> </w:t>
      </w:r>
      <w:r w:rsidR="372E4408" w:rsidRPr="00FB5B9E">
        <w:t>17</w:t>
      </w:r>
      <w:r w:rsidRPr="00FB5B9E">
        <w:t xml:space="preserve"> per cent.</w:t>
      </w:r>
    </w:p>
    <w:p w14:paraId="2B33F566" w14:textId="5C296AA5" w:rsidR="006C197C" w:rsidRPr="00FB5B9E" w:rsidRDefault="219C2C76" w:rsidP="005B1062">
      <w:pPr>
        <w:pStyle w:val="ListLevel1"/>
      </w:pPr>
      <w:r w:rsidRPr="00FB5B9E">
        <w:t xml:space="preserve">As </w:t>
      </w:r>
      <w:proofErr w:type="gramStart"/>
      <w:r w:rsidRPr="00FB5B9E">
        <w:t>at</w:t>
      </w:r>
      <w:proofErr w:type="gramEnd"/>
      <w:r w:rsidRPr="00FB5B9E">
        <w:t xml:space="preserve"> </w:t>
      </w:r>
      <w:r w:rsidR="1F4EC46D" w:rsidRPr="00FB5B9E">
        <w:t>3</w:t>
      </w:r>
      <w:r w:rsidR="4D20F358" w:rsidRPr="00FB5B9E">
        <w:t xml:space="preserve"> February</w:t>
      </w:r>
      <w:r w:rsidR="71A1B65D" w:rsidRPr="00FB5B9E">
        <w:t xml:space="preserve"> 2022</w:t>
      </w:r>
      <w:r w:rsidRPr="00FB5B9E">
        <w:t xml:space="preserve">, there </w:t>
      </w:r>
      <w:r w:rsidR="71A1B65D" w:rsidRPr="00FB5B9E">
        <w:t>are currently</w:t>
      </w:r>
      <w:r w:rsidRPr="00FB5B9E">
        <w:t xml:space="preserve"> </w:t>
      </w:r>
      <w:r w:rsidR="4B1091C9" w:rsidRPr="00FB5B9E">
        <w:t xml:space="preserve">66,648 </w:t>
      </w:r>
      <w:r w:rsidRPr="00FB5B9E">
        <w:t>active cases in Victoria</w:t>
      </w:r>
      <w:r w:rsidR="065CF97D" w:rsidRPr="00FB5B9E">
        <w:t>. This includes</w:t>
      </w:r>
      <w:r w:rsidR="599C0D8A" w:rsidRPr="00FB5B9E">
        <w:t xml:space="preserve"> </w:t>
      </w:r>
      <w:r w:rsidR="7A431664" w:rsidRPr="00FB5B9E">
        <w:t>39,183</w:t>
      </w:r>
      <w:r w:rsidR="065CF97D" w:rsidRPr="00FB5B9E">
        <w:t xml:space="preserve"> probable cases from positive RA tests.</w:t>
      </w:r>
      <w:r w:rsidRPr="00FB5B9E">
        <w:t xml:space="preserve"> </w:t>
      </w:r>
    </w:p>
    <w:p w14:paraId="3173B8A5" w14:textId="548D5B72" w:rsidR="006C197C" w:rsidRPr="00FB5B9E" w:rsidRDefault="139933D0" w:rsidP="005B1062">
      <w:pPr>
        <w:pStyle w:val="ListLevel1"/>
      </w:pPr>
      <w:r w:rsidRPr="00FB5B9E">
        <w:lastRenderedPageBreak/>
        <w:t xml:space="preserve">34 </w:t>
      </w:r>
      <w:r w:rsidR="219C2C76" w:rsidRPr="00FB5B9E">
        <w:t xml:space="preserve">COVID-related deaths were reported in 24 hours preceding </w:t>
      </w:r>
      <w:r w:rsidR="4D20F358" w:rsidRPr="00FB5B9E">
        <w:t>0</w:t>
      </w:r>
      <w:r w:rsidR="03C5164E" w:rsidRPr="00FB5B9E">
        <w:t>3</w:t>
      </w:r>
      <w:r w:rsidR="4D20F358" w:rsidRPr="00FB5B9E">
        <w:t xml:space="preserve"> February </w:t>
      </w:r>
      <w:r w:rsidR="48C2A2D5" w:rsidRPr="00FB5B9E">
        <w:t>2022</w:t>
      </w:r>
      <w:r w:rsidR="219C2C76" w:rsidRPr="00FB5B9E">
        <w:t xml:space="preserve">, bringing the total </w:t>
      </w:r>
      <w:r w:rsidR="48CE61F2" w:rsidRPr="00FB5B9E">
        <w:t>number of COVID-related deaths</w:t>
      </w:r>
      <w:r w:rsidR="5767F641" w:rsidRPr="00FB5B9E">
        <w:t xml:space="preserve"> identified</w:t>
      </w:r>
      <w:r w:rsidR="48CE61F2" w:rsidRPr="00FB5B9E">
        <w:t xml:space="preserve"> in Victoria to </w:t>
      </w:r>
      <w:r w:rsidR="37DE492A" w:rsidRPr="00FB5B9E">
        <w:t>2088</w:t>
      </w:r>
      <w:r w:rsidR="48CE61F2" w:rsidRPr="00FB5B9E">
        <w:t>.</w:t>
      </w:r>
    </w:p>
    <w:p w14:paraId="3F7F5AB2" w14:textId="4430CD28" w:rsidR="00151F68" w:rsidRPr="00FB5B9E" w:rsidRDefault="219C2C76" w:rsidP="005B1062">
      <w:pPr>
        <w:pStyle w:val="ListLevel1"/>
      </w:pPr>
      <w:r w:rsidRPr="00FB5B9E">
        <w:t xml:space="preserve">Within the past seven days to </w:t>
      </w:r>
      <w:r w:rsidR="2D22D317" w:rsidRPr="00FB5B9E">
        <w:t>2 February</w:t>
      </w:r>
      <w:r w:rsidR="165EB0CD" w:rsidRPr="00FB5B9E">
        <w:t xml:space="preserve"> 2022</w:t>
      </w:r>
      <w:r w:rsidRPr="00FB5B9E">
        <w:t>, there ha</w:t>
      </w:r>
      <w:r w:rsidR="3227F607" w:rsidRPr="00FB5B9E">
        <w:t>ve</w:t>
      </w:r>
      <w:r w:rsidRPr="00FB5B9E">
        <w:t xml:space="preserve"> been</w:t>
      </w:r>
      <w:r w:rsidR="00E54675">
        <w:t xml:space="preserve"> </w:t>
      </w:r>
      <w:r w:rsidR="660F12E6" w:rsidRPr="00FB5B9E">
        <w:t>12</w:t>
      </w:r>
      <w:r w:rsidRPr="00FB5B9E">
        <w:t xml:space="preserve"> industry site</w:t>
      </w:r>
      <w:r w:rsidR="56F1A690" w:rsidRPr="00FB5B9E">
        <w:t>s</w:t>
      </w:r>
      <w:r w:rsidRPr="00FB5B9E">
        <w:t xml:space="preserve"> with wastewater detections under active management for outbreak/exposure response and </w:t>
      </w:r>
      <w:r w:rsidR="4C6756EB" w:rsidRPr="00FB5B9E">
        <w:t>9</w:t>
      </w:r>
      <w:r w:rsidRPr="00FB5B9E">
        <w:t xml:space="preserve"> industry sites with unexpected wastewater detections meeting escalation thresholds.</w:t>
      </w:r>
    </w:p>
    <w:p w14:paraId="38BA7997" w14:textId="097BAEBF" w:rsidR="00683B9B" w:rsidRPr="00FB5B9E" w:rsidRDefault="0E976D8C" w:rsidP="005B1062">
      <w:pPr>
        <w:pStyle w:val="ListLevel1"/>
      </w:pPr>
      <w:r w:rsidRPr="00FB5B9E">
        <w:t xml:space="preserve">According to CHRIS hospitalisation data as of 25 January </w:t>
      </w:r>
      <w:r w:rsidR="15576EFF" w:rsidRPr="00FB5B9E">
        <w:t>0</w:t>
      </w:r>
      <w:r w:rsidR="10D1020C" w:rsidRPr="00FB5B9E">
        <w:t>3</w:t>
      </w:r>
      <w:r w:rsidR="15576EFF" w:rsidRPr="00FB5B9E">
        <w:t xml:space="preserve"> February </w:t>
      </w:r>
      <w:r w:rsidRPr="00FB5B9E">
        <w:t>2022, t</w:t>
      </w:r>
      <w:r w:rsidR="0A597413" w:rsidRPr="00FB5B9E">
        <w:t xml:space="preserve">he state seven-day </w:t>
      </w:r>
      <w:r w:rsidR="38D5E2CE" w:rsidRPr="00FB5B9E">
        <w:t xml:space="preserve">hospitalisation </w:t>
      </w:r>
      <w:r w:rsidR="3B8D65C7" w:rsidRPr="00FB5B9E">
        <w:t>due to COVID</w:t>
      </w:r>
      <w:r w:rsidR="38D5E2CE" w:rsidRPr="00FB5B9E">
        <w:t xml:space="preserve"> growth rate is</w:t>
      </w:r>
      <w:r w:rsidRPr="00FB5B9E">
        <w:t xml:space="preserve"> -</w:t>
      </w:r>
      <w:r w:rsidR="6A50B2A5" w:rsidRPr="00FB5B9E">
        <w:t xml:space="preserve"> –</w:t>
      </w:r>
      <w:r w:rsidRPr="00FB5B9E">
        <w:t>5</w:t>
      </w:r>
      <w:r w:rsidR="4410C841" w:rsidRPr="00FB5B9E">
        <w:t xml:space="preserve"> </w:t>
      </w:r>
      <w:r w:rsidR="2BA67F25" w:rsidRPr="00FB5B9E">
        <w:t xml:space="preserve">negative </w:t>
      </w:r>
      <w:r w:rsidR="6A50B2A5" w:rsidRPr="00FB5B9E">
        <w:t>24</w:t>
      </w:r>
      <w:r w:rsidR="3B8D65C7" w:rsidRPr="00FB5B9E">
        <w:t xml:space="preserve"> per cent</w:t>
      </w:r>
      <w:r w:rsidR="437BC153" w:rsidRPr="00FB5B9E">
        <w:t>; and t</w:t>
      </w:r>
      <w:r w:rsidR="3B8D65C7" w:rsidRPr="00FB5B9E">
        <w:t>he state seven-day intensive care unit (ICU) admission</w:t>
      </w:r>
      <w:r w:rsidR="0A597413" w:rsidRPr="00FB5B9E">
        <w:t xml:space="preserve"> </w:t>
      </w:r>
      <w:r w:rsidR="3B8D65C7" w:rsidRPr="00FB5B9E">
        <w:t xml:space="preserve">due to COVID growth </w:t>
      </w:r>
      <w:r w:rsidR="35716553" w:rsidRPr="00FB5B9E">
        <w:t xml:space="preserve">is </w:t>
      </w:r>
      <w:r w:rsidR="3E885EED" w:rsidRPr="00FB5B9E">
        <w:t>-</w:t>
      </w:r>
      <w:r w:rsidR="740D5D27" w:rsidRPr="00FB5B9E">
        <w:t xml:space="preserve"> –</w:t>
      </w:r>
      <w:r w:rsidR="568B9AAC" w:rsidRPr="00FB5B9E">
        <w:t xml:space="preserve"> </w:t>
      </w:r>
      <w:r w:rsidR="4C060E2C" w:rsidRPr="00FB5B9E">
        <w:t xml:space="preserve">negative </w:t>
      </w:r>
      <w:r w:rsidR="740D5D27" w:rsidRPr="00FB5B9E">
        <w:t>34</w:t>
      </w:r>
      <w:r w:rsidR="35716553" w:rsidRPr="00FB5B9E">
        <w:t xml:space="preserve"> per cent.</w:t>
      </w:r>
    </w:p>
    <w:p w14:paraId="13C746D1" w14:textId="348F02AF" w:rsidR="006C197C" w:rsidRPr="00FB5B9E" w:rsidRDefault="71606319" w:rsidP="005B1062">
      <w:pPr>
        <w:pStyle w:val="Heading3"/>
      </w:pPr>
      <w:bookmarkStart w:id="134" w:name="_Toc95219272"/>
      <w:r w:rsidRPr="00FB5B9E">
        <w:t>Test results</w:t>
      </w:r>
      <w:bookmarkEnd w:id="134"/>
      <w:r w:rsidRPr="00FB5B9E">
        <w:t xml:space="preserve"> </w:t>
      </w:r>
    </w:p>
    <w:p w14:paraId="5EF485D5" w14:textId="1BE6463E" w:rsidR="006C197C" w:rsidRPr="00FB5B9E" w:rsidRDefault="219C2C76" w:rsidP="005B1062">
      <w:pPr>
        <w:pStyle w:val="ListLevel1"/>
      </w:pPr>
      <w:r w:rsidRPr="00FB5B9E">
        <w:t xml:space="preserve">Victorians had been tested at a rate of </w:t>
      </w:r>
      <w:r w:rsidR="28AF7297" w:rsidRPr="00FB5B9E">
        <w:t>7,609</w:t>
      </w:r>
      <w:r w:rsidRPr="00FB5B9E">
        <w:t xml:space="preserve"> per 100,000 people over the 14 days </w:t>
      </w:r>
      <w:r w:rsidR="006B759A" w:rsidRPr="00FB5B9E">
        <w:t>to 03</w:t>
      </w:r>
      <w:r w:rsidR="418C7D62" w:rsidRPr="00FB5B9E">
        <w:t xml:space="preserve"> February</w:t>
      </w:r>
      <w:r w:rsidR="657D1B0F" w:rsidRPr="00FB5B9E">
        <w:t xml:space="preserve"> 2022</w:t>
      </w:r>
      <w:r w:rsidRPr="00FB5B9E">
        <w:t>.</w:t>
      </w:r>
    </w:p>
    <w:p w14:paraId="65BF2846" w14:textId="05AF19A8" w:rsidR="006C197C" w:rsidRPr="00FB5B9E" w:rsidRDefault="71606319" w:rsidP="005B1062">
      <w:pPr>
        <w:pStyle w:val="Heading3"/>
      </w:pPr>
      <w:bookmarkStart w:id="135" w:name="_Toc95219273"/>
      <w:r w:rsidRPr="00FB5B9E">
        <w:t>Vaccinations</w:t>
      </w:r>
      <w:bookmarkEnd w:id="135"/>
      <w:r w:rsidRPr="00FB5B9E">
        <w:t xml:space="preserve"> </w:t>
      </w:r>
    </w:p>
    <w:p w14:paraId="6158216F" w14:textId="68EB7AEC" w:rsidR="234577EE" w:rsidRPr="00FB5B9E" w:rsidRDefault="0E10CAA8" w:rsidP="433115B6">
      <w:pPr>
        <w:pStyle w:val="ListLevel1"/>
        <w:rPr>
          <w:rFonts w:eastAsiaTheme="minorEastAsia"/>
          <w:color w:val="000000" w:themeColor="text1"/>
          <w:lang w:val="en-US"/>
        </w:rPr>
      </w:pPr>
      <w:r w:rsidRPr="00FB5B9E">
        <w:rPr>
          <w:rFonts w:ascii="Calibri" w:eastAsia="Calibri" w:hAnsi="Calibri" w:cs="Calibri"/>
          <w:color w:val="000000" w:themeColor="text1"/>
        </w:rPr>
        <w:t xml:space="preserve">As </w:t>
      </w:r>
      <w:proofErr w:type="gramStart"/>
      <w:r w:rsidRPr="00FB5B9E">
        <w:rPr>
          <w:rFonts w:ascii="Calibri" w:eastAsia="Calibri" w:hAnsi="Calibri" w:cs="Calibri"/>
          <w:color w:val="000000" w:themeColor="text1"/>
        </w:rPr>
        <w:t>at</w:t>
      </w:r>
      <w:proofErr w:type="gramEnd"/>
      <w:r w:rsidRPr="00FB5B9E">
        <w:rPr>
          <w:rFonts w:ascii="Calibri" w:eastAsia="Calibri" w:hAnsi="Calibri" w:cs="Calibri"/>
          <w:color w:val="000000" w:themeColor="text1"/>
        </w:rPr>
        <w:t xml:space="preserve"> </w:t>
      </w:r>
      <w:r w:rsidR="41C47B96" w:rsidRPr="00FB5B9E">
        <w:rPr>
          <w:rFonts w:ascii="Calibri" w:eastAsia="Calibri" w:hAnsi="Calibri" w:cs="Calibri"/>
          <w:color w:val="000000" w:themeColor="text1"/>
        </w:rPr>
        <w:t>0</w:t>
      </w:r>
      <w:r w:rsidR="22896EC2" w:rsidRPr="00FB5B9E">
        <w:rPr>
          <w:rFonts w:ascii="Calibri" w:eastAsia="Calibri" w:hAnsi="Calibri" w:cs="Calibri"/>
          <w:color w:val="000000" w:themeColor="text1"/>
        </w:rPr>
        <w:t>3</w:t>
      </w:r>
      <w:r w:rsidR="41C47B96" w:rsidRPr="00FB5B9E">
        <w:rPr>
          <w:rFonts w:ascii="Calibri" w:eastAsia="Calibri" w:hAnsi="Calibri" w:cs="Calibri"/>
          <w:color w:val="000000" w:themeColor="text1"/>
        </w:rPr>
        <w:t xml:space="preserve"> February </w:t>
      </w:r>
      <w:r w:rsidRPr="00FB5B9E">
        <w:rPr>
          <w:rFonts w:ascii="Calibri" w:eastAsia="Calibri" w:hAnsi="Calibri" w:cs="Calibri"/>
          <w:color w:val="000000" w:themeColor="text1"/>
        </w:rPr>
        <w:t>2022:</w:t>
      </w:r>
    </w:p>
    <w:p w14:paraId="36F2C712" w14:textId="6E9AF6D6" w:rsidR="234577EE" w:rsidRPr="00FB5B9E" w:rsidRDefault="0E10CAA8" w:rsidP="00FF3F5A">
      <w:pPr>
        <w:pStyle w:val="ListLevel2"/>
        <w:rPr>
          <w:lang w:val="en-US"/>
        </w:rPr>
      </w:pPr>
      <w:r w:rsidRPr="00FB5B9E">
        <w:t xml:space="preserve">a total of </w:t>
      </w:r>
      <w:r w:rsidR="753AA2C6" w:rsidRPr="00FB5B9E">
        <w:t>5,347,260</w:t>
      </w:r>
      <w:r w:rsidRPr="00FB5B9E">
        <w:t xml:space="preserve"> doses have been administered through the state’s vaccination program, contributing to a total of </w:t>
      </w:r>
      <w:r w:rsidR="1E83A6AA" w:rsidRPr="00FB5B9E">
        <w:t>13,241,328</w:t>
      </w:r>
      <w:r w:rsidRPr="00FB5B9E">
        <w:t xml:space="preserve"> doses delivered in Victoria.</w:t>
      </w:r>
    </w:p>
    <w:p w14:paraId="1C88D85E" w14:textId="28A22536" w:rsidR="234577EE" w:rsidRPr="00FB5B9E" w:rsidRDefault="1A39C01C" w:rsidP="00FF3F5A">
      <w:pPr>
        <w:pStyle w:val="ListLevel2"/>
        <w:rPr>
          <w:rFonts w:eastAsiaTheme="minorEastAsia"/>
          <w:lang w:val="en-US"/>
        </w:rPr>
      </w:pPr>
      <w:r w:rsidRPr="00FB5B9E">
        <w:t>93.5</w:t>
      </w:r>
      <w:r w:rsidR="0E10CAA8" w:rsidRPr="00FB5B9E">
        <w:t xml:space="preserve">per cent </w:t>
      </w:r>
      <w:r w:rsidR="0E10CAA8" w:rsidRPr="00FB5B9E">
        <w:rPr>
          <w:lang w:val="en-US"/>
        </w:rPr>
        <w:t>of Victorians over the age of 12 have been fully vaccinated</w:t>
      </w:r>
      <w:r w:rsidR="0A0B70F1" w:rsidRPr="00FB5B9E">
        <w:rPr>
          <w:rFonts w:ascii="Calibri" w:eastAsia="Calibri" w:hAnsi="Calibri" w:cs="Calibri"/>
          <w:lang w:val="en-US"/>
        </w:rPr>
        <w:t xml:space="preserve"> (two doses).</w:t>
      </w:r>
    </w:p>
    <w:p w14:paraId="6DADBEF1" w14:textId="72A90C6B" w:rsidR="234577EE" w:rsidRPr="00FB5B9E" w:rsidRDefault="36C2428B" w:rsidP="00FF3F5A">
      <w:pPr>
        <w:pStyle w:val="ListLevel2"/>
        <w:rPr>
          <w:lang w:val="en-US"/>
        </w:rPr>
      </w:pPr>
      <w:r w:rsidRPr="00FB5B9E">
        <w:t>95.1</w:t>
      </w:r>
      <w:r w:rsidR="0E10CAA8" w:rsidRPr="00FB5B9E">
        <w:t xml:space="preserve"> per cent of eligible Victorians </w:t>
      </w:r>
      <w:r w:rsidR="0E10CAA8" w:rsidRPr="00FB5B9E">
        <w:rPr>
          <w:lang w:val="en-US"/>
        </w:rPr>
        <w:t>over the age of 12 have received their first dose of a COVID-19 vaccination.</w:t>
      </w:r>
    </w:p>
    <w:p w14:paraId="4BAC4276" w14:textId="5A4E575C" w:rsidR="234577EE" w:rsidRPr="00FB5B9E" w:rsidRDefault="6D26CE65" w:rsidP="00FF3F5A">
      <w:pPr>
        <w:pStyle w:val="ListLevel2"/>
        <w:rPr>
          <w:lang w:val="en-US"/>
        </w:rPr>
      </w:pPr>
      <w:r w:rsidRPr="00FB5B9E">
        <w:t>38.3</w:t>
      </w:r>
      <w:r w:rsidR="0E10CAA8" w:rsidRPr="00FB5B9E">
        <w:t xml:space="preserve"> per cent of eligible Victorians </w:t>
      </w:r>
      <w:r w:rsidR="0E10CAA8" w:rsidRPr="00FB5B9E">
        <w:rPr>
          <w:lang w:val="en-US"/>
        </w:rPr>
        <w:t>over the age of 18 have received their third- dose booster of a COVID-19 vaccination.</w:t>
      </w:r>
    </w:p>
    <w:p w14:paraId="1B704785" w14:textId="2FC7B7DE" w:rsidR="234577EE" w:rsidRPr="00FB5B9E" w:rsidRDefault="0E10CAA8" w:rsidP="433115B6">
      <w:pPr>
        <w:pStyle w:val="ListLevel1"/>
        <w:rPr>
          <w:rFonts w:eastAsiaTheme="minorEastAsia"/>
          <w:color w:val="000000" w:themeColor="text1"/>
          <w:lang w:val="en-US"/>
        </w:rPr>
      </w:pPr>
      <w:r w:rsidRPr="00FB5B9E">
        <w:rPr>
          <w:rFonts w:ascii="Calibri" w:eastAsia="Calibri" w:hAnsi="Calibri" w:cs="Calibri"/>
          <w:color w:val="000000" w:themeColor="text1"/>
        </w:rPr>
        <w:t xml:space="preserve">As </w:t>
      </w:r>
      <w:proofErr w:type="gramStart"/>
      <w:r w:rsidRPr="00FB5B9E">
        <w:rPr>
          <w:rFonts w:ascii="Calibri" w:eastAsia="Calibri" w:hAnsi="Calibri" w:cs="Calibri"/>
          <w:color w:val="000000" w:themeColor="text1"/>
        </w:rPr>
        <w:t>at</w:t>
      </w:r>
      <w:proofErr w:type="gramEnd"/>
      <w:r w:rsidRPr="00FB5B9E">
        <w:rPr>
          <w:rFonts w:ascii="Calibri" w:eastAsia="Calibri" w:hAnsi="Calibri" w:cs="Calibri"/>
          <w:color w:val="000000" w:themeColor="text1"/>
        </w:rPr>
        <w:t xml:space="preserve"> </w:t>
      </w:r>
      <w:r w:rsidR="745B6281" w:rsidRPr="00FB5B9E">
        <w:rPr>
          <w:rFonts w:ascii="Calibri" w:eastAsia="Calibri" w:hAnsi="Calibri" w:cs="Calibri"/>
          <w:color w:val="000000" w:themeColor="text1"/>
        </w:rPr>
        <w:t>3 February</w:t>
      </w:r>
      <w:r w:rsidRPr="00FB5B9E">
        <w:rPr>
          <w:rFonts w:ascii="Calibri" w:eastAsia="Calibri" w:hAnsi="Calibri" w:cs="Calibri"/>
          <w:color w:val="000000" w:themeColor="text1"/>
        </w:rPr>
        <w:t xml:space="preserve"> 2022:</w:t>
      </w:r>
    </w:p>
    <w:p w14:paraId="56E75C0A" w14:textId="6ED1C709" w:rsidR="234577EE" w:rsidRPr="00FB5B9E" w:rsidRDefault="0E10CAA8" w:rsidP="00FF3F5A">
      <w:pPr>
        <w:pStyle w:val="ListLevel2"/>
        <w:rPr>
          <w:lang w:val="en-US"/>
        </w:rPr>
      </w:pPr>
      <w:r w:rsidRPr="00FB5B9E">
        <w:t xml:space="preserve">A total of </w:t>
      </w:r>
      <w:r w:rsidR="71058A7D" w:rsidRPr="00FB5B9E">
        <w:t>31,190,766</w:t>
      </w:r>
      <w:r w:rsidRPr="00FB5B9E">
        <w:t xml:space="preserve"> doses have been administered by Commonwealth facilities, contributing to a total of </w:t>
      </w:r>
      <w:r w:rsidR="5B2830CE" w:rsidRPr="00FB5B9E">
        <w:t>50,449,872</w:t>
      </w:r>
      <w:r w:rsidRPr="00FB5B9E">
        <w:t xml:space="preserve"> delivered nationally.</w:t>
      </w:r>
    </w:p>
    <w:p w14:paraId="1DB86E84" w14:textId="6940E7C3" w:rsidR="234577EE" w:rsidRPr="00FB5B9E" w:rsidRDefault="0E10CAA8" w:rsidP="00FF3F5A">
      <w:pPr>
        <w:pStyle w:val="ListLevel2"/>
        <w:rPr>
          <w:lang w:val="en-US"/>
        </w:rPr>
      </w:pPr>
      <w:r w:rsidRPr="00FB5B9E">
        <w:t>93</w:t>
      </w:r>
      <w:r w:rsidR="59F3FF6F" w:rsidRPr="00FB5B9E">
        <w:t>.5</w:t>
      </w:r>
      <w:r w:rsidRPr="00FB5B9E">
        <w:t xml:space="preserve"> per cent of Australians aged 16 and over have been fully vaccinated.</w:t>
      </w:r>
    </w:p>
    <w:p w14:paraId="6DC3396B" w14:textId="7D2FF6D6" w:rsidR="006C197C" w:rsidRPr="00FB5B9E" w:rsidRDefault="71606319" w:rsidP="00BC4D21">
      <w:pPr>
        <w:pStyle w:val="Heading2"/>
      </w:pPr>
      <w:bookmarkStart w:id="136" w:name="_Toc95219274"/>
      <w:r w:rsidRPr="00FB5B9E">
        <w:t>The current global situation</w:t>
      </w:r>
      <w:bookmarkEnd w:id="136"/>
      <w:r w:rsidRPr="00FB5B9E">
        <w:t xml:space="preserve"> </w:t>
      </w:r>
    </w:p>
    <w:p w14:paraId="757EA113" w14:textId="2C5AB952" w:rsidR="006C197C" w:rsidRPr="00FB5B9E" w:rsidRDefault="219C2C76" w:rsidP="00611716">
      <w:pPr>
        <w:pStyle w:val="ListLevel1"/>
      </w:pPr>
      <w:r w:rsidRPr="00FB5B9E">
        <w:t xml:space="preserve">The following situation </w:t>
      </w:r>
      <w:proofErr w:type="gramStart"/>
      <w:r w:rsidRPr="00FB5B9E">
        <w:t>update</w:t>
      </w:r>
      <w:proofErr w:type="gramEnd"/>
      <w:r w:rsidRPr="00FB5B9E">
        <w:t xml:space="preserve"> and data have been taken from the World Health Organisation, published </w:t>
      </w:r>
      <w:r w:rsidR="67F2B4AA" w:rsidRPr="00FB5B9E">
        <w:t>1 February</w:t>
      </w:r>
      <w:r w:rsidRPr="00FB5B9E">
        <w:t xml:space="preserve"> 2022.</w:t>
      </w:r>
    </w:p>
    <w:tbl>
      <w:tblPr>
        <w:tblStyle w:val="TableGrid"/>
        <w:tblW w:w="0" w:type="auto"/>
        <w:tblLook w:val="04A0" w:firstRow="1" w:lastRow="0" w:firstColumn="1" w:lastColumn="0" w:noHBand="0" w:noVBand="1"/>
      </w:tblPr>
      <w:tblGrid>
        <w:gridCol w:w="3681"/>
        <w:gridCol w:w="5386"/>
      </w:tblGrid>
      <w:tr w:rsidR="006C197C" w:rsidRPr="00FB5B9E" w14:paraId="37746B5F" w14:textId="77777777" w:rsidTr="433115B6">
        <w:tc>
          <w:tcPr>
            <w:tcW w:w="3681" w:type="dxa"/>
            <w:tcBorders>
              <w:top w:val="single" w:sz="4" w:space="0" w:color="auto"/>
              <w:left w:val="single" w:sz="4" w:space="0" w:color="auto"/>
              <w:bottom w:val="single" w:sz="4" w:space="0" w:color="auto"/>
              <w:right w:val="single" w:sz="4" w:space="0" w:color="auto"/>
            </w:tcBorders>
            <w:hideMark/>
          </w:tcPr>
          <w:p w14:paraId="15F642A0" w14:textId="30B93D8D" w:rsidR="006C197C" w:rsidRPr="00FB5B9E" w:rsidRDefault="00747CDF" w:rsidP="00D35A03">
            <w:pPr>
              <w:rPr>
                <w:b/>
                <w:bCs/>
                <w:lang w:val="en-US"/>
              </w:rPr>
            </w:pPr>
            <w:r w:rsidRPr="00FB5B9E">
              <w:rPr>
                <w:b/>
                <w:bCs/>
                <w:lang w:val="en-US"/>
              </w:rPr>
              <w:t>Statistic</w:t>
            </w:r>
          </w:p>
        </w:tc>
        <w:tc>
          <w:tcPr>
            <w:tcW w:w="5386" w:type="dxa"/>
            <w:tcBorders>
              <w:top w:val="single" w:sz="4" w:space="0" w:color="auto"/>
              <w:left w:val="single" w:sz="4" w:space="0" w:color="auto"/>
              <w:bottom w:val="single" w:sz="4" w:space="0" w:color="auto"/>
              <w:right w:val="single" w:sz="4" w:space="0" w:color="auto"/>
            </w:tcBorders>
          </w:tcPr>
          <w:p w14:paraId="2366BD2F" w14:textId="77777777" w:rsidR="006C197C" w:rsidRPr="00FB5B9E" w:rsidRDefault="006C197C">
            <w:pPr>
              <w:widowControl w:val="0"/>
              <w:jc w:val="both"/>
              <w:rPr>
                <w:rFonts w:eastAsiaTheme="minorEastAsia"/>
                <w:b/>
                <w:sz w:val="20"/>
                <w:szCs w:val="20"/>
                <w:lang w:val="en-US"/>
              </w:rPr>
            </w:pPr>
          </w:p>
        </w:tc>
      </w:tr>
      <w:tr w:rsidR="006C197C" w:rsidRPr="00FB5B9E" w14:paraId="79C463B1" w14:textId="77777777" w:rsidTr="433115B6">
        <w:tc>
          <w:tcPr>
            <w:tcW w:w="3681" w:type="dxa"/>
            <w:tcBorders>
              <w:top w:val="single" w:sz="4" w:space="0" w:color="auto"/>
              <w:left w:val="single" w:sz="4" w:space="0" w:color="auto"/>
              <w:bottom w:val="single" w:sz="4" w:space="0" w:color="auto"/>
              <w:right w:val="single" w:sz="4" w:space="0" w:color="auto"/>
            </w:tcBorders>
            <w:hideMark/>
          </w:tcPr>
          <w:p w14:paraId="0847F74D" w14:textId="77777777" w:rsidR="006C197C" w:rsidRPr="00FB5B9E" w:rsidRDefault="71606319" w:rsidP="00D35A03">
            <w:pPr>
              <w:rPr>
                <w:lang w:val="en-US"/>
              </w:rPr>
            </w:pPr>
            <w:r w:rsidRPr="00FB5B9E">
              <w:rPr>
                <w:lang w:val="en-US"/>
              </w:rPr>
              <w:t>Global confirmed cumulative cases of COVID-19</w:t>
            </w:r>
          </w:p>
        </w:tc>
        <w:tc>
          <w:tcPr>
            <w:tcW w:w="5386" w:type="dxa"/>
            <w:tcBorders>
              <w:top w:val="single" w:sz="4" w:space="0" w:color="auto"/>
              <w:left w:val="single" w:sz="4" w:space="0" w:color="auto"/>
              <w:bottom w:val="single" w:sz="4" w:space="0" w:color="auto"/>
              <w:right w:val="single" w:sz="4" w:space="0" w:color="auto"/>
            </w:tcBorders>
            <w:hideMark/>
          </w:tcPr>
          <w:p w14:paraId="4BE70C01" w14:textId="14AA7261" w:rsidR="006C197C" w:rsidRPr="00FB5B9E" w:rsidRDefault="79A3664C" w:rsidP="00D35A03">
            <w:pPr>
              <w:rPr>
                <w:lang w:val="en-US"/>
              </w:rPr>
            </w:pPr>
            <w:r w:rsidRPr="00FB5B9E">
              <w:rPr>
                <w:lang w:val="en-US"/>
              </w:rPr>
              <w:t xml:space="preserve">Over </w:t>
            </w:r>
            <w:r w:rsidR="0A3A43E8" w:rsidRPr="00FB5B9E">
              <w:rPr>
                <w:lang w:val="en-US"/>
              </w:rPr>
              <w:t>370</w:t>
            </w:r>
            <w:r w:rsidR="007F7833" w:rsidRPr="00FB5B9E">
              <w:rPr>
                <w:lang w:val="en-US"/>
              </w:rPr>
              <w:t xml:space="preserve"> </w:t>
            </w:r>
            <w:r w:rsidRPr="00FB5B9E">
              <w:rPr>
                <w:lang w:val="en-US"/>
              </w:rPr>
              <w:t>million</w:t>
            </w:r>
          </w:p>
        </w:tc>
      </w:tr>
      <w:tr w:rsidR="006C197C" w:rsidRPr="00FB5B9E" w14:paraId="57BCBCB5" w14:textId="77777777" w:rsidTr="433115B6">
        <w:tc>
          <w:tcPr>
            <w:tcW w:w="3681" w:type="dxa"/>
            <w:tcBorders>
              <w:top w:val="single" w:sz="4" w:space="0" w:color="auto"/>
              <w:left w:val="single" w:sz="4" w:space="0" w:color="auto"/>
              <w:bottom w:val="single" w:sz="4" w:space="0" w:color="auto"/>
              <w:right w:val="single" w:sz="4" w:space="0" w:color="auto"/>
            </w:tcBorders>
            <w:hideMark/>
          </w:tcPr>
          <w:p w14:paraId="7E317BA0" w14:textId="77777777" w:rsidR="006C197C" w:rsidRPr="00FB5B9E" w:rsidRDefault="71606319" w:rsidP="00D35A03">
            <w:pPr>
              <w:rPr>
                <w:lang w:val="en-US"/>
              </w:rPr>
            </w:pPr>
            <w:r w:rsidRPr="00FB5B9E">
              <w:rPr>
                <w:lang w:val="en-US"/>
              </w:rPr>
              <w:lastRenderedPageBreak/>
              <w:t>Global cumulative deaths</w:t>
            </w:r>
          </w:p>
        </w:tc>
        <w:tc>
          <w:tcPr>
            <w:tcW w:w="5386" w:type="dxa"/>
            <w:tcBorders>
              <w:top w:val="single" w:sz="4" w:space="0" w:color="auto"/>
              <w:left w:val="single" w:sz="4" w:space="0" w:color="auto"/>
              <w:bottom w:val="single" w:sz="4" w:space="0" w:color="auto"/>
              <w:right w:val="single" w:sz="4" w:space="0" w:color="auto"/>
            </w:tcBorders>
            <w:hideMark/>
          </w:tcPr>
          <w:p w14:paraId="4B60B2EB" w14:textId="034DA60B" w:rsidR="006C197C" w:rsidRPr="00FB5B9E" w:rsidRDefault="79A3664C" w:rsidP="00D35A03">
            <w:pPr>
              <w:rPr>
                <w:rFonts w:eastAsia="Wingdings"/>
                <w:sz w:val="19"/>
                <w:szCs w:val="19"/>
                <w:lang w:val="en-US"/>
              </w:rPr>
            </w:pPr>
            <w:r w:rsidRPr="00FB5B9E">
              <w:rPr>
                <w:rFonts w:ascii="Calibri" w:eastAsia="Calibri" w:hAnsi="Calibri" w:cs="Calibri"/>
                <w:lang w:val="en-US"/>
              </w:rPr>
              <w:t>Over 5.</w:t>
            </w:r>
            <w:r w:rsidR="00E61577" w:rsidRPr="00FB5B9E">
              <w:rPr>
                <w:rFonts w:ascii="Calibri" w:eastAsia="Calibri" w:hAnsi="Calibri" w:cs="Calibri"/>
                <w:lang w:val="en-US"/>
              </w:rPr>
              <w:t>6</w:t>
            </w:r>
            <w:r w:rsidRPr="00FB5B9E">
              <w:rPr>
                <w:rFonts w:ascii="Calibri" w:eastAsia="Calibri" w:hAnsi="Calibri" w:cs="Calibri"/>
                <w:lang w:val="en-US"/>
              </w:rPr>
              <w:t xml:space="preserve"> million</w:t>
            </w:r>
          </w:p>
        </w:tc>
      </w:tr>
      <w:tr w:rsidR="006C197C" w:rsidRPr="00FB5B9E" w14:paraId="169757CA" w14:textId="77777777" w:rsidTr="433115B6">
        <w:tc>
          <w:tcPr>
            <w:tcW w:w="3681" w:type="dxa"/>
            <w:tcBorders>
              <w:top w:val="single" w:sz="4" w:space="0" w:color="auto"/>
              <w:left w:val="single" w:sz="4" w:space="0" w:color="auto"/>
              <w:bottom w:val="single" w:sz="4" w:space="0" w:color="auto"/>
              <w:right w:val="single" w:sz="4" w:space="0" w:color="auto"/>
            </w:tcBorders>
            <w:hideMark/>
          </w:tcPr>
          <w:p w14:paraId="7EA055B3" w14:textId="77777777" w:rsidR="006C197C" w:rsidRPr="00FB5B9E" w:rsidRDefault="71606319" w:rsidP="00D35A03">
            <w:pPr>
              <w:rPr>
                <w:lang w:val="en-US"/>
              </w:rPr>
            </w:pPr>
            <w:r w:rsidRPr="00FB5B9E">
              <w:rPr>
                <w:lang w:val="en-US"/>
              </w:rPr>
              <w:t>Global trend in new weekly cases</w:t>
            </w:r>
          </w:p>
        </w:tc>
        <w:tc>
          <w:tcPr>
            <w:tcW w:w="5386" w:type="dxa"/>
            <w:tcBorders>
              <w:top w:val="single" w:sz="4" w:space="0" w:color="auto"/>
              <w:left w:val="single" w:sz="4" w:space="0" w:color="auto"/>
              <w:bottom w:val="single" w:sz="4" w:space="0" w:color="auto"/>
              <w:right w:val="single" w:sz="4" w:space="0" w:color="auto"/>
            </w:tcBorders>
            <w:hideMark/>
          </w:tcPr>
          <w:p w14:paraId="6804AE15" w14:textId="00B30246" w:rsidR="006C197C" w:rsidRPr="00FB5B9E" w:rsidRDefault="71606319" w:rsidP="00D35A03">
            <w:pPr>
              <w:rPr>
                <w:lang w:val="en-US"/>
              </w:rPr>
            </w:pPr>
            <w:r w:rsidRPr="00FB5B9E">
              <w:rPr>
                <w:lang w:val="en-US"/>
              </w:rPr>
              <w:t xml:space="preserve">Increasing: </w:t>
            </w:r>
            <w:r w:rsidR="13D00202" w:rsidRPr="00FB5B9E">
              <w:rPr>
                <w:lang w:val="en-US"/>
              </w:rPr>
              <w:t>20</w:t>
            </w:r>
            <w:r w:rsidRPr="00FB5B9E">
              <w:rPr>
                <w:lang w:val="en-US"/>
              </w:rPr>
              <w:t xml:space="preserve"> per cent increase compared to the previous week</w:t>
            </w:r>
          </w:p>
        </w:tc>
      </w:tr>
      <w:tr w:rsidR="006C197C" w:rsidRPr="00FB5B9E" w14:paraId="5D192FA4" w14:textId="77777777" w:rsidTr="433115B6">
        <w:trPr>
          <w:trHeight w:val="1511"/>
        </w:trPr>
        <w:tc>
          <w:tcPr>
            <w:tcW w:w="3681" w:type="dxa"/>
            <w:tcBorders>
              <w:top w:val="single" w:sz="4" w:space="0" w:color="auto"/>
              <w:left w:val="single" w:sz="4" w:space="0" w:color="auto"/>
              <w:bottom w:val="single" w:sz="4" w:space="0" w:color="auto"/>
              <w:right w:val="single" w:sz="4" w:space="0" w:color="auto"/>
            </w:tcBorders>
            <w:hideMark/>
          </w:tcPr>
          <w:p w14:paraId="3EFEC13C" w14:textId="77777777" w:rsidR="006C197C" w:rsidRPr="00FB5B9E" w:rsidRDefault="71606319" w:rsidP="00D35A03">
            <w:pPr>
              <w:rPr>
                <w:lang w:val="en-US"/>
              </w:rPr>
            </w:pPr>
            <w:r w:rsidRPr="00FB5B9E">
              <w:rPr>
                <w:lang w:val="en-US"/>
              </w:rPr>
              <w:t>The highest numbers of new cases:</w:t>
            </w:r>
          </w:p>
        </w:tc>
        <w:tc>
          <w:tcPr>
            <w:tcW w:w="5386" w:type="dxa"/>
            <w:tcBorders>
              <w:top w:val="single" w:sz="4" w:space="0" w:color="auto"/>
              <w:left w:val="single" w:sz="4" w:space="0" w:color="auto"/>
              <w:bottom w:val="single" w:sz="4" w:space="0" w:color="auto"/>
              <w:right w:val="single" w:sz="4" w:space="0" w:color="auto"/>
            </w:tcBorders>
            <w:hideMark/>
          </w:tcPr>
          <w:p w14:paraId="3D4DF2BB" w14:textId="3A7A38C8" w:rsidR="006C197C" w:rsidRPr="00FB5B9E" w:rsidRDefault="1FAF9B99" w:rsidP="00D35A03">
            <w:pPr>
              <w:rPr>
                <w:color w:val="000000" w:themeColor="text1"/>
                <w:lang w:val="en-US"/>
              </w:rPr>
            </w:pPr>
            <w:r w:rsidRPr="00FB5B9E">
              <w:rPr>
                <w:lang w:val="en-US"/>
              </w:rPr>
              <w:t>United States of America (</w:t>
            </w:r>
            <w:r w:rsidRPr="00FB5B9E">
              <w:rPr>
                <w:rFonts w:eastAsia="Wingdings"/>
                <w:lang w:val="en-US"/>
              </w:rPr>
              <w:t xml:space="preserve">4 688 466 </w:t>
            </w:r>
            <w:r w:rsidRPr="00FB5B9E">
              <w:rPr>
                <w:lang w:val="en-US"/>
              </w:rPr>
              <w:t>new cases</w:t>
            </w:r>
            <w:r w:rsidRPr="00FB5B9E">
              <w:rPr>
                <w:rFonts w:eastAsia="Wingdings"/>
                <w:lang w:val="en-US"/>
              </w:rPr>
              <w:t xml:space="preserve">; </w:t>
            </w:r>
            <w:proofErr w:type="gramStart"/>
            <w:r w:rsidRPr="00FB5B9E">
              <w:rPr>
                <w:rFonts w:eastAsia="Wingdings"/>
                <w:lang w:val="en-US"/>
              </w:rPr>
              <w:t>similar to</w:t>
            </w:r>
            <w:proofErr w:type="gramEnd"/>
            <w:r w:rsidRPr="00FB5B9E">
              <w:rPr>
                <w:rFonts w:eastAsia="Wingdings"/>
                <w:lang w:val="en-US"/>
              </w:rPr>
              <w:t xml:space="preserve"> previous week</w:t>
            </w:r>
            <w:r w:rsidRPr="00FB5B9E">
              <w:rPr>
                <w:lang w:val="en-US"/>
              </w:rPr>
              <w:t>)</w:t>
            </w:r>
          </w:p>
          <w:p w14:paraId="3006BB8E" w14:textId="5B564ADA" w:rsidR="006C197C" w:rsidRPr="00FB5B9E" w:rsidRDefault="1FAF9B99" w:rsidP="00D35A03">
            <w:pPr>
              <w:rPr>
                <w:rFonts w:cstheme="minorHAnsi"/>
                <w:lang w:val="en-US"/>
              </w:rPr>
            </w:pPr>
            <w:r w:rsidRPr="00FB5B9E">
              <w:rPr>
                <w:rFonts w:eastAsia="Wingdings"/>
                <w:lang w:val="en-US"/>
              </w:rPr>
              <w:t>France (2 012 943 new cases; 26 per cent increase)</w:t>
            </w:r>
          </w:p>
          <w:p w14:paraId="2F5262BE" w14:textId="7CA806B8" w:rsidR="006C197C" w:rsidRPr="00FB5B9E" w:rsidRDefault="1FAF9B99" w:rsidP="00D35A03">
            <w:pPr>
              <w:rPr>
                <w:rFonts w:cstheme="minorHAnsi"/>
                <w:lang w:val="en-US"/>
              </w:rPr>
            </w:pPr>
            <w:r w:rsidRPr="00FB5B9E">
              <w:rPr>
                <w:lang w:val="en-US"/>
              </w:rPr>
              <w:t>India (1 594 160</w:t>
            </w:r>
            <w:r w:rsidR="71606319" w:rsidRPr="00FB5B9E">
              <w:rPr>
                <w:lang w:val="en-US"/>
              </w:rPr>
              <w:t xml:space="preserve"> new cases; 150 per cent increase)</w:t>
            </w:r>
          </w:p>
          <w:p w14:paraId="2BE4788E" w14:textId="78F2E0C3" w:rsidR="006C197C" w:rsidRPr="00FB5B9E" w:rsidRDefault="1FAF9B99" w:rsidP="00D35A03">
            <w:pPr>
              <w:rPr>
                <w:rFonts w:cstheme="minorHAnsi"/>
                <w:lang w:val="en-US"/>
              </w:rPr>
            </w:pPr>
            <w:r w:rsidRPr="00FB5B9E">
              <w:rPr>
                <w:rFonts w:eastAsia="Wingdings"/>
                <w:lang w:val="en-US"/>
              </w:rPr>
              <w:t xml:space="preserve">Italy (1 268 153 new cases; 25 per cent increase) </w:t>
            </w:r>
          </w:p>
          <w:p w14:paraId="6BC76FCE" w14:textId="4473C687" w:rsidR="006C197C" w:rsidRPr="00FB5B9E" w:rsidRDefault="1FAF9B99" w:rsidP="00D35A03">
            <w:pPr>
              <w:rPr>
                <w:rFonts w:cstheme="minorHAnsi"/>
                <w:lang w:val="en-US"/>
              </w:rPr>
            </w:pPr>
            <w:r w:rsidRPr="00FB5B9E">
              <w:rPr>
                <w:rFonts w:eastAsia="Wingdings"/>
                <w:lang w:val="en-US"/>
              </w:rPr>
              <w:t>United Kingdom (813 326 new cases; 33 per cent decrease)</w:t>
            </w:r>
          </w:p>
        </w:tc>
      </w:tr>
    </w:tbl>
    <w:p w14:paraId="2A457F85" w14:textId="1439C2C7" w:rsidR="006C197C" w:rsidRPr="00FB5B9E" w:rsidRDefault="71606319" w:rsidP="00D35A03">
      <w:pPr>
        <w:pStyle w:val="FootnoteText"/>
      </w:pPr>
      <w:r w:rsidRPr="00FB5B9E">
        <w:t xml:space="preserve">Sources: World Health Organisation published </w:t>
      </w:r>
      <w:r w:rsidR="625A3EAC" w:rsidRPr="00FB5B9E">
        <w:t>18</w:t>
      </w:r>
      <w:r w:rsidRPr="00FB5B9E">
        <w:t xml:space="preserve"> January 2022, WHO COVID-19 Weekly Epidemiology Update</w:t>
      </w:r>
    </w:p>
    <w:p w14:paraId="473730CE" w14:textId="48F5F02F" w:rsidR="39597F43" w:rsidRPr="00FB5B9E" w:rsidRDefault="60539DDB" w:rsidP="00BC4D21">
      <w:pPr>
        <w:pStyle w:val="Heading1"/>
      </w:pPr>
      <w:bookmarkStart w:id="137" w:name="_Toc626166299"/>
      <w:bookmarkStart w:id="138" w:name="_Toc891448430"/>
      <w:bookmarkStart w:id="139" w:name="_Toc2097612271"/>
      <w:bookmarkStart w:id="140" w:name="_Toc1382324268"/>
      <w:bookmarkStart w:id="141" w:name="_Toc1763281481"/>
      <w:bookmarkStart w:id="142" w:name="_Toc92396243"/>
      <w:bookmarkStart w:id="143" w:name="_Toc95219275"/>
      <w:r w:rsidRPr="00FB5B9E">
        <w:t>Reasons for decision to make</w:t>
      </w:r>
      <w:r w:rsidR="2DDB59FC" w:rsidRPr="00FB5B9E">
        <w:t xml:space="preserve"> </w:t>
      </w:r>
      <w:r w:rsidRPr="00FB5B9E">
        <w:t>pandemic order</w:t>
      </w:r>
      <w:bookmarkEnd w:id="137"/>
      <w:bookmarkEnd w:id="138"/>
      <w:bookmarkEnd w:id="139"/>
      <w:bookmarkEnd w:id="140"/>
      <w:bookmarkEnd w:id="141"/>
      <w:r w:rsidR="2DDB59FC" w:rsidRPr="00FB5B9E">
        <w:t>s</w:t>
      </w:r>
      <w:bookmarkEnd w:id="142"/>
      <w:bookmarkEnd w:id="143"/>
    </w:p>
    <w:p w14:paraId="50074568" w14:textId="0C38C62F" w:rsidR="00017852" w:rsidRPr="00FB5B9E" w:rsidRDefault="60539DDB" w:rsidP="00E9361F">
      <w:pPr>
        <w:pStyle w:val="Heading2"/>
      </w:pPr>
      <w:bookmarkStart w:id="144" w:name="_Toc1561581584"/>
      <w:bookmarkStart w:id="145" w:name="_Toc404320307"/>
      <w:bookmarkStart w:id="146" w:name="_Toc1461670932"/>
      <w:bookmarkStart w:id="147" w:name="_Toc921295096"/>
      <w:bookmarkStart w:id="148" w:name="_Toc1865129065"/>
      <w:bookmarkStart w:id="149" w:name="_Toc92396244"/>
      <w:bookmarkStart w:id="150" w:name="_Toc95219276"/>
      <w:r w:rsidRPr="00FB5B9E">
        <w:t>Overview</w:t>
      </w:r>
      <w:bookmarkEnd w:id="144"/>
      <w:bookmarkEnd w:id="145"/>
      <w:bookmarkEnd w:id="146"/>
      <w:bookmarkEnd w:id="147"/>
      <w:bookmarkEnd w:id="148"/>
      <w:bookmarkEnd w:id="149"/>
      <w:bookmarkEnd w:id="150"/>
    </w:p>
    <w:p w14:paraId="6D6517B6" w14:textId="77777777" w:rsidR="00AD1FA4" w:rsidRPr="00FB5B9E" w:rsidDel="00863A34" w:rsidRDefault="6BD83AFD" w:rsidP="00611716">
      <w:pPr>
        <w:pStyle w:val="ListLevel1"/>
      </w:pPr>
      <w:r w:rsidRPr="00FB5B9E">
        <w:t xml:space="preserve">Protecting public health and wellbeing in Victoria from the risks posed by the COVID-19 pandemic is of primary importance when I am deciding </w:t>
      </w:r>
      <w:proofErr w:type="gramStart"/>
      <w:r w:rsidRPr="00FB5B9E">
        <w:t>whether or not</w:t>
      </w:r>
      <w:proofErr w:type="gramEnd"/>
      <w:r w:rsidRPr="00FB5B9E">
        <w:t xml:space="preserve"> to issue pandemic orders. This is a priority supported by the PHW Act.</w:t>
      </w:r>
    </w:p>
    <w:p w14:paraId="2F474152" w14:textId="77777777" w:rsidR="007518B9" w:rsidRPr="00FB5B9E" w:rsidRDefault="49163C5F" w:rsidP="00611716">
      <w:pPr>
        <w:pStyle w:val="ListLevel1"/>
        <w:rPr>
          <w:rFonts w:eastAsiaTheme="minorEastAsia"/>
        </w:rPr>
      </w:pPr>
      <w:r w:rsidRPr="00FB5B9E">
        <w:rPr>
          <w:rFonts w:eastAsiaTheme="minorEastAsia"/>
        </w:rPr>
        <w:t xml:space="preserve">Section 165AL(2)(a) of the Act requires me to have regard to the advice of the Chief Health Officer, and I confirm that I have done so. That advice includes public measures that the Chief Health Officer recommends or considers reasonable. </w:t>
      </w:r>
    </w:p>
    <w:p w14:paraId="12759976" w14:textId="7F91B316" w:rsidR="00152029" w:rsidRPr="00FB5B9E" w:rsidRDefault="442D46DF" w:rsidP="00611716">
      <w:pPr>
        <w:pStyle w:val="ListLevel1"/>
        <w:rPr>
          <w:rFonts w:eastAsia="Lucida Grande"/>
        </w:rPr>
      </w:pPr>
      <w:bookmarkStart w:id="151" w:name="_Ref92180445"/>
      <w:r w:rsidRPr="00FB5B9E">
        <w:rPr>
          <w:lang w:val="en-US"/>
        </w:rPr>
        <w:t>Section 165AL(2)(b) permits me to have regard to any other matter I consider relevant, including (but not limited to) social and economic factors. Section 165</w:t>
      </w:r>
      <w:proofErr w:type="gramStart"/>
      <w:r w:rsidRPr="00FB5B9E">
        <w:rPr>
          <w:lang w:val="en-US"/>
        </w:rPr>
        <w:t>AL(</w:t>
      </w:r>
      <w:proofErr w:type="gramEnd"/>
      <w:r w:rsidRPr="00FB5B9E">
        <w:rPr>
          <w:lang w:val="en-US"/>
        </w:rPr>
        <w:t>3) permits me to consult with any other person I consider appropriate before making pandemic orders.</w:t>
      </w:r>
      <w:bookmarkEnd w:id="151"/>
    </w:p>
    <w:p w14:paraId="68D424E4" w14:textId="3A7D8183" w:rsidR="00AD1FA4" w:rsidRPr="00FB5B9E" w:rsidRDefault="6BD83AFD" w:rsidP="00611716">
      <w:pPr>
        <w:pStyle w:val="ListLevel1"/>
      </w:pPr>
      <w:r w:rsidRPr="00FB5B9E">
        <w:t>In making the decision to issue the pandemic order</w:t>
      </w:r>
      <w:r w:rsidR="09788370" w:rsidRPr="00FB5B9E">
        <w:t>s</w:t>
      </w:r>
      <w:r w:rsidRPr="00FB5B9E">
        <w:t>, I have had regard to current, detailed health advice. On the basis of that health advice, I believe that it is reasonably necessary for me to make the pandemic orders to protect public health.</w:t>
      </w:r>
      <w:r w:rsidR="00AD1FA4" w:rsidRPr="00FB5B9E">
        <w:rPr>
          <w:rStyle w:val="FootnoteReference"/>
          <w:sz w:val="20"/>
          <w:szCs w:val="20"/>
        </w:rPr>
        <w:footnoteReference w:id="13"/>
      </w:r>
      <w:r w:rsidRPr="00FB5B9E">
        <w:t xml:space="preserve"> In assessing what is 'reasonably necessary', I have had regard to Gleeson CJ's observation in </w:t>
      </w:r>
      <w:r w:rsidRPr="00FB5B9E">
        <w:rPr>
          <w:i/>
          <w:iCs/>
        </w:rPr>
        <w:t xml:space="preserve">Thomas v Mowbray </w:t>
      </w:r>
      <w:r w:rsidRPr="00FB5B9E">
        <w:t xml:space="preserve">(2007) 233 CLR 307 at [22] that </w:t>
      </w:r>
      <w:r w:rsidRPr="00FB5B9E">
        <w:rPr>
          <w:i/>
          <w:iCs/>
        </w:rPr>
        <w:t>“the [decision-maker] has to consider whether the relevant obligation, prohibition or restriction imposes a greater degree of restraint than the reasonable protection of the public requires”</w:t>
      </w:r>
      <w:r w:rsidRPr="00FB5B9E">
        <w:t>.</w:t>
      </w:r>
    </w:p>
    <w:p w14:paraId="460E2637" w14:textId="43F710D2" w:rsidR="00B27C01" w:rsidRPr="00FB5B9E" w:rsidRDefault="7173C085" w:rsidP="00611716">
      <w:pPr>
        <w:pStyle w:val="ListLevel1"/>
      </w:pPr>
      <w:r w:rsidRPr="00FB5B9E" w:rsidDel="00FC0A4B">
        <w:t xml:space="preserve">The </w:t>
      </w:r>
      <w:r w:rsidR="66EA3BDB" w:rsidRPr="00FB5B9E">
        <w:t xml:space="preserve">new </w:t>
      </w:r>
      <w:r w:rsidR="0086A2E4" w:rsidRPr="00FB5B9E">
        <w:t>order</w:t>
      </w:r>
      <w:r w:rsidR="09788370" w:rsidRPr="00FB5B9E">
        <w:t>s</w:t>
      </w:r>
      <w:r w:rsidRPr="00FB5B9E">
        <w:t xml:space="preserve"> </w:t>
      </w:r>
      <w:r w:rsidR="5392F368" w:rsidRPr="00FB5B9E">
        <w:t xml:space="preserve">I </w:t>
      </w:r>
      <w:r w:rsidR="6E479349" w:rsidRPr="00FB5B9E">
        <w:t>have</w:t>
      </w:r>
      <w:r w:rsidR="5392F368" w:rsidRPr="00FB5B9E">
        <w:t xml:space="preserve"> </w:t>
      </w:r>
      <w:r w:rsidR="151ED14C" w:rsidRPr="00FB5B9E">
        <w:t xml:space="preserve">made </w:t>
      </w:r>
      <w:r w:rsidRPr="00FB5B9E">
        <w:t>recognise that, although</w:t>
      </w:r>
      <w:r w:rsidR="1A523C24" w:rsidRPr="00FB5B9E">
        <w:t xml:space="preserve"> </w:t>
      </w:r>
      <w:r w:rsidR="2153A5AB" w:rsidRPr="00FB5B9E">
        <w:t xml:space="preserve">over </w:t>
      </w:r>
      <w:r w:rsidR="4AEB3BC5" w:rsidRPr="00FB5B9E">
        <w:t>93</w:t>
      </w:r>
      <w:r w:rsidR="1A523C24" w:rsidRPr="00FB5B9E">
        <w:t xml:space="preserve"> per cent of</w:t>
      </w:r>
      <w:r w:rsidRPr="00FB5B9E">
        <w:t xml:space="preserve"> </w:t>
      </w:r>
      <w:r w:rsidR="1A523C24" w:rsidRPr="00FB5B9E">
        <w:t>the Victoria</w:t>
      </w:r>
      <w:r w:rsidR="2153A5AB" w:rsidRPr="00FB5B9E">
        <w:t>n</w:t>
      </w:r>
      <w:r w:rsidR="1A523C24" w:rsidRPr="00FB5B9E">
        <w:t xml:space="preserve"> population aged 12 and above are fully </w:t>
      </w:r>
      <w:r w:rsidR="3A055750" w:rsidRPr="00FB5B9E">
        <w:t>vaccinated</w:t>
      </w:r>
      <w:r w:rsidR="00B80EEF" w:rsidRPr="00FB5B9E">
        <w:rPr>
          <w:rStyle w:val="FootnoteReference"/>
        </w:rPr>
        <w:footnoteReference w:id="14"/>
      </w:r>
      <w:r w:rsidR="74E43C99" w:rsidRPr="00FB5B9E">
        <w:t xml:space="preserve"> other measures</w:t>
      </w:r>
      <w:r w:rsidR="5654F2ED" w:rsidRPr="00FB5B9E">
        <w:t xml:space="preserve"> are still required to control the spread of </w:t>
      </w:r>
      <w:r w:rsidR="5654F2ED" w:rsidRPr="00FB5B9E">
        <w:lastRenderedPageBreak/>
        <w:t>COVID-19</w:t>
      </w:r>
      <w:r w:rsidR="12A32A8C" w:rsidRPr="00FB5B9E">
        <w:t>.</w:t>
      </w:r>
      <w:r w:rsidR="4A2CFC6B" w:rsidRPr="00FB5B9E">
        <w:t xml:space="preserve"> </w:t>
      </w:r>
      <w:r w:rsidR="29734D0E" w:rsidRPr="00FB5B9E">
        <w:t>I</w:t>
      </w:r>
      <w:r w:rsidR="1A12766F" w:rsidRPr="00FB5B9E">
        <w:t>t is still necessary to maintain safeguards to control the rate at which COVID-19 can spread given high levels of community transmission are evident.</w:t>
      </w:r>
      <w:r w:rsidR="00C37B8D" w:rsidRPr="00FB5B9E">
        <w:rPr>
          <w:rStyle w:val="FootnoteReference"/>
        </w:rPr>
        <w:footnoteReference w:id="15"/>
      </w:r>
      <w:r w:rsidR="1A12766F" w:rsidRPr="00FB5B9E">
        <w:t xml:space="preserve"> </w:t>
      </w:r>
    </w:p>
    <w:p w14:paraId="7AC88762" w14:textId="1FC330C4" w:rsidR="00287C5C" w:rsidRPr="00FB5B9E" w:rsidRDefault="5B0083AE" w:rsidP="4AA12B21">
      <w:pPr>
        <w:pStyle w:val="ListLevel1"/>
      </w:pPr>
      <w:r w:rsidRPr="00FB5B9E">
        <w:t xml:space="preserve">The measures that I recommend are necessary and appropriate to manage the risk that COVID-19 presents, especially </w:t>
      </w:r>
      <w:proofErr w:type="gramStart"/>
      <w:r w:rsidRPr="00FB5B9E">
        <w:t>in light of</w:t>
      </w:r>
      <w:proofErr w:type="gramEnd"/>
      <w:r w:rsidRPr="00FB5B9E">
        <w:t xml:space="preserve"> the waning of vaccine-induced immunity</w:t>
      </w:r>
      <w:r w:rsidR="1B418B39" w:rsidRPr="00FB5B9E">
        <w:t>.</w:t>
      </w:r>
      <w:r w:rsidRPr="00FB5B9E">
        <w:t xml:space="preserve"> </w:t>
      </w:r>
      <w:r w:rsidR="080506F0" w:rsidRPr="00FB5B9E">
        <w:t>In making my decision, I have taken into consideration</w:t>
      </w:r>
      <w:r w:rsidR="4D8741C8" w:rsidRPr="00FB5B9E">
        <w:t xml:space="preserve"> </w:t>
      </w:r>
      <w:r w:rsidR="67987DF2" w:rsidRPr="00FB5B9E">
        <w:t>the commencement of the 2022 acad</w:t>
      </w:r>
      <w:r w:rsidR="5E0707E4" w:rsidRPr="00FB5B9E">
        <w:t>e</w:t>
      </w:r>
      <w:r w:rsidR="67987DF2" w:rsidRPr="00FB5B9E">
        <w:t xml:space="preserve">mic year </w:t>
      </w:r>
      <w:r w:rsidR="2F4ACCEC" w:rsidRPr="00FB5B9E">
        <w:t xml:space="preserve">and the need to </w:t>
      </w:r>
      <w:r w:rsidR="5E0707E4" w:rsidRPr="00FB5B9E">
        <w:t>maintain face-to-face learning</w:t>
      </w:r>
      <w:r w:rsidR="261E15FD" w:rsidRPr="00FB5B9E">
        <w:t>;</w:t>
      </w:r>
      <w:r w:rsidR="5E0707E4" w:rsidRPr="00FB5B9E">
        <w:t xml:space="preserve"> </w:t>
      </w:r>
      <w:r w:rsidR="48211549" w:rsidRPr="00FB5B9E">
        <w:t xml:space="preserve">and </w:t>
      </w:r>
      <w:r w:rsidR="5E0707E4" w:rsidRPr="00FB5B9E">
        <w:t xml:space="preserve">the lower vaccination rates </w:t>
      </w:r>
      <w:r w:rsidR="5435BDC7" w:rsidRPr="00FB5B9E">
        <w:t>and unavailability of booster doses for</w:t>
      </w:r>
      <w:r w:rsidR="5E0707E4" w:rsidRPr="00FB5B9E">
        <w:t xml:space="preserve"> school aged children</w:t>
      </w:r>
      <w:r w:rsidRPr="00FB5B9E">
        <w:t>.</w:t>
      </w:r>
    </w:p>
    <w:p w14:paraId="02BA8367" w14:textId="137B382D" w:rsidR="009D5CC9" w:rsidRPr="00FB5B9E" w:rsidRDefault="49C2A1DF" w:rsidP="001E69A9">
      <w:pPr>
        <w:pStyle w:val="ListLevel1"/>
        <w:rPr>
          <w:rFonts w:eastAsia="Lucida Grande"/>
        </w:rPr>
      </w:pPr>
      <w:r w:rsidRPr="00FB5B9E">
        <w:rPr>
          <w:rFonts w:eastAsia="Lucida Grande"/>
        </w:rPr>
        <w:t>Having had regard to the advice of the Chief Health Officer</w:t>
      </w:r>
      <w:r w:rsidR="00AC3219">
        <w:rPr>
          <w:rFonts w:eastAsia="Lucida Grande"/>
        </w:rPr>
        <w:t xml:space="preserve"> and the </w:t>
      </w:r>
      <w:r w:rsidR="195D6487" w:rsidRPr="00FB5B9E">
        <w:rPr>
          <w:rFonts w:eastAsia="Lucida Grande"/>
        </w:rPr>
        <w:t>Acting Chief Health Officer</w:t>
      </w:r>
      <w:r w:rsidR="7294FBAB" w:rsidRPr="00FB5B9E">
        <w:rPr>
          <w:rFonts w:eastAsia="Lucida Grande"/>
        </w:rPr>
        <w:t>,</w:t>
      </w:r>
      <w:r w:rsidRPr="00FB5B9E">
        <w:rPr>
          <w:rFonts w:eastAsia="Lucida Grande"/>
        </w:rPr>
        <w:t xml:space="preserve"> it is my view that making </w:t>
      </w:r>
      <w:r w:rsidR="63AE4AF5" w:rsidRPr="00FB5B9E">
        <w:rPr>
          <w:rFonts w:eastAsia="Lucida Grande"/>
        </w:rPr>
        <w:t xml:space="preserve">these </w:t>
      </w:r>
      <w:r w:rsidRPr="00FB5B9E">
        <w:rPr>
          <w:rFonts w:eastAsia="Lucida Grande"/>
        </w:rPr>
        <w:t>pandemic order</w:t>
      </w:r>
      <w:r w:rsidR="63AE4AF5" w:rsidRPr="00FB5B9E">
        <w:rPr>
          <w:rFonts w:eastAsia="Lucida Grande"/>
        </w:rPr>
        <w:t>s</w:t>
      </w:r>
      <w:r w:rsidRPr="00FB5B9E">
        <w:rPr>
          <w:rFonts w:eastAsia="Lucida Grande"/>
        </w:rPr>
        <w:t xml:space="preserve"> </w:t>
      </w:r>
      <w:r w:rsidR="7E4BA542" w:rsidRPr="00FB5B9E">
        <w:rPr>
          <w:rFonts w:eastAsia="Lucida Grande"/>
        </w:rPr>
        <w:t>are</w:t>
      </w:r>
      <w:r w:rsidRPr="00FB5B9E">
        <w:rPr>
          <w:rFonts w:eastAsia="Lucida Grande"/>
        </w:rPr>
        <w:t xml:space="preserve"> reasonably necessary to </w:t>
      </w:r>
      <w:r w:rsidR="02E7A1FC" w:rsidRPr="00FB5B9E">
        <w:rPr>
          <w:rFonts w:eastAsia="Lucida Grande"/>
        </w:rPr>
        <w:t>reduce the risk that COVID</w:t>
      </w:r>
      <w:r w:rsidR="63AFD43D" w:rsidRPr="00FB5B9E">
        <w:rPr>
          <w:rFonts w:eastAsia="Lucida Grande"/>
        </w:rPr>
        <w:t>-</w:t>
      </w:r>
      <w:r w:rsidR="02E7A1FC" w:rsidRPr="00FB5B9E">
        <w:rPr>
          <w:rFonts w:eastAsia="Lucida Grande"/>
        </w:rPr>
        <w:t>19 poses</w:t>
      </w:r>
      <w:r w:rsidR="3BF28159" w:rsidRPr="00FB5B9E">
        <w:rPr>
          <w:rFonts w:eastAsia="Lucida Grande"/>
        </w:rPr>
        <w:t xml:space="preserve">. </w:t>
      </w:r>
    </w:p>
    <w:p w14:paraId="7AF3B197" w14:textId="02E0A231" w:rsidR="008310B6" w:rsidRPr="00FB5B9E" w:rsidRDefault="1D729715" w:rsidP="00611716">
      <w:pPr>
        <w:pStyle w:val="ListLevel1"/>
        <w:rPr>
          <w:shd w:val="clear" w:color="auto" w:fill="FAF9F8"/>
        </w:rPr>
      </w:pPr>
      <w:r w:rsidRPr="00FB5B9E">
        <w:t xml:space="preserve">The Chief Health </w:t>
      </w:r>
      <w:r w:rsidR="5A837834" w:rsidRPr="00FB5B9E">
        <w:t>Officer</w:t>
      </w:r>
      <w:r w:rsidRPr="00FB5B9E">
        <w:t xml:space="preserve"> </w:t>
      </w:r>
      <w:r w:rsidR="350D91B1" w:rsidRPr="00FB5B9E">
        <w:t>has</w:t>
      </w:r>
      <w:r w:rsidRPr="00FB5B9E">
        <w:t xml:space="preserve"> </w:t>
      </w:r>
      <w:r w:rsidR="40D5F4AA" w:rsidRPr="00FB5B9E">
        <w:t>relevantly</w:t>
      </w:r>
      <w:r w:rsidRPr="00FB5B9E">
        <w:t xml:space="preserve"> advised</w:t>
      </w:r>
      <w:r w:rsidR="38A059C4" w:rsidRPr="00FB5B9E">
        <w:t xml:space="preserve"> that</w:t>
      </w:r>
      <w:r w:rsidR="3C8BA260" w:rsidRPr="00FB5B9E">
        <w:t>:</w:t>
      </w:r>
    </w:p>
    <w:p w14:paraId="1C7E2FBF" w14:textId="2DF92007" w:rsidR="00B861F4" w:rsidRPr="00FB5B9E" w:rsidRDefault="2D28AB0D" w:rsidP="00FF3F5A">
      <w:pPr>
        <w:pStyle w:val="ListLevel2"/>
        <w:rPr>
          <w:shd w:val="clear" w:color="auto" w:fill="FAF9F8"/>
        </w:rPr>
      </w:pPr>
      <w:r w:rsidRPr="00FB5B9E">
        <w:t>Preliminary analyses reinforce that Omicron may have greater transmissibility and breakthrough infections in exposed individuals compared to Delta.</w:t>
      </w:r>
      <w:r w:rsidR="00C96DFD" w:rsidRPr="00FB5B9E">
        <w:rPr>
          <w:rStyle w:val="FootnoteReference"/>
        </w:rPr>
        <w:footnoteReference w:id="16"/>
      </w:r>
      <w:r w:rsidRPr="00FB5B9E">
        <w:t xml:space="preserve"> </w:t>
      </w:r>
      <w:r w:rsidR="1E82922C" w:rsidRPr="00FB5B9E">
        <w:t>Growing evidence suggests that the risk of hospital presentation and admissions from Omicron is lower than Delta in adults.</w:t>
      </w:r>
      <w:r w:rsidR="003E21C6" w:rsidRPr="00FB5B9E">
        <w:rPr>
          <w:rStyle w:val="FootnoteReference"/>
        </w:rPr>
        <w:footnoteReference w:id="17"/>
      </w:r>
    </w:p>
    <w:p w14:paraId="65162981" w14:textId="5144E1FB" w:rsidR="00315684" w:rsidRPr="00FB5B9E" w:rsidRDefault="3D69AF95" w:rsidP="00FF3F5A">
      <w:pPr>
        <w:pStyle w:val="ListLevel2"/>
      </w:pPr>
      <w:r w:rsidRPr="00FB5B9E">
        <w:t>In relation to the younger population, recent trends in hospitalisation reported from the UK demonstrate a 3-fold rise in the admission rate for paediatric patients with COVID-19 infection in a 2-week timeframe from 26 December 2021 to 9 January 2022</w:t>
      </w:r>
      <w:r w:rsidR="7899D739" w:rsidRPr="00FB5B9E">
        <w:t>.</w:t>
      </w:r>
      <w:r w:rsidRPr="00FB5B9E">
        <w:t xml:space="preserve"> In the USA, similar trends have been observed where a 12% weekly increase in paediatric admissions with COVID-19 infection for the week ending 6 January 2022 was recorded.</w:t>
      </w:r>
      <w:r w:rsidR="00E77497" w:rsidRPr="00FB5B9E">
        <w:rPr>
          <w:rStyle w:val="FootnoteReference"/>
          <w:shd w:val="clear" w:color="auto" w:fill="FAF9F8"/>
        </w:rPr>
        <w:footnoteReference w:id="18"/>
      </w:r>
      <w:r w:rsidR="324A2C32" w:rsidRPr="00FB5B9E">
        <w:rPr>
          <w:shd w:val="clear" w:color="auto" w:fill="FAF9F8"/>
        </w:rPr>
        <w:t xml:space="preserve"> </w:t>
      </w:r>
    </w:p>
    <w:p w14:paraId="69E761D1" w14:textId="0A99E89C" w:rsidR="00850DE4" w:rsidRPr="00FB5B9E" w:rsidRDefault="03C7939C" w:rsidP="00FF3F5A">
      <w:pPr>
        <w:pStyle w:val="ListLevel2"/>
      </w:pPr>
      <w:r w:rsidRPr="00FB5B9E">
        <w:t>With a greater number of children infected, we can expect that there will be a high volume of presentations to health services, as well as forward transmission to other – more vulnerable – members of the population and the general community.</w:t>
      </w:r>
      <w:r w:rsidR="00E77497" w:rsidRPr="00FB5B9E">
        <w:rPr>
          <w:rStyle w:val="FootnoteReference"/>
        </w:rPr>
        <w:footnoteReference w:id="19"/>
      </w:r>
    </w:p>
    <w:p w14:paraId="7F19BCEC" w14:textId="2673A5C2" w:rsidR="002B6B71" w:rsidRPr="00FB5B9E" w:rsidRDefault="7C2CF6D2" w:rsidP="00FF3F5A">
      <w:pPr>
        <w:pStyle w:val="ListLevel2"/>
      </w:pPr>
      <w:r w:rsidRPr="00FB5B9E">
        <w:t>On review of the Victorian epidemiology of PCR confirmed cases, for the period 1 December 2021 to 17 January 2022 which overlaps with the emergence of Omicron in Victoria there were:</w:t>
      </w:r>
      <w:r w:rsidR="00A0453F" w:rsidRPr="00FB5B9E">
        <w:rPr>
          <w:rStyle w:val="FootnoteReference"/>
        </w:rPr>
        <w:footnoteReference w:id="20"/>
      </w:r>
    </w:p>
    <w:p w14:paraId="1971AA17" w14:textId="77777777" w:rsidR="002B6B71" w:rsidRPr="00FB5B9E" w:rsidRDefault="7C2CF6D2" w:rsidP="433115B6">
      <w:pPr>
        <w:pStyle w:val="ListLevel3"/>
        <w:numPr>
          <w:ilvl w:val="2"/>
          <w:numId w:val="176"/>
        </w:numPr>
      </w:pPr>
      <w:r w:rsidRPr="00FB5B9E">
        <w:t xml:space="preserve">25,306 cases in the 0-9 age group (representing 58.2% of total cumulative confirmed cases for this age group throughout the pandemic and 7.2% of total confirmed cases in the overall population for this period). There were 135 </w:t>
      </w:r>
      <w:r w:rsidRPr="00FB5B9E">
        <w:lastRenderedPageBreak/>
        <w:t>hospitalisations (0.53% hospitalisation rate) and 5 ICU admissions (0.02% ICU admission).</w:t>
      </w:r>
    </w:p>
    <w:p w14:paraId="3896EDAD" w14:textId="77777777" w:rsidR="002B6B71" w:rsidRPr="00FB5B9E" w:rsidRDefault="7C2CF6D2" w:rsidP="433115B6">
      <w:pPr>
        <w:pStyle w:val="ListLevel3"/>
        <w:numPr>
          <w:ilvl w:val="2"/>
          <w:numId w:val="176"/>
        </w:numPr>
      </w:pPr>
      <w:r w:rsidRPr="00FB5B9E">
        <w:t xml:space="preserve">41,924 cases in the 10-19 age group (representing 69.4% of total cumulative confirmed cases for this age group through the pandemic and 11.9% of total confirmed cases in the overall population for this period). There were 99 hospitalisations (0.24% hospitalisation rate) and 6 admissions to the ICU (0.01% ICU admission rate). </w:t>
      </w:r>
    </w:p>
    <w:p w14:paraId="1128DDF7" w14:textId="1AA513A9" w:rsidR="002B6B71" w:rsidRPr="00FB5B9E" w:rsidRDefault="7C2CF6D2" w:rsidP="00FF3F5A">
      <w:pPr>
        <w:pStyle w:val="ListLevel2"/>
      </w:pPr>
      <w:r w:rsidRPr="00FB5B9E">
        <w:t>For reference, the general hospitalisation rate was 0.99% and ICU admission rate was 0.08% across all age groups during this period.</w:t>
      </w:r>
      <w:r w:rsidR="00A0453F" w:rsidRPr="00FB5B9E">
        <w:rPr>
          <w:rStyle w:val="FootnoteReference"/>
        </w:rPr>
        <w:footnoteReference w:id="21"/>
      </w:r>
    </w:p>
    <w:p w14:paraId="46818CD3" w14:textId="0761A95D" w:rsidR="00B94507" w:rsidRPr="00FB5B9E" w:rsidRDefault="730E7810" w:rsidP="00FF3F5A">
      <w:pPr>
        <w:pStyle w:val="ListLevel2"/>
      </w:pPr>
      <w:r w:rsidRPr="00FB5B9E">
        <w:t xml:space="preserve">The commencement of the 2022 academic year and return to work after the festive summer holiday period will result in increased opportunities for viral incursion, transmission and outbreaks amongst children, students, and staff in education facility settings.  Interactions within education facility settings often occur in </w:t>
      </w:r>
      <w:proofErr w:type="gramStart"/>
      <w:r w:rsidRPr="00FB5B9E">
        <w:t>close proximity</w:t>
      </w:r>
      <w:proofErr w:type="gramEnd"/>
      <w:r w:rsidRPr="00FB5B9E">
        <w:t xml:space="preserve"> and for a prolonged duration, frequently in enclosed shared spaces, which increases the likelihood of transmission.  Previous experience shows the significant number and scale of outbreaks that can arise in these settings.</w:t>
      </w:r>
      <w:r w:rsidR="00EE1859" w:rsidRPr="00FB5B9E">
        <w:rPr>
          <w:rStyle w:val="FootnoteReference"/>
        </w:rPr>
        <w:footnoteReference w:id="22"/>
      </w:r>
      <w:r w:rsidR="234E735F" w:rsidRPr="00FB5B9E">
        <w:rPr>
          <w:rFonts w:eastAsia="Arial"/>
        </w:rPr>
        <w:t xml:space="preserve"> Between 4 October 2021 and 19 December 2021, which are the weeks corresponding to term 4 of the academic year, the education sector recorded 1,676 outbreaks which were associated with 12,259 cases, and this translates to 57.6% of all outbreaks and 73.6% of all cases associated with a known outbreak for this period.</w:t>
      </w:r>
      <w:r w:rsidR="00EE1859" w:rsidRPr="00FB5B9E">
        <w:rPr>
          <w:rStyle w:val="FootnoteReference"/>
          <w:rFonts w:eastAsia="Arial"/>
        </w:rPr>
        <w:footnoteReference w:id="23"/>
      </w:r>
      <w:r w:rsidR="234E735F" w:rsidRPr="00FB5B9E">
        <w:rPr>
          <w:rFonts w:eastAsia="Arial"/>
        </w:rPr>
        <w:t xml:space="preserve"> </w:t>
      </w:r>
    </w:p>
    <w:p w14:paraId="216AD89D" w14:textId="602FD267" w:rsidR="00B861F4" w:rsidRPr="00FB5B9E" w:rsidRDefault="348EDD23" w:rsidP="00FF3F5A">
      <w:pPr>
        <w:pStyle w:val="ListLevel2"/>
      </w:pPr>
      <w:r w:rsidRPr="00FB5B9E">
        <w:t>Evidence on vaccine effectiveness continues to emerge and, although further real-world data is needed, available research suggests there is reduced protection from COVID-19 vaccines against transmission and poor health outcomes from infection with Omicron compared to Delta.</w:t>
      </w:r>
      <w:r w:rsidR="006D5BF6" w:rsidRPr="00FB5B9E">
        <w:rPr>
          <w:rStyle w:val="FootnoteReference"/>
        </w:rPr>
        <w:footnoteReference w:id="24"/>
      </w:r>
    </w:p>
    <w:p w14:paraId="123C6E16" w14:textId="040ADE01" w:rsidR="00DF786E" w:rsidRPr="00FB5B9E" w:rsidRDefault="3BB0866E" w:rsidP="00FF3F5A">
      <w:pPr>
        <w:pStyle w:val="ListLevel2"/>
      </w:pPr>
      <w:r w:rsidRPr="00FB5B9E">
        <w:t>Booster dosing appears to confer greater protection, particularly against severe disease</w:t>
      </w:r>
      <w:r w:rsidR="400D477C" w:rsidRPr="00FB5B9E">
        <w:t>.</w:t>
      </w:r>
      <w:r w:rsidRPr="00FB5B9E">
        <w:t xml:space="preserve"> </w:t>
      </w:r>
    </w:p>
    <w:p w14:paraId="4120B286" w14:textId="3C81974E" w:rsidR="66C9E525" w:rsidRPr="00FB5B9E" w:rsidRDefault="66C9E525" w:rsidP="00FF3F5A">
      <w:pPr>
        <w:pStyle w:val="ListLevel2"/>
        <w:rPr>
          <w:rFonts w:eastAsiaTheme="minorEastAsia"/>
          <w:lang w:val="en-US"/>
        </w:rPr>
      </w:pPr>
      <w:r w:rsidRPr="00FB5B9E">
        <w:rPr>
          <w:lang w:val="en-US"/>
        </w:rPr>
        <w:t>The booster vaccination mandate only applies to workers aged 18 years and over.</w:t>
      </w:r>
    </w:p>
    <w:p w14:paraId="0E26D706" w14:textId="7789474C" w:rsidR="66C9E525" w:rsidRPr="00FB5B9E" w:rsidRDefault="66C9E525" w:rsidP="00FF3F5A">
      <w:pPr>
        <w:pStyle w:val="ListLevel2"/>
        <w:rPr>
          <w:rFonts w:eastAsiaTheme="minorEastAsia"/>
          <w:lang w:val="en-US"/>
        </w:rPr>
      </w:pPr>
      <w:r w:rsidRPr="00FB5B9E">
        <w:rPr>
          <w:lang w:val="en-US"/>
        </w:rPr>
        <w:t xml:space="preserve">The Therapeutic Goods Administration (TGA) has now approved the Sputnik and Novavax COVID-19 vaccines it is reasonable to allow these vaccines to be </w:t>
      </w:r>
      <w:proofErr w:type="spellStart"/>
      <w:r w:rsidRPr="00FB5B9E">
        <w:rPr>
          <w:lang w:val="en-US"/>
        </w:rPr>
        <w:t>recognised</w:t>
      </w:r>
      <w:proofErr w:type="spellEnd"/>
      <w:r w:rsidRPr="00FB5B9E">
        <w:rPr>
          <w:lang w:val="en-US"/>
        </w:rPr>
        <w:t>.</w:t>
      </w:r>
    </w:p>
    <w:p w14:paraId="7A8E432E" w14:textId="04DBFEAF" w:rsidR="66C9E525" w:rsidRPr="00FB5B9E" w:rsidRDefault="66C9E525" w:rsidP="00FF3F5A">
      <w:pPr>
        <w:pStyle w:val="ListLevel2"/>
        <w:rPr>
          <w:rFonts w:eastAsiaTheme="minorEastAsia"/>
          <w:lang w:val="en-US"/>
        </w:rPr>
      </w:pPr>
      <w:r w:rsidRPr="00FB5B9E">
        <w:rPr>
          <w:lang w:val="en-US"/>
        </w:rPr>
        <w:t>Workers who were unable to become fully vaccinated (boosted) before their booster deadline due to being in self-quarantine or self-isolation may attend a work premises if they have a booking to receive a booster vaccine within a specified period:</w:t>
      </w:r>
    </w:p>
    <w:p w14:paraId="416040CC" w14:textId="740655C8" w:rsidR="66C9E525" w:rsidRPr="00FB5B9E" w:rsidRDefault="66C9E525" w:rsidP="00D35A03">
      <w:pPr>
        <w:pStyle w:val="ListLevel3"/>
        <w:rPr>
          <w:rFonts w:eastAsiaTheme="minorEastAsia"/>
          <w:lang w:val="en-US"/>
        </w:rPr>
      </w:pPr>
      <w:r w:rsidRPr="00FB5B9E">
        <w:rPr>
          <w:lang w:val="en-US"/>
        </w:rPr>
        <w:lastRenderedPageBreak/>
        <w:t xml:space="preserve">Close contacts who have been in self-quarantine should be allowed a 14-day exception to receive a booster. </w:t>
      </w:r>
    </w:p>
    <w:p w14:paraId="48983420" w14:textId="2CE65C7A" w:rsidR="66C9E525" w:rsidRPr="00FB5B9E" w:rsidRDefault="66C9E525" w:rsidP="00D35A03">
      <w:pPr>
        <w:pStyle w:val="ListLevel3"/>
        <w:rPr>
          <w:rFonts w:eastAsiaTheme="minorEastAsia"/>
          <w:lang w:val="en-US"/>
        </w:rPr>
      </w:pPr>
      <w:r w:rsidRPr="00FB5B9E">
        <w:rPr>
          <w:lang w:val="en-US"/>
        </w:rPr>
        <w:t xml:space="preserve">Diagnosed persons who have been in self-isolation should be allowed a four-month exception to receive a booster. </w:t>
      </w:r>
    </w:p>
    <w:p w14:paraId="42CD8AE7" w14:textId="397E34F3" w:rsidR="66C9E525" w:rsidRPr="00FB5B9E" w:rsidRDefault="66C9E525" w:rsidP="00D35A03">
      <w:pPr>
        <w:pStyle w:val="ListLevel3"/>
        <w:rPr>
          <w:rFonts w:eastAsiaTheme="minorEastAsia"/>
          <w:lang w:val="en-US"/>
        </w:rPr>
      </w:pPr>
      <w:r w:rsidRPr="00FB5B9E">
        <w:rPr>
          <w:lang w:val="en-US"/>
        </w:rPr>
        <w:t>Probable cases cannot access this exception and must have a PCR to confirm diagnosis if seeking the exception to defer their booster and to be in scope for the booster mandate for workers. A PCR test is reasonable and appropriate as it is the gold standard, and the gold standard should apply in these small number of cases for people seeking exemption from a booster dose in workforces in which a mandate applies.</w:t>
      </w:r>
    </w:p>
    <w:p w14:paraId="6F2B4F0B" w14:textId="3D3D29BD" w:rsidR="66C9E525" w:rsidRPr="00FB5B9E" w:rsidRDefault="66C9E525" w:rsidP="00FF3F5A">
      <w:pPr>
        <w:pStyle w:val="ListLevel2"/>
        <w:rPr>
          <w:rFonts w:eastAsiaTheme="minorEastAsia"/>
          <w:lang w:val="en-US"/>
        </w:rPr>
      </w:pPr>
      <w:r w:rsidRPr="00FB5B9E">
        <w:rPr>
          <w:lang w:val="en-US"/>
        </w:rPr>
        <w:t xml:space="preserve">The pandemic orders currently place restrictions on international arrivals entering schools and other facilities. Given the increasing rate of vaccination of children and the rollout of risk mitigation strategies such as surveillance testing, restrictions on attending an educational facility or childcare or early childhood service will no longer apply for: </w:t>
      </w:r>
    </w:p>
    <w:p w14:paraId="611CFB12" w14:textId="136BC6B5" w:rsidR="66C9E525" w:rsidRPr="00FB5B9E" w:rsidRDefault="66C9E525" w:rsidP="00637B07">
      <w:pPr>
        <w:pStyle w:val="ListLevel3"/>
        <w:rPr>
          <w:rFonts w:eastAsiaTheme="minorEastAsia"/>
          <w:lang w:val="en-US"/>
        </w:rPr>
      </w:pPr>
      <w:r w:rsidRPr="00FB5B9E">
        <w:rPr>
          <w:lang w:val="en-US"/>
        </w:rPr>
        <w:t xml:space="preserve">Medically exempt international aircrew service </w:t>
      </w:r>
      <w:proofErr w:type="gramStart"/>
      <w:r w:rsidRPr="00FB5B9E">
        <w:rPr>
          <w:lang w:val="en-US"/>
        </w:rPr>
        <w:t>workers;</w:t>
      </w:r>
      <w:proofErr w:type="gramEnd"/>
      <w:r w:rsidRPr="00FB5B9E">
        <w:rPr>
          <w:lang w:val="en-US"/>
        </w:rPr>
        <w:t xml:space="preserve"> </w:t>
      </w:r>
    </w:p>
    <w:p w14:paraId="4D1876ED" w14:textId="31255318" w:rsidR="66C9E525" w:rsidRPr="00FB5B9E" w:rsidRDefault="66C9E525" w:rsidP="00637B07">
      <w:pPr>
        <w:pStyle w:val="ListLevel3"/>
        <w:rPr>
          <w:rFonts w:eastAsiaTheme="minorEastAsia"/>
          <w:lang w:val="en-US"/>
        </w:rPr>
      </w:pPr>
      <w:r w:rsidRPr="00FB5B9E">
        <w:rPr>
          <w:lang w:val="en-US"/>
        </w:rPr>
        <w:t>Fully vaccinated and medically exempt international passenger arrivals adolescents and adults; and</w:t>
      </w:r>
    </w:p>
    <w:p w14:paraId="107454A7" w14:textId="20627564" w:rsidR="66C9E525" w:rsidRPr="00FB5B9E" w:rsidRDefault="66C9E525" w:rsidP="00637B07">
      <w:pPr>
        <w:pStyle w:val="ListLevel3"/>
        <w:rPr>
          <w:rFonts w:eastAsiaTheme="minorEastAsia"/>
          <w:lang w:val="en-US"/>
        </w:rPr>
      </w:pPr>
      <w:r w:rsidRPr="00FB5B9E">
        <w:rPr>
          <w:lang w:val="en-US"/>
        </w:rPr>
        <w:t>International passenger arrival under 12 years and 2 months.</w:t>
      </w:r>
    </w:p>
    <w:p w14:paraId="638C8EAC" w14:textId="752AC874" w:rsidR="66C9E525" w:rsidRPr="00FB5B9E" w:rsidRDefault="66C9E525" w:rsidP="00FF3F5A">
      <w:pPr>
        <w:pStyle w:val="ListLevel2"/>
        <w:rPr>
          <w:rFonts w:eastAsiaTheme="minorEastAsia"/>
          <w:lang w:val="en-US"/>
        </w:rPr>
      </w:pPr>
      <w:r w:rsidRPr="00FB5B9E">
        <w:rPr>
          <w:lang w:val="en-US"/>
        </w:rPr>
        <w:t>Adolescents who are not fully vaccinated and are not medically exempt persons must not enter educational facilities, childcare or early childhood services until day eight after arrival in Australia.</w:t>
      </w:r>
    </w:p>
    <w:p w14:paraId="20B46145" w14:textId="296A90DA" w:rsidR="66C9E525" w:rsidRPr="00FB5B9E" w:rsidRDefault="66C9E525" w:rsidP="00FF3F5A">
      <w:pPr>
        <w:pStyle w:val="ListLevel2"/>
        <w:rPr>
          <w:rFonts w:eastAsiaTheme="minorEastAsia"/>
          <w:lang w:val="en-US"/>
        </w:rPr>
      </w:pPr>
      <w:r w:rsidRPr="00FB5B9E">
        <w:rPr>
          <w:lang w:val="en-US"/>
        </w:rPr>
        <w:t>These measures will also support greater access for children to attend in-person education settings, which benefit their social, emotional and physical development.</w:t>
      </w:r>
    </w:p>
    <w:p w14:paraId="262DD1C7" w14:textId="77777777" w:rsidR="009D7D4C" w:rsidRPr="00FB5B9E" w:rsidRDefault="009D7D4C" w:rsidP="00FF3F5A">
      <w:pPr>
        <w:pStyle w:val="ListLevel2"/>
        <w:rPr>
          <w:rStyle w:val="FootnoteReference"/>
        </w:rPr>
      </w:pPr>
      <w:r w:rsidRPr="00FB5B9E">
        <w:t>The mandate of third dose vaccinations of COVID-19 in select higher risk workforces should be maintained. Third doses in select higher risk workforces ensures continued protection both for workers and vulnerable population groups, and to mitigate against the risk of rapidly escalating outbreaks.</w:t>
      </w:r>
      <w:r w:rsidRPr="00FB5B9E">
        <w:rPr>
          <w:rStyle w:val="FootnoteReference"/>
        </w:rPr>
        <w:footnoteReference w:id="25"/>
      </w:r>
      <w:r w:rsidRPr="00FB5B9E">
        <w:t xml:space="preserve"> Higher risk workforces warrant specific consideration for mandatory third doses where:</w:t>
      </w:r>
      <w:r w:rsidRPr="00FB5B9E">
        <w:rPr>
          <w:rStyle w:val="FootnoteReference"/>
        </w:rPr>
        <w:footnoteReference w:id="26"/>
      </w:r>
      <w:r w:rsidRPr="00FB5B9E">
        <w:rPr>
          <w:rStyle w:val="FootnoteReference"/>
        </w:rPr>
        <w:t xml:space="preserve"> </w:t>
      </w:r>
    </w:p>
    <w:p w14:paraId="46D5795D" w14:textId="77777777" w:rsidR="009D7D4C" w:rsidRPr="00FB5B9E" w:rsidRDefault="009D7D4C" w:rsidP="00637B07">
      <w:pPr>
        <w:pStyle w:val="ListLevel3"/>
      </w:pPr>
      <w:r w:rsidRPr="00FB5B9E">
        <w:t>there is an increased risk of exposure to COVID-19 for the individual worker (i.e., higher occupational exposure risk</w:t>
      </w:r>
      <w:proofErr w:type="gramStart"/>
      <w:r w:rsidRPr="00FB5B9E">
        <w:t>);</w:t>
      </w:r>
      <w:proofErr w:type="gramEnd"/>
    </w:p>
    <w:p w14:paraId="069DB5DD" w14:textId="77777777" w:rsidR="009D7D4C" w:rsidRPr="00FB5B9E" w:rsidRDefault="009D7D4C" w:rsidP="00637B07">
      <w:pPr>
        <w:pStyle w:val="ListLevel3"/>
      </w:pPr>
      <w:r w:rsidRPr="00FB5B9E">
        <w:t xml:space="preserve">transmission is more likely to lead to severe health consequences for vulnerable individuals with whom the worker may regularly interact during the course of </w:t>
      </w:r>
      <w:r w:rsidRPr="00FB5B9E">
        <w:lastRenderedPageBreak/>
        <w:t>their work (i.e., higher risk for transmission to persons who are medically vulnerable to severe disease and death due to COVID-19 infection</w:t>
      </w:r>
      <w:proofErr w:type="gramStart"/>
      <w:r w:rsidRPr="00FB5B9E">
        <w:t>);</w:t>
      </w:r>
      <w:proofErr w:type="gramEnd"/>
    </w:p>
    <w:p w14:paraId="6B5680ED" w14:textId="77777777" w:rsidR="009D7D4C" w:rsidRPr="00FB5B9E" w:rsidRDefault="009D7D4C" w:rsidP="00637B07">
      <w:pPr>
        <w:pStyle w:val="ListLevel3"/>
      </w:pPr>
      <w:r w:rsidRPr="00FB5B9E">
        <w:t>the workplace setting involves high risk for viral amplification and rapid spread between workers due to factors inherent to the working environment or the nature of the work being undertaken; and</w:t>
      </w:r>
    </w:p>
    <w:p w14:paraId="709CF34A" w14:textId="77777777" w:rsidR="009D7D4C" w:rsidRPr="00FB5B9E" w:rsidRDefault="009D7D4C" w:rsidP="00637B07">
      <w:pPr>
        <w:pStyle w:val="ListLevel3"/>
      </w:pPr>
      <w:r w:rsidRPr="00FB5B9E">
        <w:t>the workforces provide essential services to the Victorian community, and the potential impacts from staffing shortfalls due to workers becoming sick with COVID-19 or being required to isolate as a close contact would be significant.</w:t>
      </w:r>
      <w:r w:rsidRPr="00FB5B9E">
        <w:rPr>
          <w:rStyle w:val="FootnoteReference"/>
        </w:rPr>
        <w:footnoteReference w:id="27"/>
      </w:r>
    </w:p>
    <w:p w14:paraId="6178B168" w14:textId="64C4AC87" w:rsidR="006455B4" w:rsidRPr="00FB5B9E" w:rsidRDefault="006455B4" w:rsidP="00FF3F5A">
      <w:pPr>
        <w:pStyle w:val="ListLevel2"/>
        <w:rPr>
          <w:rFonts w:eastAsiaTheme="minorEastAsia"/>
          <w:lang w:val="en-US"/>
        </w:rPr>
      </w:pPr>
      <w:r w:rsidRPr="00FB5B9E">
        <w:t>Having regard to the wide-spread increase in booster vaccinations administered, a one-size-fits-all approach to vaccination mandates at this time is not recommended.</w:t>
      </w:r>
      <w:r w:rsidRPr="00FB5B9E">
        <w:rPr>
          <w:rStyle w:val="FootnoteReference"/>
          <w:lang w:val="en-US"/>
        </w:rPr>
        <w:footnoteReference w:id="28"/>
      </w:r>
    </w:p>
    <w:p w14:paraId="6E3AD126" w14:textId="681BA470" w:rsidR="006455B4" w:rsidRPr="00FB5B9E" w:rsidRDefault="006455B4" w:rsidP="00FF3F5A">
      <w:pPr>
        <w:pStyle w:val="ListLevel2"/>
      </w:pPr>
      <w:r w:rsidRPr="00FB5B9E">
        <w:t>Given that hospitals are a high-risk setting for COVID-19 outbreaks and that patients are particularly vulnerable to the negative impacts of COVID-19,</w:t>
      </w:r>
      <w:r w:rsidRPr="00FB5B9E">
        <w:rPr>
          <w:rStyle w:val="FootnoteReference"/>
        </w:rPr>
        <w:footnoteReference w:id="29"/>
      </w:r>
      <w:r w:rsidRPr="00FB5B9E">
        <w:t xml:space="preserve"> a suite of measures is recommended including proposed third dose vaccination requirements for healthcare workers, and ongoing personal protective equipment (PPE) requirements, would aim to both protect vulnerable groups and the capacity of Victoria's healthcare workforce and system.</w:t>
      </w:r>
      <w:r w:rsidRPr="00FB5B9E">
        <w:rPr>
          <w:rStyle w:val="FootnoteReference"/>
        </w:rPr>
        <w:footnoteReference w:id="30"/>
      </w:r>
    </w:p>
    <w:p w14:paraId="279C775F" w14:textId="07803E06" w:rsidR="001E32EF" w:rsidRPr="00FB5B9E" w:rsidRDefault="001E32EF" w:rsidP="00FF3F5A">
      <w:pPr>
        <w:pStyle w:val="ListLevel2"/>
        <w:rPr>
          <w:rFonts w:eastAsiaTheme="minorEastAsia"/>
          <w:lang w:val="en-US"/>
        </w:rPr>
      </w:pPr>
      <w:r w:rsidRPr="00FB5B9E">
        <w:t>Having regard to the wide-spread increase in booster vaccinations administered, a one-size-fits-all approach to vaccination mandates at this time is not recommended.</w:t>
      </w:r>
      <w:r w:rsidRPr="00FB5B9E">
        <w:rPr>
          <w:rStyle w:val="FootnoteReference"/>
          <w:lang w:val="en-US"/>
        </w:rPr>
        <w:footnoteReference w:id="31"/>
      </w:r>
    </w:p>
    <w:p w14:paraId="403EDF66" w14:textId="7C404E6A" w:rsidR="00D74DAC" w:rsidRPr="00FB5B9E" w:rsidRDefault="2A1E726D" w:rsidP="00FF3F5A">
      <w:pPr>
        <w:pStyle w:val="ListLevel2"/>
      </w:pPr>
      <w:r w:rsidRPr="00FB5B9E">
        <w:t>Given that hospitals are a high risk setting for COVID-19 outbreaks a</w:t>
      </w:r>
      <w:r w:rsidR="508F9A44" w:rsidRPr="00FB5B9E">
        <w:t>nd that patients are particularly vulnerable to the negative impacts of COVID-19</w:t>
      </w:r>
      <w:r w:rsidR="07F64124" w:rsidRPr="00FB5B9E">
        <w:t>,</w:t>
      </w:r>
      <w:r w:rsidR="00867379" w:rsidRPr="00FB5B9E">
        <w:rPr>
          <w:vertAlign w:val="superscript"/>
        </w:rPr>
        <w:footnoteReference w:id="32"/>
      </w:r>
      <w:r w:rsidR="508F9A44" w:rsidRPr="00FB5B9E">
        <w:t xml:space="preserve"> a</w:t>
      </w:r>
      <w:r w:rsidRPr="00FB5B9E">
        <w:t xml:space="preserve"> </w:t>
      </w:r>
      <w:r w:rsidR="175DFFE3" w:rsidRPr="00FB5B9E">
        <w:t xml:space="preserve">suite of measures is recommended including proposed third dose vaccination requirements for healthcare workers, and ongoing </w:t>
      </w:r>
      <w:r w:rsidR="791022BE" w:rsidRPr="00FB5B9E">
        <w:t>personal protective equipment (</w:t>
      </w:r>
      <w:r w:rsidR="175DFFE3" w:rsidRPr="00FB5B9E">
        <w:t>PPE</w:t>
      </w:r>
      <w:r w:rsidR="791022BE" w:rsidRPr="00FB5B9E">
        <w:t>)</w:t>
      </w:r>
      <w:r w:rsidR="175DFFE3" w:rsidRPr="00FB5B9E">
        <w:t xml:space="preserve"> requirements, would aim to both protect vulnerable groups and the capacity of Victoria's healthcare workforce and system.</w:t>
      </w:r>
      <w:r w:rsidR="00867379" w:rsidRPr="00FB5B9E">
        <w:rPr>
          <w:rStyle w:val="FootnoteReference"/>
        </w:rPr>
        <w:footnoteReference w:id="33"/>
      </w:r>
    </w:p>
    <w:p w14:paraId="470D14B3" w14:textId="156F711A" w:rsidR="00D74DAC" w:rsidRPr="00FB5B9E" w:rsidRDefault="72A6A7F7" w:rsidP="00FF3F5A">
      <w:pPr>
        <w:pStyle w:val="ListLevel2"/>
      </w:pPr>
      <w:r w:rsidRPr="00FB5B9E">
        <w:t xml:space="preserve">While vaccine coverage among primary school and secondary school children will increase, there will be a continued risk of onward viral transmission, particularly for primary school and </w:t>
      </w:r>
      <w:r w:rsidR="14578549" w:rsidRPr="00FB5B9E">
        <w:t>early childhood education and care (</w:t>
      </w:r>
      <w:r w:rsidRPr="00FB5B9E">
        <w:t>ECEC</w:t>
      </w:r>
      <w:r w:rsidR="14578549" w:rsidRPr="00FB5B9E">
        <w:t>)</w:t>
      </w:r>
      <w:r w:rsidRPr="00FB5B9E">
        <w:t xml:space="preserve"> staff who are working alongside a largely unvaccinated population in predominantly indoor settings where there are innate challenges in maintaining mask compliance and physical distancing.</w:t>
      </w:r>
      <w:r w:rsidR="00D74DAC" w:rsidRPr="00FB5B9E">
        <w:rPr>
          <w:rStyle w:val="FootnoteReference"/>
        </w:rPr>
        <w:footnoteReference w:id="34"/>
      </w:r>
      <w:r w:rsidR="47455A6F" w:rsidRPr="00FB5B9E">
        <w:rPr>
          <w:rStyle w:val="FootnoteReference"/>
        </w:rPr>
        <w:t xml:space="preserve"> </w:t>
      </w:r>
      <w:r w:rsidR="47455A6F" w:rsidRPr="00FB5B9E">
        <w:t>Given this, it is appropriate to maintain surveillance testing for schools, early childhood and childcare settings.</w:t>
      </w:r>
    </w:p>
    <w:p w14:paraId="29A841A2" w14:textId="6DE3489C" w:rsidR="00DD3FC4" w:rsidRPr="00FB5B9E" w:rsidRDefault="00DD3FC4" w:rsidP="00FF3F5A">
      <w:pPr>
        <w:pStyle w:val="ListLevel2"/>
      </w:pPr>
      <w:r w:rsidRPr="00FB5B9E">
        <w:lastRenderedPageBreak/>
        <w:t>In the context of high community transmission, if a diagnosed person or a probable case attends an education facility, operators of an educational facility are required to notify the parents, guardians and carers of persons enrolled at the facility who attended at the time of the case to monitor for symptoms and to get tested if experiencing symptoms.</w:t>
      </w:r>
      <w:r w:rsidRPr="00FB5B9E">
        <w:rPr>
          <w:rStyle w:val="FootnoteReference"/>
        </w:rPr>
        <w:footnoteReference w:id="35"/>
      </w:r>
    </w:p>
    <w:p w14:paraId="09CC7369" w14:textId="43657924" w:rsidR="00DD3FC4" w:rsidRPr="00FB5B9E" w:rsidRDefault="00DD3FC4" w:rsidP="00FF3F5A">
      <w:pPr>
        <w:pStyle w:val="ListLevel2"/>
      </w:pPr>
      <w:r w:rsidRPr="00FB5B9E">
        <w:t>In order to reduce the burden on schools, educational facilities need only continue to collect, record, and hold information relating to diagnosed persons or probable cases who were enrolled/worked and attended the educational facility during their infectious period, rather than collecting, recording, and holding information regarding an exposed person's negative COVID-19 test result and notifying exposed person.</w:t>
      </w:r>
      <w:r w:rsidRPr="00FB5B9E">
        <w:rPr>
          <w:rStyle w:val="FootnoteReference"/>
        </w:rPr>
        <w:footnoteReference w:id="36"/>
      </w:r>
    </w:p>
    <w:p w14:paraId="0C418F19" w14:textId="7926D7C2" w:rsidR="00C15E89" w:rsidRPr="00FB5B9E" w:rsidRDefault="00C15E89" w:rsidP="00FF3F5A">
      <w:pPr>
        <w:pStyle w:val="ListLevel2"/>
      </w:pPr>
      <w:r w:rsidRPr="00FB5B9E">
        <w:t xml:space="preserve">A worker at an aged care facility </w:t>
      </w:r>
      <w:r w:rsidR="00ED4597">
        <w:t>who</w:t>
      </w:r>
      <w:r w:rsidR="00ED4597" w:rsidRPr="00FB5B9E">
        <w:t xml:space="preserve"> </w:t>
      </w:r>
      <w:r w:rsidRPr="00FB5B9E">
        <w:t xml:space="preserve">has been exposed to a diagnosed person is prohibited from working at another care facility for seven days which is causing additional pressure to the already stretched workforce. Amending the restrictions so that those care facility workers can work at a second facility within the seven-day period if it is reasonably necessary to address a potential or actual decline in the quality of care, </w:t>
      </w:r>
      <w:proofErr w:type="gramStart"/>
      <w:r w:rsidRPr="00FB5B9E">
        <w:t>provided that</w:t>
      </w:r>
      <w:proofErr w:type="gramEnd"/>
      <w:r w:rsidRPr="00FB5B9E">
        <w:t xml:space="preserve"> they are not experiencing COVID-19 symptoms and they undertake daily rapid antigen tests for five days after exposure at the other facility.</w:t>
      </w:r>
      <w:r w:rsidRPr="00FB5B9E">
        <w:rPr>
          <w:rStyle w:val="FootnoteReference"/>
        </w:rPr>
        <w:footnoteReference w:id="37"/>
      </w:r>
    </w:p>
    <w:p w14:paraId="30DB430D" w14:textId="77777777" w:rsidR="00B263EE" w:rsidRPr="00FB5B9E" w:rsidRDefault="00B263EE" w:rsidP="00FF3F5A">
      <w:pPr>
        <w:pStyle w:val="ListLevel2"/>
      </w:pPr>
      <w:r w:rsidRPr="00FB5B9E">
        <w:t>If a worker receives a positive test result from a RA test, they are no longer required to undertake a PCR test, as a person who receives a positive RA test is now considered a probable case. An employer must notify the worker that they must immediately self-isolate. This reflects a policy shift that occurred some weeks ago where a RA test is regarded as sufficient for many scenarios.</w:t>
      </w:r>
      <w:r w:rsidRPr="00FB5B9E">
        <w:rPr>
          <w:rStyle w:val="FootnoteReference"/>
        </w:rPr>
        <w:footnoteReference w:id="38"/>
      </w:r>
    </w:p>
    <w:p w14:paraId="1ECCE639" w14:textId="3FFA6795" w:rsidR="002D1F22" w:rsidRPr="00FB5B9E" w:rsidRDefault="002D1F22" w:rsidP="00FF3F5A">
      <w:pPr>
        <w:pStyle w:val="ListLevel2"/>
      </w:pPr>
      <w:r w:rsidRPr="00FB5B9E">
        <w:t xml:space="preserve">A diagnosed person and probable case, provided that the probable case notifies the Department of their results, will not be considered a close contact, exposed person or social contact for 30 days from the date of the end of their self-isolation period. This reflects their natural immunity from infection. </w:t>
      </w:r>
      <w:r w:rsidRPr="00FB5B9E">
        <w:rPr>
          <w:rStyle w:val="FootnoteReference"/>
        </w:rPr>
        <w:footnoteReference w:id="39"/>
      </w:r>
    </w:p>
    <w:p w14:paraId="35A8E49C" w14:textId="6E97152B" w:rsidR="002D1F22" w:rsidRPr="00FB5B9E" w:rsidRDefault="002D1F22" w:rsidP="00FF3F5A">
      <w:pPr>
        <w:pStyle w:val="ListLevel2"/>
      </w:pPr>
      <w:r w:rsidRPr="00FB5B9E">
        <w:t>If a probable case obtains a negative PCR test result from a test taken within 48 hours of their initial positive RA test, they may cease self-isolation.  This recognises that a PCR test is more sensitive and if taken at around the same time is the preferred result.</w:t>
      </w:r>
      <w:r w:rsidRPr="00FB5B9E">
        <w:rPr>
          <w:rStyle w:val="FootnoteReference"/>
        </w:rPr>
        <w:footnoteReference w:id="40"/>
      </w:r>
    </w:p>
    <w:p w14:paraId="2B570E96" w14:textId="77777777" w:rsidR="002D1F22" w:rsidRPr="00FB5B9E" w:rsidRDefault="002D1F22" w:rsidP="00FF3F5A">
      <w:pPr>
        <w:pStyle w:val="ListLevel2"/>
      </w:pPr>
      <w:r w:rsidRPr="00FB5B9E">
        <w:t>To support the reporting of RA tests, Service Victoria should be permitted to collect and display RA test result information through the Service Victoria app.</w:t>
      </w:r>
    </w:p>
    <w:p w14:paraId="45D76922" w14:textId="24972D6E" w:rsidR="002D1F22" w:rsidRPr="00FB5B9E" w:rsidRDefault="002D1F22" w:rsidP="00FF3F5A">
      <w:pPr>
        <w:pStyle w:val="ListLevel2"/>
      </w:pPr>
      <w:r w:rsidRPr="00FB5B9E">
        <w:lastRenderedPageBreak/>
        <w:t xml:space="preserve">As the operational response to managing contact tracing has changed, diagnosed persons and probable cases should no longer be required to notify the Department of persons residing in their same residence during their diagnosed period.  Their obligations as diagnosed persons </w:t>
      </w:r>
      <w:proofErr w:type="gramStart"/>
      <w:r w:rsidRPr="00FB5B9E">
        <w:t>still continue</w:t>
      </w:r>
      <w:proofErr w:type="gramEnd"/>
      <w:r w:rsidRPr="00FB5B9E">
        <w:t xml:space="preserve"> in terms of isolation and they will need to notify their households themselves.</w:t>
      </w:r>
      <w:r w:rsidRPr="00FB5B9E">
        <w:rPr>
          <w:rStyle w:val="FootnoteReference"/>
        </w:rPr>
        <w:footnoteReference w:id="41"/>
      </w:r>
    </w:p>
    <w:p w14:paraId="73E9129E" w14:textId="77777777" w:rsidR="002D1F22" w:rsidRPr="00FB5B9E" w:rsidRDefault="002D1F22" w:rsidP="00FF3F5A">
      <w:pPr>
        <w:pStyle w:val="ListLevel2"/>
      </w:pPr>
      <w:r w:rsidRPr="00FB5B9E">
        <w:t>In the context of high community transmission, a new academic year and a suite of public health measures that nevertheless leave some residual risk, it is open to the Acting Minister to consider mandating that education workers receive a vaccination booster dose.</w:t>
      </w:r>
      <w:r w:rsidRPr="00FB5B9E">
        <w:rPr>
          <w:rStyle w:val="FootnoteReference"/>
        </w:rPr>
        <w:footnoteReference w:id="42"/>
      </w:r>
    </w:p>
    <w:p w14:paraId="4F7C2C5C" w14:textId="77777777" w:rsidR="002D1F22" w:rsidRPr="00FB5B9E" w:rsidRDefault="002D1F22" w:rsidP="00FF3F5A">
      <w:pPr>
        <w:pStyle w:val="ListLevel2"/>
      </w:pPr>
      <w:r w:rsidRPr="00FB5B9E">
        <w:t>The primary risk to which a vaccination mandate responds is the risk of education workers developing illness, particularly severe illness (vaccination is less impactful against transmission).  Vaccination remains an evidence-based intervention that research has shown protects individuals who contract COVID-19 from severe illness, even in the context of Omicron.</w:t>
      </w:r>
      <w:r w:rsidRPr="00FB5B9E">
        <w:rPr>
          <w:rStyle w:val="FootnoteReference"/>
        </w:rPr>
        <w:footnoteReference w:id="43"/>
      </w:r>
    </w:p>
    <w:p w14:paraId="69BEB417" w14:textId="77777777" w:rsidR="002D1F22" w:rsidRPr="00FB5B9E" w:rsidRDefault="002D1F22" w:rsidP="00FF3F5A">
      <w:pPr>
        <w:pStyle w:val="ListLevel2"/>
      </w:pPr>
      <w:r w:rsidRPr="00FB5B9E">
        <w:t xml:space="preserve">A mandate would also partially respond to the consequential risk of a reduction in face-to-face learning, due to large numbers of education workers quarantining or being unable to attend school and </w:t>
      </w:r>
      <w:proofErr w:type="gramStart"/>
      <w:r w:rsidRPr="00FB5B9E">
        <w:t>due to the fact that</w:t>
      </w:r>
      <w:proofErr w:type="gramEnd"/>
      <w:r w:rsidRPr="00FB5B9E">
        <w:t xml:space="preserve"> vaccination against Omicron is less effective against symptomatic illness and further transmission, such consequences can only be partly mitigated. In the presence of widespread community transmission, the likelihood of such absences is high.  Disruption to face-to-face learning and education can have significant negative effects on the health and wellbeing of students and children, especially during critical years of growth and development. There are also significant impacts on parents and guardians who support these children through changing requirements and the downstream impacts on the overall Victorian workforce.</w:t>
      </w:r>
      <w:r w:rsidRPr="00FB5B9E">
        <w:rPr>
          <w:rStyle w:val="FootnoteReference"/>
        </w:rPr>
        <w:footnoteReference w:id="44"/>
      </w:r>
    </w:p>
    <w:p w14:paraId="540FBB0F" w14:textId="77777777" w:rsidR="002D1F22" w:rsidRPr="00FB5B9E" w:rsidRDefault="002D1F22" w:rsidP="00FF3F5A">
      <w:pPr>
        <w:pStyle w:val="ListLevel2"/>
      </w:pPr>
      <w:r w:rsidRPr="00FB5B9E">
        <w:t xml:space="preserve">In addition, existing policies that apply to the education sector can also carry risk of incursion and transmission. Most recently, the class exemption to quarantine requirements of close contacts for the purpose of work was enacted to include education facility workers from 18 January 2022. These class exemptions are intended to be enacted as a last resort to preserve the operations of essential services and sectors such as schools and </w:t>
      </w:r>
      <w:proofErr w:type="gramStart"/>
      <w:r w:rsidRPr="00FB5B9E">
        <w:t>ECECs, but</w:t>
      </w:r>
      <w:proofErr w:type="gramEnd"/>
      <w:r w:rsidRPr="00FB5B9E">
        <w:t xml:space="preserve"> can unintentionally propagate outbreaks as the risk mitigating conditions are not infallible.</w:t>
      </w:r>
      <w:r w:rsidRPr="00FB5B9E">
        <w:rPr>
          <w:rStyle w:val="FootnoteReference"/>
        </w:rPr>
        <w:footnoteReference w:id="45"/>
      </w:r>
    </w:p>
    <w:p w14:paraId="7A880D15" w14:textId="77777777" w:rsidR="002D1F22" w:rsidRPr="00FB5B9E" w:rsidRDefault="002D1F22" w:rsidP="00FF3F5A">
      <w:pPr>
        <w:pStyle w:val="ListLevel2"/>
      </w:pPr>
      <w:r w:rsidRPr="00FB5B9E">
        <w:t>Vaccines, once administered, have the additional advantage over situational public health measures that rely on user implementation and practice by producing a more consistent and enduring protection against the harms of COVID-19. No mitigation other than vaccination applies universally in all settings and circumstances.</w:t>
      </w:r>
      <w:r w:rsidRPr="00FB5B9E">
        <w:rPr>
          <w:rStyle w:val="FootnoteReference"/>
        </w:rPr>
        <w:footnoteReference w:id="46"/>
      </w:r>
    </w:p>
    <w:p w14:paraId="506AC847" w14:textId="36E17CBA" w:rsidR="002D1F22" w:rsidRPr="00FB5B9E" w:rsidRDefault="002D1F22" w:rsidP="00FF3F5A">
      <w:pPr>
        <w:pStyle w:val="ListLevel2"/>
      </w:pPr>
      <w:r w:rsidRPr="00FB5B9E">
        <w:lastRenderedPageBreak/>
        <w:t>The Omicron wave placed unprecedent pressure on the health system necessitating temporary postponement of elective surgeries. While this was vital to address workforce and capacity issues, it is now important to increase elective surgeries to minimise the impacts of deferred care on individuals and the system. As COVID-19 hospitalisations begin to decrease and stabilise, easing restrictions on private hospitals to allow a greater proportion of elective surgery to resume will reduce the volume of delayed procedures.</w:t>
      </w:r>
      <w:r w:rsidRPr="00FB5B9E">
        <w:rPr>
          <w:rStyle w:val="FootnoteReference"/>
        </w:rPr>
        <w:footnoteReference w:id="47"/>
      </w:r>
    </w:p>
    <w:p w14:paraId="2B9CCBDD" w14:textId="78B0BCD4" w:rsidR="65873C1A" w:rsidRPr="00FB5B9E" w:rsidRDefault="41618DB1" w:rsidP="00637B07">
      <w:pPr>
        <w:pStyle w:val="ListLevel1"/>
      </w:pPr>
      <w:r w:rsidRPr="00FB5B9E">
        <w:t xml:space="preserve">I accept the </w:t>
      </w:r>
      <w:r w:rsidR="6F7AE95A" w:rsidRPr="00FB5B9E">
        <w:t>advice of the</w:t>
      </w:r>
      <w:r w:rsidR="2C10654E" w:rsidRPr="00FB5B9E">
        <w:t xml:space="preserve"> </w:t>
      </w:r>
      <w:r w:rsidRPr="00FB5B9E">
        <w:t xml:space="preserve">Chief Health Officer and Acting Chief Health Officer outlined above. </w:t>
      </w:r>
    </w:p>
    <w:p w14:paraId="6438B0ED" w14:textId="77777777" w:rsidR="00FF4DD8" w:rsidRPr="00FB5B9E" w:rsidRDefault="00FF4DD8" w:rsidP="00FF4DD8">
      <w:pPr>
        <w:pStyle w:val="ListLevel1"/>
        <w:rPr>
          <w:lang w:val="en-US"/>
        </w:rPr>
      </w:pPr>
      <w:r w:rsidRPr="00FB5B9E">
        <w:rPr>
          <w:lang w:val="en-US"/>
        </w:rPr>
        <w:t xml:space="preserve">I also acknowledge the </w:t>
      </w:r>
      <w:r w:rsidRPr="00FB5B9E">
        <w:t>support for the resumption of elective surgery expressed by various stakeholders, including the different conditions and approaches those stakeholders have brought to the issues addressed by the Chief Health Officer in his advice.</w:t>
      </w:r>
    </w:p>
    <w:p w14:paraId="6DE8605E" w14:textId="62301D45" w:rsidR="00FF4DD8" w:rsidRPr="00FB5B9E" w:rsidRDefault="00FF4DD8" w:rsidP="00FF4DD8">
      <w:pPr>
        <w:pStyle w:val="ListLevel1"/>
      </w:pPr>
      <w:r w:rsidRPr="00FB5B9E">
        <w:rPr>
          <w:lang w:val="en-US"/>
        </w:rPr>
        <w:t xml:space="preserve">Further, I </w:t>
      </w:r>
      <w:r w:rsidRPr="00FB5B9E">
        <w:t xml:space="preserve">met with the State Controller of Health (Secretary of the Department of Health) and Deputy State Controller of Health on 1 February 2022 regarding hospital capacity challenges and views they received from various surgeons, Chief Executive Officers of public and private hospitals, and others regarding the return of elective surgery.    </w:t>
      </w:r>
    </w:p>
    <w:p w14:paraId="06C5E20D" w14:textId="77777777" w:rsidR="00FF4DD8" w:rsidRPr="00FB5B9E" w:rsidRDefault="00FF4DD8" w:rsidP="00FF4DD8">
      <w:pPr>
        <w:pStyle w:val="ListLevel1"/>
      </w:pPr>
      <w:r w:rsidRPr="00FB5B9E">
        <w:t xml:space="preserve">I also had meetings with stakeholders on the return of elective surgery including transitional arrangements. Feedback included: </w:t>
      </w:r>
    </w:p>
    <w:p w14:paraId="707DAF69" w14:textId="6ADFBA34" w:rsidR="00FF4DD8" w:rsidRPr="00FB5B9E" w:rsidRDefault="00FF4DD8" w:rsidP="00FF4DD8">
      <w:pPr>
        <w:pStyle w:val="ListLevel2"/>
      </w:pPr>
      <w:r w:rsidRPr="00FB5B9E">
        <w:t>On 4 February 2022, the Victorian President of the Australian Medical Association indicated support for the return of elective surgery in both public and private hospitals.</w:t>
      </w:r>
    </w:p>
    <w:p w14:paraId="20BF532C" w14:textId="77777777" w:rsidR="00FF4DD8" w:rsidRPr="00FB5B9E" w:rsidRDefault="00FF4DD8" w:rsidP="00FF4DD8">
      <w:pPr>
        <w:pStyle w:val="ListLevel2"/>
      </w:pPr>
      <w:r w:rsidRPr="00FB5B9E">
        <w:t>On the 3 February 2022, Acting Secretary of the Australian Nursing and Midwifery Federation raised concerns on workforce availability of nurses and midwives and burn out regarding a too speedy return of elective surgery.  They proposed a staggered return of elective surgery in, initially, private hospitals.</w:t>
      </w:r>
    </w:p>
    <w:p w14:paraId="66E6748E" w14:textId="77777777" w:rsidR="00FF4DD8" w:rsidRPr="00FB5B9E" w:rsidRDefault="00FF4DD8" w:rsidP="00FF4DD8">
      <w:pPr>
        <w:pStyle w:val="ListLevel2"/>
      </w:pPr>
      <w:r w:rsidRPr="00FB5B9E">
        <w:t>The Chief Executive Officer of Cabrini private hospital outlined their view for a prudent and careful return of elective surgery. They also highlighted the need for a co-operative approach between public and private hospitals in responding to the COVID-19 pandemic as well as tackling issues regarding elective surgery waiting lists.</w:t>
      </w:r>
    </w:p>
    <w:p w14:paraId="321266EB" w14:textId="3829727B" w:rsidR="00FF4DD8" w:rsidRPr="00D442FF" w:rsidRDefault="00D442FF" w:rsidP="00FF4DD8">
      <w:pPr>
        <w:pStyle w:val="ListLevel2"/>
      </w:pPr>
      <w:r>
        <w:t>Alfred Deakin</w:t>
      </w:r>
      <w:r w:rsidR="00C702DC">
        <w:t xml:space="preserve"> Professor of </w:t>
      </w:r>
      <w:r w:rsidR="009D0C70">
        <w:t>Surgery</w:t>
      </w:r>
      <w:r w:rsidR="00C702DC">
        <w:t xml:space="preserve"> at Deakin University and Director of Surgery at University </w:t>
      </w:r>
      <w:r w:rsidR="009D0C70">
        <w:t>Hospital</w:t>
      </w:r>
      <w:r w:rsidR="00C702DC">
        <w:t xml:space="preserve"> Geelong</w:t>
      </w:r>
      <w:r w:rsidR="009D0C70">
        <w:t xml:space="preserve">, </w:t>
      </w:r>
      <w:r w:rsidR="00FF4DD8" w:rsidRPr="00D442FF">
        <w:t xml:space="preserve">Professor David Watters commented on the prospects of cautiously returning to elective surgery. </w:t>
      </w:r>
    </w:p>
    <w:p w14:paraId="07031E77" w14:textId="23F74A70" w:rsidR="00FF4DD8" w:rsidRPr="00FB5B9E" w:rsidRDefault="00FF4DD8" w:rsidP="00FF4DD8">
      <w:pPr>
        <w:pStyle w:val="ListLevel2"/>
      </w:pPr>
      <w:r w:rsidRPr="00FB5B9E">
        <w:t>The Victorian President and Australasian President of the Royal Australasian College of Surgeons support the prudent return of elective surgery whil</w:t>
      </w:r>
      <w:r w:rsidR="00F522E0">
        <w:t>e</w:t>
      </w:r>
      <w:r w:rsidRPr="00FB5B9E">
        <w:t xml:space="preserve"> dealing with the COVID-19 pandemic.</w:t>
      </w:r>
    </w:p>
    <w:p w14:paraId="3FDEEB1D" w14:textId="2D4D997A" w:rsidR="00345219" w:rsidRPr="00FB5B9E" w:rsidRDefault="3EC39383" w:rsidP="00637B07">
      <w:pPr>
        <w:pStyle w:val="ListLevel1"/>
      </w:pPr>
      <w:r w:rsidRPr="00FB5B9E">
        <w:lastRenderedPageBreak/>
        <w:t xml:space="preserve">In making this order, I note that the Chief Health Officer recommended </w:t>
      </w:r>
      <w:proofErr w:type="gramStart"/>
      <w:r w:rsidRPr="00FB5B9E">
        <w:t>a number of</w:t>
      </w:r>
      <w:proofErr w:type="gramEnd"/>
      <w:r w:rsidRPr="00FB5B9E">
        <w:t xml:space="preserve"> initiatives to be implemented in education facilities including:</w:t>
      </w:r>
      <w:r w:rsidR="00345219" w:rsidRPr="00FB5B9E">
        <w:rPr>
          <w:rStyle w:val="FootnoteReference"/>
        </w:rPr>
        <w:footnoteReference w:id="48"/>
      </w:r>
    </w:p>
    <w:p w14:paraId="65EE896E" w14:textId="77777777" w:rsidR="00345219" w:rsidRPr="00FB5B9E" w:rsidRDefault="00345219" w:rsidP="00FF3F5A">
      <w:pPr>
        <w:pStyle w:val="ListLevel2"/>
      </w:pPr>
      <w:r w:rsidRPr="00FB5B9E">
        <w:t xml:space="preserve">supporting the development and use of </w:t>
      </w:r>
      <w:proofErr w:type="spellStart"/>
      <w:r w:rsidRPr="00FB5B9E">
        <w:t>COVIDSafe</w:t>
      </w:r>
      <w:proofErr w:type="spellEnd"/>
      <w:r w:rsidRPr="00FB5B9E">
        <w:t xml:space="preserve"> </w:t>
      </w:r>
      <w:proofErr w:type="gramStart"/>
      <w:r w:rsidRPr="00FB5B9E">
        <w:t>plans;</w:t>
      </w:r>
      <w:proofErr w:type="gramEnd"/>
    </w:p>
    <w:p w14:paraId="0B1B2F42" w14:textId="77777777" w:rsidR="00345219" w:rsidRPr="00FB5B9E" w:rsidRDefault="00345219" w:rsidP="00FF3F5A">
      <w:pPr>
        <w:pStyle w:val="ListLevel2"/>
      </w:pPr>
      <w:r w:rsidRPr="00FB5B9E">
        <w:t xml:space="preserve">improving natural and mechanical ventilation of </w:t>
      </w:r>
      <w:proofErr w:type="gramStart"/>
      <w:r w:rsidRPr="00FB5B9E">
        <w:t>classrooms;</w:t>
      </w:r>
      <w:proofErr w:type="gramEnd"/>
    </w:p>
    <w:p w14:paraId="2CF0B8D7" w14:textId="77777777" w:rsidR="00345219" w:rsidRPr="00FB5B9E" w:rsidRDefault="00345219" w:rsidP="00FF3F5A">
      <w:pPr>
        <w:pStyle w:val="ListLevel2"/>
      </w:pPr>
      <w:r w:rsidRPr="00FB5B9E">
        <w:t xml:space="preserve">maintaining current rules requiring the use of face masks when </w:t>
      </w:r>
      <w:proofErr w:type="gramStart"/>
      <w:r w:rsidRPr="00FB5B9E">
        <w:t>indoors;</w:t>
      </w:r>
      <w:proofErr w:type="gramEnd"/>
    </w:p>
    <w:p w14:paraId="29EFDCFC" w14:textId="7B139B1C" w:rsidR="00345219" w:rsidRPr="00FB5B9E" w:rsidRDefault="00345219" w:rsidP="00FF3F5A">
      <w:pPr>
        <w:pStyle w:val="ListLevel2"/>
      </w:pPr>
      <w:r w:rsidRPr="00FB5B9E">
        <w:t>rapid antigen (RA) testing of staff and student</w:t>
      </w:r>
      <w:r w:rsidR="00032894" w:rsidRPr="00FB5B9E">
        <w:t>s</w:t>
      </w:r>
      <w:r w:rsidRPr="00FB5B9E">
        <w:t>; and</w:t>
      </w:r>
    </w:p>
    <w:p w14:paraId="60CAA834" w14:textId="77777777" w:rsidR="00345219" w:rsidRPr="00FB5B9E" w:rsidRDefault="00345219" w:rsidP="00FF3F5A">
      <w:pPr>
        <w:pStyle w:val="ListLevel2"/>
      </w:pPr>
      <w:r w:rsidRPr="00FB5B9E">
        <w:t>promoting vaccination of staff and students.</w:t>
      </w:r>
    </w:p>
    <w:p w14:paraId="76B4F1D2" w14:textId="60EF73BE" w:rsidR="00345219" w:rsidRPr="00FB5B9E" w:rsidRDefault="3EC39383" w:rsidP="00637B07">
      <w:pPr>
        <w:pStyle w:val="ListLevel1"/>
      </w:pPr>
      <w:r w:rsidRPr="00FB5B9E">
        <w:t xml:space="preserve">I note the </w:t>
      </w:r>
      <w:r w:rsidR="44FBA55A" w:rsidRPr="00FB5B9E">
        <w:t>D</w:t>
      </w:r>
      <w:r w:rsidRPr="00FB5B9E">
        <w:t xml:space="preserve">epartment of </w:t>
      </w:r>
      <w:r w:rsidR="44FBA55A" w:rsidRPr="00FB5B9E">
        <w:t>E</w:t>
      </w:r>
      <w:r w:rsidRPr="00FB5B9E">
        <w:t>ducation (DET) ha</w:t>
      </w:r>
      <w:r w:rsidR="00F522E0">
        <w:t>s</w:t>
      </w:r>
      <w:r w:rsidRPr="00FB5B9E">
        <w:t xml:space="preserve"> implemented a Return to School and Kindergarten Plan for Victoria which aims to implement these initiatives. I have been informed that DET will:</w:t>
      </w:r>
    </w:p>
    <w:p w14:paraId="53F1106D" w14:textId="2BD35112" w:rsidR="001B286F" w:rsidRPr="00FB5B9E" w:rsidRDefault="00362830" w:rsidP="00FF3F5A">
      <w:pPr>
        <w:pStyle w:val="ListLevel2"/>
      </w:pPr>
      <w:r w:rsidRPr="00FB5B9E">
        <w:t>p</w:t>
      </w:r>
      <w:r w:rsidR="00345219" w:rsidRPr="00FB5B9E">
        <w:t xml:space="preserve">romote Vital </w:t>
      </w:r>
      <w:proofErr w:type="spellStart"/>
      <w:r w:rsidR="00345219" w:rsidRPr="00FB5B9E">
        <w:t>COVIDSafe</w:t>
      </w:r>
      <w:proofErr w:type="spellEnd"/>
      <w:r w:rsidR="00345219" w:rsidRPr="00FB5B9E">
        <w:t xml:space="preserve"> measures, including the mask requirements, </w:t>
      </w:r>
      <w:proofErr w:type="spellStart"/>
      <w:r w:rsidR="00345219" w:rsidRPr="00FB5B9E">
        <w:t>cohorting</w:t>
      </w:r>
      <w:proofErr w:type="spellEnd"/>
      <w:r w:rsidR="00345219" w:rsidRPr="00FB5B9E">
        <w:t xml:space="preserve"> where-ever possible, staying at home when unwell, handwashing and good hygiene, physical distancing, and outside activities where </w:t>
      </w:r>
      <w:proofErr w:type="gramStart"/>
      <w:r w:rsidR="00345219" w:rsidRPr="00FB5B9E">
        <w:t>possible;</w:t>
      </w:r>
      <w:proofErr w:type="gramEnd"/>
    </w:p>
    <w:p w14:paraId="451DE62F" w14:textId="64D9EBAA" w:rsidR="00345219" w:rsidRPr="00FB5B9E" w:rsidRDefault="00362830" w:rsidP="00FF3F5A">
      <w:pPr>
        <w:pStyle w:val="ListLevel2"/>
      </w:pPr>
      <w:r w:rsidRPr="00FB5B9E">
        <w:t>i</w:t>
      </w:r>
      <w:r w:rsidR="00345219" w:rsidRPr="00FB5B9E">
        <w:t xml:space="preserve">ntroduce ventilation measures in all schools and support to kindergarten services, including provision of 51,000 air purifiers for government and low-income non-government schools and ventilation grants in not-for-profit kindergarten </w:t>
      </w:r>
      <w:proofErr w:type="gramStart"/>
      <w:r w:rsidR="00345219" w:rsidRPr="00FB5B9E">
        <w:t>services;</w:t>
      </w:r>
      <w:proofErr w:type="gramEnd"/>
    </w:p>
    <w:p w14:paraId="3294CB06" w14:textId="1732C794" w:rsidR="00345219" w:rsidRPr="00FB5B9E" w:rsidRDefault="00455388" w:rsidP="00FF3F5A">
      <w:pPr>
        <w:pStyle w:val="ListLevel2"/>
      </w:pPr>
      <w:r w:rsidRPr="00FB5B9E">
        <w:t>m</w:t>
      </w:r>
      <w:r w:rsidR="00345219" w:rsidRPr="00FB5B9E">
        <w:t xml:space="preserve">aintain current mask mandates in facilities and DET will also encourage the use by staff and students and a supply of surgical masks will be distributed to </w:t>
      </w:r>
      <w:proofErr w:type="gramStart"/>
      <w:r w:rsidR="00345219" w:rsidRPr="00FB5B9E">
        <w:t>schools;</w:t>
      </w:r>
      <w:proofErr w:type="gramEnd"/>
    </w:p>
    <w:p w14:paraId="365D507B" w14:textId="121F450C" w:rsidR="00345219" w:rsidRPr="00FB5B9E" w:rsidRDefault="00455388" w:rsidP="00FF3F5A">
      <w:pPr>
        <w:pStyle w:val="ListLevel2"/>
      </w:pPr>
      <w:r w:rsidRPr="00FB5B9E">
        <w:t>i</w:t>
      </w:r>
      <w:r w:rsidR="00345219" w:rsidRPr="00FB5B9E">
        <w:t xml:space="preserve">ntroduce surveillance RA test for both staff and students across education </w:t>
      </w:r>
      <w:proofErr w:type="gramStart"/>
      <w:r w:rsidR="00345219" w:rsidRPr="00FB5B9E">
        <w:t>facilities;</w:t>
      </w:r>
      <w:proofErr w:type="gramEnd"/>
    </w:p>
    <w:p w14:paraId="5BEBBE39" w14:textId="10C1B6B1" w:rsidR="00345219" w:rsidRPr="00FB5B9E" w:rsidRDefault="00345219" w:rsidP="00FF3F5A">
      <w:pPr>
        <w:pStyle w:val="ListLevel2"/>
      </w:pPr>
      <w:r w:rsidRPr="00FB5B9E">
        <w:t xml:space="preserve">promote includes surveillance RA test for the following </w:t>
      </w:r>
      <w:proofErr w:type="gramStart"/>
      <w:r w:rsidRPr="00FB5B9E">
        <w:t>groups;</w:t>
      </w:r>
      <w:proofErr w:type="gramEnd"/>
      <w:r w:rsidRPr="00FB5B9E">
        <w:t xml:space="preserve"> and</w:t>
      </w:r>
    </w:p>
    <w:p w14:paraId="17B24157" w14:textId="6144F95C" w:rsidR="00345219" w:rsidRPr="00FB5B9E" w:rsidRDefault="00455388" w:rsidP="00FF3F5A">
      <w:pPr>
        <w:pStyle w:val="ListLevel2"/>
      </w:pPr>
      <w:r w:rsidRPr="00FB5B9E">
        <w:t>c</w:t>
      </w:r>
      <w:r w:rsidR="00345219" w:rsidRPr="00FB5B9E">
        <w:t>ontinu</w:t>
      </w:r>
      <w:r w:rsidRPr="00FB5B9E">
        <w:t>e</w:t>
      </w:r>
      <w:r w:rsidR="00345219" w:rsidRPr="00FB5B9E">
        <w:t xml:space="preserve"> measures to promote high rates of vaccination among school students and five-year-old children in ECEC, and measures to lift vaccination rates for school and ECEC staff.</w:t>
      </w:r>
    </w:p>
    <w:p w14:paraId="59393177" w14:textId="7162AAB6" w:rsidR="00A75B1C" w:rsidRPr="00FB5B9E" w:rsidRDefault="0C4E345A" w:rsidP="006A7764">
      <w:pPr>
        <w:pStyle w:val="Heading2"/>
      </w:pPr>
      <w:bookmarkStart w:id="152" w:name="_Toc1265809556"/>
      <w:bookmarkStart w:id="153" w:name="_Toc1806820800"/>
      <w:bookmarkStart w:id="154" w:name="_Toc1327361630"/>
      <w:bookmarkStart w:id="155" w:name="_Toc1185326467"/>
      <w:bookmarkStart w:id="156" w:name="_Toc698748585"/>
      <w:bookmarkStart w:id="157" w:name="_Toc211027400"/>
      <w:bookmarkStart w:id="158" w:name="_Toc92396245"/>
      <w:bookmarkStart w:id="159" w:name="_Toc95219277"/>
      <w:r w:rsidRPr="00FB5B9E">
        <w:t>Risks of no action taken</w:t>
      </w:r>
      <w:bookmarkEnd w:id="152"/>
      <w:bookmarkEnd w:id="153"/>
      <w:bookmarkEnd w:id="154"/>
      <w:bookmarkEnd w:id="155"/>
      <w:bookmarkEnd w:id="156"/>
      <w:bookmarkEnd w:id="157"/>
      <w:bookmarkEnd w:id="158"/>
      <w:bookmarkEnd w:id="159"/>
    </w:p>
    <w:p w14:paraId="780FF169" w14:textId="2308F9C2" w:rsidR="00226102" w:rsidRPr="00FB5B9E" w:rsidRDefault="510DFE64" w:rsidP="00637B07">
      <w:pPr>
        <w:pStyle w:val="ListLevel1"/>
      </w:pPr>
      <w:r w:rsidRPr="00FB5B9E">
        <w:t xml:space="preserve">Given all the above, if pandemic management measures had not been introduced and maintained in Victoria since early in the pandemic, the likely impact of COVID-19, particularly for older people, people with certain chronic medical conditions and other vulnerable groups would have been far greater. In turn, an even more significant </w:t>
      </w:r>
      <w:r w:rsidR="32C56F0A" w:rsidRPr="00FB5B9E">
        <w:t>pressure</w:t>
      </w:r>
      <w:r w:rsidRPr="00FB5B9E">
        <w:t xml:space="preserve"> would have been (and still could be) placed on the Victorian health system, to respond at a scale that has little precedent in the modern era. As Taylor </w:t>
      </w:r>
      <w:r w:rsidR="5EEADA6A" w:rsidRPr="00FB5B9E">
        <w:t>and colleagues</w:t>
      </w:r>
      <w:r w:rsidRPr="00FB5B9E">
        <w:t xml:space="preserve"> (2021) note: </w:t>
      </w:r>
    </w:p>
    <w:p w14:paraId="39E12EC0" w14:textId="3826F28D" w:rsidR="00212725" w:rsidRPr="00FB5B9E" w:rsidRDefault="510DFE64" w:rsidP="00CF253E">
      <w:pPr>
        <w:pStyle w:val="ListLevel1"/>
        <w:numPr>
          <w:ilvl w:val="0"/>
          <w:numId w:val="0"/>
        </w:numPr>
        <w:ind w:left="987"/>
        <w:rPr>
          <w:rStyle w:val="QuoteChar"/>
        </w:rPr>
      </w:pPr>
      <w:r w:rsidRPr="00FB5B9E">
        <w:rPr>
          <w:rStyle w:val="QuoteChar"/>
        </w:rPr>
        <w:t xml:space="preserve">If Australia had experienced the same crude case and death rates as </w:t>
      </w:r>
      <w:r w:rsidR="548DDB03" w:rsidRPr="00FB5B9E">
        <w:rPr>
          <w:rStyle w:val="QuoteChar"/>
        </w:rPr>
        <w:t>three</w:t>
      </w:r>
      <w:r w:rsidRPr="00FB5B9E">
        <w:rPr>
          <w:rStyle w:val="QuoteChar"/>
        </w:rPr>
        <w:t xml:space="preserve"> comparable countries - Canada, Sweden and the United Kingdom - there would have been between 680,000 and 2 </w:t>
      </w:r>
      <w:r w:rsidRPr="00FB5B9E">
        <w:rPr>
          <w:rStyle w:val="QuoteChar"/>
        </w:rPr>
        <w:lastRenderedPageBreak/>
        <w:t xml:space="preserve">million cases instead of the 28,500 that did occur </w:t>
      </w:r>
      <w:r w:rsidR="2ECA7EED" w:rsidRPr="00FB5B9E">
        <w:rPr>
          <w:rStyle w:val="QuoteChar"/>
        </w:rPr>
        <w:t>[</w:t>
      </w:r>
      <w:r w:rsidRPr="00FB5B9E">
        <w:rPr>
          <w:rStyle w:val="QuoteChar"/>
        </w:rPr>
        <w:t>during 2020</w:t>
      </w:r>
      <w:r w:rsidR="2ECA7EED" w:rsidRPr="00FB5B9E">
        <w:rPr>
          <w:rStyle w:val="QuoteChar"/>
        </w:rPr>
        <w:t>]</w:t>
      </w:r>
      <w:r w:rsidRPr="00FB5B9E">
        <w:rPr>
          <w:rStyle w:val="QuoteChar"/>
        </w:rPr>
        <w:t>, and between 15 and 46 times the number of deaths.</w:t>
      </w:r>
      <w:r w:rsidR="004C34C0" w:rsidRPr="00FB5B9E">
        <w:rPr>
          <w:rStyle w:val="FootnoteReference"/>
          <w:rFonts w:eastAsia="Lucida Grande"/>
        </w:rPr>
        <w:footnoteReference w:id="49"/>
      </w:r>
    </w:p>
    <w:p w14:paraId="5F1C85BF" w14:textId="18638E18" w:rsidR="00692A66" w:rsidRPr="00FB5B9E" w:rsidRDefault="564D7ABF" w:rsidP="00E9361F">
      <w:pPr>
        <w:pStyle w:val="Heading2"/>
        <w:rPr>
          <w:rStyle w:val="eop"/>
        </w:rPr>
      </w:pPr>
      <w:bookmarkStart w:id="160" w:name="_Toc92396246"/>
      <w:bookmarkStart w:id="161" w:name="_Toc95219278"/>
      <w:bookmarkStart w:id="162" w:name="_Toc46080605"/>
      <w:bookmarkStart w:id="163" w:name="_Toc2054457963"/>
      <w:bookmarkStart w:id="164" w:name="_Toc63062392"/>
      <w:bookmarkStart w:id="165" w:name="_Toc1952658554"/>
      <w:bookmarkStart w:id="166" w:name="_Toc546374705"/>
      <w:r w:rsidRPr="00FB5B9E">
        <w:t>Schedules</w:t>
      </w:r>
      <w:bookmarkEnd w:id="160"/>
      <w:bookmarkEnd w:id="161"/>
      <w:r w:rsidRPr="00FB5B9E">
        <w:t xml:space="preserve"> </w:t>
      </w:r>
      <w:bookmarkEnd w:id="162"/>
      <w:bookmarkEnd w:id="163"/>
      <w:bookmarkEnd w:id="164"/>
      <w:bookmarkEnd w:id="165"/>
      <w:bookmarkEnd w:id="166"/>
    </w:p>
    <w:p w14:paraId="6443D2D7" w14:textId="42FBF051" w:rsidR="00692A66" w:rsidRPr="00FB5B9E" w:rsidRDefault="58C3C870" w:rsidP="00637B07">
      <w:pPr>
        <w:pStyle w:val="ListLevel1"/>
      </w:pPr>
      <w:bookmarkStart w:id="167" w:name="_Ref90754095"/>
      <w:r w:rsidRPr="00FB5B9E">
        <w:t xml:space="preserve">The specific Reasons for Decision for </w:t>
      </w:r>
      <w:r w:rsidR="77B43541" w:rsidRPr="00FB5B9E">
        <w:t xml:space="preserve">the </w:t>
      </w:r>
      <w:r w:rsidRPr="00FB5B9E">
        <w:t>Pandemic Order</w:t>
      </w:r>
      <w:r w:rsidR="1FCC023D" w:rsidRPr="00FB5B9E">
        <w:t>s</w:t>
      </w:r>
      <w:r w:rsidRPr="00FB5B9E">
        <w:t xml:space="preserve"> </w:t>
      </w:r>
      <w:r w:rsidR="77B43541" w:rsidRPr="00FB5B9E">
        <w:t xml:space="preserve">is </w:t>
      </w:r>
      <w:r w:rsidRPr="00FB5B9E">
        <w:t xml:space="preserve">set out in </w:t>
      </w:r>
      <w:r w:rsidR="1FCC023D" w:rsidRPr="00FB5B9E">
        <w:t xml:space="preserve">the </w:t>
      </w:r>
      <w:r w:rsidRPr="00FB5B9E">
        <w:t>Schedule</w:t>
      </w:r>
      <w:r w:rsidR="1FCC023D" w:rsidRPr="00FB5B9E">
        <w:t>s</w:t>
      </w:r>
      <w:r w:rsidRPr="00FB5B9E">
        <w:t>.</w:t>
      </w:r>
      <w:bookmarkEnd w:id="167"/>
      <w:r w:rsidRPr="00FB5B9E">
        <w:t xml:space="preserve"> </w:t>
      </w:r>
    </w:p>
    <w:p w14:paraId="6C8AD633" w14:textId="2548631B" w:rsidR="00563F4B" w:rsidRPr="00FB5B9E" w:rsidRDefault="00563F4B" w:rsidP="00637B07"/>
    <w:p w14:paraId="650ED0F5" w14:textId="77777777" w:rsidR="00563F4B" w:rsidRPr="00FB5B9E" w:rsidRDefault="00563F4B" w:rsidP="00637B07"/>
    <w:p w14:paraId="1DAEEC30" w14:textId="69D8B77A" w:rsidR="00692A66" w:rsidRPr="00FB5B9E" w:rsidRDefault="564D7ABF" w:rsidP="00637B07">
      <w:r w:rsidRPr="00FB5B9E">
        <w:t>_________________</w:t>
      </w:r>
    </w:p>
    <w:p w14:paraId="5AA7B8AA" w14:textId="77777777" w:rsidR="00692A66" w:rsidRPr="00FB5B9E" w:rsidRDefault="564D7ABF" w:rsidP="00637B07">
      <w:pPr>
        <w:rPr>
          <w:b/>
          <w:bCs/>
        </w:rPr>
      </w:pPr>
      <w:r w:rsidRPr="00FB5B9E">
        <w:rPr>
          <w:b/>
          <w:bCs/>
        </w:rPr>
        <w:t>The Hon. Martin Foley</w:t>
      </w:r>
    </w:p>
    <w:p w14:paraId="6F6439AE" w14:textId="77777777" w:rsidR="00692A66" w:rsidRPr="00FB5B9E" w:rsidRDefault="564D7ABF" w:rsidP="00637B07">
      <w:r w:rsidRPr="00FB5B9E">
        <w:t>Minister for Health</w:t>
      </w:r>
    </w:p>
    <w:p w14:paraId="23D4A72A" w14:textId="7C5AA778" w:rsidR="00637B07" w:rsidRPr="00FB5B9E" w:rsidRDefault="00C85D07" w:rsidP="00637B07">
      <w:r w:rsidRPr="00FB5B9E">
        <w:t xml:space="preserve">04 February </w:t>
      </w:r>
      <w:r w:rsidR="0DE5F4E4" w:rsidRPr="00FB5B9E">
        <w:t>202</w:t>
      </w:r>
      <w:r w:rsidR="01C6B495" w:rsidRPr="00FB5B9E">
        <w:t>2</w:t>
      </w:r>
      <w:bookmarkEnd w:id="0"/>
    </w:p>
    <w:p w14:paraId="3CD798EF" w14:textId="063BA26C" w:rsidR="001E0D14" w:rsidRPr="00FB5B9E" w:rsidRDefault="001E0D14" w:rsidP="00637B07">
      <w:r w:rsidRPr="00FB5B9E">
        <w:br w:type="page"/>
      </w:r>
    </w:p>
    <w:p w14:paraId="4DD1A032" w14:textId="77777777" w:rsidR="001E0D14" w:rsidRPr="00FB5B9E" w:rsidRDefault="001E0D14" w:rsidP="001E0D14">
      <w:pPr>
        <w:pStyle w:val="Heading1"/>
      </w:pPr>
      <w:bookmarkStart w:id="168" w:name="_Toc90916705"/>
      <w:bookmarkStart w:id="169" w:name="_Toc92396259"/>
      <w:bookmarkStart w:id="170" w:name="_Toc94901631"/>
      <w:bookmarkStart w:id="171" w:name="_Toc95219279"/>
      <w:bookmarkStart w:id="172" w:name="_Hlk94902786"/>
      <w:bookmarkStart w:id="173" w:name="_Toc2098965967"/>
      <w:bookmarkStart w:id="174" w:name="_Toc302722240"/>
      <w:bookmarkStart w:id="175" w:name="_Toc923355386"/>
      <w:bookmarkStart w:id="176" w:name="_Toc1833412007"/>
      <w:bookmarkStart w:id="177" w:name="_Toc66772680"/>
      <w:r w:rsidRPr="00FB5B9E">
        <w:lastRenderedPageBreak/>
        <w:t>Schedule 1 – Reasons for Decision – Pandemic COVID-19 Mandatory Vaccination (Specified Facilities) Order</w:t>
      </w:r>
      <w:bookmarkEnd w:id="168"/>
      <w:r w:rsidRPr="00FB5B9E">
        <w:t xml:space="preserve"> 2022 (No. 4)</w:t>
      </w:r>
      <w:bookmarkEnd w:id="169"/>
      <w:bookmarkEnd w:id="170"/>
      <w:bookmarkEnd w:id="171"/>
    </w:p>
    <w:p w14:paraId="7DFB79CC" w14:textId="77777777" w:rsidR="001E0D14" w:rsidRPr="00FB5B9E" w:rsidRDefault="001E0D14" w:rsidP="001E0D14">
      <w:pPr>
        <w:pStyle w:val="Heading2"/>
      </w:pPr>
      <w:bookmarkStart w:id="178" w:name="_Toc90916706"/>
      <w:bookmarkStart w:id="179" w:name="_Toc92396260"/>
      <w:bookmarkStart w:id="180" w:name="_Toc95219280"/>
      <w:r w:rsidRPr="00FB5B9E">
        <w:t>Summary of Order</w:t>
      </w:r>
      <w:bookmarkEnd w:id="178"/>
      <w:bookmarkEnd w:id="179"/>
      <w:bookmarkEnd w:id="180"/>
      <w:r w:rsidRPr="00FB5B9E">
        <w:t xml:space="preserve"> </w:t>
      </w:r>
    </w:p>
    <w:p w14:paraId="337C8CEF" w14:textId="77777777" w:rsidR="001E0D14" w:rsidRPr="00FB5B9E" w:rsidRDefault="001E0D14" w:rsidP="001E0D14">
      <w:pPr>
        <w:pStyle w:val="ListLevel1"/>
      </w:pPr>
      <w:r w:rsidRPr="00FB5B9E">
        <w:t xml:space="preserve">This Order requires operators of specified facilities to not permit a worker to enter the premises if they are unvaccinated, partially vaccinated, or not fully vaccinated (boosted), in order to limit the spread of COVID-19 within the population of those workers.  Specified facilities are residential aged care facilities, construction sites, healthcare facilities and education facilities. </w:t>
      </w:r>
    </w:p>
    <w:p w14:paraId="4C37702F" w14:textId="77777777" w:rsidR="001E0D14" w:rsidRPr="00FB5B9E" w:rsidRDefault="001E0D14" w:rsidP="001E0D14">
      <w:pPr>
        <w:pStyle w:val="Heading3"/>
      </w:pPr>
      <w:bookmarkStart w:id="181" w:name="_Toc90916707"/>
      <w:bookmarkStart w:id="182" w:name="_Toc92396261"/>
      <w:bookmarkStart w:id="183" w:name="_Toc95219281"/>
      <w:r w:rsidRPr="00FB5B9E">
        <w:t>Purpose</w:t>
      </w:r>
      <w:bookmarkEnd w:id="181"/>
      <w:bookmarkEnd w:id="182"/>
      <w:bookmarkEnd w:id="183"/>
    </w:p>
    <w:p w14:paraId="05D7A03B" w14:textId="77777777" w:rsidR="001E0D14" w:rsidRPr="00FB5B9E" w:rsidRDefault="001E0D14" w:rsidP="001E0D14">
      <w:pPr>
        <w:pStyle w:val="ListLevel1"/>
      </w:pPr>
      <w:r w:rsidRPr="00FB5B9E">
        <w:t>The purpose of this Order is to impose obligations upon operators of specified facilities in relation to the vaccination of workers, in order to limit the spread of COVID-19 within the population in these settings.</w:t>
      </w:r>
    </w:p>
    <w:p w14:paraId="3C2AB327" w14:textId="77777777" w:rsidR="001E0D14" w:rsidRPr="00FB5B9E" w:rsidRDefault="001E0D14" w:rsidP="001E0D14">
      <w:pPr>
        <w:pStyle w:val="Heading3"/>
        <w:rPr>
          <w:rFonts w:cstheme="minorBidi"/>
          <w:color w:val="1F3763"/>
        </w:rPr>
      </w:pPr>
      <w:bookmarkStart w:id="184" w:name="_Toc90916708"/>
      <w:bookmarkStart w:id="185" w:name="_Toc92396262"/>
      <w:bookmarkStart w:id="186" w:name="_Toc95219282"/>
      <w:r w:rsidRPr="00FB5B9E">
        <w:rPr>
          <w:rFonts w:cstheme="minorBidi"/>
        </w:rPr>
        <w:t>Obligations</w:t>
      </w:r>
      <w:bookmarkEnd w:id="184"/>
      <w:bookmarkEnd w:id="185"/>
      <w:bookmarkEnd w:id="186"/>
    </w:p>
    <w:p w14:paraId="4D27B017" w14:textId="77777777" w:rsidR="001E0D14" w:rsidRPr="00FB5B9E" w:rsidRDefault="001E0D14" w:rsidP="001E0D14">
      <w:pPr>
        <w:pStyle w:val="ListLevel1"/>
      </w:pPr>
      <w:r w:rsidRPr="00FB5B9E">
        <w:t xml:space="preserve">This Order requires operators of specified facilities to manage the vaccination status of workers, in order to limit the spread of COVID-19 within the population in the following settings: </w:t>
      </w:r>
    </w:p>
    <w:p w14:paraId="069B42CB" w14:textId="77777777" w:rsidR="001E0D14" w:rsidRPr="00FB5B9E" w:rsidRDefault="001E0D14" w:rsidP="001E0D14">
      <w:pPr>
        <w:pStyle w:val="ListLevel2"/>
      </w:pPr>
      <w:r w:rsidRPr="00FB5B9E">
        <w:t xml:space="preserve">residential aged care </w:t>
      </w:r>
      <w:proofErr w:type="gramStart"/>
      <w:r w:rsidRPr="00FB5B9E">
        <w:t>facilities;</w:t>
      </w:r>
      <w:proofErr w:type="gramEnd"/>
      <w:r w:rsidRPr="00FB5B9E">
        <w:t xml:space="preserve"> </w:t>
      </w:r>
    </w:p>
    <w:p w14:paraId="0D5E1075" w14:textId="77777777" w:rsidR="001E0D14" w:rsidRPr="00FB5B9E" w:rsidRDefault="001E0D14" w:rsidP="001E0D14">
      <w:pPr>
        <w:pStyle w:val="ListLevel2"/>
      </w:pPr>
      <w:r w:rsidRPr="00FB5B9E">
        <w:t xml:space="preserve">construction </w:t>
      </w:r>
      <w:proofErr w:type="gramStart"/>
      <w:r w:rsidRPr="00FB5B9E">
        <w:t>sites;</w:t>
      </w:r>
      <w:proofErr w:type="gramEnd"/>
    </w:p>
    <w:p w14:paraId="6CAA2082" w14:textId="77777777" w:rsidR="001E0D14" w:rsidRPr="00FB5B9E" w:rsidRDefault="001E0D14" w:rsidP="001E0D14">
      <w:pPr>
        <w:pStyle w:val="ListLevel2"/>
      </w:pPr>
      <w:r w:rsidRPr="00FB5B9E">
        <w:t xml:space="preserve">healthcare facilities; and </w:t>
      </w:r>
    </w:p>
    <w:p w14:paraId="55AE0A6B" w14:textId="77777777" w:rsidR="001E0D14" w:rsidRPr="00FB5B9E" w:rsidRDefault="001E0D14" w:rsidP="001E0D14">
      <w:pPr>
        <w:pStyle w:val="ListLevel2"/>
      </w:pPr>
      <w:r w:rsidRPr="00FB5B9E">
        <w:t>education facilities.</w:t>
      </w:r>
    </w:p>
    <w:p w14:paraId="10D299FE" w14:textId="77777777" w:rsidR="001E0D14" w:rsidRPr="00FB5B9E" w:rsidRDefault="001E0D14" w:rsidP="001E0D14">
      <w:pPr>
        <w:pStyle w:val="ListLevel1"/>
      </w:pPr>
      <w:r w:rsidRPr="00FB5B9E">
        <w:t xml:space="preserve">This Order requires operators of specified facilities to: </w:t>
      </w:r>
    </w:p>
    <w:p w14:paraId="7A6A670F" w14:textId="77777777" w:rsidR="001E0D14" w:rsidRPr="00FB5B9E" w:rsidRDefault="001E0D14" w:rsidP="001E0D14">
      <w:pPr>
        <w:pStyle w:val="ListLevel2"/>
      </w:pPr>
      <w:r w:rsidRPr="00FB5B9E">
        <w:t xml:space="preserve">collect, record and hold vaccination information of </w:t>
      </w:r>
      <w:proofErr w:type="gramStart"/>
      <w:r w:rsidRPr="00FB5B9E">
        <w:t>workers;</w:t>
      </w:r>
      <w:proofErr w:type="gramEnd"/>
      <w:r w:rsidRPr="00FB5B9E">
        <w:t xml:space="preserve"> </w:t>
      </w:r>
    </w:p>
    <w:p w14:paraId="5F0096B8" w14:textId="77777777" w:rsidR="001E0D14" w:rsidRPr="00FB5B9E" w:rsidRDefault="001E0D14" w:rsidP="001E0D14">
      <w:pPr>
        <w:pStyle w:val="ListLevel2"/>
      </w:pPr>
      <w:r w:rsidRPr="00FB5B9E">
        <w:t>take reasonable steps to prevent entry of unvaccinated, partially vaccinated, or not fully vaccinated (boosted) or workers to the specified facility for the purposes of working; and</w:t>
      </w:r>
    </w:p>
    <w:p w14:paraId="34A2FCD1" w14:textId="77777777" w:rsidR="001E0D14" w:rsidRPr="00FB5B9E" w:rsidRDefault="001E0D14" w:rsidP="001E0D14">
      <w:pPr>
        <w:pStyle w:val="ListLevel2"/>
      </w:pPr>
      <w:r w:rsidRPr="00FB5B9E">
        <w:t>if a booster deadline is specified in relation to a worker and the worker is aged 18 years or over, take reasonable steps to prevent entry of workers, unless the worker is fully vaccinated (boosted) or an excepted person; and</w:t>
      </w:r>
    </w:p>
    <w:p w14:paraId="6BC9ADF2" w14:textId="77777777" w:rsidR="001E0D14" w:rsidRPr="00FB5B9E" w:rsidRDefault="001E0D14" w:rsidP="001E0D14">
      <w:pPr>
        <w:pStyle w:val="ListLevel2"/>
      </w:pPr>
      <w:r w:rsidRPr="00FB5B9E">
        <w:t>notify current and new workers that the operator is obliged to collect, record and hold vaccination information about the worker and to take reasonable steps to prevent a worker who is unvaccinated, partially vaccinated or not fully vaccinated (boosted) from entering or remaining on the premises of a specified facility for the purposes of work as applicable.</w:t>
      </w:r>
    </w:p>
    <w:p w14:paraId="33231CD1" w14:textId="77777777" w:rsidR="001E0D14" w:rsidRPr="00FB5B9E" w:rsidRDefault="001E0D14" w:rsidP="001E0D14">
      <w:pPr>
        <w:pStyle w:val="ListLevel1"/>
      </w:pPr>
      <w:r w:rsidRPr="00FB5B9E">
        <w:t>Exceptional circumstances are set out in this Order where an operator is not required to comply with this Order. Otherwise, failure to comply with this Order may result in penalties.</w:t>
      </w:r>
    </w:p>
    <w:p w14:paraId="65155A29" w14:textId="77777777" w:rsidR="001E0D14" w:rsidRPr="00FB5B9E" w:rsidRDefault="001E0D14" w:rsidP="001E0D14">
      <w:pPr>
        <w:pStyle w:val="Heading3"/>
      </w:pPr>
      <w:bookmarkStart w:id="187" w:name="_Toc95219283"/>
      <w:r w:rsidRPr="00FB5B9E">
        <w:lastRenderedPageBreak/>
        <w:t>Changes from Pandemic COVID-19 Mandatory Vaccination (Specified Facilities) Order 2022 (No. 3)</w:t>
      </w:r>
      <w:bookmarkEnd w:id="187"/>
    </w:p>
    <w:p w14:paraId="7F30C7BC" w14:textId="77777777" w:rsidR="001E0D14" w:rsidRPr="00FB5B9E" w:rsidRDefault="001E0D14" w:rsidP="001E0D14">
      <w:pPr>
        <w:pStyle w:val="ListLevel1"/>
      </w:pPr>
      <w:r w:rsidRPr="00FB5B9E">
        <w:t>The booster vaccination mandate only applies to workers aged 18 years and over.</w:t>
      </w:r>
    </w:p>
    <w:p w14:paraId="0D6B6645" w14:textId="77777777" w:rsidR="001E0D14" w:rsidRPr="00FB5B9E" w:rsidRDefault="001E0D14" w:rsidP="001E0D14">
      <w:pPr>
        <w:pStyle w:val="ListLevel1"/>
      </w:pPr>
      <w:r w:rsidRPr="00FB5B9E">
        <w:t>A worker who was unable to become fully vaccinated (boosted) before their booster deadline due to being in self-quarantine or self-isolation may attend the premises of a specified facility if they have a booking to receive a booster vaccine within a specified period.</w:t>
      </w:r>
    </w:p>
    <w:p w14:paraId="6C3F18FD" w14:textId="77777777" w:rsidR="001E0D14" w:rsidRPr="00FB5B9E" w:rsidRDefault="001E0D14" w:rsidP="001E0D14">
      <w:pPr>
        <w:pStyle w:val="ListLevel2"/>
      </w:pPr>
      <w:r w:rsidRPr="00FB5B9E">
        <w:t>Close contacts in self-quarantine will have 14 days after the end of their self-quarantine period to receive a booster.</w:t>
      </w:r>
    </w:p>
    <w:p w14:paraId="4BAE9D64" w14:textId="77777777" w:rsidR="001E0D14" w:rsidRPr="00FB5B9E" w:rsidRDefault="001E0D14" w:rsidP="001E0D14">
      <w:pPr>
        <w:pStyle w:val="ListLevel2"/>
      </w:pPr>
      <w:r w:rsidRPr="00FB5B9E">
        <w:t>Diagnosed persons in self-isolation will have 4 months after the end of their self-isolation period to receive a booster.</w:t>
      </w:r>
    </w:p>
    <w:p w14:paraId="04D8EC5C" w14:textId="77777777" w:rsidR="001E0D14" w:rsidRPr="00FB5B9E" w:rsidRDefault="001E0D14" w:rsidP="001E0D14">
      <w:pPr>
        <w:pStyle w:val="ListLevel2"/>
      </w:pPr>
      <w:r w:rsidRPr="00FB5B9E">
        <w:t xml:space="preserve">Probable cases in self-isolation are not eligible for either exemption, </w:t>
      </w:r>
      <w:proofErr w:type="gramStart"/>
      <w:r w:rsidRPr="00FB5B9E">
        <w:t>and</w:t>
      </w:r>
      <w:proofErr w:type="gramEnd"/>
      <w:r w:rsidRPr="00FB5B9E">
        <w:t xml:space="preserve"> will need to confirm their diagnosis with a PCR if any exemption is to apply. </w:t>
      </w:r>
    </w:p>
    <w:p w14:paraId="10F02F89" w14:textId="77777777" w:rsidR="001E0D14" w:rsidRPr="00FB5B9E" w:rsidRDefault="001E0D14" w:rsidP="001E0D14">
      <w:pPr>
        <w:pStyle w:val="ListLevel1"/>
      </w:pPr>
      <w:r w:rsidRPr="00FB5B9E">
        <w:t xml:space="preserve">The definition of ‘two dose vaccine’ has been amended to include Sputnik V (Gamaleya Research Institute) and </w:t>
      </w:r>
      <w:proofErr w:type="spellStart"/>
      <w:r w:rsidRPr="00FB5B9E">
        <w:t>Nuvaxovid</w:t>
      </w:r>
      <w:proofErr w:type="spellEnd"/>
      <w:r w:rsidRPr="00FB5B9E">
        <w:t xml:space="preserve"> (</w:t>
      </w:r>
      <w:proofErr w:type="spellStart"/>
      <w:r w:rsidRPr="00FB5B9E">
        <w:t>Biocelect</w:t>
      </w:r>
      <w:proofErr w:type="spellEnd"/>
      <w:r w:rsidRPr="00FB5B9E">
        <w:t xml:space="preserve"> on behalf of Novavax). </w:t>
      </w:r>
    </w:p>
    <w:p w14:paraId="695C5164" w14:textId="77777777" w:rsidR="001E0D14" w:rsidRPr="00FB5B9E" w:rsidRDefault="001E0D14" w:rsidP="001E0D14">
      <w:pPr>
        <w:pStyle w:val="ListLevel1"/>
      </w:pPr>
      <w:r w:rsidRPr="00FB5B9E">
        <w:t>‘</w:t>
      </w:r>
      <w:proofErr w:type="spellStart"/>
      <w:r w:rsidRPr="00FB5B9E">
        <w:t>Coronvac</w:t>
      </w:r>
      <w:proofErr w:type="spellEnd"/>
      <w:r w:rsidRPr="00FB5B9E">
        <w:t>’ has been amended to ‘</w:t>
      </w:r>
      <w:proofErr w:type="spellStart"/>
      <w:r w:rsidRPr="00FB5B9E">
        <w:t>Coronavac</w:t>
      </w:r>
      <w:proofErr w:type="spellEnd"/>
      <w:r w:rsidRPr="00FB5B9E">
        <w:t xml:space="preserve">’ in the ‘two dose COVID-19 vaccine’ definition to correct the previous spelling error in the Order. </w:t>
      </w:r>
    </w:p>
    <w:p w14:paraId="15AB5321" w14:textId="77777777" w:rsidR="001E0D14" w:rsidRPr="00FB5B9E" w:rsidRDefault="001E0D14" w:rsidP="001E0D14">
      <w:pPr>
        <w:pStyle w:val="Heading3"/>
      </w:pPr>
      <w:bookmarkStart w:id="188" w:name="_Toc90916709"/>
      <w:bookmarkStart w:id="189" w:name="_Toc92396263"/>
      <w:bookmarkStart w:id="190" w:name="_Toc95219284"/>
      <w:r w:rsidRPr="00FB5B9E">
        <w:t>Period</w:t>
      </w:r>
      <w:bookmarkEnd w:id="188"/>
      <w:bookmarkEnd w:id="189"/>
      <w:bookmarkEnd w:id="190"/>
    </w:p>
    <w:p w14:paraId="68A0DEBF" w14:textId="77777777" w:rsidR="001E0D14" w:rsidRPr="00FB5B9E" w:rsidRDefault="001E0D14" w:rsidP="001E0D14">
      <w:pPr>
        <w:pStyle w:val="ListLevel1"/>
      </w:pPr>
      <w:r w:rsidRPr="00FB5B9E">
        <w:t>This Order will commence at 11:59:00pm on 04 February 2022 and end at 11:59:00pm on 12 April 2022.</w:t>
      </w:r>
    </w:p>
    <w:p w14:paraId="7E8E2358" w14:textId="77777777" w:rsidR="001E0D14" w:rsidRPr="00FB5B9E" w:rsidRDefault="001E0D14" w:rsidP="001E0D14">
      <w:pPr>
        <w:pStyle w:val="Heading2"/>
      </w:pPr>
      <w:bookmarkStart w:id="191" w:name="_Toc90916710"/>
      <w:bookmarkStart w:id="192" w:name="_Toc92396264"/>
      <w:bookmarkStart w:id="193" w:name="_Toc95219285"/>
      <w:r w:rsidRPr="00FB5B9E">
        <w:t>Relevant human rights</w:t>
      </w:r>
      <w:bookmarkEnd w:id="191"/>
      <w:bookmarkEnd w:id="192"/>
      <w:bookmarkEnd w:id="193"/>
    </w:p>
    <w:p w14:paraId="2DEEDEA1" w14:textId="77777777" w:rsidR="001E0D14" w:rsidRPr="00FB5B9E" w:rsidRDefault="001E0D14" w:rsidP="001E0D14">
      <w:pPr>
        <w:pStyle w:val="Heading3"/>
      </w:pPr>
      <w:bookmarkStart w:id="194" w:name="_Toc90916711"/>
      <w:bookmarkStart w:id="195" w:name="_Toc92396265"/>
      <w:bookmarkStart w:id="196" w:name="_Toc95219286"/>
      <w:r w:rsidRPr="00FB5B9E">
        <w:t>Human rights that are limited</w:t>
      </w:r>
      <w:bookmarkEnd w:id="194"/>
      <w:bookmarkEnd w:id="195"/>
      <w:bookmarkEnd w:id="196"/>
    </w:p>
    <w:p w14:paraId="3FDFA37A" w14:textId="77777777" w:rsidR="001E0D14" w:rsidRPr="00FB5B9E" w:rsidRDefault="001E0D14" w:rsidP="001E0D14">
      <w:pPr>
        <w:pStyle w:val="ListLevel1"/>
      </w:pPr>
      <w:bookmarkStart w:id="197" w:name="_Hlk94954305"/>
      <w:r w:rsidRPr="00FB5B9E">
        <w:t xml:space="preserve">For the purposes of section 165AP(2)(c), in my opinion, the obligations imposed by the order will limit the human rights identified as limited under the heading </w:t>
      </w:r>
      <w:r w:rsidRPr="00FB5B9E">
        <w:rPr>
          <w:i/>
          <w:iCs/>
        </w:rPr>
        <w:t>Nature and extent of limitations</w:t>
      </w:r>
      <w:r w:rsidRPr="00FB5B9E">
        <w:t xml:space="preserve"> in the schedule to the Human Rights Statement that relates to this order.</w:t>
      </w:r>
      <w:bookmarkEnd w:id="197"/>
      <w:r w:rsidRPr="00FB5B9E">
        <w:t xml:space="preserve"> </w:t>
      </w:r>
    </w:p>
    <w:p w14:paraId="018F42C3" w14:textId="77777777" w:rsidR="001E0D14" w:rsidRPr="00FB5B9E" w:rsidRDefault="001E0D14" w:rsidP="001E0D14">
      <w:pPr>
        <w:pStyle w:val="ListLevel1"/>
      </w:pPr>
      <w:r w:rsidRPr="00FB5B9E">
        <w:t xml:space="preserve">My explanation for why those rights </w:t>
      </w:r>
      <w:proofErr w:type="gramStart"/>
      <w:r w:rsidRPr="00FB5B9E">
        <w:t>are</w:t>
      </w:r>
      <w:proofErr w:type="gramEnd"/>
      <w:r w:rsidRPr="00FB5B9E">
        <w:t xml:space="preserve"> limited by the Order is set out in the Human Rights Statement. </w:t>
      </w:r>
    </w:p>
    <w:p w14:paraId="7000D23B" w14:textId="77777777" w:rsidR="001E0D14" w:rsidRPr="00FB5B9E" w:rsidRDefault="001E0D14" w:rsidP="001E0D14">
      <w:pPr>
        <w:pStyle w:val="ListLevel1"/>
      </w:pPr>
      <w:r w:rsidRPr="00FB5B9E">
        <w:t xml:space="preserve">The Statement also sets out: </w:t>
      </w:r>
    </w:p>
    <w:p w14:paraId="6A8E25C1" w14:textId="77777777" w:rsidR="001E0D14" w:rsidRPr="00FB5B9E" w:rsidRDefault="001E0D14" w:rsidP="001E0D14">
      <w:pPr>
        <w:pStyle w:val="ListLevel2"/>
      </w:pPr>
      <w:r w:rsidRPr="00FB5B9E">
        <w:t>my explanation of the nature of the human rights limited (as required by section 165AP(2)(</w:t>
      </w:r>
      <w:proofErr w:type="spellStart"/>
      <w:r w:rsidRPr="00FB5B9E">
        <w:t>i</w:t>
      </w:r>
      <w:proofErr w:type="spellEnd"/>
      <w:r w:rsidRPr="00FB5B9E">
        <w:t>)); and</w:t>
      </w:r>
    </w:p>
    <w:p w14:paraId="6A4B604F" w14:textId="77777777" w:rsidR="001E0D14" w:rsidRPr="00FB5B9E" w:rsidRDefault="001E0D14" w:rsidP="001E0D14">
      <w:pPr>
        <w:pStyle w:val="ListLevel2"/>
      </w:pPr>
      <w:r w:rsidRPr="00FB5B9E">
        <w:t>my explanation of the nature and extent of the limitations (as required by section 165AP(2)(iii)).</w:t>
      </w:r>
    </w:p>
    <w:p w14:paraId="68BAB8EC" w14:textId="77777777" w:rsidR="001E0D14" w:rsidRPr="00FB5B9E" w:rsidRDefault="001E0D14" w:rsidP="001E0D14">
      <w:pPr>
        <w:pStyle w:val="Heading3"/>
      </w:pPr>
      <w:bookmarkStart w:id="198" w:name="_Toc90916712"/>
      <w:bookmarkStart w:id="199" w:name="_Toc92396266"/>
      <w:bookmarkStart w:id="200" w:name="_Toc95219287"/>
      <w:r w:rsidRPr="00FB5B9E">
        <w:lastRenderedPageBreak/>
        <w:t>Human rights that are engaged, but not limited</w:t>
      </w:r>
      <w:bookmarkEnd w:id="198"/>
      <w:bookmarkEnd w:id="199"/>
      <w:bookmarkEnd w:id="200"/>
    </w:p>
    <w:p w14:paraId="5E552A19" w14:textId="77777777" w:rsidR="001E0D14" w:rsidRPr="00FB5B9E" w:rsidRDefault="001E0D14" w:rsidP="001E0D14">
      <w:pPr>
        <w:pStyle w:val="ListLevel1"/>
      </w:pPr>
      <w:r w:rsidRPr="00FB5B9E">
        <w:t xml:space="preserve">Further, in my opinion, the obligations imposed by the Order will engage, but not limit, the human rights identified as engaged, but not limited, under the heading </w:t>
      </w:r>
      <w:r w:rsidRPr="00FB5B9E">
        <w:rPr>
          <w:i/>
          <w:iCs/>
        </w:rPr>
        <w:t>Nature and extent of limitations</w:t>
      </w:r>
      <w:r w:rsidRPr="00FB5B9E">
        <w:t xml:space="preserve"> in the schedule to the Human Rights Statement that relates to this order.</w:t>
      </w:r>
    </w:p>
    <w:p w14:paraId="043CDE4C" w14:textId="77777777" w:rsidR="001E0D14" w:rsidRPr="00FB5B9E" w:rsidRDefault="001E0D14" w:rsidP="001E0D14">
      <w:pPr>
        <w:pStyle w:val="ListLevel1"/>
      </w:pPr>
      <w:r w:rsidRPr="00FB5B9E">
        <w:t xml:space="preserve">My explanation for why those rights </w:t>
      </w:r>
      <w:proofErr w:type="gramStart"/>
      <w:r w:rsidRPr="00FB5B9E">
        <w:t>are</w:t>
      </w:r>
      <w:proofErr w:type="gramEnd"/>
      <w:r w:rsidRPr="00FB5B9E">
        <w:t xml:space="preserve"> engaged, but not limited, by the Order is set out in the Human Rights Statement. </w:t>
      </w:r>
    </w:p>
    <w:p w14:paraId="2E28BB97" w14:textId="77777777" w:rsidR="001E0D14" w:rsidRPr="00FB5B9E" w:rsidRDefault="001E0D14" w:rsidP="001E0D14">
      <w:pPr>
        <w:pStyle w:val="Heading2"/>
      </w:pPr>
      <w:bookmarkStart w:id="201" w:name="_Toc90916713"/>
      <w:bookmarkStart w:id="202" w:name="_Toc92396267"/>
      <w:bookmarkStart w:id="203" w:name="_Toc95219288"/>
      <w:r w:rsidRPr="00FB5B9E">
        <w:t>How the obligations imposed by the Order will protect public health</w:t>
      </w:r>
      <w:bookmarkEnd w:id="201"/>
      <w:bookmarkEnd w:id="202"/>
      <w:bookmarkEnd w:id="203"/>
    </w:p>
    <w:p w14:paraId="6BB14940" w14:textId="77777777" w:rsidR="001E0D14" w:rsidRPr="00FB5B9E" w:rsidRDefault="001E0D14" w:rsidP="001E0D14">
      <w:pPr>
        <w:pStyle w:val="ListLevel1"/>
      </w:pPr>
      <w:r w:rsidRPr="00FB5B9E">
        <w:t>I carefully read and considered the Chief Health Officer's and Acting Chief Health Officer’s advice in the various forms provided to me, as outlined above under “Statutory power to make pandemic orders”.</w:t>
      </w:r>
    </w:p>
    <w:p w14:paraId="0B53FB56" w14:textId="77777777" w:rsidR="001E0D14" w:rsidRPr="00FB5B9E" w:rsidRDefault="001E0D14" w:rsidP="001E0D14">
      <w:pPr>
        <w:pStyle w:val="ListLevel1"/>
      </w:pPr>
      <w:r w:rsidRPr="00FB5B9E">
        <w:t>In relation to the restrictions that will be imposed by this Order, the Chief Health Officer and Acting Chief Health Officer have relevantly advised:</w:t>
      </w:r>
    </w:p>
    <w:p w14:paraId="2FDDD90D" w14:textId="77777777" w:rsidR="001E0D14" w:rsidRPr="00FB5B9E" w:rsidRDefault="001E0D14" w:rsidP="001E0D14">
      <w:pPr>
        <w:pStyle w:val="ListLevel2"/>
      </w:pPr>
      <w:r w:rsidRPr="00FB5B9E">
        <w:t>COVID-19 case rates in Victoria remain elevated</w:t>
      </w:r>
      <w:r w:rsidRPr="00FB5B9E">
        <w:rPr>
          <w:rStyle w:val="FootnoteReference"/>
        </w:rPr>
        <w:footnoteReference w:id="50"/>
      </w:r>
      <w:r w:rsidRPr="00FB5B9E">
        <w:t xml:space="preserve"> despite significant population coverage in Victoria of greater than 93 per cent two dose vaccination coverage in those aged 12 years and above.</w:t>
      </w:r>
      <w:r w:rsidRPr="00FB5B9E">
        <w:rPr>
          <w:rStyle w:val="FootnoteReference"/>
        </w:rPr>
        <w:footnoteReference w:id="51"/>
      </w:r>
    </w:p>
    <w:p w14:paraId="6CDC9426" w14:textId="77777777" w:rsidR="001E0D14" w:rsidRPr="00FB5B9E" w:rsidRDefault="001E0D14" w:rsidP="001E0D14">
      <w:pPr>
        <w:pStyle w:val="ListLevel2"/>
      </w:pPr>
      <w:r w:rsidRPr="00FB5B9E">
        <w:t>The Omicron variant of concern has been declared the dominant strain in Victoria and is driving the current surge in cases.</w:t>
      </w:r>
      <w:r w:rsidRPr="00FB5B9E">
        <w:rPr>
          <w:rStyle w:val="FootnoteReference"/>
        </w:rPr>
        <w:footnoteReference w:id="52"/>
      </w:r>
    </w:p>
    <w:p w14:paraId="652C5A22" w14:textId="77777777" w:rsidR="001E0D14" w:rsidRPr="00FB5B9E" w:rsidRDefault="001E0D14" w:rsidP="001E0D14">
      <w:pPr>
        <w:pStyle w:val="ListLevel2"/>
      </w:pPr>
      <w:r w:rsidRPr="00FB5B9E">
        <w:t>Worker vaccine mandates should be maintained as part of the Victorian response to the COVID-19 response for several reasons:</w:t>
      </w:r>
    </w:p>
    <w:p w14:paraId="718AAC94" w14:textId="77777777" w:rsidR="001E0D14" w:rsidRPr="00FB5B9E" w:rsidRDefault="001E0D14" w:rsidP="001E0D14">
      <w:pPr>
        <w:pStyle w:val="ListLevel3"/>
      </w:pPr>
      <w:r w:rsidRPr="00FB5B9E">
        <w:t>COVID-19 vaccines are safe and effective interventions that reduce the individual risk of contracting and transmitting coronavirus and experiencing more serious health outcomes from infection – as well as reducing the risk to others in the same setting, who may not be eligible to receive vaccination.</w:t>
      </w:r>
    </w:p>
    <w:p w14:paraId="700BAEFC" w14:textId="77777777" w:rsidR="001E0D14" w:rsidRPr="00FB5B9E" w:rsidRDefault="001E0D14" w:rsidP="001E0D14">
      <w:pPr>
        <w:pStyle w:val="ListLevel3"/>
      </w:pPr>
      <w:r w:rsidRPr="00FB5B9E">
        <w:t>Maintaining a vaccine mandate as a baseline will protect workers from the increasing incursion and transmission risk represented by the return to onsite work, easing of restrictions in the Victorian community, and easing of domestic and international border restrictions, particularly in the face of the emerging threat posed by the Omicron variant of concern.</w:t>
      </w:r>
    </w:p>
    <w:p w14:paraId="0B44F841" w14:textId="77777777" w:rsidR="001E0D14" w:rsidRPr="00FB5B9E" w:rsidRDefault="001E0D14" w:rsidP="001E0D14">
      <w:pPr>
        <w:pStyle w:val="ListLevel3"/>
      </w:pPr>
      <w:r w:rsidRPr="00FB5B9E">
        <w:t xml:space="preserve">COVID-19 vaccines are readily available in Victoria and workforces have had adequate time to meet the deadlines stipulated in current vaccine mandates. Many workers are already required to be fully vaccinated (or exempt) to attend work and thus, continuing vaccination requirements for workforces that are </w:t>
      </w:r>
      <w:r w:rsidRPr="00FB5B9E">
        <w:lastRenderedPageBreak/>
        <w:t>already subject to a mandate would not be expected to result in significant disruption to affected industries or sectors, or an imposition on workers.</w:t>
      </w:r>
    </w:p>
    <w:p w14:paraId="6FF48F15" w14:textId="77777777" w:rsidR="001E0D14" w:rsidRPr="00FB5B9E" w:rsidRDefault="001E0D14" w:rsidP="001E0D14">
      <w:pPr>
        <w:pStyle w:val="ListLevel3"/>
      </w:pPr>
      <w:r w:rsidRPr="00FB5B9E">
        <w:t>Workforce shortages resulting from the need to isolate or furlough infected staff and their contacts are a material threat to maintaining workplace operations. High workforce vaccination coverage, supported by vaccine mandates, can diminish these disruptions by reducing outbreaks in these settings.</w:t>
      </w:r>
      <w:r w:rsidRPr="00FB5B9E">
        <w:rPr>
          <w:rStyle w:val="FootnoteReference"/>
        </w:rPr>
        <w:footnoteReference w:id="53"/>
      </w:r>
    </w:p>
    <w:p w14:paraId="1421FEAF" w14:textId="77777777" w:rsidR="001E0D14" w:rsidRPr="00FB5B9E" w:rsidRDefault="001E0D14" w:rsidP="001E0D14">
      <w:pPr>
        <w:pStyle w:val="ListLevel2"/>
      </w:pPr>
      <w:r w:rsidRPr="00FB5B9E">
        <w:t>There are a series of workplaces that involve clearly higher risk and therefore it is important to ensure that workers and vulnerable populations within those settings are protected in a way that goes beyond what might be achieved by relying on the population vaccination coverage. For example, in settings where infection risk is greater due to vaccination ineligibility (e.g., education settings), the presence of vulnerable cohorts (e.g., residential aged care) or other transmission related factors are at play (e.g., meat processing).</w:t>
      </w:r>
      <w:r w:rsidRPr="00FB5B9E">
        <w:rPr>
          <w:rStyle w:val="FootnoteReference"/>
        </w:rPr>
        <w:footnoteReference w:id="54"/>
      </w:r>
    </w:p>
    <w:p w14:paraId="77344255" w14:textId="77777777" w:rsidR="001E0D14" w:rsidRPr="00FB5B9E" w:rsidRDefault="001E0D14" w:rsidP="001E0D14">
      <w:pPr>
        <w:pStyle w:val="ListLevel2"/>
      </w:pPr>
      <w:r w:rsidRPr="00FB5B9E">
        <w:t>The observed effectiveness of COVID-19 vaccination against transmission and severe illness is reduced with Omicron compared to Delta with only two doses. Booster doses appear to confer greater protection, particularly against severe disease.</w:t>
      </w:r>
      <w:r w:rsidRPr="00FB5B9E">
        <w:rPr>
          <w:rStyle w:val="FootnoteReference"/>
        </w:rPr>
        <w:footnoteReference w:id="55"/>
      </w:r>
    </w:p>
    <w:p w14:paraId="2AE1B103" w14:textId="77777777" w:rsidR="001E0D14" w:rsidRPr="00FB5B9E" w:rsidRDefault="001E0D14" w:rsidP="001E0D14">
      <w:pPr>
        <w:pStyle w:val="ListLevel2"/>
      </w:pPr>
      <w:r w:rsidRPr="00FB5B9E">
        <w:t>Mandating third doses of COVID-19 vaccination in select higher risk workforces, to ensure continued protection both for workers and vulnerable population groups, and to mitigate against the risk of rapidly escalating outbreaks.</w:t>
      </w:r>
      <w:r w:rsidRPr="00FB5B9E">
        <w:rPr>
          <w:rStyle w:val="FootnoteReference"/>
        </w:rPr>
        <w:footnoteReference w:id="56"/>
      </w:r>
      <w:r w:rsidRPr="00FB5B9E">
        <w:t xml:space="preserve"> In relation to these higher risk workforces: </w:t>
      </w:r>
    </w:p>
    <w:p w14:paraId="2F509CED" w14:textId="77777777" w:rsidR="001E0D14" w:rsidRPr="00FB5B9E" w:rsidRDefault="001E0D14" w:rsidP="001E0D14">
      <w:pPr>
        <w:pStyle w:val="ListLevel3"/>
      </w:pPr>
      <w:r w:rsidRPr="00FB5B9E">
        <w:t>there is an increased risk of exposure to COVID-19 for the individual worker (i.e., higher occupational exposure risk</w:t>
      </w:r>
      <w:proofErr w:type="gramStart"/>
      <w:r w:rsidRPr="00FB5B9E">
        <w:t>);</w:t>
      </w:r>
      <w:proofErr w:type="gramEnd"/>
    </w:p>
    <w:p w14:paraId="42A10BF6" w14:textId="77777777" w:rsidR="001E0D14" w:rsidRPr="00FB5B9E" w:rsidRDefault="001E0D14" w:rsidP="001E0D14">
      <w:pPr>
        <w:pStyle w:val="ListLevel3"/>
      </w:pPr>
      <w:r w:rsidRPr="00FB5B9E">
        <w:t>transmission is more likely to lead to severe health consequences for vulnerable individuals with whom the worker may regularly interact during the course of their work (i.e., higher risk for transmission to persons who are medically vulnerable to severe disease and death due to COVID-19 infection</w:t>
      </w:r>
      <w:proofErr w:type="gramStart"/>
      <w:r w:rsidRPr="00FB5B9E">
        <w:t>);</w:t>
      </w:r>
      <w:proofErr w:type="gramEnd"/>
    </w:p>
    <w:p w14:paraId="3754AA5E" w14:textId="77777777" w:rsidR="001E0D14" w:rsidRPr="00FB5B9E" w:rsidRDefault="001E0D14" w:rsidP="001E0D14">
      <w:pPr>
        <w:pStyle w:val="ListLevel3"/>
      </w:pPr>
      <w:r w:rsidRPr="00FB5B9E">
        <w:t>the workplace setting involves high risk for viral amplification and rapid spread between workers due to factors inherent to the working environment or the nature of the work being undertaken; and</w:t>
      </w:r>
    </w:p>
    <w:p w14:paraId="4618B55C" w14:textId="77777777" w:rsidR="001E0D14" w:rsidRPr="00FB5B9E" w:rsidRDefault="001E0D14" w:rsidP="001E0D14">
      <w:pPr>
        <w:pStyle w:val="ListLevel3"/>
      </w:pPr>
      <w:r w:rsidRPr="00FB5B9E">
        <w:t>the workforces provide essential services to the Victorian community, and the potential impacts from staffing shortfalls due to workers becoming sick with COVID-19 or being required to isolate as a close contact would be significant.</w:t>
      </w:r>
      <w:r w:rsidRPr="00FB5B9E">
        <w:rPr>
          <w:rStyle w:val="FootnoteReference"/>
        </w:rPr>
        <w:footnoteReference w:id="57"/>
      </w:r>
    </w:p>
    <w:p w14:paraId="3CF262C3" w14:textId="77777777" w:rsidR="001E0D14" w:rsidRPr="00FB5B9E" w:rsidRDefault="001E0D14" w:rsidP="001E0D14">
      <w:pPr>
        <w:pStyle w:val="ListLevel2"/>
      </w:pPr>
      <w:r w:rsidRPr="00FB5B9E">
        <w:lastRenderedPageBreak/>
        <w:t>Having regard to the wide-spread increase in booster vaccinations administered, a one-size-fits-all approach to booster vaccination mandates at this time is not recommended beyond the higher risk workforces.</w:t>
      </w:r>
      <w:r w:rsidRPr="00FB5B9E">
        <w:rPr>
          <w:rStyle w:val="FootnoteReference"/>
        </w:rPr>
        <w:footnoteReference w:id="58"/>
      </w:r>
    </w:p>
    <w:p w14:paraId="39C3B299" w14:textId="77777777" w:rsidR="001E0D14" w:rsidRPr="00FB5B9E" w:rsidRDefault="001E0D14" w:rsidP="001E0D14">
      <w:pPr>
        <w:pStyle w:val="ListLevel2"/>
      </w:pPr>
      <w:r w:rsidRPr="00FB5B9E">
        <w:t>The booster vaccination mandate should only apply to workers aged 18 years and over.</w:t>
      </w:r>
    </w:p>
    <w:p w14:paraId="23A776AB" w14:textId="77777777" w:rsidR="001E0D14" w:rsidRPr="00FB5B9E" w:rsidRDefault="001E0D14" w:rsidP="001E0D14">
      <w:pPr>
        <w:pStyle w:val="ListLevel2"/>
      </w:pPr>
      <w:r w:rsidRPr="00FB5B9E">
        <w:rPr>
          <w:rStyle w:val="normaltextrun"/>
        </w:rPr>
        <w:t>Close contacts who have been in self-quarantine should be allowed a 14-day exception to receive a booster. Diagnosed persons who have been in self-isolation should be allowed a four-month exception to receive a booster. Probable cases cannot access this exception and must have a PCR to confirm diagnosis if seeking the exception to defer their booster and to be in scope for the booster mandate. A PCR test is reasonable and appropriate as it is the gold standard, and the gold standard should apply in these small number of cases for people seeking exemption from a booster dose in workforces in which a mandate applies.</w:t>
      </w:r>
      <w:r w:rsidRPr="00FB5B9E">
        <w:rPr>
          <w:rStyle w:val="FootnoteReference"/>
        </w:rPr>
        <w:footnoteReference w:id="59"/>
      </w:r>
      <w:r w:rsidRPr="00FB5B9E">
        <w:rPr>
          <w:rStyle w:val="normaltextrun"/>
        </w:rPr>
        <w:t xml:space="preserve"> </w:t>
      </w:r>
    </w:p>
    <w:p w14:paraId="6A8044DA" w14:textId="77777777" w:rsidR="001E0D14" w:rsidRPr="00FB5B9E" w:rsidRDefault="001E0D14" w:rsidP="001E0D14">
      <w:pPr>
        <w:pStyle w:val="ListLevel2"/>
      </w:pPr>
      <w:r w:rsidRPr="00FB5B9E">
        <w:t xml:space="preserve">The TGA has now approved the Sputnik and Novavax COVID-19 vaccines for incoming </w:t>
      </w:r>
      <w:proofErr w:type="gramStart"/>
      <w:r w:rsidRPr="00FB5B9E">
        <w:t>travellers</w:t>
      </w:r>
      <w:proofErr w:type="gramEnd"/>
      <w:r w:rsidRPr="00FB5B9E">
        <w:t xml:space="preserve"> and it is reasonable to allow these vaccines to be recognised.</w:t>
      </w:r>
      <w:r w:rsidRPr="00FB5B9E">
        <w:rPr>
          <w:rStyle w:val="FootnoteReference"/>
        </w:rPr>
        <w:footnoteReference w:id="60"/>
      </w:r>
    </w:p>
    <w:p w14:paraId="55DE4B04" w14:textId="77777777" w:rsidR="001E0D14" w:rsidRPr="00FB5B9E" w:rsidRDefault="001E0D14" w:rsidP="001E0D14">
      <w:pPr>
        <w:pStyle w:val="ListLevel2"/>
      </w:pPr>
      <w:r w:rsidRPr="00FB5B9E">
        <w:t>Operator obligations to collect, record and hold worker information should be retained to facilitate contact tracing.</w:t>
      </w:r>
      <w:r w:rsidRPr="00FB5B9E">
        <w:rPr>
          <w:rStyle w:val="FootnoteReference"/>
        </w:rPr>
        <w:footnoteReference w:id="61"/>
      </w:r>
    </w:p>
    <w:p w14:paraId="4BF0C0E7" w14:textId="77777777" w:rsidR="001E0D14" w:rsidRPr="00FB5B9E" w:rsidRDefault="001E0D14" w:rsidP="001E0D14">
      <w:pPr>
        <w:pStyle w:val="ListLevel2"/>
      </w:pPr>
      <w:r w:rsidRPr="00FB5B9E">
        <w:t>The reduction in exemption periods to receive a booster dose of the COVID-19 vaccine for people who have been in self-quarantine or self-isolation is consistent with recent advice from ATAGI.</w:t>
      </w:r>
      <w:r w:rsidRPr="00FB5B9E">
        <w:rPr>
          <w:rStyle w:val="FootnoteReference"/>
          <w:lang w:val="en-US"/>
        </w:rPr>
        <w:footnoteReference w:id="62"/>
      </w:r>
    </w:p>
    <w:p w14:paraId="6E253FB2" w14:textId="77777777" w:rsidR="001E0D14" w:rsidRPr="00FB5B9E" w:rsidRDefault="001E0D14" w:rsidP="001E0D14">
      <w:pPr>
        <w:pStyle w:val="ListLevel1"/>
      </w:pPr>
      <w:r w:rsidRPr="00FB5B9E">
        <w:t xml:space="preserve">I have accepted that advice. </w:t>
      </w:r>
    </w:p>
    <w:p w14:paraId="26099171" w14:textId="77777777" w:rsidR="001E0D14" w:rsidRPr="00FB5B9E" w:rsidRDefault="001E0D14" w:rsidP="001E0D14">
      <w:pPr>
        <w:pStyle w:val="ListLevel1"/>
      </w:pPr>
      <w:r w:rsidRPr="00FB5B9E">
        <w:t>Importantly, I noted that that the Chief Health Officer says the following in his Advice from 10 December 2021:</w:t>
      </w:r>
    </w:p>
    <w:p w14:paraId="581D669A" w14:textId="77777777" w:rsidR="001E0D14" w:rsidRPr="00FB5B9E" w:rsidRDefault="001E0D14" w:rsidP="001E0D14">
      <w:pPr>
        <w:pStyle w:val="Quote"/>
      </w:pPr>
      <w:r w:rsidRPr="00FB5B9E">
        <w:t xml:space="preserve">“It would therefore be appropriate, and my recommendation, that the Minister uses discretion in deciding how public confidence in the administration of public health (and the improvements in compliance and prosocial </w:t>
      </w:r>
      <w:proofErr w:type="spellStart"/>
      <w:r w:rsidRPr="00FB5B9E">
        <w:t>behaviour</w:t>
      </w:r>
      <w:proofErr w:type="spellEnd"/>
      <w:r w:rsidRPr="00FB5B9E">
        <w:t xml:space="preserve"> that such confidence brings) would be best served. This may be by retaining a general vaccine mandate or by removing it, noting the possibility of having to reinstate it later.”</w:t>
      </w:r>
      <w:r w:rsidRPr="00FB5B9E">
        <w:rPr>
          <w:rStyle w:val="FootnoteReference"/>
        </w:rPr>
        <w:footnoteReference w:id="63"/>
      </w:r>
    </w:p>
    <w:p w14:paraId="7AF617E1" w14:textId="77777777" w:rsidR="001E0D14" w:rsidRPr="00FB5B9E" w:rsidRDefault="001E0D14" w:rsidP="001E0D14">
      <w:pPr>
        <w:pStyle w:val="ListLevel1"/>
      </w:pPr>
      <w:r w:rsidRPr="00FB5B9E">
        <w:t>The Chief Health Officer’s Advice to me on 21 January 2022 notes that:</w:t>
      </w:r>
    </w:p>
    <w:p w14:paraId="4DFF0F32" w14:textId="77777777" w:rsidR="001E0D14" w:rsidRPr="00FB5B9E" w:rsidRDefault="001E0D14" w:rsidP="001E0D14">
      <w:pPr>
        <w:pStyle w:val="Quote"/>
      </w:pPr>
      <w:r w:rsidRPr="00FB5B9E">
        <w:lastRenderedPageBreak/>
        <w:t>“The impact of Omicron on individuals and the population is becoming clearer, and available evidence suggests that Omicron is more transmissible, associated with higher rates of reinfection, and demonstrates greater immune evasiveness compared to previous variants of concern (</w:t>
      </w:r>
      <w:r w:rsidRPr="00FB5B9E">
        <w:rPr>
          <w:b/>
          <w:bCs/>
        </w:rPr>
        <w:t>VOC</w:t>
      </w:r>
      <w:r w:rsidRPr="00FB5B9E">
        <w:t>). Although there is potentially a lower risk of severe illness and mortality, the very large number of cases have had a detrimental impact across various industries and sectors, even in settings where restrictive public health measures remain in place. With the anticipated commencement of the academic year following the summer holiday period, it is likely that education facilities will again become a setting of significant risk.”</w:t>
      </w:r>
      <w:r w:rsidRPr="00FB5B9E">
        <w:rPr>
          <w:rStyle w:val="FootnoteReference"/>
        </w:rPr>
        <w:footnoteReference w:id="64"/>
      </w:r>
    </w:p>
    <w:p w14:paraId="4CF6BFC3" w14:textId="77777777" w:rsidR="001E0D14" w:rsidRPr="00FB5B9E" w:rsidRDefault="001E0D14" w:rsidP="001E0D14">
      <w:pPr>
        <w:pStyle w:val="ListLevel1"/>
      </w:pPr>
      <w:r w:rsidRPr="00FB5B9E">
        <w:t>Based on the need for further information to draw substantive conclusions on the characteristics of Omicron and the longer-term impacts of interventions, and the preliminary evidence that collectively demonstrates the ongoing and profound public health risk Omicron poses to the Victorian population,</w:t>
      </w:r>
      <w:r w:rsidRPr="00FB5B9E">
        <w:rPr>
          <w:rStyle w:val="FootnoteReference"/>
        </w:rPr>
        <w:footnoteReference w:id="65"/>
      </w:r>
      <w:r w:rsidRPr="00FB5B9E">
        <w:t xml:space="preserve"> I have decided to retain the general vaccination mandate (which is partially implemented by this Order). In addition, I have decided to maintain booster vaccination requirements for workers in residential aged care facilities and healthcare facilities and introduce a booster vaccination requirement for workers in education facilities. </w:t>
      </w:r>
    </w:p>
    <w:p w14:paraId="31278A6F" w14:textId="77777777" w:rsidR="001E0D14" w:rsidRPr="00FB5B9E" w:rsidRDefault="001E0D14" w:rsidP="001E0D14">
      <w:pPr>
        <w:pStyle w:val="Heading2"/>
      </w:pPr>
      <w:bookmarkStart w:id="204" w:name="_Toc95219289"/>
      <w:r w:rsidRPr="00FB5B9E">
        <w:t>Countervailing possible impacts that the obligations imposed by the Order may have on individuals and the community</w:t>
      </w:r>
      <w:bookmarkEnd w:id="204"/>
      <w:r w:rsidRPr="00FB5B9E">
        <w:t xml:space="preserve"> </w:t>
      </w:r>
    </w:p>
    <w:p w14:paraId="54F6A20F" w14:textId="77777777" w:rsidR="001E0D14" w:rsidRPr="00FB5B9E" w:rsidRDefault="001E0D14" w:rsidP="001E0D14">
      <w:pPr>
        <w:pStyle w:val="ListLevel1"/>
      </w:pPr>
      <w:r w:rsidRPr="00FB5B9E">
        <w:t xml:space="preserve">In making this decision, I have seriously considered the possible negative impacts of the Order on the individuals and the community. </w:t>
      </w:r>
    </w:p>
    <w:p w14:paraId="14B3FC35" w14:textId="77777777" w:rsidR="001E0D14" w:rsidRPr="00FB5B9E" w:rsidRDefault="001E0D14" w:rsidP="001E0D14">
      <w:pPr>
        <w:pStyle w:val="ListLevel1"/>
      </w:pPr>
      <w:proofErr w:type="gramStart"/>
      <w:r w:rsidRPr="00FB5B9E">
        <w:t>In particular, as</w:t>
      </w:r>
      <w:proofErr w:type="gramEnd"/>
      <w:r w:rsidRPr="00FB5B9E">
        <w:t xml:space="preserve"> noted above, in the Human Rights Statement, I have considered how people’s human rights will be affected and limited by the Order.</w:t>
      </w:r>
    </w:p>
    <w:p w14:paraId="57DF402A" w14:textId="77777777" w:rsidR="001E0D14" w:rsidRPr="00FB5B9E" w:rsidRDefault="001E0D14" w:rsidP="001E0D14">
      <w:pPr>
        <w:pStyle w:val="ListLevel1"/>
      </w:pPr>
      <w:r w:rsidRPr="00FB5B9E">
        <w:t>In addition, I have also considered the following additional potential negative impacts:</w:t>
      </w:r>
    </w:p>
    <w:p w14:paraId="2AAD6CF7" w14:textId="77777777" w:rsidR="001E0D14" w:rsidRPr="00FB5B9E" w:rsidRDefault="001E0D14" w:rsidP="001E0D14">
      <w:pPr>
        <w:pStyle w:val="ListLevel2"/>
      </w:pPr>
      <w:r w:rsidRPr="00FB5B9E">
        <w:t>Some individuals may object to receiving a COVID-19 vaccine for a variety of reasons, including religious, cultural and personal health views and other belief systems. “There are some belief systems which disagree with aspects of the way that certain vaccinations are made if they are made with human tissues, and some have beliefs, associated with the body of a person being sacred, that the human body should not be in receipt of foreign chemicals or compounds.”</w:t>
      </w:r>
      <w:r w:rsidRPr="00FB5B9E">
        <w:rPr>
          <w:rStyle w:val="FootnoteReference"/>
          <w:lang w:val="en-US"/>
        </w:rPr>
        <w:footnoteReference w:id="66"/>
      </w:r>
    </w:p>
    <w:p w14:paraId="5A3A142C" w14:textId="77777777" w:rsidR="001E0D14" w:rsidRPr="00FB5B9E" w:rsidRDefault="001E0D14" w:rsidP="001E0D14">
      <w:pPr>
        <w:pStyle w:val="ListLevel2"/>
      </w:pPr>
      <w:r w:rsidRPr="00FB5B9E">
        <w:t xml:space="preserve">The order “may restrict the ability of [a] business to operate if some [of] their workforce </w:t>
      </w:r>
      <w:proofErr w:type="gramStart"/>
      <w:r w:rsidRPr="00FB5B9E">
        <w:t>are</w:t>
      </w:r>
      <w:proofErr w:type="gramEnd"/>
      <w:r w:rsidRPr="00FB5B9E">
        <w:t xml:space="preserve"> unable, or unwilling, to comply with the pandemic orders. The pandemic orders might in the </w:t>
      </w:r>
      <w:r w:rsidRPr="00FB5B9E">
        <w:lastRenderedPageBreak/>
        <w:t>short term reduce or affect the capacity of certain businesses to generate income from their real and personal property.”</w:t>
      </w:r>
      <w:r w:rsidRPr="00FB5B9E">
        <w:rPr>
          <w:rStyle w:val="FootnoteReference"/>
          <w:rFonts w:eastAsia="Lucida Grande"/>
        </w:rPr>
        <w:footnoteReference w:id="67"/>
      </w:r>
    </w:p>
    <w:p w14:paraId="0124D107" w14:textId="77777777" w:rsidR="001E0D14" w:rsidRPr="00FB5B9E" w:rsidRDefault="001E0D14" w:rsidP="001E0D14">
      <w:pPr>
        <w:pStyle w:val="ListLevel2"/>
      </w:pPr>
      <w:r w:rsidRPr="00FB5B9E">
        <w:t>The order may result in people losing their employment, or unable to obtain employment if they are unwilling to be vaccinated and unable to perform their duties from home.</w:t>
      </w:r>
      <w:r w:rsidRPr="00FB5B9E">
        <w:rPr>
          <w:rStyle w:val="FootnoteReference"/>
          <w:rFonts w:eastAsia="Lucida Grande"/>
          <w:lang w:val="en-US"/>
        </w:rPr>
        <w:footnoteReference w:id="68"/>
      </w:r>
    </w:p>
    <w:p w14:paraId="7C73A260" w14:textId="77777777" w:rsidR="001E0D14" w:rsidRPr="00FB5B9E" w:rsidRDefault="001E0D14" w:rsidP="001E0D14">
      <w:pPr>
        <w:pStyle w:val="ListLevel2"/>
      </w:pPr>
      <w:r w:rsidRPr="00FB5B9E">
        <w:t>As the order “prevent[s] a person from working out of home if they are not vaccinated… they may require people to act inconsistently with [their] beliefs if they wish to be able to attend work at their workplace.”</w:t>
      </w:r>
      <w:r w:rsidRPr="00FB5B9E">
        <w:rPr>
          <w:rStyle w:val="FootnoteReference"/>
          <w:rFonts w:eastAsia="Lucida Grande"/>
          <w:lang w:val="en-US"/>
        </w:rPr>
        <w:footnoteReference w:id="69"/>
      </w:r>
    </w:p>
    <w:p w14:paraId="7B293CDA" w14:textId="77777777" w:rsidR="001E0D14" w:rsidRPr="00FB5B9E" w:rsidRDefault="001E0D14" w:rsidP="001E0D14">
      <w:pPr>
        <w:pStyle w:val="ListLevel1"/>
      </w:pPr>
      <w:r w:rsidRPr="00FB5B9E">
        <w:t>However, in considering the potential negative impacts, I also recognised:</w:t>
      </w:r>
    </w:p>
    <w:p w14:paraId="781065DC" w14:textId="77777777" w:rsidR="001E0D14" w:rsidRPr="00FB5B9E" w:rsidRDefault="001E0D14" w:rsidP="001E0D14">
      <w:pPr>
        <w:pStyle w:val="ListLevel2"/>
      </w:pPr>
      <w:r w:rsidRPr="00FB5B9E">
        <w:t xml:space="preserve">The Order does not physically force anyone to receive a COVID-19 vaccine. </w:t>
      </w:r>
    </w:p>
    <w:p w14:paraId="2820B411" w14:textId="77777777" w:rsidR="001E0D14" w:rsidRPr="00FB5B9E" w:rsidRDefault="001E0D14" w:rsidP="001E0D14">
      <w:pPr>
        <w:pStyle w:val="ListLevel2"/>
      </w:pPr>
      <w:r w:rsidRPr="00FB5B9E">
        <w:t xml:space="preserve">The Order does not prohibit the employment of any unvaccinated person. It only operates to prevent attendance at workplaces. It therefore allows unvaccinated people to remain employed if an employer could continue to employ them working from home.  </w:t>
      </w:r>
    </w:p>
    <w:p w14:paraId="09A8AF7E" w14:textId="77777777" w:rsidR="001E0D14" w:rsidRPr="00FB5B9E" w:rsidRDefault="001E0D14" w:rsidP="001E0D14">
      <w:pPr>
        <w:pStyle w:val="ListLevel2"/>
      </w:pPr>
      <w:r w:rsidRPr="00FB5B9E">
        <w:t>The Order contains an exception for people who have certification from a medical practitioner that they are unable to receive a dose or a further dose of a relevant vaccine due to a medical contraindication.</w:t>
      </w:r>
    </w:p>
    <w:p w14:paraId="27613AE8" w14:textId="77777777" w:rsidR="001E0D14" w:rsidRPr="00FB5B9E" w:rsidRDefault="001E0D14" w:rsidP="001E0D14">
      <w:pPr>
        <w:pStyle w:val="ListLevel2"/>
      </w:pPr>
      <w:r w:rsidRPr="00FB5B9E">
        <w:t>In making this order I have included limited exceptions to the mandatory vaccination requirement for specified facilities to ensure it is less onerous in specific circumstances including:</w:t>
      </w:r>
    </w:p>
    <w:p w14:paraId="581DB0B8" w14:textId="77777777" w:rsidR="001E0D14" w:rsidRPr="00FB5B9E" w:rsidRDefault="001E0D14" w:rsidP="001E0D14">
      <w:pPr>
        <w:pStyle w:val="ListLevel3"/>
      </w:pPr>
      <w:r w:rsidRPr="00FB5B9E">
        <w:t xml:space="preserve">to ensure workers can perform work or duties that is necessary to provide for urgent specialist clinical or medical care due to an emergency situation or a critical unforeseen </w:t>
      </w:r>
      <w:proofErr w:type="gramStart"/>
      <w:r w:rsidRPr="00FB5B9E">
        <w:t>circumstance;</w:t>
      </w:r>
      <w:proofErr w:type="gramEnd"/>
    </w:p>
    <w:p w14:paraId="061165E7" w14:textId="77777777" w:rsidR="001E0D14" w:rsidRPr="00FB5B9E" w:rsidRDefault="001E0D14" w:rsidP="001E0D14">
      <w:pPr>
        <w:pStyle w:val="ListLevel3"/>
      </w:pPr>
      <w:r w:rsidRPr="00FB5B9E">
        <w:t xml:space="preserve">a worker is required to fill a vacancy to provide urgent care, to maintain quality of care and/or to continue essential operations due to an emergency situation or a critical unforeseen </w:t>
      </w:r>
      <w:proofErr w:type="gramStart"/>
      <w:r w:rsidRPr="00FB5B9E">
        <w:t>circumstance;</w:t>
      </w:r>
      <w:proofErr w:type="gramEnd"/>
      <w:r w:rsidRPr="00FB5B9E">
        <w:t xml:space="preserve"> </w:t>
      </w:r>
    </w:p>
    <w:p w14:paraId="647F0756" w14:textId="77777777" w:rsidR="001E0D14" w:rsidRPr="00FB5B9E" w:rsidRDefault="001E0D14" w:rsidP="001E0D14">
      <w:pPr>
        <w:pStyle w:val="ListLevel3"/>
      </w:pPr>
      <w:r w:rsidRPr="00FB5B9E">
        <w:t xml:space="preserve">a worker is exempted because they are excluded from ATAGI advice on receiving a booster dose of a COVID-19 </w:t>
      </w:r>
      <w:proofErr w:type="gramStart"/>
      <w:r w:rsidRPr="00FB5B9E">
        <w:t>vaccine;</w:t>
      </w:r>
      <w:proofErr w:type="gramEnd"/>
    </w:p>
    <w:p w14:paraId="784965D3" w14:textId="77777777" w:rsidR="001E0D14" w:rsidRPr="00FB5B9E" w:rsidRDefault="001E0D14" w:rsidP="001E0D14">
      <w:pPr>
        <w:pStyle w:val="ListLevel3"/>
      </w:pPr>
      <w:r w:rsidRPr="00FB5B9E">
        <w:t>a worker is required to respond to an emergency; or  </w:t>
      </w:r>
    </w:p>
    <w:p w14:paraId="32D44BF6" w14:textId="77777777" w:rsidR="001E0D14" w:rsidRPr="00FB5B9E" w:rsidRDefault="001E0D14" w:rsidP="001E0D14">
      <w:pPr>
        <w:pStyle w:val="ListLevel3"/>
      </w:pPr>
      <w:r w:rsidRPr="00FB5B9E">
        <w:lastRenderedPageBreak/>
        <w:t>a worker is required to perform urgent and essential work to protect the health and safety of workers or members of the public, or to protect assets and infrastructure. </w:t>
      </w:r>
    </w:p>
    <w:p w14:paraId="1572DD09" w14:textId="77777777" w:rsidR="001E0D14" w:rsidRPr="00FB5B9E" w:rsidRDefault="001E0D14" w:rsidP="001E0D14">
      <w:pPr>
        <w:pStyle w:val="Heading2"/>
      </w:pPr>
      <w:bookmarkStart w:id="205" w:name="_Toc90916715"/>
      <w:bookmarkStart w:id="206" w:name="_Toc92396269"/>
      <w:bookmarkStart w:id="207" w:name="_Toc95219290"/>
      <w:r w:rsidRPr="00FB5B9E">
        <w:t>Whether there are any less restrictive alternatives that are reasonably available to protect public health</w:t>
      </w:r>
      <w:bookmarkEnd w:id="205"/>
      <w:bookmarkEnd w:id="206"/>
      <w:bookmarkEnd w:id="207"/>
    </w:p>
    <w:p w14:paraId="72964C60" w14:textId="77777777" w:rsidR="001E0D14" w:rsidRPr="00FB5B9E" w:rsidRDefault="001E0D14" w:rsidP="001E0D14">
      <w:pPr>
        <w:pStyle w:val="ListLevel1"/>
      </w:pPr>
      <w:r w:rsidRPr="00FB5B9E">
        <w:t>In his advice, the Chief Health Officer sets out a range of measures, including measures which do not have a restrictive element (such as health promotion, education, epidemiology and monitoring).</w:t>
      </w:r>
      <w:r w:rsidRPr="00FB5B9E">
        <w:rPr>
          <w:rStyle w:val="FootnoteReference"/>
        </w:rPr>
        <w:footnoteReference w:id="70"/>
      </w:r>
    </w:p>
    <w:p w14:paraId="0AFD023A" w14:textId="77777777" w:rsidR="001E0D14" w:rsidRPr="00FB5B9E" w:rsidRDefault="001E0D14" w:rsidP="001E0D14">
      <w:pPr>
        <w:pStyle w:val="ListLevel1"/>
      </w:pPr>
      <w:r w:rsidRPr="00FB5B9E">
        <w:t>The Chief Health Officer clearly states that such measures alone will not be sufficient to manage the serious risk to public health posed by COVID-19.</w:t>
      </w:r>
      <w:r w:rsidRPr="00FB5B9E">
        <w:rPr>
          <w:rStyle w:val="FootnoteReference"/>
        </w:rPr>
        <w:footnoteReference w:id="71"/>
      </w:r>
    </w:p>
    <w:p w14:paraId="274B2E95" w14:textId="77777777" w:rsidR="001E0D14" w:rsidRPr="00FB5B9E" w:rsidRDefault="001E0D14" w:rsidP="001E0D14">
      <w:pPr>
        <w:pStyle w:val="ListLevel1"/>
      </w:pPr>
      <w:r w:rsidRPr="00FB5B9E">
        <w:t xml:space="preserve">Public education and health promotion can provide community members with an understanding of </w:t>
      </w:r>
      <w:proofErr w:type="spellStart"/>
      <w:r w:rsidRPr="00FB5B9E">
        <w:t>COVIDSafe</w:t>
      </w:r>
      <w:proofErr w:type="spellEnd"/>
      <w:r w:rsidRPr="00FB5B9E">
        <w:t xml:space="preserve"> behaviours and actions, such as hand hygiene, staying home when unwell and testing when symptomatic.</w:t>
      </w:r>
      <w:r w:rsidRPr="00FB5B9E">
        <w:rPr>
          <w:rStyle w:val="FootnoteReference"/>
          <w:rFonts w:eastAsia="Lucida Grande"/>
          <w:color w:val="000000" w:themeColor="text1"/>
          <w:lang w:val="en-US"/>
        </w:rPr>
        <w:footnoteReference w:id="72"/>
      </w:r>
      <w:r w:rsidRPr="00FB5B9E">
        <w:t xml:space="preserve"> However, onsite work, particularly at specified facilities, typically involves a significant amount of workforce interaction and movement.</w:t>
      </w:r>
      <w:r w:rsidRPr="00FB5B9E">
        <w:rPr>
          <w:rStyle w:val="FootnoteReference"/>
          <w:lang w:val="en-US"/>
        </w:rPr>
        <w:footnoteReference w:id="73"/>
      </w:r>
      <w:r w:rsidRPr="00FB5B9E">
        <w:t xml:space="preserve"> In addition, it is possible for individuals to be asymptomatic and infectious.</w:t>
      </w:r>
      <w:r w:rsidRPr="00FB5B9E">
        <w:rPr>
          <w:rStyle w:val="FootnoteReference"/>
          <w:rFonts w:eastAsia="Lucida Grande"/>
          <w:color w:val="000000" w:themeColor="text1"/>
          <w:lang w:val="en-US"/>
        </w:rPr>
        <w:footnoteReference w:id="74"/>
      </w:r>
      <w:r w:rsidRPr="00FB5B9E">
        <w:t xml:space="preserve"> Education and practicing of </w:t>
      </w:r>
      <w:proofErr w:type="spellStart"/>
      <w:r w:rsidRPr="00FB5B9E">
        <w:t>COVIDSafe</w:t>
      </w:r>
      <w:proofErr w:type="spellEnd"/>
      <w:r w:rsidRPr="00FB5B9E">
        <w:t xml:space="preserve"> behaviours is consequently not sufficient to manage the risk high levels of workforce interaction poses to public health. </w:t>
      </w:r>
    </w:p>
    <w:p w14:paraId="0A46D6DC" w14:textId="77777777" w:rsidR="001E0D14" w:rsidRPr="00FB5B9E" w:rsidRDefault="001E0D14" w:rsidP="001E0D14">
      <w:pPr>
        <w:pStyle w:val="ListLevel1"/>
        <w:numPr>
          <w:ilvl w:val="0"/>
          <w:numId w:val="127"/>
        </w:numPr>
        <w:rPr>
          <w:lang w:val="en-US"/>
        </w:rPr>
      </w:pPr>
      <w:r w:rsidRPr="00FB5B9E">
        <w:t>Alternative measures to a vaccine mandate that are available facilitate a take-up of booster vaccines for workers in education facilities include promoting booster dose vaccinations in communications with education facilities, encouraging participation in a Vaccine Champions Program, providing paid time off to attend vaccination appointments, and implementing school-based vaccine pop-up clinics.</w:t>
      </w:r>
      <w:r w:rsidRPr="00FB5B9E">
        <w:rPr>
          <w:vertAlign w:val="superscript"/>
        </w:rPr>
        <w:footnoteReference w:id="75"/>
      </w:r>
      <w:r w:rsidRPr="00FB5B9E">
        <w:t xml:space="preserve"> A vaccine mandate provides sufficient and direct protection to workers and their contacts while communicating the importance and urgency of vaccination.</w:t>
      </w:r>
      <w:r w:rsidRPr="00FB5B9E">
        <w:rPr>
          <w:vertAlign w:val="superscript"/>
        </w:rPr>
        <w:footnoteReference w:id="76"/>
      </w:r>
      <w:r w:rsidRPr="00FB5B9E">
        <w:t xml:space="preserve"> Extensive consultation has taken place within the education sector, and responses of peak stakeholder bodies have been predominantly supportive of this measure.</w:t>
      </w:r>
      <w:r w:rsidRPr="00FB5B9E">
        <w:rPr>
          <w:rStyle w:val="FootnoteReference"/>
          <w:lang w:val="en-US"/>
        </w:rPr>
        <w:footnoteReference w:id="77"/>
      </w:r>
    </w:p>
    <w:p w14:paraId="5AAD6965" w14:textId="77777777" w:rsidR="001E0D14" w:rsidRPr="00FB5B9E" w:rsidRDefault="001E0D14" w:rsidP="001E0D14">
      <w:pPr>
        <w:pStyle w:val="ListLevel1"/>
        <w:numPr>
          <w:ilvl w:val="0"/>
          <w:numId w:val="127"/>
        </w:numPr>
        <w:rPr>
          <w:lang w:val="en-US"/>
        </w:rPr>
      </w:pPr>
      <w:r w:rsidRPr="00FB5B9E">
        <w:t xml:space="preserve">In addition to the specific and direct protection that vaccine mandates provide to workers (and their contacts both in their workplace, their homes, and in the broader community), mandates drive support for public health measures by communicating the importance and urgency of vaccination.  Given that the deadline of a proposed vaccine mandate will most likely not take effect until after </w:t>
      </w:r>
      <w:r w:rsidRPr="00FB5B9E">
        <w:lastRenderedPageBreak/>
        <w:t>modelled peak of the Omicron surge, reinforced communication and engagement regarding vaccination through the issuing of a vaccine mandate is itself of public health importance.</w:t>
      </w:r>
      <w:r w:rsidRPr="00FB5B9E">
        <w:rPr>
          <w:rStyle w:val="FootnoteReference"/>
          <w:lang w:val="en-US"/>
        </w:rPr>
        <w:footnoteReference w:id="78"/>
      </w:r>
    </w:p>
    <w:p w14:paraId="49B13FBA" w14:textId="77777777" w:rsidR="001E0D14" w:rsidRPr="00FB5B9E" w:rsidRDefault="001E0D14" w:rsidP="001E0D14">
      <w:pPr>
        <w:pStyle w:val="ListLevel1"/>
        <w:rPr>
          <w:rFonts w:eastAsiaTheme="minorEastAsia"/>
          <w:lang w:val="en-US"/>
        </w:rPr>
      </w:pPr>
      <w:r w:rsidRPr="00FB5B9E">
        <w:rPr>
          <w:lang w:val="en-US"/>
        </w:rPr>
        <w:t xml:space="preserve">While epidemiology and monitoring </w:t>
      </w:r>
      <w:proofErr w:type="gramStart"/>
      <w:r w:rsidRPr="00FB5B9E">
        <w:rPr>
          <w:lang w:val="en-US"/>
        </w:rPr>
        <w:t>is</w:t>
      </w:r>
      <w:proofErr w:type="gramEnd"/>
      <w:r w:rsidRPr="00FB5B9E">
        <w:rPr>
          <w:lang w:val="en-US"/>
        </w:rPr>
        <w:t xml:space="preserve"> necessary to facilitate contact tracing to reduce the onward spread of COVID-19,</w:t>
      </w:r>
      <w:r w:rsidRPr="00FB5B9E">
        <w:rPr>
          <w:rStyle w:val="FootnoteReference"/>
          <w:rFonts w:eastAsia="Lucida Grande"/>
          <w:color w:val="000000" w:themeColor="text1"/>
          <w:lang w:val="en-US"/>
        </w:rPr>
        <w:footnoteReference w:id="79"/>
      </w:r>
      <w:r w:rsidRPr="00FB5B9E">
        <w:rPr>
          <w:lang w:val="en-US"/>
        </w:rPr>
        <w:t xml:space="preserve"> the high levels of transmission currently in Victoria indicates there may be an ongoing substantial proportion of undiagnosed COVID-19 cases in the community.</w:t>
      </w:r>
      <w:r w:rsidRPr="00FB5B9E">
        <w:rPr>
          <w:rStyle w:val="FootnoteReference"/>
          <w:rFonts w:eastAsia="Lucida Grande"/>
          <w:color w:val="000000" w:themeColor="text1"/>
          <w:lang w:val="en-US"/>
        </w:rPr>
        <w:footnoteReference w:id="80"/>
      </w:r>
      <w:r w:rsidRPr="00FB5B9E">
        <w:rPr>
          <w:lang w:val="en-US"/>
        </w:rPr>
        <w:t xml:space="preserve"> Ensuring high vaccination coverage in specified facilities reduces the risk of individuals transmitting COVID-19 to others.</w:t>
      </w:r>
      <w:r w:rsidRPr="00FB5B9E">
        <w:rPr>
          <w:rStyle w:val="FootnoteReference"/>
          <w:rFonts w:eastAsia="Lucida Grande"/>
          <w:color w:val="000000" w:themeColor="text1"/>
          <w:lang w:val="en-US"/>
        </w:rPr>
        <w:footnoteReference w:id="81"/>
      </w:r>
    </w:p>
    <w:p w14:paraId="2FE69BF6" w14:textId="77777777" w:rsidR="001E0D14" w:rsidRPr="00FB5B9E" w:rsidRDefault="001E0D14" w:rsidP="001E0D14">
      <w:pPr>
        <w:pStyle w:val="ListLevel1"/>
      </w:pPr>
      <w:r w:rsidRPr="00FB5B9E">
        <w:t xml:space="preserve">Wearing face masks and possibly even other forms of PPE is not regarded as an acceptable alternative to mandatory vaccination of workers due to </w:t>
      </w:r>
      <w:proofErr w:type="gramStart"/>
      <w:r w:rsidRPr="00FB5B9E">
        <w:t>a number of</w:t>
      </w:r>
      <w:proofErr w:type="gramEnd"/>
      <w:r w:rsidRPr="00FB5B9E">
        <w:t xml:space="preserve"> reasons. Training is required to ensure that users are aware of the correct level of PPE and know how to don and doff the PPE effectively.</w:t>
      </w:r>
      <w:r w:rsidRPr="00FB5B9E">
        <w:rPr>
          <w:rStyle w:val="FootnoteReference"/>
        </w:rPr>
        <w:t xml:space="preserve"> </w:t>
      </w:r>
      <w:r w:rsidRPr="00FB5B9E">
        <w:rPr>
          <w:rStyle w:val="FootnoteReference"/>
        </w:rPr>
        <w:footnoteReference w:id="82"/>
      </w:r>
      <w:r w:rsidRPr="00FB5B9E">
        <w:t xml:space="preserve">  </w:t>
      </w:r>
      <w:r w:rsidRPr="00FB5B9E">
        <w:rPr>
          <w:lang w:val="en-GB"/>
        </w:rPr>
        <w:t xml:space="preserve">Studies show that auditing and additional training are required in healthcare settings to improve general compliance and PPE practice in front-line health workers, even those </w:t>
      </w:r>
      <w:r w:rsidRPr="00FB5B9E">
        <w:t>who face immediate threat of exposure to COVID-19.  Inconsistent practices will increase the risk of transmission in various settings as protection is only afforded if correctly worn.</w:t>
      </w:r>
    </w:p>
    <w:p w14:paraId="3CF9FA98" w14:textId="77777777" w:rsidR="001E0D14" w:rsidRPr="00FB5B9E" w:rsidRDefault="001E0D14" w:rsidP="001E0D14">
      <w:pPr>
        <w:pStyle w:val="ListLevel1"/>
      </w:pPr>
      <w:r w:rsidRPr="00FB5B9E">
        <w:rPr>
          <w:lang w:val="en-GB"/>
        </w:rPr>
        <w:t>The effectiveness of face mask use in communities is influenced by the general compliance and appropriate monitoring and wearing of masks, in addition to education, communication and guidance campaigns.</w:t>
      </w:r>
      <w:r w:rsidRPr="00FB5B9E">
        <w:rPr>
          <w:rStyle w:val="FootnoteReference"/>
          <w:lang w:val="en-GB"/>
        </w:rPr>
        <w:footnoteReference w:id="83"/>
      </w:r>
      <w:r w:rsidRPr="00FB5B9E">
        <w:rPr>
          <w:lang w:val="en-GB"/>
        </w:rPr>
        <w:t xml:space="preserve"> There would be significant problems with providing sufficient resources to </w:t>
      </w:r>
      <w:r w:rsidRPr="00FB5B9E">
        <w:t>upscale and maintain the auditing processes across the general community to a level that is sufficient to ensure correct PPE use.</w:t>
      </w:r>
    </w:p>
    <w:p w14:paraId="5D0F64F8" w14:textId="77777777" w:rsidR="001E0D14" w:rsidRPr="00FB5B9E" w:rsidRDefault="001E0D14" w:rsidP="001E0D14">
      <w:pPr>
        <w:pStyle w:val="ListLevel1"/>
      </w:pPr>
      <w:r w:rsidRPr="00FB5B9E">
        <w:t>Proof of a past recent infection is not currently considered an acceptable reason for exemption from vaccination because immune response to natural infection is known to wane over time.</w:t>
      </w:r>
      <w:r w:rsidRPr="00FB5B9E">
        <w:rPr>
          <w:rStyle w:val="FootnoteReference"/>
        </w:rPr>
        <w:footnoteReference w:id="84"/>
      </w:r>
      <w:r w:rsidRPr="00FB5B9E">
        <w:t xml:space="preserve"> Reinfection following both infection and vaccination is likely to be of increasing concern with emerging variants, as already demonstrated with the Delta variant of concern, and increasingly with the Omicron variant of concern. </w:t>
      </w:r>
    </w:p>
    <w:p w14:paraId="32A1706F" w14:textId="77777777" w:rsidR="001E0D14" w:rsidRPr="00FB5B9E" w:rsidRDefault="001E0D14" w:rsidP="001E0D14">
      <w:pPr>
        <w:pStyle w:val="ListLevel1"/>
        <w:rPr>
          <w:rFonts w:eastAsiaTheme="minorEastAsia"/>
        </w:rPr>
      </w:pPr>
      <w:r w:rsidRPr="00FB5B9E">
        <w:t>Surveillance testing is used in certain high-risk industries to increase the likelihood of early detection of cases,</w:t>
      </w:r>
      <w:r w:rsidRPr="00FB5B9E">
        <w:rPr>
          <w:rStyle w:val="FootnoteReference"/>
        </w:rPr>
        <w:footnoteReference w:id="85"/>
      </w:r>
      <w:r w:rsidRPr="00FB5B9E">
        <w:t xml:space="preserve"> however surveillance testing as an alternative to mandatory vaccination requirements </w:t>
      </w:r>
      <w:r w:rsidRPr="00FB5B9E">
        <w:lastRenderedPageBreak/>
        <w:t>for specified workers has operational challenges and resource constraints and is therefore not suited as a replacement to protect the community from COVID-19.</w:t>
      </w:r>
      <w:r w:rsidRPr="00FB5B9E">
        <w:rPr>
          <w:rStyle w:val="FootnoteReference"/>
        </w:rPr>
        <w:footnoteReference w:id="86"/>
      </w:r>
    </w:p>
    <w:p w14:paraId="76633334" w14:textId="77777777" w:rsidR="001E0D14" w:rsidRPr="00FB5B9E" w:rsidRDefault="001E0D14" w:rsidP="001E0D14">
      <w:pPr>
        <w:pStyle w:val="ListLevel1"/>
      </w:pPr>
      <w:r w:rsidRPr="00FB5B9E">
        <w:t>Negative point in time test results for COVID-19, while less onerous than a mandatory vaccination requirement, fails to provide the same protection for workforces.</w:t>
      </w:r>
      <w:r w:rsidRPr="00FB5B9E">
        <w:rPr>
          <w:rStyle w:val="FootnoteReference"/>
        </w:rPr>
        <w:footnoteReference w:id="87"/>
      </w:r>
      <w:r w:rsidRPr="00FB5B9E">
        <w:t xml:space="preserve"> PCR</w:t>
      </w:r>
      <w:r w:rsidRPr="00FB5B9E">
        <w:rPr>
          <w:shd w:val="clear" w:color="auto" w:fill="FAF9F8"/>
        </w:rPr>
        <w:t xml:space="preserve"> and RA tests</w:t>
      </w:r>
      <w:r w:rsidRPr="00FB5B9E">
        <w:t xml:space="preserve"> are approved for use in Australia. </w:t>
      </w:r>
    </w:p>
    <w:p w14:paraId="56B04CC6" w14:textId="77777777" w:rsidR="001E0D14" w:rsidRPr="00FB5B9E" w:rsidRDefault="001E0D14" w:rsidP="001E0D14">
      <w:pPr>
        <w:pStyle w:val="ListLevel1"/>
      </w:pPr>
      <w:r w:rsidRPr="00FB5B9E">
        <w:t>PCR is the gold standard diagnostic test. However, it is more resource intensive to deliver, requiring dedicated testing sites, healthcare worker administration, laboratory resources, and result-reporting pathways. PCR testing capacity is finite and can be overwhelmed as seen during the recent peak in cases driven by the Delta and Omicron variants of concern. Increased use would increase the burden on the system and contribute to increased waiting times at pathology testing sites and turnaround times for results for the entire community.  </w:t>
      </w:r>
    </w:p>
    <w:p w14:paraId="447E1D93" w14:textId="77777777" w:rsidR="001E0D14" w:rsidRPr="00FB5B9E" w:rsidRDefault="001E0D14" w:rsidP="001E0D14">
      <w:pPr>
        <w:pStyle w:val="ListLevel1"/>
        <w:rPr>
          <w:rFonts w:eastAsiaTheme="minorEastAsia"/>
          <w:color w:val="000000" w:themeColor="text1"/>
          <w:lang w:val="en-US"/>
        </w:rPr>
      </w:pPr>
      <w:r w:rsidRPr="00FB5B9E">
        <w:rPr>
          <w:lang w:val="en-US"/>
        </w:rPr>
        <w:t xml:space="preserve">Due to the operational issues (essentially, delays and bottlenecks) associated with performing a RA test, settings and workplaces have been unable or unwilling to </w:t>
      </w:r>
      <w:r w:rsidRPr="00FB5B9E">
        <w:t xml:space="preserve">provide </w:t>
      </w:r>
      <w:r w:rsidRPr="00FB5B9E">
        <w:rPr>
          <w:lang w:val="en-US"/>
        </w:rPr>
        <w:t>on-site RA tests and have allowed individuals to provide proof of a RA test.  People would have to take a RA test every day and there are real challenges in overseeing compliance with the result.</w:t>
      </w:r>
      <w:r w:rsidRPr="00FB5B9E">
        <w:rPr>
          <w:rStyle w:val="FootnoteReference"/>
          <w:lang w:val="en-US"/>
        </w:rPr>
        <w:footnoteReference w:id="88"/>
      </w:r>
    </w:p>
    <w:p w14:paraId="35415B7B" w14:textId="77777777" w:rsidR="001E0D14" w:rsidRPr="00FB5B9E" w:rsidRDefault="001E0D14" w:rsidP="001E0D14">
      <w:pPr>
        <w:pStyle w:val="ListLevel1"/>
        <w:rPr>
          <w:rFonts w:eastAsiaTheme="minorEastAsia"/>
          <w:color w:val="000000" w:themeColor="text1"/>
          <w:lang w:val="en-US"/>
        </w:rPr>
      </w:pPr>
      <w:r w:rsidRPr="00FB5B9E">
        <w:rPr>
          <w:lang w:val="en-US"/>
        </w:rPr>
        <w:t>RA tests are also subject to potential false negative resulting from the assay itself.</w:t>
      </w:r>
      <w:r w:rsidRPr="00FB5B9E">
        <w:rPr>
          <w:rStyle w:val="FootnoteReference"/>
        </w:rPr>
        <w:footnoteReference w:id="89"/>
      </w:r>
      <w:r w:rsidRPr="00FB5B9E">
        <w:rPr>
          <w:lang w:val="en-US"/>
        </w:rPr>
        <w:t xml:space="preserve"> While the sensitivity and specificity of RA testing varies by the test being used, a recent prospective study of nearly 5000 cases found that the overall sensitivity of RA testing was 74 per cent, however lower pick-up rates were observed in cases who were asymptomatic (estimated 55 per cent). Systematic reviews, including a recent Cochrane review, have yielded similar findings – sensitivity varied markedly across studies, however, the average sensitivity for RA tests was 56.2 per cent (95 per cent confidence interval: 29.5-79.8 per cent).</w:t>
      </w:r>
    </w:p>
    <w:p w14:paraId="275F57AD" w14:textId="77777777" w:rsidR="001E0D14" w:rsidRPr="00FB5B9E" w:rsidRDefault="001E0D14" w:rsidP="001E0D14">
      <w:pPr>
        <w:pStyle w:val="ListLevel1"/>
        <w:rPr>
          <w:lang w:val="en-US"/>
        </w:rPr>
      </w:pPr>
      <w:r w:rsidRPr="00FB5B9E">
        <w:rPr>
          <w:lang w:val="en-US"/>
        </w:rPr>
        <w:t xml:space="preserve">In considering whether a combination of testing, distancing and screening might be sufficiently effective, although the risk of transmission is less in some settings – especially outdoors or places that were highly ventilated – not all workplaces and settings are </w:t>
      </w:r>
      <w:proofErr w:type="spellStart"/>
      <w:r w:rsidRPr="00FB5B9E">
        <w:rPr>
          <w:lang w:val="en-US"/>
        </w:rPr>
        <w:t>organised</w:t>
      </w:r>
      <w:proofErr w:type="spellEnd"/>
      <w:r w:rsidRPr="00FB5B9E">
        <w:rPr>
          <w:lang w:val="en-US"/>
        </w:rPr>
        <w:t>, outdoors or highly ventilated.</w:t>
      </w:r>
      <w:r w:rsidRPr="00FB5B9E">
        <w:rPr>
          <w:rStyle w:val="FootnoteReference"/>
          <w:lang w:val="en-US"/>
        </w:rPr>
        <w:footnoteReference w:id="90"/>
      </w:r>
    </w:p>
    <w:p w14:paraId="0FB34119" w14:textId="77777777" w:rsidR="001E0D14" w:rsidRPr="00FB5B9E" w:rsidRDefault="001E0D14" w:rsidP="001E0D14">
      <w:pPr>
        <w:pStyle w:val="ListLevel1"/>
        <w:rPr>
          <w:lang w:val="en-US"/>
        </w:rPr>
      </w:pPr>
      <w:r w:rsidRPr="00FB5B9E">
        <w:rPr>
          <w:rFonts w:eastAsia="Lucida Grande"/>
          <w:color w:val="000000" w:themeColor="text1"/>
          <w:lang w:val="en-US"/>
        </w:rPr>
        <w:t>In making this order, I considered the Chief Health Officer’s Advice that it is open for me to mandate third doses of COVID-19 vaccination for school and ECEC workers “to ensure continued protection for this workforce, most notably individuals with significant underlying health conditions.”.</w:t>
      </w:r>
      <w:r w:rsidRPr="00FB5B9E">
        <w:rPr>
          <w:rStyle w:val="FootnoteReference"/>
          <w:rFonts w:eastAsia="Lucida Grande"/>
          <w:color w:val="000000" w:themeColor="text1"/>
          <w:lang w:val="en-US"/>
        </w:rPr>
        <w:footnoteReference w:id="91"/>
      </w:r>
      <w:r w:rsidRPr="00FB5B9E">
        <w:rPr>
          <w:rFonts w:eastAsia="Lucida Grande"/>
          <w:color w:val="000000" w:themeColor="text1"/>
          <w:lang w:val="en-US"/>
        </w:rPr>
        <w:t xml:space="preserve"> The Chief Health Officer advised that this conclusion would be particularly available if I “was of the view that less restrictive public health measures […]</w:t>
      </w:r>
      <w:r w:rsidRPr="00FB5B9E">
        <w:rPr>
          <w:rFonts w:eastAsia="Lucida Grande"/>
          <w:strike/>
          <w:color w:val="000000" w:themeColor="text1"/>
          <w:lang w:val="en-US"/>
        </w:rPr>
        <w:t xml:space="preserve"> </w:t>
      </w:r>
      <w:r w:rsidRPr="00FB5B9E">
        <w:rPr>
          <w:rFonts w:eastAsia="Lucida Grande"/>
          <w:color w:val="000000" w:themeColor="text1"/>
          <w:lang w:val="en-US"/>
        </w:rPr>
        <w:t xml:space="preserve">had already been adopted and given the opportunity </w:t>
      </w:r>
      <w:r w:rsidRPr="00FB5B9E">
        <w:rPr>
          <w:rFonts w:eastAsia="Lucida Grande"/>
          <w:color w:val="000000" w:themeColor="text1"/>
          <w:lang w:val="en-US"/>
        </w:rPr>
        <w:lastRenderedPageBreak/>
        <w:t>to take full effect.”</w:t>
      </w:r>
      <w:r w:rsidRPr="00FB5B9E">
        <w:rPr>
          <w:rStyle w:val="FootnoteReference"/>
          <w:rFonts w:eastAsia="Lucida Grande"/>
          <w:color w:val="000000" w:themeColor="text1"/>
          <w:lang w:val="en-US"/>
        </w:rPr>
        <w:footnoteReference w:id="92"/>
      </w:r>
      <w:r w:rsidRPr="00FB5B9E">
        <w:rPr>
          <w:rFonts w:eastAsia="Lucida Grande"/>
          <w:color w:val="000000" w:themeColor="text1"/>
          <w:lang w:val="en-US"/>
        </w:rPr>
        <w:t xml:space="preserve">  I believe it is reasonably necessary in the context of escalating case numbers to mandate this third dose for school and ECEC workers to protect these workforces and protect these settings from further disruption ahead of the commencement of the academic year.</w:t>
      </w:r>
    </w:p>
    <w:p w14:paraId="6AD506DD" w14:textId="77777777" w:rsidR="001E0D14" w:rsidRPr="00FB5B9E" w:rsidRDefault="001E0D14" w:rsidP="001E0D14">
      <w:pPr>
        <w:pStyle w:val="Heading2"/>
      </w:pPr>
      <w:bookmarkStart w:id="208" w:name="_Toc90916716"/>
      <w:bookmarkStart w:id="209" w:name="_Toc92396270"/>
      <w:bookmarkStart w:id="210" w:name="_Toc95219291"/>
      <w:r w:rsidRPr="00FB5B9E">
        <w:t>Other considerations</w:t>
      </w:r>
      <w:bookmarkEnd w:id="208"/>
      <w:bookmarkEnd w:id="209"/>
      <w:bookmarkEnd w:id="210"/>
    </w:p>
    <w:p w14:paraId="097541A0" w14:textId="77777777" w:rsidR="001E0D14" w:rsidRPr="00FB5B9E" w:rsidRDefault="001E0D14" w:rsidP="001E0D14">
      <w:pPr>
        <w:pStyle w:val="ListLevel1"/>
        <w:rPr>
          <w:lang w:val="en-US"/>
        </w:rPr>
      </w:pPr>
      <w:r w:rsidRPr="00FB5B9E">
        <w:rPr>
          <w:lang w:val="en-US"/>
        </w:rPr>
        <w:t>The mandatory vaccination requirement for specified facilities reduces the risk of transmission within those settings and the broader community. This provides greater workforce protection and certainty, which is an important consideration as the state economy begins to recover from the unprecedented impact of the pandemic.</w:t>
      </w:r>
      <w:r w:rsidRPr="00FB5B9E">
        <w:rPr>
          <w:rStyle w:val="FootnoteReference"/>
          <w:color w:val="000000" w:themeColor="text1"/>
          <w:lang w:val="en-US"/>
        </w:rPr>
        <w:footnoteReference w:id="93"/>
      </w:r>
    </w:p>
    <w:p w14:paraId="72635BFB" w14:textId="77777777" w:rsidR="001E0D14" w:rsidRPr="00FB5B9E" w:rsidRDefault="001E0D14" w:rsidP="001E0D14">
      <w:pPr>
        <w:pStyle w:val="ListLevel1"/>
        <w:rPr>
          <w:lang w:val="en-US"/>
        </w:rPr>
      </w:pPr>
      <w:r w:rsidRPr="00FB5B9E">
        <w:t>In making</w:t>
      </w:r>
      <w:r w:rsidRPr="00FB5B9E">
        <w:rPr>
          <w:rStyle w:val="normaltextrun"/>
          <w:color w:val="000000"/>
          <w:shd w:val="clear" w:color="auto" w:fill="FFFFFF"/>
        </w:rPr>
        <w:t xml:space="preserve"> this order, I consider it reasonably necessary to retain and extend the </w:t>
      </w:r>
      <w:r w:rsidRPr="00FB5B9E">
        <w:rPr>
          <w:lang w:val="en-US"/>
        </w:rPr>
        <w:t xml:space="preserve">mandatory vaccination requirements for specified facilities to protect public health and that it assists with public confidence in the overall administration of public health and results in overall improvements in community compliance for prosocial </w:t>
      </w:r>
      <w:proofErr w:type="spellStart"/>
      <w:r w:rsidRPr="00FB5B9E">
        <w:rPr>
          <w:lang w:val="en-US"/>
        </w:rPr>
        <w:t>behaviours</w:t>
      </w:r>
      <w:proofErr w:type="spellEnd"/>
      <w:r w:rsidRPr="00FB5B9E">
        <w:rPr>
          <w:lang w:val="en-US"/>
        </w:rPr>
        <w:t xml:space="preserve"> such as self-isolation when symptomatic, wearing a face covering in certain settings and maintaining social distancing.</w:t>
      </w:r>
    </w:p>
    <w:p w14:paraId="68CCA99D" w14:textId="77777777" w:rsidR="001E0D14" w:rsidRPr="00FB5B9E" w:rsidRDefault="001E0D14" w:rsidP="001E0D14">
      <w:pPr>
        <w:pStyle w:val="Heading2"/>
        <w:rPr>
          <w:i/>
          <w:szCs w:val="22"/>
        </w:rPr>
      </w:pPr>
      <w:bookmarkStart w:id="211" w:name="_Toc90916717"/>
      <w:bookmarkStart w:id="212" w:name="_Toc92396271"/>
      <w:bookmarkStart w:id="213" w:name="_Toc95219292"/>
      <w:r w:rsidRPr="00FB5B9E">
        <w:t>Conclusion</w:t>
      </w:r>
      <w:bookmarkEnd w:id="211"/>
      <w:bookmarkEnd w:id="212"/>
      <w:bookmarkEnd w:id="213"/>
    </w:p>
    <w:p w14:paraId="0E93C893" w14:textId="77777777" w:rsidR="001E0D14" w:rsidRPr="00FB5B9E" w:rsidRDefault="001E0D14" w:rsidP="001E0D14">
      <w:pPr>
        <w:pStyle w:val="ListLevel1"/>
      </w:pPr>
      <w:proofErr w:type="gramStart"/>
      <w:r w:rsidRPr="00FB5B9E">
        <w:t>Taking into account</w:t>
      </w:r>
      <w:proofErr w:type="gramEnd"/>
      <w:r w:rsidRPr="00FB5B9E">
        <w:t xml:space="preserve"> all of the above factors (including those contained in the Human Rights Statement) and weighing the public health benefits of the Order against the countervailing potential impacts on individuals and the community, I believed it was reasonably necessary to make the Order to protect public health. </w:t>
      </w:r>
    </w:p>
    <w:p w14:paraId="56826F64" w14:textId="77777777" w:rsidR="001E0D14" w:rsidRPr="00FB5B9E" w:rsidRDefault="001E0D14" w:rsidP="001E0D14">
      <w:pPr>
        <w:pStyle w:val="ListLevel1"/>
      </w:pPr>
      <w:r w:rsidRPr="00FB5B9E">
        <w:t>For the same reasons, I formed the opinion that the limits placed on human rights by the Order are demonstrably justified for the purposes of the Charter.</w:t>
      </w:r>
      <w:r w:rsidRPr="00FB5B9E">
        <w:rPr>
          <w:sz w:val="24"/>
          <w:szCs w:val="24"/>
        </w:rPr>
        <w:t xml:space="preserve"> </w:t>
      </w:r>
    </w:p>
    <w:bookmarkEnd w:id="172"/>
    <w:bookmarkEnd w:id="173"/>
    <w:bookmarkEnd w:id="174"/>
    <w:bookmarkEnd w:id="175"/>
    <w:bookmarkEnd w:id="176"/>
    <w:bookmarkEnd w:id="177"/>
    <w:p w14:paraId="38D2BB23" w14:textId="22B77ECF" w:rsidR="006A7764" w:rsidRPr="00FB5B9E" w:rsidRDefault="006A7764" w:rsidP="00637B07">
      <w:r w:rsidRPr="00FB5B9E">
        <w:br w:type="page"/>
      </w:r>
    </w:p>
    <w:p w14:paraId="363D26EF" w14:textId="77777777" w:rsidR="00FC6566" w:rsidRPr="00FB5B9E" w:rsidRDefault="00FC6566" w:rsidP="00FC6566">
      <w:pPr>
        <w:pStyle w:val="Heading1"/>
      </w:pPr>
      <w:bookmarkStart w:id="214" w:name="_Toc92639534"/>
      <w:bookmarkStart w:id="215" w:name="_Toc78803802"/>
      <w:bookmarkStart w:id="216" w:name="_Toc212045793"/>
      <w:bookmarkStart w:id="217" w:name="_Toc94901632"/>
      <w:bookmarkStart w:id="218" w:name="_Toc95219293"/>
      <w:bookmarkStart w:id="219" w:name="_Toc90916636"/>
      <w:bookmarkStart w:id="220" w:name="_Toc92316340"/>
      <w:bookmarkStart w:id="221" w:name="_Toc92388822"/>
      <w:bookmarkStart w:id="222" w:name="_Toc92396358"/>
      <w:r w:rsidRPr="00FB5B9E">
        <w:lastRenderedPageBreak/>
        <w:t>Schedule 2 – Reasons for Decision – Pandemic (Additional Industry Obligations) Order</w:t>
      </w:r>
      <w:bookmarkEnd w:id="214"/>
      <w:r w:rsidRPr="00FB5B9E">
        <w:t xml:space="preserve"> </w:t>
      </w:r>
      <w:bookmarkEnd w:id="215"/>
      <w:bookmarkEnd w:id="216"/>
      <w:r w:rsidRPr="00FB5B9E">
        <w:t>2022 (No. 5)</w:t>
      </w:r>
      <w:bookmarkEnd w:id="217"/>
      <w:bookmarkEnd w:id="218"/>
    </w:p>
    <w:p w14:paraId="630B61F5" w14:textId="77777777" w:rsidR="00FC6566" w:rsidRPr="00FB5B9E" w:rsidRDefault="00FC6566" w:rsidP="00FC6566">
      <w:pPr>
        <w:pStyle w:val="Heading2"/>
      </w:pPr>
      <w:bookmarkStart w:id="223" w:name="_Toc92639535"/>
      <w:bookmarkStart w:id="224" w:name="_Toc95219294"/>
      <w:bookmarkStart w:id="225" w:name="_Toc49726201"/>
      <w:bookmarkStart w:id="226" w:name="_Toc795639855"/>
      <w:r w:rsidRPr="00FB5B9E">
        <w:t>Summary of Order</w:t>
      </w:r>
      <w:bookmarkEnd w:id="223"/>
      <w:bookmarkEnd w:id="224"/>
      <w:r w:rsidRPr="00FB5B9E">
        <w:t xml:space="preserve"> </w:t>
      </w:r>
      <w:bookmarkEnd w:id="225"/>
      <w:bookmarkEnd w:id="226"/>
    </w:p>
    <w:p w14:paraId="46B9EA9E" w14:textId="77777777" w:rsidR="00FC6566" w:rsidRPr="00FB5B9E" w:rsidRDefault="00FC6566" w:rsidP="00FC6566">
      <w:pPr>
        <w:pStyle w:val="ListLevel1"/>
      </w:pPr>
      <w:r w:rsidRPr="00FB5B9E">
        <w:t>This Order contains additional specific obligations on employers and workers in specific industries in relation to managing the risk associated with COVID-19.</w:t>
      </w:r>
    </w:p>
    <w:p w14:paraId="656A777A" w14:textId="77777777" w:rsidR="00FC6566" w:rsidRPr="00FB5B9E" w:rsidRDefault="00FC6566" w:rsidP="00FC6566">
      <w:pPr>
        <w:pStyle w:val="Heading3"/>
        <w:rPr>
          <w:rFonts w:cstheme="minorBidi"/>
        </w:rPr>
      </w:pPr>
      <w:bookmarkStart w:id="227" w:name="_Toc1306109750"/>
      <w:bookmarkStart w:id="228" w:name="_Toc218489358"/>
      <w:bookmarkStart w:id="229" w:name="_Toc92639536"/>
      <w:bookmarkStart w:id="230" w:name="_Toc95219295"/>
      <w:r w:rsidRPr="00FB5B9E">
        <w:rPr>
          <w:rFonts w:cstheme="minorBidi"/>
        </w:rPr>
        <w:t>Purpose</w:t>
      </w:r>
      <w:bookmarkEnd w:id="227"/>
      <w:bookmarkEnd w:id="228"/>
      <w:bookmarkEnd w:id="229"/>
      <w:bookmarkEnd w:id="230"/>
    </w:p>
    <w:p w14:paraId="4076797C" w14:textId="77777777" w:rsidR="00FC6566" w:rsidRPr="00FB5B9E" w:rsidRDefault="00FC6566" w:rsidP="00FC6566">
      <w:pPr>
        <w:pStyle w:val="ListLevel1"/>
      </w:pPr>
      <w:r w:rsidRPr="00FB5B9E">
        <w:t>The purpose of the Order is to establish additional specific obligations on employers and workers in specific industries in relation to managing the risk associated with COVID-19 transmission in the work premises.</w:t>
      </w:r>
    </w:p>
    <w:p w14:paraId="1C1F4EAF" w14:textId="77777777" w:rsidR="00FC6566" w:rsidRPr="00FB5B9E" w:rsidRDefault="00FC6566" w:rsidP="00FC6566">
      <w:pPr>
        <w:pStyle w:val="Heading3"/>
        <w:rPr>
          <w:rFonts w:cstheme="minorBidi"/>
        </w:rPr>
      </w:pPr>
      <w:bookmarkStart w:id="231" w:name="_Toc95219296"/>
      <w:r w:rsidRPr="00FB5B9E">
        <w:rPr>
          <w:rFonts w:cstheme="minorBidi"/>
        </w:rPr>
        <w:t>Obligations</w:t>
      </w:r>
      <w:bookmarkEnd w:id="231"/>
    </w:p>
    <w:p w14:paraId="781A51BC" w14:textId="77777777" w:rsidR="00FC6566" w:rsidRPr="00FB5B9E" w:rsidRDefault="00FC6566" w:rsidP="00FC6566">
      <w:pPr>
        <w:pStyle w:val="ListLevel1"/>
        <w:rPr>
          <w:rFonts w:eastAsiaTheme="minorEastAsia"/>
        </w:rPr>
      </w:pPr>
      <w:r w:rsidRPr="00FB5B9E">
        <w:t>The additional obligations on industries include:</w:t>
      </w:r>
    </w:p>
    <w:p w14:paraId="24BE820C" w14:textId="77777777" w:rsidR="00FC6566" w:rsidRPr="00FB5B9E" w:rsidRDefault="00FC6566" w:rsidP="00FC6566">
      <w:pPr>
        <w:pStyle w:val="ListLevel2"/>
        <w:rPr>
          <w:rFonts w:eastAsiaTheme="minorEastAsia"/>
        </w:rPr>
      </w:pPr>
      <w:r w:rsidRPr="00FB5B9E">
        <w:t xml:space="preserve">requiring industries to conduct and keep records of surveillance testing unless the worker was a confirmed COVID-19 case in the last 30 </w:t>
      </w:r>
      <w:proofErr w:type="gramStart"/>
      <w:r w:rsidRPr="00FB5B9E">
        <w:t>days;</w:t>
      </w:r>
      <w:proofErr w:type="gramEnd"/>
    </w:p>
    <w:p w14:paraId="3B8FDDCD" w14:textId="77777777" w:rsidR="00FC6566" w:rsidRPr="00FB5B9E" w:rsidRDefault="00FC6566" w:rsidP="00FC6566">
      <w:pPr>
        <w:pStyle w:val="ListLevel2"/>
        <w:rPr>
          <w:rFonts w:eastAsiaTheme="minorEastAsia"/>
        </w:rPr>
      </w:pPr>
      <w:r w:rsidRPr="00FB5B9E">
        <w:t xml:space="preserve">requiring industries to ensure that workers wear the appropriate level of PPE or a face </w:t>
      </w:r>
      <w:proofErr w:type="gramStart"/>
      <w:r w:rsidRPr="00FB5B9E">
        <w:t>covering;</w:t>
      </w:r>
      <w:proofErr w:type="gramEnd"/>
    </w:p>
    <w:p w14:paraId="193CDA57" w14:textId="77777777" w:rsidR="00FC6566" w:rsidRPr="00FB5B9E" w:rsidRDefault="00FC6566" w:rsidP="00FC6566">
      <w:pPr>
        <w:pStyle w:val="ListLevel2"/>
        <w:rPr>
          <w:rFonts w:eastAsiaTheme="minorEastAsia"/>
        </w:rPr>
      </w:pPr>
      <w:r w:rsidRPr="00FB5B9E">
        <w:t xml:space="preserve">requiring workers to provide a written declaration about additional workplaces if working in two or </w:t>
      </w:r>
      <w:proofErr w:type="gramStart"/>
      <w:r w:rsidRPr="00FB5B9E">
        <w:t>more;</w:t>
      </w:r>
      <w:proofErr w:type="gramEnd"/>
    </w:p>
    <w:p w14:paraId="4E90FF6A" w14:textId="77777777" w:rsidR="00FC6566" w:rsidRPr="00FB5B9E" w:rsidRDefault="00FC6566" w:rsidP="00FC6566">
      <w:pPr>
        <w:pStyle w:val="ListLevel2"/>
        <w:rPr>
          <w:rFonts w:eastAsiaTheme="minorEastAsia"/>
        </w:rPr>
      </w:pPr>
      <w:r w:rsidRPr="00FB5B9E">
        <w:t xml:space="preserve">worker </w:t>
      </w:r>
      <w:proofErr w:type="gramStart"/>
      <w:r w:rsidRPr="00FB5B9E">
        <w:t>bubbles;</w:t>
      </w:r>
      <w:proofErr w:type="gramEnd"/>
    </w:p>
    <w:p w14:paraId="2BA36E1C" w14:textId="77777777" w:rsidR="00FC6566" w:rsidRPr="00FB5B9E" w:rsidRDefault="00FC6566" w:rsidP="00FC6566">
      <w:pPr>
        <w:pStyle w:val="ListLevel2"/>
        <w:rPr>
          <w:rFonts w:eastAsiaTheme="minorEastAsia"/>
        </w:rPr>
      </w:pPr>
      <w:r w:rsidRPr="00FB5B9E">
        <w:t>not allowing workers to attend work if exposed to a confirmed case in another workplace; and</w:t>
      </w:r>
    </w:p>
    <w:p w14:paraId="37C3F187" w14:textId="77777777" w:rsidR="00FC6566" w:rsidRPr="00FB5B9E" w:rsidRDefault="00FC6566" w:rsidP="00FC6566">
      <w:pPr>
        <w:pStyle w:val="ListLevel2"/>
        <w:rPr>
          <w:rFonts w:eastAsiaTheme="minorEastAsia"/>
        </w:rPr>
      </w:pPr>
      <w:r w:rsidRPr="00FB5B9E">
        <w:t xml:space="preserve">ceasing elective surgery unless it is urgent, including Category 1 and Category 2A admissions. </w:t>
      </w:r>
    </w:p>
    <w:p w14:paraId="73159B36" w14:textId="77777777" w:rsidR="00FC6566" w:rsidRPr="00FB5B9E" w:rsidRDefault="00FC6566" w:rsidP="00FC6566">
      <w:pPr>
        <w:pStyle w:val="ListLevel1"/>
        <w:rPr>
          <w:rFonts w:eastAsiaTheme="minorEastAsia"/>
        </w:rPr>
      </w:pPr>
      <w:r w:rsidRPr="00FB5B9E">
        <w:t xml:space="preserve">The following industries must comply with the Order: </w:t>
      </w:r>
    </w:p>
    <w:p w14:paraId="1EF05849" w14:textId="77777777" w:rsidR="00FC6566" w:rsidRPr="00FB5B9E" w:rsidRDefault="00FC6566" w:rsidP="00FC6566">
      <w:pPr>
        <w:pStyle w:val="ListLevel2"/>
      </w:pPr>
      <w:r w:rsidRPr="00FB5B9E">
        <w:t xml:space="preserve">poultry processing </w:t>
      </w:r>
      <w:proofErr w:type="gramStart"/>
      <w:r w:rsidRPr="00FB5B9E">
        <w:t>facilities;</w:t>
      </w:r>
      <w:proofErr w:type="gramEnd"/>
      <w:r w:rsidRPr="00FB5B9E">
        <w:t xml:space="preserve"> </w:t>
      </w:r>
    </w:p>
    <w:p w14:paraId="0577B121" w14:textId="77777777" w:rsidR="00FC6566" w:rsidRPr="00FB5B9E" w:rsidRDefault="00FC6566" w:rsidP="00FC6566">
      <w:pPr>
        <w:pStyle w:val="ListLevel2"/>
      </w:pPr>
      <w:r w:rsidRPr="00FB5B9E">
        <w:t xml:space="preserve">abattoirs and meat processing </w:t>
      </w:r>
      <w:proofErr w:type="gramStart"/>
      <w:r w:rsidRPr="00FB5B9E">
        <w:t>facilities;</w:t>
      </w:r>
      <w:proofErr w:type="gramEnd"/>
    </w:p>
    <w:p w14:paraId="5BD2F2D6" w14:textId="77777777" w:rsidR="00FC6566" w:rsidRPr="00FB5B9E" w:rsidRDefault="00FC6566" w:rsidP="00FC6566">
      <w:pPr>
        <w:pStyle w:val="ListLevel2"/>
      </w:pPr>
      <w:r w:rsidRPr="00FB5B9E">
        <w:t xml:space="preserve">seafood processing </w:t>
      </w:r>
      <w:proofErr w:type="gramStart"/>
      <w:r w:rsidRPr="00FB5B9E">
        <w:t>facilities;</w:t>
      </w:r>
      <w:proofErr w:type="gramEnd"/>
      <w:r w:rsidRPr="00FB5B9E">
        <w:t xml:space="preserve"> </w:t>
      </w:r>
    </w:p>
    <w:p w14:paraId="46BAF041" w14:textId="77777777" w:rsidR="00FC6566" w:rsidRPr="00FB5B9E" w:rsidRDefault="00FC6566" w:rsidP="00FC6566">
      <w:pPr>
        <w:pStyle w:val="ListLevel2"/>
      </w:pPr>
      <w:r w:rsidRPr="00FB5B9E">
        <w:t>supermarket work premises and perishable food work premises (located in Metropolitan Melbourne</w:t>
      </w:r>
      <w:proofErr w:type="gramStart"/>
      <w:r w:rsidRPr="00FB5B9E">
        <w:t>);</w:t>
      </w:r>
      <w:proofErr w:type="gramEnd"/>
      <w:r w:rsidRPr="00FB5B9E">
        <w:t xml:space="preserve"> </w:t>
      </w:r>
    </w:p>
    <w:p w14:paraId="0C9FD8C4" w14:textId="77777777" w:rsidR="00FC6566" w:rsidRPr="00FB5B9E" w:rsidRDefault="00FC6566" w:rsidP="00FC6566">
      <w:pPr>
        <w:pStyle w:val="ListLevel2"/>
      </w:pPr>
      <w:r w:rsidRPr="00FB5B9E">
        <w:t>warehousing and distribution centres premises (located in Metropolitan Melbourne</w:t>
      </w:r>
      <w:proofErr w:type="gramStart"/>
      <w:r w:rsidRPr="00FB5B9E">
        <w:t>);</w:t>
      </w:r>
      <w:proofErr w:type="gramEnd"/>
      <w:r w:rsidRPr="00FB5B9E">
        <w:t xml:space="preserve"> </w:t>
      </w:r>
    </w:p>
    <w:p w14:paraId="6B4B80F0" w14:textId="77777777" w:rsidR="00FC6566" w:rsidRPr="00FB5B9E" w:rsidRDefault="00FC6566" w:rsidP="00FC6566">
      <w:pPr>
        <w:pStyle w:val="ListLevel2"/>
      </w:pPr>
      <w:r w:rsidRPr="00FB5B9E">
        <w:t xml:space="preserve">commercial cleaning </w:t>
      </w:r>
      <w:proofErr w:type="gramStart"/>
      <w:r w:rsidRPr="00FB5B9E">
        <w:t>services;</w:t>
      </w:r>
      <w:proofErr w:type="gramEnd"/>
      <w:r w:rsidRPr="00FB5B9E">
        <w:t xml:space="preserve"> </w:t>
      </w:r>
    </w:p>
    <w:p w14:paraId="4A9E57B2" w14:textId="77777777" w:rsidR="00FC6566" w:rsidRPr="00FB5B9E" w:rsidRDefault="00FC6566" w:rsidP="00FC6566">
      <w:pPr>
        <w:pStyle w:val="ListLevel2"/>
      </w:pPr>
      <w:r w:rsidRPr="00FB5B9E">
        <w:lastRenderedPageBreak/>
        <w:t xml:space="preserve">care </w:t>
      </w:r>
      <w:proofErr w:type="gramStart"/>
      <w:r w:rsidRPr="00FB5B9E">
        <w:t>facilities;</w:t>
      </w:r>
      <w:proofErr w:type="gramEnd"/>
      <w:r w:rsidRPr="00FB5B9E">
        <w:t xml:space="preserve"> </w:t>
      </w:r>
    </w:p>
    <w:p w14:paraId="37971FB5" w14:textId="77777777" w:rsidR="00FC6566" w:rsidRPr="00FB5B9E" w:rsidRDefault="00FC6566" w:rsidP="00FC6566">
      <w:pPr>
        <w:pStyle w:val="ListLevel2"/>
      </w:pPr>
      <w:r w:rsidRPr="00FB5B9E">
        <w:t xml:space="preserve">ports of entry servicing international </w:t>
      </w:r>
      <w:proofErr w:type="gramStart"/>
      <w:r w:rsidRPr="00FB5B9E">
        <w:t>arrivals;</w:t>
      </w:r>
      <w:proofErr w:type="gramEnd"/>
      <w:r w:rsidRPr="00FB5B9E">
        <w:t xml:space="preserve"> </w:t>
      </w:r>
    </w:p>
    <w:p w14:paraId="3BA826A4" w14:textId="77777777" w:rsidR="00FC6566" w:rsidRPr="00FB5B9E" w:rsidRDefault="00FC6566" w:rsidP="00FC6566">
      <w:pPr>
        <w:pStyle w:val="ListLevel2"/>
      </w:pPr>
      <w:r w:rsidRPr="00FB5B9E">
        <w:t xml:space="preserve">hotel </w:t>
      </w:r>
      <w:proofErr w:type="gramStart"/>
      <w:r w:rsidRPr="00FB5B9E">
        <w:t>quarantine;</w:t>
      </w:r>
      <w:proofErr w:type="gramEnd"/>
    </w:p>
    <w:p w14:paraId="3CDF2AC9" w14:textId="77777777" w:rsidR="00FC6566" w:rsidRPr="00FB5B9E" w:rsidRDefault="00FC6566" w:rsidP="00FC6566">
      <w:pPr>
        <w:pStyle w:val="ListLevel2"/>
      </w:pPr>
      <w:r w:rsidRPr="00FB5B9E">
        <w:t>hospitals; and</w:t>
      </w:r>
    </w:p>
    <w:p w14:paraId="58792641" w14:textId="77777777" w:rsidR="00FC6566" w:rsidRPr="00FB5B9E" w:rsidRDefault="00FC6566" w:rsidP="00FC6566">
      <w:pPr>
        <w:pStyle w:val="ListLevel2"/>
      </w:pPr>
      <w:r w:rsidRPr="00FB5B9E">
        <w:t>construction sites.</w:t>
      </w:r>
    </w:p>
    <w:p w14:paraId="3ABD5F29" w14:textId="77777777" w:rsidR="00FC6566" w:rsidRPr="00FB5B9E" w:rsidRDefault="00FC6566" w:rsidP="00FC6566">
      <w:pPr>
        <w:pStyle w:val="ListLevel1"/>
      </w:pPr>
      <w:r w:rsidRPr="00FB5B9E">
        <w:t xml:space="preserve">An authorised officer or inspector may conduct an inspection of the work premises and audit the records of the employer. </w:t>
      </w:r>
    </w:p>
    <w:p w14:paraId="0DF86FAE" w14:textId="77777777" w:rsidR="00FC6566" w:rsidRPr="00FB5B9E" w:rsidRDefault="00FC6566" w:rsidP="00FC6566">
      <w:pPr>
        <w:pStyle w:val="ListLevel1"/>
      </w:pPr>
      <w:r w:rsidRPr="00FB5B9E">
        <w:t xml:space="preserve">An employer must consult with health and safety representatives, together with workers who are likely to be directly affected in relation to the implementation of the Additional Industry Obligations. </w:t>
      </w:r>
    </w:p>
    <w:p w14:paraId="0EE11A24" w14:textId="77777777" w:rsidR="00FC6566" w:rsidRPr="00FB5B9E" w:rsidRDefault="00FC6566" w:rsidP="00FC6566">
      <w:pPr>
        <w:pStyle w:val="ListLevel1"/>
        <w:rPr>
          <w:rFonts w:eastAsiaTheme="minorEastAsia"/>
          <w:lang w:val="en-US"/>
        </w:rPr>
      </w:pPr>
      <w:r w:rsidRPr="00FB5B9E">
        <w:t>Elective surgery is restricted to Category 1 and 2A elective surgery procedures and certain reproductive procedures. Non-urgent elective surgery is temporarily postponed in private hospitals, day procedure centres and public hospitals in metropolitan</w:t>
      </w:r>
      <w:r w:rsidRPr="00FB5B9E">
        <w:rPr>
          <w:lang w:val="en-US"/>
        </w:rPr>
        <w:t xml:space="preserve"> Melbourne and regional Victoria. </w:t>
      </w:r>
      <w:r w:rsidRPr="00FB5B9E">
        <w:rPr>
          <w:rFonts w:ascii="Calibri" w:eastAsia="Calibri" w:hAnsi="Calibri" w:cs="Calibri"/>
          <w:lang w:val="en-US"/>
        </w:rPr>
        <w:t>Restrictions on elective surgery do not apply to IVF procedures performed at registered facilities.</w:t>
      </w:r>
    </w:p>
    <w:p w14:paraId="6CB485D5" w14:textId="77777777" w:rsidR="00FC6566" w:rsidRPr="00FB5B9E" w:rsidRDefault="00FC6566" w:rsidP="00FC6566">
      <w:pPr>
        <w:pStyle w:val="ListLevel1"/>
      </w:pPr>
      <w:r w:rsidRPr="00FB5B9E">
        <w:t>Failure to comply with the Order may result in penalties.</w:t>
      </w:r>
    </w:p>
    <w:p w14:paraId="647F2367" w14:textId="77777777" w:rsidR="00FC6566" w:rsidRPr="00FB5B9E" w:rsidRDefault="00FC6566" w:rsidP="00FC6566">
      <w:pPr>
        <w:pStyle w:val="Heading3"/>
        <w:rPr>
          <w:rFonts w:cstheme="minorBidi"/>
        </w:rPr>
      </w:pPr>
      <w:bookmarkStart w:id="232" w:name="_Toc95219297"/>
      <w:r w:rsidRPr="00FB5B9E">
        <w:rPr>
          <w:rFonts w:cstheme="minorBidi"/>
        </w:rPr>
        <w:t>Changes from Pandemic (Additional Industry Obligations) Order 2022 (No. 4)</w:t>
      </w:r>
      <w:bookmarkEnd w:id="232"/>
      <w:r w:rsidRPr="00FB5B9E">
        <w:t xml:space="preserve"> </w:t>
      </w:r>
    </w:p>
    <w:p w14:paraId="7C7E1D53" w14:textId="77777777" w:rsidR="00FC6566" w:rsidRPr="00FB5B9E" w:rsidRDefault="00FC6566" w:rsidP="00FC6566">
      <w:pPr>
        <w:pStyle w:val="ListLevel1"/>
      </w:pPr>
      <w:r w:rsidRPr="00FB5B9E">
        <w:t>Schools, early childhood and childcare are subject to surveillance testing.</w:t>
      </w:r>
    </w:p>
    <w:p w14:paraId="0D380379" w14:textId="77777777" w:rsidR="00FC6566" w:rsidRPr="00FB5B9E" w:rsidRDefault="00FC6566" w:rsidP="00FC6566">
      <w:pPr>
        <w:pStyle w:val="ListLevel1"/>
      </w:pPr>
      <w:r w:rsidRPr="00FB5B9E">
        <w:t>A person who receives a positive result from a rapid antigen test is no longer required to undertake a PCR test.</w:t>
      </w:r>
    </w:p>
    <w:p w14:paraId="38E9F86C" w14:textId="77777777" w:rsidR="00FC6566" w:rsidRPr="00FB5B9E" w:rsidRDefault="00FC6566" w:rsidP="00FC6566">
      <w:pPr>
        <w:pStyle w:val="ListLevel1"/>
      </w:pPr>
      <w:r w:rsidRPr="00FB5B9E">
        <w:t xml:space="preserve">If a worker receives a positive test result from a rapid antigen test the employer must notify the worker that they must immediately self-isolate in accordance with the </w:t>
      </w:r>
      <w:r w:rsidRPr="00FB5B9E">
        <w:rPr>
          <w:i/>
          <w:iCs/>
        </w:rPr>
        <w:t>Pandemic (Quarantine, Isolation and Testing) Order 2022 (No 5).</w:t>
      </w:r>
    </w:p>
    <w:p w14:paraId="02EC1B4F" w14:textId="77777777" w:rsidR="00FC6566" w:rsidRPr="00FB5B9E" w:rsidRDefault="00FC6566" w:rsidP="00FC6566">
      <w:pPr>
        <w:pStyle w:val="ListLevel1"/>
      </w:pPr>
      <w:r w:rsidRPr="00FB5B9E">
        <w:t>Care facility workers who have worked at a workplace where there has been a diagnosed person or probable case will be able to work at a second facility within 7 days of attendance if:</w:t>
      </w:r>
    </w:p>
    <w:p w14:paraId="36E05188" w14:textId="77777777" w:rsidR="00FC6566" w:rsidRPr="00FB5B9E" w:rsidRDefault="00FC6566" w:rsidP="00FC6566">
      <w:pPr>
        <w:pStyle w:val="ListLevel2"/>
      </w:pPr>
      <w:r w:rsidRPr="00FB5B9E">
        <w:t>their attendance is reasonably necessary to address a significant actual or potential decline in the quality of care delivered that facility and the worker’s presence would help address that decline.</w:t>
      </w:r>
    </w:p>
    <w:p w14:paraId="56A4B236" w14:textId="77777777" w:rsidR="00FC6566" w:rsidRPr="00FB5B9E" w:rsidRDefault="00FC6566" w:rsidP="00FC6566">
      <w:pPr>
        <w:pStyle w:val="ListLevel2"/>
      </w:pPr>
      <w:r w:rsidRPr="00FB5B9E">
        <w:t>they are not experiencing any COVID-19 symptoms; and</w:t>
      </w:r>
    </w:p>
    <w:p w14:paraId="0755B05D" w14:textId="77777777" w:rsidR="00FC6566" w:rsidRPr="00FB5B9E" w:rsidRDefault="00FC6566" w:rsidP="00FC6566">
      <w:pPr>
        <w:pStyle w:val="ListLevel2"/>
      </w:pPr>
      <w:r w:rsidRPr="00FB5B9E">
        <w:t>they undertake a rapid antigen test each day prior to working at the facility for a period of five days after the date of exposure at the other facility.</w:t>
      </w:r>
    </w:p>
    <w:p w14:paraId="7D5BA517" w14:textId="77777777" w:rsidR="00FC6566" w:rsidRPr="00FB5B9E" w:rsidRDefault="00FC6566" w:rsidP="00FC6566">
      <w:pPr>
        <w:pStyle w:val="ListLevel1"/>
      </w:pPr>
      <w:r w:rsidRPr="00FB5B9E">
        <w:t>Care facility workers who are not addressing a significant actual or potential decline in quality of care can work at a second facility if:</w:t>
      </w:r>
    </w:p>
    <w:p w14:paraId="3FD9643C" w14:textId="77777777" w:rsidR="00FC6566" w:rsidRPr="00FB5B9E" w:rsidRDefault="00FC6566" w:rsidP="000A3814">
      <w:pPr>
        <w:pStyle w:val="ListLevel2"/>
      </w:pPr>
      <w:r w:rsidRPr="00FB5B9E">
        <w:lastRenderedPageBreak/>
        <w:tab/>
        <w:t xml:space="preserve">7 days have elapsed since working at the facility where the diagnosed person or probably case was in </w:t>
      </w:r>
      <w:proofErr w:type="gramStart"/>
      <w:r w:rsidRPr="00FB5B9E">
        <w:t>attendance;</w:t>
      </w:r>
      <w:proofErr w:type="gramEnd"/>
      <w:r w:rsidRPr="00FB5B9E">
        <w:t xml:space="preserve"> and</w:t>
      </w:r>
    </w:p>
    <w:p w14:paraId="11E71576" w14:textId="77777777" w:rsidR="00FC6566" w:rsidRPr="00FB5B9E" w:rsidRDefault="00FC6566" w:rsidP="000A3814">
      <w:pPr>
        <w:pStyle w:val="ListLevel2"/>
      </w:pPr>
      <w:r w:rsidRPr="00FB5B9E">
        <w:t xml:space="preserve">They undertake a rapid antigen test prior to working at the second facility. </w:t>
      </w:r>
    </w:p>
    <w:p w14:paraId="692F042A" w14:textId="77777777" w:rsidR="00FC6566" w:rsidRPr="00FB5B9E" w:rsidRDefault="00FC6566" w:rsidP="00FC6566">
      <w:pPr>
        <w:pStyle w:val="ListLevel1"/>
      </w:pPr>
      <w:r w:rsidRPr="00FB5B9E">
        <w:t xml:space="preserve">Private hospitals, standalone day procedure centres and private networked day hospitals in metropolitan Melbourne and regional centres may restart up to 50 per cent of elective day surgery activity.  </w:t>
      </w:r>
    </w:p>
    <w:p w14:paraId="4BBFB738" w14:textId="77777777" w:rsidR="00FC6566" w:rsidRPr="00FB5B9E" w:rsidRDefault="00FC6566" w:rsidP="00FC6566">
      <w:pPr>
        <w:pStyle w:val="Heading3"/>
        <w:rPr>
          <w:rStyle w:val="Heading3Char"/>
          <w:rFonts w:cstheme="minorBidi"/>
        </w:rPr>
      </w:pPr>
      <w:bookmarkStart w:id="233" w:name="_Toc1908587117"/>
      <w:bookmarkStart w:id="234" w:name="_Toc753100541"/>
      <w:bookmarkStart w:id="235" w:name="_Toc92639537"/>
      <w:bookmarkStart w:id="236" w:name="_Toc95219298"/>
      <w:r w:rsidRPr="00FB5B9E">
        <w:rPr>
          <w:rFonts w:cstheme="minorBidi"/>
        </w:rPr>
        <w:t>Period</w:t>
      </w:r>
      <w:bookmarkEnd w:id="233"/>
      <w:bookmarkEnd w:id="234"/>
      <w:bookmarkEnd w:id="235"/>
      <w:bookmarkEnd w:id="236"/>
    </w:p>
    <w:p w14:paraId="14E4B1C5" w14:textId="51BF7B02" w:rsidR="00FC6566" w:rsidRPr="00FB5B9E" w:rsidRDefault="00FC6566" w:rsidP="00FC6566">
      <w:pPr>
        <w:pStyle w:val="ListLevel1"/>
        <w:rPr>
          <w:rFonts w:eastAsiaTheme="minorEastAsia"/>
          <w:lang w:val="en-US"/>
        </w:rPr>
      </w:pPr>
      <w:r w:rsidRPr="00FB5B9E">
        <w:rPr>
          <w:lang w:val="en-US"/>
        </w:rPr>
        <w:t>The Order will commence at 11:59:00pm on 04 February 2022 and end at 11:59:00pm on 12 April 2022.</w:t>
      </w:r>
    </w:p>
    <w:p w14:paraId="24847E8D" w14:textId="77777777" w:rsidR="00FC6566" w:rsidRPr="00FB5B9E" w:rsidRDefault="00FC6566" w:rsidP="00FC6566">
      <w:pPr>
        <w:pStyle w:val="Heading2"/>
        <w:rPr>
          <w:rFonts w:ascii="Symbol" w:hAnsi="Symbol" w:cstheme="majorBidi"/>
        </w:rPr>
      </w:pPr>
      <w:bookmarkStart w:id="237" w:name="_Toc652445047"/>
      <w:bookmarkStart w:id="238" w:name="_Toc604111931"/>
      <w:bookmarkStart w:id="239" w:name="_Toc92639538"/>
      <w:bookmarkStart w:id="240" w:name="_Toc95219299"/>
      <w:r w:rsidRPr="00FB5B9E">
        <w:t>Relevant human rights</w:t>
      </w:r>
      <w:bookmarkEnd w:id="237"/>
      <w:bookmarkEnd w:id="238"/>
      <w:bookmarkEnd w:id="239"/>
      <w:bookmarkEnd w:id="240"/>
    </w:p>
    <w:p w14:paraId="09F7B29B" w14:textId="77777777" w:rsidR="00FC6566" w:rsidRPr="00FB5B9E" w:rsidRDefault="00FC6566" w:rsidP="00FC6566">
      <w:pPr>
        <w:pStyle w:val="Heading3"/>
      </w:pPr>
      <w:bookmarkStart w:id="241" w:name="_Toc74429939"/>
      <w:bookmarkStart w:id="242" w:name="_Toc1463204693"/>
      <w:bookmarkStart w:id="243" w:name="_Toc92639539"/>
      <w:bookmarkStart w:id="244" w:name="_Toc95219300"/>
      <w:r w:rsidRPr="00FB5B9E">
        <w:t>Human rights that are limited</w:t>
      </w:r>
      <w:bookmarkEnd w:id="241"/>
      <w:bookmarkEnd w:id="242"/>
      <w:bookmarkEnd w:id="243"/>
      <w:bookmarkEnd w:id="244"/>
    </w:p>
    <w:p w14:paraId="7E8B8D71" w14:textId="77777777" w:rsidR="00FC6566" w:rsidRPr="00FB5B9E" w:rsidRDefault="00FC6566" w:rsidP="00FC6566">
      <w:pPr>
        <w:pStyle w:val="ListLevel1"/>
      </w:pPr>
      <w:r w:rsidRPr="00FB5B9E">
        <w:t xml:space="preserve">For the purposes of section 165AP(2)(c), in my opinion, the obligations imposed by the order will limit the human rights identified as limited under the heading </w:t>
      </w:r>
      <w:r w:rsidRPr="00FB5B9E">
        <w:rPr>
          <w:i/>
          <w:iCs/>
        </w:rPr>
        <w:t>Nature and extent of limitations</w:t>
      </w:r>
      <w:r w:rsidRPr="00FB5B9E">
        <w:t xml:space="preserve"> in the schedule to the Human Rights Statement that relates to this order.</w:t>
      </w:r>
    </w:p>
    <w:p w14:paraId="4ABE1D8A" w14:textId="77777777" w:rsidR="00FC6566" w:rsidRPr="00FB5B9E" w:rsidRDefault="00FC6566" w:rsidP="00FC6566">
      <w:pPr>
        <w:pStyle w:val="ListLevel1"/>
      </w:pPr>
      <w:r w:rsidRPr="00FB5B9E">
        <w:t xml:space="preserve">My explanation for why those rights </w:t>
      </w:r>
      <w:proofErr w:type="gramStart"/>
      <w:r w:rsidRPr="00FB5B9E">
        <w:t>are</w:t>
      </w:r>
      <w:proofErr w:type="gramEnd"/>
      <w:r w:rsidRPr="00FB5B9E">
        <w:t xml:space="preserve"> limited by the order is set out in the Human Rights Statement. </w:t>
      </w:r>
    </w:p>
    <w:p w14:paraId="7A8009C7" w14:textId="77777777" w:rsidR="00FC6566" w:rsidRPr="00FB5B9E" w:rsidRDefault="00FC6566" w:rsidP="00FC6566">
      <w:pPr>
        <w:pStyle w:val="ListLevel1"/>
      </w:pPr>
      <w:r w:rsidRPr="00FB5B9E">
        <w:t xml:space="preserve">The Human Rights Statement also sets out: </w:t>
      </w:r>
    </w:p>
    <w:p w14:paraId="1D03FE8C" w14:textId="77777777" w:rsidR="00FC6566" w:rsidRPr="00FB5B9E" w:rsidRDefault="00FC6566" w:rsidP="00FC6566">
      <w:pPr>
        <w:pStyle w:val="ListLevel2"/>
      </w:pPr>
      <w:r w:rsidRPr="00FB5B9E">
        <w:t>my explanation of the nature of the human rights limited (as required by section 165AP(2)(</w:t>
      </w:r>
      <w:proofErr w:type="spellStart"/>
      <w:r w:rsidRPr="00FB5B9E">
        <w:t>i</w:t>
      </w:r>
      <w:proofErr w:type="spellEnd"/>
      <w:r w:rsidRPr="00FB5B9E">
        <w:t>)); and</w:t>
      </w:r>
    </w:p>
    <w:p w14:paraId="3D490006" w14:textId="77777777" w:rsidR="00FC6566" w:rsidRPr="00FB5B9E" w:rsidRDefault="00FC6566" w:rsidP="00FC6566">
      <w:pPr>
        <w:pStyle w:val="ListLevel2"/>
      </w:pPr>
      <w:r w:rsidRPr="00FB5B9E">
        <w:t>my explanation of the nature and extent of the limitations (as required by section 165AP(2)(iii)).</w:t>
      </w:r>
    </w:p>
    <w:p w14:paraId="3492C4BD" w14:textId="77777777" w:rsidR="00FC6566" w:rsidRPr="00FB5B9E" w:rsidRDefault="00FC6566" w:rsidP="00FC6566">
      <w:pPr>
        <w:pStyle w:val="Heading3"/>
      </w:pPr>
      <w:bookmarkStart w:id="245" w:name="_Toc1064183765"/>
      <w:bookmarkStart w:id="246" w:name="_Toc400945289"/>
      <w:bookmarkStart w:id="247" w:name="_Toc92639540"/>
      <w:bookmarkStart w:id="248" w:name="_Toc95219301"/>
      <w:r w:rsidRPr="00FB5B9E">
        <w:t>Human rights that are affected, but not limited</w:t>
      </w:r>
      <w:bookmarkEnd w:id="245"/>
      <w:bookmarkEnd w:id="246"/>
      <w:bookmarkEnd w:id="247"/>
      <w:bookmarkEnd w:id="248"/>
    </w:p>
    <w:p w14:paraId="7D926956" w14:textId="77777777" w:rsidR="00FC6566" w:rsidRPr="00FB5B9E" w:rsidRDefault="00FC6566" w:rsidP="00FC6566">
      <w:pPr>
        <w:pStyle w:val="ListLevel1"/>
      </w:pPr>
      <w:r w:rsidRPr="00FB5B9E">
        <w:t xml:space="preserve">Further, in my opinion, the obligations imposed by the order will engage, but not limit, the human rights identified as engaged, but not limited, under the heading </w:t>
      </w:r>
      <w:r w:rsidRPr="00FB5B9E">
        <w:rPr>
          <w:i/>
          <w:iCs/>
        </w:rPr>
        <w:t>Nature and extent of limitations</w:t>
      </w:r>
      <w:r w:rsidRPr="00FB5B9E">
        <w:t xml:space="preserve"> in the schedule to the Human Rights Statement that relates to this order.</w:t>
      </w:r>
    </w:p>
    <w:p w14:paraId="74E010E9" w14:textId="77777777" w:rsidR="00FC6566" w:rsidRPr="00FB5B9E" w:rsidRDefault="00FC6566" w:rsidP="00FC6566">
      <w:pPr>
        <w:pStyle w:val="ListLevel1"/>
      </w:pPr>
      <w:r w:rsidRPr="00FB5B9E">
        <w:t xml:space="preserve">My explanation for why those rights </w:t>
      </w:r>
      <w:proofErr w:type="gramStart"/>
      <w:r w:rsidRPr="00FB5B9E">
        <w:t>are</w:t>
      </w:r>
      <w:proofErr w:type="gramEnd"/>
      <w:r w:rsidRPr="00FB5B9E">
        <w:t xml:space="preserve"> affected, but not limited, by the Order is set out in the Human Rights Statement.</w:t>
      </w:r>
    </w:p>
    <w:p w14:paraId="52F5A079" w14:textId="77777777" w:rsidR="00FC6566" w:rsidRPr="00FB5B9E" w:rsidRDefault="00FC6566" w:rsidP="00FC6566">
      <w:pPr>
        <w:pStyle w:val="Heading2"/>
      </w:pPr>
      <w:bookmarkStart w:id="249" w:name="_Toc1568297669"/>
      <w:bookmarkStart w:id="250" w:name="_Toc803163278"/>
      <w:bookmarkStart w:id="251" w:name="_Toc92639541"/>
      <w:bookmarkStart w:id="252" w:name="_Toc95219302"/>
      <w:r w:rsidRPr="00FB5B9E">
        <w:t>How the obligations imposed by the Order will protect public health</w:t>
      </w:r>
      <w:bookmarkEnd w:id="249"/>
      <w:bookmarkEnd w:id="250"/>
      <w:bookmarkEnd w:id="251"/>
      <w:bookmarkEnd w:id="252"/>
    </w:p>
    <w:p w14:paraId="341A161A" w14:textId="77777777" w:rsidR="00FC6566" w:rsidRPr="00FB5B9E" w:rsidRDefault="00FC6566" w:rsidP="00FC6566">
      <w:pPr>
        <w:pStyle w:val="ListLevel1"/>
      </w:pPr>
      <w:r w:rsidRPr="00FB5B9E">
        <w:t xml:space="preserve">I carefully read and considered the Chief Health Officer's and Acting Chief Health Officer’s advice in the various forms provided to me, as outlined above under “Statutory power to make pandemic orders”. </w:t>
      </w:r>
    </w:p>
    <w:p w14:paraId="67CEBC9C" w14:textId="77777777" w:rsidR="00FC6566" w:rsidRPr="00FB5B9E" w:rsidRDefault="00FC6566" w:rsidP="00FC6566">
      <w:pPr>
        <w:pStyle w:val="ListLevel1"/>
      </w:pPr>
      <w:r w:rsidRPr="00FB5B9E">
        <w:lastRenderedPageBreak/>
        <w:t>In relation to the restrictions that will be imposed by this Order, the Chief Health Officer and Acting Chief Health Officer relevantly advised:</w:t>
      </w:r>
    </w:p>
    <w:p w14:paraId="01268C5C" w14:textId="77777777" w:rsidR="00FC6566" w:rsidRPr="00FB5B9E" w:rsidRDefault="00FC6566" w:rsidP="00FC6566">
      <w:pPr>
        <w:pStyle w:val="ListLevel2"/>
        <w:rPr>
          <w:lang w:val="en-US"/>
        </w:rPr>
      </w:pPr>
      <w:r w:rsidRPr="00FB5B9E">
        <w:rPr>
          <w:lang w:val="en-US"/>
        </w:rPr>
        <w:t>COVID-19 case rates in Victoria remain elevated</w:t>
      </w:r>
      <w:r w:rsidRPr="00FB5B9E">
        <w:rPr>
          <w:rStyle w:val="FootnoteReference"/>
          <w:lang w:val="en-US"/>
        </w:rPr>
        <w:footnoteReference w:id="94"/>
      </w:r>
      <w:r w:rsidRPr="00FB5B9E">
        <w:rPr>
          <w:lang w:val="en-US"/>
        </w:rPr>
        <w:t xml:space="preserve"> despite significant population coverage in Victoria of greater than 93 per cent two dose vaccination in those aged 12 years and above.</w:t>
      </w:r>
      <w:r w:rsidRPr="00FB5B9E">
        <w:rPr>
          <w:rFonts w:eastAsiaTheme="minorEastAsia"/>
          <w:vertAlign w:val="superscript"/>
          <w:lang w:val="en-US"/>
        </w:rPr>
        <w:footnoteReference w:id="95"/>
      </w:r>
    </w:p>
    <w:p w14:paraId="3EE3572D" w14:textId="77777777" w:rsidR="00FC6566" w:rsidRPr="00FB5B9E" w:rsidRDefault="00FC6566" w:rsidP="00FC6566">
      <w:pPr>
        <w:pStyle w:val="ListLevel2"/>
        <w:rPr>
          <w:lang w:val="en-US"/>
        </w:rPr>
      </w:pPr>
      <w:r w:rsidRPr="00FB5B9E">
        <w:t>The Omicron variant of concern has been declared the dominant strain in Victoria</w:t>
      </w:r>
      <w:r w:rsidRPr="00FB5B9E">
        <w:rPr>
          <w:rStyle w:val="FootnoteReference"/>
        </w:rPr>
        <w:footnoteReference w:id="96"/>
      </w:r>
      <w:r w:rsidRPr="00FB5B9E">
        <w:t xml:space="preserve"> and preliminary analyses reinforce that Omicron may have greater transmissibility and breakthrough infections in exposed individuals compared to the Delta variant of concern.</w:t>
      </w:r>
      <w:r w:rsidRPr="00FB5B9E">
        <w:rPr>
          <w:rStyle w:val="FootnoteReference"/>
        </w:rPr>
        <w:footnoteReference w:id="97"/>
      </w:r>
    </w:p>
    <w:p w14:paraId="32942434" w14:textId="77777777" w:rsidR="00FC6566" w:rsidRPr="00FB5B9E" w:rsidRDefault="00FC6566" w:rsidP="00FC6566">
      <w:pPr>
        <w:pStyle w:val="ListLevel2"/>
      </w:pPr>
      <w:r w:rsidRPr="00FB5B9E">
        <w:t>Victoria’s international airport and seaports (ports of entry) are the key work premises receiving international arrivals. International arrivals are potentially at elevated risk for COVID-19 due to exposure while in countries where COVID-19 cases are surging, or where novel variants of concern are emerging. International arrivals are also potentially at elevated risk by exposure to infected travellers during transit to Victoria. Workers at ports of entry are a key interfacing group that require ongoing protective measures in the context of a global pandemic. Additional PPE is a required measure to reduce the risk of exposure of and onward transmission from these workers into the community and to prevent incursion of new variants of concern. Additional surveillance testing for this workforce is also necessary and appropriate.</w:t>
      </w:r>
      <w:r w:rsidRPr="00FB5B9E">
        <w:rPr>
          <w:vertAlign w:val="superscript"/>
        </w:rPr>
        <w:footnoteReference w:id="98"/>
      </w:r>
    </w:p>
    <w:p w14:paraId="783DAF6F" w14:textId="77777777" w:rsidR="00FC6566" w:rsidRPr="00FB5B9E" w:rsidRDefault="00FC6566" w:rsidP="00FC6566">
      <w:pPr>
        <w:pStyle w:val="ListLevel2"/>
        <w:rPr>
          <w:rFonts w:eastAsiaTheme="minorEastAsia"/>
        </w:rPr>
      </w:pPr>
      <w:r w:rsidRPr="00FB5B9E">
        <w:t xml:space="preserve">Government-operated quarantine facilities remain of significance as part of the essential management of international arrivals including those who are subsequently confirmed to have COVID-19. Although the consequential risk of hotel quarantine workers acquiring infection from this setting has lessened relative to the current high rates of community transmission in Victoria, ongoing protective measures remain important in mitigating incursion risk, particularly given the recent emergence of the Omicron variant of concern. These measures include mandatory vaccination requirements, use of appropriate PPE </w:t>
      </w:r>
      <w:proofErr w:type="spellStart"/>
      <w:r w:rsidRPr="00FB5B9E">
        <w:t>COVIDSafe</w:t>
      </w:r>
      <w:proofErr w:type="spellEnd"/>
      <w:r w:rsidRPr="00FB5B9E">
        <w:t xml:space="preserve"> training and surveillance testing.</w:t>
      </w:r>
      <w:r w:rsidRPr="00FB5B9E">
        <w:rPr>
          <w:vertAlign w:val="superscript"/>
        </w:rPr>
        <w:footnoteReference w:id="99"/>
      </w:r>
    </w:p>
    <w:p w14:paraId="71803FA4" w14:textId="77777777" w:rsidR="00FC6566" w:rsidRPr="00FB5B9E" w:rsidRDefault="00FC6566" w:rsidP="00FC6566">
      <w:pPr>
        <w:pStyle w:val="ListLevel2"/>
      </w:pPr>
      <w:r w:rsidRPr="00FB5B9E">
        <w:t xml:space="preserve">Abattoirs, meat, poultry and seafood processing facilities are cold environments with high humidity, involving exertive work which increases aerosol production, and where physical distancing is often impractical. This can result in favourable conditions for COVID-19 transmission and a high risk of amplification and uncontained outbreaks. These outbreaks also have downstream consequences for essential food supply. Large uncontained outbreaks occurred in these settings in Victoria’s second wave, which spread into different parts of Victoria. These industries are essential to the food supply chain locally and nationally, which can be compromised when outbreaks occur. Retaining face coverings is a low impost </w:t>
      </w:r>
      <w:r w:rsidRPr="00FB5B9E">
        <w:lastRenderedPageBreak/>
        <w:t>protective public health measure which mitigates the risk of transmission amongst workers in this industry. Abattoirs, meat, poultry and seafood processing facilities were identified as being higher risk in the early stages of the pandemic and continue to be represented in outbreak data in Victoria, contributing to 1.5 per cent of outbreaks between August and December of 2021.</w:t>
      </w:r>
      <w:r w:rsidRPr="00FB5B9E">
        <w:rPr>
          <w:vertAlign w:val="superscript"/>
        </w:rPr>
        <w:footnoteReference w:id="100"/>
      </w:r>
    </w:p>
    <w:p w14:paraId="60165C67" w14:textId="77777777" w:rsidR="00FC6566" w:rsidRPr="00FB5B9E" w:rsidRDefault="00FC6566" w:rsidP="00FC6566">
      <w:pPr>
        <w:pStyle w:val="ListLevel2"/>
      </w:pPr>
      <w:r w:rsidRPr="00FB5B9E">
        <w:t>Care facilities are sensitive settings that require additional public health measures to mitigate the risk to vulnerable residents and to protect the workforce. Residents within care facilities have several risk factors that increase their risk of severe illness, complications and death from COVID-19, warranting additional protective measures. This includes face masks for workers in resident facing roles when working indoors and staff declarations if working at more than one worksite. Incursion of COVID-19 into care facilities in the second wave in Victoria, resulted in large case numbers, many uncontained outbreaks, major workforce shortages and significant loss of life. Despite high vaccination coverage, this vulnerable population need additional protection, to avoid the severe consequences of transmission and in order to reduce the number of deaths in Victoria as far as practicable.</w:t>
      </w:r>
      <w:r w:rsidRPr="00FB5B9E">
        <w:rPr>
          <w:vertAlign w:val="superscript"/>
        </w:rPr>
        <w:footnoteReference w:id="101"/>
      </w:r>
    </w:p>
    <w:p w14:paraId="54E3D5ED" w14:textId="77777777" w:rsidR="00FC6566" w:rsidRPr="00FB5B9E" w:rsidRDefault="00FC6566" w:rsidP="00FC6566">
      <w:pPr>
        <w:pStyle w:val="ListLevel2"/>
        <w:rPr>
          <w:rFonts w:eastAsiaTheme="minorEastAsia"/>
          <w:lang w:val="en-US"/>
        </w:rPr>
      </w:pPr>
      <w:r w:rsidRPr="00FB5B9E">
        <w:t>Hospitals are also sensitive settings where patients are at increased risk of being exposed to and transmitting COVID-19. Furthermore, hospital patients may be particularly vulnerable to the negative impacts of COVID-19 infection including severe disease, further hospitalisation and death. Vulnerable patient cohorts include the elderly, the immunocompromised, and those affected with comorbidities which are known to be associated with adverse outcomes for COVID-19 including cancer, type 2 diabetes, respiratory disease, heart disease, chronic kidney disease, and hypertension.</w:t>
      </w:r>
      <w:r w:rsidRPr="00FB5B9E">
        <w:rPr>
          <w:vertAlign w:val="superscript"/>
        </w:rPr>
        <w:footnoteReference w:id="102"/>
      </w:r>
      <w:r w:rsidRPr="00FB5B9E">
        <w:t xml:space="preserve"> </w:t>
      </w:r>
    </w:p>
    <w:p w14:paraId="4392BE43" w14:textId="77777777" w:rsidR="00FC6566" w:rsidRPr="00FB5B9E" w:rsidRDefault="00FC6566" w:rsidP="00FC6566">
      <w:pPr>
        <w:pStyle w:val="ListLevel2"/>
        <w:rPr>
          <w:rFonts w:eastAsiaTheme="minorEastAsia"/>
          <w:color w:val="000000" w:themeColor="text1"/>
          <w:lang w:val="en-US"/>
        </w:rPr>
      </w:pPr>
      <w:r w:rsidRPr="00FB5B9E">
        <w:t>Maintaining the reduction of elective surgery supports the pressure on health systems caused by the Omicron surge and ensures there is capacity in the system to respond to COVID-19 demand.</w:t>
      </w:r>
      <w:r w:rsidRPr="00FB5B9E">
        <w:rPr>
          <w:rStyle w:val="FootnoteReference"/>
        </w:rPr>
        <w:footnoteReference w:id="103"/>
      </w:r>
      <w:r w:rsidRPr="00FB5B9E">
        <w:t xml:space="preserve"> </w:t>
      </w:r>
      <w:r w:rsidRPr="00FB5B9E">
        <w:rPr>
          <w:rFonts w:ascii="Calibri" w:eastAsia="Calibri" w:hAnsi="Calibri" w:cs="Calibri"/>
          <w:color w:val="000000" w:themeColor="text1"/>
          <w:lang w:val="en-US"/>
        </w:rPr>
        <w:t xml:space="preserve">There are substantial pressures on the testing system and </w:t>
      </w:r>
      <w:proofErr w:type="spellStart"/>
      <w:r w:rsidRPr="00FB5B9E">
        <w:rPr>
          <w:rFonts w:ascii="Calibri" w:eastAsia="Calibri" w:hAnsi="Calibri" w:cs="Calibri"/>
          <w:color w:val="000000" w:themeColor="text1"/>
          <w:lang w:val="en-US"/>
        </w:rPr>
        <w:t>hospitalisations</w:t>
      </w:r>
      <w:proofErr w:type="spellEnd"/>
      <w:r w:rsidRPr="00FB5B9E">
        <w:rPr>
          <w:rFonts w:ascii="Calibri" w:eastAsia="Calibri" w:hAnsi="Calibri" w:cs="Calibri"/>
          <w:color w:val="000000" w:themeColor="text1"/>
          <w:lang w:val="en-US"/>
        </w:rPr>
        <w:t xml:space="preserve"> have substantially increased between 1 January 2022 and 21 January 2022, from 451 inpatients to 1206 inpatients.</w:t>
      </w:r>
      <w:r w:rsidRPr="00FB5B9E">
        <w:rPr>
          <w:rFonts w:eastAsia="﷽﷽﷽﷽﷽﷽"/>
          <w:color w:val="000000" w:themeColor="text1"/>
        </w:rPr>
        <w:t xml:space="preserve"> Twelve Victorian health services have indicated that they were already using extended-team workforce models to deliver care under specialist supervision, and some health services had indicated that they were no longer able to meet nurse to patient ratios. These workforce challenges would only increase as more healthcare workers became infected.</w:t>
      </w:r>
      <w:r w:rsidRPr="00FB5B9E">
        <w:rPr>
          <w:rFonts w:eastAsiaTheme="minorEastAsia"/>
          <w:color w:val="000000" w:themeColor="text1"/>
          <w:vertAlign w:val="superscript"/>
          <w:lang w:val="en-US"/>
        </w:rPr>
        <w:footnoteReference w:id="104"/>
      </w:r>
      <w:r w:rsidRPr="00FB5B9E">
        <w:rPr>
          <w:rFonts w:eastAsiaTheme="minorEastAsia"/>
          <w:color w:val="000000" w:themeColor="text1"/>
          <w:vertAlign w:val="superscript"/>
          <w:lang w:val="en-US"/>
        </w:rPr>
        <w:t xml:space="preserve"> </w:t>
      </w:r>
      <w:proofErr w:type="spellStart"/>
      <w:r w:rsidRPr="00FB5B9E">
        <w:rPr>
          <w:rFonts w:ascii="Calibri" w:eastAsia="Calibri" w:hAnsi="Calibri" w:cs="Calibri"/>
          <w:color w:val="000000" w:themeColor="text1"/>
          <w:lang w:val="en-US"/>
        </w:rPr>
        <w:t>Recognising</w:t>
      </w:r>
      <w:proofErr w:type="spellEnd"/>
      <w:r w:rsidRPr="00FB5B9E">
        <w:rPr>
          <w:rFonts w:ascii="Calibri" w:eastAsia="Calibri" w:hAnsi="Calibri" w:cs="Calibri"/>
          <w:color w:val="000000" w:themeColor="text1"/>
          <w:lang w:val="en-US"/>
        </w:rPr>
        <w:t xml:space="preserve"> that elective surgery is a real need for many patients who have been waiting since the early months of the pandemic to access non-COVID-19-related surgical care, it is appropriate to recommence day surgeries to balance COVID-19 care and non-COVID-19 care, health services capacity, and waiting lists for non-COVID-19 surgical care. Day surgeries </w:t>
      </w:r>
      <w:r w:rsidRPr="00FB5B9E">
        <w:rPr>
          <w:rFonts w:ascii="Calibri" w:eastAsia="Calibri" w:hAnsi="Calibri" w:cs="Calibri"/>
          <w:color w:val="000000" w:themeColor="text1"/>
          <w:lang w:val="en-US"/>
        </w:rPr>
        <w:lastRenderedPageBreak/>
        <w:t>take less time and effort to reschedule if necessary and, for the moment, the public health response to COVID-19 is adequate.</w:t>
      </w:r>
    </w:p>
    <w:p w14:paraId="6F99F005" w14:textId="77777777" w:rsidR="00FC6566" w:rsidRPr="00FB5B9E" w:rsidRDefault="00FC6566" w:rsidP="00FC6566">
      <w:pPr>
        <w:pStyle w:val="ListLevel2"/>
      </w:pPr>
      <w:r w:rsidRPr="00FB5B9E">
        <w:t>Healthcare workers are more likely to be exposed to infectious cases while delivering care. Recommended obligations related to protecting this workforce include multisite worker restrictions and declarations, worker bubbles and compliance and consultation. It is critical to protect the workforce in order to minimise exposure of other workers to infection, mitigate the need for isolation of workers who become cases and reduce the impacts of furloughing workers who are close contacts, all of which have the potential to negatively impact worker health and wellbeing and the delivery of patient care. All obligations currently in place should be retained, in addition to healthcare worker mandatory vaccination obligations, as Victoria continues to have a large volume of active cases, including a high number who are hospitalised.</w:t>
      </w:r>
      <w:r w:rsidRPr="00FB5B9E">
        <w:rPr>
          <w:vertAlign w:val="superscript"/>
        </w:rPr>
        <w:footnoteReference w:id="105"/>
      </w:r>
    </w:p>
    <w:p w14:paraId="7F99EE4B" w14:textId="77777777" w:rsidR="00FC6566" w:rsidRPr="00FB5B9E" w:rsidRDefault="00FC6566" w:rsidP="00FC6566">
      <w:pPr>
        <w:pStyle w:val="ListLevel2"/>
        <w:rPr>
          <w:rFonts w:eastAsiaTheme="minorEastAsia"/>
          <w:lang w:val="en-US"/>
        </w:rPr>
      </w:pPr>
      <w:r w:rsidRPr="00FB5B9E">
        <w:rPr>
          <w:lang w:val="en-US"/>
        </w:rPr>
        <w:t>Public health services remain under significant pressure. Maintaining some restrictions on elective surgery enable public health services to focus on treating patients with COVID-19, while other priority patients are referred to private hospitals for their care. They also enable load balancing across the system, meaning that health services share the pressures of COVID-19 demand, mitigating the risk that health services are overwhelmed. These restrictions also support the broader COVID-19 public health response, including releasing staff to support vaccination, testing and COVID Positive Pathways.</w:t>
      </w:r>
    </w:p>
    <w:p w14:paraId="4F57A476" w14:textId="77777777" w:rsidR="00FC6566" w:rsidRPr="00FB5B9E" w:rsidRDefault="00FC6566" w:rsidP="00FC6566">
      <w:pPr>
        <w:pStyle w:val="ListLevel2"/>
        <w:rPr>
          <w:lang w:val="en-US"/>
        </w:rPr>
      </w:pPr>
      <w:r w:rsidRPr="00FB5B9E">
        <w:rPr>
          <w:lang w:val="en-US"/>
        </w:rPr>
        <w:t>Without some restrictions, private hospitals may not provide public hospitals with the capacity to assist with the COVID-19 response.  Further, fatigue and workload pressures on staff will be exacerbated, affecting the capacity of the system to respond to COVID-19 and provide critical care, should surgery continue without restriction in private hospitals. It is advised to</w:t>
      </w:r>
      <w:r w:rsidRPr="00FB5B9E">
        <w:rPr>
          <w:rFonts w:ascii="Calibri" w:eastAsia="Calibri" w:hAnsi="Calibri" w:cs="Calibri"/>
          <w:lang w:val="en-US"/>
        </w:rPr>
        <w:t xml:space="preserve"> maintain some restrictions on elective surgery to ensure adequate capacity in the health system and particularly in public hospitals, but it is appropriate that day surgery in our private hospitals to 50 per cent of normal activity.</w:t>
      </w:r>
      <w:r w:rsidRPr="00FB5B9E">
        <w:rPr>
          <w:rStyle w:val="FootnoteReference"/>
          <w:rFonts w:ascii="Calibri" w:eastAsia="Calibri" w:hAnsi="Calibri" w:cs="Calibri"/>
          <w:lang w:val="en-US"/>
        </w:rPr>
        <w:footnoteReference w:id="106"/>
      </w:r>
    </w:p>
    <w:p w14:paraId="704D2E63" w14:textId="77777777" w:rsidR="00FC6566" w:rsidRPr="00FB5B9E" w:rsidRDefault="00FC6566" w:rsidP="00FC6566">
      <w:pPr>
        <w:pStyle w:val="ListLevel2"/>
      </w:pPr>
      <w:r w:rsidRPr="00FB5B9E">
        <w:rPr>
          <w:lang w:val="en-US"/>
        </w:rPr>
        <w:t>For regional public health services, without restrictions, there is a high risk that there will not be sufficient capacity to treat patients with COVID-19 and other patients with critical care needs within these regions, putting pressure on public health services in Melbourne and Ambulance Victoria and resulting in patients having to travel for care. Surgery settings will be reviewed regularly to ensure COVID-19 bed capacity is maintained, and non-urgent surgery can resume when it is safe to do so.</w:t>
      </w:r>
    </w:p>
    <w:p w14:paraId="5BF97EE7" w14:textId="77777777" w:rsidR="00FC6566" w:rsidRPr="00FB5B9E" w:rsidRDefault="00FC6566" w:rsidP="00FC6566">
      <w:pPr>
        <w:pStyle w:val="ListLevel2"/>
        <w:rPr>
          <w:rFonts w:eastAsiaTheme="minorEastAsia"/>
          <w:lang w:val="en-US"/>
        </w:rPr>
      </w:pPr>
      <w:r w:rsidRPr="00FB5B9E">
        <w:t xml:space="preserve"> Surveillance testing of high-risk industries involves the implementation of testing requirements and recommendations for workers, in order to detect cases early. Surveillance testing helps identify asymptomatic but potentially infectious workers, and therefore minimises the impacts of outbreaks on essential industries. Early diagnosis of cases ensures that the infected worker can isolate and take additional measures to reduce the risk of transmission to others. Surveillance testing complements other workplace specific protective </w:t>
      </w:r>
      <w:r w:rsidRPr="00FB5B9E">
        <w:lastRenderedPageBreak/>
        <w:t>measures such as worker vaccine mandates.</w:t>
      </w:r>
      <w:r w:rsidRPr="00FB5B9E">
        <w:rPr>
          <w:vertAlign w:val="superscript"/>
        </w:rPr>
        <w:footnoteReference w:id="107"/>
      </w:r>
      <w:r w:rsidRPr="00FB5B9E">
        <w:t xml:space="preserve">  Surveillance testing is now occurring in schools, early childhood and childcare industries.</w:t>
      </w:r>
      <w:r w:rsidRPr="00FB5B9E">
        <w:rPr>
          <w:rStyle w:val="FootnoteReference"/>
        </w:rPr>
        <w:footnoteReference w:id="108"/>
      </w:r>
      <w:r w:rsidRPr="00FB5B9E">
        <w:t xml:space="preserve">  </w:t>
      </w:r>
    </w:p>
    <w:p w14:paraId="0D865656" w14:textId="77777777" w:rsidR="00FC6566" w:rsidRPr="00FB5B9E" w:rsidRDefault="00FC6566" w:rsidP="00FC6566">
      <w:pPr>
        <w:pStyle w:val="ListLevel1"/>
        <w:rPr>
          <w:lang w:val="en-US"/>
        </w:rPr>
      </w:pPr>
      <w:r w:rsidRPr="00FB5B9E">
        <w:rPr>
          <w:lang w:val="en-US"/>
        </w:rPr>
        <w:t xml:space="preserve">I have accepted the advice of the Chief Health Officer and Acting Chief Health Officer. </w:t>
      </w:r>
    </w:p>
    <w:p w14:paraId="75AAE2BA" w14:textId="77777777" w:rsidR="00FC6566" w:rsidRPr="00FB5B9E" w:rsidRDefault="00FC6566" w:rsidP="00FC6566">
      <w:pPr>
        <w:pStyle w:val="ListLevel1"/>
        <w:rPr>
          <w:lang w:val="en-US"/>
        </w:rPr>
      </w:pPr>
      <w:r w:rsidRPr="00FB5B9E">
        <w:rPr>
          <w:lang w:val="en-US"/>
        </w:rPr>
        <w:t>The evidence suggests that Omicron is more transmissible, associated with higher rates of reinfection and demonstrates greater immune evasiveness compared to previous variants of concern. The very large number of cases have had a detrimental impact across various industries and sectors, even in settings where restrictive public health measures remain in place,</w:t>
      </w:r>
      <w:r w:rsidRPr="00FB5B9E">
        <w:rPr>
          <w:rStyle w:val="FootnoteReference"/>
          <w:lang w:val="en-US"/>
        </w:rPr>
        <w:footnoteReference w:id="109"/>
      </w:r>
      <w:r w:rsidRPr="00FB5B9E">
        <w:rPr>
          <w:lang w:val="en-US"/>
        </w:rPr>
        <w:t xml:space="preserve"> and this has also been a factor of consideration in my decision to make this pandemic order.</w:t>
      </w:r>
    </w:p>
    <w:p w14:paraId="37C8F055" w14:textId="77777777" w:rsidR="00FC6566" w:rsidRPr="00FB5B9E" w:rsidRDefault="00FC6566" w:rsidP="00FC6566">
      <w:pPr>
        <w:pStyle w:val="Heading2"/>
      </w:pPr>
      <w:bookmarkStart w:id="253" w:name="_Toc92639542"/>
      <w:bookmarkStart w:id="254" w:name="_Toc93579198"/>
      <w:bookmarkStart w:id="255" w:name="_Toc95219303"/>
      <w:bookmarkStart w:id="256" w:name="_Toc610847667"/>
      <w:bookmarkStart w:id="257" w:name="_Toc1737034216"/>
      <w:r w:rsidRPr="00FB5B9E">
        <w:t>Countervailing possible impacts that the obligations imposed by the Order may have on individuals and the community</w:t>
      </w:r>
      <w:bookmarkEnd w:id="253"/>
      <w:bookmarkEnd w:id="254"/>
      <w:bookmarkEnd w:id="255"/>
      <w:r w:rsidRPr="00FB5B9E">
        <w:t xml:space="preserve"> </w:t>
      </w:r>
      <w:bookmarkEnd w:id="256"/>
      <w:bookmarkEnd w:id="257"/>
    </w:p>
    <w:p w14:paraId="32B8C2F9" w14:textId="77777777" w:rsidR="00FC6566" w:rsidRPr="00FB5B9E" w:rsidRDefault="00FC6566" w:rsidP="00FC6566">
      <w:pPr>
        <w:pStyle w:val="ListLevel1"/>
        <w:rPr>
          <w:lang w:val="en-US"/>
        </w:rPr>
      </w:pPr>
      <w:r w:rsidRPr="00FB5B9E">
        <w:rPr>
          <w:lang w:val="en-US"/>
        </w:rPr>
        <w:t xml:space="preserve">In making this decision, I have seriously considered the possible negative impacts of the Order on the individuals and the community. </w:t>
      </w:r>
    </w:p>
    <w:p w14:paraId="751C98FB" w14:textId="77777777" w:rsidR="00FC6566" w:rsidRPr="00FB5B9E" w:rsidRDefault="00FC6566" w:rsidP="00FC6566">
      <w:pPr>
        <w:pStyle w:val="ListLevel1"/>
        <w:rPr>
          <w:lang w:val="en-US"/>
        </w:rPr>
      </w:pPr>
      <w:proofErr w:type="gramStart"/>
      <w:r w:rsidRPr="00FB5B9E">
        <w:rPr>
          <w:lang w:val="en-US"/>
        </w:rPr>
        <w:t>In particular, as</w:t>
      </w:r>
      <w:proofErr w:type="gramEnd"/>
      <w:r w:rsidRPr="00FB5B9E">
        <w:rPr>
          <w:lang w:val="en-US"/>
        </w:rPr>
        <w:t xml:space="preserve"> noted above, in the Human Rights Statement, I have considered how people’s human rights will be affected and limited by the Order.</w:t>
      </w:r>
    </w:p>
    <w:p w14:paraId="6525BCCF" w14:textId="77777777" w:rsidR="00FC6566" w:rsidRPr="00FB5B9E" w:rsidRDefault="00FC6566" w:rsidP="00FC6566">
      <w:pPr>
        <w:pStyle w:val="ListLevel1"/>
        <w:rPr>
          <w:lang w:val="en-US"/>
        </w:rPr>
      </w:pPr>
      <w:r w:rsidRPr="00FB5B9E">
        <w:rPr>
          <w:lang w:val="en-US"/>
        </w:rPr>
        <w:t>In addition, I have also considered the following additional potential negative impacts:</w:t>
      </w:r>
    </w:p>
    <w:p w14:paraId="73C93321" w14:textId="77777777" w:rsidR="00FC6566" w:rsidRPr="00FB5B9E" w:rsidRDefault="00FC6566" w:rsidP="00FC6566">
      <w:pPr>
        <w:pStyle w:val="ListLevel2"/>
      </w:pPr>
      <w:r w:rsidRPr="00FB5B9E">
        <w:t>“Freedom of movement of persons in Victoria is limited if diagnosed with COVID-19, living with a diagnosed person, or having been in close contact with a diagnosed person.”</w:t>
      </w:r>
      <w:r w:rsidRPr="00FB5B9E">
        <w:rPr>
          <w:vertAlign w:val="superscript"/>
        </w:rPr>
        <w:footnoteReference w:id="110"/>
      </w:r>
    </w:p>
    <w:p w14:paraId="08BB6257" w14:textId="77777777" w:rsidR="00FC6566" w:rsidRPr="00FB5B9E" w:rsidRDefault="00FC6566" w:rsidP="00FC6566">
      <w:pPr>
        <w:pStyle w:val="ListLevel2"/>
      </w:pPr>
      <w:r w:rsidRPr="00FB5B9E">
        <w:t>Workers in certain additional obligation industries are required to wear the appropriate level of personal protective equipment or a face covering. If this “interferes with a person’s choice to exercise cultural, religious, or linguistic practices in the workplace, this would constitute an incursion into that person’s cultural, religious, racial, or linguistic rights to the extent that those rights are not already limited by attending work with occupational safety or uniform requirements.”</w:t>
      </w:r>
      <w:r w:rsidRPr="00FB5B9E">
        <w:rPr>
          <w:vertAlign w:val="superscript"/>
        </w:rPr>
        <w:footnoteReference w:id="111"/>
      </w:r>
    </w:p>
    <w:p w14:paraId="17B86612" w14:textId="77777777" w:rsidR="00FC6566" w:rsidRPr="00FB5B9E" w:rsidRDefault="00FC6566" w:rsidP="00FC6566">
      <w:pPr>
        <w:pStyle w:val="ListLevel2"/>
      </w:pPr>
      <w:r w:rsidRPr="00FB5B9E">
        <w:t xml:space="preserve">The Order limits a worker’s protection from medical treatment without full, free and informed consent “because persons may be directed by their employer pursuant to the Order to </w:t>
      </w:r>
      <w:r w:rsidRPr="00FB5B9E">
        <w:lastRenderedPageBreak/>
        <w:t>undertake a COVID-19 test”,</w:t>
      </w:r>
      <w:r w:rsidRPr="00FB5B9E">
        <w:rPr>
          <w:vertAlign w:val="superscript"/>
        </w:rPr>
        <w:footnoteReference w:id="112"/>
      </w:r>
      <w:r w:rsidRPr="00FB5B9E">
        <w:t xml:space="preserve"> </w:t>
      </w:r>
      <w:proofErr w:type="gramStart"/>
      <w:r w:rsidRPr="00FB5B9E">
        <w:t>assuming that</w:t>
      </w:r>
      <w:proofErr w:type="gramEnd"/>
      <w:r w:rsidRPr="00FB5B9E">
        <w:t xml:space="preserve"> taking a COVID-19 test constitutes medical treatment.</w:t>
      </w:r>
    </w:p>
    <w:p w14:paraId="18307870" w14:textId="77777777" w:rsidR="00FC6566" w:rsidRPr="00FB5B9E" w:rsidRDefault="00FC6566" w:rsidP="00FC6566">
      <w:pPr>
        <w:pStyle w:val="ListLevel2"/>
      </w:pPr>
      <w:r w:rsidRPr="00FB5B9E">
        <w:t>Workers, now including workers at schools, early childhood services and childcare, are required to comply with surveillance testing requirements and declare any additional workplaces if they are working in more than one workplace. “This information would constitute personal and health information and its provision to gain access to the care facility would therefore be an interference with privacy”.</w:t>
      </w:r>
      <w:r w:rsidRPr="00FB5B9E">
        <w:rPr>
          <w:vertAlign w:val="superscript"/>
        </w:rPr>
        <w:footnoteReference w:id="113"/>
      </w:r>
      <w:r w:rsidRPr="00FB5B9E">
        <w:t xml:space="preserve"> However, this may not have a significant negative impact as “only the details required to establish risk and contact trace are sought.”</w:t>
      </w:r>
      <w:r w:rsidRPr="00FB5B9E">
        <w:rPr>
          <w:vertAlign w:val="superscript"/>
        </w:rPr>
        <w:footnoteReference w:id="114"/>
      </w:r>
    </w:p>
    <w:p w14:paraId="1689277F" w14:textId="77777777" w:rsidR="00FC6566" w:rsidRPr="00FB5B9E" w:rsidRDefault="00FC6566" w:rsidP="00FC6566">
      <w:pPr>
        <w:pStyle w:val="ListLevel2"/>
      </w:pPr>
      <w:r w:rsidRPr="00FB5B9E">
        <w:t>“The Order creates an impost on business owners seeking to enjoy their property rights so they can operate their businesses without interference. Sending a worker home to self-quarantine is likely to cause meaningful detriment to a business.”</w:t>
      </w:r>
      <w:r w:rsidRPr="00FB5B9E">
        <w:rPr>
          <w:vertAlign w:val="superscript"/>
        </w:rPr>
        <w:footnoteReference w:id="115"/>
      </w:r>
      <w:r w:rsidRPr="00FB5B9E">
        <w:t xml:space="preserve"> Furthermore, “the Order might in the short term reduce or affect the capacity of certain businesses to generate income from their real and personal property.”</w:t>
      </w:r>
      <w:r w:rsidRPr="00FB5B9E">
        <w:rPr>
          <w:vertAlign w:val="superscript"/>
        </w:rPr>
        <w:footnoteReference w:id="116"/>
      </w:r>
    </w:p>
    <w:p w14:paraId="26BCFF91" w14:textId="77777777" w:rsidR="00FC6566" w:rsidRPr="00FB5B9E" w:rsidRDefault="00FC6566" w:rsidP="00FC6566">
      <w:pPr>
        <w:pStyle w:val="ListLevel2"/>
      </w:pPr>
      <w:r w:rsidRPr="00FB5B9E">
        <w:t>The requirements for workers to self-isolate under the Order “place significant restrictions on the ability of people to move freely”,</w:t>
      </w:r>
      <w:r w:rsidRPr="00FB5B9E">
        <w:rPr>
          <w:vertAlign w:val="superscript"/>
        </w:rPr>
        <w:footnoteReference w:id="117"/>
      </w:r>
      <w:r w:rsidRPr="00FB5B9E">
        <w:t xml:space="preserve"> although exposed workers are only required to self-isolate “for the time the medical evidence suggests is appropriate to make sure that a person is not at risk of transmitting COVID-19,”</w:t>
      </w:r>
      <w:r w:rsidRPr="00FB5B9E">
        <w:rPr>
          <w:vertAlign w:val="superscript"/>
        </w:rPr>
        <w:footnoteReference w:id="118"/>
      </w:r>
      <w:r w:rsidRPr="00FB5B9E">
        <w:rPr>
          <w:vertAlign w:val="superscript"/>
        </w:rPr>
        <w:t xml:space="preserve"> </w:t>
      </w:r>
      <w:r w:rsidRPr="00FB5B9E">
        <w:t>and that period has now decreased for care facilities workers in limited circumstances.</w:t>
      </w:r>
    </w:p>
    <w:p w14:paraId="3BA51BA4" w14:textId="77777777" w:rsidR="00FC6566" w:rsidRPr="00FB5B9E" w:rsidRDefault="00FC6566" w:rsidP="00FC6566">
      <w:pPr>
        <w:pStyle w:val="ListLevel2"/>
      </w:pPr>
      <w:r w:rsidRPr="00FB5B9E">
        <w:t>Elective surgery procedures are eased to 50 per cent of capacity, including Category 1 and Category 2A at private hospitals, day procedure centres and public hospitals across Victoria. Without ongoing restrictions, there is a high risk that the system will not have sufficient capacity, including ICU capacity. Further, fatigue and workload pressures on staff will be exacerbated, affecting the capacity of the system to respond to COVID-19 and provide critical care.</w:t>
      </w:r>
    </w:p>
    <w:p w14:paraId="482244BC" w14:textId="77777777" w:rsidR="00FC6566" w:rsidRPr="00FB5B9E" w:rsidRDefault="00FC6566" w:rsidP="00FC6566">
      <w:pPr>
        <w:pStyle w:val="ListLevel1"/>
        <w:rPr>
          <w:lang w:val="en-US"/>
        </w:rPr>
      </w:pPr>
      <w:r w:rsidRPr="00FB5B9E">
        <w:rPr>
          <w:lang w:val="en-US"/>
        </w:rPr>
        <w:lastRenderedPageBreak/>
        <w:t>In making this pandemic order, I have included limited exceptions to the additional obligations for specified industries to ensure they are less onerous in specific circumstances, including:</w:t>
      </w:r>
    </w:p>
    <w:p w14:paraId="65B3B830" w14:textId="77777777" w:rsidR="00FC6566" w:rsidRPr="00FB5B9E" w:rsidRDefault="00FC6566" w:rsidP="00FC6566">
      <w:pPr>
        <w:pStyle w:val="ListLevel2"/>
      </w:pPr>
      <w:r w:rsidRPr="00FB5B9E">
        <w:t xml:space="preserve">Workers in an abattoir, meat processing facility, poultry processing facility or seafood processing facility are required to wear the appropriate level of PPE to carry out the functions of their role. However, this requirement does not apply where it may not be reasonably practicable to wear a face mask in the work premises, or if the nature of a worker’s work may mean that wearing a face mask creates a risk to their health and safety. Workers may also be exempted from complying with this requirement where they are subject to an exception to the face covering requirement under the Movement and Gathering Order. </w:t>
      </w:r>
    </w:p>
    <w:p w14:paraId="3AADE5C0" w14:textId="77777777" w:rsidR="00FC6566" w:rsidRPr="00FB5B9E" w:rsidRDefault="00FC6566" w:rsidP="00FC6566">
      <w:pPr>
        <w:pStyle w:val="ListLevel2"/>
      </w:pPr>
      <w:r w:rsidRPr="00FB5B9E">
        <w:t>Care facility workers may be subject to a written exemption from the Chief Health Officer in relation to the additional obligations imposed on care facilities where an exemption is necessary to ensure that care facility residents are provided with a reasonable standard of care. Care facility workers may also remove their face covering whilst communicating with a resident where visibility of the mouth is essential to communicate with the resident.</w:t>
      </w:r>
    </w:p>
    <w:p w14:paraId="3C53C833" w14:textId="77777777" w:rsidR="00FC6566" w:rsidRPr="00FB5B9E" w:rsidRDefault="00FC6566" w:rsidP="00FC6566">
      <w:pPr>
        <w:pStyle w:val="ListLevel2"/>
      </w:pPr>
      <w:r w:rsidRPr="00FB5B9E">
        <w:t xml:space="preserve">Certain requirements are only applicable to the extent that they are reasonably practicable. This includes making arrangements for high-risk hospital work premises workers to work consistently with the same group of workers </w:t>
      </w:r>
      <w:proofErr w:type="gramStart"/>
      <w:r w:rsidRPr="00FB5B9E">
        <w:t>where</w:t>
      </w:r>
      <w:proofErr w:type="gramEnd"/>
      <w:r w:rsidRPr="00FB5B9E">
        <w:t xml:space="preserve"> reasonably practicable. Ensuring this is only where reasonably practicable is less onerous than mandating this requirement in all circumstances.</w:t>
      </w:r>
    </w:p>
    <w:p w14:paraId="75341102" w14:textId="77777777" w:rsidR="00FC6566" w:rsidRPr="00FB5B9E" w:rsidRDefault="00FC6566" w:rsidP="00FC6566">
      <w:pPr>
        <w:pStyle w:val="Heading2"/>
      </w:pPr>
      <w:bookmarkStart w:id="258" w:name="_Toc1231532942"/>
      <w:bookmarkStart w:id="259" w:name="_Toc73079792"/>
      <w:bookmarkStart w:id="260" w:name="_Toc92639543"/>
      <w:bookmarkStart w:id="261" w:name="_Toc93579199"/>
      <w:bookmarkStart w:id="262" w:name="_Toc95219304"/>
      <w:r w:rsidRPr="00FB5B9E">
        <w:t>Whether there are any less restrictive alternatives that are reasonably available to protect public health</w:t>
      </w:r>
      <w:bookmarkEnd w:id="258"/>
      <w:bookmarkEnd w:id="259"/>
      <w:bookmarkEnd w:id="260"/>
      <w:bookmarkEnd w:id="261"/>
      <w:bookmarkEnd w:id="262"/>
    </w:p>
    <w:p w14:paraId="697D7AAD" w14:textId="77777777" w:rsidR="00FC6566" w:rsidRPr="00FB5B9E" w:rsidRDefault="00FC6566" w:rsidP="00FC6566">
      <w:pPr>
        <w:pStyle w:val="ListLevel1"/>
        <w:rPr>
          <w:rFonts w:eastAsiaTheme="minorEastAsia"/>
        </w:rPr>
      </w:pPr>
      <w:r w:rsidRPr="00FB5B9E">
        <w:rPr>
          <w:rFonts w:eastAsiaTheme="minorEastAsia"/>
        </w:rPr>
        <w:t>In his advice, the Chief Health Officer sets out a range of measures, including measures which do not have a restrictive element (such as health promotion, education, epidemiology and monitoring).</w:t>
      </w:r>
      <w:r w:rsidRPr="00FB5B9E">
        <w:rPr>
          <w:rFonts w:eastAsiaTheme="minorEastAsia"/>
          <w:vertAlign w:val="superscript"/>
        </w:rPr>
        <w:footnoteReference w:id="119"/>
      </w:r>
      <w:r w:rsidRPr="00FB5B9E">
        <w:rPr>
          <w:rFonts w:eastAsiaTheme="minorEastAsia"/>
        </w:rPr>
        <w:t xml:space="preserve"> </w:t>
      </w:r>
    </w:p>
    <w:p w14:paraId="0DD82FEB" w14:textId="77777777" w:rsidR="00FC6566" w:rsidRPr="00FB5B9E" w:rsidRDefault="00FC6566" w:rsidP="00FC6566">
      <w:pPr>
        <w:pStyle w:val="ListLevel1"/>
        <w:rPr>
          <w:rFonts w:eastAsiaTheme="minorEastAsia"/>
        </w:rPr>
      </w:pPr>
      <w:r w:rsidRPr="00FB5B9E">
        <w:rPr>
          <w:rFonts w:eastAsiaTheme="minorEastAsia"/>
        </w:rPr>
        <w:t>The Chief Health Officer clearly states that such measures alone will not be sufficient to manage the serious risk to public health posed by COVID-19.</w:t>
      </w:r>
      <w:r w:rsidRPr="00FB5B9E">
        <w:rPr>
          <w:rFonts w:eastAsiaTheme="minorEastAsia"/>
          <w:vertAlign w:val="superscript"/>
        </w:rPr>
        <w:footnoteReference w:id="120"/>
      </w:r>
      <w:r w:rsidRPr="00FB5B9E">
        <w:rPr>
          <w:rFonts w:eastAsiaTheme="minorEastAsia"/>
        </w:rPr>
        <w:t xml:space="preserve"> </w:t>
      </w:r>
    </w:p>
    <w:p w14:paraId="39B30185" w14:textId="77777777" w:rsidR="00FC6566" w:rsidRPr="00FB5B9E" w:rsidRDefault="00FC6566" w:rsidP="00FC6566">
      <w:pPr>
        <w:pStyle w:val="ListLevel1"/>
        <w:rPr>
          <w:rFonts w:eastAsiaTheme="minorEastAsia"/>
        </w:rPr>
      </w:pPr>
      <w:bookmarkStart w:id="263" w:name="_Toc784076427"/>
      <w:proofErr w:type="gramStart"/>
      <w:r w:rsidRPr="00FB5B9E">
        <w:t>On the basis of</w:t>
      </w:r>
      <w:proofErr w:type="gramEnd"/>
      <w:r w:rsidRPr="00FB5B9E">
        <w:t xml:space="preserve"> the Chief Health Officer and Acting Chief Health Officer’s advice, I considered there to be no other reasonably available means by which to manage the spread of COVID-19 in workplaces that would be less restrictive of freedoms. However, even if there were less restrictive measures, I consider that the restrictions imposed by the Order are in the range of reasonably available options to achieve the purpose.</w:t>
      </w:r>
    </w:p>
    <w:p w14:paraId="234E192B" w14:textId="77777777" w:rsidR="00FC6566" w:rsidRPr="00FB5B9E" w:rsidRDefault="00FC6566" w:rsidP="00FC6566">
      <w:pPr>
        <w:pStyle w:val="Heading2"/>
      </w:pPr>
      <w:bookmarkStart w:id="264" w:name="_Toc615059726"/>
      <w:bookmarkStart w:id="265" w:name="_Toc92639544"/>
      <w:bookmarkStart w:id="266" w:name="_Toc93579200"/>
      <w:bookmarkStart w:id="267" w:name="_Toc95219305"/>
      <w:r w:rsidRPr="00FB5B9E">
        <w:t>Conclusion</w:t>
      </w:r>
      <w:bookmarkEnd w:id="263"/>
      <w:bookmarkEnd w:id="264"/>
      <w:bookmarkEnd w:id="265"/>
      <w:bookmarkEnd w:id="266"/>
      <w:bookmarkEnd w:id="267"/>
    </w:p>
    <w:p w14:paraId="062855E6" w14:textId="77777777" w:rsidR="00FC6566" w:rsidRPr="00FB5B9E" w:rsidRDefault="00FC6566" w:rsidP="00FC6566">
      <w:pPr>
        <w:pStyle w:val="ListLevel1"/>
        <w:rPr>
          <w:lang w:val="en-US"/>
        </w:rPr>
      </w:pPr>
      <w:proofErr w:type="gramStart"/>
      <w:r w:rsidRPr="00FB5B9E">
        <w:rPr>
          <w:lang w:val="en-US"/>
        </w:rPr>
        <w:t>Taking into account</w:t>
      </w:r>
      <w:proofErr w:type="gramEnd"/>
      <w:r w:rsidRPr="00FB5B9E">
        <w:rPr>
          <w:lang w:val="en-US"/>
        </w:rPr>
        <w:t xml:space="preserve"> all of the above factors (including those contained in the Human Rights Statement) and weighing the public health benefits of the Order against the countervailing potential </w:t>
      </w:r>
      <w:r w:rsidRPr="00FB5B9E">
        <w:rPr>
          <w:lang w:val="en-US"/>
        </w:rPr>
        <w:lastRenderedPageBreak/>
        <w:t xml:space="preserve">impacts on individuals and the community, I believed it was reasonably necessary to make the Order to protect public health. </w:t>
      </w:r>
    </w:p>
    <w:p w14:paraId="547412C6" w14:textId="77777777" w:rsidR="00FC6566" w:rsidRPr="00FB5B9E" w:rsidRDefault="00FC6566" w:rsidP="00FC6566">
      <w:pPr>
        <w:pStyle w:val="ListLevel1"/>
        <w:rPr>
          <w:lang w:val="en-US"/>
        </w:rPr>
      </w:pPr>
      <w:r w:rsidRPr="00FB5B9E">
        <w:rPr>
          <w:lang w:val="en-US"/>
        </w:rPr>
        <w:t>For the same reasons, I formed the opinion that the limits placed on human rights by the Order are demonstrably justified for the purposes of the Charter.</w:t>
      </w:r>
      <w:bookmarkStart w:id="268" w:name="_Toc292035720"/>
      <w:bookmarkEnd w:id="219"/>
      <w:bookmarkEnd w:id="220"/>
      <w:bookmarkEnd w:id="221"/>
      <w:bookmarkEnd w:id="222"/>
    </w:p>
    <w:bookmarkEnd w:id="268"/>
    <w:p w14:paraId="7488935A" w14:textId="5FA80306" w:rsidR="001D6E06" w:rsidRPr="00FB5B9E" w:rsidRDefault="001D6E06">
      <w:pPr>
        <w:spacing w:before="0" w:after="160"/>
      </w:pPr>
      <w:r w:rsidRPr="00FB5B9E">
        <w:br w:type="page"/>
      </w:r>
    </w:p>
    <w:p w14:paraId="2CB1D3B2" w14:textId="77777777" w:rsidR="00FA2247" w:rsidRPr="00FB5B9E" w:rsidRDefault="00FA2247" w:rsidP="00FA2247">
      <w:pPr>
        <w:pStyle w:val="Heading1"/>
      </w:pPr>
      <w:bookmarkStart w:id="269" w:name="_Toc94901633"/>
      <w:bookmarkStart w:id="270" w:name="_Toc95219306"/>
      <w:bookmarkStart w:id="271" w:name="_Toc90916681"/>
      <w:bookmarkStart w:id="272" w:name="_Toc92396272"/>
      <w:bookmarkStart w:id="273" w:name="_Toc92741217"/>
      <w:bookmarkStart w:id="274" w:name="_Toc601279112"/>
      <w:bookmarkStart w:id="275" w:name="_Toc94901634"/>
      <w:r w:rsidRPr="00FB5B9E">
        <w:lastRenderedPageBreak/>
        <w:t>Schedule 3 – Reasons for Decision – Pandemic COVID-19 Mandatory Vaccination (General Workers) Order 2022 (No. 3)</w:t>
      </w:r>
      <w:bookmarkEnd w:id="269"/>
      <w:bookmarkEnd w:id="270"/>
    </w:p>
    <w:p w14:paraId="3D132543" w14:textId="77777777" w:rsidR="00FA2247" w:rsidRPr="00FB5B9E" w:rsidRDefault="00FA2247" w:rsidP="00FA2247">
      <w:pPr>
        <w:pStyle w:val="Heading2"/>
      </w:pPr>
      <w:bookmarkStart w:id="276" w:name="_Toc90916694"/>
      <w:bookmarkStart w:id="277" w:name="_Toc92396248"/>
      <w:bookmarkStart w:id="278" w:name="_Toc92741190"/>
      <w:bookmarkStart w:id="279" w:name="_Toc95219307"/>
      <w:r w:rsidRPr="00FB5B9E">
        <w:t>Summary of Order</w:t>
      </w:r>
      <w:bookmarkStart w:id="280" w:name="_Toc1006798952"/>
      <w:bookmarkEnd w:id="276"/>
      <w:bookmarkEnd w:id="277"/>
      <w:bookmarkEnd w:id="278"/>
      <w:bookmarkEnd w:id="279"/>
      <w:r w:rsidRPr="00FB5B9E">
        <w:t xml:space="preserve"> </w:t>
      </w:r>
      <w:bookmarkEnd w:id="280"/>
    </w:p>
    <w:p w14:paraId="22894DC3" w14:textId="77777777" w:rsidR="00FA2247" w:rsidRPr="00FB5B9E" w:rsidRDefault="00FA2247" w:rsidP="00FA2247">
      <w:pPr>
        <w:pStyle w:val="ListLevel1"/>
      </w:pPr>
      <w:r w:rsidRPr="00FB5B9E">
        <w:t xml:space="preserve">This Order requires employers to not permit general workers (for whom it is reasonably practicable to work at home) to work outside their homes if they are not fully vaccinated or exempt. </w:t>
      </w:r>
    </w:p>
    <w:p w14:paraId="08790431" w14:textId="77777777" w:rsidR="00FA2247" w:rsidRPr="00FB5B9E" w:rsidRDefault="00FA2247" w:rsidP="00FA2247">
      <w:pPr>
        <w:pStyle w:val="Heading3"/>
      </w:pPr>
      <w:bookmarkStart w:id="281" w:name="_Toc90916695"/>
      <w:bookmarkStart w:id="282" w:name="_Toc92396249"/>
      <w:bookmarkStart w:id="283" w:name="_Toc1113723338"/>
      <w:bookmarkStart w:id="284" w:name="_Toc92741191"/>
      <w:bookmarkStart w:id="285" w:name="_Toc95219308"/>
      <w:r w:rsidRPr="00FB5B9E">
        <w:t>Purpose</w:t>
      </w:r>
      <w:bookmarkEnd w:id="281"/>
      <w:bookmarkEnd w:id="282"/>
      <w:bookmarkEnd w:id="283"/>
      <w:bookmarkEnd w:id="284"/>
      <w:bookmarkEnd w:id="285"/>
    </w:p>
    <w:p w14:paraId="25A270D1" w14:textId="77777777" w:rsidR="00FA2247" w:rsidRPr="00FB5B9E" w:rsidRDefault="00FA2247" w:rsidP="00FA2247">
      <w:pPr>
        <w:pStyle w:val="ListLevel1"/>
      </w:pPr>
      <w:r w:rsidRPr="00FB5B9E">
        <w:t>The objective of this Order is to impose obligations upon employers in relation to the vaccination of general workers, in order to limit the spread of COVID-19 within the population of those workers.</w:t>
      </w:r>
    </w:p>
    <w:p w14:paraId="63CED16C" w14:textId="77777777" w:rsidR="00FA2247" w:rsidRPr="00FB5B9E" w:rsidRDefault="00FA2247" w:rsidP="00FA2247">
      <w:pPr>
        <w:pStyle w:val="ListLevel1"/>
      </w:pPr>
      <w:r w:rsidRPr="00FB5B9E">
        <w:t xml:space="preserve">This Order requires: </w:t>
      </w:r>
    </w:p>
    <w:p w14:paraId="104511BA" w14:textId="77777777" w:rsidR="00FA2247" w:rsidRPr="00FB5B9E" w:rsidRDefault="00FA2247" w:rsidP="00FA2247">
      <w:pPr>
        <w:pStyle w:val="ListLevel2"/>
      </w:pPr>
      <w:r w:rsidRPr="00FB5B9E">
        <w:t>an employer to not permit a general worker to work outside of the general worker’s ordinary place of residence unless they are fully vaccinated or exempt; and</w:t>
      </w:r>
    </w:p>
    <w:p w14:paraId="44C5B8DA" w14:textId="77777777" w:rsidR="00FA2247" w:rsidRPr="00FB5B9E" w:rsidRDefault="00FA2247" w:rsidP="00FA2247">
      <w:pPr>
        <w:pStyle w:val="ListLevel2"/>
      </w:pPr>
      <w:r w:rsidRPr="00FB5B9E">
        <w:t>an employer of a general worker to collect, record and hold the general worker’s vaccination status when they work outside their ordinary place of residence; and</w:t>
      </w:r>
    </w:p>
    <w:p w14:paraId="70516A72" w14:textId="77777777" w:rsidR="00FA2247" w:rsidRPr="00FB5B9E" w:rsidRDefault="00FA2247" w:rsidP="00FA2247">
      <w:pPr>
        <w:pStyle w:val="ListLevel2"/>
      </w:pPr>
      <w:r w:rsidRPr="00FB5B9E">
        <w:t xml:space="preserve">an employer to disclose a general worker’s vaccination information to an authorised officer upon request. </w:t>
      </w:r>
    </w:p>
    <w:p w14:paraId="7E6D7CCA" w14:textId="77777777" w:rsidR="00FA2247" w:rsidRPr="00FB5B9E" w:rsidRDefault="00FA2247" w:rsidP="00FA2247">
      <w:pPr>
        <w:pStyle w:val="ListLevel1"/>
      </w:pPr>
      <w:r w:rsidRPr="00FB5B9E">
        <w:t xml:space="preserve">A general worker is defined as a person who does work but is </w:t>
      </w:r>
      <w:r w:rsidRPr="00FB5B9E">
        <w:rPr>
          <w:b/>
          <w:bCs/>
        </w:rPr>
        <w:t>not:</w:t>
      </w:r>
    </w:p>
    <w:p w14:paraId="49594872" w14:textId="77777777" w:rsidR="00FA2247" w:rsidRPr="00FB5B9E" w:rsidRDefault="00FA2247" w:rsidP="00FA2247">
      <w:pPr>
        <w:pStyle w:val="ListLevel2"/>
        <w:rPr>
          <w:rFonts w:eastAsiaTheme="minorEastAsia"/>
        </w:rPr>
      </w:pPr>
      <w:r w:rsidRPr="00FB5B9E">
        <w:t>a person under 12 years and two months of age</w:t>
      </w:r>
    </w:p>
    <w:p w14:paraId="013D0905" w14:textId="77777777" w:rsidR="00FA2247" w:rsidRPr="00FB5B9E" w:rsidRDefault="00FA2247" w:rsidP="00FA2247">
      <w:pPr>
        <w:pStyle w:val="ListLevel2"/>
        <w:rPr>
          <w:rFonts w:eastAsiaTheme="minorEastAsia"/>
          <w:lang w:val="en-US"/>
        </w:rPr>
      </w:pPr>
      <w:r w:rsidRPr="00FB5B9E">
        <w:rPr>
          <w:lang w:val="en-US"/>
        </w:rPr>
        <w:t xml:space="preserve">a person who is a worker within the meaning of the COVID-19 Mandatory Vaccination (Specified Workers) </w:t>
      </w:r>
      <w:proofErr w:type="gramStart"/>
      <w:r w:rsidRPr="00FB5B9E">
        <w:rPr>
          <w:lang w:val="en-US"/>
        </w:rPr>
        <w:t>Order;</w:t>
      </w:r>
      <w:proofErr w:type="gramEnd"/>
      <w:r w:rsidRPr="00FB5B9E">
        <w:rPr>
          <w:lang w:val="en-US"/>
        </w:rPr>
        <w:t xml:space="preserve">  </w:t>
      </w:r>
    </w:p>
    <w:p w14:paraId="1D8FC2DC" w14:textId="77777777" w:rsidR="00FA2247" w:rsidRPr="00FB5B9E" w:rsidRDefault="00FA2247" w:rsidP="00FA2247">
      <w:pPr>
        <w:pStyle w:val="ListLevel2"/>
        <w:rPr>
          <w:rFonts w:eastAsiaTheme="minorEastAsia"/>
          <w:lang w:val="en-US"/>
        </w:rPr>
      </w:pPr>
      <w:r w:rsidRPr="00FB5B9E">
        <w:rPr>
          <w:lang w:val="en-US"/>
        </w:rPr>
        <w:t xml:space="preserve">a person who is a worker in relation to a specified facility within the meaning of the COVID-19 Mandatory Vaccination (Specified Facilities) </w:t>
      </w:r>
      <w:proofErr w:type="gramStart"/>
      <w:r w:rsidRPr="00FB5B9E">
        <w:rPr>
          <w:lang w:val="en-US"/>
        </w:rPr>
        <w:t>Order;</w:t>
      </w:r>
      <w:proofErr w:type="gramEnd"/>
      <w:r w:rsidRPr="00FB5B9E">
        <w:rPr>
          <w:lang w:val="en-US"/>
        </w:rPr>
        <w:t xml:space="preserve">  </w:t>
      </w:r>
    </w:p>
    <w:p w14:paraId="2F3334AF" w14:textId="77777777" w:rsidR="00FA2247" w:rsidRPr="00FB5B9E" w:rsidRDefault="00FA2247" w:rsidP="00FA2247">
      <w:pPr>
        <w:pStyle w:val="ListLevel2"/>
        <w:rPr>
          <w:rFonts w:eastAsiaTheme="minorEastAsia"/>
          <w:lang w:val="en-US"/>
        </w:rPr>
      </w:pPr>
      <w:r w:rsidRPr="00FB5B9E">
        <w:rPr>
          <w:lang w:val="en-US"/>
        </w:rPr>
        <w:t xml:space="preserve">a person who is a worker within the meaning of the Open Premises </w:t>
      </w:r>
      <w:proofErr w:type="gramStart"/>
      <w:r w:rsidRPr="00FB5B9E">
        <w:rPr>
          <w:lang w:val="en-US"/>
        </w:rPr>
        <w:t>Order;</w:t>
      </w:r>
      <w:proofErr w:type="gramEnd"/>
      <w:r w:rsidRPr="00FB5B9E">
        <w:rPr>
          <w:lang w:val="en-US"/>
        </w:rPr>
        <w:t xml:space="preserve">  </w:t>
      </w:r>
    </w:p>
    <w:p w14:paraId="5A78FCD8" w14:textId="77777777" w:rsidR="00FA2247" w:rsidRPr="00FB5B9E" w:rsidRDefault="00FA2247" w:rsidP="00FA2247">
      <w:pPr>
        <w:pStyle w:val="ListLevel2"/>
        <w:rPr>
          <w:rFonts w:eastAsiaTheme="minorEastAsia"/>
          <w:lang w:val="en-US"/>
        </w:rPr>
      </w:pPr>
      <w:r w:rsidRPr="00FB5B9E">
        <w:rPr>
          <w:lang w:val="en-US"/>
        </w:rPr>
        <w:t xml:space="preserve">a Commonwealth </w:t>
      </w:r>
      <w:proofErr w:type="gramStart"/>
      <w:r w:rsidRPr="00FB5B9E">
        <w:rPr>
          <w:lang w:val="en-US"/>
        </w:rPr>
        <w:t>employee;</w:t>
      </w:r>
      <w:proofErr w:type="gramEnd"/>
      <w:r w:rsidRPr="00FB5B9E">
        <w:rPr>
          <w:lang w:val="en-US"/>
        </w:rPr>
        <w:t xml:space="preserve">  </w:t>
      </w:r>
    </w:p>
    <w:p w14:paraId="6E88D5CD" w14:textId="77777777" w:rsidR="00FA2247" w:rsidRPr="00FB5B9E" w:rsidRDefault="00FA2247" w:rsidP="00FA2247">
      <w:pPr>
        <w:pStyle w:val="ListLevel2"/>
        <w:rPr>
          <w:rFonts w:eastAsiaTheme="minorEastAsia"/>
          <w:lang w:val="en-US"/>
        </w:rPr>
      </w:pPr>
      <w:r w:rsidRPr="00FB5B9E">
        <w:rPr>
          <w:lang w:val="en-US"/>
        </w:rPr>
        <w:t xml:space="preserve">a judge or judicial </w:t>
      </w:r>
      <w:proofErr w:type="gramStart"/>
      <w:r w:rsidRPr="00FB5B9E">
        <w:rPr>
          <w:lang w:val="en-US"/>
        </w:rPr>
        <w:t>registrar;</w:t>
      </w:r>
      <w:proofErr w:type="gramEnd"/>
      <w:r w:rsidRPr="00FB5B9E">
        <w:rPr>
          <w:lang w:val="en-US"/>
        </w:rPr>
        <w:t xml:space="preserve">  </w:t>
      </w:r>
    </w:p>
    <w:p w14:paraId="127F0E37" w14:textId="77777777" w:rsidR="00FA2247" w:rsidRPr="00FB5B9E" w:rsidRDefault="00FA2247" w:rsidP="00FA2247">
      <w:pPr>
        <w:pStyle w:val="ListLevel2"/>
        <w:rPr>
          <w:rFonts w:eastAsiaTheme="minorEastAsia"/>
          <w:lang w:val="en-US"/>
        </w:rPr>
      </w:pPr>
      <w:r w:rsidRPr="00FB5B9E">
        <w:rPr>
          <w:lang w:val="en-US"/>
        </w:rPr>
        <w:t xml:space="preserve">a person who works in connection with proceedings in a court, where that work cannot be done from the person's ordinary place of </w:t>
      </w:r>
      <w:proofErr w:type="gramStart"/>
      <w:r w:rsidRPr="00FB5B9E">
        <w:rPr>
          <w:lang w:val="en-US"/>
        </w:rPr>
        <w:t>residence;</w:t>
      </w:r>
      <w:proofErr w:type="gramEnd"/>
    </w:p>
    <w:p w14:paraId="2F510775" w14:textId="77777777" w:rsidR="00FA2247" w:rsidRPr="00FB5B9E" w:rsidRDefault="00FA2247" w:rsidP="00FA2247">
      <w:pPr>
        <w:pStyle w:val="ListLevel2"/>
        <w:rPr>
          <w:rFonts w:eastAsiaTheme="minorEastAsia"/>
          <w:lang w:val="en-US"/>
        </w:rPr>
      </w:pPr>
      <w:r w:rsidRPr="00FB5B9E">
        <w:rPr>
          <w:lang w:val="en-US"/>
        </w:rPr>
        <w:t xml:space="preserve">a person who is a member of the staff of Court Services Victoria within the meaning of the Court Services Victoria Act </w:t>
      </w:r>
      <w:proofErr w:type="gramStart"/>
      <w:r w:rsidRPr="00FB5B9E">
        <w:rPr>
          <w:lang w:val="en-US"/>
        </w:rPr>
        <w:t>2014;</w:t>
      </w:r>
      <w:proofErr w:type="gramEnd"/>
      <w:r w:rsidRPr="00FB5B9E">
        <w:rPr>
          <w:lang w:val="en-US"/>
        </w:rPr>
        <w:t xml:space="preserve">  </w:t>
      </w:r>
    </w:p>
    <w:p w14:paraId="5297E52D" w14:textId="77777777" w:rsidR="00FA2247" w:rsidRPr="00FB5B9E" w:rsidRDefault="00FA2247" w:rsidP="00FA2247">
      <w:pPr>
        <w:pStyle w:val="ListLevel2"/>
        <w:rPr>
          <w:rFonts w:eastAsiaTheme="minorEastAsia"/>
          <w:lang w:val="en-US"/>
        </w:rPr>
      </w:pPr>
      <w:r w:rsidRPr="00FB5B9E">
        <w:rPr>
          <w:lang w:val="en-US"/>
        </w:rPr>
        <w:t xml:space="preserve">a person employed or engaged by the Chief Executive Officer of the Victorian Civil and Administrative </w:t>
      </w:r>
      <w:proofErr w:type="gramStart"/>
      <w:r w:rsidRPr="00FB5B9E">
        <w:rPr>
          <w:lang w:val="en-US"/>
        </w:rPr>
        <w:t>Tribunal;</w:t>
      </w:r>
      <w:proofErr w:type="gramEnd"/>
    </w:p>
    <w:p w14:paraId="283FC8BD" w14:textId="77777777" w:rsidR="00FA2247" w:rsidRPr="00FB5B9E" w:rsidRDefault="00FA2247" w:rsidP="00FA2247">
      <w:pPr>
        <w:pStyle w:val="ListLevel2"/>
        <w:rPr>
          <w:rFonts w:eastAsiaTheme="minorEastAsia"/>
          <w:lang w:val="en-US"/>
        </w:rPr>
      </w:pPr>
      <w:r w:rsidRPr="00FB5B9E">
        <w:rPr>
          <w:lang w:val="en-US"/>
        </w:rPr>
        <w:lastRenderedPageBreak/>
        <w:t xml:space="preserve">a member of State </w:t>
      </w:r>
      <w:proofErr w:type="gramStart"/>
      <w:r w:rsidRPr="00FB5B9E">
        <w:rPr>
          <w:lang w:val="en-US"/>
        </w:rPr>
        <w:t>Parliament;</w:t>
      </w:r>
      <w:proofErr w:type="gramEnd"/>
      <w:r w:rsidRPr="00FB5B9E">
        <w:rPr>
          <w:lang w:val="en-US"/>
        </w:rPr>
        <w:t xml:space="preserve">  </w:t>
      </w:r>
    </w:p>
    <w:p w14:paraId="3204C8E3" w14:textId="77777777" w:rsidR="00FA2247" w:rsidRPr="00FB5B9E" w:rsidRDefault="00FA2247" w:rsidP="00FA2247">
      <w:pPr>
        <w:pStyle w:val="ListLevel2"/>
        <w:rPr>
          <w:rFonts w:eastAsiaTheme="minorEastAsia"/>
          <w:lang w:val="en-US"/>
        </w:rPr>
      </w:pPr>
      <w:r w:rsidRPr="00FB5B9E">
        <w:rPr>
          <w:lang w:val="en-US"/>
        </w:rPr>
        <w:t xml:space="preserve">the Clerk of the Legislative </w:t>
      </w:r>
      <w:proofErr w:type="gramStart"/>
      <w:r w:rsidRPr="00FB5B9E">
        <w:rPr>
          <w:lang w:val="en-US"/>
        </w:rPr>
        <w:t>Assembly;</w:t>
      </w:r>
      <w:proofErr w:type="gramEnd"/>
      <w:r w:rsidRPr="00FB5B9E">
        <w:rPr>
          <w:lang w:val="en-US"/>
        </w:rPr>
        <w:t xml:space="preserve">  </w:t>
      </w:r>
    </w:p>
    <w:p w14:paraId="7C9B7837" w14:textId="77777777" w:rsidR="00FA2247" w:rsidRPr="00FB5B9E" w:rsidRDefault="00FA2247" w:rsidP="00FA2247">
      <w:pPr>
        <w:pStyle w:val="ListLevel2"/>
        <w:rPr>
          <w:rFonts w:eastAsiaTheme="minorEastAsia"/>
          <w:lang w:val="en-US"/>
        </w:rPr>
      </w:pPr>
      <w:r w:rsidRPr="00FB5B9E">
        <w:rPr>
          <w:lang w:val="en-US"/>
        </w:rPr>
        <w:t xml:space="preserve">the Clerk of the Legislative </w:t>
      </w:r>
      <w:proofErr w:type="gramStart"/>
      <w:r w:rsidRPr="00FB5B9E">
        <w:rPr>
          <w:lang w:val="en-US"/>
        </w:rPr>
        <w:t>Council;</w:t>
      </w:r>
      <w:proofErr w:type="gramEnd"/>
      <w:r w:rsidRPr="00FB5B9E">
        <w:rPr>
          <w:lang w:val="en-US"/>
        </w:rPr>
        <w:t xml:space="preserve">  </w:t>
      </w:r>
    </w:p>
    <w:p w14:paraId="735FC851" w14:textId="77777777" w:rsidR="00FA2247" w:rsidRPr="00FB5B9E" w:rsidRDefault="00FA2247" w:rsidP="00FA2247">
      <w:pPr>
        <w:pStyle w:val="ListLevel2"/>
        <w:rPr>
          <w:rFonts w:eastAsiaTheme="minorEastAsia"/>
          <w:lang w:val="en-US"/>
        </w:rPr>
      </w:pPr>
      <w:r w:rsidRPr="00FB5B9E">
        <w:rPr>
          <w:lang w:val="en-US"/>
        </w:rPr>
        <w:t xml:space="preserve">an electorate officer within the meaning of the Parliamentary Administration Act </w:t>
      </w:r>
      <w:proofErr w:type="gramStart"/>
      <w:r w:rsidRPr="00FB5B9E">
        <w:rPr>
          <w:lang w:val="en-US"/>
        </w:rPr>
        <w:t>2004;</w:t>
      </w:r>
      <w:proofErr w:type="gramEnd"/>
      <w:r w:rsidRPr="00FB5B9E">
        <w:rPr>
          <w:lang w:val="en-US"/>
        </w:rPr>
        <w:t xml:space="preserve">  </w:t>
      </w:r>
    </w:p>
    <w:p w14:paraId="3C94D2D2" w14:textId="77777777" w:rsidR="00FA2247" w:rsidRPr="00FB5B9E" w:rsidRDefault="00FA2247" w:rsidP="00FA2247">
      <w:pPr>
        <w:pStyle w:val="ListLevel2"/>
        <w:rPr>
          <w:rFonts w:eastAsiaTheme="minorEastAsia"/>
          <w:lang w:val="en-US"/>
        </w:rPr>
      </w:pPr>
      <w:r w:rsidRPr="00FB5B9E">
        <w:rPr>
          <w:lang w:val="en-US"/>
        </w:rPr>
        <w:t xml:space="preserve">a parliamentary officer within the meaning of the Parliamentary Administration Act </w:t>
      </w:r>
      <w:proofErr w:type="gramStart"/>
      <w:r w:rsidRPr="00FB5B9E">
        <w:rPr>
          <w:lang w:val="en-US"/>
        </w:rPr>
        <w:t>2004;</w:t>
      </w:r>
      <w:proofErr w:type="gramEnd"/>
      <w:r w:rsidRPr="00FB5B9E">
        <w:rPr>
          <w:lang w:val="en-US"/>
        </w:rPr>
        <w:t xml:space="preserve">  </w:t>
      </w:r>
    </w:p>
    <w:p w14:paraId="3468A4D2" w14:textId="77777777" w:rsidR="00FA2247" w:rsidRPr="00FB5B9E" w:rsidRDefault="00FA2247" w:rsidP="00FA2247">
      <w:pPr>
        <w:pStyle w:val="ListLevel2"/>
        <w:rPr>
          <w:rFonts w:eastAsiaTheme="minorEastAsia"/>
          <w:lang w:val="en-US"/>
        </w:rPr>
      </w:pPr>
      <w:r w:rsidRPr="00FB5B9E">
        <w:rPr>
          <w:lang w:val="en-US"/>
        </w:rPr>
        <w:t xml:space="preserve">a person who works at or in connection with a place of worship and: </w:t>
      </w:r>
    </w:p>
    <w:p w14:paraId="2D87E0A9" w14:textId="77777777" w:rsidR="00FA2247" w:rsidRPr="00FB5B9E" w:rsidRDefault="00FA2247" w:rsidP="00FA2247">
      <w:pPr>
        <w:pStyle w:val="ListLevel3"/>
      </w:pPr>
      <w:r w:rsidRPr="00FB5B9E">
        <w:t xml:space="preserve">conducts services of public worship and acknowledgments of </w:t>
      </w:r>
      <w:proofErr w:type="gramStart"/>
      <w:r w:rsidRPr="00FB5B9E">
        <w:t>faith;</w:t>
      </w:r>
      <w:proofErr w:type="gramEnd"/>
      <w:r w:rsidRPr="00FB5B9E">
        <w:t xml:space="preserve">  </w:t>
      </w:r>
    </w:p>
    <w:p w14:paraId="50C27B1A" w14:textId="77777777" w:rsidR="00FA2247" w:rsidRPr="00FB5B9E" w:rsidRDefault="00FA2247" w:rsidP="00FA2247">
      <w:pPr>
        <w:pStyle w:val="ListLevel3"/>
      </w:pPr>
      <w:r w:rsidRPr="00FB5B9E">
        <w:t xml:space="preserve">performs marriages, funerals and special memorial services according to tradition and ecclesiastical and civil </w:t>
      </w:r>
      <w:proofErr w:type="gramStart"/>
      <w:r w:rsidRPr="00FB5B9E">
        <w:t>law;</w:t>
      </w:r>
      <w:proofErr w:type="gramEnd"/>
      <w:r w:rsidRPr="00FB5B9E">
        <w:t xml:space="preserve">  </w:t>
      </w:r>
    </w:p>
    <w:p w14:paraId="4FF967C4" w14:textId="77777777" w:rsidR="00FA2247" w:rsidRPr="00FB5B9E" w:rsidRDefault="00FA2247" w:rsidP="00FA2247">
      <w:pPr>
        <w:pStyle w:val="ListLevel3"/>
      </w:pPr>
      <w:r w:rsidRPr="00FB5B9E">
        <w:t xml:space="preserve">visits members of the community in their homes, hospitals and other institutions to provide advice and religious comfort for the purpose of </w:t>
      </w:r>
      <w:proofErr w:type="gramStart"/>
      <w:r w:rsidRPr="00FB5B9E">
        <w:t>end of life</w:t>
      </w:r>
      <w:proofErr w:type="gramEnd"/>
      <w:r w:rsidRPr="00FB5B9E">
        <w:t xml:space="preserve"> faith reasons;</w:t>
      </w:r>
    </w:p>
    <w:p w14:paraId="2E0EA372" w14:textId="77777777" w:rsidR="00FA2247" w:rsidRPr="00FB5B9E" w:rsidRDefault="00FA2247" w:rsidP="00FA2247">
      <w:pPr>
        <w:pStyle w:val="ListLevel2"/>
        <w:rPr>
          <w:rFonts w:eastAsiaTheme="minorEastAsia"/>
        </w:rPr>
      </w:pPr>
      <w:r w:rsidRPr="00FB5B9E">
        <w:t xml:space="preserve">a person identified in Article 1 of the Vienna Convention on Diplomatic Relations, as set out in the Schedule to the Diplomatic Privileges and Immunities Act 1967 of the </w:t>
      </w:r>
      <w:proofErr w:type="gramStart"/>
      <w:r w:rsidRPr="00FB5B9E">
        <w:t>Commonwealth;</w:t>
      </w:r>
      <w:proofErr w:type="gramEnd"/>
      <w:r w:rsidRPr="00FB5B9E">
        <w:t xml:space="preserve">  </w:t>
      </w:r>
    </w:p>
    <w:p w14:paraId="02A10CB5" w14:textId="77777777" w:rsidR="00FA2247" w:rsidRPr="00FB5B9E" w:rsidRDefault="00FA2247" w:rsidP="00FA2247">
      <w:pPr>
        <w:pStyle w:val="ListLevel2"/>
        <w:rPr>
          <w:rFonts w:eastAsiaTheme="minorEastAsia"/>
          <w:lang w:val="en-US"/>
        </w:rPr>
      </w:pPr>
      <w:r w:rsidRPr="00FB5B9E">
        <w:t xml:space="preserve">a person identified in Article 1 of the Vienna Convention on Consular Relations, as set out in the Schedule to the Consular Privileges and Immunities Act 1972 of the </w:t>
      </w:r>
      <w:proofErr w:type="gramStart"/>
      <w:r w:rsidRPr="00FB5B9E">
        <w:t>Commonwealth;</w:t>
      </w:r>
      <w:proofErr w:type="gramEnd"/>
      <w:r w:rsidRPr="00FB5B9E">
        <w:t xml:space="preserve">  </w:t>
      </w:r>
    </w:p>
    <w:p w14:paraId="77712962" w14:textId="77777777" w:rsidR="00FA2247" w:rsidRPr="00FB5B9E" w:rsidRDefault="00FA2247" w:rsidP="00FA2247">
      <w:pPr>
        <w:pStyle w:val="ListLevel2"/>
        <w:rPr>
          <w:lang w:val="en-US"/>
        </w:rPr>
      </w:pPr>
      <w:r w:rsidRPr="00FB5B9E">
        <w:t>the Governor and the Lieutenant Governor.</w:t>
      </w:r>
    </w:p>
    <w:p w14:paraId="4B4D8632" w14:textId="77777777" w:rsidR="00FA2247" w:rsidRPr="00FB5B9E" w:rsidRDefault="00FA2247" w:rsidP="00FA2247">
      <w:pPr>
        <w:pStyle w:val="ListLevel1"/>
      </w:pPr>
      <w:r w:rsidRPr="00FB5B9E">
        <w:t xml:space="preserve">These obligations aim to reduce the risk of transmission of COVID-19 in the workplace and keep workers and the broader community safe. Failure to comply with this Order may result in penalties. </w:t>
      </w:r>
    </w:p>
    <w:p w14:paraId="782204CD" w14:textId="77777777" w:rsidR="00FA2247" w:rsidRPr="00FB5B9E" w:rsidRDefault="00FA2247" w:rsidP="00FA2247">
      <w:pPr>
        <w:pStyle w:val="Heading3"/>
      </w:pPr>
      <w:bookmarkStart w:id="286" w:name="_Toc91845930"/>
      <w:bookmarkStart w:id="287" w:name="_Toc17326142"/>
      <w:bookmarkStart w:id="288" w:name="_Toc92741193"/>
      <w:bookmarkStart w:id="289" w:name="_Toc95219309"/>
      <w:r w:rsidRPr="00FB5B9E">
        <w:t>Changes from Pandemic COVID-19 Mandatory Vaccination (General Workers) Order 2022 (No. 2)</w:t>
      </w:r>
      <w:bookmarkEnd w:id="286"/>
      <w:bookmarkEnd w:id="287"/>
      <w:bookmarkEnd w:id="288"/>
      <w:bookmarkEnd w:id="289"/>
    </w:p>
    <w:p w14:paraId="4C1F281B" w14:textId="77777777" w:rsidR="00FA2247" w:rsidRPr="00FB5B9E" w:rsidRDefault="00FA2247" w:rsidP="00FA2247">
      <w:pPr>
        <w:pStyle w:val="ListLevel1"/>
        <w:rPr>
          <w:rFonts w:eastAsiaTheme="minorEastAsia"/>
        </w:rPr>
      </w:pPr>
      <w:r w:rsidRPr="00FB5B9E">
        <w:rPr>
          <w:rFonts w:eastAsiaTheme="minorEastAsia"/>
        </w:rPr>
        <w:t xml:space="preserve">The definition of ‘two dose vaccine’ has been amended to include Sputnik V (Gamaleya Research Institute) and </w:t>
      </w:r>
      <w:proofErr w:type="spellStart"/>
      <w:r w:rsidRPr="00FB5B9E">
        <w:rPr>
          <w:rFonts w:eastAsiaTheme="minorEastAsia"/>
        </w:rPr>
        <w:t>Nuvaxovid</w:t>
      </w:r>
      <w:proofErr w:type="spellEnd"/>
      <w:r w:rsidRPr="00FB5B9E">
        <w:rPr>
          <w:rFonts w:eastAsiaTheme="minorEastAsia"/>
        </w:rPr>
        <w:t xml:space="preserve"> (</w:t>
      </w:r>
      <w:proofErr w:type="spellStart"/>
      <w:r w:rsidRPr="00FB5B9E">
        <w:rPr>
          <w:rFonts w:eastAsiaTheme="minorEastAsia"/>
        </w:rPr>
        <w:t>Biocelect</w:t>
      </w:r>
      <w:proofErr w:type="spellEnd"/>
      <w:r w:rsidRPr="00FB5B9E">
        <w:rPr>
          <w:rFonts w:eastAsiaTheme="minorEastAsia"/>
        </w:rPr>
        <w:t xml:space="preserve"> on behalf of Novavax). </w:t>
      </w:r>
    </w:p>
    <w:p w14:paraId="6252628E" w14:textId="77777777" w:rsidR="00FA2247" w:rsidRPr="00FB5B9E" w:rsidRDefault="00FA2247" w:rsidP="00FA2247">
      <w:pPr>
        <w:pStyle w:val="ListLevel1"/>
        <w:rPr>
          <w:rFonts w:eastAsiaTheme="minorEastAsia"/>
        </w:rPr>
      </w:pPr>
      <w:r w:rsidRPr="00FB5B9E">
        <w:rPr>
          <w:rFonts w:eastAsiaTheme="minorEastAsia"/>
        </w:rPr>
        <w:t>‘</w:t>
      </w:r>
      <w:proofErr w:type="spellStart"/>
      <w:r w:rsidRPr="00FB5B9E">
        <w:rPr>
          <w:rFonts w:eastAsiaTheme="minorEastAsia"/>
        </w:rPr>
        <w:t>Coronvac</w:t>
      </w:r>
      <w:proofErr w:type="spellEnd"/>
      <w:r w:rsidRPr="00FB5B9E">
        <w:rPr>
          <w:rFonts w:eastAsiaTheme="minorEastAsia"/>
        </w:rPr>
        <w:t>’ has been amended to ‘</w:t>
      </w:r>
      <w:proofErr w:type="spellStart"/>
      <w:r w:rsidRPr="00FB5B9E">
        <w:rPr>
          <w:rFonts w:eastAsiaTheme="minorEastAsia"/>
        </w:rPr>
        <w:t>Coronavac</w:t>
      </w:r>
      <w:proofErr w:type="spellEnd"/>
      <w:r w:rsidRPr="00FB5B9E">
        <w:rPr>
          <w:rFonts w:eastAsiaTheme="minorEastAsia"/>
        </w:rPr>
        <w:t xml:space="preserve">’ in the ‘two dose COVID-19 vaccine’ definition to correct the previous spelling error in the Order. </w:t>
      </w:r>
    </w:p>
    <w:p w14:paraId="0D9BDE1F" w14:textId="77777777" w:rsidR="00FA2247" w:rsidRPr="00FB5B9E" w:rsidRDefault="00FA2247" w:rsidP="00FA2247">
      <w:pPr>
        <w:pStyle w:val="Heading3"/>
      </w:pPr>
      <w:bookmarkStart w:id="290" w:name="_Toc90916696"/>
      <w:bookmarkStart w:id="291" w:name="_Toc92396250"/>
      <w:bookmarkStart w:id="292" w:name="_Toc1506617508"/>
      <w:bookmarkStart w:id="293" w:name="_Toc92741194"/>
      <w:bookmarkStart w:id="294" w:name="_Toc95219310"/>
      <w:r w:rsidRPr="00FB5B9E">
        <w:t>Period</w:t>
      </w:r>
      <w:bookmarkEnd w:id="290"/>
      <w:bookmarkEnd w:id="291"/>
      <w:bookmarkEnd w:id="292"/>
      <w:bookmarkEnd w:id="293"/>
      <w:bookmarkEnd w:id="294"/>
    </w:p>
    <w:p w14:paraId="2FA4FA65" w14:textId="77777777" w:rsidR="00FA2247" w:rsidRPr="00FB5B9E" w:rsidRDefault="00FA2247" w:rsidP="00FA2247">
      <w:pPr>
        <w:pStyle w:val="ListLevel1"/>
        <w:rPr>
          <w:rFonts w:eastAsiaTheme="minorEastAsia"/>
          <w:lang w:val="en-US"/>
        </w:rPr>
      </w:pPr>
      <w:r w:rsidRPr="00FB5B9E">
        <w:rPr>
          <w:lang w:val="en-US"/>
        </w:rPr>
        <w:t>This Order will commence at 11:59:00pm on 04 February 2022 and end at 11:59:00pm on 12 April 2022.</w:t>
      </w:r>
    </w:p>
    <w:p w14:paraId="6726B1D5" w14:textId="77777777" w:rsidR="00FA2247" w:rsidRPr="00FB5B9E" w:rsidRDefault="00FA2247" w:rsidP="00FA2247">
      <w:pPr>
        <w:pStyle w:val="Heading2"/>
      </w:pPr>
      <w:bookmarkStart w:id="295" w:name="_Toc90916697"/>
      <w:bookmarkStart w:id="296" w:name="_Toc92396251"/>
      <w:bookmarkStart w:id="297" w:name="_Toc1050023656"/>
      <w:bookmarkStart w:id="298" w:name="_Toc92741195"/>
      <w:bookmarkStart w:id="299" w:name="_Toc95219311"/>
      <w:r w:rsidRPr="00FB5B9E">
        <w:lastRenderedPageBreak/>
        <w:t>Relevant human rights</w:t>
      </w:r>
      <w:bookmarkEnd w:id="295"/>
      <w:bookmarkEnd w:id="296"/>
      <w:bookmarkEnd w:id="297"/>
      <w:bookmarkEnd w:id="298"/>
      <w:bookmarkEnd w:id="299"/>
    </w:p>
    <w:p w14:paraId="52811A9C" w14:textId="77777777" w:rsidR="00FA2247" w:rsidRPr="00FB5B9E" w:rsidRDefault="00FA2247" w:rsidP="00FA2247">
      <w:pPr>
        <w:pStyle w:val="Heading3"/>
      </w:pPr>
      <w:bookmarkStart w:id="300" w:name="_Toc90916698"/>
      <w:bookmarkStart w:id="301" w:name="_Toc92396252"/>
      <w:bookmarkStart w:id="302" w:name="_Toc46491646"/>
      <w:bookmarkStart w:id="303" w:name="_Toc92741196"/>
      <w:bookmarkStart w:id="304" w:name="_Toc95219312"/>
      <w:r w:rsidRPr="00FB5B9E">
        <w:t>Human rights that are limited</w:t>
      </w:r>
      <w:bookmarkEnd w:id="300"/>
      <w:bookmarkEnd w:id="301"/>
      <w:bookmarkEnd w:id="302"/>
      <w:bookmarkEnd w:id="303"/>
      <w:bookmarkEnd w:id="304"/>
    </w:p>
    <w:p w14:paraId="3DE6B188" w14:textId="77777777" w:rsidR="00FA2247" w:rsidRPr="00FB5B9E" w:rsidRDefault="00FA2247" w:rsidP="00FA2247">
      <w:pPr>
        <w:pStyle w:val="ListLevel1"/>
      </w:pPr>
      <w:r w:rsidRPr="00FB5B9E">
        <w:t xml:space="preserve">For the purposes of section 165AP(2)(c), in my opinion, the obligations imposed by the order will limit the human rights identified as limited under the heading </w:t>
      </w:r>
      <w:r w:rsidRPr="00FB5B9E">
        <w:rPr>
          <w:i/>
          <w:iCs/>
        </w:rPr>
        <w:t>Nature and extent of limitations</w:t>
      </w:r>
      <w:r w:rsidRPr="00FB5B9E">
        <w:t xml:space="preserve"> in the schedule to the Human Rights Statement that relates to this order.</w:t>
      </w:r>
    </w:p>
    <w:p w14:paraId="56358699" w14:textId="77777777" w:rsidR="00FA2247" w:rsidRPr="00FB5B9E" w:rsidRDefault="00FA2247" w:rsidP="00FA2247">
      <w:pPr>
        <w:pStyle w:val="ListLevel1"/>
      </w:pPr>
      <w:r w:rsidRPr="00FB5B9E">
        <w:t xml:space="preserve">My explanation for why those rights </w:t>
      </w:r>
      <w:proofErr w:type="gramStart"/>
      <w:r w:rsidRPr="00FB5B9E">
        <w:t>are</w:t>
      </w:r>
      <w:proofErr w:type="gramEnd"/>
      <w:r w:rsidRPr="00FB5B9E">
        <w:t xml:space="preserve"> limited by the order is set out in the Human Rights Statement. </w:t>
      </w:r>
    </w:p>
    <w:p w14:paraId="5E796D67" w14:textId="77777777" w:rsidR="00FA2247" w:rsidRPr="00FB5B9E" w:rsidRDefault="00FA2247" w:rsidP="00FA2247">
      <w:pPr>
        <w:pStyle w:val="ListLevel1"/>
      </w:pPr>
      <w:r w:rsidRPr="00FB5B9E">
        <w:t xml:space="preserve">The Human Rights Statement also sets out: </w:t>
      </w:r>
    </w:p>
    <w:p w14:paraId="7366EFBE" w14:textId="77777777" w:rsidR="00FA2247" w:rsidRPr="00FB5B9E" w:rsidRDefault="00FA2247" w:rsidP="00FA2247">
      <w:pPr>
        <w:pStyle w:val="ListLevel2"/>
      </w:pPr>
      <w:r w:rsidRPr="00FB5B9E">
        <w:t>my explanation of the nature of the human rights limited (as required by section 165AP(2)(</w:t>
      </w:r>
      <w:proofErr w:type="spellStart"/>
      <w:r w:rsidRPr="00FB5B9E">
        <w:t>i</w:t>
      </w:r>
      <w:proofErr w:type="spellEnd"/>
      <w:r w:rsidRPr="00FB5B9E">
        <w:t>)); and</w:t>
      </w:r>
    </w:p>
    <w:p w14:paraId="4F08385F" w14:textId="77777777" w:rsidR="00FA2247" w:rsidRPr="00FB5B9E" w:rsidRDefault="00FA2247" w:rsidP="00FA2247">
      <w:pPr>
        <w:pStyle w:val="ListLevel2"/>
      </w:pPr>
      <w:r w:rsidRPr="00FB5B9E">
        <w:t>my explanation of the nature and extent of the limitations (as required by section 165AP(2)(iii)).</w:t>
      </w:r>
    </w:p>
    <w:p w14:paraId="0967612B" w14:textId="77777777" w:rsidR="00FA2247" w:rsidRPr="00FB5B9E" w:rsidRDefault="00FA2247" w:rsidP="00FA2247">
      <w:pPr>
        <w:pStyle w:val="Heading3"/>
      </w:pPr>
      <w:bookmarkStart w:id="305" w:name="_Toc90916699"/>
      <w:bookmarkStart w:id="306" w:name="_Toc92396253"/>
      <w:bookmarkStart w:id="307" w:name="_Toc609997059"/>
      <w:bookmarkStart w:id="308" w:name="_Toc92741197"/>
      <w:bookmarkStart w:id="309" w:name="_Toc95219313"/>
      <w:r w:rsidRPr="00FB5B9E">
        <w:t>Human rights that are affected, but not limited</w:t>
      </w:r>
      <w:bookmarkEnd w:id="305"/>
      <w:bookmarkEnd w:id="306"/>
      <w:bookmarkEnd w:id="307"/>
      <w:bookmarkEnd w:id="308"/>
      <w:bookmarkEnd w:id="309"/>
    </w:p>
    <w:p w14:paraId="5E075B21" w14:textId="77777777" w:rsidR="00FA2247" w:rsidRPr="00FB5B9E" w:rsidRDefault="00FA2247" w:rsidP="00FA2247">
      <w:pPr>
        <w:pStyle w:val="ListLevel1"/>
      </w:pPr>
      <w:r w:rsidRPr="00FB5B9E">
        <w:t xml:space="preserve">Further, in my opinion, the obligations imposed by the order will engage, but not limit, the human rights identified as engaged, but not limited, under the heading </w:t>
      </w:r>
      <w:r w:rsidRPr="00FB5B9E">
        <w:rPr>
          <w:i/>
          <w:iCs/>
        </w:rPr>
        <w:t>Nature and extent of limitations</w:t>
      </w:r>
      <w:r w:rsidRPr="00FB5B9E">
        <w:t xml:space="preserve"> in the schedule to the Human Rights Statement that relates to this order.</w:t>
      </w:r>
    </w:p>
    <w:p w14:paraId="5B3FD6C8" w14:textId="77777777" w:rsidR="00FA2247" w:rsidRPr="00FB5B9E" w:rsidRDefault="00FA2247" w:rsidP="00FA2247">
      <w:pPr>
        <w:pStyle w:val="ListLevel1"/>
      </w:pPr>
      <w:r w:rsidRPr="00FB5B9E">
        <w:t xml:space="preserve">My explanation for why those rights </w:t>
      </w:r>
      <w:proofErr w:type="gramStart"/>
      <w:r w:rsidRPr="00FB5B9E">
        <w:t>are</w:t>
      </w:r>
      <w:proofErr w:type="gramEnd"/>
      <w:r w:rsidRPr="00FB5B9E">
        <w:t xml:space="preserve"> affected, but not limited, by the Order is set out in the Human Rights Statement.</w:t>
      </w:r>
    </w:p>
    <w:p w14:paraId="3B1F8FAC" w14:textId="77777777" w:rsidR="00FA2247" w:rsidRPr="00FB5B9E" w:rsidRDefault="00FA2247" w:rsidP="00FA2247">
      <w:pPr>
        <w:pStyle w:val="Heading3"/>
      </w:pPr>
      <w:bookmarkStart w:id="310" w:name="_Toc90916700"/>
      <w:bookmarkStart w:id="311" w:name="_Toc92396254"/>
      <w:bookmarkStart w:id="312" w:name="_Toc355326794"/>
      <w:bookmarkStart w:id="313" w:name="_Toc92741198"/>
      <w:bookmarkStart w:id="314" w:name="_Toc95219314"/>
      <w:r w:rsidRPr="00FB5B9E">
        <w:t>How the obligations imposed by the Order will protect public health</w:t>
      </w:r>
      <w:bookmarkEnd w:id="310"/>
      <w:bookmarkEnd w:id="311"/>
      <w:bookmarkEnd w:id="312"/>
      <w:bookmarkEnd w:id="313"/>
      <w:bookmarkEnd w:id="314"/>
    </w:p>
    <w:p w14:paraId="44D78B3B" w14:textId="77777777" w:rsidR="00FA2247" w:rsidRPr="00FB5B9E" w:rsidRDefault="00FA2247" w:rsidP="00FA2247">
      <w:pPr>
        <w:pStyle w:val="ListLevel1"/>
      </w:pPr>
      <w:r w:rsidRPr="00FB5B9E">
        <w:t xml:space="preserve"> I carefully read and considered the Chief Health Officer's advice. In relation to the restrictions that will be imposed by this Order, the Chief Health Officer relevantly advised:</w:t>
      </w:r>
    </w:p>
    <w:p w14:paraId="1C0536CB" w14:textId="77777777" w:rsidR="00FA2247" w:rsidRPr="00FB5B9E" w:rsidRDefault="00FA2247" w:rsidP="00FA2247">
      <w:pPr>
        <w:pStyle w:val="ListLevel2"/>
        <w:rPr>
          <w:rFonts w:eastAsiaTheme="minorEastAsia"/>
          <w:color w:val="000000" w:themeColor="text1"/>
          <w:lang w:val="en-US"/>
        </w:rPr>
      </w:pPr>
      <w:bookmarkStart w:id="315" w:name="_Hlk94824675"/>
      <w:r w:rsidRPr="00FB5B9E">
        <w:rPr>
          <w:lang w:val="en-US"/>
        </w:rPr>
        <w:t>COVID-19 case rates in Victoria remain elevated</w:t>
      </w:r>
      <w:r w:rsidRPr="00FB5B9E">
        <w:rPr>
          <w:vertAlign w:val="superscript"/>
          <w:lang w:val="en-US"/>
        </w:rPr>
        <w:footnoteReference w:id="121"/>
      </w:r>
      <w:r w:rsidRPr="00FB5B9E">
        <w:rPr>
          <w:lang w:val="en-US"/>
        </w:rPr>
        <w:t xml:space="preserve"> despite significant population coverage in Victoria of greater than 93 per cent two dose vaccination coverage in those aged 12 years and above.</w:t>
      </w:r>
      <w:r w:rsidRPr="00FB5B9E">
        <w:rPr>
          <w:vertAlign w:val="superscript"/>
          <w:lang w:val="en-US"/>
        </w:rPr>
        <w:footnoteReference w:id="122"/>
      </w:r>
    </w:p>
    <w:p w14:paraId="0F13D3DA" w14:textId="77777777" w:rsidR="00FA2247" w:rsidRPr="00FB5B9E" w:rsidRDefault="00FA2247" w:rsidP="00FA2247">
      <w:pPr>
        <w:pStyle w:val="ListLevel2"/>
      </w:pPr>
      <w:r w:rsidRPr="00FB5B9E">
        <w:t>The Omicron variant of concern has been declared the dominant strain in Victoria and is driving the current surge in cases.</w:t>
      </w:r>
      <w:r w:rsidRPr="00FB5B9E">
        <w:rPr>
          <w:vertAlign w:val="superscript"/>
        </w:rPr>
        <w:footnoteReference w:id="123"/>
      </w:r>
    </w:p>
    <w:p w14:paraId="06B31E54" w14:textId="77777777" w:rsidR="00FA2247" w:rsidRPr="00FB5B9E" w:rsidRDefault="00FA2247" w:rsidP="00FA2247">
      <w:pPr>
        <w:pStyle w:val="ListLevel2"/>
      </w:pPr>
      <w:r w:rsidRPr="00FB5B9E">
        <w:t>Worker vaccine mandates should be maintained as part of the Victorian response to the COVID-19 response for several reasons:</w:t>
      </w:r>
    </w:p>
    <w:p w14:paraId="209F1E9C" w14:textId="77777777" w:rsidR="00FA2247" w:rsidRPr="00FB5B9E" w:rsidRDefault="00FA2247" w:rsidP="00FA2247">
      <w:pPr>
        <w:pStyle w:val="ListLevel3"/>
      </w:pPr>
      <w:r w:rsidRPr="00FB5B9E">
        <w:lastRenderedPageBreak/>
        <w:t>COVID-19 vaccines are safe and effective interventions that reduce the individual risk of contracting and transmitting coronavirus and experiencing more serious health outcomes from infection – as well as reducing the risk to others in the same setting, who may not be eligible to receive vaccination.</w:t>
      </w:r>
    </w:p>
    <w:p w14:paraId="136612F4" w14:textId="77777777" w:rsidR="00FA2247" w:rsidRPr="00FB5B9E" w:rsidRDefault="00FA2247" w:rsidP="00FA2247">
      <w:pPr>
        <w:pStyle w:val="ListLevel3"/>
      </w:pPr>
      <w:r w:rsidRPr="00FB5B9E">
        <w:t>Maintaining a vaccine mandate as a baseline will protect workers from the increasing incursion and transmission risk represented by the return to onsite work, easing of restrictions in the Victorian community, and easing of domestic and international border restrictions, particularly in the face of the emerging threat posed by the Omicron variant of concern.</w:t>
      </w:r>
    </w:p>
    <w:p w14:paraId="4DF1CAAB" w14:textId="77777777" w:rsidR="00FA2247" w:rsidRPr="00FB5B9E" w:rsidRDefault="00FA2247" w:rsidP="00FA2247">
      <w:pPr>
        <w:pStyle w:val="ListLevel3"/>
      </w:pPr>
      <w:r w:rsidRPr="00FB5B9E">
        <w:t>COVID-19 vaccines are readily available in Victoria and workforces have had adequate time to meet the deadlines stipulated in current vaccine mandates. Many workers are already required to be fully vaccinated (or exempt) to attend work and thus, continuing vaccination requirements for workforces that are already subject to a mandate would not be expected to result in significant disruption to affected industries or sectors, or an imposition on workers.</w:t>
      </w:r>
    </w:p>
    <w:p w14:paraId="4FF8EC85" w14:textId="77777777" w:rsidR="00FA2247" w:rsidRPr="00FB5B9E" w:rsidRDefault="00FA2247" w:rsidP="00FA2247">
      <w:pPr>
        <w:pStyle w:val="ListLevel3"/>
      </w:pPr>
      <w:r w:rsidRPr="00FB5B9E">
        <w:t>Workforce shortages resulting from the need to isolate or furlough infected staff and their contacts are a material threat to maintaining workplace operations. High workforce vaccination coverage, supported by vaccine mandates, can diminish these disruptions by reducing outbreaks in these settings.</w:t>
      </w:r>
      <w:r w:rsidRPr="00FB5B9E">
        <w:rPr>
          <w:vertAlign w:val="superscript"/>
        </w:rPr>
        <w:footnoteReference w:id="124"/>
      </w:r>
    </w:p>
    <w:bookmarkEnd w:id="315"/>
    <w:p w14:paraId="1B968176" w14:textId="77777777" w:rsidR="00FA2247" w:rsidRPr="00FB5B9E" w:rsidRDefault="00FA2247" w:rsidP="00FA2247">
      <w:pPr>
        <w:pStyle w:val="ListLevel2"/>
      </w:pPr>
      <w:r w:rsidRPr="00FB5B9E">
        <w:t>Maintaining worker vaccine mandates in any setting where a patron must be vaccinated offers consistency, but also means the intent of a vaccination requirement for entry (that transmission risk is reduced) is achieved for all who attend.</w:t>
      </w:r>
      <w:r w:rsidRPr="00FB5B9E">
        <w:rPr>
          <w:rStyle w:val="FootnoteReference"/>
        </w:rPr>
        <w:footnoteReference w:id="125"/>
      </w:r>
    </w:p>
    <w:p w14:paraId="77F148DB" w14:textId="77777777" w:rsidR="00FA2247" w:rsidRPr="00FB5B9E" w:rsidRDefault="00FA2247" w:rsidP="00FA2247">
      <w:pPr>
        <w:pStyle w:val="ListLevel2"/>
      </w:pPr>
      <w:r w:rsidRPr="00FB5B9E">
        <w:t>Maintaining a general worker vaccine mandate delivers ongoing additional protection to workers returning to their workplaces, especially those who face challenges on associated with immunocompromise, other medical exceptions, and waning immunity.</w:t>
      </w:r>
      <w:r w:rsidRPr="00FB5B9E">
        <w:rPr>
          <w:rStyle w:val="FootnoteReference"/>
        </w:rPr>
        <w:footnoteReference w:id="126"/>
      </w:r>
    </w:p>
    <w:p w14:paraId="7E84F436" w14:textId="77777777" w:rsidR="00FA2247" w:rsidRPr="00FB5B9E" w:rsidRDefault="00FA2247" w:rsidP="00FA2247">
      <w:pPr>
        <w:pStyle w:val="ListLevel2"/>
      </w:pPr>
      <w:r w:rsidRPr="00FB5B9E">
        <w:t>Having regard to the wide-spread increase in booster vaccinations administered, a one-size-fits-all approach to booster vaccination mandates at this time is not recommended beyond the higher risk workforces.</w:t>
      </w:r>
      <w:r w:rsidRPr="00FB5B9E">
        <w:rPr>
          <w:rStyle w:val="FootnoteReference"/>
        </w:rPr>
        <w:footnoteReference w:id="127"/>
      </w:r>
    </w:p>
    <w:p w14:paraId="4D99C928" w14:textId="77777777" w:rsidR="00FA2247" w:rsidRPr="00FB5B9E" w:rsidRDefault="00FA2247" w:rsidP="00FA2247">
      <w:pPr>
        <w:pStyle w:val="ListLevel2"/>
      </w:pPr>
      <w:r w:rsidRPr="00FB5B9E">
        <w:t>Operator obligations to collect, record and hold worker information should be retained to facilitate contact tracing.</w:t>
      </w:r>
      <w:r w:rsidRPr="00FB5B9E">
        <w:rPr>
          <w:rStyle w:val="FootnoteReference"/>
          <w:vertAlign w:val="baseline"/>
        </w:rPr>
        <w:t xml:space="preserve"> </w:t>
      </w:r>
      <w:r w:rsidRPr="00FB5B9E">
        <w:rPr>
          <w:rStyle w:val="FootnoteReference"/>
        </w:rPr>
        <w:footnoteReference w:id="128"/>
      </w:r>
    </w:p>
    <w:p w14:paraId="1FC6E205" w14:textId="77777777" w:rsidR="00FA2247" w:rsidRPr="00FB5B9E" w:rsidRDefault="00FA2247" w:rsidP="00FA2247">
      <w:pPr>
        <w:pStyle w:val="ListLevel2"/>
      </w:pPr>
      <w:r w:rsidRPr="00FB5B9E">
        <w:lastRenderedPageBreak/>
        <w:t xml:space="preserve">The TGA has now approved the Sputnik and Novavax COVID-19 </w:t>
      </w:r>
      <w:proofErr w:type="gramStart"/>
      <w:r w:rsidRPr="00FB5B9E">
        <w:t>vaccines  and</w:t>
      </w:r>
      <w:proofErr w:type="gramEnd"/>
      <w:r w:rsidRPr="00FB5B9E">
        <w:t xml:space="preserve"> it is reasonable to allow these vaccines to be recognised.</w:t>
      </w:r>
      <w:r w:rsidRPr="00FB5B9E">
        <w:rPr>
          <w:rStyle w:val="FootnoteReference"/>
        </w:rPr>
        <w:footnoteReference w:id="129"/>
      </w:r>
    </w:p>
    <w:p w14:paraId="2BD98F2B" w14:textId="77777777" w:rsidR="00FA2247" w:rsidRPr="00FB5B9E" w:rsidRDefault="00FA2247" w:rsidP="00FA2247">
      <w:pPr>
        <w:pStyle w:val="ListLevel2"/>
      </w:pPr>
      <w:r w:rsidRPr="00FB5B9E">
        <w:t>To align with Commonwealth policy, individuals on an approved COVID-19 vaccination clinical trial should be permitted to have a temporary exemption from receiving a COVID-19 vaccination.</w:t>
      </w:r>
      <w:r w:rsidRPr="00FB5B9E">
        <w:rPr>
          <w:rStyle w:val="FootnoteReference"/>
        </w:rPr>
        <w:footnoteReference w:id="130"/>
      </w:r>
    </w:p>
    <w:p w14:paraId="545624AF" w14:textId="77777777" w:rsidR="00FA2247" w:rsidRPr="00FB5B9E" w:rsidRDefault="00FA2247" w:rsidP="00FA2247">
      <w:pPr>
        <w:pStyle w:val="ListLevel1"/>
      </w:pPr>
      <w:r w:rsidRPr="00FB5B9E">
        <w:t>I accepted that advice.</w:t>
      </w:r>
    </w:p>
    <w:p w14:paraId="07CA3308" w14:textId="77777777" w:rsidR="00FA2247" w:rsidRPr="00FB5B9E" w:rsidRDefault="00FA2247" w:rsidP="00FA2247">
      <w:pPr>
        <w:pStyle w:val="ListLevel1"/>
      </w:pPr>
      <w:r w:rsidRPr="00FB5B9E">
        <w:t>Importantly, I noted that that the Chief Health Officer says the following in his Advice from 10 December 2021:</w:t>
      </w:r>
    </w:p>
    <w:p w14:paraId="73146B22" w14:textId="77777777" w:rsidR="00FA2247" w:rsidRPr="00FB5B9E" w:rsidRDefault="00FA2247" w:rsidP="00FA2247">
      <w:pPr>
        <w:pStyle w:val="Quote"/>
      </w:pPr>
      <w:r w:rsidRPr="00FB5B9E">
        <w:t xml:space="preserve">It would therefore be appropriate, and my recommendation, that the Minister uses discretion in deciding how public confidence in the administration of public health (and the improvements in compliance and prosocial </w:t>
      </w:r>
      <w:proofErr w:type="spellStart"/>
      <w:r w:rsidRPr="00FB5B9E">
        <w:t>behaviour</w:t>
      </w:r>
      <w:proofErr w:type="spellEnd"/>
      <w:r w:rsidRPr="00FB5B9E">
        <w:t xml:space="preserve"> that such confidence brings) would be best served. This may be by retaining a general vaccine mandate or by removing it, noting the possibility of having to reinstate it later.</w:t>
      </w:r>
    </w:p>
    <w:p w14:paraId="715EDE27" w14:textId="77777777" w:rsidR="00FA2247" w:rsidRPr="00FB5B9E" w:rsidRDefault="00FA2247" w:rsidP="00FA2247">
      <w:pPr>
        <w:pStyle w:val="ListLevel1"/>
      </w:pPr>
      <w:r w:rsidRPr="00FB5B9E">
        <w:t>The Chief Health Officer’s Advice to me also:</w:t>
      </w:r>
    </w:p>
    <w:p w14:paraId="5F7D6019" w14:textId="77777777" w:rsidR="00FA2247" w:rsidRPr="00FB5B9E" w:rsidRDefault="00FA2247" w:rsidP="00FA2247">
      <w:pPr>
        <w:pStyle w:val="ListLevel2"/>
      </w:pPr>
      <w:r w:rsidRPr="00FB5B9E">
        <w:t>notes that the “Omicron variant is not yet fully understood and will be the topic of continued interest internationally”</w:t>
      </w:r>
      <w:r w:rsidRPr="00FB5B9E">
        <w:rPr>
          <w:rStyle w:val="FootnoteReference"/>
        </w:rPr>
        <w:footnoteReference w:id="131"/>
      </w:r>
      <w:r w:rsidRPr="00FB5B9E">
        <w:t>, and the challenge that reinstating any mandatory vaccination requirements would bring in terms of consistency of public policy settings, compliance and general community understanding and acceptance of these requirements; and</w:t>
      </w:r>
    </w:p>
    <w:p w14:paraId="67DC8881" w14:textId="77777777" w:rsidR="00FA2247" w:rsidRPr="00FB5B9E" w:rsidRDefault="00FA2247" w:rsidP="00FA2247">
      <w:pPr>
        <w:pStyle w:val="ListLevel2"/>
      </w:pPr>
      <w:r w:rsidRPr="00FB5B9E">
        <w:t>advises that “people need certainty to plan their lives: sweeping changes to impose or ease restrictions should be made carefully.”</w:t>
      </w:r>
    </w:p>
    <w:p w14:paraId="126DAC82" w14:textId="77777777" w:rsidR="00FA2247" w:rsidRPr="00FB5B9E" w:rsidRDefault="00FA2247" w:rsidP="00FA2247">
      <w:pPr>
        <w:pStyle w:val="ListLevel1"/>
        <w:rPr>
          <w:rFonts w:eastAsiaTheme="minorEastAsia"/>
          <w:lang w:val="en-US"/>
        </w:rPr>
      </w:pPr>
      <w:r w:rsidRPr="00FB5B9E">
        <w:rPr>
          <w:lang w:val="en-US"/>
        </w:rPr>
        <w:t>Based on the global uncertainty regarding the impact of the Omicron variant of concern, the speed at which it is spreading</w:t>
      </w:r>
      <w:r w:rsidRPr="00FB5B9E">
        <w:rPr>
          <w:vertAlign w:val="superscript"/>
          <w:lang w:val="en-US"/>
        </w:rPr>
        <w:t xml:space="preserve"> </w:t>
      </w:r>
      <w:r w:rsidRPr="00FB5B9E">
        <w:rPr>
          <w:lang w:val="en-US"/>
        </w:rPr>
        <w:t xml:space="preserve">and the knowledge these orders will be maintained for a maximum of 28 days, I have decided to retain a general vaccine mandate (which is partially implemented by this Order), rather than removing it. I have decided to take a precautionary approach and maintain mandatory vaccination requirements for workers in the settings previously mandated by the Chief Health Officer. </w:t>
      </w:r>
    </w:p>
    <w:p w14:paraId="147FC36E" w14:textId="77777777" w:rsidR="00FA2247" w:rsidRPr="00FB5B9E" w:rsidRDefault="00FA2247" w:rsidP="00FA2247">
      <w:pPr>
        <w:pStyle w:val="ListLevel1"/>
        <w:rPr>
          <w:rFonts w:eastAsiaTheme="minorEastAsia"/>
          <w:lang w:val="en-US"/>
        </w:rPr>
      </w:pPr>
      <w:r w:rsidRPr="00FB5B9E">
        <w:rPr>
          <w:lang w:val="en-US"/>
        </w:rPr>
        <w:t>I also consider it is necessary and proportionate to maintain the mandatory vaccination settings for workers and many discretionary activities – such as hospitality and entertainment.</w:t>
      </w:r>
    </w:p>
    <w:p w14:paraId="04792264" w14:textId="77777777" w:rsidR="00FA2247" w:rsidRPr="00FB5B9E" w:rsidRDefault="00FA2247" w:rsidP="00FA2247">
      <w:pPr>
        <w:pStyle w:val="Heading2"/>
      </w:pPr>
      <w:bookmarkStart w:id="316" w:name="_Toc90916701"/>
      <w:bookmarkStart w:id="317" w:name="_Toc92396255"/>
      <w:bookmarkStart w:id="318" w:name="_Toc92741199"/>
      <w:bookmarkStart w:id="319" w:name="_Toc95219315"/>
      <w:r w:rsidRPr="00FB5B9E">
        <w:lastRenderedPageBreak/>
        <w:t>Countervailing possible impacts that the obligations imposed by the Order may have on individuals and the community</w:t>
      </w:r>
      <w:bookmarkStart w:id="320" w:name="_Toc2006453753"/>
      <w:bookmarkEnd w:id="316"/>
      <w:bookmarkEnd w:id="317"/>
      <w:bookmarkEnd w:id="318"/>
      <w:bookmarkEnd w:id="319"/>
      <w:r w:rsidRPr="00FB5B9E">
        <w:t xml:space="preserve"> </w:t>
      </w:r>
      <w:bookmarkEnd w:id="320"/>
    </w:p>
    <w:p w14:paraId="3628F81F" w14:textId="77777777" w:rsidR="00FA2247" w:rsidRPr="00FB5B9E" w:rsidRDefault="00FA2247" w:rsidP="00FA2247">
      <w:pPr>
        <w:pStyle w:val="ListLevel1"/>
      </w:pPr>
      <w:r w:rsidRPr="00FB5B9E">
        <w:t xml:space="preserve">In making this decision, I have seriously considered the possible negative impacts of the Order on the individuals and the community. </w:t>
      </w:r>
    </w:p>
    <w:p w14:paraId="5CC39407" w14:textId="77777777" w:rsidR="00FA2247" w:rsidRPr="00FB5B9E" w:rsidRDefault="00FA2247" w:rsidP="00FA2247">
      <w:pPr>
        <w:pStyle w:val="ListLevel1"/>
      </w:pPr>
      <w:proofErr w:type="gramStart"/>
      <w:r w:rsidRPr="00FB5B9E">
        <w:t>In particular, as</w:t>
      </w:r>
      <w:proofErr w:type="gramEnd"/>
      <w:r w:rsidRPr="00FB5B9E">
        <w:t xml:space="preserve"> noted above, in the Human Rights Statement, I have considered how people’s human rights will be affected and limited by the Order.</w:t>
      </w:r>
    </w:p>
    <w:p w14:paraId="5612B76B" w14:textId="77777777" w:rsidR="00FA2247" w:rsidRPr="00FB5B9E" w:rsidRDefault="00FA2247" w:rsidP="00FA2247">
      <w:pPr>
        <w:pStyle w:val="ListLevel1"/>
      </w:pPr>
      <w:r w:rsidRPr="00FB5B9E">
        <w:t>In addition, I have also considered the following additional potential negative impacts:</w:t>
      </w:r>
    </w:p>
    <w:p w14:paraId="27136CC6" w14:textId="77777777" w:rsidR="00FA2247" w:rsidRPr="00FB5B9E" w:rsidRDefault="00FA2247" w:rsidP="00FA2247">
      <w:pPr>
        <w:pStyle w:val="ListLevel2"/>
      </w:pPr>
      <w:r w:rsidRPr="00FB5B9E">
        <w:rPr>
          <w:lang w:val="en-US"/>
        </w:rPr>
        <w:t>Some individuals may object to receiving a COVID-19 vaccine for a variety of reasons, including religious, cultural and personal health views and other belief systems. “There are some belief systems which disagree with aspects of the way that certain vaccinations are made if they are made with human tissues, and some have beliefs, associated with the body of a person being sacred, that the human body should not be in receipt of foreign chemicals or compounds.”</w:t>
      </w:r>
      <w:r w:rsidRPr="00FB5B9E">
        <w:rPr>
          <w:rStyle w:val="FootnoteReference"/>
          <w:lang w:val="en-US"/>
        </w:rPr>
        <w:footnoteReference w:id="132"/>
      </w:r>
    </w:p>
    <w:p w14:paraId="2F40A6CC" w14:textId="77777777" w:rsidR="00FA2247" w:rsidRPr="00FB5B9E" w:rsidRDefault="00FA2247" w:rsidP="00FA2247">
      <w:pPr>
        <w:pStyle w:val="ListLevel2"/>
      </w:pPr>
      <w:r w:rsidRPr="00FB5B9E">
        <w:rPr>
          <w:lang w:val="en-US"/>
        </w:rPr>
        <w:t>“Exclusion from a physical workplace based on vaccination status may be particularly onerous for single parents, for parents of younger children, and for parents of multiple children (who may find it impossible to work effectively at home). This may… disproportionately affect women who typically bear more of the child-minding or caring responsibilities in the home.”</w:t>
      </w:r>
      <w:r w:rsidRPr="00FB5B9E">
        <w:rPr>
          <w:rStyle w:val="FootnoteReference"/>
          <w:rFonts w:eastAsia="Times New Roman" w:cs="Calibri"/>
          <w:lang w:val="en-US"/>
        </w:rPr>
        <w:footnoteReference w:id="133"/>
      </w:r>
    </w:p>
    <w:p w14:paraId="5E4BA2CB" w14:textId="77777777" w:rsidR="00FA2247" w:rsidRPr="00FB5B9E" w:rsidRDefault="00FA2247" w:rsidP="00FA2247">
      <w:pPr>
        <w:pStyle w:val="ListLevel2"/>
      </w:pPr>
      <w:r w:rsidRPr="00FB5B9E">
        <w:rPr>
          <w:lang w:val="en-US"/>
        </w:rPr>
        <w:t>The order “requires workers to provide evidence of their COVID-19 vaccination status to their employers by certain dates”.</w:t>
      </w:r>
    </w:p>
    <w:p w14:paraId="16B138EA" w14:textId="77777777" w:rsidR="00FA2247" w:rsidRPr="00FB5B9E" w:rsidRDefault="00FA2247" w:rsidP="00FA2247">
      <w:pPr>
        <w:pStyle w:val="ListLevel2"/>
      </w:pPr>
      <w:r w:rsidRPr="00FB5B9E">
        <w:rPr>
          <w:lang w:val="en-US"/>
        </w:rPr>
        <w:t>The order “may restrict the ability of [a] business to operate if some [of] their workforce </w:t>
      </w:r>
      <w:proofErr w:type="gramStart"/>
      <w:r w:rsidRPr="00FB5B9E">
        <w:rPr>
          <w:lang w:val="en-US"/>
        </w:rPr>
        <w:t>are</w:t>
      </w:r>
      <w:proofErr w:type="gramEnd"/>
      <w:r w:rsidRPr="00FB5B9E">
        <w:rPr>
          <w:lang w:val="en-US"/>
        </w:rPr>
        <w:t> unable, or unwilling, to comply with the pandemic orders. The pandemic orders might in the short term reduce or affect the capacity of certain businesses to generate income from their real and personal property.”</w:t>
      </w:r>
      <w:r w:rsidRPr="00FB5B9E">
        <w:rPr>
          <w:sz w:val="17"/>
          <w:szCs w:val="17"/>
          <w:vertAlign w:val="superscript"/>
          <w:lang w:val="en-US"/>
        </w:rPr>
        <w:t>19</w:t>
      </w:r>
      <w:r w:rsidRPr="00FB5B9E">
        <w:t> </w:t>
      </w:r>
    </w:p>
    <w:p w14:paraId="27E12374" w14:textId="77777777" w:rsidR="00FA2247" w:rsidRPr="00FB5B9E" w:rsidRDefault="00FA2247" w:rsidP="00FA2247">
      <w:pPr>
        <w:pStyle w:val="ListLevel2"/>
      </w:pPr>
      <w:r w:rsidRPr="00FB5B9E">
        <w:rPr>
          <w:lang w:val="en-US"/>
        </w:rPr>
        <w:t>The order may result in people losing their employment, or unable to obtain employment if they are unwilling to be vaccinated and unable to perform their duties from home.</w:t>
      </w:r>
      <w:r w:rsidRPr="00FB5B9E">
        <w:t> </w:t>
      </w:r>
    </w:p>
    <w:p w14:paraId="0319E6B2" w14:textId="77777777" w:rsidR="00FA2247" w:rsidRPr="00FB5B9E" w:rsidRDefault="00FA2247" w:rsidP="00FA2247">
      <w:pPr>
        <w:pStyle w:val="ListLevel2"/>
      </w:pPr>
      <w:r w:rsidRPr="00FB5B9E">
        <w:rPr>
          <w:lang w:val="en-US"/>
        </w:rPr>
        <w:t>As the order “prevents a person from working out of home if they are not vaccinated… they may require people to act inconsistently with [their] beliefs if they wish to be able to attend work at their workplace.”</w:t>
      </w:r>
      <w:r w:rsidRPr="00FB5B9E">
        <w:rPr>
          <w:rStyle w:val="FootnoteReference"/>
          <w:rFonts w:eastAsia="Times New Roman" w:cs="Calibri"/>
          <w:lang w:val="en-US"/>
        </w:rPr>
        <w:footnoteReference w:id="134"/>
      </w:r>
    </w:p>
    <w:p w14:paraId="13B3EE11" w14:textId="77777777" w:rsidR="00FA2247" w:rsidRPr="00FB5B9E" w:rsidRDefault="00FA2247" w:rsidP="00FA2247">
      <w:pPr>
        <w:pStyle w:val="ListLevel1"/>
      </w:pPr>
      <w:r w:rsidRPr="00FB5B9E">
        <w:lastRenderedPageBreak/>
        <w:t>However, in considering the potential negative impacts, I also recognised:</w:t>
      </w:r>
    </w:p>
    <w:p w14:paraId="78C0CCE1" w14:textId="77777777" w:rsidR="00FA2247" w:rsidRPr="00FB5B9E" w:rsidRDefault="00FA2247" w:rsidP="00FA2247">
      <w:pPr>
        <w:pStyle w:val="ListLevel2"/>
      </w:pPr>
      <w:r w:rsidRPr="00FB5B9E">
        <w:t xml:space="preserve">The Order does not physically force anyone to receive a COVID-19 vaccine. </w:t>
      </w:r>
    </w:p>
    <w:p w14:paraId="1780C841" w14:textId="77777777" w:rsidR="00FA2247" w:rsidRPr="00FB5B9E" w:rsidRDefault="00FA2247" w:rsidP="00FA2247">
      <w:pPr>
        <w:pStyle w:val="ListLevel2"/>
      </w:pPr>
      <w:r w:rsidRPr="00FB5B9E">
        <w:t xml:space="preserve">The Order does not prohibit the employment of any unvaccinated person. It only operates to prevent attendance at workplaces. It therefore allows unvaccinated people to remain employed if an employer could continue to employ them working from home.  </w:t>
      </w:r>
    </w:p>
    <w:p w14:paraId="428F2A79" w14:textId="77777777" w:rsidR="00FA2247" w:rsidRPr="00FB5B9E" w:rsidRDefault="00FA2247" w:rsidP="00FA2247">
      <w:pPr>
        <w:pStyle w:val="ListLevel2"/>
      </w:pPr>
      <w:r w:rsidRPr="00FB5B9E">
        <w:t>The Order contains an exception for people who have certification from a medical practitioner that they are unable to receive a dose or a further dose of a relevant vaccine due to a medical contraindication or an acute medical illness.</w:t>
      </w:r>
    </w:p>
    <w:p w14:paraId="095D3B07" w14:textId="77777777" w:rsidR="00FA2247" w:rsidRPr="00FB5B9E" w:rsidRDefault="00FA2247" w:rsidP="00FA2247">
      <w:pPr>
        <w:pStyle w:val="ListLevel2"/>
      </w:pPr>
      <w:r w:rsidRPr="00FB5B9E">
        <w:t>Additionally, general workers who are not fully vaccinated or exempt may continue to work at their usual place of work if it is not reasonably practicable for the person to work at their ordinary place of residence (subject to any other vaccination requirements on workers contained in other orders).</w:t>
      </w:r>
    </w:p>
    <w:p w14:paraId="58AE3191" w14:textId="77777777" w:rsidR="00FA2247" w:rsidRPr="00FB5B9E" w:rsidRDefault="00FA2247" w:rsidP="00FA2247">
      <w:pPr>
        <w:pStyle w:val="Heading2"/>
      </w:pPr>
      <w:bookmarkStart w:id="321" w:name="_Toc90916702"/>
      <w:bookmarkStart w:id="322" w:name="_Toc92396256"/>
      <w:bookmarkStart w:id="323" w:name="_Toc1865224706"/>
      <w:bookmarkStart w:id="324" w:name="_Toc92741200"/>
      <w:bookmarkStart w:id="325" w:name="_Toc95219316"/>
      <w:r w:rsidRPr="00FB5B9E">
        <w:t>Whether there are any less restrictive alternatives that are reasonably available to protect public health</w:t>
      </w:r>
      <w:bookmarkEnd w:id="321"/>
      <w:bookmarkEnd w:id="322"/>
      <w:bookmarkEnd w:id="323"/>
      <w:bookmarkEnd w:id="324"/>
      <w:bookmarkEnd w:id="325"/>
    </w:p>
    <w:p w14:paraId="2DB06018" w14:textId="77777777" w:rsidR="00FA2247" w:rsidRPr="00FB5B9E" w:rsidRDefault="00FA2247" w:rsidP="00FA2247">
      <w:pPr>
        <w:pStyle w:val="ListLevel1"/>
        <w:rPr>
          <w:rFonts w:eastAsiaTheme="minorEastAsia"/>
        </w:rPr>
      </w:pPr>
      <w:r w:rsidRPr="00FB5B9E">
        <w:t>In his advice, the</w:t>
      </w:r>
      <w:r w:rsidRPr="00FB5B9E">
        <w:rPr>
          <w:lang w:val="en-US"/>
        </w:rPr>
        <w:t xml:space="preserve"> Chief Health Officer</w:t>
      </w:r>
      <w:r w:rsidRPr="00FB5B9E">
        <w:t xml:space="preserve"> sets out a range of measures, including measures which do not have a restrictive element (such as health promotion, education, epidemiology and monitoring)</w:t>
      </w:r>
      <w:r w:rsidRPr="00FB5B9E">
        <w:rPr>
          <w:rFonts w:eastAsia="Calibri" w:cs="Arial"/>
        </w:rPr>
        <w:t>.</w:t>
      </w:r>
      <w:r w:rsidRPr="00FB5B9E">
        <w:rPr>
          <w:rFonts w:eastAsia="Calibri" w:cs="Arial"/>
          <w:vertAlign w:val="superscript"/>
        </w:rPr>
        <w:footnoteReference w:id="135"/>
      </w:r>
      <w:r w:rsidRPr="00FB5B9E">
        <w:rPr>
          <w:rFonts w:eastAsia="Calibri" w:cs="Arial"/>
        </w:rPr>
        <w:t xml:space="preserve"> </w:t>
      </w:r>
    </w:p>
    <w:p w14:paraId="62633915" w14:textId="77777777" w:rsidR="00FA2247" w:rsidRPr="00FB5B9E" w:rsidRDefault="00FA2247" w:rsidP="00FA2247">
      <w:pPr>
        <w:pStyle w:val="ListLevel1"/>
        <w:rPr>
          <w:rFonts w:eastAsiaTheme="minorEastAsia"/>
        </w:rPr>
      </w:pPr>
      <w:r w:rsidRPr="00FB5B9E">
        <w:t xml:space="preserve">The </w:t>
      </w:r>
      <w:r w:rsidRPr="00FB5B9E">
        <w:rPr>
          <w:lang w:val="en-US"/>
        </w:rPr>
        <w:t>Chief Health Officer</w:t>
      </w:r>
      <w:r w:rsidRPr="00FB5B9E">
        <w:t xml:space="preserve"> advises that even if measures which were less restrictive were implemented, residual risks would remain where using more restrictive measures would be necessary and proportionate as a response.</w:t>
      </w:r>
      <w:r w:rsidRPr="00FB5B9E">
        <w:rPr>
          <w:rFonts w:eastAsia="Calibri" w:cs="Arial"/>
          <w:vertAlign w:val="superscript"/>
        </w:rPr>
        <w:footnoteReference w:id="136"/>
      </w:r>
      <w:r w:rsidRPr="00FB5B9E">
        <w:rPr>
          <w:rFonts w:eastAsia="Calibri" w:cs="Arial"/>
        </w:rPr>
        <w:t xml:space="preserve"> </w:t>
      </w:r>
    </w:p>
    <w:p w14:paraId="1391B598" w14:textId="77777777" w:rsidR="00FA2247" w:rsidRPr="00FB5B9E" w:rsidRDefault="00FA2247" w:rsidP="00FA2247">
      <w:pPr>
        <w:pStyle w:val="ListLevel1"/>
        <w:rPr>
          <w:rFonts w:eastAsiaTheme="minorEastAsia"/>
          <w:lang w:val="en-US"/>
        </w:rPr>
      </w:pPr>
      <w:r w:rsidRPr="00FB5B9E">
        <w:rPr>
          <w:lang w:val="en-US"/>
        </w:rPr>
        <w:t xml:space="preserve">Public education and health promotion can provide community members with an understanding of </w:t>
      </w:r>
      <w:proofErr w:type="spellStart"/>
      <w:r w:rsidRPr="00FB5B9E">
        <w:rPr>
          <w:lang w:val="en-US"/>
        </w:rPr>
        <w:t>COVIDSafe</w:t>
      </w:r>
      <w:proofErr w:type="spellEnd"/>
      <w:r w:rsidRPr="00FB5B9E">
        <w:rPr>
          <w:lang w:val="en-US"/>
        </w:rPr>
        <w:t xml:space="preserve"> </w:t>
      </w:r>
      <w:proofErr w:type="spellStart"/>
      <w:r w:rsidRPr="00FB5B9E">
        <w:rPr>
          <w:lang w:val="en-US"/>
        </w:rPr>
        <w:t>behaviours</w:t>
      </w:r>
      <w:proofErr w:type="spellEnd"/>
      <w:r w:rsidRPr="00FB5B9E">
        <w:rPr>
          <w:lang w:val="en-US"/>
        </w:rPr>
        <w:t xml:space="preserve"> and actions, such as hand hygiene, staying home when unwell and testing when symptomatic. However, onsite work, particularly at specified facilities, typically involves a significant amount of workforce interaction and movement. In addition, it is possible for individuals to be asymptomatic and infectious. Education and practicing of </w:t>
      </w:r>
      <w:proofErr w:type="spellStart"/>
      <w:r w:rsidRPr="00FB5B9E">
        <w:rPr>
          <w:lang w:val="en-US"/>
        </w:rPr>
        <w:t>COVIDSafe</w:t>
      </w:r>
      <w:proofErr w:type="spellEnd"/>
      <w:r w:rsidRPr="00FB5B9E">
        <w:rPr>
          <w:lang w:val="en-US"/>
        </w:rPr>
        <w:t xml:space="preserve"> </w:t>
      </w:r>
      <w:proofErr w:type="spellStart"/>
      <w:r w:rsidRPr="00FB5B9E">
        <w:rPr>
          <w:lang w:val="en-US"/>
        </w:rPr>
        <w:t>behaviours</w:t>
      </w:r>
      <w:proofErr w:type="spellEnd"/>
      <w:r w:rsidRPr="00FB5B9E">
        <w:rPr>
          <w:lang w:val="en-US"/>
        </w:rPr>
        <w:t xml:space="preserve"> </w:t>
      </w:r>
      <w:proofErr w:type="gramStart"/>
      <w:r w:rsidRPr="00FB5B9E">
        <w:rPr>
          <w:lang w:val="en-US"/>
        </w:rPr>
        <w:t>is</w:t>
      </w:r>
      <w:proofErr w:type="gramEnd"/>
      <w:r w:rsidRPr="00FB5B9E">
        <w:rPr>
          <w:lang w:val="en-US"/>
        </w:rPr>
        <w:t xml:space="preserve"> consequently not sufficient to manage the risk high levels of workforce interaction poses to public health. </w:t>
      </w:r>
    </w:p>
    <w:p w14:paraId="57F04F53" w14:textId="77777777" w:rsidR="00FA2247" w:rsidRPr="00FB5B9E" w:rsidRDefault="00FA2247" w:rsidP="00FA2247">
      <w:pPr>
        <w:pStyle w:val="ListLevel1"/>
        <w:rPr>
          <w:rFonts w:eastAsiaTheme="minorEastAsia"/>
          <w:lang w:val="en-US"/>
        </w:rPr>
      </w:pPr>
      <w:r w:rsidRPr="00FB5B9E">
        <w:rPr>
          <w:lang w:val="en-US"/>
        </w:rPr>
        <w:t xml:space="preserve">While epidemiology and monitoring </w:t>
      </w:r>
      <w:proofErr w:type="gramStart"/>
      <w:r w:rsidRPr="00FB5B9E">
        <w:rPr>
          <w:lang w:val="en-US"/>
        </w:rPr>
        <w:t>is</w:t>
      </w:r>
      <w:proofErr w:type="gramEnd"/>
      <w:r w:rsidRPr="00FB5B9E">
        <w:rPr>
          <w:lang w:val="en-US"/>
        </w:rPr>
        <w:t xml:space="preserve"> necessary to facilitate contact tracing to reduce the onward spread of COVID-19, the high levels of transmission currently in Victoria indicates there may be an ongoing substantial proportion of undiagnosed COVID-19 cases in the community. Ensuring high vaccination coverage in specified facilities reduces the risk of individuals transmitting COVID-19 to others.</w:t>
      </w:r>
    </w:p>
    <w:p w14:paraId="39200B74" w14:textId="77777777" w:rsidR="00FA2247" w:rsidRPr="00FB5B9E" w:rsidRDefault="00FA2247" w:rsidP="00FA2247">
      <w:pPr>
        <w:pStyle w:val="ListLevel1"/>
        <w:rPr>
          <w:color w:val="000000" w:themeColor="text1"/>
          <w:lang w:val="en-US"/>
        </w:rPr>
      </w:pPr>
      <w:r w:rsidRPr="00FB5B9E">
        <w:rPr>
          <w:color w:val="000000" w:themeColor="text1"/>
          <w:lang w:val="en-US"/>
        </w:rPr>
        <w:lastRenderedPageBreak/>
        <w:t xml:space="preserve">There are </w:t>
      </w:r>
      <w:proofErr w:type="gramStart"/>
      <w:r w:rsidRPr="00FB5B9E">
        <w:rPr>
          <w:color w:val="000000" w:themeColor="text1"/>
          <w:lang w:val="en-US"/>
        </w:rPr>
        <w:t>a number of</w:t>
      </w:r>
      <w:proofErr w:type="gramEnd"/>
      <w:r w:rsidRPr="00FB5B9E">
        <w:rPr>
          <w:color w:val="000000" w:themeColor="text1"/>
          <w:lang w:val="en-US"/>
        </w:rPr>
        <w:t xml:space="preserve"> </w:t>
      </w:r>
      <w:r w:rsidRPr="00FB5B9E">
        <w:t>challenges that prevent the combination of mask wearing and testing being an equally robust solution to the risks of exposure and transmission compared to vaccines.</w:t>
      </w:r>
      <w:r w:rsidRPr="00FB5B9E">
        <w:rPr>
          <w:rStyle w:val="FootnoteReference"/>
          <w:lang w:val="en-GB"/>
        </w:rPr>
        <w:footnoteReference w:id="137"/>
      </w:r>
    </w:p>
    <w:p w14:paraId="1D6434FD" w14:textId="77777777" w:rsidR="00FA2247" w:rsidRPr="00FB5B9E" w:rsidRDefault="00FA2247" w:rsidP="00FA2247">
      <w:pPr>
        <w:pStyle w:val="ListLevel1"/>
      </w:pPr>
      <w:r w:rsidRPr="00FB5B9E">
        <w:rPr>
          <w:lang w:val="en-GB"/>
        </w:rPr>
        <w:t>The effectiveness of face mask use in communities is influenced by the general compliance and appropriate monitoring and wearing of masks, in addition to education, communication and guidance campaigns.</w:t>
      </w:r>
      <w:r w:rsidRPr="00FB5B9E">
        <w:rPr>
          <w:rStyle w:val="FootnoteReference"/>
          <w:lang w:val="en-GB"/>
        </w:rPr>
        <w:footnoteReference w:id="138"/>
      </w:r>
      <w:r w:rsidRPr="00FB5B9E">
        <w:rPr>
          <w:lang w:val="en-GB"/>
        </w:rPr>
        <w:t xml:space="preserve"> There would be significant problems with providing sufficient resources to </w:t>
      </w:r>
      <w:r w:rsidRPr="00FB5B9E">
        <w:t>upscale and maintain the auditing processes across the general community to a level that is sufficient to ensure correct PPE use.</w:t>
      </w:r>
    </w:p>
    <w:p w14:paraId="28518B34" w14:textId="77777777" w:rsidR="00FA2247" w:rsidRPr="00FB5B9E" w:rsidRDefault="00FA2247" w:rsidP="00FA2247">
      <w:pPr>
        <w:pStyle w:val="ListLevel1"/>
      </w:pPr>
      <w:r w:rsidRPr="00FB5B9E">
        <w:t>Proof of a past recent infection is not currently considered an acceptable reason for exemption from vaccination because immune response to natural infection is known to wane over time.</w:t>
      </w:r>
      <w:r w:rsidRPr="00FB5B9E">
        <w:rPr>
          <w:rStyle w:val="FootnoteReference"/>
        </w:rPr>
        <w:footnoteReference w:id="139"/>
      </w:r>
      <w:r w:rsidRPr="00FB5B9E">
        <w:t xml:space="preserve"> Reinfection following both infection and vaccination is likely to be of increasing concern with emerging variants, as already demonstrated with the Delta Variant of concern, and increasingly with the Omicron Variant of concern. </w:t>
      </w:r>
    </w:p>
    <w:p w14:paraId="5B5613B2" w14:textId="77777777" w:rsidR="00FA2247" w:rsidRPr="00FB5B9E" w:rsidRDefault="00FA2247" w:rsidP="00FA2247">
      <w:pPr>
        <w:pStyle w:val="ListLevel1"/>
        <w:rPr>
          <w:rFonts w:eastAsiaTheme="minorEastAsia"/>
        </w:rPr>
      </w:pPr>
      <w:r w:rsidRPr="00FB5B9E">
        <w:t>Surveillance testing is used in certain high-risk industries to increase the likelihood of early detection of cases,</w:t>
      </w:r>
      <w:r w:rsidRPr="00FB5B9E">
        <w:rPr>
          <w:rStyle w:val="FootnoteReference"/>
        </w:rPr>
        <w:footnoteReference w:id="140"/>
      </w:r>
      <w:r w:rsidRPr="00FB5B9E">
        <w:t xml:space="preserve"> however surveillance testing as an alternative to mandatory vaccination requirements for specified workers has operational challenges and resource constraints and is therefore not suited as a replacement to protect the community from COVID-19.</w:t>
      </w:r>
      <w:r w:rsidRPr="00FB5B9E">
        <w:rPr>
          <w:rStyle w:val="FootnoteReference"/>
        </w:rPr>
        <w:footnoteReference w:id="141"/>
      </w:r>
    </w:p>
    <w:p w14:paraId="103E6A49" w14:textId="77777777" w:rsidR="00FA2247" w:rsidRPr="00FB5B9E" w:rsidRDefault="00FA2247" w:rsidP="00FA2247">
      <w:pPr>
        <w:pStyle w:val="ListLevel1"/>
      </w:pPr>
      <w:r w:rsidRPr="00FB5B9E">
        <w:t>Negative point in time test results for COVID-19, while less onerous than a mandatory vaccination requirement for Specified Workers, fails to provide the same protection for workforces.</w:t>
      </w:r>
      <w:r w:rsidRPr="00FB5B9E">
        <w:rPr>
          <w:rStyle w:val="FootnoteReference"/>
        </w:rPr>
        <w:footnoteReference w:id="142"/>
      </w:r>
      <w:r w:rsidRPr="00FB5B9E">
        <w:t xml:space="preserve">  Currently, </w:t>
      </w:r>
      <w:r w:rsidRPr="00FB5B9E">
        <w:rPr>
          <w:shd w:val="clear" w:color="auto" w:fill="FAF9F8"/>
        </w:rPr>
        <w:t>(PCR)</w:t>
      </w:r>
      <w:r w:rsidRPr="00FB5B9E">
        <w:t xml:space="preserve"> and (RA) are approved for use in Australia. </w:t>
      </w:r>
    </w:p>
    <w:p w14:paraId="45802519" w14:textId="77777777" w:rsidR="00FA2247" w:rsidRPr="00FB5B9E" w:rsidRDefault="00FA2247" w:rsidP="00FA2247">
      <w:pPr>
        <w:pStyle w:val="ListLevel1"/>
      </w:pPr>
      <w:r w:rsidRPr="00FB5B9E">
        <w:t>PCR is the gold standard diagnostic test. However, it is more resource intensive to deliver, requiring dedicated testing sites, healthcare worker administration, laboratory resources, and result-reporting pathways. PCR testing capacity is finite and can be overwhelmed as seen during the recent peak in cases driven by the Delta variant of concern. Increased use would increase the burden on the system and contribute to increased waiting times at pathology testing sites and turnaround times for results for the entire community.  </w:t>
      </w:r>
    </w:p>
    <w:p w14:paraId="601BFADC" w14:textId="77777777" w:rsidR="00FA2247" w:rsidRPr="00FB5B9E" w:rsidRDefault="00FA2247" w:rsidP="00FA2247">
      <w:pPr>
        <w:pStyle w:val="ListLevel1"/>
      </w:pPr>
      <w:r w:rsidRPr="00FB5B9E">
        <w:t>Generally, there is a minimum turnaround time of 6-24 hours between a test being administered and a result being received. During this period between the test being undertaken and received and then attendance at the venue, further infectious exposures could occur.</w:t>
      </w:r>
      <w:r w:rsidRPr="00FB5B9E">
        <w:rPr>
          <w:rStyle w:val="FootnoteReference"/>
        </w:rPr>
        <w:t xml:space="preserve"> </w:t>
      </w:r>
      <w:r w:rsidRPr="00FB5B9E">
        <w:rPr>
          <w:rStyle w:val="FootnoteReference"/>
        </w:rPr>
        <w:footnoteReference w:id="143"/>
      </w:r>
      <w:r w:rsidRPr="00FB5B9E">
        <w:t>   </w:t>
      </w:r>
    </w:p>
    <w:p w14:paraId="2C73AE67" w14:textId="77777777" w:rsidR="00FA2247" w:rsidRPr="00FB5B9E" w:rsidRDefault="00FA2247" w:rsidP="00FA2247">
      <w:pPr>
        <w:pStyle w:val="ListLevel1"/>
        <w:rPr>
          <w:rFonts w:eastAsiaTheme="minorEastAsia"/>
          <w:color w:val="000000" w:themeColor="text1"/>
          <w:lang w:val="en-US"/>
        </w:rPr>
      </w:pPr>
      <w:r w:rsidRPr="00FB5B9E">
        <w:rPr>
          <w:lang w:val="en-US"/>
        </w:rPr>
        <w:lastRenderedPageBreak/>
        <w:t xml:space="preserve">Due to the operational issues (essentially, delays and bottlenecks) associated with performing a RA test, settings and workplaces have been unable or unwilling to </w:t>
      </w:r>
      <w:r w:rsidRPr="00FB5B9E">
        <w:rPr>
          <w:rStyle w:val="FootnoteReference"/>
        </w:rPr>
        <w:footnoteReference w:id="144"/>
      </w:r>
      <w:r w:rsidRPr="00FB5B9E">
        <w:rPr>
          <w:lang w:val="en-US"/>
        </w:rPr>
        <w:t xml:space="preserve"> on-site RA tests and have allowed individuals to provide proof of a RA test.  People would have to take a RA test every day and there are real challenges in overseeing compliance with the result.</w:t>
      </w:r>
      <w:r w:rsidRPr="00FB5B9E">
        <w:rPr>
          <w:rStyle w:val="FootnoteReference"/>
        </w:rPr>
        <w:footnoteReference w:id="145"/>
      </w:r>
      <w:r w:rsidRPr="00FB5B9E">
        <w:t> </w:t>
      </w:r>
    </w:p>
    <w:p w14:paraId="6CF66F25" w14:textId="77777777" w:rsidR="00FA2247" w:rsidRPr="00FB5B9E" w:rsidRDefault="00FA2247" w:rsidP="00FA2247">
      <w:pPr>
        <w:pStyle w:val="ListLevel1"/>
        <w:rPr>
          <w:rFonts w:eastAsiaTheme="minorEastAsia"/>
          <w:color w:val="000000" w:themeColor="text1"/>
          <w:lang w:val="en-US"/>
        </w:rPr>
      </w:pPr>
      <w:r w:rsidRPr="00FB5B9E">
        <w:rPr>
          <w:lang w:val="en-US"/>
        </w:rPr>
        <w:t>RA tests are also subject to potential false negative resulting from the assay itself.</w:t>
      </w:r>
      <w:r w:rsidRPr="00FB5B9E">
        <w:rPr>
          <w:rStyle w:val="FootnoteReference"/>
        </w:rPr>
        <w:footnoteReference w:id="146"/>
      </w:r>
      <w:r w:rsidRPr="00FB5B9E">
        <w:rPr>
          <w:lang w:val="en-US"/>
        </w:rPr>
        <w:t xml:space="preserve"> While the sensitivity and specificity of RA testing varies by the assay being used, a recent prospective study of nearly 5000 cases found that the overall sensitivity of RA testing was 74 per cent, however lower pick-up rates were observed in cases who were asymptomatic (estimated 55 per cent). Systematic reviews, including a recent Cochrane review, have yielded similar findings – sensitivity varied markedly across studies, however, the average sensitivity for RA tests was 56.2 per cent (95 per cent confidence interval: 29.5-79.8 per cent).</w:t>
      </w:r>
    </w:p>
    <w:p w14:paraId="4512D474" w14:textId="77777777" w:rsidR="00FA2247" w:rsidRPr="00FB5B9E" w:rsidRDefault="00FA2247" w:rsidP="00FA2247">
      <w:pPr>
        <w:pStyle w:val="ListLevel1"/>
      </w:pPr>
      <w:r w:rsidRPr="00FB5B9E">
        <w:rPr>
          <w:rFonts w:eastAsia="Calibri" w:cs="Calibri"/>
          <w:lang w:val="en-US"/>
        </w:rPr>
        <w:t>In</w:t>
      </w:r>
      <w:r w:rsidRPr="00FB5B9E">
        <w:rPr>
          <w:lang w:val="en-US"/>
        </w:rPr>
        <w:t xml:space="preserve"> considering whether a combination of testing, distancing and screening might be sufficiently effective, although the risk of transmission is less in some settings – especially outdoors or places that were highly ventilated – not all workplaces and settings can be </w:t>
      </w:r>
      <w:proofErr w:type="spellStart"/>
      <w:r w:rsidRPr="00FB5B9E">
        <w:rPr>
          <w:lang w:val="en-US"/>
        </w:rPr>
        <w:t>organised</w:t>
      </w:r>
      <w:proofErr w:type="spellEnd"/>
      <w:r w:rsidRPr="00FB5B9E">
        <w:rPr>
          <w:lang w:val="en-US"/>
        </w:rPr>
        <w:t xml:space="preserve"> along such lines.</w:t>
      </w:r>
      <w:r w:rsidRPr="00FB5B9E">
        <w:rPr>
          <w:rStyle w:val="FootnoteReference"/>
        </w:rPr>
        <w:footnoteReference w:id="147"/>
      </w:r>
    </w:p>
    <w:p w14:paraId="7E6D4346" w14:textId="77777777" w:rsidR="00FA2247" w:rsidRPr="00FB5B9E" w:rsidRDefault="00FA2247" w:rsidP="00FA2247">
      <w:pPr>
        <w:pStyle w:val="Heading2"/>
      </w:pPr>
      <w:bookmarkStart w:id="326" w:name="_Toc90916703"/>
      <w:bookmarkStart w:id="327" w:name="_Toc92396257"/>
      <w:bookmarkStart w:id="328" w:name="_Toc203695851"/>
      <w:bookmarkStart w:id="329" w:name="_Toc92741201"/>
      <w:bookmarkStart w:id="330" w:name="_Toc95219317"/>
      <w:r w:rsidRPr="00FB5B9E">
        <w:t>Other considerations</w:t>
      </w:r>
      <w:bookmarkEnd w:id="326"/>
      <w:bookmarkEnd w:id="327"/>
      <w:bookmarkEnd w:id="328"/>
      <w:bookmarkEnd w:id="329"/>
      <w:bookmarkEnd w:id="330"/>
    </w:p>
    <w:p w14:paraId="40BACC2A" w14:textId="77777777" w:rsidR="00FA2247" w:rsidRPr="00FB5B9E" w:rsidRDefault="00FA2247" w:rsidP="00FA2247">
      <w:pPr>
        <w:pStyle w:val="ListLevel1"/>
        <w:rPr>
          <w:rFonts w:eastAsiaTheme="minorEastAsia"/>
          <w:lang w:val="en-US"/>
        </w:rPr>
      </w:pPr>
      <w:r w:rsidRPr="00FB5B9E">
        <w:rPr>
          <w:lang w:val="en-US"/>
        </w:rPr>
        <w:t>The mandatory vaccination requirement for workers generally reduces the risk of transmission across workforces and the broader community. This provides greater workforce protection and certainty, which is an important consideration as the state economy begins to recover from the unprecedented impact of the pandemic.</w:t>
      </w:r>
      <w:r w:rsidRPr="00FB5B9E">
        <w:rPr>
          <w:rStyle w:val="FootnoteReference"/>
          <w:rFonts w:eastAsia="Calibri" w:cs="Calibri"/>
          <w:color w:val="000000" w:themeColor="text1"/>
          <w:lang w:val="en-US"/>
        </w:rPr>
        <w:footnoteReference w:id="148"/>
      </w:r>
      <w:r w:rsidRPr="00FB5B9E">
        <w:rPr>
          <w:lang w:val="en-US"/>
        </w:rPr>
        <w:t xml:space="preserve"> </w:t>
      </w:r>
    </w:p>
    <w:p w14:paraId="59374B49" w14:textId="77777777" w:rsidR="00FA2247" w:rsidRPr="00FB5B9E" w:rsidRDefault="00FA2247" w:rsidP="00FA2247">
      <w:pPr>
        <w:pStyle w:val="ListLevel1"/>
        <w:rPr>
          <w:rFonts w:eastAsiaTheme="minorEastAsia"/>
          <w:lang w:val="en-US"/>
        </w:rPr>
      </w:pPr>
      <w:r w:rsidRPr="00FB5B9E">
        <w:rPr>
          <w:lang w:val="en-US"/>
        </w:rPr>
        <w:t xml:space="preserve">In making this order, I consider it reasonably necessary to retain the mandatory vaccination requirements for general workers assists with public confidence in the overall administration of public health and results in overall improvements in community compliance for prosocial </w:t>
      </w:r>
      <w:proofErr w:type="spellStart"/>
      <w:r w:rsidRPr="00FB5B9E">
        <w:rPr>
          <w:lang w:val="en-US"/>
        </w:rPr>
        <w:t>behaviours</w:t>
      </w:r>
      <w:proofErr w:type="spellEnd"/>
      <w:r w:rsidRPr="00FB5B9E">
        <w:rPr>
          <w:lang w:val="en-US"/>
        </w:rPr>
        <w:t>.</w:t>
      </w:r>
      <w:r w:rsidRPr="00FB5B9E">
        <w:rPr>
          <w:rStyle w:val="FootnoteReference"/>
          <w:lang w:val="en-US"/>
        </w:rPr>
        <w:footnoteReference w:id="149"/>
      </w:r>
    </w:p>
    <w:p w14:paraId="39501C2B" w14:textId="77777777" w:rsidR="00FA2247" w:rsidRPr="00FB5B9E" w:rsidRDefault="00FA2247" w:rsidP="00FA2247">
      <w:pPr>
        <w:pStyle w:val="Heading2"/>
      </w:pPr>
      <w:bookmarkStart w:id="331" w:name="_Toc90916704"/>
      <w:bookmarkStart w:id="332" w:name="_Toc92396258"/>
      <w:bookmarkStart w:id="333" w:name="_Toc1309478566"/>
      <w:bookmarkStart w:id="334" w:name="_Toc92741202"/>
      <w:bookmarkStart w:id="335" w:name="_Toc95219318"/>
      <w:r w:rsidRPr="00FB5B9E">
        <w:t>Conclusion</w:t>
      </w:r>
      <w:bookmarkEnd w:id="331"/>
      <w:bookmarkEnd w:id="332"/>
      <w:bookmarkEnd w:id="333"/>
      <w:bookmarkEnd w:id="334"/>
      <w:bookmarkEnd w:id="335"/>
    </w:p>
    <w:p w14:paraId="51555FA2" w14:textId="77777777" w:rsidR="00FA2247" w:rsidRPr="00FB5B9E" w:rsidRDefault="00FA2247" w:rsidP="00FA2247">
      <w:pPr>
        <w:pStyle w:val="ListLevel1"/>
      </w:pPr>
      <w:r w:rsidRPr="00FB5B9E">
        <w:t>Taking into account all of the above factors (including those contained in the Human Rights Statement</w:t>
      </w:r>
      <w:proofErr w:type="gramStart"/>
      <w:r w:rsidRPr="00FB5B9E">
        <w:t>), and</w:t>
      </w:r>
      <w:proofErr w:type="gramEnd"/>
      <w:r w:rsidRPr="00FB5B9E">
        <w:t xml:space="preserve"> weighing the public health benefits of the Order against the countervailing potential impacts on individuals and the community, I believed it was reasonably necessary to make the Order to protect public health. </w:t>
      </w:r>
    </w:p>
    <w:p w14:paraId="5342A4AA" w14:textId="5B524722" w:rsidR="00FA2247" w:rsidRPr="00FB5B9E" w:rsidRDefault="00FA2247" w:rsidP="00FA2247">
      <w:pPr>
        <w:pStyle w:val="ListLevel1"/>
      </w:pPr>
      <w:r w:rsidRPr="00FB5B9E">
        <w:lastRenderedPageBreak/>
        <w:t>For the same reasons, I formed the opinion that the limits placed on human rights by the Order are demonstrably justified for the purposes of the Charter.</w:t>
      </w:r>
    </w:p>
    <w:p w14:paraId="7E7FC2E2" w14:textId="3DE40C82" w:rsidR="00EB3F7E" w:rsidRPr="00FB5B9E" w:rsidRDefault="00EB3F7E" w:rsidP="00EB3F7E">
      <w:pPr>
        <w:pStyle w:val="ListLevel1"/>
        <w:numPr>
          <w:ilvl w:val="0"/>
          <w:numId w:val="0"/>
        </w:numPr>
        <w:ind w:left="567"/>
      </w:pPr>
      <w:r w:rsidRPr="00FB5B9E">
        <w:br w:type="page"/>
      </w:r>
    </w:p>
    <w:p w14:paraId="7923FE6C" w14:textId="77777777" w:rsidR="006372F0" w:rsidRPr="00FB5B9E" w:rsidRDefault="006372F0" w:rsidP="006372F0">
      <w:pPr>
        <w:pStyle w:val="Heading1"/>
      </w:pPr>
      <w:bookmarkStart w:id="336" w:name="_Toc95219319"/>
      <w:r w:rsidRPr="00FB5B9E">
        <w:lastRenderedPageBreak/>
        <w:t>Schedule 4– Reasons for Decision – Pandemic COVID-19 Mandatory Vaccination (Specified Workers) Order</w:t>
      </w:r>
      <w:bookmarkEnd w:id="271"/>
      <w:bookmarkEnd w:id="272"/>
      <w:bookmarkEnd w:id="273"/>
      <w:r w:rsidRPr="00FB5B9E">
        <w:t xml:space="preserve"> </w:t>
      </w:r>
      <w:bookmarkEnd w:id="274"/>
      <w:r w:rsidRPr="00FB5B9E">
        <w:t>2022 (No.3)</w:t>
      </w:r>
      <w:bookmarkEnd w:id="275"/>
      <w:bookmarkEnd w:id="336"/>
    </w:p>
    <w:p w14:paraId="74E464BA" w14:textId="77777777" w:rsidR="006372F0" w:rsidRPr="00FB5B9E" w:rsidRDefault="006372F0" w:rsidP="006372F0">
      <w:pPr>
        <w:pStyle w:val="Heading2"/>
      </w:pPr>
      <w:bookmarkStart w:id="337" w:name="_Toc90916682"/>
      <w:bookmarkStart w:id="338" w:name="_Toc92396273"/>
      <w:bookmarkStart w:id="339" w:name="_Toc92741218"/>
      <w:bookmarkStart w:id="340" w:name="_Toc95219320"/>
      <w:r w:rsidRPr="00FB5B9E">
        <w:t>Summary of Order</w:t>
      </w:r>
      <w:bookmarkStart w:id="341" w:name="_Toc526485653"/>
      <w:bookmarkEnd w:id="337"/>
      <w:bookmarkEnd w:id="338"/>
      <w:bookmarkEnd w:id="339"/>
      <w:bookmarkEnd w:id="340"/>
      <w:r w:rsidRPr="00FB5B9E">
        <w:t xml:space="preserve"> </w:t>
      </w:r>
      <w:bookmarkEnd w:id="341"/>
    </w:p>
    <w:p w14:paraId="78F91832" w14:textId="77777777" w:rsidR="006372F0" w:rsidRPr="00FB5B9E" w:rsidRDefault="006372F0" w:rsidP="006372F0">
      <w:pPr>
        <w:pStyle w:val="ListLevel1"/>
        <w:rPr>
          <w:rFonts w:eastAsiaTheme="minorEastAsia"/>
        </w:rPr>
      </w:pPr>
      <w:r w:rsidRPr="00FB5B9E">
        <w:t xml:space="preserve">This Order requires employers to not permit a worker to work outside their ordinary place of residence if they are unvaccinated or partially vaccinated </w:t>
      </w:r>
      <w:r w:rsidRPr="00FB5B9E">
        <w:rPr>
          <w:rFonts w:ascii="Calibri" w:eastAsia="Calibri" w:hAnsi="Calibri" w:cs="Calibri"/>
          <w:lang w:val="en-US"/>
        </w:rPr>
        <w:t>or not fully vaccinated (boosted) (as applicable)</w:t>
      </w:r>
      <w:r w:rsidRPr="00FB5B9E">
        <w:rPr>
          <w:lang w:val="en-US"/>
        </w:rPr>
        <w:t xml:space="preserve"> </w:t>
      </w:r>
      <w:r w:rsidRPr="00FB5B9E">
        <w:t>in order to limit the spread of COVID-19 within the population of those workers. Specified workers are listed in Schedule 1 to the Order.</w:t>
      </w:r>
    </w:p>
    <w:p w14:paraId="07223446" w14:textId="77777777" w:rsidR="006372F0" w:rsidRPr="00FB5B9E" w:rsidRDefault="006372F0" w:rsidP="006372F0">
      <w:pPr>
        <w:pStyle w:val="Heading3"/>
      </w:pPr>
      <w:bookmarkStart w:id="342" w:name="_Toc90916683"/>
      <w:bookmarkStart w:id="343" w:name="_Toc92396274"/>
      <w:bookmarkStart w:id="344" w:name="_Toc407704567"/>
      <w:bookmarkStart w:id="345" w:name="_Toc92741219"/>
      <w:bookmarkStart w:id="346" w:name="_Toc95219321"/>
      <w:r w:rsidRPr="00FB5B9E">
        <w:t>Purpose</w:t>
      </w:r>
      <w:bookmarkEnd w:id="342"/>
      <w:bookmarkEnd w:id="343"/>
      <w:bookmarkEnd w:id="344"/>
      <w:bookmarkEnd w:id="345"/>
      <w:bookmarkEnd w:id="346"/>
    </w:p>
    <w:p w14:paraId="463C0984" w14:textId="77777777" w:rsidR="006372F0" w:rsidRPr="00FB5B9E" w:rsidRDefault="006372F0" w:rsidP="006372F0">
      <w:pPr>
        <w:pStyle w:val="ListLevel1"/>
      </w:pPr>
      <w:r w:rsidRPr="00FB5B9E">
        <w:t>The objective of this Order is to impose obligations upon employers in relation to the vaccination of workers, in order to limit the spread of COVID-19 within the population of those workers.</w:t>
      </w:r>
    </w:p>
    <w:p w14:paraId="0845ED9D" w14:textId="77777777" w:rsidR="006372F0" w:rsidRPr="00FB5B9E" w:rsidRDefault="006372F0" w:rsidP="006372F0">
      <w:pPr>
        <w:pStyle w:val="Heading3"/>
      </w:pPr>
      <w:bookmarkStart w:id="347" w:name="_Toc371409053"/>
      <w:bookmarkStart w:id="348" w:name="_Toc92741220"/>
      <w:bookmarkStart w:id="349" w:name="_Toc95219322"/>
      <w:r w:rsidRPr="00FB5B9E">
        <w:t>Obligations</w:t>
      </w:r>
      <w:bookmarkEnd w:id="347"/>
      <w:bookmarkEnd w:id="348"/>
      <w:bookmarkEnd w:id="349"/>
    </w:p>
    <w:p w14:paraId="7DB95FA5" w14:textId="77777777" w:rsidR="006372F0" w:rsidRPr="00FB5B9E" w:rsidRDefault="006372F0" w:rsidP="006372F0">
      <w:pPr>
        <w:pStyle w:val="ListLevel1"/>
      </w:pPr>
      <w:r w:rsidRPr="00FB5B9E">
        <w:t xml:space="preserve">This Order requires employers of specified workers to: </w:t>
      </w:r>
    </w:p>
    <w:p w14:paraId="4B97454F" w14:textId="77777777" w:rsidR="006372F0" w:rsidRPr="00FB5B9E" w:rsidRDefault="006372F0" w:rsidP="006372F0">
      <w:pPr>
        <w:pStyle w:val="ListLevel2"/>
      </w:pPr>
      <w:r w:rsidRPr="00FB5B9E">
        <w:t xml:space="preserve">collect, record and hold vaccination information of </w:t>
      </w:r>
      <w:proofErr w:type="gramStart"/>
      <w:r w:rsidRPr="00FB5B9E">
        <w:t>workers;</w:t>
      </w:r>
      <w:proofErr w:type="gramEnd"/>
      <w:r w:rsidRPr="00FB5B9E">
        <w:t xml:space="preserve"> </w:t>
      </w:r>
    </w:p>
    <w:p w14:paraId="054AD805" w14:textId="77777777" w:rsidR="006372F0" w:rsidRPr="00FB5B9E" w:rsidRDefault="006372F0" w:rsidP="006372F0">
      <w:pPr>
        <w:pStyle w:val="ListLevel2"/>
      </w:pPr>
      <w:r w:rsidRPr="00FB5B9E">
        <w:t>not permit specific unvaccinated or partially vaccinated or previously vaccinated workers from working outside the worker’s ordinary place of residence; and</w:t>
      </w:r>
    </w:p>
    <w:p w14:paraId="234DF602" w14:textId="77777777" w:rsidR="006372F0" w:rsidRPr="00FB5B9E" w:rsidRDefault="006372F0" w:rsidP="006372F0">
      <w:pPr>
        <w:pStyle w:val="ListLevel2"/>
      </w:pPr>
      <w:r w:rsidRPr="00FB5B9E">
        <w:t>if a booster deadline is specified in relation to a worker and the worker is aged 18 years or over, the employer must not, after that date, permit the worker to work outside their ordinary place of residence unless the worker is fully vaccinated (boosted) or an excepted person; and</w:t>
      </w:r>
    </w:p>
    <w:p w14:paraId="00E37B6E" w14:textId="77777777" w:rsidR="006372F0" w:rsidRPr="00FB5B9E" w:rsidRDefault="006372F0" w:rsidP="006372F0">
      <w:pPr>
        <w:pStyle w:val="ListLevel2"/>
      </w:pPr>
      <w:r w:rsidRPr="00FB5B9E">
        <w:t>notify current and new workers that the employer is obliged to collect, record and hold vaccination information about the worker and to not permit the worker who is unvaccinated or partially vaccinated or not fully vaccinated (boosted from working outside the worker’s ordinary place of residence.</w:t>
      </w:r>
    </w:p>
    <w:p w14:paraId="3202D020" w14:textId="77777777" w:rsidR="006372F0" w:rsidRPr="00FB5B9E" w:rsidRDefault="006372F0" w:rsidP="006372F0">
      <w:pPr>
        <w:pStyle w:val="ListLevel1"/>
      </w:pPr>
      <w:r w:rsidRPr="00FB5B9E">
        <w:t>The workers who are 'specified workers' for the purposes of this order are:</w:t>
      </w:r>
    </w:p>
    <w:p w14:paraId="30F73910" w14:textId="77777777" w:rsidR="006372F0" w:rsidRPr="00FB5B9E" w:rsidRDefault="006372F0" w:rsidP="006372F0">
      <w:pPr>
        <w:spacing w:after="0" w:line="240" w:lineRule="auto"/>
        <w:rPr>
          <w:rFonts w:ascii="Cambria Math" w:hAnsi="Cambria Math"/>
          <w:kern w:val="20"/>
          <w:lang w:eastAsia="en-AU"/>
        </w:rPr>
        <w:sectPr w:rsidR="006372F0" w:rsidRPr="00FB5B9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pPr>
    </w:p>
    <w:p w14:paraId="1754ED33" w14:textId="77777777" w:rsidR="006372F0" w:rsidRPr="00FB5B9E" w:rsidRDefault="006372F0" w:rsidP="006372F0">
      <w:pPr>
        <w:pStyle w:val="ListLevel2"/>
      </w:pPr>
      <w:r w:rsidRPr="00FB5B9E">
        <w:t>accommodation worker</w:t>
      </w:r>
    </w:p>
    <w:p w14:paraId="301C7936" w14:textId="77777777" w:rsidR="006372F0" w:rsidRPr="00FB5B9E" w:rsidRDefault="006372F0" w:rsidP="006372F0">
      <w:pPr>
        <w:pStyle w:val="ListLevel2"/>
      </w:pPr>
      <w:r w:rsidRPr="00FB5B9E">
        <w:t>agricultural and forestry worker</w:t>
      </w:r>
    </w:p>
    <w:p w14:paraId="4F62C6E0" w14:textId="77777777" w:rsidR="006372F0" w:rsidRPr="00FB5B9E" w:rsidRDefault="006372F0" w:rsidP="006372F0">
      <w:pPr>
        <w:pStyle w:val="ListLevel2"/>
      </w:pPr>
      <w:r w:rsidRPr="00FB5B9E">
        <w:t>airport worker</w:t>
      </w:r>
    </w:p>
    <w:p w14:paraId="1B744EB0" w14:textId="77777777" w:rsidR="006372F0" w:rsidRPr="00FB5B9E" w:rsidRDefault="006372F0" w:rsidP="006372F0">
      <w:pPr>
        <w:pStyle w:val="ListLevel2"/>
      </w:pPr>
      <w:r w:rsidRPr="00FB5B9E">
        <w:t>ancillary, support and welfare worker</w:t>
      </w:r>
    </w:p>
    <w:p w14:paraId="57FB86DC" w14:textId="77777777" w:rsidR="006372F0" w:rsidRPr="00FB5B9E" w:rsidRDefault="006372F0" w:rsidP="006372F0">
      <w:pPr>
        <w:pStyle w:val="ListLevel2"/>
      </w:pPr>
      <w:r w:rsidRPr="00FB5B9E">
        <w:t>authorised officer</w:t>
      </w:r>
    </w:p>
    <w:p w14:paraId="6771865A" w14:textId="77777777" w:rsidR="006372F0" w:rsidRPr="00FB5B9E" w:rsidRDefault="006372F0" w:rsidP="006372F0">
      <w:pPr>
        <w:pStyle w:val="ListLevel2"/>
      </w:pPr>
      <w:r w:rsidRPr="00FB5B9E">
        <w:t>care worker</w:t>
      </w:r>
    </w:p>
    <w:p w14:paraId="093C2222" w14:textId="77777777" w:rsidR="006372F0" w:rsidRPr="00FB5B9E" w:rsidRDefault="006372F0" w:rsidP="006372F0">
      <w:pPr>
        <w:pStyle w:val="ListLevel2"/>
      </w:pPr>
      <w:r w:rsidRPr="00FB5B9E">
        <w:t>community worker</w:t>
      </w:r>
    </w:p>
    <w:p w14:paraId="62F63A5B" w14:textId="77777777" w:rsidR="006372F0" w:rsidRPr="00FB5B9E" w:rsidRDefault="006372F0" w:rsidP="006372F0">
      <w:pPr>
        <w:pStyle w:val="ListLevel2"/>
      </w:pPr>
      <w:r w:rsidRPr="00FB5B9E">
        <w:t>creative arts worker</w:t>
      </w:r>
    </w:p>
    <w:p w14:paraId="1B29A441" w14:textId="77777777" w:rsidR="006372F0" w:rsidRPr="00FB5B9E" w:rsidRDefault="006372F0" w:rsidP="006372F0">
      <w:pPr>
        <w:pStyle w:val="ListLevel2"/>
      </w:pPr>
      <w:r w:rsidRPr="00FB5B9E">
        <w:t>custodial worker</w:t>
      </w:r>
    </w:p>
    <w:p w14:paraId="278F1A5F" w14:textId="77777777" w:rsidR="006372F0" w:rsidRPr="00FB5B9E" w:rsidRDefault="006372F0" w:rsidP="006372F0">
      <w:pPr>
        <w:pStyle w:val="ListLevel2"/>
      </w:pPr>
      <w:r w:rsidRPr="00FB5B9E">
        <w:t>disability worker</w:t>
      </w:r>
    </w:p>
    <w:p w14:paraId="1127FFE2" w14:textId="77777777" w:rsidR="006372F0" w:rsidRPr="00FB5B9E" w:rsidRDefault="006372F0" w:rsidP="006372F0">
      <w:pPr>
        <w:pStyle w:val="ListLevel2"/>
      </w:pPr>
      <w:r w:rsidRPr="00FB5B9E">
        <w:t>emergency service worker</w:t>
      </w:r>
    </w:p>
    <w:p w14:paraId="469046A3" w14:textId="77777777" w:rsidR="006372F0" w:rsidRPr="00FB5B9E" w:rsidRDefault="006372F0" w:rsidP="00A50ABE">
      <w:pPr>
        <w:pStyle w:val="ListLevel2"/>
      </w:pPr>
      <w:r w:rsidRPr="00FB5B9E">
        <w:t>entertainment and function worker</w:t>
      </w:r>
    </w:p>
    <w:p w14:paraId="27F2A446" w14:textId="77777777" w:rsidR="006372F0" w:rsidRPr="00FB5B9E" w:rsidRDefault="006372F0" w:rsidP="006372F0">
      <w:pPr>
        <w:pStyle w:val="ListLevel2"/>
      </w:pPr>
      <w:r w:rsidRPr="00FB5B9E">
        <w:lastRenderedPageBreak/>
        <w:t>food distribution worker</w:t>
      </w:r>
    </w:p>
    <w:p w14:paraId="2294C8BB" w14:textId="77777777" w:rsidR="006372F0" w:rsidRPr="00FB5B9E" w:rsidRDefault="006372F0" w:rsidP="006372F0">
      <w:pPr>
        <w:pStyle w:val="ListLevel2"/>
      </w:pPr>
      <w:r w:rsidRPr="00FB5B9E">
        <w:t>funeral worker</w:t>
      </w:r>
    </w:p>
    <w:p w14:paraId="40E5635C" w14:textId="77777777" w:rsidR="006372F0" w:rsidRPr="00FB5B9E" w:rsidRDefault="006372F0" w:rsidP="006372F0">
      <w:pPr>
        <w:pStyle w:val="ListLevel2"/>
      </w:pPr>
      <w:r w:rsidRPr="00FB5B9E">
        <w:t>higher education worker</w:t>
      </w:r>
    </w:p>
    <w:p w14:paraId="3B218774" w14:textId="77777777" w:rsidR="006372F0" w:rsidRPr="00FB5B9E" w:rsidRDefault="006372F0" w:rsidP="006372F0">
      <w:pPr>
        <w:pStyle w:val="ListLevel2"/>
      </w:pPr>
      <w:r w:rsidRPr="00FB5B9E">
        <w:t>justice worker</w:t>
      </w:r>
    </w:p>
    <w:p w14:paraId="10564E7A" w14:textId="77777777" w:rsidR="006372F0" w:rsidRPr="00FB5B9E" w:rsidRDefault="006372F0" w:rsidP="006372F0">
      <w:pPr>
        <w:pStyle w:val="ListLevel2"/>
      </w:pPr>
      <w:r w:rsidRPr="00FB5B9E">
        <w:t>manufacturing worker</w:t>
      </w:r>
    </w:p>
    <w:p w14:paraId="5A0D4FEC" w14:textId="77777777" w:rsidR="006372F0" w:rsidRPr="00FB5B9E" w:rsidRDefault="006372F0" w:rsidP="006372F0">
      <w:pPr>
        <w:pStyle w:val="ListLevel2"/>
      </w:pPr>
      <w:r w:rsidRPr="00FB5B9E">
        <w:t>marriage celebrant</w:t>
      </w:r>
    </w:p>
    <w:p w14:paraId="4BBFF404" w14:textId="77777777" w:rsidR="006372F0" w:rsidRPr="00FB5B9E" w:rsidRDefault="006372F0" w:rsidP="006372F0">
      <w:pPr>
        <w:pStyle w:val="ListLevel2"/>
      </w:pPr>
      <w:r w:rsidRPr="00FB5B9E">
        <w:t>meat and seafood processing worker</w:t>
      </w:r>
    </w:p>
    <w:p w14:paraId="1E010AC8" w14:textId="77777777" w:rsidR="006372F0" w:rsidRPr="00FB5B9E" w:rsidRDefault="006372F0" w:rsidP="006372F0">
      <w:pPr>
        <w:pStyle w:val="ListLevel2"/>
      </w:pPr>
      <w:r w:rsidRPr="00FB5B9E">
        <w:t>media and film production worker</w:t>
      </w:r>
    </w:p>
    <w:p w14:paraId="29075F84" w14:textId="77777777" w:rsidR="006372F0" w:rsidRPr="00FB5B9E" w:rsidRDefault="006372F0" w:rsidP="006372F0">
      <w:pPr>
        <w:pStyle w:val="ListLevel2"/>
      </w:pPr>
      <w:r w:rsidRPr="00FB5B9E">
        <w:t>mining worker</w:t>
      </w:r>
    </w:p>
    <w:p w14:paraId="1AE82206" w14:textId="77777777" w:rsidR="006372F0" w:rsidRPr="00FB5B9E" w:rsidRDefault="006372F0" w:rsidP="006372F0">
      <w:pPr>
        <w:pStyle w:val="ListLevel2"/>
      </w:pPr>
      <w:r w:rsidRPr="00FB5B9E">
        <w:t>physical recreation worker</w:t>
      </w:r>
    </w:p>
    <w:p w14:paraId="566DF634" w14:textId="77777777" w:rsidR="006372F0" w:rsidRPr="00FB5B9E" w:rsidRDefault="006372F0" w:rsidP="006372F0">
      <w:pPr>
        <w:pStyle w:val="ListLevel2"/>
      </w:pPr>
      <w:r w:rsidRPr="00FB5B9E">
        <w:t>port or freight worker</w:t>
      </w:r>
    </w:p>
    <w:p w14:paraId="538B014E" w14:textId="77777777" w:rsidR="006372F0" w:rsidRPr="00FB5B9E" w:rsidRDefault="006372F0" w:rsidP="006372F0">
      <w:pPr>
        <w:pStyle w:val="ListLevel2"/>
      </w:pPr>
      <w:r w:rsidRPr="00FB5B9E">
        <w:t>professional sports, high-performance sports or racing person</w:t>
      </w:r>
    </w:p>
    <w:p w14:paraId="16BDF411" w14:textId="77777777" w:rsidR="006372F0" w:rsidRPr="00FB5B9E" w:rsidRDefault="006372F0" w:rsidP="006372F0">
      <w:pPr>
        <w:pStyle w:val="ListLevel2"/>
      </w:pPr>
      <w:r w:rsidRPr="00FB5B9E">
        <w:t>professional services worker</w:t>
      </w:r>
    </w:p>
    <w:p w14:paraId="1048E4C7" w14:textId="77777777" w:rsidR="006372F0" w:rsidRPr="00FB5B9E" w:rsidRDefault="006372F0" w:rsidP="006372F0">
      <w:pPr>
        <w:pStyle w:val="ListLevel2"/>
      </w:pPr>
      <w:r w:rsidRPr="00FB5B9E">
        <w:t>public sector worker</w:t>
      </w:r>
    </w:p>
    <w:p w14:paraId="577D6D66" w14:textId="77777777" w:rsidR="006372F0" w:rsidRPr="00FB5B9E" w:rsidRDefault="006372F0" w:rsidP="006372F0">
      <w:pPr>
        <w:pStyle w:val="ListLevel2"/>
      </w:pPr>
      <w:r w:rsidRPr="00FB5B9E">
        <w:t>quarantine accommodation worker</w:t>
      </w:r>
    </w:p>
    <w:p w14:paraId="01DACA5C" w14:textId="77777777" w:rsidR="006372F0" w:rsidRPr="00FB5B9E" w:rsidRDefault="006372F0" w:rsidP="006372F0">
      <w:pPr>
        <w:pStyle w:val="ListLevel2"/>
      </w:pPr>
      <w:r w:rsidRPr="00FB5B9E">
        <w:t>real estate worker</w:t>
      </w:r>
    </w:p>
    <w:p w14:paraId="4191D8E7" w14:textId="77777777" w:rsidR="006372F0" w:rsidRPr="00FB5B9E" w:rsidRDefault="006372F0" w:rsidP="006372F0">
      <w:pPr>
        <w:pStyle w:val="ListLevel2"/>
      </w:pPr>
      <w:r w:rsidRPr="00FB5B9E">
        <w:t>religious worker</w:t>
      </w:r>
    </w:p>
    <w:p w14:paraId="133AF994" w14:textId="77777777" w:rsidR="006372F0" w:rsidRPr="00FB5B9E" w:rsidRDefault="006372F0" w:rsidP="006372F0">
      <w:pPr>
        <w:pStyle w:val="ListLevel2"/>
      </w:pPr>
      <w:r w:rsidRPr="00FB5B9E">
        <w:t>repair and maintenance worker</w:t>
      </w:r>
    </w:p>
    <w:p w14:paraId="58855D35" w14:textId="77777777" w:rsidR="006372F0" w:rsidRPr="00FB5B9E" w:rsidRDefault="006372F0" w:rsidP="006372F0">
      <w:pPr>
        <w:pStyle w:val="ListLevel2"/>
      </w:pPr>
      <w:r w:rsidRPr="00FB5B9E">
        <w:t>retail worker</w:t>
      </w:r>
    </w:p>
    <w:p w14:paraId="0F55AE2C" w14:textId="77777777" w:rsidR="006372F0" w:rsidRPr="00FB5B9E" w:rsidRDefault="006372F0" w:rsidP="006372F0">
      <w:pPr>
        <w:pStyle w:val="ListLevel2"/>
      </w:pPr>
      <w:r w:rsidRPr="00FB5B9E">
        <w:t>science and technology worker</w:t>
      </w:r>
    </w:p>
    <w:p w14:paraId="65078162" w14:textId="77777777" w:rsidR="006372F0" w:rsidRPr="00FB5B9E" w:rsidRDefault="006372F0" w:rsidP="006372F0">
      <w:pPr>
        <w:pStyle w:val="ListLevel2"/>
      </w:pPr>
      <w:r w:rsidRPr="00FB5B9E">
        <w:t>social and community service worker</w:t>
      </w:r>
    </w:p>
    <w:p w14:paraId="6BFB7DAA" w14:textId="77777777" w:rsidR="006372F0" w:rsidRPr="00FB5B9E" w:rsidRDefault="006372F0" w:rsidP="006372F0">
      <w:pPr>
        <w:pStyle w:val="ListLevel2"/>
      </w:pPr>
      <w:r w:rsidRPr="00FB5B9E">
        <w:t>transport worker</w:t>
      </w:r>
    </w:p>
    <w:p w14:paraId="2A10E6A2" w14:textId="77777777" w:rsidR="006372F0" w:rsidRPr="00FB5B9E" w:rsidRDefault="006372F0" w:rsidP="006372F0">
      <w:pPr>
        <w:pStyle w:val="ListLevel2"/>
      </w:pPr>
      <w:r w:rsidRPr="00FB5B9E">
        <w:t>utility and urban worker</w:t>
      </w:r>
    </w:p>
    <w:p w14:paraId="656CA2B3" w14:textId="77777777" w:rsidR="006372F0" w:rsidRPr="00FB5B9E" w:rsidRDefault="006372F0" w:rsidP="006372F0">
      <w:pPr>
        <w:pStyle w:val="ListLevel2"/>
      </w:pPr>
      <w:r w:rsidRPr="00FB5B9E">
        <w:t>veterinary and pet/animal care worker</w:t>
      </w:r>
    </w:p>
    <w:p w14:paraId="13AAA2AB" w14:textId="77777777" w:rsidR="006372F0" w:rsidRPr="00FB5B9E" w:rsidRDefault="006372F0" w:rsidP="006372F0">
      <w:pPr>
        <w:spacing w:after="0" w:line="240" w:lineRule="auto"/>
        <w:rPr>
          <w:rFonts w:ascii="Cambria Math" w:hAnsi="Cambria Math"/>
          <w:kern w:val="20"/>
          <w:lang w:eastAsia="en-AU"/>
        </w:rPr>
        <w:sectPr w:rsidR="006372F0" w:rsidRPr="00FB5B9E">
          <w:type w:val="continuous"/>
          <w:pgSz w:w="12240" w:h="15840"/>
          <w:pgMar w:top="1440" w:right="1440" w:bottom="1440" w:left="1440" w:header="720" w:footer="720" w:gutter="0"/>
          <w:cols w:num="2" w:space="720"/>
        </w:sectPr>
      </w:pPr>
    </w:p>
    <w:p w14:paraId="142F3458" w14:textId="77777777" w:rsidR="006372F0" w:rsidRPr="00FB5B9E" w:rsidRDefault="006372F0" w:rsidP="006372F0">
      <w:pPr>
        <w:pStyle w:val="ListLevel1"/>
      </w:pPr>
      <w:r w:rsidRPr="00FB5B9E">
        <w:lastRenderedPageBreak/>
        <w:t>Exceptional circumstances are set out in this Order where an operator is not required to comply with this Order. Otherwise, failure to comply with this Order may result in penalties.</w:t>
      </w:r>
    </w:p>
    <w:p w14:paraId="71F7CC9D" w14:textId="77777777" w:rsidR="006372F0" w:rsidRPr="00FB5B9E" w:rsidRDefault="006372F0" w:rsidP="006372F0">
      <w:pPr>
        <w:pStyle w:val="Heading3"/>
      </w:pPr>
      <w:bookmarkStart w:id="350" w:name="_Toc1859189006"/>
      <w:bookmarkStart w:id="351" w:name="_Toc92741221"/>
      <w:bookmarkStart w:id="352" w:name="_Toc95219323"/>
      <w:r w:rsidRPr="00FB5B9E">
        <w:t>Changes from Pandemic COVID-19 Mandatory Vaccination (Specified Workers) Order 2022 (No. 2)</w:t>
      </w:r>
      <w:bookmarkEnd w:id="350"/>
      <w:bookmarkEnd w:id="351"/>
      <w:bookmarkEnd w:id="352"/>
    </w:p>
    <w:p w14:paraId="4A71892A" w14:textId="77777777" w:rsidR="006372F0" w:rsidRPr="00FB5B9E" w:rsidRDefault="006372F0" w:rsidP="006372F0">
      <w:pPr>
        <w:pStyle w:val="ListLevel1"/>
      </w:pPr>
      <w:r w:rsidRPr="00FB5B9E">
        <w:t xml:space="preserve">The booster vaccination mandate only applies to workers aged 18 years and over.  </w:t>
      </w:r>
    </w:p>
    <w:p w14:paraId="00A7D9EB" w14:textId="77777777" w:rsidR="006372F0" w:rsidRPr="00FB5B9E" w:rsidRDefault="006372F0" w:rsidP="006372F0">
      <w:pPr>
        <w:pStyle w:val="ListLevel1"/>
      </w:pPr>
      <w:r w:rsidRPr="00FB5B9E">
        <w:t>A worker who was unable to become fully vaccinated (boosted) before their booster deadline due to being in self-quarantine or self-isolation may attend the premises of a specified facility if they have a booking to receive a booster vaccine within a specified period.</w:t>
      </w:r>
    </w:p>
    <w:p w14:paraId="425FAEB0" w14:textId="77777777" w:rsidR="006372F0" w:rsidRPr="00FB5B9E" w:rsidRDefault="006372F0" w:rsidP="006372F0">
      <w:pPr>
        <w:pStyle w:val="ListLevel2"/>
      </w:pPr>
      <w:r w:rsidRPr="00FB5B9E">
        <w:t>Close contacts in self-quarantine will have 14 days after the end of their self-quarantine period to receive a booster.</w:t>
      </w:r>
    </w:p>
    <w:p w14:paraId="6BBD771E" w14:textId="77777777" w:rsidR="006372F0" w:rsidRPr="00FB5B9E" w:rsidRDefault="006372F0" w:rsidP="006372F0">
      <w:pPr>
        <w:pStyle w:val="ListLevel2"/>
      </w:pPr>
      <w:r w:rsidRPr="00FB5B9E">
        <w:t>Diagnosed persons in self-isolation will have 4 months after the end of their self-isolation period to receive a booster.</w:t>
      </w:r>
    </w:p>
    <w:p w14:paraId="5E8FB5C1" w14:textId="77777777" w:rsidR="006372F0" w:rsidRPr="00FB5B9E" w:rsidRDefault="006372F0" w:rsidP="006372F0">
      <w:pPr>
        <w:pStyle w:val="ListLevel2"/>
      </w:pPr>
      <w:r w:rsidRPr="00FB5B9E">
        <w:t xml:space="preserve">Probable cases in self-isolation are not eligible for either exemption, </w:t>
      </w:r>
      <w:proofErr w:type="gramStart"/>
      <w:r w:rsidRPr="00FB5B9E">
        <w:t>and</w:t>
      </w:r>
      <w:proofErr w:type="gramEnd"/>
      <w:r w:rsidRPr="00FB5B9E">
        <w:t xml:space="preserve"> will need to confirm their diagnosis with a PCR if any exemption is to apply. </w:t>
      </w:r>
    </w:p>
    <w:p w14:paraId="4A3C90B1" w14:textId="77777777" w:rsidR="006372F0" w:rsidRPr="00FB5B9E" w:rsidRDefault="006372F0" w:rsidP="006372F0">
      <w:pPr>
        <w:pStyle w:val="ListLevel1"/>
      </w:pPr>
      <w:r w:rsidRPr="00FB5B9E">
        <w:t xml:space="preserve">The definition of ‘two dose vaccine’ has been amended to include Sputnik V (Gamaleya Research Institute) and </w:t>
      </w:r>
      <w:proofErr w:type="spellStart"/>
      <w:r w:rsidRPr="00FB5B9E">
        <w:t>Nuvaxovid</w:t>
      </w:r>
      <w:proofErr w:type="spellEnd"/>
      <w:r w:rsidRPr="00FB5B9E">
        <w:t xml:space="preserve"> (</w:t>
      </w:r>
      <w:proofErr w:type="spellStart"/>
      <w:r w:rsidRPr="00FB5B9E">
        <w:t>Biocelect</w:t>
      </w:r>
      <w:proofErr w:type="spellEnd"/>
      <w:r w:rsidRPr="00FB5B9E">
        <w:t xml:space="preserve"> on behalf of Novavax). </w:t>
      </w:r>
    </w:p>
    <w:p w14:paraId="1087BF81" w14:textId="77777777" w:rsidR="006372F0" w:rsidRPr="00FB5B9E" w:rsidRDefault="006372F0" w:rsidP="006372F0">
      <w:pPr>
        <w:pStyle w:val="ListLevel1"/>
      </w:pPr>
      <w:r w:rsidRPr="00FB5B9E">
        <w:t>‘</w:t>
      </w:r>
      <w:proofErr w:type="spellStart"/>
      <w:r w:rsidRPr="00FB5B9E">
        <w:t>Coronvac</w:t>
      </w:r>
      <w:proofErr w:type="spellEnd"/>
      <w:r w:rsidRPr="00FB5B9E">
        <w:t>’ has been amended to ‘</w:t>
      </w:r>
      <w:proofErr w:type="spellStart"/>
      <w:r w:rsidRPr="00FB5B9E">
        <w:t>Coronavac</w:t>
      </w:r>
      <w:proofErr w:type="spellEnd"/>
      <w:r w:rsidRPr="00FB5B9E">
        <w:t xml:space="preserve">’ in the ‘two dose COVID-19 vaccine’ definition to correct the previous spelling error in the Order. </w:t>
      </w:r>
    </w:p>
    <w:p w14:paraId="42CA6C3D" w14:textId="77777777" w:rsidR="006372F0" w:rsidRPr="00FB5B9E" w:rsidRDefault="006372F0" w:rsidP="006372F0">
      <w:pPr>
        <w:pStyle w:val="Heading3"/>
      </w:pPr>
      <w:bookmarkStart w:id="353" w:name="_Toc90916684"/>
      <w:bookmarkStart w:id="354" w:name="_Toc92396275"/>
      <w:bookmarkStart w:id="355" w:name="_Toc925102129"/>
      <w:bookmarkStart w:id="356" w:name="_Toc92741222"/>
      <w:bookmarkStart w:id="357" w:name="_Toc95219324"/>
      <w:r w:rsidRPr="00FB5B9E">
        <w:t>Period</w:t>
      </w:r>
      <w:bookmarkEnd w:id="353"/>
      <w:bookmarkEnd w:id="354"/>
      <w:bookmarkEnd w:id="355"/>
      <w:bookmarkEnd w:id="356"/>
      <w:bookmarkEnd w:id="357"/>
    </w:p>
    <w:p w14:paraId="6AA738B9" w14:textId="77777777" w:rsidR="006372F0" w:rsidRPr="00FB5B9E" w:rsidRDefault="006372F0" w:rsidP="006372F0">
      <w:pPr>
        <w:pStyle w:val="ListLevel1"/>
      </w:pPr>
      <w:r w:rsidRPr="00FB5B9E">
        <w:t>This Order will commence at 11:59:00pm on 04 February 2022 and end at 11:59:00pm on 12 April 2022.</w:t>
      </w:r>
    </w:p>
    <w:p w14:paraId="2C3805DF" w14:textId="77777777" w:rsidR="006372F0" w:rsidRPr="00FB5B9E" w:rsidRDefault="006372F0" w:rsidP="006372F0">
      <w:pPr>
        <w:pStyle w:val="Heading2"/>
      </w:pPr>
      <w:bookmarkStart w:id="358" w:name="_Toc90916685"/>
      <w:bookmarkStart w:id="359" w:name="_Toc92396276"/>
      <w:bookmarkStart w:id="360" w:name="_Toc821878847"/>
      <w:bookmarkStart w:id="361" w:name="_Toc92741223"/>
      <w:bookmarkStart w:id="362" w:name="_Toc95219325"/>
      <w:r w:rsidRPr="00FB5B9E">
        <w:t>Relevant human rights</w:t>
      </w:r>
      <w:bookmarkEnd w:id="358"/>
      <w:bookmarkEnd w:id="359"/>
      <w:bookmarkEnd w:id="360"/>
      <w:bookmarkEnd w:id="361"/>
      <w:bookmarkEnd w:id="362"/>
    </w:p>
    <w:p w14:paraId="7C460EBB" w14:textId="77777777" w:rsidR="006372F0" w:rsidRPr="00FB5B9E" w:rsidRDefault="006372F0" w:rsidP="006372F0">
      <w:pPr>
        <w:pStyle w:val="Heading3"/>
      </w:pPr>
      <w:bookmarkStart w:id="363" w:name="_Toc90916686"/>
      <w:bookmarkStart w:id="364" w:name="_Toc92396277"/>
      <w:bookmarkStart w:id="365" w:name="_Toc2024125374"/>
      <w:bookmarkStart w:id="366" w:name="_Toc92741224"/>
      <w:bookmarkStart w:id="367" w:name="_Toc95219326"/>
      <w:r w:rsidRPr="00FB5B9E">
        <w:t>Human rights that are limited</w:t>
      </w:r>
      <w:bookmarkEnd w:id="363"/>
      <w:bookmarkEnd w:id="364"/>
      <w:bookmarkEnd w:id="365"/>
      <w:bookmarkEnd w:id="366"/>
      <w:bookmarkEnd w:id="367"/>
    </w:p>
    <w:p w14:paraId="26B00A28" w14:textId="77777777" w:rsidR="006372F0" w:rsidRPr="00FB5B9E" w:rsidRDefault="006372F0" w:rsidP="006372F0">
      <w:pPr>
        <w:pStyle w:val="ListLevel1"/>
      </w:pPr>
      <w:r w:rsidRPr="00FB5B9E">
        <w:t xml:space="preserve">For the purposes of section 165AP(2)(c), in my opinion, the obligations imposed by the order will limit the human rights identified as limited under the heading </w:t>
      </w:r>
      <w:r w:rsidRPr="00FB5B9E">
        <w:rPr>
          <w:i/>
          <w:iCs/>
        </w:rPr>
        <w:t>Nature and extent of limitations</w:t>
      </w:r>
      <w:r w:rsidRPr="00FB5B9E">
        <w:t xml:space="preserve"> in the schedule to the Human Rights Statement that relates to this order.</w:t>
      </w:r>
    </w:p>
    <w:p w14:paraId="4A825B80" w14:textId="77777777" w:rsidR="006372F0" w:rsidRPr="00FB5B9E" w:rsidRDefault="006372F0" w:rsidP="006372F0">
      <w:pPr>
        <w:pStyle w:val="ListLevel1"/>
      </w:pPr>
      <w:r w:rsidRPr="00FB5B9E">
        <w:t xml:space="preserve">My explanation for why those rights </w:t>
      </w:r>
      <w:proofErr w:type="gramStart"/>
      <w:r w:rsidRPr="00FB5B9E">
        <w:t>are</w:t>
      </w:r>
      <w:proofErr w:type="gramEnd"/>
      <w:r w:rsidRPr="00FB5B9E">
        <w:t xml:space="preserve"> limited by the Order is also set out in that Statement. </w:t>
      </w:r>
    </w:p>
    <w:p w14:paraId="05FD1578" w14:textId="77777777" w:rsidR="006372F0" w:rsidRPr="00FB5B9E" w:rsidRDefault="006372F0" w:rsidP="006372F0">
      <w:pPr>
        <w:pStyle w:val="ListLevel1"/>
      </w:pPr>
      <w:r w:rsidRPr="00FB5B9E">
        <w:t xml:space="preserve">The Statement also sets out: </w:t>
      </w:r>
    </w:p>
    <w:p w14:paraId="592D5982" w14:textId="77777777" w:rsidR="006372F0" w:rsidRPr="00FB5B9E" w:rsidRDefault="006372F0" w:rsidP="006372F0">
      <w:pPr>
        <w:pStyle w:val="ListLevel2"/>
      </w:pPr>
      <w:r w:rsidRPr="00FB5B9E">
        <w:t>my explanation of the nature of the human rights limited (as required by section 165AP(2)(</w:t>
      </w:r>
      <w:proofErr w:type="spellStart"/>
      <w:r w:rsidRPr="00FB5B9E">
        <w:t>i</w:t>
      </w:r>
      <w:proofErr w:type="spellEnd"/>
      <w:r w:rsidRPr="00FB5B9E">
        <w:t>)); and</w:t>
      </w:r>
    </w:p>
    <w:p w14:paraId="3BCFC3EB" w14:textId="77777777" w:rsidR="006372F0" w:rsidRPr="00FB5B9E" w:rsidRDefault="006372F0" w:rsidP="006372F0">
      <w:pPr>
        <w:pStyle w:val="ListLevel2"/>
      </w:pPr>
      <w:r w:rsidRPr="00FB5B9E">
        <w:t>my explanation of the nature and extent of the limitations (as required by section 165AP(2)(iii)).</w:t>
      </w:r>
    </w:p>
    <w:p w14:paraId="2C9BD33B" w14:textId="77777777" w:rsidR="006372F0" w:rsidRPr="00FB5B9E" w:rsidRDefault="006372F0" w:rsidP="006372F0">
      <w:pPr>
        <w:pStyle w:val="Heading3"/>
      </w:pPr>
      <w:bookmarkStart w:id="368" w:name="_Toc90916687"/>
      <w:bookmarkStart w:id="369" w:name="_Toc92396278"/>
      <w:bookmarkStart w:id="370" w:name="_Toc1188345157"/>
      <w:bookmarkStart w:id="371" w:name="_Toc92741225"/>
      <w:bookmarkStart w:id="372" w:name="_Toc95219327"/>
      <w:r w:rsidRPr="00FB5B9E">
        <w:lastRenderedPageBreak/>
        <w:t>Human rights that are affected, but not limited</w:t>
      </w:r>
      <w:bookmarkEnd w:id="368"/>
      <w:bookmarkEnd w:id="369"/>
      <w:bookmarkEnd w:id="370"/>
      <w:bookmarkEnd w:id="371"/>
      <w:bookmarkEnd w:id="372"/>
    </w:p>
    <w:p w14:paraId="7103557F" w14:textId="77777777" w:rsidR="006372F0" w:rsidRPr="00FB5B9E" w:rsidRDefault="006372F0" w:rsidP="006372F0">
      <w:pPr>
        <w:pStyle w:val="ListLevel1"/>
      </w:pPr>
      <w:r w:rsidRPr="00FB5B9E">
        <w:t xml:space="preserve">Further, in my opinion, the obligations imposed by the order will engage, but not limit, the human rights identified as engaged, but not limited, under the heading </w:t>
      </w:r>
      <w:r w:rsidRPr="00FB5B9E">
        <w:rPr>
          <w:i/>
          <w:iCs/>
        </w:rPr>
        <w:t>Nature and extent of limitations</w:t>
      </w:r>
      <w:r w:rsidRPr="00FB5B9E">
        <w:t xml:space="preserve"> in the schedule to the Human Rights Statement that relates to this order.</w:t>
      </w:r>
    </w:p>
    <w:p w14:paraId="27F3EBE3" w14:textId="77777777" w:rsidR="006372F0" w:rsidRPr="00FB5B9E" w:rsidRDefault="006372F0" w:rsidP="006372F0">
      <w:pPr>
        <w:pStyle w:val="ListLevel1"/>
      </w:pPr>
      <w:r w:rsidRPr="00FB5B9E">
        <w:t xml:space="preserve">My explanation for why those rights </w:t>
      </w:r>
      <w:proofErr w:type="gramStart"/>
      <w:r w:rsidRPr="00FB5B9E">
        <w:t>are</w:t>
      </w:r>
      <w:proofErr w:type="gramEnd"/>
      <w:r w:rsidRPr="00FB5B9E">
        <w:t xml:space="preserve"> affected, but not limited, by the Order is set out in the Human Rights Statement.</w:t>
      </w:r>
    </w:p>
    <w:p w14:paraId="53AD3BF4" w14:textId="77777777" w:rsidR="006372F0" w:rsidRPr="00FB5B9E" w:rsidRDefault="006372F0" w:rsidP="006372F0">
      <w:pPr>
        <w:pStyle w:val="Heading2"/>
      </w:pPr>
      <w:bookmarkStart w:id="373" w:name="_Toc90916688"/>
      <w:bookmarkStart w:id="374" w:name="_Toc92396279"/>
      <w:bookmarkStart w:id="375" w:name="_Toc1168019459"/>
      <w:bookmarkStart w:id="376" w:name="_Toc92741226"/>
      <w:bookmarkStart w:id="377" w:name="_Toc95219328"/>
      <w:r w:rsidRPr="00FB5B9E">
        <w:t>How the obligations imposed by the Order will protect public health</w:t>
      </w:r>
      <w:bookmarkEnd w:id="373"/>
      <w:bookmarkEnd w:id="374"/>
      <w:bookmarkEnd w:id="375"/>
      <w:bookmarkEnd w:id="376"/>
      <w:bookmarkEnd w:id="377"/>
    </w:p>
    <w:p w14:paraId="37E1ED56" w14:textId="77777777" w:rsidR="006372F0" w:rsidRPr="00FB5B9E" w:rsidRDefault="006372F0" w:rsidP="006372F0">
      <w:pPr>
        <w:pStyle w:val="ListLevel1"/>
      </w:pPr>
      <w:r w:rsidRPr="00FB5B9E">
        <w:t xml:space="preserve">I carefully read and considered the Chief Health Officer's advice. </w:t>
      </w:r>
    </w:p>
    <w:p w14:paraId="715AD315" w14:textId="77777777" w:rsidR="006372F0" w:rsidRPr="00FB5B9E" w:rsidRDefault="006372F0" w:rsidP="006372F0">
      <w:pPr>
        <w:pStyle w:val="ListLevel1"/>
      </w:pPr>
      <w:r w:rsidRPr="00FB5B9E">
        <w:t xml:space="preserve"> In relation to the restrictions that will be imposed by this Order, the Chief Health Officer relevantly advised:</w:t>
      </w:r>
    </w:p>
    <w:p w14:paraId="4460BA79" w14:textId="77777777" w:rsidR="006372F0" w:rsidRPr="00FB5B9E" w:rsidRDefault="006372F0" w:rsidP="006372F0">
      <w:pPr>
        <w:pStyle w:val="ListLevel2"/>
        <w:rPr>
          <w:rFonts w:eastAsiaTheme="minorEastAsia"/>
          <w:color w:val="000000" w:themeColor="text1"/>
          <w:lang w:val="en-US"/>
        </w:rPr>
      </w:pPr>
      <w:bookmarkStart w:id="378" w:name="_Hlk94826199"/>
      <w:r w:rsidRPr="00FB5B9E">
        <w:rPr>
          <w:lang w:val="en-US"/>
        </w:rPr>
        <w:t>COVID-19 case rates in Victoria remain elevated</w:t>
      </w:r>
      <w:r w:rsidRPr="00FB5B9E">
        <w:rPr>
          <w:vertAlign w:val="superscript"/>
          <w:lang w:val="en-US"/>
        </w:rPr>
        <w:footnoteReference w:id="150"/>
      </w:r>
      <w:r w:rsidRPr="00FB5B9E">
        <w:rPr>
          <w:lang w:val="en-US"/>
        </w:rPr>
        <w:t xml:space="preserve"> despite significant population coverage in Victoria of greater than 93 per cent two dose vaccination coverage in those aged 12 years and above.</w:t>
      </w:r>
      <w:r w:rsidRPr="00FB5B9E">
        <w:rPr>
          <w:vertAlign w:val="superscript"/>
          <w:lang w:val="en-US"/>
        </w:rPr>
        <w:footnoteReference w:id="151"/>
      </w:r>
    </w:p>
    <w:p w14:paraId="4DDE98E3" w14:textId="77777777" w:rsidR="006372F0" w:rsidRPr="00FB5B9E" w:rsidRDefault="006372F0" w:rsidP="006372F0">
      <w:pPr>
        <w:pStyle w:val="ListLevel2"/>
      </w:pPr>
      <w:r w:rsidRPr="00FB5B9E">
        <w:t>The Omicron variant of concern has been declared the dominant strain in Victoria and is driving the current surge in cases.</w:t>
      </w:r>
      <w:r w:rsidRPr="00FB5B9E">
        <w:rPr>
          <w:vertAlign w:val="superscript"/>
        </w:rPr>
        <w:footnoteReference w:id="152"/>
      </w:r>
    </w:p>
    <w:p w14:paraId="6F9C09A3" w14:textId="77777777" w:rsidR="006372F0" w:rsidRPr="00FB5B9E" w:rsidRDefault="006372F0" w:rsidP="006372F0">
      <w:pPr>
        <w:pStyle w:val="ListLevel2"/>
      </w:pPr>
      <w:r w:rsidRPr="00FB5B9E">
        <w:t>Worker vaccine mandates should be maintained as part of the Victorian response to the COVID-19 response for several reasons:</w:t>
      </w:r>
    </w:p>
    <w:p w14:paraId="502AB5DD" w14:textId="77777777" w:rsidR="006372F0" w:rsidRPr="00FB5B9E" w:rsidRDefault="006372F0" w:rsidP="006372F0">
      <w:pPr>
        <w:pStyle w:val="ListLevel3"/>
      </w:pPr>
      <w:r w:rsidRPr="00FB5B9E">
        <w:t>COVID-19 vaccines are safe and effective interventions that reduce the individual risk of contracting and transmitting coronavirus and experiencing more serious health outcomes from infection – as well as reducing the risk to others in the same setting, who may not be eligible to receive vaccination.</w:t>
      </w:r>
    </w:p>
    <w:p w14:paraId="118FBEAC" w14:textId="77777777" w:rsidR="006372F0" w:rsidRPr="00FB5B9E" w:rsidRDefault="006372F0" w:rsidP="006372F0">
      <w:pPr>
        <w:pStyle w:val="ListLevel3"/>
      </w:pPr>
      <w:r w:rsidRPr="00FB5B9E">
        <w:t>Maintaining a vaccine mandate as a baseline will protect workers from the increasing incursion and transmission risk represented by the return to onsite work, easing of restrictions in the Victorian community, and easing of domestic and international border restrictions, particularly in the face of the emerging threat posed by the Omicron variant of concern.</w:t>
      </w:r>
    </w:p>
    <w:p w14:paraId="529288BA" w14:textId="77777777" w:rsidR="006372F0" w:rsidRPr="00FB5B9E" w:rsidRDefault="006372F0" w:rsidP="006372F0">
      <w:pPr>
        <w:pStyle w:val="ListLevel3"/>
      </w:pPr>
      <w:r w:rsidRPr="00FB5B9E">
        <w:t xml:space="preserve">COVID-19 vaccines are readily available in Victoria and workforces have had adequate time to meet the deadlines stipulated in current vaccine mandates. Many workers are already required to be fully vaccinated (or exempt) to attend work and thus, continuing vaccination requirements for workforces that are </w:t>
      </w:r>
      <w:r w:rsidRPr="00FB5B9E">
        <w:lastRenderedPageBreak/>
        <w:t>already subject to a mandate would not be expected to result in significant disruption to affected industries or sectors, or an imposition on workers.</w:t>
      </w:r>
    </w:p>
    <w:p w14:paraId="5A9422E8" w14:textId="77777777" w:rsidR="006372F0" w:rsidRPr="00FB5B9E" w:rsidRDefault="006372F0" w:rsidP="006372F0">
      <w:pPr>
        <w:pStyle w:val="ListLevel3"/>
      </w:pPr>
      <w:r w:rsidRPr="00FB5B9E">
        <w:t>Workforce shortages resulting from the need to isolate or furlough infected staff and their contacts are a material threat to maintaining workplace operations. High workforce vaccination coverage, supported by vaccine mandates, can diminish these disruptions by reducing outbreaks in these settings.</w:t>
      </w:r>
      <w:r w:rsidRPr="00FB5B9E">
        <w:rPr>
          <w:vertAlign w:val="superscript"/>
        </w:rPr>
        <w:footnoteReference w:id="153"/>
      </w:r>
    </w:p>
    <w:p w14:paraId="000C083C" w14:textId="77777777" w:rsidR="006372F0" w:rsidRPr="00FB5B9E" w:rsidRDefault="006372F0" w:rsidP="006372F0">
      <w:pPr>
        <w:pStyle w:val="ListLevel2"/>
      </w:pPr>
      <w:r w:rsidRPr="00FB5B9E">
        <w:t>There are a series of workplaces that involve clearly higher risk and therefore it is important to ensure that workers and vulnerable populations within those settings are protected in a way that goes beyond what might be achieved by relying on the population vaccination coverage. For example, in settings where infection risk is greater due to vaccination ineligibility (e.g., education settings), the presence of vulnerable cohorts (e.g., residential aged care) or other transmission related factors are at play (e.g., meat processing).</w:t>
      </w:r>
      <w:r w:rsidRPr="00FB5B9E">
        <w:rPr>
          <w:vertAlign w:val="superscript"/>
        </w:rPr>
        <w:footnoteReference w:id="154"/>
      </w:r>
    </w:p>
    <w:p w14:paraId="68A49320" w14:textId="77777777" w:rsidR="006372F0" w:rsidRPr="00FB5B9E" w:rsidRDefault="006372F0" w:rsidP="006372F0">
      <w:pPr>
        <w:pStyle w:val="ListLevel2"/>
        <w:rPr>
          <w:lang w:val="en-US"/>
        </w:rPr>
      </w:pPr>
      <w:r w:rsidRPr="00FB5B9E">
        <w:rPr>
          <w:lang w:val="en-US"/>
        </w:rPr>
        <w:t>The observed effectiveness of COVID-19 vaccination against transmission and severe illness is reduced with Omicron compared to Delta with only two doses. Booster doses appear to confer greater protection, particularly against severe disease.</w:t>
      </w:r>
      <w:r w:rsidRPr="00FB5B9E">
        <w:rPr>
          <w:vertAlign w:val="superscript"/>
          <w:lang w:val="en-US"/>
        </w:rPr>
        <w:footnoteReference w:id="155"/>
      </w:r>
    </w:p>
    <w:bookmarkEnd w:id="378"/>
    <w:p w14:paraId="0CAD2EB6" w14:textId="77777777" w:rsidR="006372F0" w:rsidRPr="00FB5B9E" w:rsidRDefault="006372F0" w:rsidP="006372F0">
      <w:pPr>
        <w:pStyle w:val="ListLevel2"/>
        <w:rPr>
          <w:lang w:val="en-US"/>
        </w:rPr>
      </w:pPr>
      <w:r w:rsidRPr="00FB5B9E">
        <w:t xml:space="preserve">Mandating third doses of COVID-19 vaccination in select higher risk workforces, to ensure continued protection both for workers and vulnerable population groups, and to mitigate against the risk of rapidly escalating outbreaks. </w:t>
      </w:r>
      <w:r w:rsidRPr="00FB5B9E">
        <w:rPr>
          <w:kern w:val="0"/>
          <w:vertAlign w:val="superscript"/>
          <w:lang w:eastAsia="en-US"/>
        </w:rPr>
        <w:footnoteReference w:id="156"/>
      </w:r>
      <w:r w:rsidRPr="00FB5B9E">
        <w:t xml:space="preserve">In relation to these higher risk workforces: </w:t>
      </w:r>
    </w:p>
    <w:p w14:paraId="6AE5B56F" w14:textId="77777777" w:rsidR="006372F0" w:rsidRPr="00FB5B9E" w:rsidRDefault="006372F0" w:rsidP="006372F0">
      <w:pPr>
        <w:pStyle w:val="ListLevel3"/>
      </w:pPr>
      <w:r w:rsidRPr="00FB5B9E">
        <w:t>there is an increased risk of exposure to COVID-19 for the individual worker (i.e., higher occupational exposure risk</w:t>
      </w:r>
      <w:proofErr w:type="gramStart"/>
      <w:r w:rsidRPr="00FB5B9E">
        <w:t>);</w:t>
      </w:r>
      <w:proofErr w:type="gramEnd"/>
    </w:p>
    <w:p w14:paraId="096E61CF" w14:textId="77777777" w:rsidR="006372F0" w:rsidRPr="00FB5B9E" w:rsidRDefault="006372F0" w:rsidP="006372F0">
      <w:pPr>
        <w:pStyle w:val="ListLevel3"/>
      </w:pPr>
      <w:r w:rsidRPr="00FB5B9E">
        <w:t>transmission is more likely to lead to severe health consequences for vulnerable individuals with whom the worker may regularly interact during the course of their work (i.e., higher risk for transmission to persons who are medically vulnerable to severe disease and death due to COVID-19 infection</w:t>
      </w:r>
      <w:proofErr w:type="gramStart"/>
      <w:r w:rsidRPr="00FB5B9E">
        <w:t>);</w:t>
      </w:r>
      <w:proofErr w:type="gramEnd"/>
    </w:p>
    <w:p w14:paraId="6AAAE6B0" w14:textId="77777777" w:rsidR="006372F0" w:rsidRPr="00FB5B9E" w:rsidRDefault="006372F0" w:rsidP="006372F0">
      <w:pPr>
        <w:pStyle w:val="ListLevel3"/>
      </w:pPr>
      <w:r w:rsidRPr="00FB5B9E">
        <w:t>the workplace setting involves high risk for viral amplification and rapid spread between workers due to factors inherent to the working environment or the nature of the work being undertaken; and</w:t>
      </w:r>
    </w:p>
    <w:p w14:paraId="3960D963" w14:textId="77777777" w:rsidR="006372F0" w:rsidRPr="00FB5B9E" w:rsidRDefault="006372F0" w:rsidP="006372F0">
      <w:pPr>
        <w:pStyle w:val="ListLevel3"/>
      </w:pPr>
      <w:r w:rsidRPr="00FB5B9E">
        <w:t>the workforces provide essential services to the Victorian community, and the potential impacts from staffing shortfalls due to workers becoming sick with COVID-19 or being required to isolate as a close contact would be significant.</w:t>
      </w:r>
      <w:r w:rsidRPr="00FB5B9E">
        <w:rPr>
          <w:rStyle w:val="FootnoteReference"/>
        </w:rPr>
        <w:footnoteReference w:id="157"/>
      </w:r>
    </w:p>
    <w:p w14:paraId="53807093" w14:textId="77777777" w:rsidR="006372F0" w:rsidRPr="00FB5B9E" w:rsidRDefault="006372F0" w:rsidP="006372F0">
      <w:pPr>
        <w:pStyle w:val="ListLevel2"/>
      </w:pPr>
      <w:r w:rsidRPr="00FB5B9E">
        <w:lastRenderedPageBreak/>
        <w:t>Having regard to the wide-spread increase in booster vaccinations administered, a one-size-fits-all approach to vaccination mandates at this time is not recommended beyond the higher risk workforces.</w:t>
      </w:r>
      <w:bookmarkStart w:id="379" w:name="_Hlk94826658"/>
      <w:r w:rsidRPr="00FB5B9E">
        <w:rPr>
          <w:rStyle w:val="FootnoteReference"/>
        </w:rPr>
        <w:footnoteReference w:id="158"/>
      </w:r>
      <w:bookmarkEnd w:id="379"/>
      <w:r w:rsidRPr="00FB5B9E">
        <w:t xml:space="preserve"> </w:t>
      </w:r>
    </w:p>
    <w:p w14:paraId="016B876E" w14:textId="77777777" w:rsidR="006372F0" w:rsidRPr="00FB5B9E" w:rsidRDefault="006372F0" w:rsidP="006372F0">
      <w:pPr>
        <w:pStyle w:val="ListLevel2"/>
      </w:pPr>
      <w:r w:rsidRPr="00FB5B9E">
        <w:t xml:space="preserve">The booster vaccination mandate should apply to workers aged 18 years and over.  </w:t>
      </w:r>
    </w:p>
    <w:p w14:paraId="15373A24" w14:textId="77777777" w:rsidR="006372F0" w:rsidRPr="00FB5B9E" w:rsidRDefault="006372F0" w:rsidP="006372F0">
      <w:pPr>
        <w:pStyle w:val="ListLevel2"/>
        <w:rPr>
          <w:rStyle w:val="normaltextrun"/>
        </w:rPr>
      </w:pPr>
      <w:r w:rsidRPr="00FB5B9E">
        <w:rPr>
          <w:rStyle w:val="normaltextrun"/>
        </w:rPr>
        <w:t>Close contacts who have been in self-quarantine should be allowed a 14-day exception to receive a booster. Diagnosed persons who have been in self-isolation should be allowed a four-month exception to receive a booster. Probable cases cannot access this exception and must have a PCR to confirm diagnosis if seeking the exception to defer their booster and to be in scope for the booster mandate. A PCR test is reasonable and appropriate as it is the gold standard, and the gold standard should apply in these small number of cases for people seeking exemption from a booster dose in workforces in which a mandate applies.</w:t>
      </w:r>
      <w:r w:rsidRPr="00FB5B9E">
        <w:rPr>
          <w:rStyle w:val="FootnoteReference"/>
        </w:rPr>
        <w:footnoteReference w:id="159"/>
      </w:r>
      <w:r w:rsidRPr="00FB5B9E">
        <w:rPr>
          <w:rStyle w:val="normaltextrun"/>
        </w:rPr>
        <w:t xml:space="preserve"> </w:t>
      </w:r>
    </w:p>
    <w:p w14:paraId="02BE2CE2" w14:textId="77777777" w:rsidR="006372F0" w:rsidRPr="00FB5B9E" w:rsidRDefault="006372F0" w:rsidP="006372F0">
      <w:pPr>
        <w:pStyle w:val="ListLevel2"/>
        <w:rPr>
          <w:rStyle w:val="normaltextrun"/>
        </w:rPr>
      </w:pPr>
      <w:r w:rsidRPr="00FB5B9E">
        <w:rPr>
          <w:rStyle w:val="normaltextrun"/>
        </w:rPr>
        <w:t>The TGA has now approved the Sputnik and Novavax to be added to the list of approved COVID-19 vaccines, and it is reasonable to allow these vaccines to be administered to the public.</w:t>
      </w:r>
      <w:r w:rsidRPr="00FB5B9E">
        <w:rPr>
          <w:rStyle w:val="FootnoteReference"/>
        </w:rPr>
        <w:footnoteReference w:id="160"/>
      </w:r>
    </w:p>
    <w:p w14:paraId="54CC82C0" w14:textId="77777777" w:rsidR="006372F0" w:rsidRPr="00FB5B9E" w:rsidRDefault="006372F0" w:rsidP="006372F0">
      <w:pPr>
        <w:pStyle w:val="ListLevel2"/>
      </w:pPr>
      <w:r w:rsidRPr="00FB5B9E">
        <w:t>Operator obligations to collect, record and hold worker information should be retained to facilitate contact tracing.</w:t>
      </w:r>
      <w:r w:rsidRPr="00FB5B9E">
        <w:rPr>
          <w:rStyle w:val="FootnoteReference"/>
        </w:rPr>
        <w:footnoteReference w:id="161"/>
      </w:r>
    </w:p>
    <w:p w14:paraId="44C0DB21" w14:textId="77777777" w:rsidR="006372F0" w:rsidRPr="00FB5B9E" w:rsidRDefault="006372F0" w:rsidP="006372F0">
      <w:pPr>
        <w:pStyle w:val="ListLevel1"/>
      </w:pPr>
      <w:r w:rsidRPr="00FB5B9E">
        <w:t xml:space="preserve">I accepted that advice.  </w:t>
      </w:r>
    </w:p>
    <w:p w14:paraId="35A34BD8" w14:textId="77777777" w:rsidR="006372F0" w:rsidRPr="00FB5B9E" w:rsidRDefault="006372F0" w:rsidP="006372F0">
      <w:pPr>
        <w:pStyle w:val="ListLevel1"/>
      </w:pPr>
      <w:r w:rsidRPr="00FB5B9E">
        <w:t>Importantly, I noted that that the Chief Health Officer says the following in his Advice:</w:t>
      </w:r>
    </w:p>
    <w:p w14:paraId="54A1628D" w14:textId="77777777" w:rsidR="006372F0" w:rsidRPr="00FB5B9E" w:rsidRDefault="006372F0" w:rsidP="006372F0">
      <w:pPr>
        <w:pStyle w:val="Quote"/>
      </w:pPr>
      <w:r w:rsidRPr="00FB5B9E">
        <w:t xml:space="preserve">It would therefore be appropriate, and my recommendation, that the Minister uses discretion in deciding how public confidence in the administration of public health (and the improvements in compliance and prosocial </w:t>
      </w:r>
      <w:proofErr w:type="spellStart"/>
      <w:r w:rsidRPr="00FB5B9E">
        <w:t>behaviour</w:t>
      </w:r>
      <w:proofErr w:type="spellEnd"/>
      <w:r w:rsidRPr="00FB5B9E">
        <w:t xml:space="preserve"> that such confidence brings) would be best served. This may be by retaining a general vaccine mandate or by removing it, noting the possibility of having to reinstate it later.</w:t>
      </w:r>
      <w:r w:rsidRPr="00FB5B9E">
        <w:rPr>
          <w:rStyle w:val="FootnoteReference"/>
        </w:rPr>
        <w:t xml:space="preserve"> </w:t>
      </w:r>
      <w:r w:rsidRPr="00FB5B9E">
        <w:rPr>
          <w:rStyle w:val="FootnoteReference"/>
        </w:rPr>
        <w:footnoteReference w:id="162"/>
      </w:r>
      <w:r w:rsidRPr="00FB5B9E">
        <w:t xml:space="preserve"> </w:t>
      </w:r>
    </w:p>
    <w:p w14:paraId="4E4EA732" w14:textId="77777777" w:rsidR="006372F0" w:rsidRPr="00FB5B9E" w:rsidRDefault="006372F0" w:rsidP="006372F0">
      <w:pPr>
        <w:pStyle w:val="ListLevel1"/>
      </w:pPr>
      <w:r w:rsidRPr="00FB5B9E">
        <w:t>The Chief Health Officer’s Advice to me also:</w:t>
      </w:r>
    </w:p>
    <w:p w14:paraId="3A70F930" w14:textId="77777777" w:rsidR="006372F0" w:rsidRPr="00FB5B9E" w:rsidRDefault="006372F0" w:rsidP="006372F0">
      <w:pPr>
        <w:pStyle w:val="ListLevel2"/>
        <w:rPr>
          <w:rFonts w:eastAsiaTheme="minorEastAsia"/>
          <w:lang w:val="en-US"/>
        </w:rPr>
      </w:pPr>
      <w:r w:rsidRPr="00FB5B9E">
        <w:rPr>
          <w:lang w:val="en-US"/>
        </w:rPr>
        <w:t xml:space="preserve">notes that the </w:t>
      </w:r>
      <w:r w:rsidRPr="00FB5B9E">
        <w:rPr>
          <w:sz w:val="20"/>
          <w:szCs w:val="20"/>
          <w:lang w:val="en-US"/>
        </w:rPr>
        <w:t>“</w:t>
      </w:r>
      <w:r w:rsidRPr="00FB5B9E">
        <w:rPr>
          <w:lang w:val="en-US"/>
        </w:rPr>
        <w:t>Omicron variant is not yet fully understood and will be the topic of continued interest internationally”,</w:t>
      </w:r>
      <w:r w:rsidRPr="00FB5B9E">
        <w:rPr>
          <w:rStyle w:val="FootnoteReference"/>
          <w:lang w:val="en-US"/>
        </w:rPr>
        <w:footnoteReference w:id="163"/>
      </w:r>
      <w:r w:rsidRPr="00FB5B9E">
        <w:rPr>
          <w:sz w:val="20"/>
          <w:szCs w:val="20"/>
          <w:lang w:val="en-US"/>
        </w:rPr>
        <w:t xml:space="preserve"> </w:t>
      </w:r>
      <w:r w:rsidRPr="00FB5B9E">
        <w:rPr>
          <w:lang w:val="en-US"/>
        </w:rPr>
        <w:t>and the challenge that reinstating any mandatory vaccination requirements would bring in terms of consistency of public policy settings, compliance and general community understanding and acceptance of these requirements; and</w:t>
      </w:r>
    </w:p>
    <w:p w14:paraId="1B147FFB" w14:textId="77777777" w:rsidR="006372F0" w:rsidRPr="00FB5B9E" w:rsidRDefault="006372F0" w:rsidP="006372F0">
      <w:pPr>
        <w:pStyle w:val="ListLevel2"/>
        <w:rPr>
          <w:lang w:val="en-US"/>
        </w:rPr>
      </w:pPr>
      <w:r w:rsidRPr="00FB5B9E">
        <w:rPr>
          <w:lang w:val="en-US"/>
        </w:rPr>
        <w:lastRenderedPageBreak/>
        <w:t>advises that “people need certainty to plan their lives: sweeping changes to impose or ease restrictions should be made carefully”.</w:t>
      </w:r>
      <w:r w:rsidRPr="00FB5B9E">
        <w:rPr>
          <w:rStyle w:val="FootnoteReference"/>
          <w:rFonts w:eastAsia="Calibri" w:cs="Calibri"/>
          <w:lang w:val="en-US"/>
        </w:rPr>
        <w:footnoteReference w:id="164"/>
      </w:r>
      <w:r w:rsidRPr="00FB5B9E">
        <w:rPr>
          <w:lang w:val="en-US"/>
        </w:rPr>
        <w:t xml:space="preserve"> </w:t>
      </w:r>
    </w:p>
    <w:p w14:paraId="7C7E75FB" w14:textId="77777777" w:rsidR="006372F0" w:rsidRPr="00FB5B9E" w:rsidRDefault="006372F0" w:rsidP="006372F0">
      <w:pPr>
        <w:pStyle w:val="ListLevel1"/>
        <w:rPr>
          <w:rFonts w:eastAsiaTheme="minorEastAsia"/>
          <w:lang w:val="en-US"/>
        </w:rPr>
      </w:pPr>
      <w:r w:rsidRPr="00FB5B9E">
        <w:rPr>
          <w:lang w:val="en-US"/>
        </w:rPr>
        <w:t>Based on the global uncertainty regarding the impact of the Omicron variant of concern, the speed at which it is spreading</w:t>
      </w:r>
      <w:r w:rsidRPr="00FB5B9E">
        <w:rPr>
          <w:rStyle w:val="FootnoteReference"/>
          <w:rFonts w:eastAsia="Calibri" w:cs="Calibri"/>
          <w:lang w:val="en-US"/>
        </w:rPr>
        <w:footnoteReference w:id="165"/>
      </w:r>
      <w:r w:rsidRPr="00FB5B9E">
        <w:rPr>
          <w:lang w:val="en-US"/>
        </w:rPr>
        <w:t xml:space="preserve"> and the knowledge these orders will be maintained for a maximum of 28 days, I have decided to retain a general vaccine mandate (which is partially implemented by this Order), rather than removing it. </w:t>
      </w:r>
      <w:r w:rsidRPr="00FB5B9E">
        <w:rPr>
          <w:rFonts w:eastAsia="Calibri" w:cs="Calibri"/>
          <w:lang w:val="en-US"/>
        </w:rPr>
        <w:t xml:space="preserve">I have decided to take a precautionary approach and maintain mandatory vaccination requirements for workers in the settings previously mandated by the </w:t>
      </w:r>
      <w:r w:rsidRPr="00FB5B9E">
        <w:rPr>
          <w:lang w:val="en-US"/>
        </w:rPr>
        <w:t>Chief Health Officer</w:t>
      </w:r>
      <w:r w:rsidRPr="00FB5B9E">
        <w:rPr>
          <w:rFonts w:eastAsia="Calibri" w:cs="Calibri"/>
          <w:lang w:val="en-US"/>
        </w:rPr>
        <w:t xml:space="preserve">. </w:t>
      </w:r>
    </w:p>
    <w:p w14:paraId="1A81080F" w14:textId="77777777" w:rsidR="006372F0" w:rsidRPr="00FB5B9E" w:rsidRDefault="006372F0" w:rsidP="006372F0">
      <w:pPr>
        <w:pStyle w:val="ListLevel1"/>
        <w:rPr>
          <w:rFonts w:eastAsiaTheme="minorEastAsia"/>
          <w:lang w:val="en-US"/>
        </w:rPr>
      </w:pPr>
      <w:r w:rsidRPr="00FB5B9E">
        <w:rPr>
          <w:rFonts w:eastAsia="Calibri" w:cs="Calibri"/>
          <w:lang w:val="en-US"/>
        </w:rPr>
        <w:t>I also consider it is necessary and proportionate to maintain the mandatory vaccination settings for workers and many discretionary activities – such as hospitality and entertainment.</w:t>
      </w:r>
    </w:p>
    <w:p w14:paraId="631EF440" w14:textId="77777777" w:rsidR="006372F0" w:rsidRPr="00FB5B9E" w:rsidRDefault="006372F0" w:rsidP="006372F0">
      <w:pPr>
        <w:pStyle w:val="ListLevel1"/>
        <w:rPr>
          <w:lang w:val="en-US"/>
        </w:rPr>
      </w:pPr>
      <w:r w:rsidRPr="00FB5B9E">
        <w:rPr>
          <w:rFonts w:eastAsia="Calibri" w:cs="Calibri"/>
          <w:lang w:val="en-US"/>
        </w:rPr>
        <w:t>I am opting for minimal changes to mandatory vaccination measures previously issued by the Chief Health Officer.</w:t>
      </w:r>
    </w:p>
    <w:p w14:paraId="358D1C0F" w14:textId="77777777" w:rsidR="006372F0" w:rsidRPr="00FB5B9E" w:rsidRDefault="006372F0" w:rsidP="006372F0">
      <w:pPr>
        <w:pStyle w:val="Heading2"/>
      </w:pPr>
      <w:bookmarkStart w:id="380" w:name="_Toc90916689"/>
      <w:bookmarkStart w:id="381" w:name="_Toc92396280"/>
      <w:bookmarkStart w:id="382" w:name="_Toc92741227"/>
      <w:bookmarkStart w:id="383" w:name="_Toc95219329"/>
      <w:r w:rsidRPr="00FB5B9E">
        <w:t>Countervailing possible impacts that the obligations imposed by the Order may have on individuals and the community</w:t>
      </w:r>
      <w:bookmarkStart w:id="384" w:name="_Toc1142680893"/>
      <w:bookmarkEnd w:id="380"/>
      <w:bookmarkEnd w:id="381"/>
      <w:bookmarkEnd w:id="382"/>
      <w:bookmarkEnd w:id="383"/>
      <w:r w:rsidRPr="00FB5B9E">
        <w:t xml:space="preserve"> </w:t>
      </w:r>
      <w:bookmarkEnd w:id="384"/>
    </w:p>
    <w:p w14:paraId="017A3901" w14:textId="77777777" w:rsidR="006372F0" w:rsidRPr="00FB5B9E" w:rsidRDefault="006372F0" w:rsidP="006372F0">
      <w:pPr>
        <w:pStyle w:val="ListLevel1"/>
      </w:pPr>
      <w:r w:rsidRPr="00FB5B9E">
        <w:t>In making this decision, I have seriously considered the possible negative impacts of the Order on the individuals and the community.</w:t>
      </w:r>
    </w:p>
    <w:p w14:paraId="48E98EC4" w14:textId="77777777" w:rsidR="006372F0" w:rsidRPr="00FB5B9E" w:rsidRDefault="006372F0" w:rsidP="006372F0">
      <w:pPr>
        <w:pStyle w:val="ListLevel1"/>
      </w:pPr>
      <w:proofErr w:type="gramStart"/>
      <w:r w:rsidRPr="00FB5B9E">
        <w:t>In particular, as</w:t>
      </w:r>
      <w:proofErr w:type="gramEnd"/>
      <w:r w:rsidRPr="00FB5B9E">
        <w:t xml:space="preserve"> noted above, in the Human Rights Statement, I have considered how people’s human rights will be affected and limited by the Order.</w:t>
      </w:r>
    </w:p>
    <w:p w14:paraId="4316BFE8" w14:textId="77777777" w:rsidR="006372F0" w:rsidRPr="00FB5B9E" w:rsidRDefault="006372F0" w:rsidP="006372F0">
      <w:pPr>
        <w:pStyle w:val="ListLevel1"/>
      </w:pPr>
      <w:r w:rsidRPr="00FB5B9E">
        <w:t>In addition, I have also considered the following additional potential negative impacts:</w:t>
      </w:r>
    </w:p>
    <w:p w14:paraId="5ACD1041" w14:textId="77777777" w:rsidR="006372F0" w:rsidRPr="00FB5B9E" w:rsidRDefault="006372F0" w:rsidP="006372F0">
      <w:pPr>
        <w:pStyle w:val="ListLevel2"/>
      </w:pPr>
      <w:r w:rsidRPr="00FB5B9E">
        <w:t>Some individuals may object to receiving a COVID-19 vaccine for a variety of reasons, including religious, cultural and personal health views and other belief systems. “There are some belief systems which disagree with aspects of the way that certain vaccinations are made if they are made with human tissues, and some have beliefs, associated with the body of a person being sacred, that the human body should not be in receipt of foreign chemicals or compounds.”</w:t>
      </w:r>
      <w:r w:rsidRPr="00FB5B9E">
        <w:rPr>
          <w:rStyle w:val="FootnoteReference"/>
        </w:rPr>
        <w:footnoteReference w:id="166"/>
      </w:r>
    </w:p>
    <w:p w14:paraId="07F579D0" w14:textId="77777777" w:rsidR="006372F0" w:rsidRPr="00FB5B9E" w:rsidRDefault="006372F0" w:rsidP="006372F0">
      <w:pPr>
        <w:pStyle w:val="ListLevel2"/>
      </w:pPr>
      <w:r w:rsidRPr="00FB5B9E">
        <w:t>The order “may restrict the ability of [a] business to operate if some [of] their workforce </w:t>
      </w:r>
      <w:proofErr w:type="gramStart"/>
      <w:r w:rsidRPr="00FB5B9E">
        <w:t>are</w:t>
      </w:r>
      <w:proofErr w:type="gramEnd"/>
      <w:r w:rsidRPr="00FB5B9E">
        <w:t> unable, or unwilling, to comply with the pandemic orders. The pandemic orders might in the short term reduce or affect the capacity of certain businesses to generate income from their real and personal property.”</w:t>
      </w:r>
      <w:r w:rsidRPr="00FB5B9E">
        <w:rPr>
          <w:rStyle w:val="FootnoteReference"/>
        </w:rPr>
        <w:footnoteReference w:id="167"/>
      </w:r>
    </w:p>
    <w:p w14:paraId="6F4EDF20" w14:textId="77777777" w:rsidR="006372F0" w:rsidRPr="00FB5B9E" w:rsidRDefault="006372F0" w:rsidP="006372F0">
      <w:pPr>
        <w:pStyle w:val="ListLevel2"/>
      </w:pPr>
      <w:r w:rsidRPr="00FB5B9E">
        <w:lastRenderedPageBreak/>
        <w:t>The order may result in people losing their employment, or unable to obtain employment if they are unwilling to be vaccinated and unable to perform their duties from home.</w:t>
      </w:r>
    </w:p>
    <w:p w14:paraId="3FD2C22A" w14:textId="77777777" w:rsidR="006372F0" w:rsidRPr="00FB5B9E" w:rsidRDefault="006372F0" w:rsidP="006372F0">
      <w:pPr>
        <w:pStyle w:val="ListLevel2"/>
      </w:pPr>
      <w:r w:rsidRPr="00FB5B9E">
        <w:rPr>
          <w:rStyle w:val="normaltextrun"/>
        </w:rPr>
        <w:t>As the order “prevent[s] a person from working out of home if they are not vaccinated… they may require people to act inconsistently with [their] beliefs if they wish to be able to attend work at their workplace.”</w:t>
      </w:r>
      <w:r w:rsidRPr="00FB5B9E">
        <w:rPr>
          <w:rStyle w:val="FootnoteReference"/>
        </w:rPr>
        <w:footnoteReference w:id="168"/>
      </w:r>
    </w:p>
    <w:p w14:paraId="136FA2B2" w14:textId="77777777" w:rsidR="006372F0" w:rsidRPr="00FB5B9E" w:rsidRDefault="006372F0" w:rsidP="006372F0">
      <w:pPr>
        <w:pStyle w:val="ListLevel1"/>
      </w:pPr>
      <w:r w:rsidRPr="00FB5B9E">
        <w:t>However, in considering the potential negative impacts, I also recognised:</w:t>
      </w:r>
    </w:p>
    <w:p w14:paraId="3CC14D8C" w14:textId="77777777" w:rsidR="006372F0" w:rsidRPr="00FB5B9E" w:rsidRDefault="006372F0" w:rsidP="006372F0">
      <w:pPr>
        <w:pStyle w:val="ListLevel2"/>
      </w:pPr>
      <w:r w:rsidRPr="00FB5B9E">
        <w:t>The Order does not physically force anyone to receive a COVID-19 vaccine.</w:t>
      </w:r>
    </w:p>
    <w:p w14:paraId="5EC8C741" w14:textId="77777777" w:rsidR="006372F0" w:rsidRPr="00FB5B9E" w:rsidRDefault="006372F0" w:rsidP="006372F0">
      <w:pPr>
        <w:pStyle w:val="ListLevel2"/>
      </w:pPr>
      <w:r w:rsidRPr="00FB5B9E">
        <w:t xml:space="preserve">The Order does not prohibit the employment of any unvaccinated person. It only operates to prevent attendance at workplaces. It therefore allows unvaccinated people to remain employed if an employer could continue to employ them working from home.  </w:t>
      </w:r>
    </w:p>
    <w:p w14:paraId="5790E8D2" w14:textId="77777777" w:rsidR="006372F0" w:rsidRPr="00FB5B9E" w:rsidRDefault="006372F0" w:rsidP="006372F0">
      <w:pPr>
        <w:pStyle w:val="ListLevel2"/>
      </w:pPr>
      <w:r w:rsidRPr="00FB5B9E">
        <w:t>The Order contains an exception for people who have certification from a medical practitioner that they are unable to receive a dose or a further dose of a relevant vaccine due to a medical contraindication.</w:t>
      </w:r>
    </w:p>
    <w:p w14:paraId="6D40A2D1" w14:textId="77777777" w:rsidR="006372F0" w:rsidRPr="00FB5B9E" w:rsidRDefault="006372F0" w:rsidP="006372F0">
      <w:pPr>
        <w:pStyle w:val="ListLevel2"/>
      </w:pPr>
      <w:r w:rsidRPr="00FB5B9E">
        <w:t>In making this order I have included limited exceptions to the mandatory vaccination requirement for specified workers to ensure it is less onerous in specific circumstances including:</w:t>
      </w:r>
    </w:p>
    <w:p w14:paraId="63B326A8" w14:textId="77777777" w:rsidR="006372F0" w:rsidRPr="00FB5B9E" w:rsidRDefault="006372F0" w:rsidP="006372F0">
      <w:pPr>
        <w:pStyle w:val="ListLevel3"/>
      </w:pPr>
      <w:r w:rsidRPr="00FB5B9E">
        <w:t xml:space="preserve">to ensure workers can perform work or duties that is necessary to provide for urgent specialist clinical or medical care due to an emergency situation or a critical unforeseen </w:t>
      </w:r>
      <w:proofErr w:type="gramStart"/>
      <w:r w:rsidRPr="00FB5B9E">
        <w:t>circumstance;</w:t>
      </w:r>
      <w:proofErr w:type="gramEnd"/>
      <w:r w:rsidRPr="00FB5B9E">
        <w:t xml:space="preserve"> </w:t>
      </w:r>
    </w:p>
    <w:p w14:paraId="6ADEE940" w14:textId="77777777" w:rsidR="006372F0" w:rsidRPr="00FB5B9E" w:rsidRDefault="006372F0" w:rsidP="006372F0">
      <w:pPr>
        <w:pStyle w:val="ListLevel3"/>
      </w:pPr>
      <w:r w:rsidRPr="00FB5B9E">
        <w:t xml:space="preserve">a worker is required to fill a vacancy to provide urgent care, to maintain quality of care and/or to continue essential operations due to an emergency situation or a critical unforeseen </w:t>
      </w:r>
      <w:proofErr w:type="gramStart"/>
      <w:r w:rsidRPr="00FB5B9E">
        <w:t>circumstance;</w:t>
      </w:r>
      <w:proofErr w:type="gramEnd"/>
      <w:r w:rsidRPr="00FB5B9E">
        <w:t xml:space="preserve"> </w:t>
      </w:r>
    </w:p>
    <w:p w14:paraId="04A71D83" w14:textId="77777777" w:rsidR="006372F0" w:rsidRPr="00FB5B9E" w:rsidRDefault="006372F0" w:rsidP="006372F0">
      <w:pPr>
        <w:pStyle w:val="ListLevel3"/>
      </w:pPr>
      <w:r w:rsidRPr="00FB5B9E">
        <w:t xml:space="preserve">a worker is exempted because they are excluded from ATAGI advice on receiving a booster dose of a COVID-19 </w:t>
      </w:r>
      <w:proofErr w:type="gramStart"/>
      <w:r w:rsidRPr="00FB5B9E">
        <w:t>vaccine;</w:t>
      </w:r>
      <w:proofErr w:type="gramEnd"/>
    </w:p>
    <w:p w14:paraId="1A23D560" w14:textId="77777777" w:rsidR="006372F0" w:rsidRPr="00FB5B9E" w:rsidRDefault="006372F0" w:rsidP="006372F0">
      <w:pPr>
        <w:pStyle w:val="ListLevel3"/>
      </w:pPr>
      <w:r w:rsidRPr="00FB5B9E">
        <w:t>a worker is required to respond to an emergency; or  </w:t>
      </w:r>
    </w:p>
    <w:p w14:paraId="6BBD92D9" w14:textId="77777777" w:rsidR="006372F0" w:rsidRPr="00FB5B9E" w:rsidRDefault="006372F0" w:rsidP="006372F0">
      <w:pPr>
        <w:pStyle w:val="ListLevel3"/>
      </w:pPr>
      <w:r w:rsidRPr="00FB5B9E">
        <w:t>a worker is required to perform urgent and essential work to protect the health and safety of workers or members of the public, or to protect assets and infrastructure. Whether there are any less restrictive alternatives that are reasonably available to protect public health.</w:t>
      </w:r>
    </w:p>
    <w:p w14:paraId="62B779E7" w14:textId="77777777" w:rsidR="006372F0" w:rsidRPr="00FB5B9E" w:rsidRDefault="006372F0" w:rsidP="006372F0">
      <w:pPr>
        <w:pStyle w:val="Heading2"/>
      </w:pPr>
      <w:bookmarkStart w:id="385" w:name="_Toc90916690"/>
      <w:bookmarkStart w:id="386" w:name="_Toc92396281"/>
      <w:bookmarkStart w:id="387" w:name="_Toc231329571"/>
      <w:bookmarkStart w:id="388" w:name="_Toc92741228"/>
      <w:bookmarkStart w:id="389" w:name="_Toc95219330"/>
      <w:r w:rsidRPr="00FB5B9E">
        <w:lastRenderedPageBreak/>
        <w:t>Whether there are any less restrictive alternatives that are reasonably available to protect public health</w:t>
      </w:r>
      <w:bookmarkEnd w:id="385"/>
      <w:bookmarkEnd w:id="386"/>
      <w:bookmarkEnd w:id="387"/>
      <w:bookmarkEnd w:id="388"/>
      <w:bookmarkEnd w:id="389"/>
    </w:p>
    <w:p w14:paraId="33CC827D" w14:textId="77777777" w:rsidR="006372F0" w:rsidRPr="00FB5B9E" w:rsidRDefault="006372F0" w:rsidP="006372F0">
      <w:pPr>
        <w:pStyle w:val="ListLevel1"/>
        <w:rPr>
          <w:rFonts w:eastAsia="Calibri" w:cs="Arial"/>
        </w:rPr>
      </w:pPr>
      <w:r w:rsidRPr="00FB5B9E">
        <w:t>In his advice, the Chief Health Officer sets out a range of measures, including measures which do not have a restrictive element (such as health promotion, education, epidemiology and monitoring)</w:t>
      </w:r>
      <w:r w:rsidRPr="00FB5B9E">
        <w:rPr>
          <w:rFonts w:eastAsia="Calibri" w:cs="Arial"/>
        </w:rPr>
        <w:t>.</w:t>
      </w:r>
      <w:r w:rsidRPr="00FB5B9E">
        <w:rPr>
          <w:rFonts w:eastAsia="Calibri" w:cs="Arial"/>
          <w:vertAlign w:val="superscript"/>
        </w:rPr>
        <w:footnoteReference w:id="169"/>
      </w:r>
      <w:r w:rsidRPr="00FB5B9E">
        <w:rPr>
          <w:rFonts w:eastAsia="Calibri" w:cs="Arial"/>
        </w:rPr>
        <w:t xml:space="preserve"> </w:t>
      </w:r>
    </w:p>
    <w:p w14:paraId="47B6BAA5" w14:textId="77777777" w:rsidR="006372F0" w:rsidRPr="00FB5B9E" w:rsidRDefault="006372F0" w:rsidP="006372F0">
      <w:pPr>
        <w:pStyle w:val="ListLevel1"/>
        <w:rPr>
          <w:rFonts w:eastAsia="Calibri" w:cs="Arial"/>
        </w:rPr>
      </w:pPr>
      <w:r w:rsidRPr="00FB5B9E">
        <w:t>The Chief Health Officer clearly states that such measures alone will not be sufficient to manage the serious risk to public health posed by COVID-</w:t>
      </w:r>
      <w:r w:rsidRPr="00FB5B9E">
        <w:rPr>
          <w:rFonts w:eastAsia="Calibri" w:cs="Arial"/>
        </w:rPr>
        <w:t>19.</w:t>
      </w:r>
      <w:r w:rsidRPr="00FB5B9E">
        <w:rPr>
          <w:rFonts w:eastAsia="Calibri" w:cs="Arial"/>
          <w:vertAlign w:val="superscript"/>
        </w:rPr>
        <w:footnoteReference w:id="170"/>
      </w:r>
      <w:r w:rsidRPr="00FB5B9E">
        <w:rPr>
          <w:rFonts w:eastAsia="Calibri" w:cs="Arial"/>
        </w:rPr>
        <w:t xml:space="preserve"> </w:t>
      </w:r>
    </w:p>
    <w:p w14:paraId="48231F7C" w14:textId="77777777" w:rsidR="006372F0" w:rsidRPr="00FB5B9E" w:rsidRDefault="006372F0" w:rsidP="006372F0">
      <w:pPr>
        <w:pStyle w:val="ListLevel1"/>
      </w:pPr>
      <w:r w:rsidRPr="00FB5B9E">
        <w:t>Public education and health promotion can provide community members with an understanding of </w:t>
      </w:r>
      <w:r w:rsidRPr="00FB5B9E">
        <w:rPr>
          <w:rStyle w:val="FootnoteReference"/>
        </w:rPr>
        <w:footnoteReference w:id="171"/>
      </w:r>
      <w:r w:rsidRPr="00FB5B9E">
        <w:t> behaviours and actions, such as hand hygiene, staying home when unwell and testing when symptomatic.</w:t>
      </w:r>
      <w:r w:rsidRPr="00FB5B9E">
        <w:rPr>
          <w:rStyle w:val="FootnoteReference"/>
        </w:rPr>
        <w:footnoteReference w:id="172"/>
      </w:r>
      <w:r w:rsidRPr="00FB5B9E">
        <w:t xml:space="preserve"> However, onsite work for specified workers typically involves a significant amount of workforce interaction and movement.</w:t>
      </w:r>
      <w:r w:rsidRPr="00FB5B9E">
        <w:rPr>
          <w:rStyle w:val="FootnoteReference"/>
        </w:rPr>
        <w:footnoteReference w:id="173"/>
      </w:r>
      <w:r w:rsidRPr="00FB5B9E">
        <w:t xml:space="preserve">  </w:t>
      </w:r>
      <w:proofErr w:type="spellStart"/>
      <w:r w:rsidRPr="00FB5B9E">
        <w:t>COVIDSafe</w:t>
      </w:r>
      <w:proofErr w:type="spellEnd"/>
      <w:r w:rsidRPr="00FB5B9E">
        <w:t> behaviours are consequently not sufficient to manage the risk high levels of workforce interaction poses to public health. behaviours are consequently not sufficient to manage the risk high levels of workforce interaction poses to public health.</w:t>
      </w:r>
    </w:p>
    <w:p w14:paraId="067BC632" w14:textId="77777777" w:rsidR="006372F0" w:rsidRPr="00FB5B9E" w:rsidRDefault="006372F0" w:rsidP="006372F0">
      <w:pPr>
        <w:pStyle w:val="ListLevel1"/>
      </w:pPr>
      <w:r w:rsidRPr="00FB5B9E">
        <w:t xml:space="preserve">While epidemiology and monitoring </w:t>
      </w:r>
      <w:proofErr w:type="gramStart"/>
      <w:r w:rsidRPr="00FB5B9E">
        <w:t>is</w:t>
      </w:r>
      <w:proofErr w:type="gramEnd"/>
      <w:r w:rsidRPr="00FB5B9E">
        <w:t xml:space="preserve"> necessary to facilitate contact tracing to reduce the onward spread of COVID-19,</w:t>
      </w:r>
      <w:r w:rsidRPr="00FB5B9E">
        <w:rPr>
          <w:rStyle w:val="FootnoteReference"/>
        </w:rPr>
        <w:footnoteReference w:id="174"/>
      </w:r>
      <w:r w:rsidRPr="00FB5B9E">
        <w:t xml:space="preserve"> the high levels of transmission currently in Victoria indicates there may be an ongoing substantial proportion of undiagnosed COVID-19 cases in the community.</w:t>
      </w:r>
      <w:r w:rsidRPr="00FB5B9E">
        <w:rPr>
          <w:rStyle w:val="FootnoteReference"/>
        </w:rPr>
        <w:footnoteReference w:id="175"/>
      </w:r>
      <w:r w:rsidRPr="00FB5B9E">
        <w:t> Ensuring high vaccination coverage for specified workers reduces the risk of individuals transmitting COVID-19 to others.</w:t>
      </w:r>
      <w:r w:rsidRPr="00FB5B9E">
        <w:rPr>
          <w:rStyle w:val="FootnoteReference"/>
        </w:rPr>
        <w:footnoteReference w:id="176"/>
      </w:r>
    </w:p>
    <w:p w14:paraId="556F2017" w14:textId="77777777" w:rsidR="006372F0" w:rsidRPr="00FB5B9E" w:rsidRDefault="006372F0" w:rsidP="006372F0">
      <w:pPr>
        <w:pStyle w:val="ListLevel1"/>
        <w:rPr>
          <w:color w:val="000000" w:themeColor="text1"/>
          <w:lang w:val="en-US"/>
        </w:rPr>
      </w:pPr>
      <w:r w:rsidRPr="00FB5B9E">
        <w:rPr>
          <w:color w:val="000000" w:themeColor="text1"/>
          <w:lang w:val="en-US"/>
        </w:rPr>
        <w:t xml:space="preserve">There are </w:t>
      </w:r>
      <w:proofErr w:type="gramStart"/>
      <w:r w:rsidRPr="00FB5B9E">
        <w:rPr>
          <w:color w:val="000000" w:themeColor="text1"/>
          <w:lang w:val="en-US"/>
        </w:rPr>
        <w:t>a number of</w:t>
      </w:r>
      <w:proofErr w:type="gramEnd"/>
      <w:r w:rsidRPr="00FB5B9E">
        <w:rPr>
          <w:color w:val="000000" w:themeColor="text1"/>
          <w:lang w:val="en-US"/>
        </w:rPr>
        <w:t xml:space="preserve"> </w:t>
      </w:r>
      <w:r w:rsidRPr="00FB5B9E">
        <w:t>challenges that prevent the combination of mask wearing and testing being an equally robust solution to the risks of exposure and transmission compared to vaccines.</w:t>
      </w:r>
      <w:r w:rsidRPr="00FB5B9E">
        <w:rPr>
          <w:rStyle w:val="FootnoteReference"/>
          <w:lang w:val="en-GB"/>
        </w:rPr>
        <w:footnoteReference w:id="177"/>
      </w:r>
    </w:p>
    <w:p w14:paraId="232EE77A" w14:textId="77777777" w:rsidR="006372F0" w:rsidRPr="00FB5B9E" w:rsidRDefault="006372F0" w:rsidP="006372F0">
      <w:pPr>
        <w:pStyle w:val="ListLevel1"/>
      </w:pPr>
      <w:r w:rsidRPr="00FB5B9E">
        <w:rPr>
          <w:lang w:val="en-GB"/>
        </w:rPr>
        <w:t>The effectiveness of face mask use in communities is influenced by the general compliance and appropriate monitoring and wearing of masks, in addition to education, communication and guidance campaigns.</w:t>
      </w:r>
      <w:r w:rsidRPr="00FB5B9E">
        <w:rPr>
          <w:rStyle w:val="FootnoteReference"/>
          <w:lang w:val="en-GB"/>
        </w:rPr>
        <w:footnoteReference w:id="178"/>
      </w:r>
      <w:r w:rsidRPr="00FB5B9E">
        <w:rPr>
          <w:lang w:val="en-GB"/>
        </w:rPr>
        <w:t xml:space="preserve"> There would be significant problems with providing sufficient resources to </w:t>
      </w:r>
      <w:r w:rsidRPr="00FB5B9E">
        <w:lastRenderedPageBreak/>
        <w:t>upscale and maintain the auditing processes across the general community to a level that is sufficient to ensure correct PPE use.</w:t>
      </w:r>
    </w:p>
    <w:p w14:paraId="5972F3FB" w14:textId="77777777" w:rsidR="006372F0" w:rsidRPr="00FB5B9E" w:rsidRDefault="006372F0" w:rsidP="006372F0">
      <w:pPr>
        <w:pStyle w:val="ListLevel1"/>
      </w:pPr>
      <w:r w:rsidRPr="00FB5B9E">
        <w:t>Proof of a past recent infection is not currently considered an acceptable reason for exemption from vaccination because immune response to natural infection is known to wane over time.</w:t>
      </w:r>
      <w:r w:rsidRPr="00FB5B9E">
        <w:rPr>
          <w:rStyle w:val="FootnoteReference"/>
        </w:rPr>
        <w:footnoteReference w:id="179"/>
      </w:r>
      <w:r w:rsidRPr="00FB5B9E">
        <w:t xml:space="preserve"> Reinfection following both infection and vaccination is likely to be of increasing concern with emerging variants, as already demonstrated with the Delta variant of concern, and increasingly with the Omicron variant of concern. </w:t>
      </w:r>
    </w:p>
    <w:p w14:paraId="2A06DB06" w14:textId="77777777" w:rsidR="006372F0" w:rsidRPr="00FB5B9E" w:rsidRDefault="006372F0" w:rsidP="006372F0">
      <w:pPr>
        <w:pStyle w:val="ListLevel1"/>
        <w:rPr>
          <w:rFonts w:eastAsiaTheme="minorEastAsia"/>
        </w:rPr>
      </w:pPr>
      <w:r w:rsidRPr="00FB5B9E">
        <w:t>Surveillance testing is used in certain high-risk industries to increase the likelihood of early detection of cases,</w:t>
      </w:r>
      <w:r w:rsidRPr="00FB5B9E">
        <w:rPr>
          <w:rStyle w:val="FootnoteReference"/>
        </w:rPr>
        <w:footnoteReference w:id="180"/>
      </w:r>
      <w:r w:rsidRPr="00FB5B9E">
        <w:t xml:space="preserve"> however surveillance testing as an alternative to mandatory vaccination requirements for specified workers has operational challenges and resource constraints and is therefore not suited as a replacement to protect the community from COVID-19.</w:t>
      </w:r>
    </w:p>
    <w:p w14:paraId="640D2BCD" w14:textId="77777777" w:rsidR="006372F0" w:rsidRPr="00FB5B9E" w:rsidRDefault="006372F0" w:rsidP="006372F0">
      <w:pPr>
        <w:pStyle w:val="ListLevel1"/>
      </w:pPr>
      <w:r w:rsidRPr="00FB5B9E">
        <w:t>Negative point in time test results for COVID-19, while less onerous than a mandatory vaccination requirement for Specified Workers, fails to provide the same protection for workforces.</w:t>
      </w:r>
      <w:r w:rsidRPr="00FB5B9E">
        <w:rPr>
          <w:rStyle w:val="FootnoteReference"/>
        </w:rPr>
        <w:footnoteReference w:id="181"/>
      </w:r>
      <w:r w:rsidRPr="00FB5B9E">
        <w:t xml:space="preserve">  Currently, PCR and RA tests are approved for use in Australia. </w:t>
      </w:r>
    </w:p>
    <w:p w14:paraId="68564145" w14:textId="77777777" w:rsidR="006372F0" w:rsidRPr="00FB5B9E" w:rsidRDefault="006372F0" w:rsidP="006372F0">
      <w:pPr>
        <w:pStyle w:val="ListLevel1"/>
      </w:pPr>
      <w:r w:rsidRPr="00FB5B9E">
        <w:t>PCR is the gold standard diagnostic test. However, it is more resource intensive to deliver, requiring dedicated testing sites, healthcare worker administration, laboratory resources, and result-reporting pathways. PCR testing capacity is finite and can be overwhelmed as seen during the recent peak in cases driven by the Delta variant of concern. Increased use would increase the burden on the system and contribute to increased waiting times at pathology testing sites and turnaround times for results for the entire community.  </w:t>
      </w:r>
    </w:p>
    <w:p w14:paraId="5012E030" w14:textId="77777777" w:rsidR="006372F0" w:rsidRPr="00FB5B9E" w:rsidRDefault="006372F0" w:rsidP="006372F0">
      <w:pPr>
        <w:pStyle w:val="ListLevel1"/>
      </w:pPr>
      <w:r w:rsidRPr="00FB5B9E">
        <w:t>During this period between the test being undertaken and received and then attendance at the venue, further infectious exposures could occur.</w:t>
      </w:r>
      <w:r w:rsidRPr="00FB5B9E">
        <w:rPr>
          <w:rStyle w:val="FootnoteReference"/>
        </w:rPr>
        <w:t xml:space="preserve"> </w:t>
      </w:r>
      <w:r w:rsidRPr="00FB5B9E">
        <w:rPr>
          <w:rStyle w:val="FootnoteReference"/>
        </w:rPr>
        <w:footnoteReference w:id="182"/>
      </w:r>
    </w:p>
    <w:p w14:paraId="7F2F6F65" w14:textId="77777777" w:rsidR="006372F0" w:rsidRPr="00FB5B9E" w:rsidRDefault="006372F0" w:rsidP="006372F0">
      <w:pPr>
        <w:pStyle w:val="ListLevel1"/>
        <w:rPr>
          <w:rFonts w:eastAsiaTheme="minorEastAsia"/>
          <w:color w:val="000000" w:themeColor="text1"/>
          <w:lang w:val="en-US"/>
        </w:rPr>
      </w:pPr>
      <w:r w:rsidRPr="00FB5B9E">
        <w:rPr>
          <w:lang w:val="en-US"/>
        </w:rPr>
        <w:t xml:space="preserve">Due to the operational issues (essentially, delays and bottlenecks) associated with performing a RA test, settings and workplaces have been unable or unwilling to </w:t>
      </w:r>
      <w:r w:rsidRPr="00FB5B9E">
        <w:rPr>
          <w:rStyle w:val="FootnoteReference"/>
        </w:rPr>
        <w:footnoteReference w:id="183"/>
      </w:r>
      <w:r w:rsidRPr="00FB5B9E">
        <w:rPr>
          <w:lang w:val="en-US"/>
        </w:rPr>
        <w:t xml:space="preserve"> on-site RA tests and have allowed individuals to provide proof of a RA test.  People would have to take a RA test every day and there are real challenges in overseeing compliance with the result.</w:t>
      </w:r>
      <w:r w:rsidRPr="00FB5B9E">
        <w:rPr>
          <w:rStyle w:val="FootnoteReference"/>
          <w:lang w:val="en-US"/>
        </w:rPr>
        <w:t> </w:t>
      </w:r>
      <w:r w:rsidRPr="00FB5B9E">
        <w:rPr>
          <w:rStyle w:val="FootnoteReference"/>
        </w:rPr>
        <w:footnoteReference w:id="184"/>
      </w:r>
      <w:r w:rsidRPr="00FB5B9E">
        <w:t> </w:t>
      </w:r>
    </w:p>
    <w:p w14:paraId="59D16D5A" w14:textId="77777777" w:rsidR="006372F0" w:rsidRPr="00FB5B9E" w:rsidRDefault="006372F0" w:rsidP="006372F0">
      <w:pPr>
        <w:pStyle w:val="ListLevel1"/>
        <w:rPr>
          <w:rFonts w:eastAsiaTheme="minorEastAsia"/>
          <w:color w:val="000000" w:themeColor="text1"/>
          <w:lang w:val="en-US"/>
        </w:rPr>
      </w:pPr>
      <w:r w:rsidRPr="00FB5B9E">
        <w:rPr>
          <w:lang w:val="en-US"/>
        </w:rPr>
        <w:t>RA Tests are also subject to potential false negative resulting from the assay itself.</w:t>
      </w:r>
      <w:r w:rsidRPr="00FB5B9E">
        <w:rPr>
          <w:rStyle w:val="FootnoteReference"/>
        </w:rPr>
        <w:footnoteReference w:id="185"/>
      </w:r>
      <w:r w:rsidRPr="00FB5B9E">
        <w:rPr>
          <w:lang w:val="en-US"/>
        </w:rPr>
        <w:t xml:space="preserve"> While the sensitivity and specificity of RA testing varies by the assay being used, a recent prospective study of nearly 5000 cases found that the overall sensitivity of RA testing was 74per cent, however lower pick-up rates were observed in cases who were asymptomatic (estimated 55per cent). Systematic reviews, including a recent Cochrane review, have yielded similar findings – sensitivity varied </w:t>
      </w:r>
      <w:r w:rsidRPr="00FB5B9E">
        <w:rPr>
          <w:lang w:val="en-US"/>
        </w:rPr>
        <w:lastRenderedPageBreak/>
        <w:t>markedly across studies, however, the average sensitivity for RA tests was 56.2per cent (95per cent confidence interval: 29.5-79.8per cent).</w:t>
      </w:r>
    </w:p>
    <w:p w14:paraId="525CF2AE" w14:textId="77777777" w:rsidR="006372F0" w:rsidRPr="00FB5B9E" w:rsidRDefault="006372F0" w:rsidP="006372F0">
      <w:pPr>
        <w:pStyle w:val="ListLevel1"/>
      </w:pPr>
      <w:r w:rsidRPr="00FB5B9E">
        <w:rPr>
          <w:lang w:val="en-US"/>
        </w:rPr>
        <w:t xml:space="preserve">In considering whether a combination of testing, distancing and screening might be sufficiently effective, although the risk of transmission is less in some settings – especially outdoors or places that were highly ventilated – not all workplaces and settings are </w:t>
      </w:r>
      <w:proofErr w:type="spellStart"/>
      <w:r w:rsidRPr="00FB5B9E">
        <w:rPr>
          <w:lang w:val="en-US"/>
        </w:rPr>
        <w:t>organised</w:t>
      </w:r>
      <w:proofErr w:type="spellEnd"/>
      <w:r w:rsidRPr="00FB5B9E">
        <w:rPr>
          <w:lang w:val="en-US"/>
        </w:rPr>
        <w:t>.</w:t>
      </w:r>
      <w:r w:rsidRPr="00FB5B9E">
        <w:rPr>
          <w:rStyle w:val="FootnoteReference"/>
        </w:rPr>
        <w:footnoteReference w:id="186"/>
      </w:r>
    </w:p>
    <w:p w14:paraId="52D6E702" w14:textId="77777777" w:rsidR="006372F0" w:rsidRPr="00FB5B9E" w:rsidRDefault="006372F0" w:rsidP="006372F0">
      <w:pPr>
        <w:pStyle w:val="ListLevel1"/>
        <w:rPr>
          <w:rFonts w:eastAsiaTheme="minorEastAsia"/>
          <w:color w:val="000000" w:themeColor="text1"/>
          <w:lang w:val="en-US"/>
        </w:rPr>
      </w:pPr>
      <w:r w:rsidRPr="00FB5B9E">
        <w:rPr>
          <w:rFonts w:eastAsia="Calibri" w:cs="Calibri"/>
          <w:color w:val="000000" w:themeColor="text1"/>
          <w:lang w:val="en-US"/>
        </w:rPr>
        <w:t>In making this order, I considered the Chief Health Officer’s Advice where advised me that “</w:t>
      </w:r>
      <w:r w:rsidRPr="00FB5B9E">
        <w:t>it would seem appropriate, given the interaction with vulnerable population groups that consideration be given to mandatory third dose booster vaccinations for healthcare workers, aged and disability care workers in the first instance</w:t>
      </w:r>
      <w:r w:rsidRPr="00FB5B9E">
        <w:rPr>
          <w:lang w:val="en-US"/>
        </w:rPr>
        <w:t>.”</w:t>
      </w:r>
      <w:r w:rsidRPr="00FB5B9E">
        <w:rPr>
          <w:rStyle w:val="FootnoteReference"/>
          <w:lang w:val="en-US"/>
        </w:rPr>
        <w:footnoteReference w:id="187"/>
      </w:r>
      <w:r w:rsidRPr="00FB5B9E">
        <w:rPr>
          <w:lang w:val="en-US"/>
        </w:rPr>
        <w:t xml:space="preserve"> This was due to the workforces “interaction with vulnerable population groups” and a concern of “waning immunity [that] is associated with an increased incidence in breakthrough infections.”</w:t>
      </w:r>
      <w:r w:rsidRPr="00FB5B9E">
        <w:rPr>
          <w:rStyle w:val="FootnoteReference"/>
          <w:lang w:val="en-US"/>
        </w:rPr>
        <w:footnoteReference w:id="188"/>
      </w:r>
    </w:p>
    <w:p w14:paraId="196923DA" w14:textId="77777777" w:rsidR="006372F0" w:rsidRPr="00FB5B9E" w:rsidRDefault="006372F0" w:rsidP="006372F0">
      <w:pPr>
        <w:pStyle w:val="Heading2"/>
      </w:pPr>
      <w:bookmarkStart w:id="390" w:name="_Toc90916691"/>
      <w:bookmarkStart w:id="391" w:name="_Toc92396282"/>
      <w:bookmarkStart w:id="392" w:name="_Toc1177463110"/>
      <w:bookmarkStart w:id="393" w:name="_Toc92741229"/>
      <w:bookmarkStart w:id="394" w:name="_Toc95219331"/>
      <w:r w:rsidRPr="00FB5B9E">
        <w:t>Other considerations</w:t>
      </w:r>
      <w:bookmarkEnd w:id="390"/>
      <w:bookmarkEnd w:id="391"/>
      <w:bookmarkEnd w:id="392"/>
      <w:bookmarkEnd w:id="393"/>
      <w:bookmarkEnd w:id="394"/>
    </w:p>
    <w:p w14:paraId="719119CA" w14:textId="77777777" w:rsidR="006372F0" w:rsidRPr="00FB5B9E" w:rsidRDefault="006372F0" w:rsidP="006372F0">
      <w:pPr>
        <w:pStyle w:val="ListLevel1"/>
      </w:pPr>
      <w:r w:rsidRPr="00FB5B9E">
        <w:t>The mandatory vaccination requirement for specified workers reduces the risk of transmission within Specified Workers and the broader community. This provides greater workforce protection and certainty, which is an important consideration as the state economy begins to recover from the unprecedented impact of the pandemic.</w:t>
      </w:r>
      <w:r w:rsidRPr="00FB5B9E">
        <w:rPr>
          <w:rStyle w:val="FootnoteReference"/>
        </w:rPr>
        <w:footnoteReference w:id="189"/>
      </w:r>
    </w:p>
    <w:p w14:paraId="6697520B" w14:textId="77777777" w:rsidR="006372F0" w:rsidRPr="00FB5B9E" w:rsidRDefault="006372F0" w:rsidP="006372F0">
      <w:pPr>
        <w:pStyle w:val="ListLevel1"/>
        <w:rPr>
          <w:rStyle w:val="eop"/>
          <w:rFonts w:eastAsiaTheme="minorEastAsia"/>
          <w:color w:val="000000" w:themeColor="text1"/>
        </w:rPr>
      </w:pPr>
      <w:r w:rsidRPr="00FB5B9E">
        <w:rPr>
          <w:rStyle w:val="normaltextrun"/>
          <w:rFonts w:cs="Calibri"/>
          <w:color w:val="000000" w:themeColor="text1"/>
          <w:lang w:val="en-US"/>
        </w:rPr>
        <w:t>In making this order, I consider it reasonably necessary to retain the mandatory vaccination requirement for Specified Workers assists with public confidence in the overall administration of public health and results in overall improvements in community compliance for prosocial.</w:t>
      </w:r>
      <w:r w:rsidRPr="00FB5B9E">
        <w:rPr>
          <w:rStyle w:val="FootnoteReference"/>
          <w:rFonts w:cs="Calibri"/>
          <w:color w:val="000000" w:themeColor="text1"/>
          <w:sz w:val="17"/>
          <w:szCs w:val="17"/>
          <w:lang w:val="en-US"/>
        </w:rPr>
        <w:footnoteReference w:id="190"/>
      </w:r>
      <w:r w:rsidRPr="00FB5B9E">
        <w:rPr>
          <w:rStyle w:val="normaltextrun"/>
          <w:rFonts w:cs="Calibri"/>
          <w:color w:val="000000" w:themeColor="text1"/>
          <w:lang w:val="en-US"/>
        </w:rPr>
        <w:t> </w:t>
      </w:r>
    </w:p>
    <w:p w14:paraId="56334CFB" w14:textId="77777777" w:rsidR="006372F0" w:rsidRPr="00FB5B9E" w:rsidRDefault="006372F0" w:rsidP="006372F0">
      <w:pPr>
        <w:pStyle w:val="Heading2"/>
      </w:pPr>
      <w:bookmarkStart w:id="395" w:name="_Toc90916692"/>
      <w:bookmarkStart w:id="396" w:name="_Toc92396283"/>
      <w:bookmarkStart w:id="397" w:name="_Toc366135868"/>
      <w:bookmarkStart w:id="398" w:name="_Toc92741230"/>
      <w:bookmarkStart w:id="399" w:name="_Toc95219332"/>
      <w:r w:rsidRPr="00FB5B9E">
        <w:t>Conclusion</w:t>
      </w:r>
      <w:bookmarkEnd w:id="395"/>
      <w:bookmarkEnd w:id="396"/>
      <w:bookmarkEnd w:id="397"/>
      <w:bookmarkEnd w:id="398"/>
      <w:bookmarkEnd w:id="399"/>
    </w:p>
    <w:p w14:paraId="091D22FC" w14:textId="77777777" w:rsidR="006372F0" w:rsidRPr="00FB5B9E" w:rsidRDefault="006372F0" w:rsidP="006372F0">
      <w:pPr>
        <w:pStyle w:val="ListLevel1"/>
      </w:pPr>
      <w:r w:rsidRPr="00FB5B9E">
        <w:t xml:space="preserve">Considering </w:t>
      </w:r>
      <w:proofErr w:type="gramStart"/>
      <w:r w:rsidRPr="00FB5B9E">
        <w:t>all of</w:t>
      </w:r>
      <w:proofErr w:type="gramEnd"/>
      <w:r w:rsidRPr="00FB5B9E">
        <w:t xml:space="preserve"> the above factors (including those contained in the Human Rights Statement), Chief Health Officer and weighing the public health benefits of the Order against the countervailing potential impacts on individuals and the community, I believed it was reasonably necessary to make the Order to protect public health. </w:t>
      </w:r>
    </w:p>
    <w:p w14:paraId="3DD3E34E" w14:textId="6341C1FD" w:rsidR="006372F0" w:rsidRPr="00FB5B9E" w:rsidRDefault="006372F0" w:rsidP="006372F0">
      <w:pPr>
        <w:pStyle w:val="ListLevel1"/>
      </w:pPr>
      <w:r w:rsidRPr="00FB5B9E">
        <w:t>For the same reasons, I formed the opinion that the limits placed on human rights by the Order are demonstrably justified for the purposes of the Charter.</w:t>
      </w:r>
    </w:p>
    <w:p w14:paraId="6CBBF653" w14:textId="7FEE6482" w:rsidR="00E16BC7" w:rsidRPr="00FB5B9E" w:rsidRDefault="00E16BC7" w:rsidP="00E16BC7">
      <w:pPr>
        <w:pStyle w:val="ListLevel1"/>
        <w:numPr>
          <w:ilvl w:val="0"/>
          <w:numId w:val="0"/>
        </w:numPr>
        <w:ind w:left="567"/>
      </w:pPr>
      <w:r w:rsidRPr="00FB5B9E">
        <w:br w:type="page"/>
      </w:r>
    </w:p>
    <w:p w14:paraId="6824651E" w14:textId="77777777" w:rsidR="00E16BC7" w:rsidRPr="00FB5B9E" w:rsidRDefault="00E16BC7" w:rsidP="00E16BC7">
      <w:pPr>
        <w:pStyle w:val="Heading1"/>
      </w:pPr>
      <w:bookmarkStart w:id="400" w:name="_Toc90916647"/>
      <w:bookmarkStart w:id="401" w:name="_Toc92316315"/>
      <w:bookmarkStart w:id="402" w:name="_Toc92388797"/>
      <w:bookmarkStart w:id="403" w:name="_Toc92396331"/>
      <w:bookmarkStart w:id="404" w:name="_Toc92741283"/>
      <w:bookmarkStart w:id="405" w:name="_Toc1347992015"/>
      <w:bookmarkStart w:id="406" w:name="_Toc1815750710"/>
      <w:bookmarkStart w:id="407" w:name="_Toc94901635"/>
      <w:bookmarkStart w:id="408" w:name="_Toc95219333"/>
      <w:r w:rsidRPr="00FB5B9E">
        <w:lastRenderedPageBreak/>
        <w:t>Schedule 5 – Reasons for Decision – Pandemic (Open Premises) Order</w:t>
      </w:r>
      <w:bookmarkEnd w:id="400"/>
      <w:bookmarkEnd w:id="401"/>
      <w:bookmarkEnd w:id="402"/>
      <w:bookmarkEnd w:id="403"/>
      <w:bookmarkEnd w:id="404"/>
      <w:r w:rsidRPr="00FB5B9E">
        <w:t xml:space="preserve"> </w:t>
      </w:r>
      <w:bookmarkEnd w:id="405"/>
      <w:bookmarkEnd w:id="406"/>
      <w:r w:rsidRPr="00FB5B9E">
        <w:t>2022 (No.4)</w:t>
      </w:r>
      <w:bookmarkEnd w:id="407"/>
      <w:bookmarkEnd w:id="408"/>
    </w:p>
    <w:p w14:paraId="574820AA" w14:textId="77777777" w:rsidR="00E16BC7" w:rsidRPr="00FB5B9E" w:rsidRDefault="00E16BC7" w:rsidP="00E16BC7">
      <w:pPr>
        <w:pStyle w:val="Heading2"/>
      </w:pPr>
      <w:bookmarkStart w:id="409" w:name="_Toc90916648"/>
      <w:bookmarkStart w:id="410" w:name="_Toc92316316"/>
      <w:bookmarkStart w:id="411" w:name="_Toc92388798"/>
      <w:bookmarkStart w:id="412" w:name="_Toc92396332"/>
      <w:bookmarkStart w:id="413" w:name="_Toc92741284"/>
      <w:bookmarkStart w:id="414" w:name="_Toc95219334"/>
      <w:bookmarkStart w:id="415" w:name="_Toc770480189"/>
      <w:bookmarkStart w:id="416" w:name="_Toc505823723"/>
      <w:r w:rsidRPr="00FB5B9E">
        <w:t>Summary of Order</w:t>
      </w:r>
      <w:bookmarkEnd w:id="409"/>
      <w:bookmarkEnd w:id="410"/>
      <w:bookmarkEnd w:id="411"/>
      <w:bookmarkEnd w:id="412"/>
      <w:bookmarkEnd w:id="413"/>
      <w:bookmarkEnd w:id="414"/>
      <w:r w:rsidRPr="00FB5B9E">
        <w:t xml:space="preserve"> </w:t>
      </w:r>
      <w:bookmarkEnd w:id="415"/>
      <w:bookmarkEnd w:id="416"/>
    </w:p>
    <w:p w14:paraId="051A01C3" w14:textId="77777777" w:rsidR="00E16BC7" w:rsidRPr="00FB5B9E" w:rsidRDefault="00E16BC7" w:rsidP="00E16BC7">
      <w:pPr>
        <w:pStyle w:val="ListLevel1"/>
      </w:pPr>
      <w:r w:rsidRPr="00FB5B9E">
        <w:t xml:space="preserve">This Order imposes obligations upon operators of certain open premises in Victoria and their patrons in relation to vaccination against COVID-19 and other requirements, in order to address the serious public health risk posed to Victoria by COVID-19. </w:t>
      </w:r>
    </w:p>
    <w:p w14:paraId="51C24DCF" w14:textId="77777777" w:rsidR="00E16BC7" w:rsidRPr="00FB5B9E" w:rsidRDefault="00E16BC7" w:rsidP="00E16BC7">
      <w:pPr>
        <w:pStyle w:val="Heading3"/>
      </w:pPr>
      <w:bookmarkStart w:id="417" w:name="_Toc90916649"/>
      <w:bookmarkStart w:id="418" w:name="_Toc1136921631"/>
      <w:bookmarkStart w:id="419" w:name="_Toc92316317"/>
      <w:bookmarkStart w:id="420" w:name="_Toc92388799"/>
      <w:bookmarkStart w:id="421" w:name="_Toc92396333"/>
      <w:bookmarkStart w:id="422" w:name="_Toc971308946"/>
      <w:bookmarkStart w:id="423" w:name="_Toc92741285"/>
      <w:bookmarkStart w:id="424" w:name="_Toc95219335"/>
      <w:r w:rsidRPr="00FB5B9E">
        <w:t>Purpose</w:t>
      </w:r>
      <w:bookmarkEnd w:id="417"/>
      <w:bookmarkEnd w:id="418"/>
      <w:bookmarkEnd w:id="419"/>
      <w:bookmarkEnd w:id="420"/>
      <w:bookmarkEnd w:id="421"/>
      <w:bookmarkEnd w:id="422"/>
      <w:bookmarkEnd w:id="423"/>
      <w:bookmarkEnd w:id="424"/>
    </w:p>
    <w:p w14:paraId="262FF257" w14:textId="77777777" w:rsidR="00E16BC7" w:rsidRPr="00FB5B9E" w:rsidRDefault="00E16BC7" w:rsidP="00E16BC7">
      <w:pPr>
        <w:pStyle w:val="ListLevel1"/>
      </w:pPr>
      <w:r w:rsidRPr="00FB5B9E">
        <w:t xml:space="preserve">The objective of this Order is to impose obligations in relation to vaccination against COVID-19 and other requirements, in order to address the serious public health risk posed to Victoria by COVID-19 upon: </w:t>
      </w:r>
    </w:p>
    <w:p w14:paraId="1870BBEA" w14:textId="77777777" w:rsidR="00E16BC7" w:rsidRPr="00FB5B9E" w:rsidRDefault="00E16BC7" w:rsidP="00E16BC7">
      <w:pPr>
        <w:pStyle w:val="ListLevel2"/>
      </w:pPr>
      <w:r w:rsidRPr="00FB5B9E">
        <w:t xml:space="preserve">operators of certain open premises in the State of Victoria; and </w:t>
      </w:r>
    </w:p>
    <w:p w14:paraId="37E5BE59" w14:textId="77777777" w:rsidR="00E16BC7" w:rsidRPr="00FB5B9E" w:rsidRDefault="00E16BC7" w:rsidP="00E16BC7">
      <w:pPr>
        <w:pStyle w:val="ListLevel2"/>
      </w:pPr>
      <w:r w:rsidRPr="00FB5B9E">
        <w:t>patrons that attend those premises.</w:t>
      </w:r>
    </w:p>
    <w:p w14:paraId="03C43AF8" w14:textId="77777777" w:rsidR="00E16BC7" w:rsidRPr="00FB5B9E" w:rsidRDefault="00E16BC7" w:rsidP="00E16BC7">
      <w:pPr>
        <w:pStyle w:val="Heading3"/>
        <w:rPr>
          <w:sz w:val="20"/>
          <w:szCs w:val="20"/>
        </w:rPr>
      </w:pPr>
      <w:bookmarkStart w:id="425" w:name="_Toc92396334"/>
      <w:bookmarkStart w:id="426" w:name="_Toc1132120699"/>
      <w:bookmarkStart w:id="427" w:name="_Toc92741286"/>
      <w:bookmarkStart w:id="428" w:name="_Toc95219336"/>
      <w:r w:rsidRPr="00FB5B9E">
        <w:t>Obligations</w:t>
      </w:r>
      <w:bookmarkEnd w:id="425"/>
      <w:bookmarkEnd w:id="426"/>
      <w:bookmarkEnd w:id="427"/>
      <w:bookmarkEnd w:id="428"/>
    </w:p>
    <w:p w14:paraId="1A16FF62" w14:textId="77777777" w:rsidR="00E16BC7" w:rsidRPr="00FB5B9E" w:rsidRDefault="00E16BC7" w:rsidP="00E16BC7">
      <w:pPr>
        <w:pStyle w:val="ListLevel1"/>
      </w:pPr>
      <w:r w:rsidRPr="00FB5B9E">
        <w:t>The premises to which this order applies ('open premises') are:</w:t>
      </w:r>
    </w:p>
    <w:p w14:paraId="7F500A6B" w14:textId="77777777" w:rsidR="00E16BC7" w:rsidRPr="00FB5B9E" w:rsidRDefault="00E16BC7" w:rsidP="00E16BC7">
      <w:pPr>
        <w:pStyle w:val="ListLevel2"/>
      </w:pPr>
      <w:r w:rsidRPr="00FB5B9E">
        <w:t>adult education or higher education premises</w:t>
      </w:r>
    </w:p>
    <w:p w14:paraId="3CACB770" w14:textId="77777777" w:rsidR="00E16BC7" w:rsidRPr="00FB5B9E" w:rsidRDefault="00E16BC7" w:rsidP="00E16BC7">
      <w:pPr>
        <w:pStyle w:val="ListLevel2"/>
      </w:pPr>
      <w:r w:rsidRPr="00FB5B9E">
        <w:t>arcades, escape rooms, bingo centres</w:t>
      </w:r>
    </w:p>
    <w:p w14:paraId="4906143C" w14:textId="77777777" w:rsidR="00E16BC7" w:rsidRPr="00FB5B9E" w:rsidRDefault="00E16BC7" w:rsidP="00E16BC7">
      <w:pPr>
        <w:pStyle w:val="ListLevel2"/>
      </w:pPr>
      <w:r w:rsidRPr="00FB5B9E">
        <w:t>casino</w:t>
      </w:r>
    </w:p>
    <w:p w14:paraId="094325C1" w14:textId="77777777" w:rsidR="00E16BC7" w:rsidRPr="00FB5B9E" w:rsidRDefault="00E16BC7" w:rsidP="00E16BC7">
      <w:pPr>
        <w:pStyle w:val="ListLevel2"/>
      </w:pPr>
      <w:r w:rsidRPr="00FB5B9E">
        <w:t>community premises</w:t>
      </w:r>
    </w:p>
    <w:p w14:paraId="700C1C6D" w14:textId="77777777" w:rsidR="00E16BC7" w:rsidRPr="00FB5B9E" w:rsidRDefault="00E16BC7" w:rsidP="00E16BC7">
      <w:pPr>
        <w:pStyle w:val="ListLevel2"/>
      </w:pPr>
      <w:r w:rsidRPr="00FB5B9E">
        <w:t>creative arts premises</w:t>
      </w:r>
    </w:p>
    <w:p w14:paraId="1BAB6E19" w14:textId="77777777" w:rsidR="00E16BC7" w:rsidRPr="00FB5B9E" w:rsidRDefault="00E16BC7" w:rsidP="00E16BC7">
      <w:pPr>
        <w:pStyle w:val="ListLevel2"/>
      </w:pPr>
      <w:r w:rsidRPr="00FB5B9E">
        <w:t>drive-in cinemas</w:t>
      </w:r>
    </w:p>
    <w:p w14:paraId="1AAB6929" w14:textId="77777777" w:rsidR="00E16BC7" w:rsidRPr="00FB5B9E" w:rsidRDefault="00E16BC7" w:rsidP="00E16BC7">
      <w:pPr>
        <w:pStyle w:val="ListLevel2"/>
      </w:pPr>
      <w:r w:rsidRPr="00FB5B9E">
        <w:t>food and drink premises</w:t>
      </w:r>
    </w:p>
    <w:p w14:paraId="3CEE0696" w14:textId="77777777" w:rsidR="00E16BC7" w:rsidRPr="00FB5B9E" w:rsidRDefault="00E16BC7" w:rsidP="00E16BC7">
      <w:pPr>
        <w:pStyle w:val="ListLevel2"/>
      </w:pPr>
      <w:r w:rsidRPr="00FB5B9E">
        <w:t>gaming machine premises</w:t>
      </w:r>
    </w:p>
    <w:p w14:paraId="127F8748" w14:textId="77777777" w:rsidR="00E16BC7" w:rsidRPr="00FB5B9E" w:rsidRDefault="00E16BC7" w:rsidP="00E16BC7">
      <w:pPr>
        <w:pStyle w:val="ListLevel2"/>
      </w:pPr>
      <w:r w:rsidRPr="00FB5B9E">
        <w:t>karaoke and nightclubs</w:t>
      </w:r>
    </w:p>
    <w:p w14:paraId="41758004" w14:textId="77777777" w:rsidR="00E16BC7" w:rsidRPr="00FB5B9E" w:rsidRDefault="00E16BC7" w:rsidP="00E16BC7">
      <w:pPr>
        <w:pStyle w:val="ListLevel2"/>
      </w:pPr>
      <w:r w:rsidRPr="00FB5B9E">
        <w:t>physical recreation premises</w:t>
      </w:r>
    </w:p>
    <w:p w14:paraId="53BCEF65" w14:textId="77777777" w:rsidR="00E16BC7" w:rsidRPr="00FB5B9E" w:rsidRDefault="00E16BC7" w:rsidP="00E16BC7">
      <w:pPr>
        <w:pStyle w:val="ListLevel2"/>
      </w:pPr>
      <w:r w:rsidRPr="00FB5B9E">
        <w:t>restricted retail premises</w:t>
      </w:r>
    </w:p>
    <w:p w14:paraId="1238DCA5" w14:textId="77777777" w:rsidR="00E16BC7" w:rsidRPr="00FB5B9E" w:rsidRDefault="00E16BC7" w:rsidP="00E16BC7">
      <w:pPr>
        <w:pStyle w:val="ListLevel2"/>
      </w:pPr>
      <w:r w:rsidRPr="00FB5B9E">
        <w:t>sex on premises, brothels and sexually explicit venue</w:t>
      </w:r>
    </w:p>
    <w:p w14:paraId="2A756F73" w14:textId="77777777" w:rsidR="00E16BC7" w:rsidRPr="00FB5B9E" w:rsidRDefault="00E16BC7" w:rsidP="00E16BC7">
      <w:pPr>
        <w:pStyle w:val="ListLevel2"/>
      </w:pPr>
      <w:r w:rsidRPr="00FB5B9E">
        <w:t>swimming pools, spas, saunas, steam rooms and springs</w:t>
      </w:r>
    </w:p>
    <w:p w14:paraId="76414985" w14:textId="77777777" w:rsidR="00E16BC7" w:rsidRPr="00FB5B9E" w:rsidRDefault="00E16BC7" w:rsidP="00E16BC7">
      <w:pPr>
        <w:pStyle w:val="ListLevel2"/>
      </w:pPr>
      <w:r w:rsidRPr="00FB5B9E">
        <w:lastRenderedPageBreak/>
        <w:t>tours</w:t>
      </w:r>
    </w:p>
    <w:p w14:paraId="41AE5CBE" w14:textId="77777777" w:rsidR="00E16BC7" w:rsidRPr="00FB5B9E" w:rsidRDefault="00E16BC7" w:rsidP="00E16BC7">
      <w:pPr>
        <w:pStyle w:val="ListLevel2"/>
      </w:pPr>
      <w:r w:rsidRPr="00FB5B9E">
        <w:t>premises used for tourism services</w:t>
      </w:r>
    </w:p>
    <w:p w14:paraId="5928AE61" w14:textId="77777777" w:rsidR="00E16BC7" w:rsidRPr="00FB5B9E" w:rsidRDefault="00E16BC7" w:rsidP="00E16BC7">
      <w:pPr>
        <w:pStyle w:val="ListLevel1"/>
      </w:pPr>
      <w:r w:rsidRPr="00FB5B9E">
        <w:t xml:space="preserve">Operators of an open premises must (unless an exception applies): </w:t>
      </w:r>
    </w:p>
    <w:p w14:paraId="08B6926A" w14:textId="77777777" w:rsidR="00E16BC7" w:rsidRPr="00FB5B9E" w:rsidRDefault="00E16BC7" w:rsidP="00E16BC7">
      <w:pPr>
        <w:pStyle w:val="ListLevel2"/>
      </w:pPr>
      <w:r w:rsidRPr="00FB5B9E">
        <w:t xml:space="preserve">maintain a system which requires all patrons above 18 years of age to show an employee acceptable evidence that the person is fully vaccinated or an excepted person on every occasion a person attends the premises. This system must include a worker placed at each accessible entrance of the </w:t>
      </w:r>
      <w:proofErr w:type="gramStart"/>
      <w:r w:rsidRPr="00FB5B9E">
        <w:t>premises;</w:t>
      </w:r>
      <w:proofErr w:type="gramEnd"/>
      <w:r w:rsidRPr="00FB5B9E">
        <w:t xml:space="preserve"> </w:t>
      </w:r>
    </w:p>
    <w:p w14:paraId="5F1B9172" w14:textId="77777777" w:rsidR="00E16BC7" w:rsidRPr="00FB5B9E" w:rsidRDefault="00E16BC7" w:rsidP="00E16BC7">
      <w:pPr>
        <w:pStyle w:val="ListLevel2"/>
      </w:pPr>
      <w:r w:rsidRPr="00FB5B9E">
        <w:t xml:space="preserve">take reasonable steps to exclude patrons who do not comply with the operator’s system, or are not fully vaccinated or </w:t>
      </w:r>
      <w:proofErr w:type="gramStart"/>
      <w:r w:rsidRPr="00FB5B9E">
        <w:t>exempt;</w:t>
      </w:r>
      <w:proofErr w:type="gramEnd"/>
      <w:r w:rsidRPr="00FB5B9E">
        <w:t xml:space="preserve">  </w:t>
      </w:r>
    </w:p>
    <w:p w14:paraId="3FA7B14F" w14:textId="77777777" w:rsidR="00E16BC7" w:rsidRPr="00FB5B9E" w:rsidRDefault="00E16BC7" w:rsidP="00E16BC7">
      <w:pPr>
        <w:pStyle w:val="ListLevel2"/>
      </w:pPr>
      <w:r w:rsidRPr="00FB5B9E">
        <w:t xml:space="preserve">not permit any person to work at the premises unless that person is fully vaccinated, or an excepted person. A partially vaccinated worker may work on the premises when no patrons are present at the time. The operator must collect, record and hold vaccination information for all </w:t>
      </w:r>
      <w:proofErr w:type="gramStart"/>
      <w:r w:rsidRPr="00FB5B9E">
        <w:t>workers;</w:t>
      </w:r>
      <w:proofErr w:type="gramEnd"/>
      <w:r w:rsidRPr="00FB5B9E">
        <w:t xml:space="preserve"> </w:t>
      </w:r>
    </w:p>
    <w:p w14:paraId="1F49F6F2" w14:textId="77777777" w:rsidR="00E16BC7" w:rsidRPr="00FB5B9E" w:rsidRDefault="00E16BC7" w:rsidP="00E16BC7">
      <w:pPr>
        <w:pStyle w:val="ListLevel2"/>
      </w:pPr>
      <w:r w:rsidRPr="00FB5B9E">
        <w:t xml:space="preserve">not permit the number of patrons to exceed the patron limits as specified in the Order, unless an exception has been permitted under the </w:t>
      </w:r>
      <w:proofErr w:type="gramStart"/>
      <w:r w:rsidRPr="00FB5B9E">
        <w:t>Order;</w:t>
      </w:r>
      <w:proofErr w:type="gramEnd"/>
    </w:p>
    <w:p w14:paraId="7393742F" w14:textId="77777777" w:rsidR="00E16BC7" w:rsidRPr="00FB5B9E" w:rsidRDefault="00E16BC7" w:rsidP="00E16BC7">
      <w:pPr>
        <w:pStyle w:val="ListLevel1"/>
      </w:pPr>
      <w:r w:rsidRPr="00FB5B9E">
        <w:t>Operators of food, drink and high-risk entertainment premises must apply a density quotient of 1 person per 2 square metres in indoor areas.</w:t>
      </w:r>
    </w:p>
    <w:p w14:paraId="7ADD19D8" w14:textId="77777777" w:rsidR="00E16BC7" w:rsidRPr="00FB5B9E" w:rsidRDefault="00E16BC7" w:rsidP="00E16BC7">
      <w:pPr>
        <w:pStyle w:val="ListLevel1"/>
      </w:pPr>
      <w:r w:rsidRPr="00FB5B9E">
        <w:t xml:space="preserve">Patrons of an open premises must comply with the operator’s system. </w:t>
      </w:r>
    </w:p>
    <w:p w14:paraId="0F356D88" w14:textId="77777777" w:rsidR="00E16BC7" w:rsidRPr="00FB5B9E" w:rsidRDefault="00E16BC7" w:rsidP="00E16BC7">
      <w:pPr>
        <w:pStyle w:val="ListLevel1"/>
      </w:pPr>
      <w:r w:rsidRPr="00FB5B9E">
        <w:t>Exceptional circumstances are listed under which an operator is not required to comply with this Order. Otherwise, failure to comply with this Order may result in penalties.</w:t>
      </w:r>
    </w:p>
    <w:p w14:paraId="0FB7A9D7" w14:textId="77777777" w:rsidR="00E16BC7" w:rsidRPr="00FB5B9E" w:rsidRDefault="00E16BC7" w:rsidP="00E16BC7">
      <w:pPr>
        <w:pStyle w:val="Heading3"/>
      </w:pPr>
      <w:bookmarkStart w:id="429" w:name="_Toc92316318"/>
      <w:bookmarkStart w:id="430" w:name="_Toc92388800"/>
      <w:bookmarkStart w:id="431" w:name="_Toc92396335"/>
      <w:bookmarkStart w:id="432" w:name="_Toc832458470"/>
      <w:bookmarkStart w:id="433" w:name="_Toc92741287"/>
      <w:bookmarkStart w:id="434" w:name="_Toc95219337"/>
      <w:bookmarkStart w:id="435" w:name="_Hlk94358802"/>
      <w:bookmarkStart w:id="436" w:name="_Toc90916650"/>
      <w:r w:rsidRPr="00FB5B9E">
        <w:t>Changes from Pandemic (Open Premises) Order 2022 (No.3)</w:t>
      </w:r>
      <w:bookmarkEnd w:id="429"/>
      <w:bookmarkEnd w:id="430"/>
      <w:bookmarkEnd w:id="431"/>
      <w:bookmarkEnd w:id="432"/>
      <w:bookmarkEnd w:id="433"/>
      <w:bookmarkEnd w:id="434"/>
    </w:p>
    <w:bookmarkEnd w:id="435"/>
    <w:p w14:paraId="13FB4FC3" w14:textId="0D6869D2" w:rsidR="00E16BC7" w:rsidRPr="00FB5B9E" w:rsidRDefault="00E16BC7" w:rsidP="00E16BC7">
      <w:pPr>
        <w:pStyle w:val="ListLevel1"/>
      </w:pPr>
      <w:r w:rsidRPr="00FB5B9E">
        <w:t xml:space="preserve">The definition of two </w:t>
      </w:r>
      <w:proofErr w:type="gramStart"/>
      <w:r w:rsidRPr="00FB5B9E">
        <w:t>dose  vaccine</w:t>
      </w:r>
      <w:proofErr w:type="gramEnd"/>
      <w:r w:rsidRPr="00FB5B9E">
        <w:t xml:space="preserve">’ has been amended to include Sputnik V (Gamaleya Research Institute) and </w:t>
      </w:r>
      <w:proofErr w:type="spellStart"/>
      <w:r w:rsidRPr="00FB5B9E">
        <w:t>Nuvaxovid</w:t>
      </w:r>
      <w:proofErr w:type="spellEnd"/>
      <w:r w:rsidRPr="00FB5B9E">
        <w:t xml:space="preserve"> (</w:t>
      </w:r>
      <w:proofErr w:type="spellStart"/>
      <w:r w:rsidRPr="00FB5B9E">
        <w:t>Biocelect</w:t>
      </w:r>
      <w:proofErr w:type="spellEnd"/>
      <w:r w:rsidRPr="00FB5B9E">
        <w:t xml:space="preserve"> on behalf of Novavax). </w:t>
      </w:r>
    </w:p>
    <w:p w14:paraId="2B2F973A" w14:textId="77777777" w:rsidR="00E16BC7" w:rsidRPr="00FB5B9E" w:rsidRDefault="00E16BC7" w:rsidP="00E16BC7">
      <w:pPr>
        <w:pStyle w:val="Heading3"/>
      </w:pPr>
      <w:bookmarkStart w:id="437" w:name="_Toc855444837"/>
      <w:bookmarkStart w:id="438" w:name="_Toc92316319"/>
      <w:bookmarkStart w:id="439" w:name="_Toc92388801"/>
      <w:bookmarkStart w:id="440" w:name="_Toc92396336"/>
      <w:bookmarkStart w:id="441" w:name="_Toc108605830"/>
      <w:bookmarkStart w:id="442" w:name="_Toc92741288"/>
      <w:bookmarkStart w:id="443" w:name="_Toc95219338"/>
      <w:r w:rsidRPr="00FB5B9E">
        <w:t>Period</w:t>
      </w:r>
      <w:bookmarkEnd w:id="436"/>
      <w:bookmarkEnd w:id="437"/>
      <w:bookmarkEnd w:id="438"/>
      <w:bookmarkEnd w:id="439"/>
      <w:bookmarkEnd w:id="440"/>
      <w:bookmarkEnd w:id="441"/>
      <w:bookmarkEnd w:id="442"/>
      <w:bookmarkEnd w:id="443"/>
    </w:p>
    <w:p w14:paraId="5BC94610" w14:textId="77777777" w:rsidR="00E16BC7" w:rsidRPr="00FB5B9E" w:rsidRDefault="00E16BC7" w:rsidP="00E16BC7">
      <w:pPr>
        <w:pStyle w:val="ListLevel1"/>
        <w:rPr>
          <w:rFonts w:eastAsiaTheme="minorEastAsia"/>
          <w:color w:val="000000" w:themeColor="text1"/>
          <w:lang w:val="en-US"/>
        </w:rPr>
      </w:pPr>
      <w:r w:rsidRPr="00FB5B9E">
        <w:rPr>
          <w:lang w:val="en-US"/>
        </w:rPr>
        <w:t>This Order will commence at 11:59:00pm on 04 February 2022 and</w:t>
      </w:r>
      <w:r w:rsidRPr="00FB5B9E">
        <w:rPr>
          <w:rFonts w:eastAsia="Cambria Math"/>
          <w:color w:val="000000" w:themeColor="text1"/>
          <w:lang w:val="en-US"/>
        </w:rPr>
        <w:t xml:space="preserve"> end at 11:59:00pm on 12 April 2022 unless revoked earlier.</w:t>
      </w:r>
    </w:p>
    <w:p w14:paraId="5391C447" w14:textId="77777777" w:rsidR="00E16BC7" w:rsidRPr="00FB5B9E" w:rsidRDefault="00E16BC7" w:rsidP="00E16BC7">
      <w:pPr>
        <w:pStyle w:val="Heading2"/>
      </w:pPr>
      <w:bookmarkStart w:id="444" w:name="_Toc90916651"/>
      <w:bookmarkStart w:id="445" w:name="_Toc1981776257"/>
      <w:bookmarkStart w:id="446" w:name="_Toc92316320"/>
      <w:bookmarkStart w:id="447" w:name="_Toc92388802"/>
      <w:bookmarkStart w:id="448" w:name="_Toc92396337"/>
      <w:bookmarkStart w:id="449" w:name="_Toc937754855"/>
      <w:bookmarkStart w:id="450" w:name="_Toc92741289"/>
      <w:bookmarkStart w:id="451" w:name="_Toc95219339"/>
      <w:r w:rsidRPr="00FB5B9E">
        <w:t>Relevant human rights</w:t>
      </w:r>
      <w:bookmarkEnd w:id="444"/>
      <w:bookmarkEnd w:id="445"/>
      <w:bookmarkEnd w:id="446"/>
      <w:bookmarkEnd w:id="447"/>
      <w:bookmarkEnd w:id="448"/>
      <w:bookmarkEnd w:id="449"/>
      <w:bookmarkEnd w:id="450"/>
      <w:bookmarkEnd w:id="451"/>
    </w:p>
    <w:p w14:paraId="1A23CA49" w14:textId="77777777" w:rsidR="00E16BC7" w:rsidRPr="00FB5B9E" w:rsidRDefault="00E16BC7" w:rsidP="00E16BC7">
      <w:pPr>
        <w:pStyle w:val="Heading3"/>
      </w:pPr>
      <w:bookmarkStart w:id="452" w:name="_Toc90916652"/>
      <w:bookmarkStart w:id="453" w:name="_Toc545362584"/>
      <w:bookmarkStart w:id="454" w:name="_Toc92316321"/>
      <w:bookmarkStart w:id="455" w:name="_Toc92388803"/>
      <w:bookmarkStart w:id="456" w:name="_Toc92396338"/>
      <w:bookmarkStart w:id="457" w:name="_Toc663064339"/>
      <w:bookmarkStart w:id="458" w:name="_Toc92741290"/>
      <w:bookmarkStart w:id="459" w:name="_Toc95219340"/>
      <w:r w:rsidRPr="00FB5B9E">
        <w:t>Human rights that are limited</w:t>
      </w:r>
      <w:bookmarkEnd w:id="452"/>
      <w:bookmarkEnd w:id="453"/>
      <w:bookmarkEnd w:id="454"/>
      <w:bookmarkEnd w:id="455"/>
      <w:bookmarkEnd w:id="456"/>
      <w:bookmarkEnd w:id="457"/>
      <w:bookmarkEnd w:id="458"/>
      <w:bookmarkEnd w:id="459"/>
    </w:p>
    <w:p w14:paraId="6A141AF9" w14:textId="77777777" w:rsidR="00E16BC7" w:rsidRPr="00FB5B9E" w:rsidRDefault="00E16BC7" w:rsidP="00E16BC7">
      <w:pPr>
        <w:pStyle w:val="ListLevel1"/>
      </w:pPr>
      <w:r w:rsidRPr="00FB5B9E">
        <w:t xml:space="preserve">For the purposes of section 165AP(2)(c), in my opinion, the obligations imposed by the order will limit the human rights identified as limited under the heading </w:t>
      </w:r>
      <w:r w:rsidRPr="00FB5B9E">
        <w:rPr>
          <w:i/>
          <w:iCs/>
        </w:rPr>
        <w:t>Nature and extent of limitations</w:t>
      </w:r>
      <w:r w:rsidRPr="00FB5B9E">
        <w:t xml:space="preserve"> in the schedule to the Human Rights Statement that relates to this order.</w:t>
      </w:r>
    </w:p>
    <w:p w14:paraId="205BB519" w14:textId="77777777" w:rsidR="00E16BC7" w:rsidRPr="00FB5B9E" w:rsidRDefault="00E16BC7" w:rsidP="00E16BC7">
      <w:pPr>
        <w:pStyle w:val="ListLevel1"/>
      </w:pPr>
      <w:r w:rsidRPr="00FB5B9E">
        <w:lastRenderedPageBreak/>
        <w:t xml:space="preserve">My explanation for why those rights </w:t>
      </w:r>
      <w:proofErr w:type="gramStart"/>
      <w:r w:rsidRPr="00FB5B9E">
        <w:t>are</w:t>
      </w:r>
      <w:proofErr w:type="gramEnd"/>
      <w:r w:rsidRPr="00FB5B9E">
        <w:t xml:space="preserve"> limited by the order is set out in the Human Rights Statement. </w:t>
      </w:r>
    </w:p>
    <w:p w14:paraId="793F5679" w14:textId="77777777" w:rsidR="00E16BC7" w:rsidRPr="00FB5B9E" w:rsidRDefault="00E16BC7" w:rsidP="00E16BC7">
      <w:pPr>
        <w:pStyle w:val="ListLevel1"/>
      </w:pPr>
      <w:r w:rsidRPr="00FB5B9E">
        <w:t xml:space="preserve">The Human Rights Statement also sets out: </w:t>
      </w:r>
    </w:p>
    <w:p w14:paraId="0DE54A5C" w14:textId="77777777" w:rsidR="00E16BC7" w:rsidRPr="00FB5B9E" w:rsidRDefault="00E16BC7" w:rsidP="00E16BC7">
      <w:pPr>
        <w:pStyle w:val="ListLevel2"/>
      </w:pPr>
      <w:r w:rsidRPr="00FB5B9E">
        <w:t>My explanation of the nature of the human rights limited (as required by section 165AP(2)(</w:t>
      </w:r>
      <w:proofErr w:type="spellStart"/>
      <w:r w:rsidRPr="00FB5B9E">
        <w:t>i</w:t>
      </w:r>
      <w:proofErr w:type="spellEnd"/>
      <w:r w:rsidRPr="00FB5B9E">
        <w:t>)); and</w:t>
      </w:r>
    </w:p>
    <w:p w14:paraId="30625C34" w14:textId="77777777" w:rsidR="00E16BC7" w:rsidRPr="00FB5B9E" w:rsidRDefault="00E16BC7" w:rsidP="00E16BC7">
      <w:pPr>
        <w:pStyle w:val="ListLevel2"/>
      </w:pPr>
      <w:r w:rsidRPr="00FB5B9E">
        <w:t>my explanation of the nature and extent of the limitations (as required by section 165AP(2)(iii)).</w:t>
      </w:r>
    </w:p>
    <w:p w14:paraId="4877F3E2" w14:textId="77777777" w:rsidR="00E16BC7" w:rsidRPr="00FB5B9E" w:rsidRDefault="00E16BC7" w:rsidP="00E16BC7">
      <w:pPr>
        <w:pStyle w:val="Heading3"/>
      </w:pPr>
      <w:bookmarkStart w:id="460" w:name="_Toc90916653"/>
      <w:bookmarkStart w:id="461" w:name="_Toc355265901"/>
      <w:bookmarkStart w:id="462" w:name="_Toc92316322"/>
      <w:bookmarkStart w:id="463" w:name="_Toc92388804"/>
      <w:bookmarkStart w:id="464" w:name="_Toc92396339"/>
      <w:bookmarkStart w:id="465" w:name="_Toc265472416"/>
      <w:bookmarkStart w:id="466" w:name="_Toc92741291"/>
      <w:bookmarkStart w:id="467" w:name="_Toc95219341"/>
      <w:r w:rsidRPr="00FB5B9E">
        <w:t>Human rights that are affected, but not limited</w:t>
      </w:r>
      <w:bookmarkEnd w:id="460"/>
      <w:bookmarkEnd w:id="461"/>
      <w:bookmarkEnd w:id="462"/>
      <w:bookmarkEnd w:id="463"/>
      <w:bookmarkEnd w:id="464"/>
      <w:bookmarkEnd w:id="465"/>
      <w:bookmarkEnd w:id="466"/>
      <w:bookmarkEnd w:id="467"/>
    </w:p>
    <w:p w14:paraId="3CD3F965" w14:textId="77777777" w:rsidR="00E16BC7" w:rsidRPr="00FB5B9E" w:rsidRDefault="00E16BC7" w:rsidP="00E16BC7">
      <w:pPr>
        <w:pStyle w:val="ListLevel1"/>
      </w:pPr>
      <w:r w:rsidRPr="00FB5B9E">
        <w:t xml:space="preserve">Further, in my opinion, the obligations imposed by the order will engage, but not limit, the human rights identified as engaged, but not limited, under the heading </w:t>
      </w:r>
      <w:r w:rsidRPr="00FB5B9E">
        <w:rPr>
          <w:i/>
          <w:iCs/>
        </w:rPr>
        <w:t>Nature and extent of limitations</w:t>
      </w:r>
      <w:r w:rsidRPr="00FB5B9E">
        <w:t xml:space="preserve"> in the schedule to the Human Rights Statement that relates to this order.</w:t>
      </w:r>
    </w:p>
    <w:p w14:paraId="2B137ECB" w14:textId="77777777" w:rsidR="00E16BC7" w:rsidRPr="00FB5B9E" w:rsidRDefault="00E16BC7" w:rsidP="00E16BC7">
      <w:pPr>
        <w:pStyle w:val="ListLevel1"/>
      </w:pPr>
      <w:r w:rsidRPr="00FB5B9E">
        <w:t xml:space="preserve">My explanation for why those rights </w:t>
      </w:r>
      <w:proofErr w:type="gramStart"/>
      <w:r w:rsidRPr="00FB5B9E">
        <w:t>are</w:t>
      </w:r>
      <w:proofErr w:type="gramEnd"/>
      <w:r w:rsidRPr="00FB5B9E">
        <w:t xml:space="preserve"> affected, but not limited, by the Order is set out in the Human Rights Statement.</w:t>
      </w:r>
    </w:p>
    <w:p w14:paraId="25F40930" w14:textId="77777777" w:rsidR="00E16BC7" w:rsidRPr="00FB5B9E" w:rsidRDefault="00E16BC7" w:rsidP="00E16BC7">
      <w:pPr>
        <w:pStyle w:val="Heading2"/>
      </w:pPr>
      <w:bookmarkStart w:id="468" w:name="_Toc90916654"/>
      <w:bookmarkStart w:id="469" w:name="_Toc1887596859"/>
      <w:bookmarkStart w:id="470" w:name="_Toc92316323"/>
      <w:bookmarkStart w:id="471" w:name="_Toc92388805"/>
      <w:bookmarkStart w:id="472" w:name="_Toc92396340"/>
      <w:bookmarkStart w:id="473" w:name="_Toc1764138033"/>
      <w:bookmarkStart w:id="474" w:name="_Toc92741292"/>
      <w:bookmarkStart w:id="475" w:name="_Toc95219342"/>
      <w:r w:rsidRPr="00FB5B9E">
        <w:t>How the obligations imposed by the Order will protect public health</w:t>
      </w:r>
      <w:bookmarkEnd w:id="468"/>
      <w:bookmarkEnd w:id="469"/>
      <w:bookmarkEnd w:id="470"/>
      <w:bookmarkEnd w:id="471"/>
      <w:bookmarkEnd w:id="472"/>
      <w:bookmarkEnd w:id="473"/>
      <w:bookmarkEnd w:id="474"/>
      <w:bookmarkEnd w:id="475"/>
    </w:p>
    <w:p w14:paraId="1E114F4E" w14:textId="77777777" w:rsidR="00E16BC7" w:rsidRPr="00FB5B9E" w:rsidRDefault="00E16BC7" w:rsidP="00E16BC7">
      <w:pPr>
        <w:pStyle w:val="ListLevel1"/>
      </w:pPr>
      <w:r w:rsidRPr="00FB5B9E">
        <w:t xml:space="preserve">I carefully read and considered the Chief Health Officer's and Acting Chief Health Officer’s advice.  </w:t>
      </w:r>
    </w:p>
    <w:p w14:paraId="191C2726" w14:textId="77777777" w:rsidR="00E16BC7" w:rsidRPr="00FB5B9E" w:rsidRDefault="00E16BC7" w:rsidP="00C31B28">
      <w:pPr>
        <w:pStyle w:val="ListLevel1"/>
        <w:rPr>
          <w:lang w:val="en-US"/>
        </w:rPr>
      </w:pPr>
      <w:r w:rsidRPr="00FB5B9E">
        <w:t>In relation to the restrictions that will be imposed by this Order, the Chief Health Officer and Acting Chief Health Officer relevantly advised:</w:t>
      </w:r>
    </w:p>
    <w:p w14:paraId="68169F0A" w14:textId="77777777" w:rsidR="00E16BC7" w:rsidRPr="00FB5B9E" w:rsidRDefault="00E16BC7" w:rsidP="002829CF">
      <w:pPr>
        <w:pStyle w:val="ListLevel2"/>
      </w:pPr>
      <w:r w:rsidRPr="00FB5B9E">
        <w:t>I have previously commended to the Minister a range of PHSMs intended to reduce the risks of transmission in social settings.  These include:</w:t>
      </w:r>
    </w:p>
    <w:p w14:paraId="46E0325A" w14:textId="77777777" w:rsidR="00E16BC7" w:rsidRPr="00FB5B9E" w:rsidRDefault="00E16BC7" w:rsidP="00BE5E51">
      <w:pPr>
        <w:pStyle w:val="ListLevel3"/>
      </w:pPr>
      <w:r w:rsidRPr="00FB5B9E">
        <w:t xml:space="preserve">introducing a density quotient of 1 person per 4 square metres (DQ4) in all indoor hospitality and entertainment settings (including amusement parks, cinemas and seated theatres), </w:t>
      </w:r>
    </w:p>
    <w:p w14:paraId="21F879DE" w14:textId="77777777" w:rsidR="00E16BC7" w:rsidRPr="00FB5B9E" w:rsidRDefault="00E16BC7" w:rsidP="002829CF">
      <w:pPr>
        <w:pStyle w:val="ListLevel3"/>
      </w:pPr>
      <w:r w:rsidRPr="00FB5B9E">
        <w:t xml:space="preserve">closing indoor dancefloors; and </w:t>
      </w:r>
    </w:p>
    <w:p w14:paraId="546804F3" w14:textId="77777777" w:rsidR="00E16BC7" w:rsidRPr="00FB5B9E" w:rsidRDefault="00E16BC7" w:rsidP="002829CF">
      <w:pPr>
        <w:pStyle w:val="ListLevel3"/>
      </w:pPr>
      <w:r w:rsidRPr="00FB5B9E">
        <w:t>mandating seated service requirement in indoor hospitality settings.</w:t>
      </w:r>
    </w:p>
    <w:p w14:paraId="3592CD2C" w14:textId="77777777" w:rsidR="00E16BC7" w:rsidRPr="00FB5B9E" w:rsidRDefault="00E16BC7" w:rsidP="00022A2E">
      <w:pPr>
        <w:pStyle w:val="ListLevel2"/>
      </w:pPr>
      <w:r w:rsidRPr="00FB5B9E">
        <w:t xml:space="preserve">I have considered whether it is possible to achieve this reduction in risk through less restrictive measures, and for this reason I repeat and agree with the Chief Health Officer’s advice that there can be an exemption for weddings, and that these restrictions </w:t>
      </w:r>
      <w:proofErr w:type="gramStart"/>
      <w:r w:rsidRPr="00FB5B9E">
        <w:t>not apply</w:t>
      </w:r>
      <w:proofErr w:type="gramEnd"/>
      <w:r w:rsidRPr="00FB5B9E">
        <w:t xml:space="preserve"> to outdoor settings.  The reason why there can be an exemption for weddings is that weddings are a single group of people who generally know each other, who start and stay at the same venue without other people arriving and leaving over the course of the night.  Weddings therefore differ from the ordinary commercial operations of hospitality venues.  I have also considered and agree with the Chief Health Officer’s advice that it is appropriate to </w:t>
      </w:r>
      <w:r w:rsidRPr="00FB5B9E">
        <w:lastRenderedPageBreak/>
        <w:t>acknowledge the burden that these health measures place on the community and to lighten that burden in respect of once-in-a-lifetime events.</w:t>
      </w:r>
      <w:r w:rsidRPr="00FB5B9E">
        <w:rPr>
          <w:rStyle w:val="FootnoteReference"/>
        </w:rPr>
        <w:footnoteReference w:id="191"/>
      </w:r>
    </w:p>
    <w:p w14:paraId="5BD5E43A" w14:textId="77777777" w:rsidR="00E16BC7" w:rsidRPr="00FB5B9E" w:rsidRDefault="00E16BC7" w:rsidP="003705FD">
      <w:pPr>
        <w:pStyle w:val="ListLevel2"/>
      </w:pPr>
      <w:r w:rsidRPr="00FB5B9E">
        <w:t xml:space="preserve">The Chief Health Officer has previously advised on the risks associated with mass gatherings such as public events. I consider applying capacity limits to events to be a proportionate response to these risks. However, if these capacity limits on events are not viewed as proportionate due to social and economic impacts, I advise the Minister to consider alternative mitigation strategies.  One such strategy involves requiring masks to be </w:t>
      </w:r>
      <w:proofErr w:type="gramStart"/>
      <w:r w:rsidRPr="00FB5B9E">
        <w:t>worn at all times</w:t>
      </w:r>
      <w:proofErr w:type="gramEnd"/>
      <w:r w:rsidRPr="00FB5B9E">
        <w:t xml:space="preserve"> unless eating and drinking, rather than allowing attendees to remove their masks when seated outdoors.</w:t>
      </w:r>
      <w:r w:rsidRPr="00FB5B9E">
        <w:rPr>
          <w:rStyle w:val="FootnoteReference"/>
        </w:rPr>
        <w:footnoteReference w:id="192"/>
      </w:r>
    </w:p>
    <w:p w14:paraId="37A17DB5" w14:textId="77777777" w:rsidR="00E16BC7" w:rsidRPr="00FB5B9E" w:rsidRDefault="00E16BC7" w:rsidP="003705FD">
      <w:pPr>
        <w:pStyle w:val="ListLevel2"/>
      </w:pPr>
      <w:r w:rsidRPr="00FB5B9E">
        <w:t>Another such strategy involves requiring RA tests prior to attendance, which would allow a more targeted approach to risk management by removing from attendance those people who are likely to be infectious at the time of (or at least the day of) attendance at the event. There are, however, operational and supply constraints that limit Victoria’s ability for implementation. In addition, as a matter of real-world applicability, there are real challenges in overseeing compliance with the result and making sure that participants have performed an RA test and received a negative result on the day of the event.</w:t>
      </w:r>
      <w:r w:rsidRPr="00FB5B9E">
        <w:rPr>
          <w:rStyle w:val="FootnoteReference"/>
        </w:rPr>
        <w:footnoteReference w:id="193"/>
      </w:r>
    </w:p>
    <w:p w14:paraId="49604D2A" w14:textId="77777777" w:rsidR="00E16BC7" w:rsidRPr="00FB5B9E" w:rsidRDefault="00E16BC7" w:rsidP="003705FD">
      <w:pPr>
        <w:pStyle w:val="ListLevel2"/>
      </w:pPr>
      <w:r w:rsidRPr="00FB5B9E">
        <w:t>Whilst noting these operational considerations, a measured approach to self-delivered surveillance prior to attendance at such events will become an important initiative in mitigating the risk of super spreader events that may arise from such settings. RA continue to present a significant opportunity that can be harnessed to reduce the risk of COVID-19 incursion and transmission in a range of contexts including major events.  They are not, however, a ‘silver bullet’ that are by themselves sufficient to prevent infection, and they should be utilised alongside other measures such as masks, increased ventilation, and density limits in the hospitality areas that accompany events.</w:t>
      </w:r>
      <w:r w:rsidRPr="00FB5B9E">
        <w:rPr>
          <w:rStyle w:val="FootnoteReference"/>
        </w:rPr>
        <w:footnoteReference w:id="194"/>
      </w:r>
    </w:p>
    <w:p w14:paraId="0E7D17E2" w14:textId="77777777" w:rsidR="00E16BC7" w:rsidRPr="00FB5B9E" w:rsidRDefault="00E16BC7" w:rsidP="008D743A">
      <w:pPr>
        <w:pStyle w:val="ListLevel2"/>
      </w:pPr>
      <w:r w:rsidRPr="00FB5B9E">
        <w:t xml:space="preserve">In the context of the rapidly escalating case numbers due to Omicron that I consider the following public health and social measures: </w:t>
      </w:r>
    </w:p>
    <w:p w14:paraId="7009E17C" w14:textId="77777777" w:rsidR="00E16BC7" w:rsidRPr="00FB5B9E" w:rsidRDefault="00E16BC7" w:rsidP="00791795">
      <w:pPr>
        <w:pStyle w:val="ListLevel3"/>
      </w:pPr>
      <w:r w:rsidRPr="00FB5B9E">
        <w:t>a requirement that individuals work or study from home wherever possible (except Early Childhood Education and Care services (ECEC) and schools).</w:t>
      </w:r>
      <w:r w:rsidRPr="00FB5B9E">
        <w:rPr>
          <w:rStyle w:val="FootnoteReference"/>
        </w:rPr>
        <w:footnoteReference w:id="195"/>
      </w:r>
    </w:p>
    <w:p w14:paraId="461C4E94" w14:textId="77777777" w:rsidR="00E16BC7" w:rsidRPr="00FB5B9E" w:rsidRDefault="00E16BC7" w:rsidP="00022A2E">
      <w:pPr>
        <w:pStyle w:val="ListLevel3"/>
        <w:rPr>
          <w:lang w:val="en-US"/>
        </w:rPr>
      </w:pPr>
      <w:r w:rsidRPr="00FB5B9E">
        <w:rPr>
          <w:lang w:val="en-US"/>
        </w:rPr>
        <w:t xml:space="preserve">Businesses are and will continue to be a primary area in which both workers and </w:t>
      </w:r>
      <w:r w:rsidRPr="00FB5B9E">
        <w:t>patrons</w:t>
      </w:r>
      <w:r w:rsidRPr="00FB5B9E">
        <w:rPr>
          <w:lang w:val="en-US"/>
        </w:rPr>
        <w:t xml:space="preserve"> interact. People from different parts of Victoria meet in these settings, and any infections that occur can be carried back to different parts of the community.</w:t>
      </w:r>
      <w:r w:rsidRPr="00FB5B9E">
        <w:rPr>
          <w:vertAlign w:val="superscript"/>
          <w:lang w:val="en-US"/>
        </w:rPr>
        <w:footnoteReference w:id="196"/>
      </w:r>
    </w:p>
    <w:p w14:paraId="46FF5969" w14:textId="77777777" w:rsidR="00E16BC7" w:rsidRPr="00FB5B9E" w:rsidRDefault="00E16BC7" w:rsidP="00791795">
      <w:pPr>
        <w:pStyle w:val="ListLevel3"/>
        <w:rPr>
          <w:lang w:val="en-US"/>
        </w:rPr>
      </w:pPr>
      <w:r w:rsidRPr="00FB5B9E">
        <w:rPr>
          <w:lang w:val="en-US"/>
        </w:rPr>
        <w:lastRenderedPageBreak/>
        <w:t xml:space="preserve">Vaccination requirements to enter open premises serve to protect the health of all who access these settings, including customers/patrons, workers and visitors, and </w:t>
      </w:r>
      <w:proofErr w:type="gramStart"/>
      <w:r w:rsidRPr="00FB5B9E">
        <w:t>in</w:t>
      </w:r>
      <w:r w:rsidRPr="00FB5B9E">
        <w:rPr>
          <w:lang w:val="en-US"/>
        </w:rPr>
        <w:t xml:space="preserve"> particular those</w:t>
      </w:r>
      <w:proofErr w:type="gramEnd"/>
      <w:r w:rsidRPr="00FB5B9E">
        <w:rPr>
          <w:lang w:val="en-US"/>
        </w:rPr>
        <w:t xml:space="preserve"> who are in a vulnerable population group.</w:t>
      </w:r>
      <w:r w:rsidRPr="00FB5B9E">
        <w:rPr>
          <w:vertAlign w:val="superscript"/>
          <w:lang w:val="en-US"/>
        </w:rPr>
        <w:footnoteReference w:id="197"/>
      </w:r>
    </w:p>
    <w:p w14:paraId="4D15DC39" w14:textId="77777777" w:rsidR="00E16BC7" w:rsidRPr="00FB5B9E" w:rsidRDefault="00E16BC7" w:rsidP="00791795">
      <w:pPr>
        <w:pStyle w:val="ListLevel3"/>
        <w:rPr>
          <w:lang w:val="en-US"/>
        </w:rPr>
      </w:pPr>
      <w:r w:rsidRPr="00FB5B9E">
        <w:rPr>
          <w:lang w:val="en-US"/>
        </w:rPr>
        <w:t xml:space="preserve">The TGA has now approved the Sputnik and </w:t>
      </w:r>
      <w:proofErr w:type="spellStart"/>
      <w:r w:rsidRPr="00FB5B9E">
        <w:rPr>
          <w:lang w:val="en-US"/>
        </w:rPr>
        <w:t>Novacovax</w:t>
      </w:r>
      <w:proofErr w:type="spellEnd"/>
      <w:r w:rsidRPr="00FB5B9E">
        <w:rPr>
          <w:lang w:val="en-US"/>
        </w:rPr>
        <w:t xml:space="preserve"> COVID-19 vaccines it is reasonable to allow these vaccines to be </w:t>
      </w:r>
      <w:proofErr w:type="spellStart"/>
      <w:r w:rsidRPr="00FB5B9E">
        <w:rPr>
          <w:lang w:val="en-US"/>
        </w:rPr>
        <w:t>recognised</w:t>
      </w:r>
      <w:proofErr w:type="spellEnd"/>
      <w:r w:rsidRPr="00FB5B9E">
        <w:rPr>
          <w:lang w:val="en-US"/>
        </w:rPr>
        <w:t>.</w:t>
      </w:r>
      <w:r w:rsidRPr="00FB5B9E">
        <w:rPr>
          <w:rStyle w:val="FootnoteReference"/>
          <w:lang w:val="en-US"/>
        </w:rPr>
        <w:footnoteReference w:id="198"/>
      </w:r>
    </w:p>
    <w:p w14:paraId="5AAE50B2" w14:textId="77777777" w:rsidR="00E16BC7" w:rsidRPr="00FB5B9E" w:rsidRDefault="00E16BC7" w:rsidP="00791795">
      <w:pPr>
        <w:pStyle w:val="ListLevel3"/>
        <w:rPr>
          <w:lang w:val="en-US"/>
        </w:rPr>
      </w:pPr>
      <w:r w:rsidRPr="00FB5B9E">
        <w:rPr>
          <w:lang w:val="en-US"/>
        </w:rPr>
        <w:t xml:space="preserve">Despite Victoria achieving the 90 per cent double dose vaccination threshold in people aged 12 </w:t>
      </w:r>
      <w:r w:rsidRPr="00FB5B9E">
        <w:t>years</w:t>
      </w:r>
      <w:r w:rsidRPr="00FB5B9E">
        <w:rPr>
          <w:lang w:val="en-US"/>
        </w:rPr>
        <w:t xml:space="preserve"> and over, it would be necessary and appropriate that patron vaccination mandates should remain in place for all open premises in the context of ongoing elevated rates of community transmission.</w:t>
      </w:r>
      <w:r w:rsidRPr="00FB5B9E">
        <w:rPr>
          <w:vertAlign w:val="superscript"/>
          <w:lang w:val="en-US"/>
        </w:rPr>
        <w:footnoteReference w:id="199"/>
      </w:r>
    </w:p>
    <w:p w14:paraId="6C5A9C45" w14:textId="77777777" w:rsidR="00E16BC7" w:rsidRPr="00FB5B9E" w:rsidRDefault="00E16BC7" w:rsidP="00791795">
      <w:pPr>
        <w:pStyle w:val="ListLevel3"/>
        <w:rPr>
          <w:lang w:val="en-US"/>
        </w:rPr>
      </w:pPr>
      <w:r w:rsidRPr="00FB5B9E">
        <w:rPr>
          <w:lang w:val="en-US"/>
        </w:rPr>
        <w:t xml:space="preserve">Venues should have a system in place to enable patrons or visitors to check in using either the Services Victoria QR code or manual record keeping process. </w:t>
      </w:r>
      <w:r w:rsidRPr="00FB5B9E">
        <w:t>This</w:t>
      </w:r>
      <w:r w:rsidRPr="00FB5B9E">
        <w:rPr>
          <w:lang w:val="en-US"/>
        </w:rPr>
        <w:t xml:space="preserve"> information is necessary to facilitate contact tracing.</w:t>
      </w:r>
      <w:r w:rsidRPr="00FB5B9E">
        <w:rPr>
          <w:vertAlign w:val="superscript"/>
          <w:lang w:val="en-US"/>
        </w:rPr>
        <w:footnoteReference w:id="200"/>
      </w:r>
    </w:p>
    <w:p w14:paraId="6B29FA93" w14:textId="77777777" w:rsidR="00E16BC7" w:rsidRPr="00FB5B9E" w:rsidRDefault="00E16BC7" w:rsidP="00791795">
      <w:pPr>
        <w:pStyle w:val="ListLevel3"/>
        <w:rPr>
          <w:lang w:val="en-US"/>
        </w:rPr>
      </w:pPr>
      <w:r w:rsidRPr="00FB5B9E">
        <w:rPr>
          <w:lang w:val="en-US"/>
        </w:rPr>
        <w:t xml:space="preserve">The requirement for an operator to ensure a system is in place to be able to collect vaccination </w:t>
      </w:r>
      <w:r w:rsidRPr="00FB5B9E">
        <w:t>information</w:t>
      </w:r>
      <w:r w:rsidRPr="00FB5B9E">
        <w:rPr>
          <w:lang w:val="en-US"/>
        </w:rPr>
        <w:t xml:space="preserve"> for patrons aged 18 years and over each time they enter these settings should therefore also be retained in accordance with the vaccination requirement before entry.</w:t>
      </w:r>
      <w:r w:rsidRPr="00FB5B9E">
        <w:rPr>
          <w:vertAlign w:val="superscript"/>
          <w:lang w:val="en-US"/>
        </w:rPr>
        <w:footnoteReference w:id="201"/>
      </w:r>
    </w:p>
    <w:p w14:paraId="447ECED1" w14:textId="77777777" w:rsidR="00E16BC7" w:rsidRPr="00FB5B9E" w:rsidRDefault="00E16BC7" w:rsidP="00791795">
      <w:pPr>
        <w:pStyle w:val="ListLevel3"/>
        <w:rPr>
          <w:lang w:val="en-US"/>
        </w:rPr>
      </w:pPr>
      <w:r w:rsidRPr="00FB5B9E">
        <w:rPr>
          <w:lang w:val="en-US"/>
        </w:rPr>
        <w:t xml:space="preserve">Imposing density quotients and requiring seated service in indoor areas of </w:t>
      </w:r>
      <w:r w:rsidRPr="00FB5B9E">
        <w:t xml:space="preserve">food, drink, and high-risk entertainment premises </w:t>
      </w:r>
      <w:r w:rsidRPr="00FB5B9E">
        <w:rPr>
          <w:lang w:val="en-US"/>
        </w:rPr>
        <w:t>reduces the number of patrons potentially exposed in a venue, allows for individuals and operators to practice physical distancing, and reduce the risk of transmission across various groups.</w:t>
      </w:r>
      <w:r w:rsidRPr="00FB5B9E">
        <w:rPr>
          <w:vertAlign w:val="superscript"/>
          <w:lang w:val="en-US"/>
        </w:rPr>
        <w:footnoteReference w:id="202"/>
      </w:r>
      <w:r w:rsidRPr="00FB5B9E">
        <w:rPr>
          <w:lang w:val="en-US"/>
        </w:rPr>
        <w:t xml:space="preserve"> </w:t>
      </w:r>
    </w:p>
    <w:p w14:paraId="4FD0F3AD" w14:textId="77777777" w:rsidR="00E16BC7" w:rsidRPr="00FB5B9E" w:rsidRDefault="00E16BC7" w:rsidP="00791795">
      <w:pPr>
        <w:pStyle w:val="ListLevel3"/>
        <w:rPr>
          <w:lang w:val="en-US"/>
        </w:rPr>
      </w:pPr>
      <w:r w:rsidRPr="00FB5B9E">
        <w:rPr>
          <w:lang w:val="en-US"/>
        </w:rPr>
        <w:t xml:space="preserve">Reintroducing density quotients for specified indoor settings also reflects the need to allow economic </w:t>
      </w:r>
      <w:r w:rsidRPr="00FB5B9E">
        <w:t>activity</w:t>
      </w:r>
      <w:r w:rsidRPr="00FB5B9E">
        <w:rPr>
          <w:lang w:val="en-US"/>
        </w:rPr>
        <w:t xml:space="preserve"> to continue, balanced against the public health evidence that outdoor environments are fundamentally lower risk than indoor environments.</w:t>
      </w:r>
      <w:r w:rsidRPr="00FB5B9E">
        <w:rPr>
          <w:vertAlign w:val="superscript"/>
          <w:lang w:val="en-US"/>
        </w:rPr>
        <w:footnoteReference w:id="203"/>
      </w:r>
    </w:p>
    <w:p w14:paraId="1E212631" w14:textId="77777777" w:rsidR="00E16BC7" w:rsidRPr="00FB5B9E" w:rsidRDefault="00E16BC7" w:rsidP="00791795">
      <w:pPr>
        <w:pStyle w:val="ListLevel3"/>
        <w:rPr>
          <w:lang w:val="en-US"/>
        </w:rPr>
      </w:pPr>
      <w:r w:rsidRPr="00FB5B9E">
        <w:rPr>
          <w:lang w:val="en-US"/>
        </w:rPr>
        <w:t>To align with Commonwealth policy, individuals on an approved COVID-19 vaccination clinical trial should be permitted to have a temporary exemption from receiving a COVID-19 vaccination.</w:t>
      </w:r>
      <w:r w:rsidRPr="00FB5B9E">
        <w:rPr>
          <w:rStyle w:val="FootnoteReference"/>
          <w:rFonts w:eastAsia="Calibri" w:cs="Arial"/>
          <w:lang w:val="en-US"/>
        </w:rPr>
        <w:footnoteReference w:id="204"/>
      </w:r>
    </w:p>
    <w:p w14:paraId="78C2E051" w14:textId="77777777" w:rsidR="00E16BC7" w:rsidRPr="00FB5B9E" w:rsidRDefault="00E16BC7" w:rsidP="004C44CA">
      <w:pPr>
        <w:pStyle w:val="ListLevel2"/>
        <w:rPr>
          <w:rFonts w:eastAsiaTheme="minorEastAsia"/>
          <w:lang w:val="en-US"/>
        </w:rPr>
      </w:pPr>
      <w:r w:rsidRPr="00FB5B9E">
        <w:rPr>
          <w:lang w:val="en-US"/>
        </w:rPr>
        <w:lastRenderedPageBreak/>
        <w:t>Patrons must be prohibited from entering open premises unless fully vaccinated (or medically exempt or ineligible for COVID-19 vaccination), except the following settings:</w:t>
      </w:r>
      <w:r w:rsidRPr="00FB5B9E">
        <w:rPr>
          <w:vertAlign w:val="superscript"/>
          <w:lang w:val="en-US"/>
        </w:rPr>
        <w:footnoteReference w:id="205"/>
      </w:r>
    </w:p>
    <w:p w14:paraId="67247E4E" w14:textId="77777777" w:rsidR="00E16BC7" w:rsidRPr="00FB5B9E" w:rsidRDefault="00E16BC7" w:rsidP="004C44CA">
      <w:pPr>
        <w:pStyle w:val="ListLevel3"/>
      </w:pPr>
      <w:r w:rsidRPr="00FB5B9E">
        <w:t>non-essential retail (excluding hair, beauty and personal care services</w:t>
      </w:r>
      <w:proofErr w:type="gramStart"/>
      <w:r w:rsidRPr="00FB5B9E">
        <w:t>);</w:t>
      </w:r>
      <w:proofErr w:type="gramEnd"/>
    </w:p>
    <w:p w14:paraId="7E0E7257" w14:textId="77777777" w:rsidR="00E16BC7" w:rsidRPr="00FB5B9E" w:rsidRDefault="00E16BC7" w:rsidP="004C44CA">
      <w:pPr>
        <w:pStyle w:val="ListLevel3"/>
      </w:pPr>
      <w:r w:rsidRPr="00FB5B9E">
        <w:t>religious services, weddings and funerals; and</w:t>
      </w:r>
    </w:p>
    <w:p w14:paraId="0B45650D" w14:textId="77777777" w:rsidR="00E16BC7" w:rsidRPr="00FB5B9E" w:rsidRDefault="00E16BC7" w:rsidP="004C44CA">
      <w:pPr>
        <w:pStyle w:val="ListLevel3"/>
      </w:pPr>
      <w:r w:rsidRPr="00FB5B9E">
        <w:t>real estate inspections and auctions.</w:t>
      </w:r>
    </w:p>
    <w:p w14:paraId="00425781" w14:textId="77777777" w:rsidR="00E16BC7" w:rsidRPr="00FB5B9E" w:rsidRDefault="00E16BC7" w:rsidP="00E16BC7">
      <w:pPr>
        <w:pStyle w:val="ListLevel1"/>
      </w:pPr>
      <w:r w:rsidRPr="00FB5B9E">
        <w:t>The Chief Health Officer advised that the below settings could be excluded from the open premises requirements:</w:t>
      </w:r>
    </w:p>
    <w:p w14:paraId="0C2390AF" w14:textId="77777777" w:rsidR="00E16BC7" w:rsidRPr="00FB5B9E" w:rsidRDefault="00E16BC7" w:rsidP="004B6810">
      <w:pPr>
        <w:pStyle w:val="ListLevel2"/>
      </w:pPr>
      <w:r w:rsidRPr="00FB5B9E">
        <w:t>Non-essential retail is excluded from this vaccine requirement due to the high vaccination rates in the community and the need for people to access goods and services. However, it is reasonable for hair, beauty and personal care services to continue with a vaccine requirement due to the close and prolonged contact that occurs between clients and workers who will not be required to wear face masks due to the nature of the activities.</w:t>
      </w:r>
      <w:r w:rsidRPr="00FB5B9E">
        <w:rPr>
          <w:vertAlign w:val="superscript"/>
        </w:rPr>
        <w:footnoteReference w:id="206"/>
      </w:r>
    </w:p>
    <w:p w14:paraId="4B72527B" w14:textId="77777777" w:rsidR="00E16BC7" w:rsidRPr="00FB5B9E" w:rsidRDefault="00E16BC7" w:rsidP="00E16BC7">
      <w:pPr>
        <w:pStyle w:val="ListLevel2"/>
      </w:pPr>
      <w:r w:rsidRPr="00FB5B9E">
        <w:t>The interactions that arise from real estate activities are be considered lower risk and therefore not necessitate a vaccine requirement due to the relatively small numbers of patrons, who only attend for a short duration, and spend a portion of the visit in outdoor settings with good ventilation and lower risk of transmission.</w:t>
      </w:r>
      <w:r w:rsidRPr="00FB5B9E">
        <w:rPr>
          <w:vertAlign w:val="superscript"/>
        </w:rPr>
        <w:footnoteReference w:id="207"/>
      </w:r>
    </w:p>
    <w:p w14:paraId="7BD316C8" w14:textId="77777777" w:rsidR="00E16BC7" w:rsidRPr="00FB5B9E" w:rsidRDefault="00E16BC7" w:rsidP="00E16BC7">
      <w:pPr>
        <w:pStyle w:val="ListLevel2"/>
        <w:rPr>
          <w:lang w:val="en-US"/>
        </w:rPr>
      </w:pPr>
      <w:r w:rsidRPr="00FB5B9E">
        <w:t>Religious gatherings, weddings and funerals, are important for the wellbeing needs of the attendees who are participating in religious and spiritual activities, attending important social milestones.</w:t>
      </w:r>
      <w:r w:rsidRPr="00FB5B9E">
        <w:rPr>
          <w:vertAlign w:val="superscript"/>
        </w:rPr>
        <w:footnoteReference w:id="208"/>
      </w:r>
      <w:r w:rsidRPr="00FB5B9E">
        <w:rPr>
          <w:lang w:val="en-US"/>
        </w:rPr>
        <w:t xml:space="preserve">    </w:t>
      </w:r>
    </w:p>
    <w:p w14:paraId="6C1DECF7" w14:textId="77777777" w:rsidR="00E16BC7" w:rsidRPr="00FB5B9E" w:rsidRDefault="00E16BC7" w:rsidP="00E16BC7">
      <w:pPr>
        <w:pStyle w:val="ListLevel2"/>
        <w:rPr>
          <w:lang w:val="en-US"/>
        </w:rPr>
      </w:pPr>
      <w:r w:rsidRPr="00FB5B9E">
        <w:rPr>
          <w:lang w:val="en-US"/>
        </w:rPr>
        <w:t>As the risk from such activities is mitigated by the benefits of natural ventilation in outdoor settings, I do not believe that the Minister needs to consider these restrictions for outdoor spaces or venues.</w:t>
      </w:r>
      <w:r w:rsidRPr="00FB5B9E">
        <w:rPr>
          <w:vertAlign w:val="superscript"/>
          <w:lang w:val="en-US"/>
        </w:rPr>
        <w:footnoteReference w:id="209"/>
      </w:r>
    </w:p>
    <w:p w14:paraId="5318B8BD" w14:textId="77777777" w:rsidR="00E16BC7" w:rsidRPr="00FB5B9E" w:rsidRDefault="00E16BC7" w:rsidP="00E16BC7">
      <w:pPr>
        <w:pStyle w:val="ListLevel1"/>
      </w:pPr>
      <w:r w:rsidRPr="00FB5B9E">
        <w:t xml:space="preserve">I have largely accepted the Chief Health Officer and Acting Chief Health Officer’s </w:t>
      </w:r>
      <w:proofErr w:type="gramStart"/>
      <w:r w:rsidRPr="00FB5B9E">
        <w:t>advices</w:t>
      </w:r>
      <w:proofErr w:type="gramEnd"/>
      <w:r w:rsidRPr="00FB5B9E">
        <w:t xml:space="preserve">. </w:t>
      </w:r>
    </w:p>
    <w:p w14:paraId="767411FC" w14:textId="77777777" w:rsidR="00E16BC7" w:rsidRPr="00FB5B9E" w:rsidRDefault="00E16BC7" w:rsidP="00E16BC7">
      <w:pPr>
        <w:pStyle w:val="ListLevel1"/>
      </w:pPr>
      <w:r w:rsidRPr="00FB5B9E">
        <w:t xml:space="preserve">I acknowledge the Chief Health Officer and Acting Chief Health Officer’s advice regarding density quotients in hospitality and high-risk entertainment indoor venues. However, I believe a density requirement of 1 person per 2 square metres for indoor areas of food and drink premises and high-risk entertainment venues such as arcades, nightclub, karaoke, gaming, casino and sex on premises venues is a proportionate measure to mitigate transmission at this stage in considering both the public health advice and the broader social and economic factors. </w:t>
      </w:r>
    </w:p>
    <w:p w14:paraId="5DE2DCE4" w14:textId="77777777" w:rsidR="00E16BC7" w:rsidRPr="00FB5B9E" w:rsidRDefault="00E16BC7" w:rsidP="00E16BC7">
      <w:pPr>
        <w:pStyle w:val="ListLevel1"/>
      </w:pPr>
      <w:r w:rsidRPr="00FB5B9E">
        <w:lastRenderedPageBreak/>
        <w:t xml:space="preserve">I also acknowledge the Chief Health Officer’s advice on the risks associated with mass gatherings such as public events and the and Acting Chief Health Officer’s consideration that applying capacity limits to events to be a proportionate response to these risks. Noting the extensive work underway between the Department of Health and the Department of Jobs, Precincts and Regions (DJPR) and industry sectors to deal with events in a safe manner, I have decided to hold all recommendations from the Acting Chief Health Officer and maintain current settings. I want to be clear that all events are under active consideration based on their risk profile and the rapidly changing position on alternative measures that could be landed to ensure safer events – RA tests prior to entry, other measures to make social distancing, distancing, masks, ticketing safer. </w:t>
      </w:r>
    </w:p>
    <w:p w14:paraId="634109D7" w14:textId="77777777" w:rsidR="00E16BC7" w:rsidRPr="00FB5B9E" w:rsidRDefault="00E16BC7" w:rsidP="00E16BC7">
      <w:pPr>
        <w:pStyle w:val="ListLevel1"/>
      </w:pPr>
      <w:r w:rsidRPr="00FB5B9E">
        <w:t xml:space="preserve">I note the recommendation of the Acting Chief Health Officer to reduce event capacity to 50 per cent and extend the density requirement to other </w:t>
      </w:r>
      <w:proofErr w:type="gramStart"/>
      <w:r w:rsidRPr="00FB5B9E">
        <w:t>premises, and</w:t>
      </w:r>
      <w:proofErr w:type="gramEnd"/>
      <w:r w:rsidRPr="00FB5B9E">
        <w:t xml:space="preserve"> will review as soon as possible in coming days in the light of other factor such as the scalability and the role of measures in the wider public health measures in the current environment. This extends beyond the Australian Open to the wider events calendar and the current Public Events Framework (PEF). The Tracing, Testing, Isolation and Quarantine (TTIQ) and social public health measures options as devised, the view of the VECCI Chief Executive Officer as to the importance of events to employment and recovery and the advice from the Acting Chief Health Officer on both the 6 January 2021 and 7 January 2021 prospects are all factors I have </w:t>
      </w:r>
      <w:proofErr w:type="gramStart"/>
      <w:r w:rsidRPr="00FB5B9E">
        <w:t>taken into account</w:t>
      </w:r>
      <w:proofErr w:type="gramEnd"/>
      <w:r w:rsidRPr="00FB5B9E">
        <w:t xml:space="preserve"> for the goal of safer events and compliance measures being achieved. In holding off acting on these recommendations presently, there are processes under way with public health’s central role to offer me what I hope is an alternative to achieve public health goals in a less restrictive manner. The matter will need consistent reviewing.   </w:t>
      </w:r>
    </w:p>
    <w:p w14:paraId="51237657" w14:textId="77777777" w:rsidR="00E16BC7" w:rsidRPr="00FB5B9E" w:rsidRDefault="00E16BC7" w:rsidP="00E16BC7">
      <w:pPr>
        <w:pStyle w:val="ListLevel1"/>
      </w:pPr>
      <w:r w:rsidRPr="00FB5B9E">
        <w:t xml:space="preserve">I have also made the following changes for clarification and to align with policy intention: </w:t>
      </w:r>
    </w:p>
    <w:p w14:paraId="587FBD66" w14:textId="77777777" w:rsidR="00E16BC7" w:rsidRPr="00FB5B9E" w:rsidRDefault="00E16BC7" w:rsidP="00E16BC7">
      <w:pPr>
        <w:pStyle w:val="ListLevel2"/>
      </w:pPr>
      <w:r w:rsidRPr="00FB5B9E">
        <w:t xml:space="preserve">Allowing facilities being used exclusively for community sport facilities to permit patrons who are attending for swimming lessons at the same time. </w:t>
      </w:r>
    </w:p>
    <w:p w14:paraId="3791CB12" w14:textId="77777777" w:rsidR="00E16BC7" w:rsidRPr="00FB5B9E" w:rsidRDefault="00E16BC7" w:rsidP="00E16BC7">
      <w:pPr>
        <w:pStyle w:val="ListLevel2"/>
      </w:pPr>
      <w:r w:rsidRPr="00FB5B9E">
        <w:t>Adding shared physical recreation facilities within residential complexes as an exemption to the COVID Marshal Check-In requirements</w:t>
      </w:r>
    </w:p>
    <w:p w14:paraId="6F284349" w14:textId="77777777" w:rsidR="00E16BC7" w:rsidRPr="00FB5B9E" w:rsidRDefault="00E16BC7" w:rsidP="00E16BC7">
      <w:pPr>
        <w:pStyle w:val="ListLevel2"/>
      </w:pPr>
      <w:r w:rsidRPr="00FB5B9E">
        <w:t>Removing the cleaning requirement for shared equipment for tours and transport</w:t>
      </w:r>
    </w:p>
    <w:p w14:paraId="76AA27E0" w14:textId="77777777" w:rsidR="00E16BC7" w:rsidRPr="00FB5B9E" w:rsidRDefault="00E16BC7" w:rsidP="00E16BC7">
      <w:pPr>
        <w:pStyle w:val="ListLevel1"/>
      </w:pPr>
      <w:r w:rsidRPr="00FB5B9E">
        <w:t>Finally, to assist with internal and national consistency, I have accepted the Acting Chief Health Officer’s advice to include participants of COVID-19 vaccination clinical trials in vaccination exemptions, and to include the Sputnik V and Novavax vaccines in the definition of ‘two-dose COVID-19 vaccine’. This is for the purpose of aligning policies at a national and interjurisdictional level, which will minimise confusion for the community and industry and therefore assist in compliance.</w:t>
      </w:r>
      <w:r w:rsidRPr="00FB5B9E">
        <w:rPr>
          <w:vertAlign w:val="superscript"/>
        </w:rPr>
        <w:footnoteReference w:id="210"/>
      </w:r>
      <w:r w:rsidRPr="00FB5B9E">
        <w:rPr>
          <w:rFonts w:eastAsiaTheme="minorEastAsia"/>
        </w:rPr>
        <w:tab/>
      </w:r>
    </w:p>
    <w:p w14:paraId="78C8ACFD" w14:textId="77777777" w:rsidR="00E16BC7" w:rsidRPr="00FB5B9E" w:rsidRDefault="00E16BC7" w:rsidP="00E16BC7">
      <w:pPr>
        <w:pStyle w:val="Heading2"/>
      </w:pPr>
      <w:bookmarkStart w:id="476" w:name="_Toc90916655"/>
      <w:bookmarkStart w:id="477" w:name="_Toc92316324"/>
      <w:bookmarkStart w:id="478" w:name="_Toc92388806"/>
      <w:bookmarkStart w:id="479" w:name="_Toc92396341"/>
      <w:bookmarkStart w:id="480" w:name="_Toc92741293"/>
      <w:bookmarkStart w:id="481" w:name="_Toc95219343"/>
      <w:bookmarkStart w:id="482" w:name="_Toc561029134"/>
      <w:bookmarkStart w:id="483" w:name="_Toc165203793"/>
      <w:r w:rsidRPr="00FB5B9E">
        <w:lastRenderedPageBreak/>
        <w:t>Countervailing possible impacts that the obligations imposed by the Order may have on individuals and the community</w:t>
      </w:r>
      <w:bookmarkEnd w:id="476"/>
      <w:bookmarkEnd w:id="477"/>
      <w:bookmarkEnd w:id="478"/>
      <w:bookmarkEnd w:id="479"/>
      <w:bookmarkEnd w:id="480"/>
      <w:bookmarkEnd w:id="481"/>
      <w:r w:rsidRPr="00FB5B9E">
        <w:t xml:space="preserve"> </w:t>
      </w:r>
      <w:bookmarkEnd w:id="482"/>
      <w:bookmarkEnd w:id="483"/>
    </w:p>
    <w:p w14:paraId="45A1666A" w14:textId="77777777" w:rsidR="00E16BC7" w:rsidRPr="00FB5B9E" w:rsidRDefault="00E16BC7" w:rsidP="00E16BC7">
      <w:pPr>
        <w:pStyle w:val="ListLevel1"/>
      </w:pPr>
      <w:r w:rsidRPr="00FB5B9E">
        <w:t xml:space="preserve">In making this decision, I have seriously considered the possible negative impacts of the Order on the individuals and the community. </w:t>
      </w:r>
    </w:p>
    <w:p w14:paraId="5BE2B7C3" w14:textId="77777777" w:rsidR="00E16BC7" w:rsidRPr="00FB5B9E" w:rsidRDefault="00E16BC7" w:rsidP="00E16BC7">
      <w:pPr>
        <w:pStyle w:val="ListLevel1"/>
      </w:pPr>
      <w:proofErr w:type="gramStart"/>
      <w:r w:rsidRPr="00FB5B9E">
        <w:t>In particular, as</w:t>
      </w:r>
      <w:proofErr w:type="gramEnd"/>
      <w:r w:rsidRPr="00FB5B9E">
        <w:t xml:space="preserve"> noted above, in the Human Rights Statement, I have considered how people’s human rights will be affected and limited by the Order.</w:t>
      </w:r>
    </w:p>
    <w:p w14:paraId="23B0AA14" w14:textId="77777777" w:rsidR="00E16BC7" w:rsidRPr="00FB5B9E" w:rsidRDefault="00E16BC7" w:rsidP="00E16BC7">
      <w:pPr>
        <w:pStyle w:val="ListLevel1"/>
        <w:rPr>
          <w:lang w:val="en-US"/>
        </w:rPr>
      </w:pPr>
      <w:r w:rsidRPr="00FB5B9E">
        <w:t>In addition, I have also considered the following additional potential negative impacts:</w:t>
      </w:r>
    </w:p>
    <w:p w14:paraId="4B798CDE" w14:textId="77777777" w:rsidR="00E16BC7" w:rsidRPr="00FB5B9E" w:rsidRDefault="00E16BC7" w:rsidP="00E16BC7">
      <w:pPr>
        <w:pStyle w:val="ListLevel2"/>
        <w:rPr>
          <w:lang w:val="en-US"/>
        </w:rPr>
      </w:pPr>
      <w:r w:rsidRPr="00FB5B9E">
        <w:rPr>
          <w:lang w:val="en-US"/>
        </w:rPr>
        <w:t>Some individuals may object to receiving a COVID-19 vaccine for a variety of reasons, including religious, cultural and personal health views and other belief systems. “There are some belief systems which disagree with aspects of the way that certain vaccinations are made if they are made with human tissues, and some have beliefs, associated with the body of a person being sacred, that the human body should not be in receipt of foreign chemicals or compounds.”</w:t>
      </w:r>
      <w:r w:rsidRPr="00FB5B9E">
        <w:rPr>
          <w:vertAlign w:val="superscript"/>
          <w:lang w:val="en-US"/>
        </w:rPr>
        <w:footnoteReference w:id="211"/>
      </w:r>
    </w:p>
    <w:p w14:paraId="111E050E" w14:textId="77777777" w:rsidR="00E16BC7" w:rsidRPr="00FB5B9E" w:rsidRDefault="00E16BC7" w:rsidP="00E16BC7">
      <w:pPr>
        <w:pStyle w:val="ListLevel2"/>
        <w:rPr>
          <w:lang w:val="en-US"/>
        </w:rPr>
      </w:pPr>
      <w:r w:rsidRPr="00FB5B9E">
        <w:rPr>
          <w:lang w:val="en-US"/>
        </w:rPr>
        <w:t xml:space="preserve">The “practical effect [of the order] is to require </w:t>
      </w:r>
      <w:r w:rsidRPr="00FB5B9E">
        <w:t>a person to choose between being vaccinated or not being able to attend open premises, which includes a variety of venues including cinemas, restaurants, swimming pools and gyms.”</w:t>
      </w:r>
      <w:r w:rsidRPr="00FB5B9E">
        <w:rPr>
          <w:vertAlign w:val="superscript"/>
        </w:rPr>
        <w:footnoteReference w:id="212"/>
      </w:r>
    </w:p>
    <w:p w14:paraId="47B4ACD9" w14:textId="77777777" w:rsidR="00E16BC7" w:rsidRPr="00FB5B9E" w:rsidRDefault="00E16BC7" w:rsidP="00E16BC7">
      <w:pPr>
        <w:pStyle w:val="ListLevel2"/>
        <w:rPr>
          <w:lang w:val="en-US"/>
        </w:rPr>
      </w:pPr>
      <w:r w:rsidRPr="00FB5B9E">
        <w:rPr>
          <w:lang w:val="en-US"/>
        </w:rPr>
        <w:t>The order limits freedom of movement “</w:t>
      </w:r>
      <w:r w:rsidRPr="00FB5B9E">
        <w:t>because it prevents a person from attending a particular place — namely, open premises — if they are unvaccinated.”</w:t>
      </w:r>
      <w:r w:rsidRPr="00FB5B9E">
        <w:rPr>
          <w:vertAlign w:val="superscript"/>
        </w:rPr>
        <w:footnoteReference w:id="213"/>
      </w:r>
    </w:p>
    <w:p w14:paraId="7957D499" w14:textId="77777777" w:rsidR="00E16BC7" w:rsidRPr="00FB5B9E" w:rsidRDefault="00E16BC7" w:rsidP="00E16BC7">
      <w:pPr>
        <w:pStyle w:val="ListLevel1"/>
        <w:rPr>
          <w:lang w:val="en-US"/>
        </w:rPr>
      </w:pPr>
      <w:r w:rsidRPr="00FB5B9E">
        <w:rPr>
          <w:lang w:val="en-US"/>
        </w:rPr>
        <w:t>In addition, as advised by the Acting Chief Health Officer I will be recommending the following positions for operators of open premises:</w:t>
      </w:r>
    </w:p>
    <w:p w14:paraId="3983F4A2" w14:textId="77777777" w:rsidR="00E16BC7" w:rsidRPr="00FB5B9E" w:rsidRDefault="00E16BC7" w:rsidP="00E16BC7">
      <w:pPr>
        <w:pStyle w:val="ListLevel2"/>
        <w:rPr>
          <w:lang w:val="en-US"/>
        </w:rPr>
      </w:pPr>
      <w:r w:rsidRPr="00FB5B9E">
        <w:t xml:space="preserve">The Order does not physically force anyone to receive a COVID-19 vaccine. </w:t>
      </w:r>
    </w:p>
    <w:p w14:paraId="164CB8DB" w14:textId="77777777" w:rsidR="00E16BC7" w:rsidRPr="00FB5B9E" w:rsidRDefault="00E16BC7" w:rsidP="00E16BC7">
      <w:pPr>
        <w:pStyle w:val="ListLevel2"/>
        <w:rPr>
          <w:lang w:val="en-US"/>
        </w:rPr>
      </w:pPr>
      <w:r w:rsidRPr="00FB5B9E">
        <w:t>The Order contains an exception for people who have certification from a medical practitioner that they are unable to receive a dose or a further dose of a relevant vaccine due to a medical contraindication.</w:t>
      </w:r>
    </w:p>
    <w:p w14:paraId="185C6069" w14:textId="77777777" w:rsidR="00E16BC7" w:rsidRPr="00FB5B9E" w:rsidRDefault="00E16BC7" w:rsidP="00E16BC7">
      <w:pPr>
        <w:pStyle w:val="Heading2"/>
      </w:pPr>
      <w:bookmarkStart w:id="484" w:name="_Toc90916656"/>
      <w:bookmarkStart w:id="485" w:name="_Toc358215866"/>
      <w:bookmarkStart w:id="486" w:name="_Toc92316325"/>
      <w:bookmarkStart w:id="487" w:name="_Toc92388807"/>
      <w:bookmarkStart w:id="488" w:name="_Toc92396342"/>
      <w:bookmarkStart w:id="489" w:name="_Toc2125896796"/>
      <w:bookmarkStart w:id="490" w:name="_Toc92741294"/>
      <w:bookmarkStart w:id="491" w:name="_Toc95219344"/>
      <w:r w:rsidRPr="00FB5B9E">
        <w:t>Whether there are any less restrictive alternatives that are reasonably available to protect public health</w:t>
      </w:r>
      <w:bookmarkEnd w:id="484"/>
      <w:bookmarkEnd w:id="485"/>
      <w:bookmarkEnd w:id="486"/>
      <w:bookmarkEnd w:id="487"/>
      <w:bookmarkEnd w:id="488"/>
      <w:bookmarkEnd w:id="489"/>
      <w:bookmarkEnd w:id="490"/>
      <w:bookmarkEnd w:id="491"/>
    </w:p>
    <w:p w14:paraId="2AEB4E20" w14:textId="77777777" w:rsidR="00E16BC7" w:rsidRPr="00FB5B9E" w:rsidRDefault="00E16BC7" w:rsidP="00E16BC7">
      <w:pPr>
        <w:pStyle w:val="ListLevel1"/>
      </w:pPr>
      <w:r w:rsidRPr="00FB5B9E">
        <w:t>In his advice, the Chief Health Officer sets out a range of measures, including measures which do not have a restrictive element (such as health promotion, education, epidemiology and monitoring).</w:t>
      </w:r>
      <w:r w:rsidRPr="00FB5B9E">
        <w:rPr>
          <w:rStyle w:val="FootnoteReference"/>
        </w:rPr>
        <w:footnoteReference w:id="214"/>
      </w:r>
    </w:p>
    <w:p w14:paraId="2020DB06" w14:textId="77777777" w:rsidR="00E16BC7" w:rsidRPr="00FB5B9E" w:rsidRDefault="00E16BC7" w:rsidP="00E16BC7">
      <w:pPr>
        <w:pStyle w:val="ListLevel1"/>
      </w:pPr>
      <w:r w:rsidRPr="00FB5B9E">
        <w:lastRenderedPageBreak/>
        <w:t xml:space="preserve">The </w:t>
      </w:r>
      <w:r w:rsidRPr="00FB5B9E">
        <w:rPr>
          <w:lang w:val="en-US"/>
        </w:rPr>
        <w:t>Chief Health Officer</w:t>
      </w:r>
      <w:r w:rsidRPr="00FB5B9E">
        <w:t xml:space="preserve"> clearly states that such measures alone will not be sufficient to manage the serious risk to public health posed by COVID-</w:t>
      </w:r>
      <w:r w:rsidRPr="00FB5B9E">
        <w:rPr>
          <w:rFonts w:eastAsia="Cambria Math"/>
        </w:rPr>
        <w:t>19.</w:t>
      </w:r>
      <w:r w:rsidRPr="00FB5B9E">
        <w:rPr>
          <w:rFonts w:eastAsia="Cambria Math"/>
          <w:vertAlign w:val="superscript"/>
        </w:rPr>
        <w:footnoteReference w:id="215"/>
      </w:r>
      <w:r w:rsidRPr="00FB5B9E">
        <w:rPr>
          <w:rFonts w:eastAsia="Cambria Math"/>
        </w:rPr>
        <w:t xml:space="preserve"> </w:t>
      </w:r>
    </w:p>
    <w:p w14:paraId="277F2DE7" w14:textId="77777777" w:rsidR="00E16BC7" w:rsidRPr="00FB5B9E" w:rsidRDefault="00E16BC7" w:rsidP="00E16BC7">
      <w:pPr>
        <w:pStyle w:val="ListLevel1"/>
      </w:pPr>
      <w:r w:rsidRPr="00FB5B9E">
        <w:t>Public education and health promotion can provide community members with an understanding of</w:t>
      </w:r>
      <w:r w:rsidRPr="00FB5B9E">
        <w:rPr>
          <w:vertAlign w:val="superscript"/>
        </w:rPr>
        <w:footnoteReference w:id="216"/>
      </w:r>
      <w:r w:rsidRPr="00FB5B9E">
        <w:t> behaviours and actions, such as hand hygiene, staying home when unwell and testing when symptomatic.</w:t>
      </w:r>
      <w:r w:rsidRPr="00FB5B9E">
        <w:rPr>
          <w:vertAlign w:val="superscript"/>
        </w:rPr>
        <w:footnoteReference w:id="217"/>
      </w:r>
      <w:r w:rsidRPr="00FB5B9E">
        <w:t xml:space="preserve"> However, onsite work for specified workers typically involves a significant amount of workforce interaction and movement.</w:t>
      </w:r>
      <w:r w:rsidRPr="00FB5B9E">
        <w:rPr>
          <w:vertAlign w:val="superscript"/>
        </w:rPr>
        <w:footnoteReference w:id="218"/>
      </w:r>
      <w:r w:rsidRPr="00FB5B9E">
        <w:t xml:space="preserve"> In addition, it is possible for individuals to be asymptomatic and infectious.</w:t>
      </w:r>
      <w:bookmarkStart w:id="492" w:name="_Int_JvHhozly"/>
      <w:r w:rsidRPr="00FB5B9E">
        <w:t xml:space="preserve"> Education and </w:t>
      </w:r>
      <w:bookmarkEnd w:id="492"/>
      <w:r w:rsidRPr="00FB5B9E">
        <w:t xml:space="preserve">practicing of </w:t>
      </w:r>
      <w:proofErr w:type="spellStart"/>
      <w:r w:rsidRPr="00FB5B9E">
        <w:t>COVIDSafe</w:t>
      </w:r>
      <w:proofErr w:type="spellEnd"/>
      <w:r w:rsidRPr="00FB5B9E">
        <w:t> behaviours are consequently not sufficient to manage the risk high levels of workforce interaction poses to public health.</w:t>
      </w:r>
    </w:p>
    <w:p w14:paraId="5510BDA6" w14:textId="77777777" w:rsidR="00E16BC7" w:rsidRPr="00FB5B9E" w:rsidRDefault="00E16BC7" w:rsidP="00E16BC7">
      <w:pPr>
        <w:pStyle w:val="ListLevel1"/>
        <w:rPr>
          <w:rFonts w:eastAsiaTheme="minorEastAsia"/>
          <w:lang w:val="en-US"/>
        </w:rPr>
      </w:pPr>
      <w:r w:rsidRPr="00FB5B9E">
        <w:rPr>
          <w:lang w:val="en-US"/>
        </w:rPr>
        <w:t xml:space="preserve">While epidemiology and monitoring </w:t>
      </w:r>
      <w:proofErr w:type="gramStart"/>
      <w:r w:rsidRPr="00FB5B9E">
        <w:rPr>
          <w:lang w:val="en-US"/>
        </w:rPr>
        <w:t>is</w:t>
      </w:r>
      <w:proofErr w:type="gramEnd"/>
      <w:r w:rsidRPr="00FB5B9E">
        <w:rPr>
          <w:lang w:val="en-US"/>
        </w:rPr>
        <w:t xml:space="preserve"> necessary to facilitate contact tracing to reduce the onward spread of COVID-19, the high levels of transmission currently in Victoria indicates there may be an ongoing substantial proportion of undiagnosed COVID-19 cases in the community. Ensuring high vaccination coverage for workers and patrons reduces the risk of individuals transmitting COVID-19 to others.</w:t>
      </w:r>
    </w:p>
    <w:p w14:paraId="7E48751F" w14:textId="77777777" w:rsidR="00E16BC7" w:rsidRPr="00FB5B9E" w:rsidRDefault="00E16BC7" w:rsidP="00E16BC7">
      <w:pPr>
        <w:pStyle w:val="ListLevel1"/>
        <w:rPr>
          <w:lang w:val="en-US"/>
        </w:rPr>
      </w:pPr>
      <w:r w:rsidRPr="00FB5B9E">
        <w:rPr>
          <w:lang w:val="en-US"/>
        </w:rPr>
        <w:t xml:space="preserve">There are </w:t>
      </w:r>
      <w:proofErr w:type="gramStart"/>
      <w:r w:rsidRPr="00FB5B9E">
        <w:rPr>
          <w:lang w:val="en-US"/>
        </w:rPr>
        <w:t>a number of</w:t>
      </w:r>
      <w:proofErr w:type="gramEnd"/>
      <w:r w:rsidRPr="00FB5B9E">
        <w:rPr>
          <w:lang w:val="en-US"/>
        </w:rPr>
        <w:t xml:space="preserve"> </w:t>
      </w:r>
      <w:r w:rsidRPr="00FB5B9E">
        <w:t>challenges that prevent the combination of mask wearing and testing being an equally robust solution to the risks of exposure and transmission compared to vaccines.</w:t>
      </w:r>
      <w:r w:rsidRPr="00FB5B9E">
        <w:rPr>
          <w:vertAlign w:val="superscript"/>
          <w:lang w:val="en-GB"/>
        </w:rPr>
        <w:footnoteReference w:id="219"/>
      </w:r>
    </w:p>
    <w:p w14:paraId="3CC23513" w14:textId="77777777" w:rsidR="00E16BC7" w:rsidRPr="00FB5B9E" w:rsidRDefault="00E16BC7" w:rsidP="00E16BC7">
      <w:pPr>
        <w:pStyle w:val="ListLevel1"/>
      </w:pPr>
      <w:r w:rsidRPr="00FB5B9E">
        <w:rPr>
          <w:lang w:val="en-GB"/>
        </w:rPr>
        <w:t>The effectiveness of face mask use in communities is influenced by the general compliance and appropriate monitoring and wearing of masks, in addition to education, communication and guidance campaigns.</w:t>
      </w:r>
      <w:r w:rsidRPr="00FB5B9E">
        <w:rPr>
          <w:vertAlign w:val="superscript"/>
          <w:lang w:val="en-GB"/>
        </w:rPr>
        <w:footnoteReference w:id="220"/>
      </w:r>
      <w:r w:rsidRPr="00FB5B9E">
        <w:rPr>
          <w:lang w:val="en-GB"/>
        </w:rPr>
        <w:t xml:space="preserve"> There would be significant problems with providing sufficient resources to </w:t>
      </w:r>
      <w:r w:rsidRPr="00FB5B9E">
        <w:t>upscale and maintain the auditing processes across the general community to a level that is sufficient to ensure correct PPE use.</w:t>
      </w:r>
    </w:p>
    <w:p w14:paraId="017AFBD6" w14:textId="77777777" w:rsidR="00E16BC7" w:rsidRPr="00FB5B9E" w:rsidRDefault="00E16BC7" w:rsidP="00E16BC7">
      <w:pPr>
        <w:pStyle w:val="ListLevel1"/>
      </w:pPr>
      <w:r w:rsidRPr="00FB5B9E">
        <w:t>Proof of a past recent infection is not currently considered an acceptable reason for exemption from vaccination because immune response to natural infection is known to wane over time.</w:t>
      </w:r>
      <w:r w:rsidRPr="00FB5B9E">
        <w:rPr>
          <w:vertAlign w:val="superscript"/>
        </w:rPr>
        <w:footnoteReference w:id="221"/>
      </w:r>
      <w:r w:rsidRPr="00FB5B9E">
        <w:t xml:space="preserve"> Reinfection following both infection and vaccination is likely to be of increasing concern with emerging variants, as already demonstrated with the Delta variant of concern, and increasingly with the Omicron variant of concern. </w:t>
      </w:r>
    </w:p>
    <w:p w14:paraId="661C03BA" w14:textId="77777777" w:rsidR="00E16BC7" w:rsidRPr="00FB5B9E" w:rsidRDefault="00E16BC7" w:rsidP="00E16BC7">
      <w:pPr>
        <w:pStyle w:val="ListLevel1"/>
      </w:pPr>
      <w:r w:rsidRPr="00FB5B9E">
        <w:t>Surveillance testing is used in certain high-risk industries to increase the likelihood of early detection of cases,</w:t>
      </w:r>
      <w:r w:rsidRPr="00FB5B9E">
        <w:rPr>
          <w:vertAlign w:val="superscript"/>
        </w:rPr>
        <w:footnoteReference w:id="222"/>
      </w:r>
      <w:r w:rsidRPr="00FB5B9E">
        <w:t xml:space="preserve"> however surveillance testing as an alternative to mandatory vaccination requirements </w:t>
      </w:r>
      <w:r w:rsidRPr="00FB5B9E">
        <w:lastRenderedPageBreak/>
        <w:t>for specified workers has operational challenges and resource constraints</w:t>
      </w:r>
      <w:r w:rsidRPr="00FB5B9E" w:rsidDel="00920B73">
        <w:t xml:space="preserve"> </w:t>
      </w:r>
      <w:r w:rsidRPr="00FB5B9E">
        <w:t>and is therefore not suited as a replacement to protect the community from COVID-19.</w:t>
      </w:r>
      <w:r w:rsidRPr="00FB5B9E">
        <w:rPr>
          <w:vertAlign w:val="superscript"/>
        </w:rPr>
        <w:footnoteReference w:id="223"/>
      </w:r>
    </w:p>
    <w:p w14:paraId="5BC7DF3F" w14:textId="77777777" w:rsidR="00E16BC7" w:rsidRPr="00FB5B9E" w:rsidRDefault="00E16BC7" w:rsidP="00E16BC7">
      <w:pPr>
        <w:pStyle w:val="ListLevel1"/>
      </w:pPr>
      <w:r w:rsidRPr="00FB5B9E">
        <w:t>Negative point in time test results for COVID-19, while less onerous than a mandatory vaccination requirement, fails to provide the same protection for workforces.</w:t>
      </w:r>
      <w:r w:rsidRPr="00FB5B9E">
        <w:rPr>
          <w:vertAlign w:val="superscript"/>
        </w:rPr>
        <w:footnoteReference w:id="224"/>
      </w:r>
      <w:r w:rsidRPr="00FB5B9E">
        <w:t xml:space="preserve"> Currently, PCR and </w:t>
      </w:r>
      <w:r w:rsidRPr="00FB5B9E">
        <w:rPr>
          <w:shd w:val="clear" w:color="auto" w:fill="FAF9F8"/>
        </w:rPr>
        <w:t xml:space="preserve">RA tests </w:t>
      </w:r>
      <w:r w:rsidRPr="00FB5B9E">
        <w:t xml:space="preserve">are approved for use in Australia. </w:t>
      </w:r>
    </w:p>
    <w:p w14:paraId="1DCC4FAD" w14:textId="77777777" w:rsidR="00E16BC7" w:rsidRPr="00FB5B9E" w:rsidRDefault="00E16BC7" w:rsidP="00E16BC7">
      <w:pPr>
        <w:pStyle w:val="ListLevel1"/>
        <w:rPr>
          <w:lang w:val="en-US"/>
        </w:rPr>
      </w:pPr>
      <w:r w:rsidRPr="00FB5B9E">
        <w:t>PCR is the gold standard diagnostic test. However, it is more resource intensive to deliver, requiring dedicated testing sites, healthcare worker administration, laboratory resources, and result-reporting pathways. PCR testing capacity is finite and can be overwhelmed as seen during the recent peak in cases early in January. Increased use would increase the burden on the system and contribute to increased waiting times at pathology testing sites and turnaround times for results for the entire community.  </w:t>
      </w:r>
    </w:p>
    <w:p w14:paraId="421966E1" w14:textId="77777777" w:rsidR="00E16BC7" w:rsidRPr="00FB5B9E" w:rsidRDefault="00E16BC7" w:rsidP="00E16BC7">
      <w:pPr>
        <w:pStyle w:val="ListLevel1"/>
        <w:rPr>
          <w:lang w:val="en-US"/>
        </w:rPr>
      </w:pPr>
      <w:r w:rsidRPr="00FB5B9E">
        <w:t>Generally, there is a minimum turnaround time of 6-24 hours between a test being administered and a result being received. During this period between the test being undertaken and received and then attendance at the venue, further infectious exposures could occur.</w:t>
      </w:r>
      <w:r w:rsidRPr="00FB5B9E">
        <w:rPr>
          <w:vertAlign w:val="superscript"/>
        </w:rPr>
        <w:t xml:space="preserve"> </w:t>
      </w:r>
      <w:r w:rsidRPr="00FB5B9E">
        <w:rPr>
          <w:vertAlign w:val="superscript"/>
        </w:rPr>
        <w:footnoteReference w:id="225"/>
      </w:r>
      <w:r w:rsidRPr="00FB5B9E">
        <w:t xml:space="preserve"> </w:t>
      </w:r>
      <w:r w:rsidRPr="00FB5B9E">
        <w:rPr>
          <w:lang w:val="en-US"/>
        </w:rPr>
        <w:t>Due to the operational issues (essentially, delays and bottlenecks) associated with performing a RA test, settings and workplaces have been unable or unwilling to</w:t>
      </w:r>
      <w:r w:rsidRPr="00FB5B9E">
        <w:rPr>
          <w:vertAlign w:val="superscript"/>
        </w:rPr>
        <w:footnoteReference w:id="226"/>
      </w:r>
      <w:r w:rsidRPr="00FB5B9E">
        <w:rPr>
          <w:lang w:val="en-US"/>
        </w:rPr>
        <w:t xml:space="preserve"> on-site RA tests and have allowed individuals to provide proof of a RA test.  People would have to take a RA test every day and there are real challenges in overseeing compliance with the result Further, proof of a negative test result as a point-in-time indicator is not a perfect indicator of infectiveness. </w:t>
      </w:r>
      <w:r w:rsidRPr="00FB5B9E">
        <w:rPr>
          <w:vertAlign w:val="superscript"/>
        </w:rPr>
        <w:footnoteReference w:id="227"/>
      </w:r>
      <w:r w:rsidRPr="00FB5B9E">
        <w:t> </w:t>
      </w:r>
    </w:p>
    <w:p w14:paraId="638CA711" w14:textId="77777777" w:rsidR="00E16BC7" w:rsidRPr="00FB5B9E" w:rsidRDefault="00E16BC7" w:rsidP="00E16BC7">
      <w:pPr>
        <w:pStyle w:val="ListLevel1"/>
        <w:rPr>
          <w:lang w:val="en-US"/>
        </w:rPr>
      </w:pPr>
      <w:r w:rsidRPr="00FB5B9E">
        <w:rPr>
          <w:lang w:val="en-US"/>
        </w:rPr>
        <w:t>RA tests are also subject to potential false negative resulting from the assay itself.</w:t>
      </w:r>
      <w:r w:rsidRPr="00FB5B9E">
        <w:rPr>
          <w:vertAlign w:val="superscript"/>
        </w:rPr>
        <w:footnoteReference w:id="228"/>
      </w:r>
      <w:r w:rsidRPr="00FB5B9E">
        <w:rPr>
          <w:lang w:val="en-US"/>
        </w:rPr>
        <w:t xml:space="preserve"> While the sensitivity and specificity of RA testing varies by the assay being used, a recent prospective study of nearly 5000 cases found that the overall sensitivity of RA testing was 74 per cent, however lower pick-up rates were observed in cases who were asymptomatic (estimated 55 per cent). Systematic reviews, including a recent Cochrane review, have yielded similar findings – sensitivity varied markedly across studies, however, the average sensitivity for RA tests was 56.2 per cent (95 per cent confidence interval: 29.5-79.8 per cent).</w:t>
      </w:r>
    </w:p>
    <w:p w14:paraId="25F23582" w14:textId="77777777" w:rsidR="00E16BC7" w:rsidRPr="00FB5B9E" w:rsidRDefault="00E16BC7" w:rsidP="00E16BC7">
      <w:pPr>
        <w:pStyle w:val="ListLevel1"/>
        <w:rPr>
          <w:lang w:val="en-US"/>
        </w:rPr>
      </w:pPr>
      <w:r w:rsidRPr="00FB5B9E">
        <w:t>In</w:t>
      </w:r>
      <w:r w:rsidRPr="00FB5B9E">
        <w:rPr>
          <w:lang w:val="en-US"/>
        </w:rPr>
        <w:t xml:space="preserve"> considering whether a combination of testing, distancing and screening might be sufficiently effective, although the risk of transmission is less in some settings – especially outdoors or places that were highly ventilated – not all workplaces and settings are.</w:t>
      </w:r>
      <w:r w:rsidRPr="00FB5B9E">
        <w:rPr>
          <w:vertAlign w:val="superscript"/>
        </w:rPr>
        <w:footnoteReference w:id="229"/>
      </w:r>
      <w:r w:rsidRPr="00FB5B9E">
        <w:t xml:space="preserve"> </w:t>
      </w:r>
    </w:p>
    <w:p w14:paraId="57FB7924" w14:textId="77777777" w:rsidR="00E16BC7" w:rsidRPr="00FB5B9E" w:rsidRDefault="00E16BC7" w:rsidP="00E16BC7">
      <w:pPr>
        <w:pStyle w:val="Heading2"/>
      </w:pPr>
      <w:bookmarkStart w:id="493" w:name="_Toc90916657"/>
      <w:bookmarkStart w:id="494" w:name="_Toc273153326"/>
      <w:bookmarkStart w:id="495" w:name="_Toc92316326"/>
      <w:bookmarkStart w:id="496" w:name="_Toc92388808"/>
      <w:bookmarkStart w:id="497" w:name="_Toc92396343"/>
      <w:bookmarkStart w:id="498" w:name="_Toc519172843"/>
      <w:bookmarkStart w:id="499" w:name="_Toc92741295"/>
      <w:bookmarkStart w:id="500" w:name="_Toc95219345"/>
      <w:r w:rsidRPr="00FB5B9E">
        <w:lastRenderedPageBreak/>
        <w:t>Other considerations</w:t>
      </w:r>
      <w:bookmarkEnd w:id="493"/>
      <w:bookmarkEnd w:id="494"/>
      <w:bookmarkEnd w:id="495"/>
      <w:bookmarkEnd w:id="496"/>
      <w:bookmarkEnd w:id="497"/>
      <w:bookmarkEnd w:id="498"/>
      <w:bookmarkEnd w:id="499"/>
      <w:bookmarkEnd w:id="500"/>
    </w:p>
    <w:p w14:paraId="65634DC4" w14:textId="77777777" w:rsidR="00E16BC7" w:rsidRPr="00FB5B9E" w:rsidRDefault="00E16BC7" w:rsidP="00E16BC7">
      <w:pPr>
        <w:pStyle w:val="ListLevel1"/>
        <w:rPr>
          <w:rFonts w:eastAsiaTheme="minorEastAsia"/>
          <w:lang w:val="en-US"/>
        </w:rPr>
      </w:pPr>
      <w:r w:rsidRPr="00FB5B9E">
        <w:rPr>
          <w:lang w:val="en-US"/>
        </w:rPr>
        <w:t>The mandatory vaccination requirement for open premises reduces the risk of transmission within those settings and the broader community. This provides greater workforce protection and certainty. Importantly, patrons will have renewed confidence in entering these settings which will assist consumer spending during its typical peak period, which will assist the state’s economic recovery from the unprecedented impact of the pandemic.</w:t>
      </w:r>
      <w:r w:rsidRPr="00FB5B9E">
        <w:rPr>
          <w:vertAlign w:val="superscript"/>
          <w:lang w:val="en-US"/>
        </w:rPr>
        <w:footnoteReference w:id="230"/>
      </w:r>
    </w:p>
    <w:p w14:paraId="2DAB436D" w14:textId="77777777" w:rsidR="00E16BC7" w:rsidRPr="00FB5B9E" w:rsidRDefault="00E16BC7" w:rsidP="00E16BC7">
      <w:pPr>
        <w:pStyle w:val="ListLevel1"/>
        <w:rPr>
          <w:lang w:val="en-US"/>
        </w:rPr>
      </w:pPr>
      <w:r w:rsidRPr="00FB5B9E">
        <w:rPr>
          <w:lang w:val="en-US"/>
        </w:rPr>
        <w:t xml:space="preserve">In making this order, I consider it reasonably necessary to retain the mandatory vaccination requirements for open premises to assist with public confidence in the overall administration of public health and results in overall improvements in community compliance for prosocial </w:t>
      </w:r>
      <w:proofErr w:type="spellStart"/>
      <w:r w:rsidRPr="00FB5B9E">
        <w:rPr>
          <w:lang w:val="en-US"/>
        </w:rPr>
        <w:t>behaviour</w:t>
      </w:r>
      <w:proofErr w:type="spellEnd"/>
      <w:r w:rsidRPr="00FB5B9E">
        <w:rPr>
          <w:lang w:val="en-US"/>
        </w:rPr>
        <w:t>.</w:t>
      </w:r>
      <w:r w:rsidRPr="00FB5B9E">
        <w:rPr>
          <w:vertAlign w:val="superscript"/>
          <w:lang w:val="en-US"/>
        </w:rPr>
        <w:footnoteReference w:id="231"/>
      </w:r>
    </w:p>
    <w:p w14:paraId="1E4683AB" w14:textId="77777777" w:rsidR="00E16BC7" w:rsidRPr="00FB5B9E" w:rsidRDefault="00E16BC7" w:rsidP="00E16BC7">
      <w:pPr>
        <w:pStyle w:val="ListLevel1"/>
        <w:rPr>
          <w:color w:val="000000" w:themeColor="text1"/>
          <w:lang w:val="en-US"/>
        </w:rPr>
      </w:pPr>
      <w:r w:rsidRPr="00FB5B9E">
        <w:rPr>
          <w:lang w:val="en-US"/>
        </w:rPr>
        <w:t>Applying a density quotient to outdoor entertainment, if adopted, could have severe immediate and long-term economic impact on Victoria’s economic recovery and the economic wellbeing of Victorians. O</w:t>
      </w:r>
      <w:r w:rsidRPr="00FB5B9E">
        <w:rPr>
          <w:rFonts w:cs="Cambria Math"/>
          <w:lang w:val="en-US"/>
        </w:rPr>
        <w:t>utdoor environments are fundamentally lower risk than indoor environments, and therefore is important to encourage outdoor activities, rather than in higher risk environment of transmission such as private residences and indoor spaces.</w:t>
      </w:r>
      <w:r w:rsidRPr="00FB5B9E">
        <w:rPr>
          <w:color w:val="000000" w:themeColor="text1"/>
          <w:vertAlign w:val="superscript"/>
          <w:lang w:val="en-US"/>
        </w:rPr>
        <w:footnoteReference w:id="232"/>
      </w:r>
    </w:p>
    <w:p w14:paraId="1235ED26" w14:textId="77777777" w:rsidR="00E16BC7" w:rsidRPr="00FB5B9E" w:rsidRDefault="00E16BC7" w:rsidP="00E16BC7">
      <w:pPr>
        <w:pStyle w:val="Heading2"/>
      </w:pPr>
      <w:bookmarkStart w:id="501" w:name="_Toc90916658"/>
      <w:bookmarkStart w:id="502" w:name="_Toc146817940"/>
      <w:bookmarkStart w:id="503" w:name="_Toc92316327"/>
      <w:bookmarkStart w:id="504" w:name="_Toc92388809"/>
      <w:bookmarkStart w:id="505" w:name="_Toc92396344"/>
      <w:bookmarkStart w:id="506" w:name="_Toc2005820079"/>
      <w:bookmarkStart w:id="507" w:name="_Toc92741296"/>
      <w:bookmarkStart w:id="508" w:name="_Toc95219346"/>
      <w:r w:rsidRPr="00FB5B9E">
        <w:t>Conclusion</w:t>
      </w:r>
      <w:bookmarkEnd w:id="501"/>
      <w:bookmarkEnd w:id="502"/>
      <w:bookmarkEnd w:id="503"/>
      <w:bookmarkEnd w:id="504"/>
      <w:bookmarkEnd w:id="505"/>
      <w:bookmarkEnd w:id="506"/>
      <w:bookmarkEnd w:id="507"/>
      <w:bookmarkEnd w:id="508"/>
    </w:p>
    <w:p w14:paraId="39D77CDC" w14:textId="77777777" w:rsidR="00E16BC7" w:rsidRPr="00FB5B9E" w:rsidRDefault="00E16BC7" w:rsidP="00E16BC7">
      <w:pPr>
        <w:pStyle w:val="ListLevel1"/>
      </w:pPr>
      <w:proofErr w:type="gramStart"/>
      <w:r w:rsidRPr="00FB5B9E">
        <w:t>Taking into account</w:t>
      </w:r>
      <w:proofErr w:type="gramEnd"/>
      <w:r w:rsidRPr="00FB5B9E">
        <w:t xml:space="preserve"> all of the above factors (including those contained in the Human Rights Statement) and weighing the public health benefits of the Order against the countervailing potential impacts on individuals and the community, I believed it was reasonably necessary to make the Order to protect public health. </w:t>
      </w:r>
    </w:p>
    <w:p w14:paraId="1ADDC44A" w14:textId="77777777" w:rsidR="00E16BC7" w:rsidRPr="00FB5B9E" w:rsidRDefault="00E16BC7" w:rsidP="00E16BC7">
      <w:pPr>
        <w:pStyle w:val="ListLevel1"/>
      </w:pPr>
      <w:r w:rsidRPr="00FB5B9E">
        <w:t>For the same reasons, I formed the opinion that the limits placed on human rights by the Order are demonstrably justified for the purposes of the Charter.</w:t>
      </w:r>
    </w:p>
    <w:p w14:paraId="7792D2A6" w14:textId="633E47C0" w:rsidR="000D025F" w:rsidRPr="00FB5B9E" w:rsidRDefault="000D025F" w:rsidP="00E16BC7">
      <w:pPr>
        <w:pStyle w:val="ListLevel1"/>
        <w:numPr>
          <w:ilvl w:val="0"/>
          <w:numId w:val="0"/>
        </w:numPr>
        <w:ind w:left="567"/>
      </w:pPr>
      <w:r w:rsidRPr="00FB5B9E">
        <w:br w:type="page"/>
      </w:r>
    </w:p>
    <w:p w14:paraId="36903E35" w14:textId="77777777" w:rsidR="000D025F" w:rsidRPr="00FB5B9E" w:rsidRDefault="000D025F" w:rsidP="000D025F">
      <w:pPr>
        <w:pStyle w:val="Heading1"/>
      </w:pPr>
      <w:bookmarkStart w:id="509" w:name="_Toc92639523"/>
      <w:bookmarkStart w:id="510" w:name="_Toc92741297"/>
      <w:bookmarkStart w:id="511" w:name="_Toc1710939006"/>
      <w:bookmarkStart w:id="512" w:name="_Toc323051050"/>
      <w:bookmarkStart w:id="513" w:name="_Toc1200463046"/>
      <w:bookmarkStart w:id="514" w:name="_Toc94901636"/>
      <w:bookmarkStart w:id="515" w:name="_Toc95219347"/>
      <w:bookmarkStart w:id="516" w:name="_Toc92316328"/>
      <w:bookmarkStart w:id="517" w:name="_Toc92388810"/>
      <w:bookmarkStart w:id="518" w:name="_Toc92396345"/>
      <w:r w:rsidRPr="00FB5B9E">
        <w:lastRenderedPageBreak/>
        <w:t>Schedule 6 – Reasons for Decision – Pandemic (Workplace) Order</w:t>
      </w:r>
      <w:bookmarkEnd w:id="509"/>
      <w:bookmarkEnd w:id="510"/>
      <w:r w:rsidRPr="00FB5B9E">
        <w:t xml:space="preserve"> </w:t>
      </w:r>
      <w:bookmarkEnd w:id="511"/>
      <w:bookmarkEnd w:id="512"/>
      <w:bookmarkEnd w:id="513"/>
      <w:r w:rsidRPr="00FB5B9E">
        <w:t>2022 (No.4)</w:t>
      </w:r>
      <w:bookmarkEnd w:id="514"/>
      <w:bookmarkEnd w:id="515"/>
    </w:p>
    <w:p w14:paraId="56AF3E0F" w14:textId="77777777" w:rsidR="000D025F" w:rsidRPr="00FB5B9E" w:rsidRDefault="000D025F" w:rsidP="000D025F">
      <w:pPr>
        <w:pStyle w:val="Heading2"/>
      </w:pPr>
      <w:bookmarkStart w:id="519" w:name="_Toc92639524"/>
      <w:bookmarkStart w:id="520" w:name="_Toc92741298"/>
      <w:bookmarkStart w:id="521" w:name="_Toc95219348"/>
      <w:bookmarkStart w:id="522" w:name="_Toc1616126064"/>
      <w:bookmarkStart w:id="523" w:name="_Toc159834714"/>
      <w:bookmarkStart w:id="524" w:name="_Toc1618737329"/>
      <w:r w:rsidRPr="00FB5B9E">
        <w:t>Summary of Order</w:t>
      </w:r>
      <w:bookmarkEnd w:id="519"/>
      <w:bookmarkEnd w:id="520"/>
      <w:bookmarkEnd w:id="521"/>
      <w:r w:rsidRPr="00FB5B9E">
        <w:t xml:space="preserve"> </w:t>
      </w:r>
      <w:bookmarkEnd w:id="522"/>
      <w:bookmarkEnd w:id="523"/>
      <w:bookmarkEnd w:id="524"/>
    </w:p>
    <w:p w14:paraId="1BECB83E" w14:textId="77777777" w:rsidR="000D025F" w:rsidRPr="00FB5B9E" w:rsidRDefault="000D025F" w:rsidP="000D025F">
      <w:pPr>
        <w:pStyle w:val="ListLevel1"/>
      </w:pPr>
      <w:r w:rsidRPr="00FB5B9E">
        <w:t>This Order imposes restrictions on the number of Victorians attending work premises and imposes obligations on employers in managing the risk of COVID-19 in the workplace.</w:t>
      </w:r>
    </w:p>
    <w:p w14:paraId="6364E07D" w14:textId="77777777" w:rsidR="000D025F" w:rsidRPr="00FB5B9E" w:rsidRDefault="000D025F" w:rsidP="000D025F">
      <w:pPr>
        <w:pStyle w:val="Heading3"/>
      </w:pPr>
      <w:bookmarkStart w:id="525" w:name="_Toc2096816049"/>
      <w:bookmarkStart w:id="526" w:name="_Toc2104200368"/>
      <w:bookmarkStart w:id="527" w:name="_Toc92639525"/>
      <w:bookmarkStart w:id="528" w:name="_Toc738893698"/>
      <w:bookmarkStart w:id="529" w:name="_Toc92741299"/>
      <w:bookmarkStart w:id="530" w:name="_Toc95219349"/>
      <w:r w:rsidRPr="00FB5B9E">
        <w:t>Purpose</w:t>
      </w:r>
      <w:bookmarkEnd w:id="525"/>
      <w:bookmarkEnd w:id="526"/>
      <w:bookmarkEnd w:id="527"/>
      <w:bookmarkEnd w:id="528"/>
      <w:bookmarkEnd w:id="529"/>
      <w:bookmarkEnd w:id="530"/>
    </w:p>
    <w:p w14:paraId="3004FD91" w14:textId="77777777" w:rsidR="000D025F" w:rsidRPr="00FB5B9E" w:rsidRDefault="000D025F" w:rsidP="000D025F">
      <w:pPr>
        <w:pStyle w:val="ListLevel1"/>
      </w:pPr>
      <w:r w:rsidRPr="00FB5B9E">
        <w:t>The purpose of the Order is to limit the number of Victorians attending work premises to assist in reducing the frequency and scale of outbreaks of COVID-19 in Victorian workplaces and to establish more specific obligations on employers and workers in relation to managing the risk associated with COVID-19 transmission in the work premises.</w:t>
      </w:r>
    </w:p>
    <w:p w14:paraId="4A807B91" w14:textId="77777777" w:rsidR="000D025F" w:rsidRPr="00FB5B9E" w:rsidRDefault="000D025F" w:rsidP="000D025F">
      <w:pPr>
        <w:pStyle w:val="Heading3"/>
      </w:pPr>
      <w:bookmarkStart w:id="531" w:name="_Toc466750985"/>
      <w:bookmarkStart w:id="532" w:name="_Toc92741300"/>
      <w:bookmarkStart w:id="533" w:name="_Toc95219350"/>
      <w:r w:rsidRPr="00FB5B9E">
        <w:t>Obligations</w:t>
      </w:r>
      <w:bookmarkEnd w:id="531"/>
      <w:bookmarkEnd w:id="532"/>
      <w:bookmarkEnd w:id="533"/>
    </w:p>
    <w:p w14:paraId="3E1145FD" w14:textId="77777777" w:rsidR="000D025F" w:rsidRPr="00FB5B9E" w:rsidRDefault="000D025F" w:rsidP="000D025F">
      <w:pPr>
        <w:pStyle w:val="ListLevel1"/>
      </w:pPr>
      <w:r w:rsidRPr="00FB5B9E">
        <w:t xml:space="preserve">The Order restricts the number of Victorians attending work premises and imposes specific obligations on employers to assist in reducing the frequency of outbreaks of COVID-19 in Victorian workplaces. </w:t>
      </w:r>
    </w:p>
    <w:p w14:paraId="37B6CC5C" w14:textId="77777777" w:rsidR="000D025F" w:rsidRPr="00FB5B9E" w:rsidRDefault="000D025F" w:rsidP="000D025F">
      <w:pPr>
        <w:pStyle w:val="ListLevel1"/>
      </w:pPr>
      <w:r w:rsidRPr="00FB5B9E">
        <w:t>A worker must self-isolate and not attend a work premises if they have been tested for COVID-19 and they are awaiting the result of that test.</w:t>
      </w:r>
    </w:p>
    <w:p w14:paraId="7ACAA9E7" w14:textId="77777777" w:rsidR="000D025F" w:rsidRPr="00FB5B9E" w:rsidRDefault="000D025F" w:rsidP="000D025F">
      <w:pPr>
        <w:pStyle w:val="ListLevel1"/>
      </w:pPr>
      <w:r w:rsidRPr="00FB5B9E">
        <w:t xml:space="preserve">A worker must not attend a work premises if they have undertaken a COVID-19 PCR </w:t>
      </w:r>
      <w:proofErr w:type="gramStart"/>
      <w:r w:rsidRPr="00FB5B9E">
        <w:t>test</w:t>
      </w:r>
      <w:proofErr w:type="gramEnd"/>
      <w:r w:rsidRPr="00FB5B9E">
        <w:t xml:space="preserve"> or a COVID-19 RA test and they are awaiting the result of that test except if more than 7 days has passed since the date of the test. </w:t>
      </w:r>
    </w:p>
    <w:p w14:paraId="4BE503DF" w14:textId="77777777" w:rsidR="000D025F" w:rsidRPr="00FB5B9E" w:rsidRDefault="000D025F" w:rsidP="000D025F">
      <w:pPr>
        <w:pStyle w:val="ListLevel1"/>
      </w:pPr>
      <w:r w:rsidRPr="00FB5B9E">
        <w:t>An employer must take reasonable steps to:</w:t>
      </w:r>
    </w:p>
    <w:p w14:paraId="2BD24CB7" w14:textId="77777777" w:rsidR="000D025F" w:rsidRPr="00FB5B9E" w:rsidRDefault="000D025F" w:rsidP="000D025F">
      <w:pPr>
        <w:pStyle w:val="ListLevel2"/>
      </w:pPr>
      <w:r w:rsidRPr="00FB5B9E">
        <w:t xml:space="preserve">ensure all workers carry a face </w:t>
      </w:r>
      <w:proofErr w:type="gramStart"/>
      <w:r w:rsidRPr="00FB5B9E">
        <w:t>covering at all times</w:t>
      </w:r>
      <w:proofErr w:type="gramEnd"/>
      <w:r w:rsidRPr="00FB5B9E">
        <w:t xml:space="preserve"> and wear a face covering where appropriate; and </w:t>
      </w:r>
    </w:p>
    <w:p w14:paraId="3DD5E5FE" w14:textId="77777777" w:rsidR="000D025F" w:rsidRPr="00FB5B9E" w:rsidRDefault="000D025F" w:rsidP="000D025F">
      <w:pPr>
        <w:pStyle w:val="ListLevel2"/>
      </w:pPr>
      <w:r w:rsidRPr="00FB5B9E">
        <w:t xml:space="preserve">implement a </w:t>
      </w:r>
      <w:proofErr w:type="spellStart"/>
      <w:r w:rsidRPr="00FB5B9E">
        <w:t>COVIDSafe</w:t>
      </w:r>
      <w:proofErr w:type="spellEnd"/>
      <w:r w:rsidRPr="00FB5B9E">
        <w:t xml:space="preserve"> Plan which addresses health and safety issues arising from COVID-19; and </w:t>
      </w:r>
    </w:p>
    <w:p w14:paraId="51E50F20" w14:textId="77777777" w:rsidR="000D025F" w:rsidRPr="00FB5B9E" w:rsidRDefault="000D025F" w:rsidP="000D025F">
      <w:pPr>
        <w:pStyle w:val="ListLevel2"/>
      </w:pPr>
      <w:r w:rsidRPr="00FB5B9E">
        <w:t xml:space="preserve">keep a record of all persons who attend the work premises, including the person’s name, date and time of attendance, contact number and areas of the work premises the person attended; and </w:t>
      </w:r>
    </w:p>
    <w:p w14:paraId="5B820DE6" w14:textId="77777777" w:rsidR="000D025F" w:rsidRPr="00FB5B9E" w:rsidRDefault="000D025F" w:rsidP="000D025F">
      <w:pPr>
        <w:pStyle w:val="ListLevel2"/>
      </w:pPr>
      <w:r w:rsidRPr="00FB5B9E">
        <w:t>comply with the Victorian Government QR code system and display appropriate signage for the type of work premises as specified by this Order.</w:t>
      </w:r>
    </w:p>
    <w:p w14:paraId="275C1124" w14:textId="77777777" w:rsidR="000D025F" w:rsidRPr="00FB5B9E" w:rsidRDefault="000D025F" w:rsidP="000D025F">
      <w:pPr>
        <w:pStyle w:val="ListLevel1"/>
        <w:rPr>
          <w:lang w:val="en-US"/>
        </w:rPr>
      </w:pPr>
      <w:r w:rsidRPr="00FB5B9E">
        <w:t>An employer must advise workers who are symptomatic persons that they are required to comply with any requirements that may be relevant in the</w:t>
      </w:r>
      <w:r w:rsidRPr="00FB5B9E">
        <w:rPr>
          <w:lang w:val="en-US"/>
        </w:rPr>
        <w:t xml:space="preserve"> document “Testing Requirements for Contacts and Exposed Persons” as amended from time to </w:t>
      </w:r>
      <w:proofErr w:type="gramStart"/>
      <w:r w:rsidRPr="00FB5B9E">
        <w:rPr>
          <w:lang w:val="en-US"/>
        </w:rPr>
        <w:t>time,</w:t>
      </w:r>
      <w:r w:rsidRPr="00FB5B9E">
        <w:t xml:space="preserve"> and</w:t>
      </w:r>
      <w:proofErr w:type="gramEnd"/>
      <w:r w:rsidRPr="00FB5B9E">
        <w:t xml:space="preserve"> support a worker to do so.</w:t>
      </w:r>
    </w:p>
    <w:p w14:paraId="120A4ABA" w14:textId="77777777" w:rsidR="000D025F" w:rsidRPr="00FB5B9E" w:rsidRDefault="000D025F" w:rsidP="000D025F">
      <w:pPr>
        <w:pStyle w:val="ListLevel1"/>
        <w:rPr>
          <w:rFonts w:eastAsiaTheme="minorEastAsia"/>
        </w:rPr>
      </w:pPr>
      <w:r w:rsidRPr="00FB5B9E">
        <w:rPr>
          <w:lang w:val="en-US"/>
        </w:rPr>
        <w:lastRenderedPageBreak/>
        <w:t>The Order imposes additional work premises specific obligations on employers determined by the type of Premises and specifies the appropriate response of an employer in the circumstance of a suspected or confirmed case of COVID-19 in the work premises.</w:t>
      </w:r>
    </w:p>
    <w:p w14:paraId="2FE18156" w14:textId="77777777" w:rsidR="000D025F" w:rsidRPr="00FB5B9E" w:rsidRDefault="000D025F" w:rsidP="000D025F">
      <w:pPr>
        <w:pStyle w:val="ListLevel1"/>
        <w:rPr>
          <w:lang w:val="en-US"/>
        </w:rPr>
      </w:pPr>
      <w:r w:rsidRPr="00FB5B9E">
        <w:t>A worker who has received a positive result from a COVID-19 PCR test or a COVID-19 RA test must notify the operator of their work premises of their status as a diagnosed person or probable case if they attended an indoor space at the work premises during their Infectious Period.</w:t>
      </w:r>
    </w:p>
    <w:p w14:paraId="792B89D2" w14:textId="77777777" w:rsidR="000D025F" w:rsidRPr="00FB5B9E" w:rsidRDefault="000D025F" w:rsidP="000D025F">
      <w:pPr>
        <w:pStyle w:val="ListLevel1"/>
        <w:rPr>
          <w:lang w:val="en-US"/>
        </w:rPr>
      </w:pPr>
      <w:r w:rsidRPr="00FB5B9E">
        <w:t xml:space="preserve">After becoming aware of a diagnosed person or a probable case who has attended the work premises in the Infectious Period, the operator must notify all workers who were present at the same indoor space that they may have been exposed to COVID-19 and advise the exposed persons to comply with relevant obligations under the </w:t>
      </w:r>
      <w:r w:rsidRPr="00FB5B9E">
        <w:rPr>
          <w:lang w:val="en-US"/>
        </w:rPr>
        <w:t>“Testing Requirements for Contacts and Exposed Persons” as amended from time to time,</w:t>
      </w:r>
      <w:r w:rsidRPr="00FB5B9E">
        <w:t xml:space="preserve"> and support a worker to do so.</w:t>
      </w:r>
    </w:p>
    <w:p w14:paraId="1653255E" w14:textId="77777777" w:rsidR="000D025F" w:rsidRPr="00FB5B9E" w:rsidRDefault="000D025F" w:rsidP="000D025F">
      <w:pPr>
        <w:pStyle w:val="ListLevel1"/>
        <w:rPr>
          <w:lang w:val="en-US"/>
        </w:rPr>
      </w:pPr>
      <w:r w:rsidRPr="00FB5B9E">
        <w:t>Failure to comply with the Order may result in penalties.</w:t>
      </w:r>
    </w:p>
    <w:p w14:paraId="0ECD462B" w14:textId="77777777" w:rsidR="000D025F" w:rsidRPr="00FB5B9E" w:rsidRDefault="000D025F" w:rsidP="000D025F">
      <w:pPr>
        <w:pStyle w:val="Heading3"/>
      </w:pPr>
      <w:bookmarkStart w:id="534" w:name="_Toc95219351"/>
      <w:r w:rsidRPr="00FB5B9E">
        <w:t>Changes from Pandemic (Workplace) Order 2022 (No.3)</w:t>
      </w:r>
      <w:bookmarkEnd w:id="534"/>
    </w:p>
    <w:p w14:paraId="740989E1" w14:textId="77777777" w:rsidR="000D025F" w:rsidRPr="00FB5B9E" w:rsidRDefault="000D025F" w:rsidP="000D025F">
      <w:pPr>
        <w:pStyle w:val="ListLevel1"/>
        <w:rPr>
          <w:rFonts w:eastAsiaTheme="minorEastAsia"/>
          <w:lang w:val="en-US"/>
        </w:rPr>
      </w:pPr>
      <w:r w:rsidRPr="00FB5B9E">
        <w:rPr>
          <w:lang w:val="en-US"/>
        </w:rPr>
        <w:t>An employer must display appropriate signage for the type of work premises where a density quotient applies.</w:t>
      </w:r>
    </w:p>
    <w:p w14:paraId="2CFB67AA" w14:textId="77777777" w:rsidR="000D025F" w:rsidRPr="00FB5B9E" w:rsidDel="00150265" w:rsidRDefault="000D025F" w:rsidP="000D025F">
      <w:pPr>
        <w:pStyle w:val="ListLevel1"/>
        <w:rPr>
          <w:lang w:val="en-US"/>
        </w:rPr>
      </w:pPr>
      <w:r w:rsidRPr="00FB5B9E">
        <w:t>An employer is no longer required to notify WorkSafe of the attendance of COVID-19 cases at the workplace.</w:t>
      </w:r>
    </w:p>
    <w:p w14:paraId="43C4A007" w14:textId="77777777" w:rsidR="000D025F" w:rsidRPr="00FB5B9E" w:rsidRDefault="000D025F" w:rsidP="000D025F">
      <w:pPr>
        <w:pStyle w:val="ListLevel1"/>
        <w:rPr>
          <w:rFonts w:eastAsiaTheme="minorEastAsia"/>
          <w:lang w:val="en-US"/>
        </w:rPr>
      </w:pPr>
      <w:r w:rsidRPr="00FB5B9E">
        <w:t xml:space="preserve">In the event of a diagnosed person attending a workplace, an operator of a work premises is only required to notify workers – not patrons – who have been exposed. </w:t>
      </w:r>
    </w:p>
    <w:p w14:paraId="693BFA04" w14:textId="77777777" w:rsidR="000D025F" w:rsidRPr="00FB5B9E" w:rsidRDefault="000D025F" w:rsidP="000D025F">
      <w:pPr>
        <w:pStyle w:val="ListLevel1"/>
        <w:rPr>
          <w:lang w:val="en-US"/>
        </w:rPr>
      </w:pPr>
      <w:r w:rsidRPr="00FB5B9E">
        <w:rPr>
          <w:rFonts w:eastAsiaTheme="minorEastAsia"/>
          <w:lang w:val="en-US"/>
        </w:rPr>
        <w:t>Amend reference to ‘Detention Order’ to ‘Detention notice’.</w:t>
      </w:r>
    </w:p>
    <w:p w14:paraId="3CF3649D" w14:textId="77777777" w:rsidR="000D025F" w:rsidRPr="00FB5B9E" w:rsidRDefault="000D025F" w:rsidP="000D025F">
      <w:pPr>
        <w:pStyle w:val="Heading3"/>
      </w:pPr>
      <w:bookmarkStart w:id="535" w:name="_Toc1922922311"/>
      <w:bookmarkStart w:id="536" w:name="_Toc757893065"/>
      <w:bookmarkStart w:id="537" w:name="_Toc92639526"/>
      <w:bookmarkStart w:id="538" w:name="_Toc1037108918"/>
      <w:bookmarkStart w:id="539" w:name="_Toc92741301"/>
      <w:bookmarkStart w:id="540" w:name="_Toc95219352"/>
      <w:r w:rsidRPr="00FB5B9E">
        <w:t>Period</w:t>
      </w:r>
      <w:bookmarkEnd w:id="535"/>
      <w:bookmarkEnd w:id="536"/>
      <w:bookmarkEnd w:id="537"/>
      <w:bookmarkEnd w:id="538"/>
      <w:bookmarkEnd w:id="539"/>
      <w:bookmarkEnd w:id="540"/>
    </w:p>
    <w:p w14:paraId="6067A9DC" w14:textId="77777777" w:rsidR="000D025F" w:rsidRPr="00FB5B9E" w:rsidRDefault="000D025F" w:rsidP="000D025F">
      <w:pPr>
        <w:pStyle w:val="ListLevel1"/>
        <w:rPr>
          <w:rFonts w:eastAsiaTheme="minorEastAsia"/>
          <w:lang w:val="en-US"/>
        </w:rPr>
      </w:pPr>
      <w:r w:rsidRPr="00FB5B9E">
        <w:t>The</w:t>
      </w:r>
      <w:r w:rsidRPr="00FB5B9E">
        <w:rPr>
          <w:lang w:val="en-US"/>
        </w:rPr>
        <w:t xml:space="preserve"> Order will commence at 11:59:00pm on 04 February 2022 and end at 11:59:00pm on </w:t>
      </w:r>
      <w:r w:rsidRPr="00FB5B9E">
        <w:t>12 April 2022.</w:t>
      </w:r>
    </w:p>
    <w:p w14:paraId="03EC3A10" w14:textId="77777777" w:rsidR="000D025F" w:rsidRPr="00FB5B9E" w:rsidRDefault="000D025F" w:rsidP="000D025F">
      <w:pPr>
        <w:pStyle w:val="Heading2"/>
      </w:pPr>
      <w:bookmarkStart w:id="541" w:name="_Toc1866492318"/>
      <w:bookmarkStart w:id="542" w:name="_Toc1924293388"/>
      <w:bookmarkStart w:id="543" w:name="_Toc92639527"/>
      <w:bookmarkStart w:id="544" w:name="_Toc1593259119"/>
      <w:bookmarkStart w:id="545" w:name="_Toc92741302"/>
      <w:bookmarkStart w:id="546" w:name="_Toc95219353"/>
      <w:r w:rsidRPr="00FB5B9E">
        <w:t>Relevant human rights</w:t>
      </w:r>
      <w:bookmarkEnd w:id="541"/>
      <w:bookmarkEnd w:id="542"/>
      <w:bookmarkEnd w:id="543"/>
      <w:bookmarkEnd w:id="544"/>
      <w:bookmarkEnd w:id="545"/>
      <w:bookmarkEnd w:id="546"/>
    </w:p>
    <w:p w14:paraId="187C22D3" w14:textId="77777777" w:rsidR="000D025F" w:rsidRPr="00FB5B9E" w:rsidRDefault="000D025F" w:rsidP="000D025F">
      <w:pPr>
        <w:pStyle w:val="Heading3"/>
      </w:pPr>
      <w:bookmarkStart w:id="547" w:name="_Toc818017638"/>
      <w:bookmarkStart w:id="548" w:name="_Toc372619121"/>
      <w:bookmarkStart w:id="549" w:name="_Toc92639528"/>
      <w:bookmarkStart w:id="550" w:name="_Toc2060936820"/>
      <w:bookmarkStart w:id="551" w:name="_Toc92741303"/>
      <w:bookmarkStart w:id="552" w:name="_Toc95219354"/>
      <w:r w:rsidRPr="00FB5B9E">
        <w:t>Human rights that are limited</w:t>
      </w:r>
      <w:bookmarkEnd w:id="547"/>
      <w:bookmarkEnd w:id="548"/>
      <w:bookmarkEnd w:id="549"/>
      <w:bookmarkEnd w:id="550"/>
      <w:bookmarkEnd w:id="551"/>
      <w:bookmarkEnd w:id="552"/>
    </w:p>
    <w:p w14:paraId="6D50B62B" w14:textId="77777777" w:rsidR="000D025F" w:rsidRPr="00FB5B9E" w:rsidRDefault="000D025F" w:rsidP="000D025F">
      <w:pPr>
        <w:pStyle w:val="ListLevel1"/>
      </w:pPr>
      <w:r w:rsidRPr="00FB5B9E">
        <w:t xml:space="preserve">For the purposes of section 165AP(2)(c), in my opinion, the obligations imposed by the order will limit the human rights identified as limited under the heading </w:t>
      </w:r>
      <w:r w:rsidRPr="00FB5B9E">
        <w:rPr>
          <w:i/>
          <w:iCs/>
        </w:rPr>
        <w:t>Nature and extent of limitations</w:t>
      </w:r>
      <w:r w:rsidRPr="00FB5B9E">
        <w:t xml:space="preserve"> in the schedule to the Human Rights Statement that relates to this order.</w:t>
      </w:r>
    </w:p>
    <w:p w14:paraId="4C696E54" w14:textId="77777777" w:rsidR="000D025F" w:rsidRPr="00FB5B9E" w:rsidRDefault="000D025F" w:rsidP="000D025F">
      <w:pPr>
        <w:pStyle w:val="ListLevel1"/>
      </w:pPr>
      <w:r w:rsidRPr="00FB5B9E">
        <w:t xml:space="preserve">My explanation for why those rights </w:t>
      </w:r>
      <w:proofErr w:type="gramStart"/>
      <w:r w:rsidRPr="00FB5B9E">
        <w:t>are</w:t>
      </w:r>
      <w:proofErr w:type="gramEnd"/>
      <w:r w:rsidRPr="00FB5B9E">
        <w:t xml:space="preserve"> limited by the order is set out in the Human Rights Statement. </w:t>
      </w:r>
    </w:p>
    <w:p w14:paraId="03BA7D23" w14:textId="77777777" w:rsidR="000D025F" w:rsidRPr="00FB5B9E" w:rsidRDefault="000D025F" w:rsidP="000D025F">
      <w:pPr>
        <w:pStyle w:val="ListLevel1"/>
      </w:pPr>
      <w:r w:rsidRPr="00FB5B9E">
        <w:t xml:space="preserve">The Human Rights Statement also sets out: </w:t>
      </w:r>
    </w:p>
    <w:p w14:paraId="245F5B6B" w14:textId="77777777" w:rsidR="000D025F" w:rsidRPr="00FB5B9E" w:rsidRDefault="000D025F" w:rsidP="000D025F">
      <w:pPr>
        <w:pStyle w:val="ListLevel2"/>
      </w:pPr>
      <w:r w:rsidRPr="00FB5B9E">
        <w:t>my explanation of the nature of the human rights limited (as required by section 165AP(2)(</w:t>
      </w:r>
      <w:proofErr w:type="spellStart"/>
      <w:r w:rsidRPr="00FB5B9E">
        <w:t>i</w:t>
      </w:r>
      <w:proofErr w:type="spellEnd"/>
      <w:r w:rsidRPr="00FB5B9E">
        <w:t>)); and</w:t>
      </w:r>
    </w:p>
    <w:p w14:paraId="7942D815" w14:textId="77777777" w:rsidR="000D025F" w:rsidRPr="00FB5B9E" w:rsidRDefault="000D025F" w:rsidP="000D025F">
      <w:pPr>
        <w:pStyle w:val="ListLevel2"/>
      </w:pPr>
      <w:r w:rsidRPr="00FB5B9E">
        <w:lastRenderedPageBreak/>
        <w:t>my explanation of the nature and extent of the limitations (as required by section 165AP(2)(iii)).</w:t>
      </w:r>
    </w:p>
    <w:p w14:paraId="14689105" w14:textId="77777777" w:rsidR="000D025F" w:rsidRPr="00FB5B9E" w:rsidRDefault="000D025F" w:rsidP="000D025F">
      <w:pPr>
        <w:pStyle w:val="Heading3"/>
      </w:pPr>
      <w:bookmarkStart w:id="553" w:name="_Toc15553685"/>
      <w:bookmarkStart w:id="554" w:name="_Toc843950083"/>
      <w:bookmarkStart w:id="555" w:name="_Toc92639529"/>
      <w:bookmarkStart w:id="556" w:name="_Toc1278387980"/>
      <w:bookmarkStart w:id="557" w:name="_Toc92741304"/>
      <w:bookmarkStart w:id="558" w:name="_Toc95219355"/>
      <w:r w:rsidRPr="00FB5B9E">
        <w:t>Human rights that are affected, but not limited</w:t>
      </w:r>
      <w:bookmarkEnd w:id="553"/>
      <w:bookmarkEnd w:id="554"/>
      <w:bookmarkEnd w:id="555"/>
      <w:bookmarkEnd w:id="556"/>
      <w:bookmarkEnd w:id="557"/>
      <w:bookmarkEnd w:id="558"/>
    </w:p>
    <w:p w14:paraId="0A903C2B" w14:textId="77777777" w:rsidR="000D025F" w:rsidRPr="00FB5B9E" w:rsidRDefault="000D025F" w:rsidP="000D025F">
      <w:pPr>
        <w:pStyle w:val="ListLevel1"/>
      </w:pPr>
      <w:r w:rsidRPr="00FB5B9E">
        <w:t xml:space="preserve">Further, in my opinion, the obligations imposed by the order will engage, but not limit, the human rights identified as engaged, but not limited, under the heading </w:t>
      </w:r>
      <w:r w:rsidRPr="00FB5B9E">
        <w:rPr>
          <w:i/>
          <w:iCs/>
        </w:rPr>
        <w:t>Nature and extent of limitations</w:t>
      </w:r>
      <w:r w:rsidRPr="00FB5B9E">
        <w:t xml:space="preserve"> in the schedule to the Human Rights Statement that relates to this order.</w:t>
      </w:r>
    </w:p>
    <w:p w14:paraId="5A60FECF" w14:textId="77777777" w:rsidR="000D025F" w:rsidRPr="00FB5B9E" w:rsidRDefault="000D025F" w:rsidP="000D025F">
      <w:pPr>
        <w:pStyle w:val="ListLevel1"/>
      </w:pPr>
      <w:r w:rsidRPr="00FB5B9E">
        <w:t xml:space="preserve">My explanation for why those rights </w:t>
      </w:r>
      <w:proofErr w:type="gramStart"/>
      <w:r w:rsidRPr="00FB5B9E">
        <w:t>are</w:t>
      </w:r>
      <w:proofErr w:type="gramEnd"/>
      <w:r w:rsidRPr="00FB5B9E">
        <w:t xml:space="preserve"> affected, but not limited, by the Order is set out in the Human Rights Statement.</w:t>
      </w:r>
    </w:p>
    <w:p w14:paraId="561C2616" w14:textId="77777777" w:rsidR="000D025F" w:rsidRPr="00FB5B9E" w:rsidRDefault="000D025F" w:rsidP="000D025F">
      <w:pPr>
        <w:pStyle w:val="Heading2"/>
      </w:pPr>
      <w:bookmarkStart w:id="559" w:name="_Toc769716342"/>
      <w:bookmarkStart w:id="560" w:name="_Toc1427327866"/>
      <w:bookmarkStart w:id="561" w:name="_Toc92639530"/>
      <w:bookmarkStart w:id="562" w:name="_Toc1931635411"/>
      <w:bookmarkStart w:id="563" w:name="_Toc92741305"/>
      <w:bookmarkStart w:id="564" w:name="_Toc95219356"/>
      <w:r w:rsidRPr="00FB5B9E">
        <w:t>How the obligations imposed by the Order will protect public health</w:t>
      </w:r>
      <w:bookmarkEnd w:id="559"/>
      <w:bookmarkEnd w:id="560"/>
      <w:bookmarkEnd w:id="561"/>
      <w:bookmarkEnd w:id="562"/>
      <w:bookmarkEnd w:id="563"/>
      <w:bookmarkEnd w:id="564"/>
    </w:p>
    <w:p w14:paraId="10EE007F" w14:textId="77777777" w:rsidR="000D025F" w:rsidRPr="00FB5B9E" w:rsidRDefault="000D025F" w:rsidP="000D025F">
      <w:pPr>
        <w:pStyle w:val="ListLevel1"/>
        <w:rPr>
          <w:lang w:val="en-US"/>
        </w:rPr>
      </w:pPr>
      <w:r w:rsidRPr="00FB5B9E">
        <w:t xml:space="preserve">I carefully read and considered the Chief Health Officer's advice in the various forms provided to me, as outlined above under “Statutory power to make pandemic orders”. </w:t>
      </w:r>
    </w:p>
    <w:p w14:paraId="1595CE33" w14:textId="77777777" w:rsidR="000D025F" w:rsidRPr="00FB5B9E" w:rsidRDefault="000D025F" w:rsidP="000D025F">
      <w:pPr>
        <w:pStyle w:val="ListLevel1"/>
      </w:pPr>
      <w:r w:rsidRPr="00FB5B9E">
        <w:t>In relation to the restrictions that will be imposed by this Order, the Chief Health Officer relevantly advised:</w:t>
      </w:r>
    </w:p>
    <w:p w14:paraId="2F1427A3" w14:textId="77777777" w:rsidR="000D025F" w:rsidRPr="00FB5B9E" w:rsidRDefault="000D025F" w:rsidP="000D025F">
      <w:pPr>
        <w:pStyle w:val="ListLevel2"/>
      </w:pPr>
      <w:r w:rsidRPr="00FB5B9E">
        <w:t>Businesses are and will continue to be a primary area in which both workers and patrons interact. People from different parts of Victoria meet in these settings, and any infections that occur can be carried back to different parts of the community.</w:t>
      </w:r>
      <w:r w:rsidRPr="00FB5B9E">
        <w:rPr>
          <w:vertAlign w:val="superscript"/>
        </w:rPr>
        <w:footnoteReference w:id="233"/>
      </w:r>
      <w:r w:rsidRPr="00FB5B9E">
        <w:rPr>
          <w:vertAlign w:val="superscript"/>
        </w:rPr>
        <w:t> </w:t>
      </w:r>
    </w:p>
    <w:p w14:paraId="33415907" w14:textId="77777777" w:rsidR="000D025F" w:rsidRPr="00FB5B9E" w:rsidRDefault="000D025F" w:rsidP="000D025F">
      <w:pPr>
        <w:pStyle w:val="ListLevel2"/>
      </w:pPr>
      <w:r w:rsidRPr="00FB5B9E">
        <w:t>Workplaces pose a transmission risk particularly where there are common areas, inadequate ventilation, and close contact between people. Evidence-based measures such as hand hygiene, physical distancing, use of personal protective equipment, restricted workplace access, contact tracing and isolation and quarantine have been recommended by WHO to mitigate these risks.</w:t>
      </w:r>
      <w:r w:rsidRPr="00FB5B9E">
        <w:rPr>
          <w:rStyle w:val="FootnoteReference"/>
        </w:rPr>
        <w:t xml:space="preserve"> </w:t>
      </w:r>
      <w:r w:rsidRPr="00FB5B9E">
        <w:t xml:space="preserve"> </w:t>
      </w:r>
    </w:p>
    <w:p w14:paraId="6D013FF3" w14:textId="77777777" w:rsidR="000D025F" w:rsidRPr="00FB5B9E" w:rsidRDefault="000D025F" w:rsidP="000D025F">
      <w:pPr>
        <w:pStyle w:val="ListLevel2"/>
      </w:pPr>
      <w:r w:rsidRPr="00FB5B9E">
        <w:t>All workplaces require some level of obligations to help in both preventing transmission and reduce the risk of outbreaks if a confirmed case of COVID-19 enters a workplace, given the continued levels of transmission within Victoria.</w:t>
      </w:r>
      <w:r w:rsidRPr="00FB5B9E">
        <w:rPr>
          <w:rStyle w:val="FootnoteReference"/>
        </w:rPr>
        <w:t xml:space="preserve"> </w:t>
      </w:r>
      <w:r w:rsidRPr="00FB5B9E">
        <w:rPr>
          <w:rStyle w:val="FootnoteReference"/>
        </w:rPr>
        <w:footnoteReference w:id="234"/>
      </w:r>
    </w:p>
    <w:p w14:paraId="63FF4862" w14:textId="77777777" w:rsidR="000D025F" w:rsidRPr="00FB5B9E" w:rsidRDefault="000D025F" w:rsidP="000D025F">
      <w:pPr>
        <w:pStyle w:val="ListLevel2"/>
      </w:pPr>
      <w:r w:rsidRPr="00FB5B9E">
        <w:t>Evidence-based measures such as hand hygiene, physical distancing, use of personal protective equipment, restricted workplace access, contact tracing and isolation and quarantine have been recommended by WHO to mitigate these risks.</w:t>
      </w:r>
      <w:r w:rsidRPr="00FB5B9E">
        <w:rPr>
          <w:rStyle w:val="FootnoteReference"/>
        </w:rPr>
        <w:t xml:space="preserve"> </w:t>
      </w:r>
      <w:r w:rsidRPr="00FB5B9E">
        <w:rPr>
          <w:rStyle w:val="FootnoteReference"/>
        </w:rPr>
        <w:footnoteReference w:id="235"/>
      </w:r>
    </w:p>
    <w:p w14:paraId="5388C239" w14:textId="77777777" w:rsidR="000D025F" w:rsidRPr="00FB5B9E" w:rsidRDefault="000D025F" w:rsidP="000D025F">
      <w:pPr>
        <w:pStyle w:val="ListLevel2"/>
      </w:pPr>
      <w:r w:rsidRPr="00FB5B9E">
        <w:t xml:space="preserve">Mitigation strategies including </w:t>
      </w:r>
      <w:proofErr w:type="spellStart"/>
      <w:r w:rsidRPr="00FB5B9E">
        <w:t>COVIDSafe</w:t>
      </w:r>
      <w:proofErr w:type="spellEnd"/>
      <w:r w:rsidRPr="00FB5B9E">
        <w:t xml:space="preserve"> Plans, QR check-in requirements and COVID Check-in Marshals, are required to minimise spreading COVID-19 into workplaces and sensitive </w:t>
      </w:r>
      <w:r w:rsidRPr="00FB5B9E">
        <w:lastRenderedPageBreak/>
        <w:t>settings, to protect vulnerable population groups and to ensure case numbers do not overwhelm our health system.</w:t>
      </w:r>
      <w:r w:rsidRPr="00FB5B9E">
        <w:rPr>
          <w:rStyle w:val="FootnoteReference"/>
        </w:rPr>
        <w:footnoteReference w:id="236"/>
      </w:r>
    </w:p>
    <w:p w14:paraId="408FF0C1" w14:textId="77777777" w:rsidR="000D025F" w:rsidRPr="00FB5B9E" w:rsidRDefault="000D025F" w:rsidP="000D025F">
      <w:pPr>
        <w:pStyle w:val="ListLevel2"/>
      </w:pPr>
      <w:r w:rsidRPr="00FB5B9E">
        <w:t xml:space="preserve">A </w:t>
      </w:r>
      <w:proofErr w:type="spellStart"/>
      <w:r w:rsidRPr="00FB5B9E">
        <w:t>COVIDSafe</w:t>
      </w:r>
      <w:proofErr w:type="spellEnd"/>
      <w:r w:rsidRPr="00FB5B9E">
        <w:t xml:space="preserve"> plan demonstrates that an employer has considered the risk of COVID-19.</w:t>
      </w:r>
      <w:r w:rsidRPr="00FB5B9E">
        <w:rPr>
          <w:rStyle w:val="FootnoteReference"/>
        </w:rPr>
        <w:footnoteReference w:id="237"/>
      </w:r>
    </w:p>
    <w:p w14:paraId="6D13F31A" w14:textId="77777777" w:rsidR="000D025F" w:rsidRPr="00FB5B9E" w:rsidRDefault="000D025F" w:rsidP="000D025F">
      <w:pPr>
        <w:pStyle w:val="ListLevel2"/>
      </w:pPr>
      <w:r w:rsidRPr="00FB5B9E">
        <w:t>Occupational Health and Safety (COVID 19 Incident Notification) Regulations 2021 has been revoked. As a result, employers are no longer required to notify WorkSafe of the attendance of COVID-19 cases at the workplace under this legislation. QR code check supports contract tracing where necessary. Therefore, it is reasonable for the operator of a workplace to only take reasonable steps to notify exposed persons in an employee capacity attending the work premises.</w:t>
      </w:r>
      <w:r w:rsidRPr="00FB5B9E">
        <w:rPr>
          <w:rStyle w:val="FootnoteReference"/>
        </w:rPr>
        <w:footnoteReference w:id="238"/>
      </w:r>
      <w:r w:rsidRPr="00FB5B9E">
        <w:t xml:space="preserve">  </w:t>
      </w:r>
    </w:p>
    <w:p w14:paraId="3162283A" w14:textId="77777777" w:rsidR="000D025F" w:rsidRPr="00FB5B9E" w:rsidRDefault="000D025F" w:rsidP="000D025F">
      <w:pPr>
        <w:pStyle w:val="ListLevel2"/>
      </w:pPr>
      <w:r w:rsidRPr="00FB5B9E">
        <w:t>The requirement for workplaces to have a system which checks-in patrons or visitors is necessary to support our contact tracing efforts. In addition, having COVID Check-in Marshals ensures patron compliance, to allow contact tracing efforts to be useful in the event of an outbreak and ensure vaccination requirements for entry are met.</w:t>
      </w:r>
      <w:r w:rsidRPr="00FB5B9E">
        <w:rPr>
          <w:rStyle w:val="FootnoteReference"/>
        </w:rPr>
        <w:t xml:space="preserve"> </w:t>
      </w:r>
      <w:r w:rsidRPr="00FB5B9E">
        <w:rPr>
          <w:rStyle w:val="FootnoteReference"/>
        </w:rPr>
        <w:footnoteReference w:id="239"/>
      </w:r>
      <w:r w:rsidRPr="00FB5B9E">
        <w:t xml:space="preserve"> </w:t>
      </w:r>
    </w:p>
    <w:p w14:paraId="1DAE159C" w14:textId="77777777" w:rsidR="000D025F" w:rsidRPr="00FB5B9E" w:rsidRDefault="000D025F" w:rsidP="000D025F">
      <w:pPr>
        <w:pStyle w:val="ListLevel2"/>
      </w:pPr>
      <w:r w:rsidRPr="00FB5B9E">
        <w:t>The requirement for workplaces to display density quotient signage is to support compliance and enforcement of density quotients for indoor hospitality and entertainment facilities.</w:t>
      </w:r>
      <w:r w:rsidRPr="00FB5B9E">
        <w:rPr>
          <w:rStyle w:val="FootnoteReference"/>
        </w:rPr>
        <w:footnoteReference w:id="240"/>
      </w:r>
    </w:p>
    <w:p w14:paraId="3A7FC1A9" w14:textId="77777777" w:rsidR="000D025F" w:rsidRPr="00FB5B9E" w:rsidRDefault="000D025F" w:rsidP="000D025F">
      <w:pPr>
        <w:pStyle w:val="ListLevel2"/>
        <w:rPr>
          <w:sz w:val="18"/>
          <w:szCs w:val="18"/>
        </w:rPr>
      </w:pPr>
      <w:r w:rsidRPr="00FB5B9E">
        <w:t>The pandemic orders currently require the operator of a work premises to take reasonable steps to notify everyone who attended the workplace who was exposed to a diagnosed person or probable case during that person’s infectious period. As notification requirements is no longer the operational response to managing the contact tracing and QR check ins can support contract tracing of non-employees if required, it reasonable for the pandemic orders to be amended so that an operator of a work premises only needs to notify their employees rather than all other visitors.</w:t>
      </w:r>
      <w:r w:rsidRPr="00FB5B9E">
        <w:rPr>
          <w:rStyle w:val="FootnoteReference"/>
          <w:rFonts w:eastAsia="Times New Roman"/>
          <w:color w:val="000000"/>
        </w:rPr>
        <w:footnoteReference w:id="241"/>
      </w:r>
    </w:p>
    <w:p w14:paraId="52354EE1" w14:textId="77777777" w:rsidR="000D025F" w:rsidRPr="00FB5B9E" w:rsidRDefault="000D025F" w:rsidP="000D025F">
      <w:pPr>
        <w:pStyle w:val="ListLevel2"/>
      </w:pPr>
      <w:r w:rsidRPr="00FB5B9E">
        <w:t>The use of RA testing as an asymptomatic screening tool in the context of high community prevalence is consistent with previous advice, but their use should be expanded now given the increased risk posed by the Omicron variant. Testing requirements need to shift away from PCR to RA tests to preserve capacity in the COVID-19 PCR testing system and promote timely diagnosis and linkage to care.</w:t>
      </w:r>
      <w:r w:rsidRPr="00FB5B9E">
        <w:rPr>
          <w:rStyle w:val="FootnoteReference"/>
          <w:rFonts w:eastAsia="Calibri" w:cs="Calibri"/>
          <w:color w:val="000000" w:themeColor="text1"/>
        </w:rPr>
        <w:footnoteReference w:id="242"/>
      </w:r>
      <w:r w:rsidRPr="00FB5B9E">
        <w:rPr>
          <w:rFonts w:eastAsiaTheme="minorEastAsia"/>
          <w:lang w:val="en-US"/>
        </w:rPr>
        <w:t xml:space="preserve"> </w:t>
      </w:r>
    </w:p>
    <w:p w14:paraId="621FE973" w14:textId="77777777" w:rsidR="000D025F" w:rsidRPr="00FB5B9E" w:rsidRDefault="000D025F" w:rsidP="000D025F">
      <w:pPr>
        <w:pStyle w:val="ListLevel2"/>
      </w:pPr>
      <w:r w:rsidRPr="00FB5B9E">
        <w:rPr>
          <w:lang w:val="en-US"/>
        </w:rPr>
        <w:lastRenderedPageBreak/>
        <w:t xml:space="preserve">The requirement for operators and employers to notify the department of health once outbreak thresholds should increase to help instigate public health measures while </w:t>
      </w:r>
      <w:proofErr w:type="spellStart"/>
      <w:r w:rsidRPr="00FB5B9E">
        <w:rPr>
          <w:lang w:val="en-US"/>
        </w:rPr>
        <w:t>normalising</w:t>
      </w:r>
      <w:proofErr w:type="spellEnd"/>
      <w:r w:rsidRPr="00FB5B9E">
        <w:rPr>
          <w:lang w:val="en-US"/>
        </w:rPr>
        <w:t xml:space="preserve"> operations.</w:t>
      </w:r>
      <w:r w:rsidRPr="00FB5B9E">
        <w:rPr>
          <w:rStyle w:val="FootnoteReference"/>
          <w:rFonts w:eastAsia="Calibri" w:cs="Calibri"/>
          <w:color w:val="000000" w:themeColor="text1"/>
          <w:sz w:val="21"/>
          <w:szCs w:val="21"/>
        </w:rPr>
        <w:footnoteReference w:id="243"/>
      </w:r>
    </w:p>
    <w:p w14:paraId="7D4BC733" w14:textId="77777777" w:rsidR="000D025F" w:rsidRPr="00FB5B9E" w:rsidRDefault="000D025F" w:rsidP="000D025F">
      <w:pPr>
        <w:pStyle w:val="ListLevel1"/>
        <w:rPr>
          <w:rFonts w:eastAsiaTheme="minorEastAsia"/>
          <w:lang w:val="en-US"/>
        </w:rPr>
      </w:pPr>
      <w:r w:rsidRPr="00FB5B9E">
        <w:t>I have accepted the advice of the Chief Health Officer and Acting Chief Health Officer. I have also made minor amendments to orders to improve accuracy and clarity.</w:t>
      </w:r>
    </w:p>
    <w:p w14:paraId="5F25FB58" w14:textId="77777777" w:rsidR="000D025F" w:rsidRPr="00FB5B9E" w:rsidRDefault="000D025F" w:rsidP="000D025F">
      <w:pPr>
        <w:pStyle w:val="ListLevel1"/>
      </w:pPr>
      <w:r w:rsidRPr="00FB5B9E">
        <w:t>Additionally, in relation to the requirement for workplaces to report confirmed cases, I have decided to amend the threshold number of confirmed cases to activate this obligation from one to five in a seven-day period. This is aligned to the general move toward a more community-directed model of case management, in order to prioritise response efforts in line with the objective of suppression and reactive management.</w:t>
      </w:r>
    </w:p>
    <w:p w14:paraId="4F2836B6" w14:textId="77777777" w:rsidR="000D025F" w:rsidRPr="00FB5B9E" w:rsidRDefault="000D025F" w:rsidP="000D025F">
      <w:pPr>
        <w:pStyle w:val="Heading2"/>
      </w:pPr>
      <w:bookmarkStart w:id="565" w:name="_Toc92639531"/>
      <w:bookmarkStart w:id="566" w:name="_Toc92741306"/>
      <w:bookmarkStart w:id="567" w:name="_Toc95219357"/>
      <w:bookmarkStart w:id="568" w:name="_Toc391491196"/>
      <w:bookmarkStart w:id="569" w:name="_Toc337714748"/>
      <w:bookmarkStart w:id="570" w:name="_Toc1416256375"/>
      <w:r w:rsidRPr="00FB5B9E">
        <w:t>Countervailing possible impacts that the obligations imposed by the Order may have on individuals and the community</w:t>
      </w:r>
      <w:bookmarkEnd w:id="565"/>
      <w:bookmarkEnd w:id="566"/>
      <w:bookmarkEnd w:id="567"/>
      <w:r w:rsidRPr="00FB5B9E">
        <w:t xml:space="preserve"> </w:t>
      </w:r>
      <w:bookmarkEnd w:id="568"/>
      <w:bookmarkEnd w:id="569"/>
      <w:bookmarkEnd w:id="570"/>
    </w:p>
    <w:p w14:paraId="54C7B27E" w14:textId="77777777" w:rsidR="000D025F" w:rsidRPr="00FB5B9E" w:rsidRDefault="000D025F" w:rsidP="000D025F">
      <w:pPr>
        <w:pStyle w:val="ListLevel1"/>
      </w:pPr>
      <w:r w:rsidRPr="00FB5B9E">
        <w:t xml:space="preserve">In making this decision, I have seriously considered the possible negative impacts of the Order on the individuals and the community. </w:t>
      </w:r>
    </w:p>
    <w:p w14:paraId="0C176577" w14:textId="77777777" w:rsidR="000D025F" w:rsidRPr="00FB5B9E" w:rsidRDefault="000D025F" w:rsidP="000D025F">
      <w:pPr>
        <w:pStyle w:val="ListLevel1"/>
      </w:pPr>
      <w:proofErr w:type="gramStart"/>
      <w:r w:rsidRPr="00FB5B9E">
        <w:t>In particular, as</w:t>
      </w:r>
      <w:proofErr w:type="gramEnd"/>
      <w:r w:rsidRPr="00FB5B9E">
        <w:t xml:space="preserve"> noted above, in the Human Rights Statement, I have considered how people’s human rights will be affected and limited by the Order.</w:t>
      </w:r>
    </w:p>
    <w:p w14:paraId="789C49F6" w14:textId="77777777" w:rsidR="000D025F" w:rsidRPr="00FB5B9E" w:rsidRDefault="000D025F" w:rsidP="000D025F">
      <w:pPr>
        <w:pStyle w:val="ListLevel1"/>
        <w:rPr>
          <w:rFonts w:eastAsia="Calibri" w:cs="Arial"/>
        </w:rPr>
      </w:pPr>
      <w:r w:rsidRPr="00FB5B9E">
        <w:rPr>
          <w:rFonts w:eastAsia="Calibri" w:cs="Arial"/>
        </w:rPr>
        <w:t xml:space="preserve">However, I also recognised that the Order contains the following exceptions or qualifications to minimise </w:t>
      </w:r>
      <w:r w:rsidRPr="00FB5B9E">
        <w:t>the</w:t>
      </w:r>
      <w:r w:rsidRPr="00FB5B9E">
        <w:rPr>
          <w:rFonts w:eastAsia="Calibri" w:cs="Arial"/>
        </w:rPr>
        <w:t xml:space="preserve"> potential negative impacts on individuals and the community: </w:t>
      </w:r>
    </w:p>
    <w:p w14:paraId="1ECE6A5D" w14:textId="77777777" w:rsidR="000D025F" w:rsidRPr="00FB5B9E" w:rsidRDefault="000D025F" w:rsidP="000D025F">
      <w:pPr>
        <w:pStyle w:val="ListLevel2"/>
      </w:pPr>
      <w:r w:rsidRPr="00FB5B9E">
        <w:t xml:space="preserve">The pandemic orders have differing requirements depending on the size and nature of a workplace. This acknowledges the differing associated risks and broad differences in the operations of businesses across Victoria. </w:t>
      </w:r>
    </w:p>
    <w:p w14:paraId="6FD33F55" w14:textId="77777777" w:rsidR="000D025F" w:rsidRPr="00FB5B9E" w:rsidRDefault="000D025F" w:rsidP="000D025F">
      <w:pPr>
        <w:pStyle w:val="ListLevel2"/>
        <w:rPr>
          <w:rFonts w:eastAsiaTheme="minorEastAsia"/>
        </w:rPr>
      </w:pPr>
      <w:r w:rsidRPr="00FB5B9E">
        <w:t>Employers are no longer required to notify WorkSafe of the attendance of COVID-19 cases at the workplace, and they are only required to inform workers of any COVID-19 exposures, both of which will ease their reporting burden.</w:t>
      </w:r>
    </w:p>
    <w:p w14:paraId="1631A002" w14:textId="77777777" w:rsidR="000D025F" w:rsidRPr="00FB5B9E" w:rsidRDefault="000D025F" w:rsidP="000D025F">
      <w:pPr>
        <w:pStyle w:val="Heading2"/>
      </w:pPr>
      <w:bookmarkStart w:id="571" w:name="_Toc258768614"/>
      <w:bookmarkStart w:id="572" w:name="_Toc677324309"/>
      <w:bookmarkStart w:id="573" w:name="_Toc92639532"/>
      <w:bookmarkStart w:id="574" w:name="_Toc1954462770"/>
      <w:bookmarkStart w:id="575" w:name="_Toc92741307"/>
      <w:bookmarkStart w:id="576" w:name="_Toc95219358"/>
      <w:r w:rsidRPr="00FB5B9E">
        <w:t>Whether there are any less restrictive alternatives that are reasonably available to protect public health</w:t>
      </w:r>
      <w:bookmarkEnd w:id="571"/>
      <w:bookmarkEnd w:id="572"/>
      <w:bookmarkEnd w:id="573"/>
      <w:bookmarkEnd w:id="574"/>
      <w:bookmarkEnd w:id="575"/>
      <w:bookmarkEnd w:id="576"/>
    </w:p>
    <w:p w14:paraId="08D43795" w14:textId="77777777" w:rsidR="000D025F" w:rsidRPr="00FB5B9E" w:rsidRDefault="000D025F" w:rsidP="000D025F">
      <w:pPr>
        <w:pStyle w:val="ListLevel1"/>
        <w:rPr>
          <w:rFonts w:eastAsia="Calibri" w:cs="Arial"/>
        </w:rPr>
      </w:pPr>
      <w:r w:rsidRPr="00FB5B9E">
        <w:t>In his advice, the Chief Health Officer sets out a range of measures, including measures which do not have a restrictive element (such as health promotion, education, epidemiology and monitoring)</w:t>
      </w:r>
      <w:r w:rsidRPr="00FB5B9E">
        <w:rPr>
          <w:rFonts w:eastAsia="Calibri" w:cs="Arial"/>
        </w:rPr>
        <w:t>.</w:t>
      </w:r>
      <w:r w:rsidRPr="00FB5B9E">
        <w:rPr>
          <w:rFonts w:eastAsia="Calibri" w:cs="Arial"/>
          <w:vertAlign w:val="superscript"/>
        </w:rPr>
        <w:footnoteReference w:id="244"/>
      </w:r>
      <w:r w:rsidRPr="00FB5B9E">
        <w:rPr>
          <w:rFonts w:eastAsia="Calibri" w:cs="Arial"/>
        </w:rPr>
        <w:t xml:space="preserve"> </w:t>
      </w:r>
    </w:p>
    <w:p w14:paraId="50651436" w14:textId="77777777" w:rsidR="000D025F" w:rsidRPr="00FB5B9E" w:rsidRDefault="000D025F" w:rsidP="000D025F">
      <w:pPr>
        <w:pStyle w:val="ListLevel1"/>
        <w:rPr>
          <w:rFonts w:eastAsia="Calibri" w:cs="Arial"/>
        </w:rPr>
      </w:pPr>
      <w:r w:rsidRPr="00FB5B9E">
        <w:lastRenderedPageBreak/>
        <w:t>The Chief Health Officer clearly states that such measures alone will not be sufficient to manage the serious risk to public health posed by COVID-</w:t>
      </w:r>
      <w:r w:rsidRPr="00FB5B9E">
        <w:rPr>
          <w:rFonts w:eastAsia="Calibri" w:cs="Arial"/>
        </w:rPr>
        <w:t>19.</w:t>
      </w:r>
      <w:r w:rsidRPr="00FB5B9E">
        <w:rPr>
          <w:rFonts w:eastAsia="Calibri" w:cs="Arial"/>
          <w:vertAlign w:val="superscript"/>
        </w:rPr>
        <w:footnoteReference w:id="245"/>
      </w:r>
      <w:r w:rsidRPr="00FB5B9E">
        <w:rPr>
          <w:rFonts w:eastAsia="Calibri" w:cs="Arial"/>
        </w:rPr>
        <w:t xml:space="preserve"> </w:t>
      </w:r>
    </w:p>
    <w:p w14:paraId="50C54797" w14:textId="77777777" w:rsidR="000D025F" w:rsidRPr="00FB5B9E" w:rsidRDefault="000D025F" w:rsidP="000D025F">
      <w:pPr>
        <w:pStyle w:val="ListLevel1"/>
      </w:pPr>
      <w:proofErr w:type="gramStart"/>
      <w:r w:rsidRPr="00FB5B9E">
        <w:t>On the basis of</w:t>
      </w:r>
      <w:proofErr w:type="gramEnd"/>
      <w:r w:rsidRPr="00FB5B9E">
        <w:t xml:space="preserve"> the Acting Chief Health Officer’s advice, I considered that that there were no other reasonably available means by which to manage the spread of COVID-19 in workplaces that would be less restrictive of freedoms. However, even if there were to be less restrictive measures, I have considered that the measures imposed by the Order are within the range of reasonably available alternatives to achieve the purpose.</w:t>
      </w:r>
    </w:p>
    <w:p w14:paraId="3B583BE1" w14:textId="77777777" w:rsidR="000D025F" w:rsidRPr="00FB5B9E" w:rsidRDefault="000D025F" w:rsidP="000D025F">
      <w:pPr>
        <w:pStyle w:val="Heading2"/>
      </w:pPr>
      <w:bookmarkStart w:id="577" w:name="_Toc1202066910"/>
      <w:bookmarkStart w:id="578" w:name="_Toc343892651"/>
      <w:bookmarkStart w:id="579" w:name="_Toc92639533"/>
      <w:bookmarkStart w:id="580" w:name="_Toc551569883"/>
      <w:bookmarkStart w:id="581" w:name="_Toc92741308"/>
      <w:bookmarkStart w:id="582" w:name="_Toc95219359"/>
      <w:r w:rsidRPr="00FB5B9E">
        <w:t>Conclusion</w:t>
      </w:r>
      <w:bookmarkEnd w:id="577"/>
      <w:bookmarkEnd w:id="578"/>
      <w:bookmarkEnd w:id="579"/>
      <w:bookmarkEnd w:id="580"/>
      <w:bookmarkEnd w:id="581"/>
      <w:bookmarkEnd w:id="582"/>
    </w:p>
    <w:p w14:paraId="42FE0047" w14:textId="5CF15116" w:rsidR="000D025F" w:rsidRPr="00FB5B9E" w:rsidRDefault="000D025F" w:rsidP="000D025F">
      <w:pPr>
        <w:pStyle w:val="ListLevel1"/>
      </w:pPr>
      <w:proofErr w:type="gramStart"/>
      <w:r w:rsidRPr="00FB5B9E">
        <w:t>Taking into account</w:t>
      </w:r>
      <w:proofErr w:type="gramEnd"/>
      <w:r w:rsidRPr="00FB5B9E">
        <w:t xml:space="preserve"> all of the above factors (including those contained in the Human Rights Statement</w:t>
      </w:r>
      <w:r w:rsidR="00412F1D" w:rsidRPr="00FB5B9E">
        <w:t>) and</w:t>
      </w:r>
      <w:r w:rsidRPr="00FB5B9E">
        <w:t xml:space="preserve"> weighing the public health benefits of the Order against the countervailing potential impacts on individuals and the community, I believed it was reasonably necessary to make the Order to protect public health. </w:t>
      </w:r>
    </w:p>
    <w:p w14:paraId="255D7FF5" w14:textId="77777777" w:rsidR="000D025F" w:rsidRPr="00FB5B9E" w:rsidRDefault="000D025F" w:rsidP="000D025F">
      <w:pPr>
        <w:pStyle w:val="ListLevel1"/>
      </w:pPr>
      <w:r w:rsidRPr="00FB5B9E">
        <w:t>For the same reasons, I formed the opinion that the limits placed on human rights by the Order are demonstrably justified for the purposes of the Charter.</w:t>
      </w:r>
    </w:p>
    <w:bookmarkEnd w:id="516"/>
    <w:bookmarkEnd w:id="517"/>
    <w:bookmarkEnd w:id="518"/>
    <w:p w14:paraId="67537873" w14:textId="77777777" w:rsidR="00E16BC7" w:rsidRPr="00FB5B9E" w:rsidRDefault="00E16BC7" w:rsidP="00E16BC7">
      <w:pPr>
        <w:pStyle w:val="ListLevel1"/>
        <w:numPr>
          <w:ilvl w:val="0"/>
          <w:numId w:val="0"/>
        </w:numPr>
        <w:ind w:left="567"/>
      </w:pPr>
    </w:p>
    <w:p w14:paraId="4B88D479" w14:textId="07D99D61" w:rsidR="00412F1D" w:rsidRPr="00FB5B9E" w:rsidRDefault="00412F1D" w:rsidP="00637B07">
      <w:r w:rsidRPr="00FB5B9E">
        <w:br w:type="page"/>
      </w:r>
    </w:p>
    <w:p w14:paraId="4BEEBC58" w14:textId="77777777" w:rsidR="00412F1D" w:rsidRPr="00FB5B9E" w:rsidRDefault="00412F1D" w:rsidP="00412F1D">
      <w:pPr>
        <w:pStyle w:val="Heading1"/>
      </w:pPr>
      <w:bookmarkStart w:id="583" w:name="_Toc92639501"/>
      <w:bookmarkStart w:id="584" w:name="_Toc92741321"/>
      <w:bookmarkStart w:id="585" w:name="_Toc281778418"/>
      <w:bookmarkStart w:id="586" w:name="_Toc167026682"/>
      <w:bookmarkStart w:id="587" w:name="_Toc1161270718"/>
      <w:bookmarkStart w:id="588" w:name="_Toc94901637"/>
      <w:bookmarkStart w:id="589" w:name="_Toc95219360"/>
      <w:bookmarkStart w:id="590" w:name="_Toc91241377"/>
      <w:bookmarkStart w:id="591" w:name="_Toc92183112"/>
      <w:bookmarkStart w:id="592" w:name="_Toc92316351"/>
      <w:bookmarkStart w:id="593" w:name="_Toc92388833"/>
      <w:bookmarkStart w:id="594" w:name="_Toc92396371"/>
      <w:r w:rsidRPr="00FB5B9E">
        <w:lastRenderedPageBreak/>
        <w:t>Schedule 7 – Reasons for Decision – Pandemic (Quarantine, Isolation and Testing) Order</w:t>
      </w:r>
      <w:bookmarkEnd w:id="583"/>
      <w:bookmarkEnd w:id="584"/>
      <w:r w:rsidRPr="00FB5B9E">
        <w:t xml:space="preserve"> </w:t>
      </w:r>
      <w:bookmarkEnd w:id="585"/>
      <w:bookmarkEnd w:id="586"/>
      <w:bookmarkEnd w:id="587"/>
      <w:r w:rsidRPr="00FB5B9E">
        <w:t>2022 (No.5)</w:t>
      </w:r>
      <w:bookmarkEnd w:id="588"/>
      <w:bookmarkEnd w:id="589"/>
    </w:p>
    <w:p w14:paraId="20BC5237" w14:textId="77777777" w:rsidR="00412F1D" w:rsidRPr="00FB5B9E" w:rsidRDefault="00412F1D" w:rsidP="00412F1D">
      <w:pPr>
        <w:pStyle w:val="Heading2"/>
      </w:pPr>
      <w:bookmarkStart w:id="595" w:name="_Toc92639502"/>
      <w:bookmarkStart w:id="596" w:name="_Toc92741322"/>
      <w:bookmarkStart w:id="597" w:name="_Toc95219361"/>
      <w:bookmarkStart w:id="598" w:name="_Toc1018122317"/>
      <w:bookmarkStart w:id="599" w:name="_Toc613785177"/>
      <w:bookmarkStart w:id="600" w:name="_Toc1730967419"/>
      <w:r w:rsidRPr="00FB5B9E">
        <w:t>Summary of Order</w:t>
      </w:r>
      <w:bookmarkEnd w:id="595"/>
      <w:bookmarkEnd w:id="596"/>
      <w:bookmarkEnd w:id="597"/>
      <w:r w:rsidRPr="00FB5B9E">
        <w:t xml:space="preserve"> </w:t>
      </w:r>
      <w:bookmarkEnd w:id="598"/>
      <w:bookmarkEnd w:id="599"/>
      <w:bookmarkEnd w:id="600"/>
    </w:p>
    <w:p w14:paraId="73AABE13" w14:textId="77777777" w:rsidR="00412F1D" w:rsidRPr="00FB5B9E" w:rsidRDefault="00412F1D" w:rsidP="00412F1D">
      <w:pPr>
        <w:pStyle w:val="ListLevel1"/>
      </w:pPr>
      <w:r w:rsidRPr="00FB5B9E">
        <w:t>This Order requires persons who are diagnosed with COVID-19 or are probable cases of COVID-</w:t>
      </w:r>
      <w:proofErr w:type="gramStart"/>
      <w:r w:rsidRPr="00FB5B9E">
        <w:t>19  to</w:t>
      </w:r>
      <w:proofErr w:type="gramEnd"/>
      <w:r w:rsidRPr="00FB5B9E">
        <w:t xml:space="preserve"> self-isolate. It also requires persons who are living with or are close contacts of a diagnosed person or probable </w:t>
      </w:r>
      <w:proofErr w:type="spellStart"/>
      <w:r w:rsidRPr="00FB5B9E">
        <w:t>case</w:t>
      </w:r>
      <w:proofErr w:type="spellEnd"/>
      <w:r w:rsidRPr="00FB5B9E">
        <w:t xml:space="preserve"> to self-quarantine and undertake testing. </w:t>
      </w:r>
    </w:p>
    <w:p w14:paraId="784AE4A5" w14:textId="77777777" w:rsidR="00412F1D" w:rsidRPr="00FB5B9E" w:rsidRDefault="00412F1D" w:rsidP="00412F1D">
      <w:pPr>
        <w:pStyle w:val="ListLevel1"/>
        <w:rPr>
          <w:lang w:val="en-US"/>
        </w:rPr>
      </w:pPr>
      <w:r w:rsidRPr="00FB5B9E">
        <w:t>A probable case is someone who has received a positive result on a COVID-19 RA test.</w:t>
      </w:r>
    </w:p>
    <w:p w14:paraId="6C3296FC" w14:textId="77777777" w:rsidR="00412F1D" w:rsidRPr="00FB5B9E" w:rsidRDefault="00412F1D" w:rsidP="00412F1D">
      <w:pPr>
        <w:pStyle w:val="ListLevel1"/>
      </w:pPr>
      <w:r w:rsidRPr="00FB5B9E">
        <w:t>Additionally, exposed persons, social contacts and symptomatic persons in the community are required to observe testing requirements issued by the Department.</w:t>
      </w:r>
    </w:p>
    <w:p w14:paraId="6BD723ED" w14:textId="77777777" w:rsidR="00412F1D" w:rsidRPr="00FB5B9E" w:rsidRDefault="00412F1D" w:rsidP="00412F1D">
      <w:pPr>
        <w:pStyle w:val="ListLevel1"/>
      </w:pPr>
      <w:r w:rsidRPr="00FB5B9E">
        <w:t>There are different requirements for self-quarantine and testing depending on the level of exposure to a diagnosed person or probable case.</w:t>
      </w:r>
    </w:p>
    <w:p w14:paraId="378A27F8" w14:textId="77777777" w:rsidR="00412F1D" w:rsidRPr="00FB5B9E" w:rsidRDefault="00412F1D" w:rsidP="00412F1D">
      <w:pPr>
        <w:pStyle w:val="Heading3"/>
      </w:pPr>
      <w:bookmarkStart w:id="601" w:name="_Toc1711675215"/>
      <w:bookmarkStart w:id="602" w:name="_Toc1395920128"/>
      <w:bookmarkStart w:id="603" w:name="_Toc92639503"/>
      <w:bookmarkStart w:id="604" w:name="_Toc1033648421"/>
      <w:bookmarkStart w:id="605" w:name="_Toc92741323"/>
      <w:bookmarkStart w:id="606" w:name="_Toc95219362"/>
      <w:r w:rsidRPr="00FB5B9E">
        <w:t>Purpose</w:t>
      </w:r>
      <w:bookmarkEnd w:id="601"/>
      <w:bookmarkEnd w:id="602"/>
      <w:bookmarkEnd w:id="603"/>
      <w:bookmarkEnd w:id="604"/>
      <w:bookmarkEnd w:id="605"/>
      <w:bookmarkEnd w:id="606"/>
    </w:p>
    <w:p w14:paraId="4A2C2C16" w14:textId="77777777" w:rsidR="00412F1D" w:rsidRPr="00FB5B9E" w:rsidRDefault="00412F1D" w:rsidP="00412F1D">
      <w:pPr>
        <w:pStyle w:val="ListLevel1"/>
        <w:rPr>
          <w:rFonts w:eastAsiaTheme="minorEastAsia"/>
        </w:rPr>
      </w:pPr>
      <w:r w:rsidRPr="00FB5B9E">
        <w:t xml:space="preserve">The objective of this Order is to limit the movement of people who are diagnosed with COVID-19 </w:t>
      </w:r>
      <w:r w:rsidRPr="00FB5B9E">
        <w:rPr>
          <w:rFonts w:ascii="Calibri" w:eastAsia="Calibri" w:hAnsi="Calibri" w:cs="Calibri"/>
          <w:lang w:val="en-US"/>
        </w:rPr>
        <w:t>or are probable cases of COVID-</w:t>
      </w:r>
      <w:proofErr w:type="gramStart"/>
      <w:r w:rsidRPr="00FB5B9E">
        <w:rPr>
          <w:rFonts w:ascii="Calibri" w:eastAsia="Calibri" w:hAnsi="Calibri" w:cs="Calibri"/>
          <w:lang w:val="en-US"/>
        </w:rPr>
        <w:t>19,</w:t>
      </w:r>
      <w:r w:rsidRPr="00FB5B9E">
        <w:t>,</w:t>
      </w:r>
      <w:proofErr w:type="gramEnd"/>
      <w:r w:rsidRPr="00FB5B9E">
        <w:t xml:space="preserve"> those who live with them and their close contacts, and for exposed persons, social contacts or symptomatic persons in the community to observe testing requirements issued by the Department, to limit the spread of COVID-19. </w:t>
      </w:r>
    </w:p>
    <w:p w14:paraId="1BA41D6A" w14:textId="77777777" w:rsidR="00412F1D" w:rsidRPr="00FB5B9E" w:rsidRDefault="00412F1D" w:rsidP="00412F1D">
      <w:pPr>
        <w:pStyle w:val="Heading3"/>
      </w:pPr>
      <w:bookmarkStart w:id="607" w:name="_Toc1210903085"/>
      <w:bookmarkStart w:id="608" w:name="_Toc92741324"/>
      <w:bookmarkStart w:id="609" w:name="_Toc95219363"/>
      <w:r w:rsidRPr="00FB5B9E">
        <w:t>Obligations</w:t>
      </w:r>
      <w:bookmarkEnd w:id="607"/>
      <w:bookmarkEnd w:id="608"/>
      <w:bookmarkEnd w:id="609"/>
    </w:p>
    <w:p w14:paraId="020921AF" w14:textId="77777777" w:rsidR="00412F1D" w:rsidRPr="00FB5B9E" w:rsidRDefault="00412F1D" w:rsidP="00412F1D">
      <w:pPr>
        <w:pStyle w:val="ListLevel1"/>
      </w:pPr>
      <w:r w:rsidRPr="00FB5B9E">
        <w:t>The Order requires diagnosed persons to:</w:t>
      </w:r>
    </w:p>
    <w:p w14:paraId="335DF690" w14:textId="77777777" w:rsidR="00412F1D" w:rsidRPr="00FB5B9E" w:rsidRDefault="00412F1D" w:rsidP="00412F1D">
      <w:pPr>
        <w:pStyle w:val="ListLevel2"/>
      </w:pPr>
      <w:r w:rsidRPr="00FB5B9E">
        <w:t>self-isolate at a suitable premises until seven days after the date on which they took a COVID-19 PCR or RA test that returned a positive result (unless a PCR test taken within 48 hours after the first positive RA test is negative</w:t>
      </w:r>
      <w:proofErr w:type="gramStart"/>
      <w:r w:rsidRPr="00FB5B9E">
        <w:t>);</w:t>
      </w:r>
      <w:proofErr w:type="gramEnd"/>
    </w:p>
    <w:p w14:paraId="36C8D0CD" w14:textId="77777777" w:rsidR="00412F1D" w:rsidRPr="00FB5B9E" w:rsidRDefault="00412F1D" w:rsidP="00412F1D">
      <w:pPr>
        <w:pStyle w:val="ListLevel2"/>
      </w:pPr>
      <w:r w:rsidRPr="00FB5B9E">
        <w:t>notify any other person residing at the premises that the diagnosed person has been diagnosed with COVID-19 and has chosen to self-isolate at the premises; and</w:t>
      </w:r>
    </w:p>
    <w:p w14:paraId="50FF14D3" w14:textId="77777777" w:rsidR="00412F1D" w:rsidRPr="00FB5B9E" w:rsidRDefault="00412F1D" w:rsidP="00412F1D">
      <w:pPr>
        <w:pStyle w:val="ListLevel2"/>
      </w:pPr>
      <w:r w:rsidRPr="00FB5B9E">
        <w:t>notify the Department of the premises chosen to self-isolate and the contact details of any other residents at the premises; and</w:t>
      </w:r>
    </w:p>
    <w:p w14:paraId="64CEC003" w14:textId="77777777" w:rsidR="00412F1D" w:rsidRPr="00FB5B9E" w:rsidRDefault="00412F1D" w:rsidP="00412F1D">
      <w:pPr>
        <w:pStyle w:val="ListLevel2"/>
        <w:rPr>
          <w:rFonts w:eastAsiaTheme="minorEastAsia"/>
          <w:lang w:val="en-US"/>
        </w:rPr>
      </w:pPr>
      <w:r w:rsidRPr="00FB5B9E">
        <w:t>notify any close contacts</w:t>
      </w:r>
      <w:r w:rsidRPr="00FB5B9E">
        <w:rPr>
          <w:rFonts w:ascii="Calibri" w:eastAsia="Calibri" w:hAnsi="Calibri" w:cs="Calibri"/>
          <w:lang w:val="en-US"/>
        </w:rPr>
        <w:t>and</w:t>
      </w:r>
      <w:r w:rsidRPr="00FB5B9E">
        <w:rPr>
          <w:lang w:val="en-US"/>
        </w:rPr>
        <w:t xml:space="preserve"> </w:t>
      </w:r>
      <w:r w:rsidRPr="00FB5B9E">
        <w:t>social contacts, and any education facility where the person attended during the infectious period of their COVID-19 diagnosis.</w:t>
      </w:r>
    </w:p>
    <w:p w14:paraId="6AA9195D" w14:textId="77777777" w:rsidR="00412F1D" w:rsidRPr="00FB5B9E" w:rsidRDefault="00412F1D" w:rsidP="00412F1D">
      <w:pPr>
        <w:pStyle w:val="ListLevel1"/>
      </w:pPr>
      <w:r w:rsidRPr="00FB5B9E">
        <w:t>The Order defines probable cases as persons who have returned a positive result from a COVID-19 RA test. The Order requires probable cases to:</w:t>
      </w:r>
    </w:p>
    <w:p w14:paraId="743F02A9" w14:textId="77777777" w:rsidR="00412F1D" w:rsidRPr="00FB5B9E" w:rsidRDefault="00412F1D" w:rsidP="00412F1D">
      <w:pPr>
        <w:pStyle w:val="ListLevel2"/>
      </w:pPr>
      <w:r w:rsidRPr="00FB5B9E">
        <w:t>self-isolate at a suitable premises until the earlier of:</w:t>
      </w:r>
    </w:p>
    <w:p w14:paraId="30561398" w14:textId="77777777" w:rsidR="00412F1D" w:rsidRPr="00FB5B9E" w:rsidRDefault="00412F1D" w:rsidP="00412F1D">
      <w:pPr>
        <w:pStyle w:val="ListLevel3"/>
        <w:ind w:left="2127"/>
      </w:pPr>
      <w:r w:rsidRPr="00FB5B9E">
        <w:t xml:space="preserve">seven days after the date on which they took a COVID-19 RA test that returned a positive </w:t>
      </w:r>
      <w:proofErr w:type="gramStart"/>
      <w:r w:rsidRPr="00FB5B9E">
        <w:t>result;</w:t>
      </w:r>
      <w:proofErr w:type="gramEnd"/>
      <w:r w:rsidRPr="00FB5B9E">
        <w:t xml:space="preserve"> or</w:t>
      </w:r>
    </w:p>
    <w:p w14:paraId="713A6DFB" w14:textId="77777777" w:rsidR="00412F1D" w:rsidRPr="00FB5B9E" w:rsidRDefault="00412F1D" w:rsidP="00412F1D">
      <w:pPr>
        <w:pStyle w:val="ListLevel3"/>
        <w:ind w:left="2127"/>
      </w:pPr>
      <w:r w:rsidRPr="00FB5B9E">
        <w:lastRenderedPageBreak/>
        <w:t xml:space="preserve">the day on which a negative result is received by the probable case from a COVID-19 PCR test that was undertaken within 48 hours after the COVID-19 RA test from which the person became a probable </w:t>
      </w:r>
      <w:proofErr w:type="gramStart"/>
      <w:r w:rsidRPr="00FB5B9E">
        <w:t>case;</w:t>
      </w:r>
      <w:proofErr w:type="gramEnd"/>
    </w:p>
    <w:p w14:paraId="699A2620" w14:textId="77777777" w:rsidR="00412F1D" w:rsidRPr="00FB5B9E" w:rsidRDefault="00412F1D" w:rsidP="00412F1D">
      <w:pPr>
        <w:pStyle w:val="ListLevel2"/>
        <w:rPr>
          <w:lang w:val="en-US"/>
        </w:rPr>
      </w:pPr>
      <w:r w:rsidRPr="00FB5B9E">
        <w:rPr>
          <w:lang w:val="en-US"/>
        </w:rPr>
        <w:t>notify any other person residing at the premises that the probable case has been diagnosed with COVID-19 and has chosen to self-isolate at the premises; and</w:t>
      </w:r>
    </w:p>
    <w:p w14:paraId="59B581D9" w14:textId="77777777" w:rsidR="00412F1D" w:rsidRPr="00FB5B9E" w:rsidRDefault="00412F1D" w:rsidP="00412F1D">
      <w:pPr>
        <w:pStyle w:val="ListLevel2"/>
        <w:rPr>
          <w:lang w:val="en-US"/>
        </w:rPr>
      </w:pPr>
      <w:r w:rsidRPr="00FB5B9E">
        <w:rPr>
          <w:lang w:val="en-US"/>
        </w:rPr>
        <w:t>notify the Department of the premises chosen to self-isolate and the contact details of any other residents at the premises; and</w:t>
      </w:r>
    </w:p>
    <w:p w14:paraId="23435513" w14:textId="77777777" w:rsidR="00412F1D" w:rsidRPr="00FB5B9E" w:rsidRDefault="00412F1D" w:rsidP="00412F1D">
      <w:pPr>
        <w:pStyle w:val="ListLevel2"/>
        <w:rPr>
          <w:lang w:val="en-US"/>
        </w:rPr>
      </w:pPr>
      <w:r w:rsidRPr="00FB5B9E">
        <w:rPr>
          <w:lang w:val="en-US"/>
        </w:rPr>
        <w:t>notify any education facility where the person attended an indoor space during their infectious period; and</w:t>
      </w:r>
    </w:p>
    <w:p w14:paraId="69237B50" w14:textId="77777777" w:rsidR="00412F1D" w:rsidRPr="00FB5B9E" w:rsidRDefault="00412F1D" w:rsidP="00412F1D">
      <w:pPr>
        <w:pStyle w:val="ListLevel2"/>
        <w:rPr>
          <w:lang w:val="en-US"/>
        </w:rPr>
      </w:pPr>
      <w:r w:rsidRPr="00FB5B9E">
        <w:rPr>
          <w:lang w:val="en-US"/>
        </w:rPr>
        <w:t>notify any close or social contacts, to the extent that they are reasonably able to ascertain and notify those contacts.</w:t>
      </w:r>
    </w:p>
    <w:p w14:paraId="113E9BDC" w14:textId="77777777" w:rsidR="00412F1D" w:rsidRPr="00FB5B9E" w:rsidRDefault="00412F1D" w:rsidP="00412F1D">
      <w:pPr>
        <w:pStyle w:val="ListLevel1"/>
      </w:pPr>
      <w:r w:rsidRPr="00FB5B9E">
        <w:t>The Order requires close contacts who self-quarantine with a diagnosed person or probable case for a period of seven days, which starts from when:</w:t>
      </w:r>
    </w:p>
    <w:p w14:paraId="29EDFAB3" w14:textId="77777777" w:rsidR="00412F1D" w:rsidRPr="00FB5B9E" w:rsidRDefault="00412F1D" w:rsidP="00412F1D">
      <w:pPr>
        <w:pStyle w:val="ListLevel2"/>
        <w:rPr>
          <w:lang w:val="en-US"/>
        </w:rPr>
      </w:pPr>
      <w:r w:rsidRPr="00FB5B9E">
        <w:rPr>
          <w:lang w:val="en-US"/>
        </w:rPr>
        <w:t>the diagnosed person undertook their PCR test that confirmed they were a diagnosed person; or</w:t>
      </w:r>
    </w:p>
    <w:p w14:paraId="29B76C36" w14:textId="77777777" w:rsidR="00412F1D" w:rsidRPr="00FB5B9E" w:rsidRDefault="00412F1D" w:rsidP="00412F1D">
      <w:pPr>
        <w:pStyle w:val="ListLevel2"/>
      </w:pPr>
      <w:r w:rsidRPr="00FB5B9E">
        <w:rPr>
          <w:lang w:val="en-US"/>
        </w:rPr>
        <w:t>the probable</w:t>
      </w:r>
      <w:r w:rsidRPr="00FB5B9E">
        <w:t xml:space="preserve"> case undertook their RA test and received a positive COVID-19 result.</w:t>
      </w:r>
    </w:p>
    <w:p w14:paraId="7CBF1C85" w14:textId="77777777" w:rsidR="00412F1D" w:rsidRPr="00FB5B9E" w:rsidRDefault="00412F1D" w:rsidP="00412F1D">
      <w:pPr>
        <w:pStyle w:val="ListLevel1"/>
        <w:rPr>
          <w:lang w:val="en-US"/>
        </w:rPr>
      </w:pPr>
      <w:r w:rsidRPr="00FB5B9E">
        <w:rPr>
          <w:lang w:val="en-US"/>
        </w:rPr>
        <w:t xml:space="preserve">The Order requires close contacts who do not self-quarantine with a diagnosed person or probable </w:t>
      </w:r>
      <w:proofErr w:type="spellStart"/>
      <w:r w:rsidRPr="00FB5B9E">
        <w:rPr>
          <w:lang w:val="en-US"/>
        </w:rPr>
        <w:t>case</w:t>
      </w:r>
      <w:proofErr w:type="spellEnd"/>
      <w:r w:rsidRPr="00FB5B9E">
        <w:rPr>
          <w:lang w:val="en-US"/>
        </w:rPr>
        <w:t xml:space="preserve"> to self-quarantine for seven days from when they last had contact with the diagnosed person or probable case.</w:t>
      </w:r>
    </w:p>
    <w:p w14:paraId="4AB61067" w14:textId="77777777" w:rsidR="00412F1D" w:rsidRPr="00FB5B9E" w:rsidRDefault="00412F1D" w:rsidP="00412F1D">
      <w:pPr>
        <w:pStyle w:val="ListLevel1"/>
        <w:rPr>
          <w:lang w:val="en-US"/>
        </w:rPr>
      </w:pPr>
      <w:r w:rsidRPr="00FB5B9E">
        <w:rPr>
          <w:lang w:val="en-US"/>
        </w:rPr>
        <w:t xml:space="preserve">The Order requires the operator of an education facility who is informed of a positive diagnosis by </w:t>
      </w:r>
      <w:r w:rsidRPr="00FB5B9E">
        <w:t xml:space="preserve">a diagnosed person or probable </w:t>
      </w:r>
      <w:proofErr w:type="spellStart"/>
      <w:r w:rsidRPr="00FB5B9E">
        <w:t>case</w:t>
      </w:r>
      <w:proofErr w:type="spellEnd"/>
      <w:r w:rsidRPr="00FB5B9E">
        <w:t xml:space="preserve"> to take reasonable steps to notify exposed workers and parents, guardians and carers of the persons enrolled at the education facility during the relevant infectious period of their potential </w:t>
      </w:r>
      <w:r w:rsidRPr="00FB5B9E">
        <w:rPr>
          <w:lang w:val="en-US"/>
        </w:rPr>
        <w:t>exposure</w:t>
      </w:r>
    </w:p>
    <w:p w14:paraId="45A02372" w14:textId="77777777" w:rsidR="00412F1D" w:rsidRPr="00FB5B9E" w:rsidRDefault="00412F1D" w:rsidP="00412F1D">
      <w:pPr>
        <w:pStyle w:val="ListLevel1"/>
        <w:rPr>
          <w:lang w:val="en-US"/>
        </w:rPr>
      </w:pPr>
      <w:r w:rsidRPr="00FB5B9E">
        <w:rPr>
          <w:lang w:val="en-US"/>
        </w:rPr>
        <w:t>The Order requires exposed persons to comply with the relevant requirements set out in the Testing Requirements for Contacts and Exposed Persons document issued by the Department. If an exposed person was notified by the operator that they are an exposed person, they are required to provide acceptable evidence of any negative COVID-19 test they are required to complete within 24 hours of receiving the result and before returning to the education facility.</w:t>
      </w:r>
    </w:p>
    <w:p w14:paraId="2B7CB910" w14:textId="77777777" w:rsidR="00412F1D" w:rsidRPr="00FB5B9E" w:rsidRDefault="00412F1D" w:rsidP="00412F1D">
      <w:pPr>
        <w:pStyle w:val="ListLevel1"/>
        <w:rPr>
          <w:lang w:val="en-US"/>
        </w:rPr>
      </w:pPr>
      <w:r w:rsidRPr="00FB5B9E">
        <w:rPr>
          <w:lang w:val="en-US"/>
        </w:rPr>
        <w:t>The Order requires social contacts and symptomatic persons in the community to comply with the relevant requirements set out in the Testing Requirements for Contacts and Exposed Persons as issued by the Department.</w:t>
      </w:r>
    </w:p>
    <w:p w14:paraId="6AD45CD2" w14:textId="77777777" w:rsidR="00412F1D" w:rsidRPr="00FB5B9E" w:rsidRDefault="00412F1D" w:rsidP="00412F1D">
      <w:pPr>
        <w:pStyle w:val="Heading3"/>
      </w:pPr>
      <w:bookmarkStart w:id="610" w:name="_Toc95219364"/>
      <w:bookmarkStart w:id="611" w:name="_Toc1146374546"/>
      <w:bookmarkStart w:id="612" w:name="_Toc92741325"/>
      <w:r w:rsidRPr="00FB5B9E">
        <w:t>Changes from Pandemic (Quarantine, Isolation and Testing) Order 2022 (No.4)</w:t>
      </w:r>
      <w:bookmarkEnd w:id="610"/>
    </w:p>
    <w:p w14:paraId="6FF9E576" w14:textId="77777777" w:rsidR="00412F1D" w:rsidRPr="00FB5B9E" w:rsidRDefault="00412F1D" w:rsidP="00412F1D">
      <w:pPr>
        <w:pStyle w:val="ListLevel1"/>
        <w:rPr>
          <w:lang w:val="en-US"/>
        </w:rPr>
      </w:pPr>
      <w:r w:rsidRPr="00FB5B9E">
        <w:rPr>
          <w:lang w:val="en-US"/>
        </w:rPr>
        <w:t>For a period of 30 days from the end of their isolation period, a diagnosed person (or probable case) will not be considered a close contact, exposed contact or social contact.</w:t>
      </w:r>
    </w:p>
    <w:p w14:paraId="60E4E5C3" w14:textId="77777777" w:rsidR="00412F1D" w:rsidRPr="00FB5B9E" w:rsidRDefault="00412F1D" w:rsidP="00412F1D">
      <w:pPr>
        <w:pStyle w:val="ListLevel1"/>
        <w:rPr>
          <w:lang w:val="en-US"/>
        </w:rPr>
      </w:pPr>
      <w:r w:rsidRPr="00FB5B9E">
        <w:rPr>
          <w:lang w:val="en-US"/>
        </w:rPr>
        <w:lastRenderedPageBreak/>
        <w:t xml:space="preserve">There is no longer a requirement for a diagnosed person to notify the Department of persons residing at their place of self-isolation. </w:t>
      </w:r>
    </w:p>
    <w:p w14:paraId="484F5A75" w14:textId="77777777" w:rsidR="00412F1D" w:rsidRPr="00FB5B9E" w:rsidRDefault="00412F1D" w:rsidP="00412F1D">
      <w:pPr>
        <w:pStyle w:val="ListLevel1"/>
        <w:rPr>
          <w:lang w:val="en-US"/>
        </w:rPr>
      </w:pPr>
      <w:r w:rsidRPr="00FB5B9E">
        <w:rPr>
          <w:lang w:val="en-US"/>
        </w:rPr>
        <w:t xml:space="preserve">An amendment is being made to the provision for persons who are self-isolating as probable cases after testing positive on a RA test to end self-isolation upon receipt of a negative PCR result. This provision only applies where the PCR test was undergone within 48 hours of the initial RA test. </w:t>
      </w:r>
    </w:p>
    <w:p w14:paraId="274E1492" w14:textId="77777777" w:rsidR="00412F1D" w:rsidRPr="00FB5B9E" w:rsidRDefault="00412F1D" w:rsidP="00412F1D">
      <w:pPr>
        <w:pStyle w:val="ListLevel1"/>
        <w:rPr>
          <w:lang w:val="en-US"/>
        </w:rPr>
      </w:pPr>
      <w:r w:rsidRPr="00FB5B9E">
        <w:rPr>
          <w:lang w:val="en-US"/>
        </w:rPr>
        <w:t>If a person who is isolating as a probable case undergoes a PCR test within 48 hours of the initial RA test and the result on the PCR test is positive, that person need only complete the self-isolation period that they have already begun as a probable case (seven days maximum self-isolation).</w:t>
      </w:r>
    </w:p>
    <w:p w14:paraId="7977E540" w14:textId="77777777" w:rsidR="00412F1D" w:rsidRPr="00FB5B9E" w:rsidRDefault="00412F1D" w:rsidP="00412F1D">
      <w:pPr>
        <w:pStyle w:val="ListLevel1"/>
        <w:rPr>
          <w:lang w:val="en-US"/>
        </w:rPr>
      </w:pPr>
      <w:r w:rsidRPr="00FB5B9E">
        <w:rPr>
          <w:lang w:val="en-US"/>
        </w:rPr>
        <w:t>The definition of exposed persons clarifies that it only relates to employees attending a work premises.</w:t>
      </w:r>
    </w:p>
    <w:p w14:paraId="07A2BBA5" w14:textId="77777777" w:rsidR="00412F1D" w:rsidRPr="00FB5B9E" w:rsidRDefault="00412F1D" w:rsidP="00412F1D">
      <w:pPr>
        <w:pStyle w:val="ListLevel1"/>
        <w:rPr>
          <w:lang w:val="en-US"/>
        </w:rPr>
      </w:pPr>
      <w:r w:rsidRPr="00FB5B9E">
        <w:rPr>
          <w:lang w:val="en-US"/>
        </w:rPr>
        <w:t>The operator of an education facility is no longer required to record evidence of a negative COVID test result from enrolled persons who have been exposed to a confirmed case. However, the operator of an educational facility must notify parents/guardians/</w:t>
      </w:r>
      <w:proofErr w:type="spellStart"/>
      <w:r w:rsidRPr="00FB5B9E">
        <w:rPr>
          <w:lang w:val="en-US"/>
        </w:rPr>
        <w:t>carers</w:t>
      </w:r>
      <w:proofErr w:type="spellEnd"/>
      <w:r w:rsidRPr="00FB5B9E">
        <w:rPr>
          <w:lang w:val="en-US"/>
        </w:rPr>
        <w:t xml:space="preserve"> of persons who are enrolled to monitor for symptoms and get tested if experiencing symptoms. </w:t>
      </w:r>
    </w:p>
    <w:p w14:paraId="090551EE" w14:textId="77777777" w:rsidR="00412F1D" w:rsidRPr="00FB5B9E" w:rsidRDefault="00412F1D" w:rsidP="00412F1D">
      <w:pPr>
        <w:pStyle w:val="ListLevel1"/>
        <w:rPr>
          <w:lang w:val="en-US"/>
        </w:rPr>
      </w:pPr>
      <w:r w:rsidRPr="00FB5B9E">
        <w:rPr>
          <w:lang w:val="en-US"/>
        </w:rPr>
        <w:t xml:space="preserve">An educational facility must record and store information regarding: the collection date of any positive result that is notified to them; the days on which a person attended the education facility during their infectious period; and a list of workers who have been identified as an exposed person. </w:t>
      </w:r>
    </w:p>
    <w:p w14:paraId="2C24D8A6" w14:textId="77777777" w:rsidR="00412F1D" w:rsidRPr="00FB5B9E" w:rsidRDefault="00412F1D" w:rsidP="00412F1D">
      <w:pPr>
        <w:pStyle w:val="ListLevel1"/>
        <w:rPr>
          <w:lang w:val="en-US"/>
        </w:rPr>
      </w:pPr>
      <w:r w:rsidRPr="00FB5B9E">
        <w:rPr>
          <w:lang w:val="en-US"/>
        </w:rPr>
        <w:t xml:space="preserve">The CEO of Service Victoria is </w:t>
      </w:r>
      <w:proofErr w:type="spellStart"/>
      <w:r w:rsidRPr="00FB5B9E">
        <w:rPr>
          <w:lang w:val="en-US"/>
        </w:rPr>
        <w:t>authorised</w:t>
      </w:r>
      <w:proofErr w:type="spellEnd"/>
      <w:r w:rsidRPr="00FB5B9E">
        <w:rPr>
          <w:lang w:val="en-US"/>
        </w:rPr>
        <w:t xml:space="preserve"> to collect and display the necessary information to operate an app for use by persons to report and demonstrate a positive, negative or invalid RA test result. An amendment in the use of ‘diagnosed person’ to ‘probably case’ has been made to address a previous error.  </w:t>
      </w:r>
    </w:p>
    <w:p w14:paraId="1C983332" w14:textId="77777777" w:rsidR="00412F1D" w:rsidRPr="00FB5B9E" w:rsidRDefault="00412F1D" w:rsidP="00412F1D">
      <w:pPr>
        <w:pStyle w:val="Heading3"/>
      </w:pPr>
      <w:bookmarkStart w:id="613" w:name="_Toc95219365"/>
      <w:r w:rsidRPr="00FB5B9E">
        <w:t>Period</w:t>
      </w:r>
      <w:bookmarkEnd w:id="611"/>
      <w:bookmarkEnd w:id="612"/>
      <w:bookmarkEnd w:id="613"/>
    </w:p>
    <w:p w14:paraId="15F0C54E" w14:textId="77777777" w:rsidR="00412F1D" w:rsidRPr="00FB5B9E" w:rsidRDefault="00412F1D" w:rsidP="00412F1D">
      <w:pPr>
        <w:pStyle w:val="ListLevel1"/>
        <w:rPr>
          <w:lang w:val="en-US"/>
        </w:rPr>
      </w:pPr>
      <w:r w:rsidRPr="00FB5B9E">
        <w:rPr>
          <w:lang w:val="en-US"/>
        </w:rPr>
        <w:t xml:space="preserve">This Order will commence at 11:59:00pm on 04 February 2022 and end at 11:59:00pm on 12 April 2022 unless revoked earlier. </w:t>
      </w:r>
    </w:p>
    <w:p w14:paraId="50CE0765" w14:textId="77777777" w:rsidR="00412F1D" w:rsidRPr="00FB5B9E" w:rsidRDefault="00412F1D" w:rsidP="00412F1D">
      <w:pPr>
        <w:pStyle w:val="Heading2"/>
      </w:pPr>
      <w:bookmarkStart w:id="614" w:name="_Toc118128389"/>
      <w:bookmarkStart w:id="615" w:name="_Toc1816511974"/>
      <w:bookmarkStart w:id="616" w:name="_Toc92639504"/>
      <w:bookmarkStart w:id="617" w:name="_Toc1480515048"/>
      <w:bookmarkStart w:id="618" w:name="_Toc92741326"/>
      <w:bookmarkStart w:id="619" w:name="_Toc95219366"/>
      <w:r w:rsidRPr="00FB5B9E">
        <w:t>Relevant human rights</w:t>
      </w:r>
      <w:bookmarkEnd w:id="614"/>
      <w:bookmarkEnd w:id="615"/>
      <w:bookmarkEnd w:id="616"/>
      <w:bookmarkEnd w:id="617"/>
      <w:bookmarkEnd w:id="618"/>
      <w:bookmarkEnd w:id="619"/>
    </w:p>
    <w:p w14:paraId="0AFE812A" w14:textId="77777777" w:rsidR="00412F1D" w:rsidRPr="00FB5B9E" w:rsidRDefault="00412F1D" w:rsidP="00412F1D">
      <w:pPr>
        <w:pStyle w:val="Heading3"/>
      </w:pPr>
      <w:bookmarkStart w:id="620" w:name="_Toc11556811"/>
      <w:bookmarkStart w:id="621" w:name="_Toc286669685"/>
      <w:bookmarkStart w:id="622" w:name="_Toc92639505"/>
      <w:bookmarkStart w:id="623" w:name="_Toc443057803"/>
      <w:bookmarkStart w:id="624" w:name="_Toc92741327"/>
      <w:bookmarkStart w:id="625" w:name="_Toc95219367"/>
      <w:r w:rsidRPr="00FB5B9E">
        <w:t>Human rights that are limited</w:t>
      </w:r>
      <w:bookmarkEnd w:id="620"/>
      <w:bookmarkEnd w:id="621"/>
      <w:bookmarkEnd w:id="622"/>
      <w:bookmarkEnd w:id="623"/>
      <w:bookmarkEnd w:id="624"/>
      <w:bookmarkEnd w:id="625"/>
    </w:p>
    <w:p w14:paraId="60ADE912" w14:textId="77777777" w:rsidR="00412F1D" w:rsidRPr="00FB5B9E" w:rsidRDefault="00412F1D" w:rsidP="00412F1D">
      <w:pPr>
        <w:pStyle w:val="ListLevel1"/>
      </w:pPr>
      <w:r w:rsidRPr="00FB5B9E">
        <w:t xml:space="preserve">For the purposes of section 165AP(2)(c), in my opinion, the obligations imposed by the order will limit the human rights identified as limited under the heading </w:t>
      </w:r>
      <w:r w:rsidRPr="00FB5B9E">
        <w:rPr>
          <w:i/>
          <w:iCs/>
        </w:rPr>
        <w:t>Nature and extent of limitations</w:t>
      </w:r>
      <w:r w:rsidRPr="00FB5B9E">
        <w:t xml:space="preserve"> in the schedule to the Human Rights Statement that relates to this order.</w:t>
      </w:r>
    </w:p>
    <w:p w14:paraId="0AD335F4" w14:textId="77777777" w:rsidR="00412F1D" w:rsidRPr="00FB5B9E" w:rsidRDefault="00412F1D" w:rsidP="00412F1D">
      <w:pPr>
        <w:pStyle w:val="ListLevel1"/>
        <w:rPr>
          <w:lang w:val="en-US"/>
        </w:rPr>
      </w:pPr>
      <w:r w:rsidRPr="00FB5B9E">
        <w:rPr>
          <w:lang w:val="en-US"/>
        </w:rPr>
        <w:t xml:space="preserve">My explanation for why those rights </w:t>
      </w:r>
      <w:proofErr w:type="gramStart"/>
      <w:r w:rsidRPr="00FB5B9E">
        <w:rPr>
          <w:lang w:val="en-US"/>
        </w:rPr>
        <w:t>are</w:t>
      </w:r>
      <w:proofErr w:type="gramEnd"/>
      <w:r w:rsidRPr="00FB5B9E">
        <w:rPr>
          <w:lang w:val="en-US"/>
        </w:rPr>
        <w:t xml:space="preserve"> limited by the order is set out in the Human Rights Statement. </w:t>
      </w:r>
    </w:p>
    <w:p w14:paraId="63C98005" w14:textId="77777777" w:rsidR="00412F1D" w:rsidRPr="00FB5B9E" w:rsidRDefault="00412F1D" w:rsidP="00412F1D">
      <w:pPr>
        <w:pStyle w:val="ListLevel1"/>
        <w:rPr>
          <w:lang w:val="en-US"/>
        </w:rPr>
      </w:pPr>
      <w:r w:rsidRPr="00FB5B9E">
        <w:rPr>
          <w:lang w:val="en-US"/>
        </w:rPr>
        <w:t xml:space="preserve">The Human Rights Statement also sets out: </w:t>
      </w:r>
    </w:p>
    <w:p w14:paraId="44412A5D" w14:textId="77777777" w:rsidR="00412F1D" w:rsidRPr="00FB5B9E" w:rsidRDefault="00412F1D" w:rsidP="00412F1D">
      <w:pPr>
        <w:pStyle w:val="ListLevel2"/>
        <w:rPr>
          <w:lang w:val="en-US"/>
        </w:rPr>
      </w:pPr>
      <w:r w:rsidRPr="00FB5B9E">
        <w:rPr>
          <w:lang w:val="en-US"/>
        </w:rPr>
        <w:t>my explanation of the nature of the human rights limited (as required by section 165AP(2)(</w:t>
      </w:r>
      <w:proofErr w:type="spellStart"/>
      <w:r w:rsidRPr="00FB5B9E">
        <w:rPr>
          <w:lang w:val="en-US"/>
        </w:rPr>
        <w:t>i</w:t>
      </w:r>
      <w:proofErr w:type="spellEnd"/>
      <w:r w:rsidRPr="00FB5B9E">
        <w:rPr>
          <w:lang w:val="en-US"/>
        </w:rPr>
        <w:t>)); and</w:t>
      </w:r>
    </w:p>
    <w:p w14:paraId="130316DE" w14:textId="77777777" w:rsidR="00412F1D" w:rsidRPr="00FB5B9E" w:rsidRDefault="00412F1D" w:rsidP="00412F1D">
      <w:pPr>
        <w:pStyle w:val="ListLevel2"/>
        <w:rPr>
          <w:lang w:val="en-US"/>
        </w:rPr>
      </w:pPr>
      <w:r w:rsidRPr="00FB5B9E">
        <w:rPr>
          <w:lang w:val="en-US"/>
        </w:rPr>
        <w:lastRenderedPageBreak/>
        <w:t>my explanation of the nature and extent of the limitations (as required by section 165AP(2)(iii)).</w:t>
      </w:r>
    </w:p>
    <w:p w14:paraId="7890F765" w14:textId="77777777" w:rsidR="00412F1D" w:rsidRPr="00FB5B9E" w:rsidRDefault="00412F1D" w:rsidP="00412F1D">
      <w:pPr>
        <w:pStyle w:val="Heading3"/>
      </w:pPr>
      <w:bookmarkStart w:id="626" w:name="_Toc311030910"/>
      <w:bookmarkStart w:id="627" w:name="_Toc102096023"/>
      <w:bookmarkStart w:id="628" w:name="_Toc92639506"/>
      <w:bookmarkStart w:id="629" w:name="_Toc1395052890"/>
      <w:bookmarkStart w:id="630" w:name="_Toc92741328"/>
      <w:bookmarkStart w:id="631" w:name="_Toc95219368"/>
      <w:r w:rsidRPr="00FB5B9E">
        <w:t>Human rights that are affected, but not limited</w:t>
      </w:r>
      <w:bookmarkEnd w:id="626"/>
      <w:bookmarkEnd w:id="627"/>
      <w:bookmarkEnd w:id="628"/>
      <w:bookmarkEnd w:id="629"/>
      <w:bookmarkEnd w:id="630"/>
      <w:bookmarkEnd w:id="631"/>
    </w:p>
    <w:p w14:paraId="6C6FD919" w14:textId="77777777" w:rsidR="00412F1D" w:rsidRPr="00FB5B9E" w:rsidRDefault="00412F1D" w:rsidP="00412F1D">
      <w:pPr>
        <w:pStyle w:val="ListLevel1"/>
      </w:pPr>
      <w:r w:rsidRPr="00FB5B9E">
        <w:t xml:space="preserve">Further, in my opinion, the obligations imposed by the order will engage, but not limit, the human rights identified as engaged, but not limited, under the heading </w:t>
      </w:r>
      <w:r w:rsidRPr="00FB5B9E">
        <w:rPr>
          <w:i/>
          <w:iCs/>
        </w:rPr>
        <w:t>Nature and extent of limitations</w:t>
      </w:r>
      <w:r w:rsidRPr="00FB5B9E">
        <w:t xml:space="preserve"> in the schedule to the Human Rights Statement that relates to this order.</w:t>
      </w:r>
    </w:p>
    <w:p w14:paraId="19E87438" w14:textId="77777777" w:rsidR="00412F1D" w:rsidRPr="00FB5B9E" w:rsidRDefault="00412F1D" w:rsidP="00412F1D">
      <w:pPr>
        <w:pStyle w:val="ListLevel1"/>
        <w:rPr>
          <w:rFonts w:eastAsia="Calibri" w:cs="Arial"/>
        </w:rPr>
      </w:pPr>
      <w:r w:rsidRPr="00FB5B9E">
        <w:rPr>
          <w:lang w:val="en-US"/>
        </w:rPr>
        <w:t>My</w:t>
      </w:r>
      <w:r w:rsidRPr="00FB5B9E">
        <w:t xml:space="preserve"> explanation for why those rights </w:t>
      </w:r>
      <w:proofErr w:type="gramStart"/>
      <w:r w:rsidRPr="00FB5B9E">
        <w:t>are</w:t>
      </w:r>
      <w:proofErr w:type="gramEnd"/>
      <w:r w:rsidRPr="00FB5B9E">
        <w:t xml:space="preserve"> engaged, but not limited, by the Order is set out in the Human Rights Statement.</w:t>
      </w:r>
    </w:p>
    <w:p w14:paraId="05BF3D9F" w14:textId="77777777" w:rsidR="00412F1D" w:rsidRPr="00FB5B9E" w:rsidRDefault="00412F1D" w:rsidP="00412F1D">
      <w:pPr>
        <w:pStyle w:val="Heading2"/>
      </w:pPr>
      <w:bookmarkStart w:id="632" w:name="_Toc1472281798"/>
      <w:bookmarkStart w:id="633" w:name="_Toc487744513"/>
      <w:bookmarkStart w:id="634" w:name="_Toc92639507"/>
      <w:bookmarkStart w:id="635" w:name="_Toc1113639345"/>
      <w:bookmarkStart w:id="636" w:name="_Toc92741329"/>
      <w:bookmarkStart w:id="637" w:name="_Toc95219369"/>
      <w:r w:rsidRPr="00FB5B9E">
        <w:t>How the obligations imposed by the Order will protect public health</w:t>
      </w:r>
      <w:bookmarkEnd w:id="632"/>
      <w:bookmarkEnd w:id="633"/>
      <w:bookmarkEnd w:id="634"/>
      <w:bookmarkEnd w:id="635"/>
      <w:bookmarkEnd w:id="636"/>
      <w:bookmarkEnd w:id="637"/>
    </w:p>
    <w:p w14:paraId="14ABB5DC" w14:textId="77777777" w:rsidR="00412F1D" w:rsidRPr="00FB5B9E" w:rsidRDefault="00412F1D" w:rsidP="00412F1D">
      <w:pPr>
        <w:pStyle w:val="ListLevel1"/>
      </w:pPr>
      <w:r w:rsidRPr="00FB5B9E">
        <w:t xml:space="preserve">I carefully read and considered the Chief Health Officer's advice in the various forms provided to me, as outlined above under “Statutory power to make pandemic orders”. </w:t>
      </w:r>
    </w:p>
    <w:p w14:paraId="1A6C7C23" w14:textId="77777777" w:rsidR="00412F1D" w:rsidRPr="00FB5B9E" w:rsidRDefault="00412F1D" w:rsidP="00412F1D">
      <w:pPr>
        <w:pStyle w:val="ListLevel1"/>
      </w:pPr>
      <w:r w:rsidRPr="00FB5B9E">
        <w:t>In relation to the restrictions that will be imposed by this Order, the Chief Health Officer and the Acting Chief Health Officer relevantly advised:</w:t>
      </w:r>
    </w:p>
    <w:p w14:paraId="4EE2FB91" w14:textId="77777777" w:rsidR="00412F1D" w:rsidRPr="00FB5B9E" w:rsidRDefault="00412F1D" w:rsidP="00412F1D">
      <w:pPr>
        <w:pStyle w:val="ListLevel2"/>
      </w:pPr>
      <w:r w:rsidRPr="00FB5B9E">
        <w:t>Mandatory requirements to isolate or quarantine remain a proportionate measure to ensure persons who are or may be infected with COVID-19 do not transmit the infection to others once they have been diagnosed as a case or determined to be a close contact, meaning onward transmission can be prevented and outbreaks controlled more rapidly.</w:t>
      </w:r>
      <w:r w:rsidRPr="00FB5B9E">
        <w:rPr>
          <w:vertAlign w:val="superscript"/>
        </w:rPr>
        <w:footnoteReference w:id="246"/>
      </w:r>
    </w:p>
    <w:p w14:paraId="74D9D3FF" w14:textId="77777777" w:rsidR="00412F1D" w:rsidRPr="00FB5B9E" w:rsidRDefault="00412F1D" w:rsidP="00412F1D">
      <w:pPr>
        <w:pStyle w:val="ListLevel2"/>
      </w:pPr>
      <w:r w:rsidRPr="00FB5B9E">
        <w:t>Diagnosed persons with confirmed COVID-19 should continue to have specific requirements to ensure their risk of onward transmission is minimised.</w:t>
      </w:r>
      <w:r w:rsidRPr="00FB5B9E">
        <w:rPr>
          <w:vertAlign w:val="superscript"/>
        </w:rPr>
        <w:footnoteReference w:id="247"/>
      </w:r>
      <w:r w:rsidRPr="00FB5B9E">
        <w:t xml:space="preserve"> I</w:t>
      </w:r>
      <w:proofErr w:type="spellStart"/>
      <w:r w:rsidRPr="00FB5B9E">
        <w:rPr>
          <w:rFonts w:eastAsia="Arial Black"/>
          <w:color w:val="000000" w:themeColor="text1"/>
          <w:lang w:val="en-US"/>
        </w:rPr>
        <w:t>n</w:t>
      </w:r>
      <w:proofErr w:type="spellEnd"/>
      <w:r w:rsidRPr="00FB5B9E">
        <w:rPr>
          <w:rFonts w:eastAsia="Arial Black"/>
          <w:color w:val="000000" w:themeColor="text1"/>
          <w:lang w:val="en-US"/>
        </w:rPr>
        <w:t xml:space="preserve"> line with the national settings announced by the AHPPC and National Cabinet, the self-isolation period for diagnosed persons should be 7 days from the date the person took a COVID-19 PCR test where they were diagnosed with COVID-19</w:t>
      </w:r>
      <w:r w:rsidRPr="00FB5B9E">
        <w:rPr>
          <w:vertAlign w:val="superscript"/>
        </w:rPr>
        <w:footnoteReference w:id="248"/>
      </w:r>
    </w:p>
    <w:p w14:paraId="63A6D42C" w14:textId="77777777" w:rsidR="00412F1D" w:rsidRPr="00FB5B9E" w:rsidRDefault="00412F1D" w:rsidP="00412F1D">
      <w:pPr>
        <w:pStyle w:val="ListLevel2"/>
      </w:pPr>
      <w:r w:rsidRPr="00FB5B9E">
        <w:t xml:space="preserve">Diagnosed persons and probable cases should continue to have specific requirements to notify their work or education premises if they attended during their infectious period. Under this model, increased accountability is placed on persons who are a confirmed or probable COVID-19 case </w:t>
      </w:r>
      <w:r w:rsidRPr="00FB5B9E">
        <w:rPr>
          <w:rFonts w:eastAsia="Arial Black"/>
          <w:color w:val="000000" w:themeColor="text1"/>
        </w:rPr>
        <w:t xml:space="preserve">to inform workplaces and education settings they have attended during their infectious period so that these setting can more promptly instigate public health responses. This </w:t>
      </w:r>
      <w:r w:rsidRPr="00FB5B9E">
        <w:t>measure</w:t>
      </w:r>
      <w:r w:rsidRPr="00FB5B9E">
        <w:rPr>
          <w:rFonts w:eastAsia="Arial Black"/>
          <w:color w:val="000000" w:themeColor="text1"/>
        </w:rPr>
        <w:t xml:space="preserve"> is also intended for organisations in the community to grow more proficient at appropriately responding to exposures and to become more aware of their responsibilities and capabilities during this evolving stage of the pandemic. Diagnosed persons and probable cases should also continue to be required to notify the department of their place of self-</w:t>
      </w:r>
      <w:r w:rsidRPr="00FB5B9E">
        <w:rPr>
          <w:rFonts w:eastAsia="Arial Black"/>
          <w:color w:val="000000" w:themeColor="text1"/>
        </w:rPr>
        <w:lastRenderedPageBreak/>
        <w:t>isolation as well as any persons at this location that they have tested positive to COVID-19, to ensure these persons can take precautions to minimise risk of infection.</w:t>
      </w:r>
      <w:r w:rsidRPr="00FB5B9E">
        <w:rPr>
          <w:rFonts w:eastAsia="Arial Black"/>
          <w:color w:val="000000" w:themeColor="text1"/>
          <w:vertAlign w:val="superscript"/>
        </w:rPr>
        <w:footnoteReference w:id="249"/>
      </w:r>
    </w:p>
    <w:p w14:paraId="1226839D" w14:textId="77777777" w:rsidR="00412F1D" w:rsidRPr="00FB5B9E" w:rsidRDefault="00412F1D" w:rsidP="00412F1D">
      <w:pPr>
        <w:pStyle w:val="ListLevel2"/>
        <w:rPr>
          <w:rFonts w:eastAsiaTheme="minorEastAsia"/>
        </w:rPr>
      </w:pPr>
      <w:r w:rsidRPr="00FB5B9E">
        <w:t>RA tests show moderate sensitivity and high specificity for the detection of SARS-CoV-2 and are an appropriate asymptomatic screening tool in the setting of high community prevalence.</w:t>
      </w:r>
      <w:r w:rsidRPr="00FB5B9E">
        <w:rPr>
          <w:vertAlign w:val="superscript"/>
        </w:rPr>
        <w:footnoteReference w:id="250"/>
      </w:r>
    </w:p>
    <w:p w14:paraId="6A93D987" w14:textId="77777777" w:rsidR="00412F1D" w:rsidRPr="00FB5B9E" w:rsidRDefault="00412F1D" w:rsidP="00412F1D">
      <w:pPr>
        <w:pStyle w:val="ListLevel2"/>
        <w:rPr>
          <w:rFonts w:eastAsiaTheme="minorEastAsia"/>
        </w:rPr>
      </w:pPr>
      <w:r w:rsidRPr="00FB5B9E">
        <w:t>Better access to and awareness of RA testing will arm Victorians with a more proactive preventative tool, particularly for those who may experience asymptomatic infection and unwittingly pass this on to their friends and family.</w:t>
      </w:r>
      <w:r w:rsidRPr="00FB5B9E">
        <w:rPr>
          <w:vertAlign w:val="superscript"/>
        </w:rPr>
        <w:footnoteReference w:id="251"/>
      </w:r>
    </w:p>
    <w:p w14:paraId="450CF26D" w14:textId="77777777" w:rsidR="00412F1D" w:rsidRPr="00FB5B9E" w:rsidRDefault="00412F1D" w:rsidP="00412F1D">
      <w:pPr>
        <w:pStyle w:val="ListLevel2"/>
        <w:rPr>
          <w:rFonts w:eastAsia="Arial Black"/>
        </w:rPr>
      </w:pPr>
      <w:r w:rsidRPr="00FB5B9E">
        <w:rPr>
          <w:shd w:val="clear" w:color="auto" w:fill="FFFFFF"/>
        </w:rPr>
        <w:t>The measures recommended by the Chief Health Officer on 23 December for isolation and testing are still applicable.</w:t>
      </w:r>
      <w:r w:rsidRPr="00FB5B9E">
        <w:rPr>
          <w:shd w:val="clear" w:color="auto" w:fill="FFFFFF"/>
          <w:vertAlign w:val="superscript"/>
        </w:rPr>
        <w:footnoteReference w:id="252"/>
      </w:r>
      <w:r w:rsidRPr="00FB5B9E">
        <w:rPr>
          <w:shd w:val="clear" w:color="auto" w:fill="FFFFFF"/>
        </w:rPr>
        <w:t> </w:t>
      </w:r>
      <w:r w:rsidRPr="00FB5B9E">
        <w:rPr>
          <w:rFonts w:eastAsia="Arial Black"/>
        </w:rPr>
        <w:t xml:space="preserve">Testing requirements </w:t>
      </w:r>
      <w:r w:rsidRPr="00FB5B9E">
        <w:rPr>
          <w:shd w:val="clear" w:color="auto" w:fill="FFFFFF"/>
        </w:rPr>
        <w:t>need to shift away from PCR to RA tests to preserve and reduce pressure on the testing system.  In order to facilitate this shift, some changes need to be made to case definitions in the Orders.</w:t>
      </w:r>
      <w:r w:rsidRPr="00FB5B9E">
        <w:rPr>
          <w:shd w:val="clear" w:color="auto" w:fill="FFFFFF"/>
          <w:vertAlign w:val="superscript"/>
        </w:rPr>
        <w:footnoteReference w:id="253"/>
      </w:r>
      <w:r w:rsidRPr="00FB5B9E">
        <w:rPr>
          <w:rFonts w:eastAsia="Arial Black"/>
        </w:rPr>
        <w:t xml:space="preserve"> Repeated RA testing further improves accuracy as a screening modality.</w:t>
      </w:r>
      <w:r w:rsidRPr="00FB5B9E">
        <w:rPr>
          <w:rFonts w:eastAsia="Arial Black"/>
          <w:vertAlign w:val="superscript"/>
        </w:rPr>
        <w:footnoteReference w:id="254"/>
      </w:r>
    </w:p>
    <w:p w14:paraId="1CBD0608" w14:textId="77777777" w:rsidR="00412F1D" w:rsidRPr="00FB5B9E" w:rsidRDefault="00412F1D" w:rsidP="00412F1D">
      <w:pPr>
        <w:pStyle w:val="ListLevel1"/>
        <w:rPr>
          <w:rFonts w:eastAsiaTheme="minorEastAsia"/>
          <w:lang w:val="en-US"/>
        </w:rPr>
      </w:pPr>
      <w:r w:rsidRPr="00FB5B9E">
        <w:t>I have accepted the advice of the Chief Health Officer and Acting Chief Health Officer. I have also made minor amendments to orders to improve accuracy and clarity.</w:t>
      </w:r>
    </w:p>
    <w:p w14:paraId="1A9D30DB" w14:textId="77777777" w:rsidR="00412F1D" w:rsidRPr="00FB5B9E" w:rsidRDefault="00412F1D" w:rsidP="00412F1D">
      <w:pPr>
        <w:pStyle w:val="ListLevel1"/>
        <w:rPr>
          <w:color w:val="000000" w:themeColor="text1"/>
          <w:lang w:val="en-US"/>
        </w:rPr>
      </w:pPr>
      <w:r w:rsidRPr="00FB5B9E">
        <w:rPr>
          <w:rFonts w:eastAsia="Arial Black"/>
          <w:color w:val="000000" w:themeColor="text1"/>
          <w:lang w:val="en-US"/>
        </w:rPr>
        <w:t>As advised by the Acting Chief Health Officer, I am recommending the following positions:</w:t>
      </w:r>
    </w:p>
    <w:p w14:paraId="1B681422" w14:textId="77777777" w:rsidR="00412F1D" w:rsidRPr="00FB5B9E" w:rsidRDefault="00412F1D" w:rsidP="00412F1D">
      <w:pPr>
        <w:pStyle w:val="ListLevel2"/>
        <w:rPr>
          <w:rFonts w:eastAsia="Arial Black"/>
        </w:rPr>
      </w:pPr>
      <w:r w:rsidRPr="00FB5B9E">
        <w:rPr>
          <w:rFonts w:eastAsia="Arial Black"/>
        </w:rPr>
        <w:t xml:space="preserve">Testing requirements </w:t>
      </w:r>
      <w:r w:rsidRPr="00FB5B9E">
        <w:rPr>
          <w:shd w:val="clear" w:color="auto" w:fill="FFFFFF"/>
        </w:rPr>
        <w:t>need to shift away from PCR to RA tests to preserve and reduce pressure on the testing system.  In order to facilitate this shift, some changes need to be made to case definitions in the Orders.</w:t>
      </w:r>
      <w:r w:rsidRPr="00FB5B9E">
        <w:rPr>
          <w:shd w:val="clear" w:color="auto" w:fill="FFFFFF"/>
          <w:vertAlign w:val="superscript"/>
        </w:rPr>
        <w:footnoteReference w:id="255"/>
      </w:r>
      <w:r w:rsidRPr="00FB5B9E">
        <w:rPr>
          <w:rFonts w:eastAsia="Arial Black"/>
        </w:rPr>
        <w:t xml:space="preserve"> Repeated RA testing further improves accuracy as a screening modality.</w:t>
      </w:r>
      <w:r w:rsidRPr="00FB5B9E">
        <w:rPr>
          <w:rFonts w:eastAsia="Arial Black"/>
          <w:vertAlign w:val="superscript"/>
        </w:rPr>
        <w:footnoteReference w:id="256"/>
      </w:r>
    </w:p>
    <w:p w14:paraId="02D91646" w14:textId="77777777" w:rsidR="00412F1D" w:rsidRPr="00FB5B9E" w:rsidRDefault="00412F1D" w:rsidP="00412F1D">
      <w:pPr>
        <w:pStyle w:val="ListLevel2"/>
      </w:pPr>
      <w:r w:rsidRPr="00FB5B9E">
        <w:t xml:space="preserve">Acknowledging a greater responsibility on individuals to test the infectiousness themselves, and potentially also having cases notify their contacts. This approach may become increasingly important once Response teams reach capacity, resulting in delays in contact tracing or implementation of appropriate public health measures, and may be considered low impost as these individuals are oftentimes best placed to directly liaise with their contacts given established relations or known contact details. Similarly, a requirement for operators </w:t>
      </w:r>
      <w:r w:rsidRPr="00FB5B9E">
        <w:lastRenderedPageBreak/>
        <w:t>and employers to notify the Department once outbreak thresholds have been reached help instigate public health measures while normalising the actions that individuals can take to help protect their contacts or settings, and hence the community.</w:t>
      </w:r>
      <w:r w:rsidRPr="00FB5B9E">
        <w:rPr>
          <w:vertAlign w:val="superscript"/>
        </w:rPr>
        <w:footnoteReference w:id="257"/>
      </w:r>
    </w:p>
    <w:p w14:paraId="5D383E90" w14:textId="77777777" w:rsidR="00412F1D" w:rsidRPr="00FB5B9E" w:rsidRDefault="00412F1D" w:rsidP="00412F1D">
      <w:pPr>
        <w:pStyle w:val="ListLevel2"/>
      </w:pPr>
      <w:r w:rsidRPr="00FB5B9E">
        <w:t>A close contact as determined by the Department of Health is intended to identify individuals with the greatest risk of developing COVID-19 following exposure to an infectious case.</w:t>
      </w:r>
      <w:r w:rsidRPr="00FB5B9E">
        <w:rPr>
          <w:vertAlign w:val="superscript"/>
        </w:rPr>
        <w:footnoteReference w:id="258"/>
      </w:r>
    </w:p>
    <w:p w14:paraId="51C510ED" w14:textId="77777777" w:rsidR="00412F1D" w:rsidRPr="00FB5B9E" w:rsidRDefault="00412F1D" w:rsidP="00412F1D">
      <w:pPr>
        <w:pStyle w:val="ListLevel2"/>
      </w:pPr>
      <w:r w:rsidRPr="00FB5B9E">
        <w:t>Interactions that occur in private residences or residential facilities represent a high transmission risk due to the intimate nature of interactions that occur in a prolonged or repeated manner in enclosed spaces. Similarly, outbreaks are high risk settings with established coronavirus transmission representing a heightened risk of infection. Requiring close contacts to quarantine minimises the chance of a person being infectious in the community. Close contacts should also continue to have specific COVID-19 testing requirements during their quarantine period to ensure any conversion to COVID-19 infection is promptly identified.</w:t>
      </w:r>
      <w:r w:rsidRPr="00FB5B9E">
        <w:rPr>
          <w:rFonts w:eastAsia="Arial Black"/>
          <w:color w:val="000000" w:themeColor="text1"/>
          <w:vertAlign w:val="superscript"/>
        </w:rPr>
        <w:footnoteReference w:id="259"/>
      </w:r>
    </w:p>
    <w:p w14:paraId="1027332F" w14:textId="77777777" w:rsidR="00412F1D" w:rsidRPr="00FB5B9E" w:rsidRDefault="00412F1D" w:rsidP="00412F1D">
      <w:pPr>
        <w:pStyle w:val="ListLevel2"/>
      </w:pPr>
      <w:r w:rsidRPr="00FB5B9E">
        <w:t>Given the current outbreak and number of COVID-19 cases within the community, requiring exposed persons to provide evidence of a negative COVID-19 test result before returning to an educational facility is likely to be ineffective at disrupting transmission chains, whilst also creating a significant administrative burden on educational facilities to contact affected students and monitoring COVID-19 test results.</w:t>
      </w:r>
      <w:r w:rsidRPr="00FB5B9E">
        <w:rPr>
          <w:vertAlign w:val="superscript"/>
          <w:lang w:val="en-US"/>
        </w:rPr>
        <w:footnoteReference w:id="260"/>
      </w:r>
    </w:p>
    <w:p w14:paraId="4AE358CE" w14:textId="77777777" w:rsidR="00412F1D" w:rsidRPr="00FB5B9E" w:rsidRDefault="00412F1D" w:rsidP="00412F1D">
      <w:pPr>
        <w:pStyle w:val="ListLevel2"/>
        <w:rPr>
          <w:rFonts w:eastAsiaTheme="minorEastAsia"/>
          <w:color w:val="000000" w:themeColor="text1"/>
          <w:lang w:val="en-US"/>
        </w:rPr>
      </w:pPr>
      <w:r w:rsidRPr="00FB5B9E">
        <w:t>Vaccine effectiveness for infection and symptomatic infection for two doses against Omicron is likely reduced. Therefore, there is likely minimal differential benefit in applying requirements based on the vaccination status.</w:t>
      </w:r>
      <w:r w:rsidRPr="00FB5B9E">
        <w:rPr>
          <w:vertAlign w:val="superscript"/>
        </w:rPr>
        <w:footnoteReference w:id="261"/>
      </w:r>
    </w:p>
    <w:p w14:paraId="0ED2C2A9" w14:textId="77777777" w:rsidR="00412F1D" w:rsidRPr="00FB5B9E" w:rsidRDefault="00412F1D" w:rsidP="00412F1D">
      <w:pPr>
        <w:pStyle w:val="ListLevel2"/>
        <w:rPr>
          <w:color w:val="000000" w:themeColor="text1"/>
          <w:lang w:val="en-US"/>
        </w:rPr>
      </w:pPr>
      <w:r w:rsidRPr="00FB5B9E">
        <w:rPr>
          <w:lang w:val="en-US"/>
        </w:rPr>
        <w:t>In line with AHPPC and National Cabinet, the self-quarantine period should be 7 days for close contacts, irrespective of whether the close contact is vaccinated or unvaccinated.</w:t>
      </w:r>
      <w:r w:rsidRPr="00FB5B9E">
        <w:rPr>
          <w:vertAlign w:val="superscript"/>
          <w:lang w:val="en-US"/>
        </w:rPr>
        <w:footnoteReference w:id="262"/>
      </w:r>
    </w:p>
    <w:p w14:paraId="46828F7B" w14:textId="77777777" w:rsidR="00412F1D" w:rsidRPr="00FB5B9E" w:rsidRDefault="00412F1D" w:rsidP="00412F1D">
      <w:pPr>
        <w:pStyle w:val="ListLevel2"/>
        <w:rPr>
          <w:rFonts w:eastAsia="Arial Black"/>
        </w:rPr>
      </w:pPr>
      <w:r w:rsidRPr="00FB5B9E">
        <w:rPr>
          <w:shd w:val="clear" w:color="auto" w:fill="FFFFFF"/>
        </w:rPr>
        <w:t>The measures recommended by the Chief Health Officer on 23 December for isolation and testing are still applicable.</w:t>
      </w:r>
      <w:r w:rsidRPr="00FB5B9E">
        <w:rPr>
          <w:shd w:val="clear" w:color="auto" w:fill="FFFFFF"/>
          <w:vertAlign w:val="superscript"/>
        </w:rPr>
        <w:footnoteReference w:id="263"/>
      </w:r>
      <w:r w:rsidRPr="00FB5B9E">
        <w:rPr>
          <w:shd w:val="clear" w:color="auto" w:fill="FFFFFF"/>
        </w:rPr>
        <w:t> </w:t>
      </w:r>
    </w:p>
    <w:p w14:paraId="19C74378" w14:textId="77777777" w:rsidR="00412F1D" w:rsidRPr="00FB5B9E" w:rsidRDefault="00412F1D" w:rsidP="00412F1D">
      <w:pPr>
        <w:pStyle w:val="ListLevel2"/>
      </w:pPr>
      <w:r w:rsidRPr="00FB5B9E">
        <w:lastRenderedPageBreak/>
        <w:t>The use of RA testing as an asymptomatic screening tool in the context of high community prevalence is consistent with previous advice, but their use should be expanded now given the increased risk posed by the Omicron variant.</w:t>
      </w:r>
      <w:r w:rsidRPr="00FB5B9E">
        <w:rPr>
          <w:vertAlign w:val="superscript"/>
        </w:rPr>
        <w:footnoteReference w:id="264"/>
      </w:r>
    </w:p>
    <w:p w14:paraId="0C7407A5" w14:textId="77777777" w:rsidR="00412F1D" w:rsidRPr="00FB5B9E" w:rsidRDefault="00412F1D" w:rsidP="00412F1D">
      <w:pPr>
        <w:pStyle w:val="ListLevel2"/>
        <w:rPr>
          <w:lang w:val="en-US"/>
        </w:rPr>
      </w:pPr>
      <w:r w:rsidRPr="00FB5B9E">
        <w:rPr>
          <w:lang w:val="en-US"/>
        </w:rPr>
        <w:t>Symptomatic close contacts should be required to undertake a PCR test on the first day of their self-quarantine.  If the result is negative, they should be required to undertake an RA test on the sixth day of self-quarantine.</w:t>
      </w:r>
      <w:r w:rsidRPr="00FB5B9E">
        <w:rPr>
          <w:vertAlign w:val="superscript"/>
          <w:lang w:val="en-US"/>
        </w:rPr>
        <w:footnoteReference w:id="265"/>
      </w:r>
    </w:p>
    <w:p w14:paraId="5A560F7E" w14:textId="77777777" w:rsidR="00412F1D" w:rsidRPr="00FB5B9E" w:rsidRDefault="00412F1D" w:rsidP="00412F1D">
      <w:pPr>
        <w:pStyle w:val="ListLevel2"/>
        <w:rPr>
          <w:lang w:val="en-US"/>
        </w:rPr>
      </w:pPr>
      <w:r w:rsidRPr="00FB5B9E">
        <w:rPr>
          <w:lang w:val="en-US"/>
        </w:rPr>
        <w:t xml:space="preserve">Asymptomatic close contacts should be required to undertake RA testing </w:t>
      </w:r>
      <w:r w:rsidRPr="00FB5B9E">
        <w:t>on the first day after they are informed that they are a close contact, and on the sixth day of their self-quarantining period.</w:t>
      </w:r>
      <w:r w:rsidRPr="00FB5B9E">
        <w:rPr>
          <w:rFonts w:eastAsia="Arial Black"/>
          <w:color w:val="000000" w:themeColor="text1"/>
          <w:vertAlign w:val="superscript"/>
          <w:lang w:val="en-US"/>
        </w:rPr>
        <w:footnoteReference w:id="266"/>
      </w:r>
      <w:r w:rsidRPr="00FB5B9E">
        <w:rPr>
          <w:rFonts w:cstheme="minorHAnsi"/>
        </w:rPr>
        <w:tab/>
      </w:r>
    </w:p>
    <w:p w14:paraId="329D4AB6" w14:textId="77777777" w:rsidR="00412F1D" w:rsidRPr="00FB5B9E" w:rsidRDefault="00412F1D" w:rsidP="00412F1D">
      <w:pPr>
        <w:pStyle w:val="ListLevel2"/>
        <w:rPr>
          <w:lang w:val="en-US"/>
        </w:rPr>
      </w:pPr>
      <w:r w:rsidRPr="00FB5B9E">
        <w:t>Close contacts that cannot access an RA test should be required to undertake a PCR test on the sixth day of self-quarantine and remain in self-quarantine until they receive a negative result.</w:t>
      </w:r>
      <w:r w:rsidRPr="00FB5B9E">
        <w:rPr>
          <w:vertAlign w:val="superscript"/>
        </w:rPr>
        <w:footnoteReference w:id="267"/>
      </w:r>
    </w:p>
    <w:p w14:paraId="5747FE35" w14:textId="77777777" w:rsidR="00412F1D" w:rsidRPr="00FB5B9E" w:rsidRDefault="00412F1D" w:rsidP="00412F1D">
      <w:pPr>
        <w:pStyle w:val="ListLevel2"/>
      </w:pPr>
      <w:r w:rsidRPr="00FB5B9E">
        <w:t xml:space="preserve">Individuals who have been potentially exposed to an infectious case at a workplace or education facility can be designated as an exposed person by the employer or provider of these settings. This measure is important to maintain occupational safety in the context of a return to social and economic activities </w:t>
      </w:r>
      <w:proofErr w:type="gramStart"/>
      <w:r w:rsidRPr="00FB5B9E">
        <w:t>in the midst of</w:t>
      </w:r>
      <w:proofErr w:type="gramEnd"/>
      <w:r w:rsidRPr="00FB5B9E">
        <w:t xml:space="preserve"> an ongoing pandemic. This also places a level of responsibility on diagnosed persons and employers/providers to act in a manner that helps protect the health of their workers and enrolled persons, and thus the overall Victorian community.  Requirements for exposed persons are less than those for close contacts, as there is a lower risk of infection. However, controls are still necessary to ensure potential chains of transmission are halted where possible.</w:t>
      </w:r>
      <w:r w:rsidRPr="00FB5B9E">
        <w:rPr>
          <w:rFonts w:eastAsia="Arial Black"/>
          <w:color w:val="000000" w:themeColor="text1"/>
          <w:vertAlign w:val="superscript"/>
        </w:rPr>
        <w:footnoteReference w:id="268"/>
      </w:r>
    </w:p>
    <w:p w14:paraId="7FF02C23" w14:textId="77777777" w:rsidR="00412F1D" w:rsidRPr="00FB5B9E" w:rsidRDefault="00412F1D" w:rsidP="00412F1D">
      <w:pPr>
        <w:pStyle w:val="ListLevel2"/>
      </w:pPr>
      <w:r w:rsidRPr="00FB5B9E">
        <w:t>Potential transmission can occur from interactions between infectious cases and other members of the community who do not fulfill the criteria of being a close contact or exposed person. It is important for such persons (termed social contacts) to be made aware of their potential risks and be recommended to seek testing as a precautionary measure to halt potential chains of transmission once notified by the case. This also places a level of responsibility on diagnosed persons to act in a manner that helps protect the health of their close circle of contacts, and thus the overall Victorian community.</w:t>
      </w:r>
      <w:r w:rsidRPr="00FB5B9E">
        <w:rPr>
          <w:rFonts w:eastAsia="Arial Black"/>
          <w:color w:val="000000" w:themeColor="text1"/>
          <w:vertAlign w:val="superscript"/>
        </w:rPr>
        <w:footnoteReference w:id="269"/>
      </w:r>
    </w:p>
    <w:p w14:paraId="3BDA48B4" w14:textId="77777777" w:rsidR="00412F1D" w:rsidRPr="00FB5B9E" w:rsidRDefault="00412F1D" w:rsidP="00412F1D">
      <w:pPr>
        <w:pStyle w:val="ListLevel2"/>
      </w:pPr>
      <w:r w:rsidRPr="00FB5B9E">
        <w:lastRenderedPageBreak/>
        <w:t xml:space="preserve">Testing requirements for persons identified as being at increased risk of developing </w:t>
      </w:r>
      <w:r w:rsidRPr="00FB5B9E">
        <w:rPr>
          <w:rFonts w:eastAsia="Arial Black"/>
        </w:rPr>
        <w:t>COVID</w:t>
      </w:r>
      <w:r w:rsidRPr="00FB5B9E">
        <w:t>-19 following known exposure is necessary to identify potential cases and inform appropriate public health responses.</w:t>
      </w:r>
      <w:r w:rsidRPr="00FB5B9E">
        <w:rPr>
          <w:vertAlign w:val="superscript"/>
        </w:rPr>
        <w:footnoteReference w:id="270"/>
      </w:r>
    </w:p>
    <w:p w14:paraId="40240352" w14:textId="77777777" w:rsidR="00412F1D" w:rsidRPr="00FB5B9E" w:rsidRDefault="00412F1D" w:rsidP="00412F1D">
      <w:pPr>
        <w:pStyle w:val="ListLevel2"/>
      </w:pPr>
      <w:r w:rsidRPr="00FB5B9E">
        <w:t xml:space="preserve">Asymptomatic exposed persons and social contacts should be strongly recommended to </w:t>
      </w:r>
      <w:r w:rsidRPr="00FB5B9E">
        <w:rPr>
          <w:lang w:val="en-US"/>
        </w:rPr>
        <w:t>undertake an RA test each day for five days. T</w:t>
      </w:r>
      <w:r w:rsidRPr="00FB5B9E">
        <w:t>he Minister should consider mandating this recommendation when RA test supply is sufficient to meet demand.</w:t>
      </w:r>
      <w:r w:rsidRPr="00FB5B9E">
        <w:rPr>
          <w:vertAlign w:val="superscript"/>
        </w:rPr>
        <w:footnoteReference w:id="271"/>
      </w:r>
    </w:p>
    <w:p w14:paraId="40A04A23" w14:textId="77777777" w:rsidR="00412F1D" w:rsidRPr="00FB5B9E" w:rsidRDefault="00412F1D" w:rsidP="00412F1D">
      <w:pPr>
        <w:pStyle w:val="ListLevel2"/>
      </w:pPr>
      <w:r w:rsidRPr="00FB5B9E">
        <w:t>It is no longer reasonable that a person be required to self-isolate for 10 days should they not undertake a required PCR test. The current infringement system is appropriate for managing those individuals.</w:t>
      </w:r>
      <w:r w:rsidRPr="00FB5B9E">
        <w:rPr>
          <w:vertAlign w:val="superscript"/>
          <w:lang w:val="en-US"/>
        </w:rPr>
        <w:footnoteReference w:id="272"/>
      </w:r>
    </w:p>
    <w:p w14:paraId="60490963" w14:textId="77777777" w:rsidR="00412F1D" w:rsidRPr="00FB5B9E" w:rsidRDefault="00412F1D" w:rsidP="00412F1D">
      <w:pPr>
        <w:pStyle w:val="ListLevel2"/>
      </w:pPr>
      <w:r w:rsidRPr="00FB5B9E">
        <w:t>For an asymptomatic person who is not able to access RA tests each day for five days, a lower number of RA tests at a lesser frequency is better than not testing at all, and individuals should monitor for symptoms. The recommendation to undertake the RA tests each day is based on the understanding that increasing the number of tests improves the sensitivity of the testing.</w:t>
      </w:r>
      <w:r w:rsidRPr="00FB5B9E">
        <w:rPr>
          <w:vertAlign w:val="superscript"/>
        </w:rPr>
        <w:footnoteReference w:id="273"/>
      </w:r>
    </w:p>
    <w:p w14:paraId="6CFA11A6" w14:textId="77777777" w:rsidR="00412F1D" w:rsidRPr="00FB5B9E" w:rsidRDefault="00412F1D" w:rsidP="00412F1D">
      <w:pPr>
        <w:pStyle w:val="ListLevel2"/>
      </w:pPr>
      <w:r w:rsidRPr="00FB5B9E">
        <w:t xml:space="preserve">There is significant pressure being experienced by the testing system and there is a need to protect capacity for testing those in whom the value of testing is highest on both public health and clinical care grounds.  However, any reduction in testing access, and any reductions in the effectiveness of contact tracing, isolation and quarantine, will contribute to increasing transmission of COVID-19 in Victoria, and attendant risk of public health consequences including pressure on the health care system. Therefore, </w:t>
      </w:r>
      <w:proofErr w:type="gramStart"/>
      <w:r w:rsidRPr="00FB5B9E">
        <w:t>in the near future</w:t>
      </w:r>
      <w:proofErr w:type="gramEnd"/>
      <w:r w:rsidRPr="00FB5B9E">
        <w:t>, it is recommended that review of the impact of the proposed changes, including consideration of reinforcing further testing and contact tracing measures beyond those agreed at National Cabinet on 30 December 2021, be strongly considered.</w:t>
      </w:r>
      <w:r w:rsidRPr="00FB5B9E">
        <w:rPr>
          <w:vertAlign w:val="superscript"/>
        </w:rPr>
        <w:footnoteReference w:id="274"/>
      </w:r>
    </w:p>
    <w:p w14:paraId="508402B7" w14:textId="77777777" w:rsidR="00412F1D" w:rsidRPr="00FB5B9E" w:rsidRDefault="00412F1D" w:rsidP="00412F1D">
      <w:pPr>
        <w:pStyle w:val="ListLevel1"/>
      </w:pPr>
      <w:r w:rsidRPr="00FB5B9E">
        <w:t>I accept this advice. I believe that self-isolation, self-quarantine and testing obligations remain an important safeguard for early detection of diagnosed persons to prevent large scale outbreaks.</w:t>
      </w:r>
    </w:p>
    <w:p w14:paraId="73691898" w14:textId="77777777" w:rsidR="00412F1D" w:rsidRPr="00FB5B9E" w:rsidRDefault="00412F1D" w:rsidP="00412F1D">
      <w:pPr>
        <w:pStyle w:val="ListLevel1"/>
      </w:pPr>
      <w:r w:rsidRPr="00FB5B9E">
        <w:t>In the making of this pandemic order, I also took due consideration of the following:</w:t>
      </w:r>
    </w:p>
    <w:p w14:paraId="21E17190" w14:textId="77777777" w:rsidR="00412F1D" w:rsidRPr="00FB5B9E" w:rsidRDefault="00412F1D" w:rsidP="00412F1D">
      <w:pPr>
        <w:pStyle w:val="ListLevel1"/>
      </w:pPr>
      <w:r w:rsidRPr="00FB5B9E">
        <w:lastRenderedPageBreak/>
        <w:t>The necessity of a suite of measures, including testing and isolation for people who are the ‘known sources’ of potential transmission, to suppress outbreaks and reduce the risk of community transmission rather than address heightened numbers of cases from failures in prevention.</w:t>
      </w:r>
    </w:p>
    <w:p w14:paraId="60CE5BFB" w14:textId="77777777" w:rsidR="00412F1D" w:rsidRPr="00FB5B9E" w:rsidRDefault="00412F1D" w:rsidP="00412F1D">
      <w:pPr>
        <w:pStyle w:val="ListLevel1"/>
      </w:pPr>
      <w:r w:rsidRPr="00FB5B9E">
        <w:t xml:space="preserve">The effect of not taking these public health measures may threaten the viability of the Victorian healthcare system. The risk being avoided is that the health system will be overwhelmed, which would mean that people could lose their lives (due to both COVID and non-COVID related causes) whereas they would normally be successfully treated to recovery in our healthcare system. </w:t>
      </w:r>
    </w:p>
    <w:p w14:paraId="67AB8EA3" w14:textId="77777777" w:rsidR="00412F1D" w:rsidRPr="00FB5B9E" w:rsidRDefault="00412F1D" w:rsidP="00412F1D">
      <w:pPr>
        <w:pStyle w:val="ListLevel1"/>
      </w:pPr>
      <w:r w:rsidRPr="00FB5B9E">
        <w:t>High population vaccination coverage rates provide significant protection against severe disease and death and decrease the rates of onward transmission of COVID-19. However, high population vaccination coverage rates do not negate all risk to the community and additional protective measures and safeguards should remain in place, particularly when the Omicron variant of concern is known to be within the Victorian community while its risk profile is not yet well understood.</w:t>
      </w:r>
    </w:p>
    <w:p w14:paraId="3B8BF6FB" w14:textId="77777777" w:rsidR="00412F1D" w:rsidRPr="00FB5B9E" w:rsidRDefault="00412F1D" w:rsidP="00412F1D">
      <w:pPr>
        <w:pStyle w:val="Heading2"/>
      </w:pPr>
      <w:bookmarkStart w:id="638" w:name="_Toc92639508"/>
      <w:bookmarkStart w:id="639" w:name="_Toc92741330"/>
      <w:bookmarkStart w:id="640" w:name="_Toc95219370"/>
      <w:bookmarkStart w:id="641" w:name="_Toc160371011"/>
      <w:bookmarkStart w:id="642" w:name="_Toc747401195"/>
      <w:bookmarkStart w:id="643" w:name="_Toc1432058032"/>
      <w:r w:rsidRPr="00FB5B9E">
        <w:t>Countervailing possible impacts that the obligations imposed by the Order may have on individuals and the community</w:t>
      </w:r>
      <w:bookmarkEnd w:id="638"/>
      <w:bookmarkEnd w:id="639"/>
      <w:bookmarkEnd w:id="640"/>
      <w:r w:rsidRPr="00FB5B9E">
        <w:t xml:space="preserve"> </w:t>
      </w:r>
      <w:bookmarkEnd w:id="641"/>
      <w:bookmarkEnd w:id="642"/>
      <w:bookmarkEnd w:id="643"/>
    </w:p>
    <w:p w14:paraId="038EC704" w14:textId="77777777" w:rsidR="00412F1D" w:rsidRPr="00FB5B9E" w:rsidRDefault="00412F1D" w:rsidP="00412F1D">
      <w:pPr>
        <w:pStyle w:val="ListLevel1"/>
      </w:pPr>
      <w:r w:rsidRPr="00FB5B9E">
        <w:t>In making this decision, I considered the possible negative impacts of the Order on the individuals and the community.</w:t>
      </w:r>
    </w:p>
    <w:p w14:paraId="1775910A" w14:textId="77777777" w:rsidR="00412F1D" w:rsidRPr="00FB5B9E" w:rsidRDefault="00412F1D" w:rsidP="00412F1D">
      <w:pPr>
        <w:pStyle w:val="ListLevel1"/>
      </w:pPr>
      <w:proofErr w:type="gramStart"/>
      <w:r w:rsidRPr="00FB5B9E">
        <w:t>In particular, as</w:t>
      </w:r>
      <w:proofErr w:type="gramEnd"/>
      <w:r w:rsidRPr="00FB5B9E">
        <w:t xml:space="preserve"> noted above, in the Human Rights Statement, I have considered how people’s human rights will be affected and limited by the Order.</w:t>
      </w:r>
    </w:p>
    <w:p w14:paraId="1449E309" w14:textId="77777777" w:rsidR="00412F1D" w:rsidRPr="00FB5B9E" w:rsidRDefault="00412F1D" w:rsidP="00412F1D">
      <w:pPr>
        <w:pStyle w:val="ListLevel1"/>
      </w:pPr>
      <w:r w:rsidRPr="00FB5B9E">
        <w:t>In addition, I also considered the following additional potential negative impacts:</w:t>
      </w:r>
    </w:p>
    <w:p w14:paraId="71977ECC" w14:textId="77777777" w:rsidR="00412F1D" w:rsidRPr="00FB5B9E" w:rsidRDefault="00412F1D" w:rsidP="00412F1D">
      <w:pPr>
        <w:pStyle w:val="ListLevel2"/>
      </w:pPr>
      <w:r w:rsidRPr="00FB5B9E">
        <w:t>“Persons who are required to self-isolate or self-quarantine are permitted to leave the premises at which they are isolating/quarantining for limited purposes. They are therefore not able to move freely.”</w:t>
      </w:r>
      <w:r w:rsidRPr="00FB5B9E">
        <w:rPr>
          <w:vertAlign w:val="superscript"/>
        </w:rPr>
        <w:footnoteReference w:id="275"/>
      </w:r>
    </w:p>
    <w:p w14:paraId="5BE85098" w14:textId="77777777" w:rsidR="00412F1D" w:rsidRPr="00FB5B9E" w:rsidRDefault="00412F1D" w:rsidP="00412F1D">
      <w:pPr>
        <w:pStyle w:val="ListLevel2"/>
      </w:pPr>
      <w:r w:rsidRPr="00FB5B9E">
        <w:t>“Self-isolation or self-quarantine measures can also constitute an incursion into the rights of people of different cultural, religious, racial or linguistic backgrounds to practice their culture, religion, or language to the extent that the short period prevents them from doing so. While there are many ways of enjoying one’s culture, religion, or language at home or online, there may be activities which can only be done face-to-face or in a certain location outside the home.”</w:t>
      </w:r>
      <w:r w:rsidRPr="00FB5B9E">
        <w:rPr>
          <w:vertAlign w:val="superscript"/>
        </w:rPr>
        <w:footnoteReference w:id="276"/>
      </w:r>
    </w:p>
    <w:p w14:paraId="7A68B40D" w14:textId="77777777" w:rsidR="00412F1D" w:rsidRPr="00FB5B9E" w:rsidRDefault="00412F1D" w:rsidP="00412F1D">
      <w:pPr>
        <w:pStyle w:val="ListLevel2"/>
      </w:pPr>
      <w:r w:rsidRPr="00FB5B9E">
        <w:t>A person who is diagnosed with COVID-19 required to self-isolate may impact on their social relationships and everyday life, such as going to work or going shopping. Furthermore, some persons may not reside with other diagnosed persons or close contacts who are quarantining, resulting in limited support if they experience mild symptoms.</w:t>
      </w:r>
    </w:p>
    <w:p w14:paraId="1DD058F3" w14:textId="77777777" w:rsidR="00412F1D" w:rsidRPr="00FB5B9E" w:rsidRDefault="00412F1D" w:rsidP="00412F1D">
      <w:pPr>
        <w:pStyle w:val="ListLevel2"/>
      </w:pPr>
      <w:r w:rsidRPr="00FB5B9E">
        <w:lastRenderedPageBreak/>
        <w:t>A person who is a close contact or an exposed person of a diagnosed person is required to self-quarantine which also impacts on their social relationships and everyday life. As such, some persons may not be residing with close contacts who are self-quarantining will have limited support if they experience mild symptoms.</w:t>
      </w:r>
    </w:p>
    <w:p w14:paraId="5CF1306D" w14:textId="77777777" w:rsidR="00412F1D" w:rsidRPr="00FB5B9E" w:rsidRDefault="00412F1D" w:rsidP="00412F1D">
      <w:pPr>
        <w:pStyle w:val="ListLevel2"/>
      </w:pPr>
      <w:r w:rsidRPr="00FB5B9E">
        <w:t>A person who is self-quarantining will also need to undertake COVID-19 testing and wear a face covering, unless an exception applies, when going to get a test. These additional requirements will further affect a person’s everyday life.</w:t>
      </w:r>
    </w:p>
    <w:p w14:paraId="2BDBB0BF" w14:textId="77777777" w:rsidR="00412F1D" w:rsidRPr="00FB5B9E" w:rsidRDefault="00412F1D" w:rsidP="00412F1D">
      <w:pPr>
        <w:pStyle w:val="ListLevel2"/>
      </w:pPr>
      <w:r w:rsidRPr="00FB5B9E">
        <w:t xml:space="preserve">A person may choose to self-isolate or self-quarantine at a premise of their choice, which may not be their ordinary place of residence, to protect other household members. However, this option may not be viable for some people experiencing financial hardship or persons with limited social connections.   </w:t>
      </w:r>
    </w:p>
    <w:p w14:paraId="26185F7D" w14:textId="77777777" w:rsidR="00412F1D" w:rsidRPr="00FB5B9E" w:rsidRDefault="00412F1D" w:rsidP="00412F1D">
      <w:pPr>
        <w:pStyle w:val="ListLevel1"/>
      </w:pPr>
      <w:r w:rsidRPr="00FB5B9E">
        <w:t xml:space="preserve">However, I also recognised that the Order contains the following exceptions or qualifications to minimise the potential negative impacts on individuals and the community: </w:t>
      </w:r>
    </w:p>
    <w:p w14:paraId="1013F88F" w14:textId="77777777" w:rsidR="00412F1D" w:rsidRPr="00FB5B9E" w:rsidRDefault="00412F1D" w:rsidP="00412F1D">
      <w:pPr>
        <w:pStyle w:val="ListLevel2"/>
      </w:pPr>
      <w:r w:rsidRPr="00FB5B9E">
        <w:t>People who are self-isolating or self-quarantining may go about their day at their place of self-isolation or self-quarantine, largely undisturbed, and are permitted to receive deliveries of the things they need. They can leave self-isolation or self-quarantine in specified circumstances, including to obtain medical care.</w:t>
      </w:r>
    </w:p>
    <w:p w14:paraId="693337A0" w14:textId="77777777" w:rsidR="00412F1D" w:rsidRPr="00FB5B9E" w:rsidRDefault="00412F1D" w:rsidP="00412F1D">
      <w:pPr>
        <w:pStyle w:val="ListLevel2"/>
      </w:pPr>
      <w:r w:rsidRPr="00FB5B9E">
        <w:t xml:space="preserve">This Order does not physically force anyone to undergo medical treatment. </w:t>
      </w:r>
    </w:p>
    <w:p w14:paraId="6CE9DF5F" w14:textId="77777777" w:rsidR="00412F1D" w:rsidRPr="00FB5B9E" w:rsidRDefault="00412F1D" w:rsidP="00412F1D">
      <w:pPr>
        <w:pStyle w:val="ListLevel2"/>
      </w:pPr>
      <w:r w:rsidRPr="00FB5B9E">
        <w:t>The exemption and exception powers allow Department officers to consider special cases where self-isolation or self-quarantine conditions are especially difficult. Diagnosed persons may choose a place to self-isolate.</w:t>
      </w:r>
    </w:p>
    <w:p w14:paraId="632B2F14" w14:textId="77777777" w:rsidR="00412F1D" w:rsidRPr="00FB5B9E" w:rsidRDefault="00412F1D" w:rsidP="00412F1D">
      <w:pPr>
        <w:pStyle w:val="Heading2"/>
      </w:pPr>
      <w:bookmarkStart w:id="644" w:name="_Toc1151308142"/>
      <w:bookmarkStart w:id="645" w:name="_Toc1649595"/>
      <w:bookmarkStart w:id="646" w:name="_Toc92639509"/>
      <w:bookmarkStart w:id="647" w:name="_Toc1937062694"/>
      <w:bookmarkStart w:id="648" w:name="_Toc92741331"/>
      <w:bookmarkStart w:id="649" w:name="_Toc95219371"/>
      <w:r w:rsidRPr="00FB5B9E">
        <w:t>Whether there are any less restrictive alternatives that are reasonably available to protect public health</w:t>
      </w:r>
      <w:bookmarkEnd w:id="644"/>
      <w:bookmarkEnd w:id="645"/>
      <w:bookmarkEnd w:id="646"/>
      <w:bookmarkEnd w:id="647"/>
      <w:bookmarkEnd w:id="648"/>
      <w:bookmarkEnd w:id="649"/>
    </w:p>
    <w:p w14:paraId="0AB9FDF1" w14:textId="77777777" w:rsidR="00412F1D" w:rsidRPr="00FB5B9E" w:rsidRDefault="00412F1D" w:rsidP="00412F1D">
      <w:pPr>
        <w:pStyle w:val="ListLevel1"/>
      </w:pPr>
      <w:r w:rsidRPr="00FB5B9E">
        <w:rPr>
          <w:lang w:val="en-US"/>
        </w:rPr>
        <w:t xml:space="preserve">The Chief Health Officer’s Advice includes reasons why COVID-19 constitutes a serious risk to public </w:t>
      </w:r>
      <w:proofErr w:type="gramStart"/>
      <w:r w:rsidRPr="00FB5B9E">
        <w:rPr>
          <w:lang w:val="en-US"/>
        </w:rPr>
        <w:t>health, and</w:t>
      </w:r>
      <w:proofErr w:type="gramEnd"/>
      <w:r w:rsidRPr="00FB5B9E">
        <w:rPr>
          <w:lang w:val="en-US"/>
        </w:rPr>
        <w:t xml:space="preserve"> recommends measures that are necessary or appropriate to be put in place in the pandemic orders in order to reduce or eliminate the threat. Requirements to test, quarantine and isolate are fundamental to the containment of COVID-19 and I believe that the measures imposed are appropriate to reduce or eliminate the public health risk.</w:t>
      </w:r>
    </w:p>
    <w:p w14:paraId="1C4FBAB4" w14:textId="77777777" w:rsidR="00412F1D" w:rsidRPr="00FB5B9E" w:rsidRDefault="00412F1D" w:rsidP="00412F1D">
      <w:pPr>
        <w:pStyle w:val="ListLevel1"/>
        <w:rPr>
          <w:rFonts w:eastAsiaTheme="minorEastAsia"/>
          <w:lang w:val="en-US"/>
        </w:rPr>
      </w:pPr>
      <w:proofErr w:type="gramStart"/>
      <w:r w:rsidRPr="00FB5B9E">
        <w:rPr>
          <w:lang w:val="en-US"/>
        </w:rPr>
        <w:t>On the basis of</w:t>
      </w:r>
      <w:proofErr w:type="gramEnd"/>
      <w:r w:rsidRPr="00FB5B9E">
        <w:rPr>
          <w:lang w:val="en-US"/>
        </w:rPr>
        <w:t xml:space="preserve"> the Chief Health Officer’s advice, I consider there to be no other reasonably available means by which to limit the spread of COVID-19 that would be less restrictive of this particular right than in the quarantine, isolation and testing measures contained in this Order. However, even if there were less restrictive means, I considered that the limitation imposed by this Order is in the range of reasonably available options to reduce the spread of COVID-19</w:t>
      </w:r>
      <w:r w:rsidRPr="00FB5B9E">
        <w:rPr>
          <w:rFonts w:ascii="Times" w:eastAsia="Times" w:hAnsi="Times" w:cs="Times"/>
          <w:lang w:val="en-US"/>
        </w:rPr>
        <w:t>.</w:t>
      </w:r>
    </w:p>
    <w:p w14:paraId="39BA4F0D" w14:textId="77777777" w:rsidR="00412F1D" w:rsidRPr="00FB5B9E" w:rsidRDefault="00412F1D" w:rsidP="00412F1D">
      <w:pPr>
        <w:pStyle w:val="Heading2"/>
      </w:pPr>
      <w:bookmarkStart w:id="650" w:name="_Toc1563405443"/>
      <w:bookmarkStart w:id="651" w:name="_Toc382587641"/>
      <w:bookmarkStart w:id="652" w:name="_Toc92639510"/>
      <w:bookmarkStart w:id="653" w:name="_Toc496529555"/>
      <w:bookmarkStart w:id="654" w:name="_Toc92741332"/>
      <w:bookmarkStart w:id="655" w:name="_Toc95219372"/>
      <w:r w:rsidRPr="00FB5B9E">
        <w:t>Conclusion</w:t>
      </w:r>
      <w:bookmarkEnd w:id="650"/>
      <w:bookmarkEnd w:id="651"/>
      <w:bookmarkEnd w:id="652"/>
      <w:bookmarkEnd w:id="653"/>
      <w:bookmarkEnd w:id="654"/>
      <w:bookmarkEnd w:id="655"/>
    </w:p>
    <w:p w14:paraId="3B778063" w14:textId="77777777" w:rsidR="00412F1D" w:rsidRPr="00FB5B9E" w:rsidRDefault="00412F1D" w:rsidP="00412F1D">
      <w:pPr>
        <w:pStyle w:val="ListLevel1"/>
        <w:rPr>
          <w:rFonts w:eastAsiaTheme="minorEastAsia"/>
          <w:color w:val="000000" w:themeColor="text1"/>
          <w:lang w:val="en-US"/>
        </w:rPr>
      </w:pPr>
      <w:r w:rsidRPr="00FB5B9E">
        <w:t>Taking into account all of the above factors (including those contained in the Human Rights Statement</w:t>
      </w:r>
      <w:proofErr w:type="gramStart"/>
      <w:r w:rsidRPr="00FB5B9E">
        <w:t>), and</w:t>
      </w:r>
      <w:proofErr w:type="gramEnd"/>
      <w:r w:rsidRPr="00FB5B9E">
        <w:t xml:space="preserve"> weighing the public health benefits of the Order against the countervailing </w:t>
      </w:r>
      <w:r w:rsidRPr="00FB5B9E">
        <w:lastRenderedPageBreak/>
        <w:t xml:space="preserve">potential impacts on individuals and the community, I believed it was reasonably necessary to make the Order to protect public health. </w:t>
      </w:r>
    </w:p>
    <w:p w14:paraId="7285278F" w14:textId="77777777" w:rsidR="00412F1D" w:rsidRPr="00FB5B9E" w:rsidRDefault="00412F1D" w:rsidP="00412F1D">
      <w:pPr>
        <w:pStyle w:val="ListLevel1"/>
      </w:pPr>
      <w:r w:rsidRPr="00FB5B9E">
        <w:t>For the same reasons, in my opinion, I formed the opinion that the limits placed on human rights by the Order are demonstrably justified for the purposes of the Charter.</w:t>
      </w:r>
      <w:bookmarkEnd w:id="590"/>
      <w:bookmarkEnd w:id="591"/>
      <w:bookmarkEnd w:id="592"/>
      <w:bookmarkEnd w:id="593"/>
      <w:bookmarkEnd w:id="594"/>
    </w:p>
    <w:p w14:paraId="42773814" w14:textId="326D393B" w:rsidR="00F83AEB" w:rsidRPr="00FB5B9E" w:rsidRDefault="00F83AEB" w:rsidP="00637B07">
      <w:r w:rsidRPr="00FB5B9E">
        <w:br w:type="page"/>
      </w:r>
    </w:p>
    <w:p w14:paraId="3A4B7082" w14:textId="77777777" w:rsidR="00F83AEB" w:rsidRPr="00FB5B9E" w:rsidRDefault="00F83AEB" w:rsidP="00F83AEB">
      <w:pPr>
        <w:pStyle w:val="Heading1"/>
      </w:pPr>
      <w:bookmarkStart w:id="656" w:name="_Toc94901638"/>
      <w:bookmarkStart w:id="657" w:name="_Toc95219373"/>
      <w:r w:rsidRPr="00FB5B9E">
        <w:lastRenderedPageBreak/>
        <w:t>Schedule 8– Reasons for Decision – Pandemic (Victorian Border Crossing) Order 2022 (No.4)</w:t>
      </w:r>
      <w:bookmarkEnd w:id="656"/>
      <w:bookmarkEnd w:id="657"/>
    </w:p>
    <w:p w14:paraId="7B27EF8F" w14:textId="77777777" w:rsidR="00F83AEB" w:rsidRPr="00FB5B9E" w:rsidRDefault="00F83AEB" w:rsidP="00F83AEB">
      <w:pPr>
        <w:pStyle w:val="Heading2"/>
      </w:pPr>
      <w:bookmarkStart w:id="658" w:name="_Toc95219374"/>
      <w:r w:rsidRPr="00FB5B9E">
        <w:t>Summary of Order</w:t>
      </w:r>
      <w:bookmarkEnd w:id="658"/>
      <w:r w:rsidRPr="00FB5B9E">
        <w:t xml:space="preserve"> </w:t>
      </w:r>
    </w:p>
    <w:p w14:paraId="461E33F7" w14:textId="77777777" w:rsidR="00F83AEB" w:rsidRPr="00FB5B9E" w:rsidRDefault="00F83AEB" w:rsidP="00F83AEB">
      <w:pPr>
        <w:pStyle w:val="ListLevel1"/>
      </w:pPr>
      <w:r w:rsidRPr="00FB5B9E">
        <w:t>I have made a pandemic order containing obligations for persons entering Australia as international passengers or international aircrew services workers because I believe doing so is reasonably necessary to protect public health.</w:t>
      </w:r>
    </w:p>
    <w:p w14:paraId="0FBC5DAE" w14:textId="77777777" w:rsidR="00F83AEB" w:rsidRPr="00FB5B9E" w:rsidRDefault="00F83AEB" w:rsidP="00F83AEB">
      <w:pPr>
        <w:pStyle w:val="Heading3"/>
      </w:pPr>
      <w:bookmarkStart w:id="659" w:name="_Toc95219375"/>
      <w:r w:rsidRPr="00FB5B9E">
        <w:t>Purpose</w:t>
      </w:r>
      <w:bookmarkEnd w:id="659"/>
    </w:p>
    <w:p w14:paraId="4862929C" w14:textId="77777777" w:rsidR="00F83AEB" w:rsidRPr="00FB5B9E" w:rsidRDefault="00F83AEB" w:rsidP="00F83AEB">
      <w:pPr>
        <w:pStyle w:val="ListLevel1"/>
      </w:pPr>
      <w:r w:rsidRPr="00FB5B9E">
        <w:t xml:space="preserve">The objective of this Order is to provide a scheme for persons arriving in Australia as an international passenger arrival or international aircrew services worker, to limit the spread of COVID-19. </w:t>
      </w:r>
    </w:p>
    <w:p w14:paraId="089F3F92" w14:textId="77777777" w:rsidR="00F83AEB" w:rsidRPr="00FB5B9E" w:rsidRDefault="00F83AEB" w:rsidP="00F83AEB">
      <w:pPr>
        <w:pStyle w:val="Heading3"/>
      </w:pPr>
      <w:bookmarkStart w:id="660" w:name="_Toc95219376"/>
      <w:r w:rsidRPr="00FB5B9E">
        <w:t>Obligations</w:t>
      </w:r>
      <w:bookmarkEnd w:id="660"/>
    </w:p>
    <w:p w14:paraId="60566FCC" w14:textId="77777777" w:rsidR="00F83AEB" w:rsidRPr="00FB5B9E" w:rsidRDefault="00F83AEB" w:rsidP="00F83AEB">
      <w:pPr>
        <w:pStyle w:val="ListLevel1"/>
      </w:pPr>
      <w:r w:rsidRPr="00FB5B9E">
        <w:t>This Order provides for persons entering Australia as international passengers or as international aircrew services workers to limit the spread of COVID-19.</w:t>
      </w:r>
    </w:p>
    <w:p w14:paraId="6F0BC1F1" w14:textId="77777777" w:rsidR="00F83AEB" w:rsidRPr="00FB5B9E" w:rsidRDefault="00F83AEB" w:rsidP="00F83AEB">
      <w:pPr>
        <w:pStyle w:val="ListLevel1"/>
      </w:pPr>
      <w:r w:rsidRPr="00FB5B9E">
        <w:t xml:space="preserve">All international arrivals: </w:t>
      </w:r>
    </w:p>
    <w:p w14:paraId="311C3CC7" w14:textId="77777777" w:rsidR="00F83AEB" w:rsidRPr="00FB5B9E" w:rsidRDefault="00F83AEB" w:rsidP="00F83AEB">
      <w:pPr>
        <w:pStyle w:val="ListLevel2"/>
      </w:pPr>
      <w:r w:rsidRPr="00FB5B9E">
        <w:t>must comply with the general post-entry conditions, which are:</w:t>
      </w:r>
    </w:p>
    <w:p w14:paraId="23546C72" w14:textId="77777777" w:rsidR="00F83AEB" w:rsidRPr="00FB5B9E" w:rsidRDefault="00F83AEB" w:rsidP="00F83AEB">
      <w:pPr>
        <w:pStyle w:val="ListLevel3"/>
      </w:pPr>
      <w:r w:rsidRPr="00FB5B9E">
        <w:t xml:space="preserve">to comply with all of the pandemic orders in </w:t>
      </w:r>
      <w:proofErr w:type="gramStart"/>
      <w:r w:rsidRPr="00FB5B9E">
        <w:t>force;</w:t>
      </w:r>
      <w:proofErr w:type="gramEnd"/>
      <w:r w:rsidRPr="00FB5B9E">
        <w:t xml:space="preserve"> </w:t>
      </w:r>
    </w:p>
    <w:p w14:paraId="78D11632" w14:textId="77777777" w:rsidR="00F83AEB" w:rsidRPr="00FB5B9E" w:rsidRDefault="00F83AEB" w:rsidP="00F83AEB">
      <w:pPr>
        <w:pStyle w:val="ListLevel3"/>
      </w:pPr>
      <w:r w:rsidRPr="00FB5B9E">
        <w:t>monitor for COVID-19 symptoms; and</w:t>
      </w:r>
    </w:p>
    <w:p w14:paraId="084D72A1" w14:textId="77777777" w:rsidR="00F83AEB" w:rsidRPr="00FB5B9E" w:rsidRDefault="00F83AEB" w:rsidP="00F83AEB">
      <w:pPr>
        <w:pStyle w:val="ListLevel3"/>
      </w:pPr>
      <w:r w:rsidRPr="00FB5B9E">
        <w:t>obtain a test for COVID-19 as soon as possible after experiencing any COVID-19 symptoms; and</w:t>
      </w:r>
    </w:p>
    <w:p w14:paraId="1E3344B6" w14:textId="77777777" w:rsidR="00F83AEB" w:rsidRPr="00FB5B9E" w:rsidRDefault="00F83AEB" w:rsidP="00F83AEB">
      <w:pPr>
        <w:pStyle w:val="ListLevel2"/>
      </w:pPr>
      <w:r w:rsidRPr="00FB5B9E">
        <w:t xml:space="preserve">If required to self-quarantine, must travel immediately to the residence in Victoria where they will remain in self-quarantine for a prescribed </w:t>
      </w:r>
      <w:proofErr w:type="gramStart"/>
      <w:r w:rsidRPr="00FB5B9E">
        <w:t>period of time</w:t>
      </w:r>
      <w:proofErr w:type="gramEnd"/>
      <w:r w:rsidRPr="00FB5B9E">
        <w:t>, unless undertaking essential activities:</w:t>
      </w:r>
    </w:p>
    <w:p w14:paraId="2FDFB2C4" w14:textId="77777777" w:rsidR="00F83AEB" w:rsidRPr="00FB5B9E" w:rsidRDefault="00F83AEB" w:rsidP="00F83AEB">
      <w:pPr>
        <w:pStyle w:val="ListLevel3"/>
      </w:pPr>
      <w:r w:rsidRPr="00FB5B9E">
        <w:t>for international passenger arrivals and aircrew services workers who are fully vaccinated or medically exempt or less than 12 years and 2 months of age, self-quarantine until receiving a negative result from the COVID19 test within 24 hours of arrival in Australia (or in the case of an international aircrew services worker, until receiving a negative result from a COVID-19 test conducted after their arrival to Victoria, or until their next scheduled international flight (whichever is sooner)</w:t>
      </w:r>
    </w:p>
    <w:p w14:paraId="33D9C8F8" w14:textId="77777777" w:rsidR="00F83AEB" w:rsidRPr="00FB5B9E" w:rsidRDefault="00F83AEB" w:rsidP="00F83AEB">
      <w:pPr>
        <w:pStyle w:val="ListLevel3"/>
      </w:pPr>
      <w:r w:rsidRPr="00FB5B9E">
        <w:t xml:space="preserve">for an international aircrew services worker who is not fully vaccinated nor medically exempt, the prescribed period of time is 14 </w:t>
      </w:r>
      <w:proofErr w:type="gramStart"/>
      <w:r w:rsidRPr="00FB5B9E">
        <w:t>days;</w:t>
      </w:r>
      <w:proofErr w:type="gramEnd"/>
    </w:p>
    <w:p w14:paraId="44FF9BAC" w14:textId="77777777" w:rsidR="00F83AEB" w:rsidRPr="00FB5B9E" w:rsidRDefault="00F83AEB" w:rsidP="00F83AEB">
      <w:pPr>
        <w:pStyle w:val="ListLevel3"/>
      </w:pPr>
      <w:r w:rsidRPr="00FB5B9E">
        <w:t xml:space="preserve">for an international passenger arrival who is at least 12 years and 2 months of age and less than 18 years of age and is not fully vaccinated nor medically exempt, the prescribed period of time is 7 </w:t>
      </w:r>
      <w:proofErr w:type="gramStart"/>
      <w:r w:rsidRPr="00FB5B9E">
        <w:t>days;</w:t>
      </w:r>
      <w:proofErr w:type="gramEnd"/>
      <w:r w:rsidRPr="00FB5B9E">
        <w:t xml:space="preserve"> and</w:t>
      </w:r>
    </w:p>
    <w:p w14:paraId="1D03FD90" w14:textId="77777777" w:rsidR="00F83AEB" w:rsidRPr="00FB5B9E" w:rsidRDefault="00F83AEB" w:rsidP="00F83AEB">
      <w:pPr>
        <w:pStyle w:val="ListLevel2"/>
      </w:pPr>
      <w:r w:rsidRPr="00FB5B9E">
        <w:lastRenderedPageBreak/>
        <w:t>must carry and present specific documents on the request of an authorised officer:</w:t>
      </w:r>
    </w:p>
    <w:p w14:paraId="3D233C41" w14:textId="77777777" w:rsidR="00F83AEB" w:rsidRPr="00FB5B9E" w:rsidRDefault="00F83AEB" w:rsidP="00F83AEB">
      <w:pPr>
        <w:pStyle w:val="ListLevel3"/>
      </w:pPr>
      <w:r w:rsidRPr="00FB5B9E">
        <w:t>For international passenger arrivals, the documents required are:</w:t>
      </w:r>
    </w:p>
    <w:p w14:paraId="0BCB5345" w14:textId="77777777" w:rsidR="00F83AEB" w:rsidRPr="00FB5B9E" w:rsidRDefault="00F83AEB" w:rsidP="00F83AEB">
      <w:pPr>
        <w:pStyle w:val="ListLevel3"/>
      </w:pPr>
      <w:r w:rsidRPr="00FB5B9E">
        <w:t>their valid international passenger arrival permit (unless they are a child under 12 years and 2 months of age and travelling with a person who holds a valid permit</w:t>
      </w:r>
      <w:proofErr w:type="gramStart"/>
      <w:r w:rsidRPr="00FB5B9E">
        <w:t>);</w:t>
      </w:r>
      <w:proofErr w:type="gramEnd"/>
    </w:p>
    <w:p w14:paraId="124646C0" w14:textId="77777777" w:rsidR="00F83AEB" w:rsidRPr="00FB5B9E" w:rsidRDefault="00F83AEB" w:rsidP="00F83AEB">
      <w:pPr>
        <w:pStyle w:val="ListLevel3"/>
      </w:pPr>
      <w:r w:rsidRPr="00FB5B9E">
        <w:t xml:space="preserve">an acceptable form of </w:t>
      </w:r>
      <w:proofErr w:type="gramStart"/>
      <w:r w:rsidRPr="00FB5B9E">
        <w:t>identification;</w:t>
      </w:r>
      <w:proofErr w:type="gramEnd"/>
    </w:p>
    <w:p w14:paraId="2D14EE92" w14:textId="77777777" w:rsidR="00F83AEB" w:rsidRPr="00FB5B9E" w:rsidRDefault="00F83AEB" w:rsidP="00F83AEB">
      <w:pPr>
        <w:pStyle w:val="ListLevel3"/>
      </w:pPr>
      <w:r w:rsidRPr="00FB5B9E">
        <w:t>if applicable, evidence of their COVID-19 PCR test results; and</w:t>
      </w:r>
    </w:p>
    <w:p w14:paraId="17112112" w14:textId="0DD72D43" w:rsidR="00F83AEB" w:rsidRPr="00FB5B9E" w:rsidRDefault="00F83AEB" w:rsidP="00F83AEB">
      <w:pPr>
        <w:pStyle w:val="ListLevel3"/>
      </w:pPr>
      <w:r w:rsidRPr="00FB5B9E">
        <w:t>international acceptable evidence or international acceptable certification of their vaccination status, or the vaccination status of their parent or guardian.</w:t>
      </w:r>
    </w:p>
    <w:p w14:paraId="072E74B4" w14:textId="77777777" w:rsidR="00F83AEB" w:rsidRPr="00FB5B9E" w:rsidRDefault="00F83AEB" w:rsidP="00F83AEB">
      <w:pPr>
        <w:pStyle w:val="ListLevel2"/>
      </w:pPr>
      <w:r w:rsidRPr="00FB5B9E">
        <w:t>For international aircrew services workers, the documents required are:</w:t>
      </w:r>
    </w:p>
    <w:p w14:paraId="1C3FC39B" w14:textId="77777777" w:rsidR="00F83AEB" w:rsidRPr="00FB5B9E" w:rsidRDefault="00F83AEB" w:rsidP="00F83AEB">
      <w:pPr>
        <w:pStyle w:val="ListLevel3"/>
      </w:pPr>
      <w:r w:rsidRPr="00FB5B9E">
        <w:t>an acceptable form of identification; and</w:t>
      </w:r>
    </w:p>
    <w:p w14:paraId="553FDD36" w14:textId="77777777" w:rsidR="00F83AEB" w:rsidRPr="00FB5B9E" w:rsidRDefault="00F83AEB" w:rsidP="002A3EB5">
      <w:pPr>
        <w:pStyle w:val="ListLevel3"/>
      </w:pPr>
      <w:r w:rsidRPr="00FB5B9E">
        <w:t>international acceptable evidence to show that they are fully vaccinated or international acceptable certification to show they are a medically exempt person.</w:t>
      </w:r>
    </w:p>
    <w:p w14:paraId="0E163A89" w14:textId="77777777" w:rsidR="00F83AEB" w:rsidRPr="00FB5B9E" w:rsidRDefault="00F83AEB" w:rsidP="00F83AEB">
      <w:pPr>
        <w:pStyle w:val="ListLevel1"/>
      </w:pPr>
      <w:r w:rsidRPr="00FB5B9E">
        <w:t xml:space="preserve">International passenger arrivals must, amongst other things: </w:t>
      </w:r>
    </w:p>
    <w:p w14:paraId="05D04C0D" w14:textId="77777777" w:rsidR="00F83AEB" w:rsidRPr="00FB5B9E" w:rsidRDefault="00F83AEB" w:rsidP="00F83AEB">
      <w:pPr>
        <w:pStyle w:val="ListLevel2"/>
      </w:pPr>
      <w:r w:rsidRPr="00FB5B9E">
        <w:t xml:space="preserve">obtain a valid international passenger arrival </w:t>
      </w:r>
      <w:proofErr w:type="gramStart"/>
      <w:r w:rsidRPr="00FB5B9E">
        <w:t>permit;</w:t>
      </w:r>
      <w:proofErr w:type="gramEnd"/>
      <w:r w:rsidRPr="00FB5B9E">
        <w:t xml:space="preserve"> </w:t>
      </w:r>
    </w:p>
    <w:p w14:paraId="23023DA1" w14:textId="77777777" w:rsidR="00F83AEB" w:rsidRPr="00FB5B9E" w:rsidRDefault="00F83AEB" w:rsidP="00F83AEB">
      <w:pPr>
        <w:pStyle w:val="ListLevel2"/>
      </w:pPr>
      <w:r w:rsidRPr="00FB5B9E">
        <w:t>complete prescribed COVID-19 PCR tests or COVID-19 RA tests; and</w:t>
      </w:r>
    </w:p>
    <w:p w14:paraId="28031817" w14:textId="77777777" w:rsidR="00F83AEB" w:rsidRPr="00FB5B9E" w:rsidRDefault="00F83AEB" w:rsidP="00F83AEB">
      <w:pPr>
        <w:pStyle w:val="ListLevel2"/>
      </w:pPr>
      <w:r w:rsidRPr="00FB5B9E">
        <w:t xml:space="preserve">self-quarantine for the prescribed </w:t>
      </w:r>
      <w:proofErr w:type="gramStart"/>
      <w:r w:rsidRPr="00FB5B9E">
        <w:t>period of time</w:t>
      </w:r>
      <w:proofErr w:type="gramEnd"/>
      <w:r w:rsidRPr="00FB5B9E">
        <w:t>.</w:t>
      </w:r>
    </w:p>
    <w:p w14:paraId="19BFF297" w14:textId="77777777" w:rsidR="00F83AEB" w:rsidRPr="00FB5B9E" w:rsidRDefault="00F83AEB" w:rsidP="00F83AEB">
      <w:pPr>
        <w:pStyle w:val="ListLevel1"/>
      </w:pPr>
      <w:r w:rsidRPr="00FB5B9E">
        <w:t xml:space="preserve">International aircrew arrivals must, amongst other things: </w:t>
      </w:r>
    </w:p>
    <w:p w14:paraId="73CA423A" w14:textId="77777777" w:rsidR="00F83AEB" w:rsidRPr="00FB5B9E" w:rsidRDefault="00F83AEB" w:rsidP="00F83AEB">
      <w:pPr>
        <w:pStyle w:val="ListLevel2"/>
      </w:pPr>
      <w:r w:rsidRPr="00FB5B9E">
        <w:t>complete prescribed COVID-19 PCR tests or COVID-19 RA tests; and</w:t>
      </w:r>
    </w:p>
    <w:p w14:paraId="315B8DD4" w14:textId="77777777" w:rsidR="00F83AEB" w:rsidRPr="00FB5B9E" w:rsidRDefault="00F83AEB" w:rsidP="00F83AEB">
      <w:pPr>
        <w:pStyle w:val="ListLevel2"/>
      </w:pPr>
      <w:r w:rsidRPr="00FB5B9E">
        <w:t xml:space="preserve">self-quarantine for the prescribed </w:t>
      </w:r>
      <w:proofErr w:type="gramStart"/>
      <w:r w:rsidRPr="00FB5B9E">
        <w:t>period of time</w:t>
      </w:r>
      <w:proofErr w:type="gramEnd"/>
      <w:r w:rsidRPr="00FB5B9E">
        <w:t>.</w:t>
      </w:r>
    </w:p>
    <w:p w14:paraId="205CC114" w14:textId="77777777" w:rsidR="00F83AEB" w:rsidRPr="00FB5B9E" w:rsidRDefault="00F83AEB" w:rsidP="00F83AEB">
      <w:pPr>
        <w:pStyle w:val="ListLevel1"/>
      </w:pPr>
      <w:r w:rsidRPr="00FB5B9E">
        <w:t>This Order also sets out the process for permit applications and the conditions under which a person may be granted an exemption from this Order.</w:t>
      </w:r>
    </w:p>
    <w:p w14:paraId="2167E58C" w14:textId="77777777" w:rsidR="00F83AEB" w:rsidRPr="00FB5B9E" w:rsidRDefault="00F83AEB" w:rsidP="00F83AEB">
      <w:pPr>
        <w:pStyle w:val="ListLevel1"/>
      </w:pPr>
      <w:r w:rsidRPr="00FB5B9E">
        <w:t xml:space="preserve">Failure to comply with this Order may result in penalties. </w:t>
      </w:r>
    </w:p>
    <w:p w14:paraId="29DDF810" w14:textId="1AE9E12C" w:rsidR="00F83AEB" w:rsidRPr="00FB5B9E" w:rsidRDefault="00F83AEB" w:rsidP="00F83AEB">
      <w:pPr>
        <w:pStyle w:val="Heading3"/>
      </w:pPr>
      <w:bookmarkStart w:id="661" w:name="_Toc95219377"/>
      <w:r w:rsidRPr="00FB5B9E">
        <w:t xml:space="preserve">Changes from Pandemic (Victorian Border Crossing) Order 2022 (No. </w:t>
      </w:r>
      <w:r w:rsidR="00DF6423" w:rsidRPr="00FB5B9E">
        <w:t>3</w:t>
      </w:r>
      <w:r w:rsidRPr="00FB5B9E">
        <w:t>)</w:t>
      </w:r>
      <w:bookmarkEnd w:id="661"/>
    </w:p>
    <w:p w14:paraId="43824D3D" w14:textId="77777777" w:rsidR="00F83AEB" w:rsidRPr="00FB5B9E" w:rsidRDefault="00F83AEB" w:rsidP="00F83AEB">
      <w:pPr>
        <w:pStyle w:val="ListLevel1"/>
        <w:rPr>
          <w:rFonts w:eastAsiaTheme="minorEastAsia"/>
        </w:rPr>
      </w:pPr>
      <w:r w:rsidRPr="00FB5B9E">
        <w:t xml:space="preserve">International aircrew services workers arriving in Victoria staying less than 48 hours may leave self-quarantine after receiving a negative result from a COVID-19 test conducted after their arrival to Victoria, or until their next scheduled international flight. </w:t>
      </w:r>
    </w:p>
    <w:p w14:paraId="78D9E550" w14:textId="77777777" w:rsidR="00F83AEB" w:rsidRPr="00FB5B9E" w:rsidRDefault="00F83AEB" w:rsidP="00F83AEB">
      <w:pPr>
        <w:pStyle w:val="ListLevel1"/>
      </w:pPr>
      <w:r w:rsidRPr="00FB5B9E">
        <w:lastRenderedPageBreak/>
        <w:t>Fully vaccinated or medically exempt international arrivals (including aircrew) may enter an educational facility, childcare or early childhood service.</w:t>
      </w:r>
    </w:p>
    <w:p w14:paraId="5A3F2B31" w14:textId="77777777" w:rsidR="00F83AEB" w:rsidRPr="00FB5B9E" w:rsidRDefault="00F83AEB" w:rsidP="00F83AEB">
      <w:pPr>
        <w:pStyle w:val="ListLevel1"/>
      </w:pPr>
      <w:r w:rsidRPr="00FB5B9E">
        <w:t xml:space="preserve">Not fully vaccinated or medically exempt international arrivals (including adolescents) may enter an educational facility, childcare or early childhood service, residential aged care, disability residential service or hospitals 8 days after arrival. </w:t>
      </w:r>
    </w:p>
    <w:p w14:paraId="4468DDD4" w14:textId="77777777" w:rsidR="00F83AEB" w:rsidRPr="00FB5B9E" w:rsidRDefault="00F83AEB" w:rsidP="00F83AEB">
      <w:pPr>
        <w:pStyle w:val="ListLevel1"/>
      </w:pPr>
      <w:r w:rsidRPr="00FB5B9E">
        <w:t xml:space="preserve">The definition of two-dose vaccine has been amended to include Sputnik V (Gamaleya Research Institute) and </w:t>
      </w:r>
      <w:proofErr w:type="spellStart"/>
      <w:r w:rsidRPr="00FB5B9E">
        <w:t>Nuvaxovid</w:t>
      </w:r>
      <w:proofErr w:type="spellEnd"/>
      <w:r w:rsidRPr="00FB5B9E">
        <w:t xml:space="preserve"> (</w:t>
      </w:r>
      <w:proofErr w:type="spellStart"/>
      <w:r w:rsidRPr="00FB5B9E">
        <w:t>Biocelect</w:t>
      </w:r>
      <w:proofErr w:type="spellEnd"/>
      <w:r w:rsidRPr="00FB5B9E">
        <w:t xml:space="preserve"> on behalf of Novavax).</w:t>
      </w:r>
    </w:p>
    <w:p w14:paraId="0612DE7E" w14:textId="77777777" w:rsidR="00F83AEB" w:rsidRPr="00FB5B9E" w:rsidRDefault="00F83AEB" w:rsidP="00F83AEB">
      <w:pPr>
        <w:pStyle w:val="ListLevel1"/>
      </w:pPr>
      <w:r w:rsidRPr="00FB5B9E">
        <w:t>For purposes of consistency of the Order, the definition of two-dose vaccine has been amended to fix numbering from the previous publications.</w:t>
      </w:r>
    </w:p>
    <w:p w14:paraId="1CEE3E66" w14:textId="77777777" w:rsidR="00F83AEB" w:rsidRPr="00FB5B9E" w:rsidRDefault="00F83AEB" w:rsidP="00F83AEB">
      <w:pPr>
        <w:pStyle w:val="ListLevel1"/>
      </w:pPr>
      <w:r w:rsidRPr="00FB5B9E">
        <w:t>The definition of ‘COVID-19 rapid antigen test procedure’ has been amended to remove the requirement that a person must undertake a PCR test if the first rapid antigen test is positive.</w:t>
      </w:r>
    </w:p>
    <w:p w14:paraId="7ADC927D" w14:textId="77777777" w:rsidR="00F83AEB" w:rsidRPr="00FB5B9E" w:rsidRDefault="00F83AEB" w:rsidP="00F83AEB">
      <w:pPr>
        <w:pStyle w:val="ListLevel1"/>
      </w:pPr>
      <w:r w:rsidRPr="00FB5B9E">
        <w:t>The definition of ‘</w:t>
      </w:r>
      <w:proofErr w:type="spellStart"/>
      <w:r w:rsidRPr="00FB5B9E">
        <w:t>Coronvac</w:t>
      </w:r>
      <w:proofErr w:type="spellEnd"/>
      <w:r w:rsidRPr="00FB5B9E">
        <w:t>’ has been amended to ‘</w:t>
      </w:r>
      <w:proofErr w:type="spellStart"/>
      <w:r w:rsidRPr="00FB5B9E">
        <w:t>Coronavac</w:t>
      </w:r>
      <w:proofErr w:type="spellEnd"/>
      <w:r w:rsidRPr="00FB5B9E">
        <w:t>’ in the ‘two dose COVID-19 vaccine’ to correct the previous spelling error in the Order.</w:t>
      </w:r>
    </w:p>
    <w:p w14:paraId="7AECB187" w14:textId="77777777" w:rsidR="00F83AEB" w:rsidRPr="00FB5B9E" w:rsidRDefault="00F83AEB" w:rsidP="00F83AEB">
      <w:pPr>
        <w:pStyle w:val="ListLevel1"/>
      </w:pPr>
      <w:r w:rsidRPr="00FB5B9E">
        <w:t>The definition of ‘international acceptable certification’ has been amended to mean a certificate that contains a documented diagnosed COVID-19 infection confirmed by a COVID-19 PCR test within the previous 4 months.</w:t>
      </w:r>
    </w:p>
    <w:p w14:paraId="65638C70" w14:textId="77777777" w:rsidR="00F83AEB" w:rsidRPr="00FB5B9E" w:rsidRDefault="00F83AEB" w:rsidP="00F83AEB">
      <w:pPr>
        <w:pStyle w:val="Heading3"/>
      </w:pPr>
      <w:bookmarkStart w:id="662" w:name="_Toc95219378"/>
      <w:r w:rsidRPr="00FB5B9E">
        <w:t>Period</w:t>
      </w:r>
      <w:bookmarkEnd w:id="662"/>
    </w:p>
    <w:p w14:paraId="370FA364" w14:textId="77777777" w:rsidR="00F83AEB" w:rsidRPr="00FB5B9E" w:rsidRDefault="00F83AEB" w:rsidP="00F83AEB">
      <w:pPr>
        <w:pStyle w:val="ListLevel1"/>
      </w:pPr>
      <w:r w:rsidRPr="00FB5B9E">
        <w:t xml:space="preserve">This Order will commence at 11:59:00pm on 04 February 2021 and end at 11:59:00pm on 12 April 2022 unless revoked earlier. </w:t>
      </w:r>
    </w:p>
    <w:p w14:paraId="6DFC1316" w14:textId="77777777" w:rsidR="00F83AEB" w:rsidRPr="00FB5B9E" w:rsidRDefault="00F83AEB" w:rsidP="00F83AEB">
      <w:pPr>
        <w:pStyle w:val="Heading2"/>
      </w:pPr>
      <w:bookmarkStart w:id="663" w:name="_Toc95219379"/>
      <w:r w:rsidRPr="00FB5B9E">
        <w:t>Relevant human rights</w:t>
      </w:r>
      <w:bookmarkEnd w:id="663"/>
    </w:p>
    <w:p w14:paraId="7A751213" w14:textId="77777777" w:rsidR="00F83AEB" w:rsidRPr="00FB5B9E" w:rsidRDefault="00F83AEB" w:rsidP="00F83AEB">
      <w:pPr>
        <w:pStyle w:val="Heading3"/>
      </w:pPr>
      <w:bookmarkStart w:id="664" w:name="_Toc95219380"/>
      <w:r w:rsidRPr="00FB5B9E">
        <w:t>Human rights that are limited</w:t>
      </w:r>
      <w:bookmarkEnd w:id="664"/>
    </w:p>
    <w:p w14:paraId="78435012" w14:textId="77777777" w:rsidR="00F83AEB" w:rsidRPr="00FB5B9E" w:rsidRDefault="00F83AEB" w:rsidP="00F83AEB">
      <w:pPr>
        <w:pStyle w:val="ListLevel1"/>
      </w:pPr>
      <w:r w:rsidRPr="00FB5B9E">
        <w:t xml:space="preserve">For the purposes of section 165AP(2)(c), in my opinion, the obligations imposed by the order will limit the human rights identified as limited under the heading </w:t>
      </w:r>
      <w:r w:rsidRPr="00FB5B9E">
        <w:rPr>
          <w:i/>
          <w:iCs/>
        </w:rPr>
        <w:t>Nature and extent of limitations</w:t>
      </w:r>
      <w:r w:rsidRPr="00FB5B9E">
        <w:t xml:space="preserve"> in the schedule to the Human Rights Statement that relates to this order.</w:t>
      </w:r>
    </w:p>
    <w:p w14:paraId="4963B567" w14:textId="77777777" w:rsidR="00F83AEB" w:rsidRPr="00FB5B9E" w:rsidRDefault="00F83AEB" w:rsidP="00F83AEB">
      <w:pPr>
        <w:pStyle w:val="ListLevel1"/>
      </w:pPr>
      <w:r w:rsidRPr="00FB5B9E">
        <w:t xml:space="preserve">My explanation for why those rights </w:t>
      </w:r>
      <w:proofErr w:type="gramStart"/>
      <w:r w:rsidRPr="00FB5B9E">
        <w:t>are</w:t>
      </w:r>
      <w:proofErr w:type="gramEnd"/>
      <w:r w:rsidRPr="00FB5B9E">
        <w:t xml:space="preserve"> limited by the order is set out in the Human Rights Statement. </w:t>
      </w:r>
    </w:p>
    <w:p w14:paraId="11331BCB" w14:textId="77777777" w:rsidR="00F83AEB" w:rsidRPr="00FB5B9E" w:rsidRDefault="00F83AEB" w:rsidP="00F83AEB">
      <w:pPr>
        <w:pStyle w:val="ListLevel1"/>
      </w:pPr>
      <w:r w:rsidRPr="00FB5B9E">
        <w:t xml:space="preserve">The Human Rights Statement also sets out: </w:t>
      </w:r>
    </w:p>
    <w:p w14:paraId="70BDF962" w14:textId="77777777" w:rsidR="00F83AEB" w:rsidRPr="00FB5B9E" w:rsidRDefault="00F83AEB" w:rsidP="00F83AEB">
      <w:pPr>
        <w:pStyle w:val="ListLevel2"/>
      </w:pPr>
      <w:r w:rsidRPr="00FB5B9E">
        <w:t>my explanation of the nature of the human rights limited (as required by section 165AP(2)(</w:t>
      </w:r>
      <w:proofErr w:type="spellStart"/>
      <w:r w:rsidRPr="00FB5B9E">
        <w:t>i</w:t>
      </w:r>
      <w:proofErr w:type="spellEnd"/>
      <w:r w:rsidRPr="00FB5B9E">
        <w:t>)); and</w:t>
      </w:r>
    </w:p>
    <w:p w14:paraId="43151F1C" w14:textId="77777777" w:rsidR="00F83AEB" w:rsidRPr="00FB5B9E" w:rsidRDefault="00F83AEB" w:rsidP="00F83AEB">
      <w:pPr>
        <w:pStyle w:val="ListLevel2"/>
      </w:pPr>
      <w:r w:rsidRPr="00FB5B9E">
        <w:t>my explanation of the nature and extent of the limitations (as required by section 165AP(2)(iii)).</w:t>
      </w:r>
    </w:p>
    <w:p w14:paraId="1C574E6A" w14:textId="77777777" w:rsidR="00F83AEB" w:rsidRPr="00FB5B9E" w:rsidRDefault="00F83AEB" w:rsidP="00F83AEB">
      <w:pPr>
        <w:pStyle w:val="Heading3"/>
      </w:pPr>
      <w:bookmarkStart w:id="665" w:name="_Toc95219381"/>
      <w:r w:rsidRPr="00FB5B9E">
        <w:lastRenderedPageBreak/>
        <w:t>Human rights that are affected, but not limited</w:t>
      </w:r>
      <w:bookmarkEnd w:id="665"/>
    </w:p>
    <w:p w14:paraId="5C67F8CB" w14:textId="77777777" w:rsidR="00F83AEB" w:rsidRPr="00FB5B9E" w:rsidRDefault="00F83AEB" w:rsidP="00F83AEB">
      <w:pPr>
        <w:pStyle w:val="ListLevel1"/>
      </w:pPr>
      <w:r w:rsidRPr="00FB5B9E">
        <w:t xml:space="preserve">Further, in my opinion, the obligations imposed by the order will engage, but not limit, the human rights identified as engaged, but not limited, under the heading </w:t>
      </w:r>
      <w:r w:rsidRPr="00FB5B9E">
        <w:rPr>
          <w:i/>
          <w:iCs/>
        </w:rPr>
        <w:t>Nature and extent of limitations</w:t>
      </w:r>
      <w:r w:rsidRPr="00FB5B9E">
        <w:t xml:space="preserve"> in the schedule to the Human Rights Statement that relates to this order.</w:t>
      </w:r>
    </w:p>
    <w:p w14:paraId="1BC07E1B" w14:textId="77777777" w:rsidR="00F83AEB" w:rsidRPr="00FB5B9E" w:rsidRDefault="00F83AEB" w:rsidP="00F83AEB">
      <w:pPr>
        <w:pStyle w:val="ListLevel1"/>
        <w:rPr>
          <w:rFonts w:eastAsia="Calibri" w:cs="Arial"/>
        </w:rPr>
      </w:pPr>
      <w:r w:rsidRPr="00FB5B9E">
        <w:t xml:space="preserve">My explanation for why those rights </w:t>
      </w:r>
      <w:proofErr w:type="gramStart"/>
      <w:r w:rsidRPr="00FB5B9E">
        <w:t>are</w:t>
      </w:r>
      <w:proofErr w:type="gramEnd"/>
      <w:r w:rsidRPr="00FB5B9E">
        <w:t xml:space="preserve"> affected, but not limited, by the Order is set out in the Human Rights Statement.</w:t>
      </w:r>
    </w:p>
    <w:p w14:paraId="42B29D09" w14:textId="77777777" w:rsidR="00F83AEB" w:rsidRPr="00FB5B9E" w:rsidRDefault="00F83AEB" w:rsidP="00F83AEB">
      <w:pPr>
        <w:pStyle w:val="Heading2"/>
        <w:rPr>
          <w:i/>
          <w:iCs/>
          <w:color w:val="1F3763"/>
        </w:rPr>
      </w:pPr>
      <w:bookmarkStart w:id="666" w:name="_Toc95219382"/>
      <w:r w:rsidRPr="00FB5B9E">
        <w:t>How the obligations imposed by the Order will protect public health</w:t>
      </w:r>
      <w:bookmarkEnd w:id="666"/>
    </w:p>
    <w:p w14:paraId="593F4A32" w14:textId="77777777" w:rsidR="00F83AEB" w:rsidRPr="00FB5B9E" w:rsidRDefault="00F83AEB" w:rsidP="00F83AEB">
      <w:pPr>
        <w:pStyle w:val="ListLevel1"/>
        <w:rPr>
          <w:rFonts w:eastAsiaTheme="minorEastAsia"/>
        </w:rPr>
      </w:pPr>
      <w:r w:rsidRPr="00FB5B9E">
        <w:t xml:space="preserve">I carefully read and considered the Chief Health Officer's advice in the various forms provided to me, as outlined above under “Statutory power to make pandemic orders”. </w:t>
      </w:r>
    </w:p>
    <w:p w14:paraId="6C0E3787" w14:textId="77777777" w:rsidR="00F83AEB" w:rsidRPr="00FB5B9E" w:rsidRDefault="00F83AEB" w:rsidP="00F83AEB">
      <w:pPr>
        <w:pStyle w:val="ListLevel1"/>
      </w:pPr>
      <w:r w:rsidRPr="00FB5B9E">
        <w:t xml:space="preserve">In relation to the restrictions that will be imposed by this Order, the Chief Health Officer relevantly advised:  </w:t>
      </w:r>
    </w:p>
    <w:p w14:paraId="78752E4D" w14:textId="77777777" w:rsidR="00F83AEB" w:rsidRPr="00FB5B9E" w:rsidRDefault="00F83AEB" w:rsidP="00F83AEB">
      <w:pPr>
        <w:pStyle w:val="ListLevel2"/>
      </w:pPr>
      <w:r w:rsidRPr="00FB5B9E">
        <w:t>A standardised approach to international arrivals assists Victoria to reduce the risk of viral incursion and transmission. A combination of quarantine and testing are required to control for the risks posed by the different cohorts of international arrivals to the Victorian community. These measures become increasingly important in managing the risk of incursion, especially from emerging threats such as the importation of novel variants of concern.</w:t>
      </w:r>
      <w:r w:rsidRPr="00FB5B9E">
        <w:rPr>
          <w:rStyle w:val="FootnoteReference"/>
        </w:rPr>
        <w:footnoteReference w:id="277"/>
      </w:r>
    </w:p>
    <w:p w14:paraId="427E2E58" w14:textId="77777777" w:rsidR="00F83AEB" w:rsidRPr="00FB5B9E" w:rsidRDefault="00F83AEB" w:rsidP="00F83AEB">
      <w:pPr>
        <w:pStyle w:val="ListLevel2"/>
        <w:rPr>
          <w:rFonts w:eastAsiaTheme="minorEastAsia"/>
        </w:rPr>
      </w:pPr>
      <w:r w:rsidRPr="00FB5B9E">
        <w:t>As the global distribution of the Omicron VOC expands, including domestically in Australian jurisdictions, and the local transmission of COVID-19 increases, international border measures become relatively less important in managing incursion risk. Given identification of the Omicron VOC within Australia and ongoing high community transmission within Victoria, it is reasonable for the requirements for international arrivals into Victoria by air to mirror those domestic arrivals from other Australian states and territories, as the risk of incursion from within Australia is no greater than international arrivals.</w:t>
      </w:r>
      <w:r w:rsidRPr="00FB5B9E">
        <w:rPr>
          <w:rStyle w:val="FootnoteReference"/>
          <w:rFonts w:eastAsiaTheme="minorEastAsia"/>
        </w:rPr>
        <w:footnoteReference w:id="278"/>
      </w:r>
    </w:p>
    <w:p w14:paraId="7DC4AEDF" w14:textId="77777777" w:rsidR="00F83AEB" w:rsidRPr="00FB5B9E" w:rsidRDefault="00F83AEB" w:rsidP="00F83AEB">
      <w:pPr>
        <w:pStyle w:val="ListLevel2"/>
      </w:pPr>
      <w:r w:rsidRPr="00FB5B9E">
        <w:t>Quarantine reduces the risk of exposure and transmission to the Victorian community by limiting international arrivals’ interaction and movement for a defined period immediately following their arrival.</w:t>
      </w:r>
      <w:r w:rsidRPr="00FB5B9E">
        <w:rPr>
          <w:rStyle w:val="FootnoteReference"/>
        </w:rPr>
        <w:footnoteReference w:id="279"/>
      </w:r>
    </w:p>
    <w:p w14:paraId="7D759718" w14:textId="77777777" w:rsidR="00F83AEB" w:rsidRPr="00FB5B9E" w:rsidRDefault="00F83AEB" w:rsidP="00F83AEB">
      <w:pPr>
        <w:pStyle w:val="ListLevel2"/>
      </w:pPr>
      <w:r w:rsidRPr="00FB5B9E">
        <w:t>Testing obligations are designed to detect any imported cases in international arrivals prior to them joining the Victorian community to prevent outbreaks and limit transmission.</w:t>
      </w:r>
      <w:r w:rsidRPr="00FB5B9E">
        <w:rPr>
          <w:rStyle w:val="FootnoteReference"/>
        </w:rPr>
        <w:footnoteReference w:id="280"/>
      </w:r>
      <w:r w:rsidRPr="00FB5B9E">
        <w:t xml:space="preserve"> </w:t>
      </w:r>
    </w:p>
    <w:p w14:paraId="23327E1D" w14:textId="77777777" w:rsidR="00F83AEB" w:rsidRPr="00FB5B9E" w:rsidRDefault="00F83AEB" w:rsidP="00F83AEB">
      <w:pPr>
        <w:pStyle w:val="ListLevel2"/>
      </w:pPr>
      <w:r w:rsidRPr="00FB5B9E">
        <w:t xml:space="preserve">International aircrew service workers staying less than 48 hours were required to remain in self-quarantine with no option to leave self-quarantine. This requirement is now amended to </w:t>
      </w:r>
      <w:r w:rsidRPr="00FB5B9E">
        <w:lastRenderedPageBreak/>
        <w:t>allow aircrew service workers to conduct a COVID-19 test- after their arrival to Victoria and leave self-quarantine once receiving a negative result. This is reasonable as it aligns with the current policy allowing aircrew staying more than 48 hours within Victoria to leave self-quarantine once they receive a negative COVID-19 result.</w:t>
      </w:r>
      <w:r w:rsidRPr="00FB5B9E">
        <w:rPr>
          <w:rStyle w:val="FootnoteReference"/>
        </w:rPr>
        <w:footnoteReference w:id="281"/>
      </w:r>
    </w:p>
    <w:p w14:paraId="631CE4E4" w14:textId="77777777" w:rsidR="00F83AEB" w:rsidRPr="00FB5B9E" w:rsidRDefault="00F83AEB" w:rsidP="00F83AEB">
      <w:pPr>
        <w:pStyle w:val="ListLevel2"/>
      </w:pPr>
      <w:r w:rsidRPr="00FB5B9E">
        <w:t>The relative risk of SARS-CoV-2 incursion and transmission by international arrivals has substantially diminished relative to the risk from local acquisition in the context of the unprecedented levels of community transmission in Victoria and other Australian jurisdictions due to Omicron variant. Given this shift in the epidemiological risk profile in Victoria, additional testing obligations for this cohort to prevent the introduction of novel threats is no longer an efficient or justifiable use of our valuable testing resources which are already under strain.</w:t>
      </w:r>
      <w:r w:rsidRPr="00FB5B9E">
        <w:rPr>
          <w:rStyle w:val="FootnoteReference"/>
        </w:rPr>
        <w:footnoteReference w:id="282"/>
      </w:r>
    </w:p>
    <w:p w14:paraId="6685EE2B" w14:textId="5E1C144D" w:rsidR="00F83AEB" w:rsidRPr="00FB5B9E" w:rsidRDefault="00F83AEB" w:rsidP="00F83AEB">
      <w:pPr>
        <w:pStyle w:val="ListLevel2"/>
        <w:rPr>
          <w:rFonts w:eastAsiaTheme="minorEastAsia"/>
        </w:rPr>
      </w:pPr>
      <w:r w:rsidRPr="00FB5B9E">
        <w:t xml:space="preserve">The recommendation to allow provisions for the RA test as an alternative testing option to the PCR test remains appropriate given the demand for testing in the state with the number of Victorians exposed to the Omicron VOC. RA tests have been found to have moderate sensitivity and high specificity for the detection of SARS-CoV-2 and are an appropriate screening tool for asymptomatic testing, which will be relevant for </w:t>
      </w:r>
      <w:proofErr w:type="gramStart"/>
      <w:r w:rsidRPr="00FB5B9E">
        <w:t>a large number of</w:t>
      </w:r>
      <w:proofErr w:type="gramEnd"/>
      <w:r w:rsidRPr="00FB5B9E">
        <w:t xml:space="preserve"> international arrivals. RA testing has merit in minimising risk of incursions in sensitive settings when a condition of entry and therefore can be appropriate in this context as we mitigate incursion risk into Victoria. Additionally, it can offset pressure on testing pathology system capacity and free up resources for symptomatic testing to ensure system readiness in Victoria.</w:t>
      </w:r>
      <w:r w:rsidRPr="00FB5B9E">
        <w:rPr>
          <w:rStyle w:val="FootnoteReference"/>
        </w:rPr>
        <w:footnoteReference w:id="283"/>
      </w:r>
    </w:p>
    <w:p w14:paraId="3B0EE4AD" w14:textId="09D6F87A" w:rsidR="00F83AEB" w:rsidRPr="00FB5B9E" w:rsidRDefault="00F83AEB" w:rsidP="00F83AEB">
      <w:pPr>
        <w:pStyle w:val="ListLevel2"/>
      </w:pPr>
      <w:r w:rsidRPr="00FB5B9E">
        <w:t>While those with medical exemptions from vaccination pose a similar public health risk to those who have foregone vaccination voluntarily, individuals with medical exemptions have temporary or ongoing medical contraindications to vaccination due to circumstances out of their control, and the Minister may consider that ongoing requirements for mandatory in-facility quarantine for these groups is not a proportionate response, particularly as the number of individuals who fall into this group is relatively small and the aggregate public health risk of incursion due to this group is, therefore, also small.</w:t>
      </w:r>
      <w:r w:rsidRPr="00FB5B9E">
        <w:rPr>
          <w:rStyle w:val="FootnoteReference"/>
        </w:rPr>
        <w:footnoteReference w:id="284"/>
      </w:r>
      <w:r w:rsidRPr="00FB5B9E">
        <w:t xml:space="preserve"> Medically exempt individuals entering Australia should be treated as fully vaccinated for the purposes of determining their post-entry quarantine requirements. These individuals represent a small cohort that have a valid contraindication or acute illness that precludes them from receiving COVID-19 vaccines due to an unacceptable and heightened risk of harm to the individual. This group should not be disadvantaged for circumstances outside of their control through the imposition of quarantine requirements.</w:t>
      </w:r>
      <w:r w:rsidRPr="00FB5B9E">
        <w:rPr>
          <w:rStyle w:val="FootnoteReference"/>
        </w:rPr>
        <w:footnoteReference w:id="285"/>
      </w:r>
      <w:r w:rsidRPr="00FB5B9E">
        <w:rPr>
          <w:rStyle w:val="FootnoteReference"/>
          <w:vertAlign w:val="baseline"/>
        </w:rPr>
        <w:t xml:space="preserve"> </w:t>
      </w:r>
    </w:p>
    <w:p w14:paraId="4567A0C2" w14:textId="77777777" w:rsidR="00F83AEB" w:rsidRPr="00FB5B9E" w:rsidRDefault="00F83AEB" w:rsidP="00F83AEB">
      <w:pPr>
        <w:pStyle w:val="ListLevel2"/>
        <w:rPr>
          <w:rFonts w:eastAsiaTheme="minorEastAsia"/>
        </w:rPr>
      </w:pPr>
      <w:r w:rsidRPr="00FB5B9E">
        <w:t xml:space="preserve">Similarly, international arrivals under the age of 12 years should be permitted to quarantine in accordance with the vaccination status of accompanying travel members or as a fully </w:t>
      </w:r>
      <w:r w:rsidRPr="00FB5B9E">
        <w:lastRenderedPageBreak/>
        <w:t>vaccinated individual if unaccompanied minors to prevent separation of travel groups or solitary and unsupervised quarantine of minors. Such an approach would result in unintended harms to the health and wellbeing of young travellers. Further, vaccination is not widely accessible to this age cohort in all countries which raises additional concerns of inequity.</w:t>
      </w:r>
      <w:r w:rsidRPr="00FB5B9E">
        <w:rPr>
          <w:rStyle w:val="FootnoteReference"/>
        </w:rPr>
        <w:footnoteReference w:id="286"/>
      </w:r>
    </w:p>
    <w:p w14:paraId="338EF923" w14:textId="77777777" w:rsidR="00F83AEB" w:rsidRPr="00FB5B9E" w:rsidRDefault="00F83AEB" w:rsidP="00F83AEB">
      <w:pPr>
        <w:pStyle w:val="ListLevel2"/>
        <w:rPr>
          <w:rFonts w:eastAsiaTheme="minorEastAsia"/>
        </w:rPr>
      </w:pPr>
      <w:r w:rsidRPr="00FB5B9E">
        <w:t>However, for medically exempt and international arrivals under the age of 12 years counterbalancing risk mitigation measures of testing requirements and restrictions on entry to high-risk settings should remain to monitor for cases and prevent unintended transmission to vulnerable groups.</w:t>
      </w:r>
      <w:r w:rsidRPr="00FB5B9E">
        <w:rPr>
          <w:rStyle w:val="FootnoteReference"/>
        </w:rPr>
        <w:footnoteReference w:id="287"/>
      </w:r>
    </w:p>
    <w:p w14:paraId="0EF87235" w14:textId="77777777" w:rsidR="00F83AEB" w:rsidRPr="00FB5B9E" w:rsidRDefault="00F83AEB" w:rsidP="00F83AEB">
      <w:pPr>
        <w:pStyle w:val="ListLevel2"/>
        <w:rPr>
          <w:rFonts w:eastAsiaTheme="minorEastAsia"/>
        </w:rPr>
      </w:pPr>
      <w:r w:rsidRPr="00FB5B9E">
        <w:t>Restrictions on entry to sensitive settings with vulnerable populations are important to protect those Victorians at an increased risk of harm from COVID-19 outbreaks and reduce the incursion of emerging threats such as novel VOC that may potentially be more transmissible, virulent or treatment resistive.</w:t>
      </w:r>
      <w:r w:rsidRPr="00FB5B9E">
        <w:rPr>
          <w:rStyle w:val="FootnoteReference"/>
        </w:rPr>
        <w:footnoteReference w:id="288"/>
      </w:r>
      <w:r w:rsidRPr="00FB5B9E">
        <w:t xml:space="preserve"> </w:t>
      </w:r>
    </w:p>
    <w:p w14:paraId="6C422176" w14:textId="77777777" w:rsidR="00F83AEB" w:rsidRPr="00FB5B9E" w:rsidRDefault="00F83AEB" w:rsidP="00F83AEB">
      <w:pPr>
        <w:pStyle w:val="ListLevel2"/>
      </w:pPr>
      <w:r w:rsidRPr="00FB5B9E">
        <w:t>The pandemic orders currently place restrictions on international arrivals entering an educational facility. Given the rate of community transmission of COVID-19 in Victoria, and the other risk mitigation strategies being implemented in education facilities across the state (</w:t>
      </w:r>
      <w:proofErr w:type="gramStart"/>
      <w:r w:rsidRPr="00FB5B9E">
        <w:t>e.g.</w:t>
      </w:r>
      <w:proofErr w:type="gramEnd"/>
      <w:r w:rsidRPr="00FB5B9E">
        <w:t xml:space="preserve"> surveillance testing), it is reasonable to remove all measures that prevent a person, regardless of their vaccination status, who is an international traveller from entering an educational facility. While it is appropriate to retain controls around sensitive settings, it is also appropriate not to prevent international travellers from going to school.</w:t>
      </w:r>
      <w:r w:rsidRPr="00FB5B9E">
        <w:rPr>
          <w:vertAlign w:val="superscript"/>
        </w:rPr>
        <w:footnoteReference w:id="289"/>
      </w:r>
    </w:p>
    <w:p w14:paraId="400A8D46" w14:textId="77777777" w:rsidR="00F83AEB" w:rsidRPr="00FB5B9E" w:rsidRDefault="00F83AEB" w:rsidP="00F83AEB">
      <w:pPr>
        <w:pStyle w:val="ListLevel2"/>
      </w:pPr>
      <w:r w:rsidRPr="00FB5B9E">
        <w:t>International aircrew services workers are subject to operational requirements of a highly regulated industry, so low-risk aircrew services workers spending less than 48 hours in Victoria and Australian-based fully vaccinated aircrew operating turnaround flights are exempt from some testing requirements.</w:t>
      </w:r>
      <w:r w:rsidRPr="00FB5B9E">
        <w:rPr>
          <w:rStyle w:val="FootnoteReference"/>
        </w:rPr>
        <w:footnoteReference w:id="290"/>
      </w:r>
    </w:p>
    <w:p w14:paraId="6FDA955C" w14:textId="77777777" w:rsidR="00F83AEB" w:rsidRPr="00FB5B9E" w:rsidRDefault="00F83AEB" w:rsidP="00F83AEB">
      <w:pPr>
        <w:pStyle w:val="ListLevel2"/>
      </w:pPr>
      <w:r w:rsidRPr="00FB5B9E">
        <w:t>These exemptions from testing requirements are mitigated by other public health measures of quarantine and restrictions to sensitive settings minimising transmission and incursion risk.</w:t>
      </w:r>
      <w:r w:rsidRPr="00FB5B9E">
        <w:rPr>
          <w:rStyle w:val="FootnoteReference"/>
        </w:rPr>
        <w:footnoteReference w:id="291"/>
      </w:r>
    </w:p>
    <w:p w14:paraId="2FA0EFF2" w14:textId="77777777" w:rsidR="00F83AEB" w:rsidRPr="00FB5B9E" w:rsidRDefault="00F83AEB" w:rsidP="00F83AEB">
      <w:pPr>
        <w:pStyle w:val="ListLevel2"/>
      </w:pPr>
      <w:r w:rsidRPr="00FB5B9E">
        <w:t>As a corollary to the changes in testing and quarantine requirements for international arrivals, the removal of restrictions on entering sensitive settings following arrival to Victoria and the conditional obligation of pre-entry COVID-19 testing are also warranted. Currently, the risk of transmission is greater from locally acquired sources compared to this overseas cohort and the consolidated testing requirement</w:t>
      </w:r>
      <w:r w:rsidRPr="00FB5B9E" w:rsidDel="00660D9A">
        <w:t xml:space="preserve"> </w:t>
      </w:r>
      <w:r w:rsidRPr="00FB5B9E">
        <w:t xml:space="preserve">still adequately assesses the COVID-19 status of these international arrivals prior to attending the sensitive settings. Further, certain </w:t>
      </w:r>
      <w:r w:rsidRPr="00FB5B9E">
        <w:lastRenderedPageBreak/>
        <w:t>sensitive settings with the most vulnerable populations such as RACFs and hospitals are proposed to have additional protective measures which helps circumvent risk of incursion.</w:t>
      </w:r>
      <w:r w:rsidRPr="00FB5B9E">
        <w:rPr>
          <w:rStyle w:val="FootnoteReference"/>
        </w:rPr>
        <w:footnoteReference w:id="292"/>
      </w:r>
    </w:p>
    <w:p w14:paraId="4C21E4C4" w14:textId="77777777" w:rsidR="00F83AEB" w:rsidRPr="00FB5B9E" w:rsidRDefault="00F83AEB" w:rsidP="00F83AEB">
      <w:pPr>
        <w:pStyle w:val="ListLevel2"/>
        <w:rPr>
          <w:rFonts w:eastAsiaTheme="minorEastAsia"/>
          <w:lang w:val="en-US"/>
        </w:rPr>
      </w:pPr>
      <w:bookmarkStart w:id="667" w:name="_Hlk94830400"/>
      <w:r w:rsidRPr="00FB5B9E">
        <w:t>The TGA has now approved the Sputnik and Novavax COVID-19 vaccines and it is reasonable to allow these vaccines to be recognised.</w:t>
      </w:r>
      <w:r w:rsidRPr="00FB5B9E">
        <w:rPr>
          <w:rStyle w:val="FootnoteReference"/>
          <w:lang w:val="en-US"/>
        </w:rPr>
        <w:footnoteReference w:id="293"/>
      </w:r>
    </w:p>
    <w:bookmarkEnd w:id="667"/>
    <w:p w14:paraId="4B52027A" w14:textId="77777777" w:rsidR="00F83AEB" w:rsidRPr="00FB5B9E" w:rsidRDefault="00F83AEB" w:rsidP="00F83AEB">
      <w:pPr>
        <w:pStyle w:val="ListLevel1"/>
      </w:pPr>
      <w:r w:rsidRPr="00FB5B9E">
        <w:t>I also note Acting Chief Health Officer’s advice that as a corollary to suggested changes in testing and quarantine requirements for international arrivals, the removal of restrictions on entering sensitive settings is also warranted.</w:t>
      </w:r>
      <w:r w:rsidRPr="00FB5B9E">
        <w:rPr>
          <w:rStyle w:val="FootnoteReference"/>
        </w:rPr>
        <w:footnoteReference w:id="294"/>
      </w:r>
      <w:r w:rsidRPr="00FB5B9E">
        <w:t xml:space="preserve"> The current risk of transmission is greater from locally acquired sources compared to this overseas cohort, the consolidated testing requirement still adequately assesses the COVID-19 status of these international arrivals prior to attending the sensitive settings, and care facilities and hospitals are proposed to have additional protective measures.</w:t>
      </w:r>
      <w:r w:rsidRPr="00FB5B9E">
        <w:rPr>
          <w:rStyle w:val="FootnoteReference"/>
        </w:rPr>
        <w:footnoteReference w:id="295"/>
      </w:r>
      <w:r w:rsidRPr="00FB5B9E" w:rsidDel="00660D9A">
        <w:t xml:space="preserve"> I have accepted this advice in relation to fully vaccinated aircrew and passengers visiting care facilities and hospitals, as a conditional pre-entry COVID-19 test is not needed separately from the new protective measures for hospitals and care facility visitors. I accept the Acting Chief Health Officer’s advice to remove sensitive setting restrictions for all other categories of travellers and will consider the changes for sensitive settings to complement the changes to quarantine </w:t>
      </w:r>
      <w:r w:rsidRPr="00FB5B9E">
        <w:rPr>
          <w:rFonts w:eastAsiaTheme="minorEastAsia"/>
          <w:lang w:val="en-US"/>
        </w:rPr>
        <w:t>following discussion with National Cabinet.</w:t>
      </w:r>
    </w:p>
    <w:p w14:paraId="2435E2E8" w14:textId="77777777" w:rsidR="00F83AEB" w:rsidRPr="00FB5B9E" w:rsidRDefault="00F83AEB" w:rsidP="00F83AEB">
      <w:pPr>
        <w:pStyle w:val="ListLevel1"/>
      </w:pPr>
      <w:r w:rsidRPr="00FB5B9E">
        <w:t>I have accepted the advice of the Chief Health Officer and Acting Chief Health Officer, subject to the matters addressed in these reasons. I have also made minor amendments to orders to improve accuracy and clarity.</w:t>
      </w:r>
    </w:p>
    <w:p w14:paraId="424E96ED" w14:textId="77777777" w:rsidR="00F83AEB" w:rsidRPr="00FB5B9E" w:rsidRDefault="00F83AEB" w:rsidP="00F83AEB">
      <w:pPr>
        <w:pStyle w:val="Heading2"/>
      </w:pPr>
      <w:bookmarkStart w:id="668" w:name="_Toc95219383"/>
      <w:r w:rsidRPr="00FB5B9E">
        <w:t>Countervailing possible impacts that the obligations imposed by the Order may have on individuals and the community</w:t>
      </w:r>
      <w:bookmarkEnd w:id="668"/>
      <w:r w:rsidRPr="00FB5B9E">
        <w:t xml:space="preserve"> </w:t>
      </w:r>
    </w:p>
    <w:p w14:paraId="5C00E839" w14:textId="77777777" w:rsidR="00F83AEB" w:rsidRPr="00FB5B9E" w:rsidRDefault="00F83AEB" w:rsidP="00F83AEB">
      <w:pPr>
        <w:pStyle w:val="ListLevel1"/>
      </w:pPr>
      <w:r w:rsidRPr="00FB5B9E">
        <w:t xml:space="preserve">In making this decision, I have seriously considered the possible negative impacts of the Order on the individuals and the community. </w:t>
      </w:r>
    </w:p>
    <w:p w14:paraId="29D9C2A7" w14:textId="77777777" w:rsidR="00F83AEB" w:rsidRPr="00FB5B9E" w:rsidRDefault="00F83AEB" w:rsidP="00F83AEB">
      <w:pPr>
        <w:pStyle w:val="ListLevel1"/>
      </w:pPr>
      <w:proofErr w:type="gramStart"/>
      <w:r w:rsidRPr="00FB5B9E">
        <w:t>In particular, as</w:t>
      </w:r>
      <w:proofErr w:type="gramEnd"/>
      <w:r w:rsidRPr="00FB5B9E">
        <w:t xml:space="preserve"> noted above, in the Human Rights Statement, I have considered how people’s human rights will be affected and limited by the Order.</w:t>
      </w:r>
    </w:p>
    <w:p w14:paraId="220D4262" w14:textId="77777777" w:rsidR="00F83AEB" w:rsidRPr="00FB5B9E" w:rsidRDefault="00F83AEB" w:rsidP="00F83AEB">
      <w:pPr>
        <w:pStyle w:val="ListLevel1"/>
      </w:pPr>
      <w:r w:rsidRPr="00FB5B9E">
        <w:t>In addition, I have also considered the following additional potential negative impacts:</w:t>
      </w:r>
    </w:p>
    <w:p w14:paraId="71B8688A" w14:textId="77777777" w:rsidR="00F83AEB" w:rsidRPr="00FB5B9E" w:rsidRDefault="00F83AEB" w:rsidP="00F83AEB">
      <w:pPr>
        <w:pStyle w:val="ListLevel2"/>
      </w:pPr>
      <w:r w:rsidRPr="00FB5B9E">
        <w:t>Under the order, international aircrew services workers “must be tested frequently, must self-quarantine and be excluded from vulnerable settings if not in possession of negative test results”.</w:t>
      </w:r>
      <w:r w:rsidRPr="00FB5B9E">
        <w:rPr>
          <w:rStyle w:val="FootnoteReference"/>
        </w:rPr>
        <w:footnoteReference w:id="296"/>
      </w:r>
      <w:r w:rsidRPr="00FB5B9E">
        <w:t xml:space="preserve"> </w:t>
      </w:r>
    </w:p>
    <w:p w14:paraId="4A8F6626" w14:textId="77777777" w:rsidR="00F83AEB" w:rsidRPr="00FB5B9E" w:rsidRDefault="00F83AEB" w:rsidP="00F83AEB">
      <w:pPr>
        <w:pStyle w:val="ListLevel2"/>
      </w:pPr>
      <w:r w:rsidRPr="00FB5B9E">
        <w:lastRenderedPageBreak/>
        <w:t>The order requires “people imputed to have higher risk of infection with COVID-19 to self-quarantine and to be excluded from certain vulnerable settings for a period of 7 or 14 days”.</w:t>
      </w:r>
      <w:r w:rsidRPr="00FB5B9E">
        <w:rPr>
          <w:rStyle w:val="FootnoteReference"/>
        </w:rPr>
        <w:footnoteReference w:id="297"/>
      </w:r>
      <w:r w:rsidRPr="00FB5B9E">
        <w:t xml:space="preserve"> “Exclusion from vulnerable settings where international passenger arrivals or international aircrew services workers may have family events (such as school concerns or hospital admissions) prevents families from being together, and children from being supported by their families on important occasions.”</w:t>
      </w:r>
      <w:r w:rsidRPr="00FB5B9E">
        <w:rPr>
          <w:rStyle w:val="FootnoteReference"/>
        </w:rPr>
        <w:footnoteReference w:id="298"/>
      </w:r>
    </w:p>
    <w:p w14:paraId="7A4EAEEC" w14:textId="77777777" w:rsidR="00F83AEB" w:rsidRPr="00FB5B9E" w:rsidRDefault="00F83AEB" w:rsidP="00F83AEB">
      <w:pPr>
        <w:pStyle w:val="ListLevel2"/>
      </w:pPr>
      <w:r w:rsidRPr="00FB5B9E">
        <w:t>If an exemption is granted under the order, “the recipient must carry evidence of the exemption, any applicable documentary evidence, and a form of identification.”</w:t>
      </w:r>
      <w:r w:rsidRPr="00FB5B9E">
        <w:rPr>
          <w:rStyle w:val="FootnoteReference"/>
        </w:rPr>
        <w:footnoteReference w:id="299"/>
      </w:r>
    </w:p>
    <w:p w14:paraId="37997BE3" w14:textId="77777777" w:rsidR="00F83AEB" w:rsidRPr="00FB5B9E" w:rsidRDefault="00F83AEB" w:rsidP="00F83AEB">
      <w:pPr>
        <w:pStyle w:val="ListLevel2"/>
      </w:pPr>
      <w:r w:rsidRPr="00FB5B9E">
        <w:t>Under the order, “international passenger arrivals must obtain a valid international passenger arrival permit including personal details and an attestation, and a QR code. The arrival must carry and present on request identification and the permit.”</w:t>
      </w:r>
      <w:r w:rsidRPr="00FB5B9E">
        <w:rPr>
          <w:rStyle w:val="FootnoteReference"/>
        </w:rPr>
        <w:footnoteReference w:id="300"/>
      </w:r>
    </w:p>
    <w:p w14:paraId="16327987" w14:textId="77777777" w:rsidR="00F83AEB" w:rsidRPr="00FB5B9E" w:rsidRDefault="00F83AEB" w:rsidP="00F83AEB">
      <w:pPr>
        <w:pStyle w:val="ListLevel2"/>
        <w:rPr>
          <w:rFonts w:eastAsiaTheme="minorEastAsia"/>
        </w:rPr>
      </w:pPr>
      <w:r w:rsidRPr="00FB5B9E">
        <w:t>The order requires that “an international passenger arrival may not attend an educational facility in Victoria until ... the 8th day after (if not fully vaccinated and not medically exempt) arrival in Australia and until after receiving a negative day 5 to 7 … test result.”</w:t>
      </w:r>
      <w:r w:rsidRPr="00FB5B9E">
        <w:rPr>
          <w:rStyle w:val="FootnoteReference"/>
        </w:rPr>
        <w:footnoteReference w:id="301"/>
      </w:r>
      <w:r w:rsidRPr="00FB5B9E">
        <w:t xml:space="preserve"> </w:t>
      </w:r>
    </w:p>
    <w:p w14:paraId="296CDD27" w14:textId="77777777" w:rsidR="00F83AEB" w:rsidRPr="00FB5B9E" w:rsidRDefault="00F83AEB" w:rsidP="00F83AEB">
      <w:pPr>
        <w:pStyle w:val="ListLevel2"/>
      </w:pPr>
      <w:r w:rsidRPr="00FB5B9E">
        <w:t>As children under 12 years of age “remain ineligible for vaccination, many people required to self-quarantine choose to do so away from their family and children. The Order requires that a person self-quarantining cannot even use shared facilities in the premise. This can cause disruptions in relationships, economic difficulties, isolation from culture and traditions, and uncertainty and anxiety.”</w:t>
      </w:r>
      <w:r w:rsidRPr="00FB5B9E">
        <w:rPr>
          <w:rStyle w:val="FootnoteReference"/>
        </w:rPr>
        <w:footnoteReference w:id="302"/>
      </w:r>
    </w:p>
    <w:p w14:paraId="506CE1FB" w14:textId="77777777" w:rsidR="00F83AEB" w:rsidRPr="00FB5B9E" w:rsidRDefault="00F83AEB" w:rsidP="00F83AEB">
      <w:pPr>
        <w:pStyle w:val="ListLevel1"/>
      </w:pPr>
      <w:r w:rsidRPr="00FB5B9E">
        <w:t>Further, as noted above, in the Human Rights Statement, I have considered how people’s human rights will be affected and limited by the Order.</w:t>
      </w:r>
      <w:r w:rsidRPr="00FB5B9E">
        <w:rPr>
          <w:rStyle w:val="FootnoteReference"/>
        </w:rPr>
        <w:footnoteReference w:id="303"/>
      </w:r>
    </w:p>
    <w:p w14:paraId="7C263897" w14:textId="77777777" w:rsidR="00F83AEB" w:rsidRPr="00FB5B9E" w:rsidRDefault="00F83AEB" w:rsidP="00F83AEB">
      <w:pPr>
        <w:pStyle w:val="ListLevel1"/>
      </w:pPr>
      <w:r w:rsidRPr="00FB5B9E">
        <w:lastRenderedPageBreak/>
        <w:t xml:space="preserve">In making this pandemic order, I have excluded medically exempt individuals from post-entry quarantine requirements, to ensure those with valid reasons for a medical exemption are not disadvantaged </w:t>
      </w:r>
      <w:proofErr w:type="gramStart"/>
      <w:r w:rsidRPr="00FB5B9E">
        <w:t>as a consequence of</w:t>
      </w:r>
      <w:proofErr w:type="gramEnd"/>
      <w:r w:rsidRPr="00FB5B9E">
        <w:t xml:space="preserve"> their ineligibility.</w:t>
      </w:r>
      <w:r w:rsidRPr="00FB5B9E">
        <w:rPr>
          <w:rStyle w:val="FootnoteReference"/>
        </w:rPr>
        <w:footnoteReference w:id="304"/>
      </w:r>
      <w:r w:rsidRPr="00FB5B9E">
        <w:t xml:space="preserve"> </w:t>
      </w:r>
    </w:p>
    <w:p w14:paraId="6155F3F6" w14:textId="77777777" w:rsidR="00F83AEB" w:rsidRPr="00FB5B9E" w:rsidRDefault="00F83AEB" w:rsidP="00F83AEB">
      <w:pPr>
        <w:pStyle w:val="ListLevel1"/>
      </w:pPr>
      <w:r w:rsidRPr="00FB5B9E">
        <w:t>I have included a provision for a broad exemption power, which provides an avenue for individual requests for an exemption to be considered by senior officials in the Department. This allows for an exemption to be granted to any of the requirements in this order if required, ensuring exceptional circumstances can be considered on a case-by-case basis and that the application of the order is not overly rigid in such circumstances.</w:t>
      </w:r>
    </w:p>
    <w:p w14:paraId="397D0EFE" w14:textId="77777777" w:rsidR="00F83AEB" w:rsidRPr="00FB5B9E" w:rsidRDefault="00F83AEB" w:rsidP="00F83AEB">
      <w:pPr>
        <w:pStyle w:val="ListLevel1"/>
      </w:pPr>
      <w:r w:rsidRPr="00FB5B9E">
        <w:t>In</w:t>
      </w:r>
      <w:r w:rsidRPr="00FB5B9E">
        <w:rPr>
          <w:rFonts w:eastAsia="Calibri" w:cs="Arial"/>
        </w:rPr>
        <w:t xml:space="preserve"> this order I have ensured that a person in self-quarantine is permitted to leave self-quarantine for essential reasons. These essential reasons include to obtain medical care, respond to an emergency or to leave the State of Victoria. </w:t>
      </w:r>
    </w:p>
    <w:p w14:paraId="0DB4EBF6" w14:textId="77777777" w:rsidR="00F83AEB" w:rsidRPr="00FB5B9E" w:rsidRDefault="00F83AEB" w:rsidP="00F83AEB">
      <w:pPr>
        <w:pStyle w:val="Heading2"/>
      </w:pPr>
      <w:bookmarkStart w:id="669" w:name="_Toc95219384"/>
      <w:r w:rsidRPr="00FB5B9E">
        <w:t>Whether there are any less restrictive alternatives that are reasonably available to protect public health</w:t>
      </w:r>
      <w:bookmarkEnd w:id="669"/>
    </w:p>
    <w:p w14:paraId="70CCECFE" w14:textId="77777777" w:rsidR="00F83AEB" w:rsidRPr="00FB5B9E" w:rsidRDefault="00F83AEB" w:rsidP="00F83AEB">
      <w:pPr>
        <w:pStyle w:val="ListLevel1"/>
        <w:rPr>
          <w:rFonts w:eastAsia="Calibri" w:cs="Arial"/>
        </w:rPr>
      </w:pPr>
      <w:r w:rsidRPr="00FB5B9E">
        <w:t>In his earlier advice, the Chief Health Officer sets out a range of measures, including measures which do not have a restrictive element (such as health promotion, education, epidemiology and monitoring)</w:t>
      </w:r>
      <w:r w:rsidRPr="00FB5B9E">
        <w:rPr>
          <w:rFonts w:eastAsia="Calibri" w:cs="Arial"/>
        </w:rPr>
        <w:t>.</w:t>
      </w:r>
      <w:r w:rsidRPr="00FB5B9E">
        <w:rPr>
          <w:rFonts w:eastAsia="Calibri" w:cs="Arial"/>
          <w:vertAlign w:val="superscript"/>
        </w:rPr>
        <w:footnoteReference w:id="305"/>
      </w:r>
      <w:r w:rsidRPr="00FB5B9E">
        <w:rPr>
          <w:rFonts w:eastAsia="Calibri" w:cs="Arial"/>
        </w:rPr>
        <w:t xml:space="preserve"> </w:t>
      </w:r>
    </w:p>
    <w:p w14:paraId="00ACC80F" w14:textId="77777777" w:rsidR="00F83AEB" w:rsidRPr="00FB5B9E" w:rsidRDefault="00F83AEB" w:rsidP="00F83AEB">
      <w:pPr>
        <w:pStyle w:val="ListLevel1"/>
      </w:pPr>
      <w:r w:rsidRPr="00FB5B9E">
        <w:t>The Chief Health Officer clearly states that such measures alone will not be sufficient to manage the serious risk to public health posed by COVID-</w:t>
      </w:r>
      <w:r w:rsidRPr="00FB5B9E">
        <w:rPr>
          <w:rFonts w:eastAsia="Calibri" w:cs="Arial"/>
        </w:rPr>
        <w:t>19.</w:t>
      </w:r>
      <w:r w:rsidRPr="00FB5B9E">
        <w:rPr>
          <w:rFonts w:eastAsia="Calibri" w:cs="Arial"/>
          <w:vertAlign w:val="superscript"/>
        </w:rPr>
        <w:footnoteReference w:id="306"/>
      </w:r>
      <w:r w:rsidRPr="00FB5B9E">
        <w:rPr>
          <w:rFonts w:eastAsia="Calibri" w:cs="Arial"/>
        </w:rPr>
        <w:t xml:space="preserve"> </w:t>
      </w:r>
    </w:p>
    <w:p w14:paraId="7F839D9E" w14:textId="77777777" w:rsidR="00F83AEB" w:rsidRPr="00FB5B9E" w:rsidRDefault="00F83AEB" w:rsidP="00F83AEB">
      <w:pPr>
        <w:pStyle w:val="ListLevel1"/>
        <w:rPr>
          <w:rFonts w:eastAsiaTheme="minorEastAsia"/>
        </w:rPr>
      </w:pPr>
      <w:r w:rsidRPr="00FB5B9E">
        <w:rPr>
          <w:rFonts w:eastAsia="Calibri" w:cs="Calibri"/>
          <w:lang w:val="en-US"/>
        </w:rPr>
        <w:t>Public education and health promotion can provide community members with an understanding of and actions, such as hand hygiene, staying home when unwell and testing when symptomatic. However, international travel carries the risk of importation of novel variants of concern.</w:t>
      </w:r>
      <w:r w:rsidRPr="00FB5B9E">
        <w:rPr>
          <w:rStyle w:val="FootnoteReference"/>
          <w:rFonts w:eastAsia="Calibri" w:cs="Calibri"/>
          <w:lang w:val="en-US"/>
        </w:rPr>
        <w:footnoteReference w:id="307"/>
      </w:r>
      <w:r w:rsidRPr="00FB5B9E">
        <w:rPr>
          <w:rFonts w:eastAsia="Calibri" w:cs="Calibri"/>
          <w:lang w:val="en-US"/>
        </w:rPr>
        <w:t xml:space="preserve"> Education and practicing of </w:t>
      </w:r>
      <w:r w:rsidRPr="00FB5B9E">
        <w:rPr>
          <w:rStyle w:val="FootnoteReference"/>
          <w:rFonts w:eastAsia="Calibri" w:cs="Calibri"/>
          <w:lang w:val="en-US"/>
        </w:rPr>
        <w:footnoteReference w:id="308"/>
      </w:r>
      <w:r w:rsidRPr="00FB5B9E">
        <w:rPr>
          <w:rFonts w:eastAsia="Calibri" w:cs="Calibri"/>
          <w:lang w:val="en-US"/>
        </w:rPr>
        <w:t xml:space="preserve"> </w:t>
      </w:r>
      <w:proofErr w:type="spellStart"/>
      <w:r w:rsidRPr="00FB5B9E">
        <w:rPr>
          <w:rFonts w:eastAsia="Calibri" w:cs="Calibri"/>
          <w:lang w:val="en-US"/>
        </w:rPr>
        <w:t>behaviours</w:t>
      </w:r>
      <w:proofErr w:type="spellEnd"/>
      <w:r w:rsidRPr="00FB5B9E">
        <w:rPr>
          <w:rFonts w:eastAsia="Calibri" w:cs="Calibri"/>
          <w:lang w:val="en-US"/>
        </w:rPr>
        <w:t xml:space="preserve"> is consequently not sufficient in isolation to manage the risk posed by incoming international arrivals. </w:t>
      </w:r>
    </w:p>
    <w:p w14:paraId="7742C31D" w14:textId="77777777" w:rsidR="00F83AEB" w:rsidRPr="00FB5B9E" w:rsidRDefault="00F83AEB" w:rsidP="00F83AEB">
      <w:pPr>
        <w:pStyle w:val="ListLevel1"/>
        <w:rPr>
          <w:rFonts w:eastAsiaTheme="minorEastAsia"/>
          <w:color w:val="000000" w:themeColor="text1"/>
          <w:lang w:val="en-US"/>
        </w:rPr>
      </w:pPr>
      <w:r w:rsidRPr="00FB5B9E">
        <w:rPr>
          <w:rFonts w:eastAsia="Calibri" w:cs="Calibri"/>
          <w:lang w:val="en-US"/>
        </w:rPr>
        <w:t>I therefore consider that there are no less restrictive means reasonably available to achieve the purpose that the limitations on rights sought to be achieve.</w:t>
      </w:r>
    </w:p>
    <w:p w14:paraId="5744198F" w14:textId="77777777" w:rsidR="00F83AEB" w:rsidRPr="00FB5B9E" w:rsidRDefault="00F83AEB" w:rsidP="00F83AEB">
      <w:pPr>
        <w:pStyle w:val="Heading2"/>
      </w:pPr>
      <w:bookmarkStart w:id="670" w:name="_Toc95219385"/>
      <w:r w:rsidRPr="00FB5B9E">
        <w:t>Conclusion</w:t>
      </w:r>
      <w:bookmarkEnd w:id="670"/>
    </w:p>
    <w:p w14:paraId="6A955DAF" w14:textId="77777777" w:rsidR="00F83AEB" w:rsidRPr="00FB5B9E" w:rsidRDefault="00F83AEB" w:rsidP="00F83AEB">
      <w:pPr>
        <w:pStyle w:val="ListLevel1"/>
      </w:pPr>
      <w:r w:rsidRPr="00FB5B9E">
        <w:t>Taking into account all of the above factors (including those contained in the Human Rights Statement</w:t>
      </w:r>
      <w:proofErr w:type="gramStart"/>
      <w:r w:rsidRPr="00FB5B9E">
        <w:t>), and</w:t>
      </w:r>
      <w:proofErr w:type="gramEnd"/>
      <w:r w:rsidRPr="00FB5B9E">
        <w:t xml:space="preserve"> weighing the public health benefits of the Order against the countervailing potential impacts on individuals and the community, I believed it was reasonably necessary to make the Order to protect public health. </w:t>
      </w:r>
    </w:p>
    <w:p w14:paraId="7F380180" w14:textId="77777777" w:rsidR="00F83AEB" w:rsidRPr="00FB5B9E" w:rsidRDefault="00F83AEB" w:rsidP="00F83AEB">
      <w:pPr>
        <w:pStyle w:val="ListLevel1"/>
      </w:pPr>
      <w:r w:rsidRPr="00FB5B9E">
        <w:lastRenderedPageBreak/>
        <w:t>For the same reasons, I formed the opinion that the limits placed on human rights by the Order are demonstrably justified for the purposes of the Charter.</w:t>
      </w:r>
    </w:p>
    <w:p w14:paraId="23394E73" w14:textId="77777777" w:rsidR="001E0D14" w:rsidRDefault="001E0D14" w:rsidP="00637B07"/>
    <w:sectPr w:rsidR="001E0D14" w:rsidSect="00A54AB5">
      <w:headerReference w:type="default" r:id="rId14"/>
      <w:footerReference w:type="even"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A05AD" w14:textId="77777777" w:rsidR="002E76B0" w:rsidRDefault="002E76B0" w:rsidP="00566EE3">
      <w:pPr>
        <w:spacing w:after="0" w:line="240" w:lineRule="auto"/>
      </w:pPr>
      <w:r>
        <w:separator/>
      </w:r>
    </w:p>
  </w:endnote>
  <w:endnote w:type="continuationSeparator" w:id="0">
    <w:p w14:paraId="4435CC5A" w14:textId="77777777" w:rsidR="002E76B0" w:rsidRDefault="002E76B0" w:rsidP="00566EE3">
      <w:pPr>
        <w:spacing w:after="0" w:line="240" w:lineRule="auto"/>
      </w:pPr>
      <w:r>
        <w:continuationSeparator/>
      </w:r>
    </w:p>
  </w:endnote>
  <w:endnote w:type="continuationNotice" w:id="1">
    <w:p w14:paraId="55025271" w14:textId="77777777" w:rsidR="002E76B0" w:rsidRDefault="002E76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Ebrima"/>
    <w:charset w:val="00"/>
    <w:family w:val="auto"/>
    <w:pitch w:val="variable"/>
    <w:sig w:usb0="E1001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8BFB3" w14:textId="77777777" w:rsidR="00EF185C" w:rsidRDefault="00EF18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0F666" w14:textId="77777777" w:rsidR="006372F0" w:rsidRDefault="006372F0">
    <w:pPr>
      <w:pStyle w:val="Footer"/>
    </w:pPr>
    <w:r>
      <w:rPr>
        <w:noProof/>
      </w:rPr>
      <mc:AlternateContent>
        <mc:Choice Requires="wps">
          <w:drawing>
            <wp:anchor distT="0" distB="0" distL="114300" distR="114300" simplePos="0" relativeHeight="251660289" behindDoc="0" locked="0" layoutInCell="0" allowOverlap="1" wp14:anchorId="13736DA2" wp14:editId="4E419FFD">
              <wp:simplePos x="0" y="0"/>
              <wp:positionH relativeFrom="page">
                <wp:posOffset>0</wp:posOffset>
              </wp:positionH>
              <wp:positionV relativeFrom="page">
                <wp:posOffset>9555480</wp:posOffset>
              </wp:positionV>
              <wp:extent cx="7772400" cy="311785"/>
              <wp:effectExtent l="0" t="0" r="0" b="12065"/>
              <wp:wrapNone/>
              <wp:docPr id="8" name="MSIPCM3ea646f2bf4120b3b272b8d0" descr="{&quot;HashCode&quot;:32796782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007369" w14:textId="77777777" w:rsidR="006372F0" w:rsidRPr="00F21285" w:rsidRDefault="006372F0" w:rsidP="005437CC">
                          <w:pPr>
                            <w:spacing w:after="0"/>
                            <w:jc w:val="center"/>
                            <w:rPr>
                              <w:rFonts w:ascii="Arial Black" w:hAnsi="Arial Black"/>
                              <w:color w:val="E4100E"/>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3736DA2" id="_x0000_t202" coordsize="21600,21600" o:spt="202" path="m,l,21600r21600,l21600,xe">
              <v:stroke joinstyle="miter"/>
              <v:path gradientshapeok="t" o:connecttype="rect"/>
            </v:shapetype>
            <v:shape id="MSIPCM3ea646f2bf4120b3b272b8d0" o:spid="_x0000_s1026" type="#_x0000_t202" alt="{&quot;HashCode&quot;:327967821,&quot;Height&quot;:792.0,&quot;Width&quot;:612.0,&quot;Placement&quot;:&quot;Footer&quot;,&quot;Index&quot;:&quot;Primary&quot;,&quot;Section&quot;:1,&quot;Top&quot;:0.0,&quot;Left&quot;:0.0}" style="position:absolute;margin-left:0;margin-top:752.4pt;width:612pt;height:24.55pt;z-index:25166028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" o:allowincell="f" filled="f" stroked="f" strokeweight=".5pt">
              <v:textbox inset=",0,,0">
                <w:txbxContent>
                  <w:p w14:paraId="5F007369" w14:textId="77777777" w:rsidR="006372F0" w:rsidRPr="00F21285" w:rsidRDefault="006372F0" w:rsidP="005437CC">
                    <w:pPr>
                      <w:spacing w:after="0"/>
                      <w:jc w:val="center"/>
                      <w:rPr>
                        <w:rFonts w:ascii="Arial Black" w:hAnsi="Arial Black"/>
                        <w:color w:val="E4100E"/>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70DD0" w14:textId="77777777" w:rsidR="00EF185C" w:rsidRDefault="00EF185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55CD4" w14:textId="77777777" w:rsidR="00D112D8" w:rsidRPr="00C4528F" w:rsidRDefault="00D112D8" w:rsidP="006366D8">
    <w:pPr>
      <w:pStyle w:val="Footer"/>
      <w:spacing w:before="0"/>
    </w:pPr>
  </w:p>
  <w:p w14:paraId="478715CB" w14:textId="77777777" w:rsidR="00D112D8" w:rsidRPr="00D640A5" w:rsidRDefault="00D112D8" w:rsidP="00D640A5">
    <w:pPr>
      <w:pStyle w:val="Footer"/>
      <w:spacing w:before="0"/>
    </w:pPr>
  </w:p>
  <w:p w14:paraId="245BF26D" w14:textId="22D3B44B" w:rsidR="00D112D8" w:rsidRPr="00D640A5" w:rsidRDefault="00D112D8" w:rsidP="00D640A5">
    <w:pPr>
      <w:pStyle w:val="Footer"/>
      <w:spacing w:before="0"/>
    </w:pPr>
    <w:r>
      <w:t>10936363_3\C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8B15F" w14:textId="77777777" w:rsidR="00D112D8" w:rsidRPr="00C4528F" w:rsidRDefault="00D112D8" w:rsidP="006366D8">
    <w:pPr>
      <w:pStyle w:val="Footer"/>
      <w:spacing w:before="0"/>
    </w:pPr>
  </w:p>
  <w:p w14:paraId="76D96CA4" w14:textId="77777777" w:rsidR="00D112D8" w:rsidRPr="00D640A5" w:rsidRDefault="00D112D8" w:rsidP="00D640A5">
    <w:pPr>
      <w:pStyle w:val="Footer"/>
      <w:spacing w:before="0"/>
    </w:pPr>
  </w:p>
  <w:p w14:paraId="0E29B556" w14:textId="2EB85399" w:rsidR="00D112D8" w:rsidRPr="00D640A5" w:rsidRDefault="00D112D8" w:rsidP="00D640A5">
    <w:pPr>
      <w:pStyle w:val="Footer"/>
      <w:spacing w:before="0"/>
    </w:pPr>
    <w:r>
      <w:t>10936363_3\C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8949A" w14:textId="77777777" w:rsidR="002E76B0" w:rsidRDefault="002E76B0" w:rsidP="00566EE3">
      <w:pPr>
        <w:spacing w:after="0" w:line="240" w:lineRule="auto"/>
      </w:pPr>
      <w:r>
        <w:separator/>
      </w:r>
    </w:p>
  </w:footnote>
  <w:footnote w:type="continuationSeparator" w:id="0">
    <w:p w14:paraId="6379D601" w14:textId="77777777" w:rsidR="002E76B0" w:rsidRDefault="002E76B0" w:rsidP="00566EE3">
      <w:pPr>
        <w:spacing w:after="0" w:line="240" w:lineRule="auto"/>
      </w:pPr>
      <w:r>
        <w:continuationSeparator/>
      </w:r>
    </w:p>
  </w:footnote>
  <w:footnote w:type="continuationNotice" w:id="1">
    <w:p w14:paraId="1582D669" w14:textId="77777777" w:rsidR="002E76B0" w:rsidRDefault="002E76B0">
      <w:pPr>
        <w:spacing w:after="0" w:line="240" w:lineRule="auto"/>
      </w:pPr>
    </w:p>
  </w:footnote>
  <w:footnote w:id="2">
    <w:p w14:paraId="2472885E" w14:textId="17790FFA" w:rsidR="00D112D8" w:rsidRPr="007F1E5C" w:rsidRDefault="00D112D8" w:rsidP="489862C8">
      <w:pPr>
        <w:pStyle w:val="FootnoteText"/>
      </w:pPr>
      <w:r w:rsidRPr="007F1E5C">
        <w:rPr>
          <w:rStyle w:val="FootnoteReference"/>
          <w:rFonts w:cstheme="minorHAnsi"/>
        </w:rPr>
        <w:footnoteRef/>
      </w:r>
      <w:r w:rsidR="489862C8" w:rsidRPr="007F1E5C">
        <w:rPr>
          <w:rFonts w:cstheme="minorHAnsi"/>
        </w:rPr>
        <w:t xml:space="preserve"> </w:t>
      </w:r>
      <w:r w:rsidR="489862C8" w:rsidRPr="007F1E5C">
        <w:rPr>
          <w:rStyle w:val="eop"/>
          <w:rFonts w:eastAsia="Lucida Grande" w:cstheme="minorHAnsi"/>
        </w:rPr>
        <w:t xml:space="preserve">Department of Health, </w:t>
      </w:r>
      <w:r w:rsidR="489862C8" w:rsidRPr="007F1E5C">
        <w:rPr>
          <w:rStyle w:val="eop"/>
          <w:rFonts w:eastAsia="Lucida Grande" w:cstheme="minorHAnsi"/>
          <w:i/>
        </w:rPr>
        <w:t>Chief Health Officer Advice to Minister for Health</w:t>
      </w:r>
      <w:r w:rsidR="489862C8" w:rsidRPr="007F1E5C">
        <w:rPr>
          <w:rStyle w:val="eop"/>
          <w:rFonts w:eastAsia="Lucida Grande" w:cstheme="minorHAnsi"/>
        </w:rPr>
        <w:t xml:space="preserve"> </w:t>
      </w:r>
      <w:r w:rsidR="489862C8" w:rsidRPr="007F1E5C">
        <w:rPr>
          <w:rStyle w:val="normaltextrun"/>
          <w:rFonts w:eastAsia="Lucida Grande" w:cstheme="minorHAnsi"/>
          <w:shd w:val="clear" w:color="auto" w:fill="FFFFFF"/>
        </w:rPr>
        <w:t>(10 December 2021)</w:t>
      </w:r>
      <w:r w:rsidR="489862C8" w:rsidRPr="007F1E5C">
        <w:rPr>
          <w:rStyle w:val="eop"/>
          <w:rFonts w:eastAsia="Lucida Grande" w:cstheme="minorHAnsi"/>
        </w:rPr>
        <w:t xml:space="preserve"> p 5</w:t>
      </w:r>
    </w:p>
  </w:footnote>
  <w:footnote w:id="3">
    <w:p w14:paraId="0A054B60" w14:textId="4FEAD631" w:rsidR="00D112D8" w:rsidRPr="00907953" w:rsidRDefault="00D112D8" w:rsidP="489862C8">
      <w:pPr>
        <w:pStyle w:val="FootnoteText"/>
        <w:rPr>
          <w:sz w:val="18"/>
          <w:szCs w:val="18"/>
        </w:rPr>
      </w:pPr>
      <w:r w:rsidRPr="007F1E5C">
        <w:rPr>
          <w:rStyle w:val="FootnoteReference"/>
          <w:rFonts w:cstheme="minorHAnsi"/>
        </w:rPr>
        <w:footnoteRef/>
      </w:r>
      <w:r w:rsidR="489862C8" w:rsidRPr="007F1E5C">
        <w:rPr>
          <w:rFonts w:cstheme="minorHAnsi"/>
        </w:rPr>
        <w:t xml:space="preserve"> </w:t>
      </w:r>
      <w:r w:rsidR="489862C8" w:rsidRPr="007F1E5C">
        <w:rPr>
          <w:rStyle w:val="eop"/>
          <w:rFonts w:eastAsia="Lucida Grande" w:cstheme="minorHAnsi"/>
        </w:rPr>
        <w:t xml:space="preserve">Department of Health, </w:t>
      </w:r>
      <w:r w:rsidR="489862C8" w:rsidRPr="007F1E5C">
        <w:rPr>
          <w:rStyle w:val="eop"/>
          <w:rFonts w:eastAsia="Lucida Grande" w:cstheme="minorHAnsi"/>
          <w:i/>
        </w:rPr>
        <w:t>Chief Health Officer Advice to Minister for Health</w:t>
      </w:r>
      <w:r w:rsidR="489862C8" w:rsidRPr="007F1E5C">
        <w:rPr>
          <w:rStyle w:val="eop"/>
          <w:rFonts w:eastAsia="Lucida Grande" w:cstheme="minorHAnsi"/>
        </w:rPr>
        <w:t xml:space="preserve"> </w:t>
      </w:r>
      <w:r w:rsidR="489862C8" w:rsidRPr="007F1E5C">
        <w:rPr>
          <w:rStyle w:val="normaltextrun"/>
          <w:rFonts w:eastAsia="Lucida Grande" w:cstheme="minorHAnsi"/>
          <w:shd w:val="clear" w:color="auto" w:fill="FFFFFF"/>
        </w:rPr>
        <w:t>(10 December 2021)</w:t>
      </w:r>
      <w:r w:rsidR="489862C8" w:rsidRPr="007F1E5C">
        <w:rPr>
          <w:rStyle w:val="eop"/>
          <w:rFonts w:eastAsia="Lucida Grande" w:cstheme="minorHAnsi"/>
        </w:rPr>
        <w:t xml:space="preserve"> p 14</w:t>
      </w:r>
      <w:r w:rsidR="00B80E04">
        <w:rPr>
          <w:rStyle w:val="eop"/>
          <w:rFonts w:eastAsia="Lucida Grande" w:cstheme="minorHAnsi"/>
        </w:rPr>
        <w:t>.</w:t>
      </w:r>
    </w:p>
  </w:footnote>
  <w:footnote w:id="4">
    <w:p w14:paraId="301AC45B" w14:textId="7691BC1F" w:rsidR="00DD781F" w:rsidRDefault="00DD781F" w:rsidP="00DD781F">
      <w:pPr>
        <w:pStyle w:val="FootnoteText"/>
      </w:pPr>
      <w:r>
        <w:rPr>
          <w:rStyle w:val="FootnoteReference"/>
        </w:rPr>
        <w:footnoteRef/>
      </w:r>
      <w:r>
        <w:t xml:space="preserve"> </w:t>
      </w:r>
      <w:r w:rsidRPr="7A8D4388">
        <w:rPr>
          <w:rStyle w:val="eop"/>
          <w:rFonts w:eastAsia="Lucida Grande"/>
        </w:rPr>
        <w:t xml:space="preserve">Department of Health, </w:t>
      </w:r>
      <w:r w:rsidRPr="7A8D4388">
        <w:rPr>
          <w:rStyle w:val="eop"/>
          <w:rFonts w:eastAsia="Lucida Grande"/>
          <w:i/>
          <w:iCs/>
        </w:rPr>
        <w:t xml:space="preserve">Chief Health Officer Advice to Minister </w:t>
      </w:r>
      <w:r w:rsidRPr="006F2EF2">
        <w:rPr>
          <w:rStyle w:val="eop"/>
          <w:rFonts w:eastAsia="Lucida Grande"/>
          <w:i/>
          <w:iCs/>
        </w:rPr>
        <w:t>fo</w:t>
      </w:r>
      <w:r w:rsidRPr="00A40E11">
        <w:rPr>
          <w:rStyle w:val="eop"/>
          <w:rFonts w:eastAsia="Lucida Grande"/>
          <w:i/>
          <w:iCs/>
        </w:rPr>
        <w:t>r Health</w:t>
      </w:r>
      <w:r w:rsidRPr="00A40E11">
        <w:rPr>
          <w:rStyle w:val="eop"/>
          <w:rFonts w:eastAsia="Lucida Grande"/>
        </w:rPr>
        <w:t xml:space="preserve"> </w:t>
      </w:r>
      <w:r w:rsidRPr="00A40E11">
        <w:rPr>
          <w:rStyle w:val="normaltextrun"/>
          <w:rFonts w:eastAsia="Lucida Grande"/>
          <w:color w:val="000000" w:themeColor="text1"/>
        </w:rPr>
        <w:t>(21 January 2022)</w:t>
      </w:r>
      <w:r w:rsidRPr="00A40E11">
        <w:rPr>
          <w:rStyle w:val="eop"/>
          <w:rFonts w:eastAsia="Lucida Grande"/>
        </w:rPr>
        <w:t xml:space="preserve"> p 2</w:t>
      </w:r>
      <w:r w:rsidR="00B80E04">
        <w:rPr>
          <w:rStyle w:val="eop"/>
          <w:rFonts w:eastAsia="Lucida Grande"/>
        </w:rPr>
        <w:t>.</w:t>
      </w:r>
    </w:p>
  </w:footnote>
  <w:footnote w:id="5">
    <w:p w14:paraId="3A52E4B9" w14:textId="64D4EAAD" w:rsidR="00D112D8" w:rsidRPr="007F1E5C" w:rsidRDefault="00D112D8" w:rsidP="489862C8">
      <w:pPr>
        <w:pStyle w:val="FootnoteText"/>
      </w:pPr>
      <w:r w:rsidRPr="006F2EF2">
        <w:rPr>
          <w:rStyle w:val="FootnoteReference"/>
        </w:rPr>
        <w:footnoteRef/>
      </w:r>
      <w:r w:rsidR="489862C8" w:rsidRPr="006F2EF2">
        <w:t xml:space="preserve"> Department of Health,</w:t>
      </w:r>
      <w:r w:rsidR="489862C8" w:rsidRPr="006F2EF2">
        <w:rPr>
          <w:rFonts w:eastAsia="Lucida Grande"/>
          <w:i/>
        </w:rPr>
        <w:t xml:space="preserve"> </w:t>
      </w:r>
      <w:r w:rsidR="489862C8" w:rsidRPr="006F2EF2">
        <w:rPr>
          <w:i/>
        </w:rPr>
        <w:t xml:space="preserve">Chief Health Officer Advice to Minister for Health </w:t>
      </w:r>
      <w:r w:rsidR="489862C8" w:rsidRPr="006F2EF2">
        <w:rPr>
          <w:rFonts w:eastAsia="Lucida Grande"/>
        </w:rPr>
        <w:t>(</w:t>
      </w:r>
      <w:r w:rsidR="007B0429" w:rsidRPr="006F2EF2">
        <w:rPr>
          <w:rFonts w:eastAsia="Lucida Grande"/>
        </w:rPr>
        <w:t>2</w:t>
      </w:r>
      <w:r w:rsidR="005912DB" w:rsidRPr="006F2EF2">
        <w:rPr>
          <w:rFonts w:eastAsia="Lucida Grande"/>
        </w:rPr>
        <w:t>1</w:t>
      </w:r>
      <w:r w:rsidR="007B0429" w:rsidRPr="006F2EF2">
        <w:rPr>
          <w:rFonts w:eastAsia="Lucida Grande"/>
        </w:rPr>
        <w:t xml:space="preserve"> January 2022) p 2; see also Department of Health,</w:t>
      </w:r>
      <w:r w:rsidR="007B0429" w:rsidRPr="006F2EF2">
        <w:rPr>
          <w:rFonts w:eastAsia="Lucida Grande"/>
          <w:i/>
        </w:rPr>
        <w:t xml:space="preserve"> </w:t>
      </w:r>
      <w:r w:rsidR="006408B4" w:rsidRPr="006F2EF2">
        <w:rPr>
          <w:rFonts w:eastAsia="Lucida Grande"/>
          <w:i/>
        </w:rPr>
        <w:t xml:space="preserve">Acting </w:t>
      </w:r>
      <w:r w:rsidR="007B0429" w:rsidRPr="006F2EF2">
        <w:rPr>
          <w:rFonts w:eastAsia="Lucida Grande"/>
          <w:i/>
        </w:rPr>
        <w:t xml:space="preserve">Chief Health Officer Advice to Minister for Health </w:t>
      </w:r>
      <w:r w:rsidR="007B0429" w:rsidRPr="006F2EF2">
        <w:rPr>
          <w:rFonts w:eastAsia="Lucida Grande"/>
        </w:rPr>
        <w:t xml:space="preserve">(10 January 2022) p </w:t>
      </w:r>
      <w:r w:rsidR="00160717" w:rsidRPr="006F2EF2">
        <w:rPr>
          <w:rFonts w:eastAsia="Lucida Grande"/>
        </w:rPr>
        <w:t>4</w:t>
      </w:r>
      <w:r w:rsidR="489862C8" w:rsidRPr="006F2EF2">
        <w:t xml:space="preserve">; Department of Health, </w:t>
      </w:r>
      <w:r w:rsidR="489862C8" w:rsidRPr="006F2EF2">
        <w:rPr>
          <w:i/>
        </w:rPr>
        <w:t xml:space="preserve">Chief Health Officer Advice to Minister for Health </w:t>
      </w:r>
      <w:r w:rsidR="489862C8" w:rsidRPr="006F2EF2">
        <w:t>(23 December 2021</w:t>
      </w:r>
      <w:r w:rsidR="1966BBBC" w:rsidRPr="006F2EF2">
        <w:t>)</w:t>
      </w:r>
      <w:r w:rsidR="489862C8" w:rsidRPr="006F2EF2">
        <w:t xml:space="preserve"> p</w:t>
      </w:r>
      <w:r w:rsidR="006A6791" w:rsidRPr="006F2EF2">
        <w:t>3</w:t>
      </w:r>
      <w:r w:rsidR="00160717" w:rsidRPr="006F2EF2">
        <w:t xml:space="preserve">; </w:t>
      </w:r>
      <w:r w:rsidR="489862C8" w:rsidRPr="006F2EF2">
        <w:rPr>
          <w:rFonts w:cstheme="minorHAnsi"/>
        </w:rPr>
        <w:t xml:space="preserve">Department of Health, </w:t>
      </w:r>
      <w:r w:rsidR="489862C8" w:rsidRPr="006F2EF2">
        <w:rPr>
          <w:rFonts w:cstheme="minorHAnsi"/>
          <w:i/>
        </w:rPr>
        <w:t>Chief Health Officer Advice to Minister for Health</w:t>
      </w:r>
      <w:r w:rsidR="489862C8" w:rsidRPr="006F2EF2">
        <w:rPr>
          <w:rFonts w:cstheme="minorHAnsi"/>
        </w:rPr>
        <w:t xml:space="preserve"> (</w:t>
      </w:r>
      <w:r w:rsidR="489862C8" w:rsidRPr="006F2EF2">
        <w:t>10 December 2021</w:t>
      </w:r>
      <w:r w:rsidR="1966BBBC" w:rsidRPr="006F2EF2">
        <w:t>)</w:t>
      </w:r>
      <w:r w:rsidR="489862C8" w:rsidRPr="006F2EF2">
        <w:rPr>
          <w:rFonts w:cstheme="minorHAnsi"/>
        </w:rPr>
        <w:t xml:space="preserve"> p</w:t>
      </w:r>
      <w:r w:rsidR="489862C8" w:rsidRPr="006F2EF2">
        <w:t xml:space="preserve"> 4</w:t>
      </w:r>
      <w:r w:rsidR="00E63329">
        <w:t>.</w:t>
      </w:r>
    </w:p>
  </w:footnote>
  <w:footnote w:id="6">
    <w:p w14:paraId="32BC6DCA" w14:textId="573BEAA1" w:rsidR="00D112D8" w:rsidRPr="006F2EF2" w:rsidRDefault="00D112D8" w:rsidP="489862C8">
      <w:pPr>
        <w:pStyle w:val="FootnoteText"/>
        <w:rPr>
          <w:rFonts w:cstheme="minorHAnsi"/>
        </w:rPr>
      </w:pPr>
      <w:r w:rsidRPr="006F2EF2">
        <w:rPr>
          <w:rStyle w:val="FootnoteReference"/>
          <w:rFonts w:eastAsia="Lucida Grande" w:cstheme="minorHAnsi"/>
        </w:rPr>
        <w:footnoteRef/>
      </w:r>
      <w:r w:rsidR="489862C8" w:rsidRPr="006F2EF2">
        <w:rPr>
          <w:rFonts w:eastAsia="Lucida Grande" w:cstheme="minorHAnsi"/>
        </w:rPr>
        <w:t xml:space="preserve"> </w:t>
      </w:r>
      <w:r w:rsidR="489862C8" w:rsidRPr="006F2EF2">
        <w:rPr>
          <w:rStyle w:val="eop"/>
          <w:rFonts w:eastAsia="Lucida Grande" w:cstheme="minorHAnsi"/>
        </w:rPr>
        <w:t xml:space="preserve">Department of Health, </w:t>
      </w:r>
      <w:r w:rsidR="489862C8" w:rsidRPr="006F2EF2">
        <w:rPr>
          <w:rStyle w:val="eop"/>
          <w:rFonts w:eastAsia="Lucida Grande" w:cstheme="minorHAnsi"/>
          <w:i/>
        </w:rPr>
        <w:t>Acting Chief Health Officer Advice to Minister for Health</w:t>
      </w:r>
      <w:r w:rsidR="489862C8" w:rsidRPr="006F2EF2">
        <w:rPr>
          <w:rStyle w:val="eop"/>
          <w:rFonts w:eastAsia="Lucida Grande" w:cstheme="minorHAnsi"/>
        </w:rPr>
        <w:t xml:space="preserve"> </w:t>
      </w:r>
      <w:r w:rsidR="489862C8" w:rsidRPr="006F2EF2">
        <w:rPr>
          <w:rStyle w:val="normaltextrun"/>
          <w:rFonts w:eastAsia="Lucida Grande" w:cstheme="minorHAnsi"/>
          <w:color w:val="000000"/>
          <w:shd w:val="clear" w:color="auto" w:fill="FFFFFF"/>
        </w:rPr>
        <w:t>(10 January 2022)</w:t>
      </w:r>
      <w:r w:rsidR="489862C8" w:rsidRPr="006F2EF2">
        <w:rPr>
          <w:rStyle w:val="eop"/>
          <w:rFonts w:eastAsia="Lucida Grande" w:cstheme="minorHAnsi"/>
        </w:rPr>
        <w:t xml:space="preserve"> p 13</w:t>
      </w:r>
      <w:r w:rsidR="00E63329">
        <w:rPr>
          <w:rStyle w:val="eop"/>
          <w:rFonts w:eastAsia="Lucida Grande" w:cstheme="minorHAnsi"/>
        </w:rPr>
        <w:t>.</w:t>
      </w:r>
    </w:p>
  </w:footnote>
  <w:footnote w:id="7">
    <w:p w14:paraId="6C7AF74C" w14:textId="44D86F88" w:rsidR="002703BB" w:rsidRPr="006F2EF2" w:rsidRDefault="002703BB" w:rsidP="002703BB">
      <w:pPr>
        <w:pStyle w:val="FootnoteText"/>
      </w:pPr>
      <w:r w:rsidRPr="006F2EF2">
        <w:rPr>
          <w:rStyle w:val="FootnoteReference"/>
        </w:rPr>
        <w:footnoteRef/>
      </w:r>
      <w:r w:rsidRPr="006F2EF2">
        <w:t xml:space="preserve"> </w:t>
      </w:r>
      <w:r w:rsidRPr="006F2EF2">
        <w:rPr>
          <w:rStyle w:val="eop"/>
          <w:rFonts w:eastAsia="Lucida Grande" w:cstheme="minorHAnsi"/>
        </w:rPr>
        <w:t xml:space="preserve">Department of Health, </w:t>
      </w:r>
      <w:r w:rsidRPr="006F2EF2">
        <w:rPr>
          <w:rStyle w:val="eop"/>
          <w:rFonts w:eastAsia="Lucida Grande" w:cstheme="minorHAnsi"/>
          <w:i/>
        </w:rPr>
        <w:t>Chief Health Officer Advice to Minister for Health</w:t>
      </w:r>
      <w:r w:rsidRPr="006F2EF2">
        <w:rPr>
          <w:rStyle w:val="eop"/>
          <w:rFonts w:eastAsia="Lucida Grande" w:cstheme="minorHAnsi"/>
        </w:rPr>
        <w:t xml:space="preserve"> </w:t>
      </w:r>
      <w:r w:rsidRPr="006F2EF2">
        <w:rPr>
          <w:rStyle w:val="normaltextrun"/>
          <w:rFonts w:eastAsia="Lucida Grande" w:cstheme="minorHAnsi"/>
          <w:color w:val="000000"/>
          <w:shd w:val="clear" w:color="auto" w:fill="FFFFFF"/>
        </w:rPr>
        <w:t>(2</w:t>
      </w:r>
      <w:r w:rsidR="005912DB" w:rsidRPr="006F2EF2">
        <w:rPr>
          <w:rStyle w:val="normaltextrun"/>
          <w:rFonts w:eastAsia="Lucida Grande" w:cstheme="minorHAnsi"/>
          <w:color w:val="000000"/>
          <w:shd w:val="clear" w:color="auto" w:fill="FFFFFF"/>
        </w:rPr>
        <w:t>1</w:t>
      </w:r>
      <w:r w:rsidRPr="006F2EF2">
        <w:rPr>
          <w:rStyle w:val="normaltextrun"/>
          <w:rFonts w:eastAsia="Lucida Grande" w:cstheme="minorHAnsi"/>
          <w:color w:val="000000"/>
          <w:shd w:val="clear" w:color="auto" w:fill="FFFFFF"/>
        </w:rPr>
        <w:t xml:space="preserve"> January 2022)</w:t>
      </w:r>
      <w:r w:rsidRPr="006F2EF2">
        <w:rPr>
          <w:rStyle w:val="eop"/>
          <w:rFonts w:eastAsia="Lucida Grande" w:cstheme="minorHAnsi"/>
        </w:rPr>
        <w:t xml:space="preserve"> p 1</w:t>
      </w:r>
      <w:r w:rsidR="00F61A0C" w:rsidRPr="006F2EF2">
        <w:rPr>
          <w:rStyle w:val="eop"/>
          <w:rFonts w:eastAsia="Lucida Grande" w:cstheme="minorHAnsi"/>
        </w:rPr>
        <w:t>1</w:t>
      </w:r>
      <w:r w:rsidR="00E63329">
        <w:rPr>
          <w:rStyle w:val="eop"/>
          <w:rFonts w:eastAsia="Lucida Grande" w:cstheme="minorHAnsi"/>
        </w:rPr>
        <w:t>.</w:t>
      </w:r>
    </w:p>
  </w:footnote>
  <w:footnote w:id="8">
    <w:p w14:paraId="446E20E9" w14:textId="30A4FF07" w:rsidR="002703BB" w:rsidRPr="006F2EF2" w:rsidRDefault="002703BB" w:rsidP="002703BB">
      <w:pPr>
        <w:pStyle w:val="FootnoteText"/>
      </w:pPr>
      <w:r w:rsidRPr="006F2EF2">
        <w:rPr>
          <w:rStyle w:val="FootnoteReference"/>
        </w:rPr>
        <w:footnoteRef/>
      </w:r>
      <w:r w:rsidRPr="006F2EF2">
        <w:t xml:space="preserve"> </w:t>
      </w:r>
      <w:r w:rsidRPr="006F2EF2">
        <w:rPr>
          <w:rStyle w:val="eop"/>
          <w:rFonts w:eastAsia="Lucida Grande" w:cstheme="minorHAnsi"/>
        </w:rPr>
        <w:t xml:space="preserve">Department of Health, </w:t>
      </w:r>
      <w:r w:rsidRPr="006F2EF2">
        <w:rPr>
          <w:rStyle w:val="eop"/>
          <w:rFonts w:eastAsia="Lucida Grande" w:cstheme="minorHAnsi"/>
          <w:i/>
        </w:rPr>
        <w:t>Chief Health Officer Advice to Minister for Health</w:t>
      </w:r>
      <w:r w:rsidRPr="006F2EF2">
        <w:rPr>
          <w:rStyle w:val="eop"/>
          <w:rFonts w:eastAsia="Lucida Grande" w:cstheme="minorHAnsi"/>
        </w:rPr>
        <w:t xml:space="preserve"> </w:t>
      </w:r>
      <w:r w:rsidRPr="006F2EF2">
        <w:rPr>
          <w:rStyle w:val="normaltextrun"/>
          <w:rFonts w:eastAsia="Lucida Grande" w:cstheme="minorHAnsi"/>
          <w:color w:val="000000"/>
          <w:shd w:val="clear" w:color="auto" w:fill="FFFFFF"/>
        </w:rPr>
        <w:t>(2</w:t>
      </w:r>
      <w:r w:rsidR="005912DB" w:rsidRPr="006F2EF2">
        <w:rPr>
          <w:rStyle w:val="normaltextrun"/>
          <w:rFonts w:eastAsia="Lucida Grande" w:cstheme="minorHAnsi"/>
          <w:color w:val="000000"/>
          <w:shd w:val="clear" w:color="auto" w:fill="FFFFFF"/>
        </w:rPr>
        <w:t>1</w:t>
      </w:r>
      <w:r w:rsidRPr="006F2EF2">
        <w:rPr>
          <w:rStyle w:val="normaltextrun"/>
          <w:rFonts w:eastAsia="Lucida Grande" w:cstheme="minorHAnsi"/>
          <w:color w:val="000000"/>
          <w:shd w:val="clear" w:color="auto" w:fill="FFFFFF"/>
        </w:rPr>
        <w:t xml:space="preserve"> January 2022)</w:t>
      </w:r>
      <w:r w:rsidRPr="006F2EF2">
        <w:rPr>
          <w:rStyle w:val="eop"/>
          <w:rFonts w:eastAsia="Lucida Grande" w:cstheme="minorHAnsi"/>
        </w:rPr>
        <w:t xml:space="preserve"> p 2</w:t>
      </w:r>
      <w:r w:rsidR="00E63329">
        <w:rPr>
          <w:rStyle w:val="eop"/>
          <w:rFonts w:eastAsia="Lucida Grande" w:cstheme="minorHAnsi"/>
        </w:rPr>
        <w:t>.</w:t>
      </w:r>
    </w:p>
  </w:footnote>
  <w:footnote w:id="9">
    <w:p w14:paraId="39F97800" w14:textId="059084E0" w:rsidR="0FDC8A3E" w:rsidRPr="002C1852" w:rsidRDefault="0FDC8A3E" w:rsidP="0FDC8A3E">
      <w:pPr>
        <w:pStyle w:val="FootnoteText"/>
      </w:pPr>
      <w:r w:rsidRPr="006F2EF2">
        <w:rPr>
          <w:rStyle w:val="FootnoteReference"/>
        </w:rPr>
        <w:footnoteRef/>
      </w:r>
      <w:r w:rsidRPr="006F2EF2">
        <w:t xml:space="preserve"> </w:t>
      </w:r>
      <w:r w:rsidRPr="006F2EF2">
        <w:rPr>
          <w:rStyle w:val="eop"/>
          <w:rFonts w:eastAsia="Lucida Grande"/>
        </w:rPr>
        <w:t xml:space="preserve">Department of Health, </w:t>
      </w:r>
      <w:r w:rsidRPr="006F2EF2">
        <w:rPr>
          <w:rStyle w:val="eop"/>
          <w:rFonts w:eastAsia="Lucida Grande"/>
          <w:i/>
          <w:iCs/>
        </w:rPr>
        <w:t xml:space="preserve">Chief Health Officer </w:t>
      </w:r>
      <w:r w:rsidRPr="002C1852">
        <w:rPr>
          <w:rStyle w:val="eop"/>
          <w:rFonts w:eastAsia="Lucida Grande"/>
          <w:i/>
          <w:iCs/>
        </w:rPr>
        <w:t>Advice to Minister for Health</w:t>
      </w:r>
      <w:r w:rsidRPr="002C1852">
        <w:rPr>
          <w:rStyle w:val="eop"/>
          <w:rFonts w:eastAsia="Lucida Grande"/>
        </w:rPr>
        <w:t xml:space="preserve"> </w:t>
      </w:r>
      <w:r w:rsidRPr="002C1852">
        <w:rPr>
          <w:rStyle w:val="normaltextrun"/>
          <w:rFonts w:eastAsia="Lucida Grande"/>
          <w:color w:val="000000" w:themeColor="text1"/>
        </w:rPr>
        <w:t>(2</w:t>
      </w:r>
      <w:r w:rsidR="005912DB" w:rsidRPr="002C1852">
        <w:rPr>
          <w:rStyle w:val="normaltextrun"/>
          <w:rFonts w:eastAsia="Lucida Grande"/>
          <w:color w:val="000000" w:themeColor="text1"/>
        </w:rPr>
        <w:t>1</w:t>
      </w:r>
      <w:r w:rsidRPr="002C1852">
        <w:rPr>
          <w:rStyle w:val="normaltextrun"/>
          <w:rFonts w:eastAsia="Lucida Grande"/>
          <w:color w:val="000000" w:themeColor="text1"/>
        </w:rPr>
        <w:t xml:space="preserve"> January 2022)</w:t>
      </w:r>
      <w:r w:rsidRPr="002C1852">
        <w:rPr>
          <w:rStyle w:val="eop"/>
          <w:rFonts w:eastAsia="Lucida Grande"/>
        </w:rPr>
        <w:t xml:space="preserve"> p 3</w:t>
      </w:r>
      <w:r w:rsidR="0076630F">
        <w:rPr>
          <w:rStyle w:val="eop"/>
          <w:rFonts w:eastAsia="Lucida Grande"/>
        </w:rPr>
        <w:t>.</w:t>
      </w:r>
    </w:p>
  </w:footnote>
  <w:footnote w:id="10">
    <w:p w14:paraId="3BD86F96" w14:textId="144626CC" w:rsidR="0FDC8A3E" w:rsidRPr="002C1852" w:rsidRDefault="0FDC8A3E" w:rsidP="0FDC8A3E">
      <w:pPr>
        <w:pStyle w:val="FootnoteText"/>
      </w:pPr>
      <w:r w:rsidRPr="002C1852">
        <w:rPr>
          <w:rStyle w:val="FootnoteReference"/>
        </w:rPr>
        <w:footnoteRef/>
      </w:r>
      <w:r w:rsidRPr="002C1852">
        <w:t xml:space="preserve"> </w:t>
      </w:r>
      <w:r w:rsidRPr="002C1852">
        <w:rPr>
          <w:rStyle w:val="eop"/>
          <w:rFonts w:eastAsia="Lucida Grande"/>
        </w:rPr>
        <w:t xml:space="preserve">Department of Health, </w:t>
      </w:r>
      <w:r w:rsidRPr="002C1852">
        <w:rPr>
          <w:rStyle w:val="eop"/>
          <w:rFonts w:eastAsia="Lucida Grande"/>
          <w:i/>
          <w:iCs/>
        </w:rPr>
        <w:t>Chief Health Officer Advice to Minister for Health</w:t>
      </w:r>
      <w:r w:rsidRPr="002C1852">
        <w:rPr>
          <w:rStyle w:val="eop"/>
          <w:rFonts w:eastAsia="Lucida Grande"/>
        </w:rPr>
        <w:t xml:space="preserve"> </w:t>
      </w:r>
      <w:r w:rsidRPr="002C1852">
        <w:rPr>
          <w:rStyle w:val="normaltextrun"/>
          <w:rFonts w:eastAsia="Lucida Grande"/>
          <w:color w:val="000000" w:themeColor="text1"/>
        </w:rPr>
        <w:t>(2</w:t>
      </w:r>
      <w:r w:rsidR="00A577A2" w:rsidRPr="002C1852">
        <w:rPr>
          <w:rStyle w:val="normaltextrun"/>
          <w:rFonts w:eastAsia="Lucida Grande"/>
          <w:color w:val="000000" w:themeColor="text1"/>
        </w:rPr>
        <w:t>1</w:t>
      </w:r>
      <w:r w:rsidRPr="002C1852">
        <w:rPr>
          <w:rStyle w:val="normaltextrun"/>
          <w:rFonts w:eastAsia="Lucida Grande"/>
          <w:color w:val="000000" w:themeColor="text1"/>
        </w:rPr>
        <w:t xml:space="preserve"> January 2022)</w:t>
      </w:r>
      <w:r w:rsidRPr="002C1852">
        <w:rPr>
          <w:rStyle w:val="eop"/>
          <w:rFonts w:eastAsia="Lucida Grande"/>
        </w:rPr>
        <w:t xml:space="preserve"> p 2</w:t>
      </w:r>
      <w:r w:rsidR="0076630F">
        <w:rPr>
          <w:rStyle w:val="eop"/>
          <w:rFonts w:eastAsia="Lucida Grande"/>
        </w:rPr>
        <w:t>.</w:t>
      </w:r>
    </w:p>
  </w:footnote>
  <w:footnote w:id="11">
    <w:p w14:paraId="7917ECB7" w14:textId="624B1408" w:rsidR="00084AE4" w:rsidRDefault="00084AE4" w:rsidP="00084AE4">
      <w:pPr>
        <w:pStyle w:val="FootnoteText"/>
      </w:pPr>
      <w:r w:rsidRPr="002C1852">
        <w:rPr>
          <w:rStyle w:val="FootnoteReference"/>
        </w:rPr>
        <w:footnoteRef/>
      </w:r>
      <w:r w:rsidRPr="002C1852">
        <w:t xml:space="preserve"> </w:t>
      </w:r>
      <w:r w:rsidRPr="002C1852">
        <w:rPr>
          <w:rStyle w:val="eop"/>
          <w:rFonts w:eastAsia="Lucida Grande"/>
        </w:rPr>
        <w:t xml:space="preserve">Department of Health, </w:t>
      </w:r>
      <w:r w:rsidRPr="002C1852">
        <w:rPr>
          <w:rStyle w:val="eop"/>
          <w:rFonts w:eastAsia="Lucida Grande"/>
          <w:i/>
          <w:iCs/>
        </w:rPr>
        <w:t>Chief Health Officer Advice to Minister for Health</w:t>
      </w:r>
      <w:r w:rsidRPr="002C1852">
        <w:rPr>
          <w:rStyle w:val="eop"/>
          <w:rFonts w:eastAsia="Lucida Grande"/>
        </w:rPr>
        <w:t xml:space="preserve"> </w:t>
      </w:r>
      <w:r w:rsidRPr="002C1852">
        <w:rPr>
          <w:rStyle w:val="normaltextrun"/>
          <w:rFonts w:eastAsia="Lucida Grande"/>
          <w:color w:val="000000" w:themeColor="text1"/>
        </w:rPr>
        <w:t>(21 January 2022)</w:t>
      </w:r>
      <w:r w:rsidRPr="002C1852">
        <w:rPr>
          <w:rStyle w:val="eop"/>
          <w:rFonts w:eastAsia="Lucida Grande"/>
        </w:rPr>
        <w:t xml:space="preserve"> p 5</w:t>
      </w:r>
      <w:r w:rsidR="0076630F">
        <w:rPr>
          <w:rStyle w:val="eop"/>
          <w:rFonts w:eastAsia="Lucida Grande"/>
        </w:rPr>
        <w:t>.</w:t>
      </w:r>
    </w:p>
  </w:footnote>
  <w:footnote w:id="12">
    <w:p w14:paraId="70F45B06" w14:textId="754C7263" w:rsidR="00712AAC" w:rsidRDefault="00712AAC">
      <w:pPr>
        <w:pStyle w:val="FootnoteText"/>
      </w:pPr>
      <w:r>
        <w:rPr>
          <w:rStyle w:val="FootnoteReference"/>
        </w:rPr>
        <w:footnoteRef/>
      </w:r>
      <w:r>
        <w:t xml:space="preserve"> </w:t>
      </w:r>
      <w:r w:rsidRPr="007F1E5C">
        <w:rPr>
          <w:rStyle w:val="eop"/>
          <w:rFonts w:eastAsia="Lucida Grande" w:cstheme="minorHAnsi"/>
        </w:rPr>
        <w:t xml:space="preserve">Department of Health, </w:t>
      </w:r>
      <w:r w:rsidRPr="007F1E5C">
        <w:rPr>
          <w:rStyle w:val="eop"/>
          <w:rFonts w:eastAsia="Lucida Grande" w:cstheme="minorHAnsi"/>
          <w:i/>
        </w:rPr>
        <w:t>Acting Chief Health Officer Advice to Minister for Health</w:t>
      </w:r>
      <w:r w:rsidRPr="007F1E5C">
        <w:rPr>
          <w:rStyle w:val="eop"/>
          <w:rFonts w:eastAsia="Lucida Grande" w:cstheme="minorHAnsi"/>
        </w:rPr>
        <w:t xml:space="preserve"> </w:t>
      </w:r>
      <w:r w:rsidRPr="007F1E5C">
        <w:rPr>
          <w:rStyle w:val="normaltextrun"/>
          <w:rFonts w:eastAsia="Lucida Grande" w:cstheme="minorHAnsi"/>
          <w:color w:val="000000"/>
          <w:shd w:val="clear" w:color="auto" w:fill="FFFFFF"/>
        </w:rPr>
        <w:t>(10 January 2022)</w:t>
      </w:r>
      <w:r w:rsidRPr="007F1E5C">
        <w:rPr>
          <w:rStyle w:val="eop"/>
          <w:rFonts w:eastAsia="Lucida Grande" w:cstheme="minorHAnsi"/>
        </w:rPr>
        <w:t xml:space="preserve"> p </w:t>
      </w:r>
      <w:r>
        <w:rPr>
          <w:rStyle w:val="eop"/>
          <w:rFonts w:eastAsia="Lucida Grande" w:cstheme="minorHAnsi"/>
        </w:rPr>
        <w:t>12-13</w:t>
      </w:r>
      <w:r w:rsidR="0076630F">
        <w:rPr>
          <w:rStyle w:val="eop"/>
          <w:rFonts w:eastAsia="Lucida Grande" w:cstheme="minorHAnsi"/>
        </w:rPr>
        <w:t>.</w:t>
      </w:r>
    </w:p>
  </w:footnote>
  <w:footnote w:id="13">
    <w:p w14:paraId="2D9821A9" w14:textId="45810459" w:rsidR="00D112D8" w:rsidRPr="007F1E5C" w:rsidRDefault="00D112D8" w:rsidP="489862C8">
      <w:pPr>
        <w:pStyle w:val="FootnoteText"/>
        <w:rPr>
          <w:rFonts w:cs="MS Gothic"/>
        </w:rPr>
      </w:pPr>
      <w:r w:rsidRPr="007F1E5C">
        <w:rPr>
          <w:rStyle w:val="FootnoteReference"/>
          <w:rFonts w:eastAsia="Lucida Grande" w:cstheme="minorHAnsi"/>
        </w:rPr>
        <w:footnoteRef/>
      </w:r>
      <w:r w:rsidR="489862C8" w:rsidRPr="007F1E5C">
        <w:rPr>
          <w:rFonts w:eastAsia="Lucida Grande" w:cstheme="minorHAnsi"/>
        </w:rPr>
        <w:t xml:space="preserve"> See </w:t>
      </w:r>
      <w:r w:rsidR="489862C8" w:rsidRPr="007F1E5C">
        <w:rPr>
          <w:rFonts w:eastAsia="Lucida Grande" w:cstheme="minorHAnsi"/>
          <w:i/>
        </w:rPr>
        <w:t xml:space="preserve">Public Health and Wellbeing Act 2008 </w:t>
      </w:r>
      <w:r w:rsidR="489862C8" w:rsidRPr="007F1E5C">
        <w:rPr>
          <w:rFonts w:eastAsia="Lucida Grande" w:cstheme="minorHAnsi"/>
        </w:rPr>
        <w:t>(Vic) section 3(1) for the definition of ‘serious risk to public health’</w:t>
      </w:r>
    </w:p>
  </w:footnote>
  <w:footnote w:id="14">
    <w:p w14:paraId="40EF9AE4" w14:textId="262A8FD2" w:rsidR="00B80EEF" w:rsidRPr="006F2EF2" w:rsidRDefault="00B80EEF">
      <w:pPr>
        <w:pStyle w:val="FootnoteText"/>
      </w:pPr>
      <w:r>
        <w:rPr>
          <w:rStyle w:val="FootnoteReference"/>
        </w:rPr>
        <w:footnoteRef/>
      </w:r>
      <w:r>
        <w:t xml:space="preserve"> </w:t>
      </w:r>
      <w:r w:rsidR="006F1AD5" w:rsidRPr="00595900">
        <w:rPr>
          <w:rFonts w:eastAsia="Lucida Grande" w:cstheme="minorHAnsi"/>
        </w:rPr>
        <w:t>Department of Health,</w:t>
      </w:r>
      <w:r w:rsidR="006F1AD5" w:rsidRPr="00595900">
        <w:rPr>
          <w:rFonts w:eastAsia="Lucida Grande" w:cstheme="minorHAnsi"/>
          <w:i/>
        </w:rPr>
        <w:t xml:space="preserve"> Chief Health Officer Advice to Minister for </w:t>
      </w:r>
      <w:r w:rsidR="006F1AD5" w:rsidRPr="006F2EF2">
        <w:rPr>
          <w:rFonts w:eastAsia="Lucida Grande" w:cstheme="minorHAnsi"/>
          <w:i/>
        </w:rPr>
        <w:t xml:space="preserve">Health </w:t>
      </w:r>
      <w:r w:rsidR="006F1AD5" w:rsidRPr="006F2EF2">
        <w:rPr>
          <w:rFonts w:eastAsia="Lucida Grande" w:cstheme="minorHAnsi"/>
        </w:rPr>
        <w:t>(2</w:t>
      </w:r>
      <w:r w:rsidR="00EA66EB" w:rsidRPr="006F2EF2">
        <w:rPr>
          <w:rFonts w:eastAsia="Lucida Grande" w:cstheme="minorHAnsi"/>
        </w:rPr>
        <w:t>1</w:t>
      </w:r>
      <w:r w:rsidR="006F1AD5" w:rsidRPr="006F2EF2">
        <w:rPr>
          <w:rFonts w:eastAsia="Lucida Grande" w:cstheme="minorHAnsi"/>
        </w:rPr>
        <w:t xml:space="preserve"> January 2022) p 6</w:t>
      </w:r>
    </w:p>
  </w:footnote>
  <w:footnote w:id="15">
    <w:p w14:paraId="74BA79A5" w14:textId="7F27E30C" w:rsidR="00D112D8" w:rsidRPr="00C216FA" w:rsidRDefault="00D112D8" w:rsidP="489862C8">
      <w:pPr>
        <w:pStyle w:val="FootnoteText"/>
        <w:rPr>
          <w:rFonts w:cstheme="majorBidi"/>
        </w:rPr>
      </w:pPr>
      <w:r w:rsidRPr="006F2EF2">
        <w:rPr>
          <w:rStyle w:val="FootnoteReference"/>
          <w:rFonts w:eastAsia="Lucida Grande" w:cstheme="minorHAnsi"/>
        </w:rPr>
        <w:footnoteRef/>
      </w:r>
      <w:r w:rsidR="489862C8" w:rsidRPr="006F2EF2">
        <w:rPr>
          <w:rFonts w:eastAsia="Lucida Grande" w:cstheme="minorHAnsi"/>
        </w:rPr>
        <w:t xml:space="preserve"> Department of Health, </w:t>
      </w:r>
      <w:r w:rsidR="489862C8" w:rsidRPr="006F2EF2">
        <w:rPr>
          <w:rFonts w:eastAsia="Lucida Grande" w:cstheme="minorHAnsi"/>
          <w:i/>
        </w:rPr>
        <w:t xml:space="preserve">Chief Health Officer Advice to Minister for Health </w:t>
      </w:r>
      <w:r w:rsidR="489862C8" w:rsidRPr="006F2EF2">
        <w:rPr>
          <w:rStyle w:val="normaltextrun"/>
          <w:rFonts w:eastAsia="Lucida Grande" w:cstheme="minorHAnsi"/>
          <w:color w:val="000000"/>
          <w:shd w:val="clear" w:color="auto" w:fill="FFFFFF"/>
        </w:rPr>
        <w:t>(</w:t>
      </w:r>
      <w:r w:rsidR="00C62A99" w:rsidRPr="006F2EF2">
        <w:rPr>
          <w:rStyle w:val="normaltextrun"/>
          <w:rFonts w:eastAsia="Lucida Grande" w:cstheme="minorHAnsi"/>
          <w:color w:val="000000"/>
          <w:shd w:val="clear" w:color="auto" w:fill="FFFFFF"/>
        </w:rPr>
        <w:t>2</w:t>
      </w:r>
      <w:r w:rsidR="00EA66EB" w:rsidRPr="006F2EF2">
        <w:rPr>
          <w:rStyle w:val="normaltextrun"/>
          <w:rFonts w:eastAsia="Lucida Grande" w:cstheme="minorHAnsi"/>
          <w:color w:val="000000"/>
          <w:shd w:val="clear" w:color="auto" w:fill="FFFFFF"/>
        </w:rPr>
        <w:t>1</w:t>
      </w:r>
      <w:r w:rsidR="00C62A99" w:rsidRPr="006F2EF2">
        <w:rPr>
          <w:rStyle w:val="normaltextrun"/>
          <w:rFonts w:eastAsia="Lucida Grande" w:cstheme="minorHAnsi"/>
          <w:color w:val="000000"/>
          <w:shd w:val="clear" w:color="auto" w:fill="FFFFFF"/>
        </w:rPr>
        <w:t xml:space="preserve"> January 2</w:t>
      </w:r>
      <w:r w:rsidR="489862C8" w:rsidRPr="006F2EF2">
        <w:rPr>
          <w:rStyle w:val="normaltextrun"/>
          <w:rFonts w:eastAsia="Lucida Grande" w:cstheme="minorHAnsi"/>
          <w:color w:val="000000"/>
          <w:shd w:val="clear" w:color="auto" w:fill="FFFFFF"/>
        </w:rPr>
        <w:t>02</w:t>
      </w:r>
      <w:r w:rsidR="00C62A99" w:rsidRPr="006F2EF2">
        <w:rPr>
          <w:rStyle w:val="normaltextrun"/>
          <w:rFonts w:eastAsia="Lucida Grande" w:cstheme="minorHAnsi"/>
          <w:color w:val="000000"/>
          <w:shd w:val="clear" w:color="auto" w:fill="FFFFFF"/>
        </w:rPr>
        <w:t>2</w:t>
      </w:r>
      <w:r w:rsidR="489862C8" w:rsidRPr="006F2EF2">
        <w:rPr>
          <w:rStyle w:val="normaltextrun"/>
          <w:rFonts w:eastAsia="Lucida Grande" w:cstheme="minorHAnsi"/>
          <w:color w:val="000000"/>
          <w:shd w:val="clear" w:color="auto" w:fill="FFFFFF"/>
        </w:rPr>
        <w:t>)</w:t>
      </w:r>
      <w:r w:rsidR="489862C8" w:rsidRPr="006F2EF2">
        <w:rPr>
          <w:rFonts w:eastAsia="Lucida Grande" w:cstheme="minorHAnsi"/>
          <w:i/>
        </w:rPr>
        <w:t xml:space="preserve"> </w:t>
      </w:r>
      <w:r w:rsidR="489862C8" w:rsidRPr="006F2EF2">
        <w:rPr>
          <w:rFonts w:eastAsia="Lucida Grande" w:cstheme="minorHAnsi"/>
        </w:rPr>
        <w:t>p 2</w:t>
      </w:r>
      <w:r w:rsidR="00B80E04">
        <w:rPr>
          <w:rFonts w:eastAsia="Lucida Grande" w:cstheme="minorHAnsi"/>
        </w:rPr>
        <w:t>.</w:t>
      </w:r>
    </w:p>
  </w:footnote>
  <w:footnote w:id="16">
    <w:p w14:paraId="349B5B87" w14:textId="49424B28" w:rsidR="00C96DFD" w:rsidRPr="006F2EF2" w:rsidRDefault="00C96DFD">
      <w:pPr>
        <w:pStyle w:val="FootnoteText"/>
      </w:pPr>
      <w:r>
        <w:rPr>
          <w:rStyle w:val="FootnoteReference"/>
        </w:rPr>
        <w:footnoteRef/>
      </w:r>
      <w:r>
        <w:t xml:space="preserve"> </w:t>
      </w:r>
      <w:r w:rsidRPr="00E662DE">
        <w:rPr>
          <w:rFonts w:eastAsia="Lucida Grande" w:cstheme="minorHAnsi"/>
        </w:rPr>
        <w:t xml:space="preserve">Department of Health, </w:t>
      </w:r>
      <w:r w:rsidRPr="00E662DE">
        <w:rPr>
          <w:rFonts w:eastAsia="Lucida Grande" w:cstheme="minorHAnsi"/>
          <w:i/>
        </w:rPr>
        <w:t xml:space="preserve">Chief </w:t>
      </w:r>
      <w:r w:rsidRPr="006F2EF2">
        <w:rPr>
          <w:rFonts w:eastAsia="Lucida Grande" w:cstheme="minorHAnsi"/>
          <w:i/>
        </w:rPr>
        <w:t xml:space="preserve">Health Officer Advice to Minister for Health </w:t>
      </w:r>
      <w:r w:rsidRPr="006F2EF2">
        <w:rPr>
          <w:rStyle w:val="normaltextrun"/>
          <w:rFonts w:eastAsia="Lucida Grande" w:cstheme="minorHAnsi"/>
          <w:color w:val="000000"/>
          <w:shd w:val="clear" w:color="auto" w:fill="FFFFFF"/>
        </w:rPr>
        <w:t>(2</w:t>
      </w:r>
      <w:r w:rsidR="00EA66EB" w:rsidRPr="006F2EF2">
        <w:rPr>
          <w:rStyle w:val="normaltextrun"/>
          <w:rFonts w:eastAsia="Lucida Grande" w:cstheme="minorHAnsi"/>
          <w:color w:val="000000"/>
          <w:shd w:val="clear" w:color="auto" w:fill="FFFFFF"/>
        </w:rPr>
        <w:t>1</w:t>
      </w:r>
      <w:r w:rsidRPr="006F2EF2">
        <w:rPr>
          <w:rStyle w:val="normaltextrun"/>
          <w:rFonts w:eastAsia="Lucida Grande" w:cstheme="minorHAnsi"/>
          <w:color w:val="000000"/>
          <w:shd w:val="clear" w:color="auto" w:fill="FFFFFF"/>
        </w:rPr>
        <w:t xml:space="preserve"> January 2022</w:t>
      </w:r>
      <w:r w:rsidR="0072517E" w:rsidRPr="006F2EF2">
        <w:rPr>
          <w:rStyle w:val="normaltextrun"/>
          <w:rFonts w:eastAsia="Lucida Grande" w:cstheme="minorHAnsi"/>
          <w:color w:val="000000"/>
          <w:shd w:val="clear" w:color="auto" w:fill="FFFFFF"/>
        </w:rPr>
        <w:t>)</w:t>
      </w:r>
      <w:r w:rsidRPr="006F2EF2">
        <w:rPr>
          <w:rFonts w:eastAsia="Lucida Grande" w:cstheme="minorHAnsi"/>
          <w:i/>
        </w:rPr>
        <w:t xml:space="preserve"> </w:t>
      </w:r>
      <w:r w:rsidRPr="006F2EF2">
        <w:rPr>
          <w:rFonts w:eastAsia="Lucida Grande" w:cstheme="minorHAnsi"/>
        </w:rPr>
        <w:t>p 4</w:t>
      </w:r>
      <w:r w:rsidR="00B80E04">
        <w:rPr>
          <w:rFonts w:eastAsia="Lucida Grande" w:cstheme="minorHAnsi"/>
        </w:rPr>
        <w:t>.</w:t>
      </w:r>
    </w:p>
  </w:footnote>
  <w:footnote w:id="17">
    <w:p w14:paraId="5366FDF1" w14:textId="383E4DFA" w:rsidR="003E21C6" w:rsidRPr="006F2EF2" w:rsidRDefault="003E21C6">
      <w:pPr>
        <w:pStyle w:val="FootnoteText"/>
      </w:pPr>
      <w:r w:rsidRPr="006F2EF2">
        <w:rPr>
          <w:rStyle w:val="FootnoteReference"/>
        </w:rPr>
        <w:footnoteRef/>
      </w:r>
      <w:r w:rsidRPr="006F2EF2">
        <w:t xml:space="preserve"> </w:t>
      </w:r>
      <w:r w:rsidR="00B86811" w:rsidRPr="006F2EF2">
        <w:rPr>
          <w:rFonts w:eastAsia="Lucida Grande" w:cstheme="minorHAnsi"/>
        </w:rPr>
        <w:t xml:space="preserve">Department of Health, </w:t>
      </w:r>
      <w:r w:rsidR="00B86811" w:rsidRPr="006F2EF2">
        <w:rPr>
          <w:rFonts w:eastAsia="Lucida Grande" w:cstheme="minorHAnsi"/>
          <w:i/>
        </w:rPr>
        <w:t xml:space="preserve">Chief Health Officer Advice to Minister for Health </w:t>
      </w:r>
      <w:r w:rsidR="00B86811" w:rsidRPr="006F2EF2">
        <w:rPr>
          <w:rStyle w:val="normaltextrun"/>
          <w:rFonts w:eastAsia="Lucida Grande" w:cstheme="minorHAnsi"/>
          <w:color w:val="000000"/>
          <w:shd w:val="clear" w:color="auto" w:fill="FFFFFF"/>
        </w:rPr>
        <w:t>(2</w:t>
      </w:r>
      <w:r w:rsidR="00EA66EB" w:rsidRPr="006F2EF2">
        <w:rPr>
          <w:rStyle w:val="normaltextrun"/>
          <w:rFonts w:eastAsia="Lucida Grande" w:cstheme="minorHAnsi"/>
          <w:color w:val="000000"/>
          <w:shd w:val="clear" w:color="auto" w:fill="FFFFFF"/>
        </w:rPr>
        <w:t>1</w:t>
      </w:r>
      <w:r w:rsidR="00B86811" w:rsidRPr="006F2EF2">
        <w:rPr>
          <w:rStyle w:val="normaltextrun"/>
          <w:rFonts w:eastAsia="Lucida Grande" w:cstheme="minorHAnsi"/>
          <w:color w:val="000000"/>
          <w:shd w:val="clear" w:color="auto" w:fill="FFFFFF"/>
        </w:rPr>
        <w:t xml:space="preserve"> January 2022</w:t>
      </w:r>
      <w:r w:rsidR="0072517E" w:rsidRPr="006F2EF2">
        <w:rPr>
          <w:rStyle w:val="normaltextrun"/>
          <w:rFonts w:eastAsia="Lucida Grande" w:cstheme="minorHAnsi"/>
          <w:color w:val="000000"/>
          <w:shd w:val="clear" w:color="auto" w:fill="FFFFFF"/>
        </w:rPr>
        <w:t>)</w:t>
      </w:r>
      <w:r w:rsidR="00B86811" w:rsidRPr="006F2EF2">
        <w:rPr>
          <w:rFonts w:eastAsia="Lucida Grande" w:cstheme="minorHAnsi"/>
          <w:i/>
        </w:rPr>
        <w:t xml:space="preserve"> </w:t>
      </w:r>
      <w:r w:rsidR="00B86811" w:rsidRPr="006F2EF2">
        <w:rPr>
          <w:rFonts w:eastAsia="Lucida Grande" w:cstheme="minorHAnsi"/>
        </w:rPr>
        <w:t>p 4</w:t>
      </w:r>
      <w:r w:rsidR="00B80E04">
        <w:rPr>
          <w:rFonts w:eastAsia="Lucida Grande" w:cstheme="minorHAnsi"/>
        </w:rPr>
        <w:t>.</w:t>
      </w:r>
    </w:p>
  </w:footnote>
  <w:footnote w:id="18">
    <w:p w14:paraId="689E74E2" w14:textId="0F4A277C" w:rsidR="00E77497" w:rsidRPr="006F2EF2" w:rsidRDefault="00E77497">
      <w:pPr>
        <w:pStyle w:val="FootnoteText"/>
      </w:pPr>
      <w:r w:rsidRPr="006F2EF2">
        <w:rPr>
          <w:rStyle w:val="FootnoteReference"/>
        </w:rPr>
        <w:footnoteRef/>
      </w:r>
      <w:r w:rsidRPr="006F2EF2">
        <w:t xml:space="preserve"> </w:t>
      </w:r>
      <w:r w:rsidRPr="006F2EF2">
        <w:rPr>
          <w:rFonts w:eastAsia="Lucida Grande" w:cstheme="minorHAnsi"/>
        </w:rPr>
        <w:t xml:space="preserve">Department of Health, </w:t>
      </w:r>
      <w:r w:rsidRPr="006F2EF2">
        <w:rPr>
          <w:rFonts w:eastAsia="Lucida Grande" w:cstheme="minorHAnsi"/>
          <w:i/>
        </w:rPr>
        <w:t xml:space="preserve">Chief Health Officer Advice to Minister for Health </w:t>
      </w:r>
      <w:r w:rsidRPr="006F2EF2">
        <w:rPr>
          <w:rStyle w:val="normaltextrun"/>
          <w:rFonts w:eastAsia="Lucida Grande" w:cstheme="minorHAnsi"/>
          <w:color w:val="000000"/>
          <w:shd w:val="clear" w:color="auto" w:fill="FFFFFF"/>
        </w:rPr>
        <w:t>(2</w:t>
      </w:r>
      <w:r w:rsidR="00EA66EB" w:rsidRPr="006F2EF2">
        <w:rPr>
          <w:rStyle w:val="normaltextrun"/>
          <w:rFonts w:eastAsia="Lucida Grande" w:cstheme="minorHAnsi"/>
          <w:color w:val="000000"/>
          <w:shd w:val="clear" w:color="auto" w:fill="FFFFFF"/>
        </w:rPr>
        <w:t>1</w:t>
      </w:r>
      <w:r w:rsidRPr="006F2EF2">
        <w:rPr>
          <w:rStyle w:val="normaltextrun"/>
          <w:rFonts w:eastAsia="Lucida Grande" w:cstheme="minorHAnsi"/>
          <w:color w:val="000000"/>
          <w:shd w:val="clear" w:color="auto" w:fill="FFFFFF"/>
        </w:rPr>
        <w:t xml:space="preserve"> January 2022)</w:t>
      </w:r>
      <w:r w:rsidRPr="006F2EF2">
        <w:rPr>
          <w:rFonts w:eastAsia="Lucida Grande" w:cstheme="minorHAnsi"/>
          <w:i/>
        </w:rPr>
        <w:t xml:space="preserve"> </w:t>
      </w:r>
      <w:r w:rsidRPr="006F2EF2">
        <w:rPr>
          <w:rFonts w:eastAsia="Lucida Grande" w:cstheme="minorHAnsi"/>
        </w:rPr>
        <w:t>p 4</w:t>
      </w:r>
      <w:r w:rsidR="00B80E04">
        <w:rPr>
          <w:rFonts w:eastAsia="Lucida Grande" w:cstheme="minorHAnsi"/>
        </w:rPr>
        <w:t>.</w:t>
      </w:r>
    </w:p>
  </w:footnote>
  <w:footnote w:id="19">
    <w:p w14:paraId="017EB87E" w14:textId="2AD96D61" w:rsidR="00E77497" w:rsidRPr="006F2EF2" w:rsidRDefault="00E77497">
      <w:pPr>
        <w:pStyle w:val="FootnoteText"/>
      </w:pPr>
      <w:r w:rsidRPr="006F2EF2">
        <w:rPr>
          <w:rStyle w:val="FootnoteReference"/>
        </w:rPr>
        <w:footnoteRef/>
      </w:r>
      <w:r w:rsidRPr="006F2EF2">
        <w:t xml:space="preserve"> </w:t>
      </w:r>
      <w:r w:rsidRPr="006F2EF2">
        <w:rPr>
          <w:rFonts w:eastAsia="Lucida Grande" w:cstheme="minorHAnsi"/>
        </w:rPr>
        <w:t xml:space="preserve">Department of Health, </w:t>
      </w:r>
      <w:r w:rsidRPr="006F2EF2">
        <w:rPr>
          <w:rFonts w:eastAsia="Lucida Grande" w:cstheme="minorHAnsi"/>
          <w:i/>
        </w:rPr>
        <w:t xml:space="preserve">Chief Health Officer Advice to Minister for Health </w:t>
      </w:r>
      <w:r w:rsidRPr="006F2EF2">
        <w:rPr>
          <w:rStyle w:val="normaltextrun"/>
          <w:rFonts w:eastAsia="Lucida Grande" w:cstheme="minorHAnsi"/>
          <w:color w:val="000000"/>
          <w:shd w:val="clear" w:color="auto" w:fill="FFFFFF"/>
        </w:rPr>
        <w:t>(2</w:t>
      </w:r>
      <w:r w:rsidR="00EA66EB" w:rsidRPr="006F2EF2">
        <w:rPr>
          <w:rStyle w:val="normaltextrun"/>
          <w:rFonts w:eastAsia="Lucida Grande" w:cstheme="minorHAnsi"/>
          <w:color w:val="000000"/>
          <w:shd w:val="clear" w:color="auto" w:fill="FFFFFF"/>
        </w:rPr>
        <w:t>1</w:t>
      </w:r>
      <w:r w:rsidRPr="006F2EF2">
        <w:rPr>
          <w:rStyle w:val="normaltextrun"/>
          <w:rFonts w:eastAsia="Lucida Grande" w:cstheme="minorHAnsi"/>
          <w:color w:val="000000"/>
          <w:shd w:val="clear" w:color="auto" w:fill="FFFFFF"/>
        </w:rPr>
        <w:t xml:space="preserve"> January 2022)</w:t>
      </w:r>
      <w:r w:rsidRPr="006F2EF2">
        <w:rPr>
          <w:rFonts w:eastAsia="Lucida Grande" w:cstheme="minorHAnsi"/>
          <w:i/>
        </w:rPr>
        <w:t xml:space="preserve"> </w:t>
      </w:r>
      <w:r w:rsidRPr="006F2EF2">
        <w:rPr>
          <w:rFonts w:eastAsia="Lucida Grande" w:cstheme="minorHAnsi"/>
        </w:rPr>
        <w:t>p 4</w:t>
      </w:r>
      <w:r w:rsidR="00B80E04">
        <w:rPr>
          <w:rFonts w:eastAsia="Lucida Grande" w:cstheme="minorHAnsi"/>
        </w:rPr>
        <w:t>.</w:t>
      </w:r>
    </w:p>
  </w:footnote>
  <w:footnote w:id="20">
    <w:p w14:paraId="3DAAC796" w14:textId="7245F7F4" w:rsidR="00A0453F" w:rsidRPr="006F2EF2" w:rsidRDefault="00A0453F">
      <w:pPr>
        <w:pStyle w:val="FootnoteText"/>
      </w:pPr>
      <w:r w:rsidRPr="006F2EF2">
        <w:rPr>
          <w:rStyle w:val="FootnoteReference"/>
        </w:rPr>
        <w:footnoteRef/>
      </w:r>
      <w:r w:rsidRPr="006F2EF2">
        <w:t xml:space="preserve"> </w:t>
      </w:r>
      <w:r w:rsidRPr="006F2EF2">
        <w:rPr>
          <w:rFonts w:eastAsia="Lucida Grande" w:cstheme="minorHAnsi"/>
        </w:rPr>
        <w:t xml:space="preserve">Department of Health, </w:t>
      </w:r>
      <w:r w:rsidRPr="006F2EF2">
        <w:rPr>
          <w:rFonts w:eastAsia="Lucida Grande" w:cstheme="minorHAnsi"/>
          <w:i/>
        </w:rPr>
        <w:t xml:space="preserve">Chief Health Officer Advice to Minister for Health </w:t>
      </w:r>
      <w:r w:rsidRPr="006F2EF2">
        <w:rPr>
          <w:rStyle w:val="normaltextrun"/>
          <w:rFonts w:eastAsia="Lucida Grande" w:cstheme="minorHAnsi"/>
          <w:color w:val="000000"/>
          <w:shd w:val="clear" w:color="auto" w:fill="FFFFFF"/>
        </w:rPr>
        <w:t>(2</w:t>
      </w:r>
      <w:r w:rsidR="00EA66EB" w:rsidRPr="006F2EF2">
        <w:rPr>
          <w:rStyle w:val="normaltextrun"/>
          <w:rFonts w:eastAsia="Lucida Grande" w:cstheme="minorHAnsi"/>
          <w:color w:val="000000"/>
          <w:shd w:val="clear" w:color="auto" w:fill="FFFFFF"/>
        </w:rPr>
        <w:t>1</w:t>
      </w:r>
      <w:r w:rsidRPr="006F2EF2">
        <w:rPr>
          <w:rStyle w:val="normaltextrun"/>
          <w:rFonts w:eastAsia="Lucida Grande" w:cstheme="minorHAnsi"/>
          <w:color w:val="000000"/>
          <w:shd w:val="clear" w:color="auto" w:fill="FFFFFF"/>
        </w:rPr>
        <w:t xml:space="preserve"> January 2022)</w:t>
      </w:r>
      <w:r w:rsidRPr="006F2EF2">
        <w:rPr>
          <w:rFonts w:eastAsia="Lucida Grande" w:cstheme="minorHAnsi"/>
          <w:i/>
        </w:rPr>
        <w:t xml:space="preserve"> </w:t>
      </w:r>
      <w:r w:rsidRPr="006F2EF2">
        <w:rPr>
          <w:rFonts w:eastAsia="Lucida Grande" w:cstheme="minorHAnsi"/>
        </w:rPr>
        <w:t>p 5</w:t>
      </w:r>
      <w:r w:rsidR="00B80E04">
        <w:rPr>
          <w:rFonts w:eastAsia="Lucida Grande" w:cstheme="minorHAnsi"/>
        </w:rPr>
        <w:t>.</w:t>
      </w:r>
    </w:p>
  </w:footnote>
  <w:footnote w:id="21">
    <w:p w14:paraId="49F0021A" w14:textId="0146440E" w:rsidR="00A0453F" w:rsidRPr="006F2EF2" w:rsidRDefault="00A0453F">
      <w:pPr>
        <w:pStyle w:val="FootnoteText"/>
      </w:pPr>
      <w:r w:rsidRPr="006F2EF2">
        <w:rPr>
          <w:rStyle w:val="FootnoteReference"/>
        </w:rPr>
        <w:footnoteRef/>
      </w:r>
      <w:r w:rsidRPr="006F2EF2">
        <w:t xml:space="preserve"> </w:t>
      </w:r>
      <w:r w:rsidRPr="006F2EF2">
        <w:rPr>
          <w:rFonts w:eastAsia="Lucida Grande" w:cstheme="minorHAnsi"/>
        </w:rPr>
        <w:t xml:space="preserve">Department of Health, </w:t>
      </w:r>
      <w:r w:rsidRPr="006F2EF2">
        <w:rPr>
          <w:rFonts w:eastAsia="Lucida Grande" w:cstheme="minorHAnsi"/>
          <w:i/>
        </w:rPr>
        <w:t xml:space="preserve">Chief Health Officer Advice to Minister for Health </w:t>
      </w:r>
      <w:r w:rsidRPr="006F2EF2">
        <w:rPr>
          <w:rStyle w:val="normaltextrun"/>
          <w:rFonts w:eastAsia="Lucida Grande" w:cstheme="minorHAnsi"/>
          <w:color w:val="000000"/>
          <w:shd w:val="clear" w:color="auto" w:fill="FFFFFF"/>
        </w:rPr>
        <w:t>(2</w:t>
      </w:r>
      <w:r w:rsidR="00EA66EB" w:rsidRPr="006F2EF2">
        <w:rPr>
          <w:rStyle w:val="normaltextrun"/>
          <w:rFonts w:eastAsia="Lucida Grande" w:cstheme="minorHAnsi"/>
          <w:color w:val="000000"/>
          <w:shd w:val="clear" w:color="auto" w:fill="FFFFFF"/>
        </w:rPr>
        <w:t>1</w:t>
      </w:r>
      <w:r w:rsidRPr="006F2EF2">
        <w:rPr>
          <w:rStyle w:val="normaltextrun"/>
          <w:rFonts w:eastAsia="Lucida Grande" w:cstheme="minorHAnsi"/>
          <w:color w:val="000000"/>
          <w:shd w:val="clear" w:color="auto" w:fill="FFFFFF"/>
        </w:rPr>
        <w:t xml:space="preserve"> January 2022)</w:t>
      </w:r>
      <w:r w:rsidRPr="006F2EF2">
        <w:rPr>
          <w:rFonts w:eastAsia="Lucida Grande" w:cstheme="minorHAnsi"/>
          <w:i/>
        </w:rPr>
        <w:t xml:space="preserve"> </w:t>
      </w:r>
      <w:r w:rsidRPr="006F2EF2">
        <w:rPr>
          <w:rFonts w:eastAsia="Lucida Grande" w:cstheme="minorHAnsi"/>
        </w:rPr>
        <w:t>p 5</w:t>
      </w:r>
      <w:r w:rsidR="00B80E04">
        <w:rPr>
          <w:rFonts w:eastAsia="Lucida Grande" w:cstheme="minorHAnsi"/>
        </w:rPr>
        <w:t>.</w:t>
      </w:r>
    </w:p>
  </w:footnote>
  <w:footnote w:id="22">
    <w:p w14:paraId="46AA73EA" w14:textId="7FAD7CA9" w:rsidR="00EE1859" w:rsidRDefault="00EE1859">
      <w:pPr>
        <w:pStyle w:val="FootnoteText"/>
      </w:pPr>
      <w:r w:rsidRPr="006F2EF2">
        <w:rPr>
          <w:rStyle w:val="FootnoteReference"/>
        </w:rPr>
        <w:footnoteRef/>
      </w:r>
      <w:r w:rsidRPr="006F2EF2">
        <w:t xml:space="preserve"> </w:t>
      </w:r>
      <w:r w:rsidR="00DA10CD" w:rsidRPr="006F2EF2">
        <w:rPr>
          <w:rFonts w:eastAsia="Lucida Grande" w:cstheme="minorHAnsi"/>
        </w:rPr>
        <w:t xml:space="preserve">Department of Health, </w:t>
      </w:r>
      <w:r w:rsidR="00DA10CD" w:rsidRPr="006F2EF2">
        <w:rPr>
          <w:rFonts w:eastAsia="Lucida Grande" w:cstheme="minorHAnsi"/>
          <w:i/>
        </w:rPr>
        <w:t xml:space="preserve">Chief Health Officer Advice to Minister for Health </w:t>
      </w:r>
      <w:r w:rsidR="00DA10CD" w:rsidRPr="006F2EF2">
        <w:rPr>
          <w:rStyle w:val="normaltextrun"/>
          <w:rFonts w:eastAsia="Lucida Grande" w:cstheme="minorHAnsi"/>
          <w:color w:val="000000"/>
          <w:shd w:val="clear" w:color="auto" w:fill="FFFFFF"/>
        </w:rPr>
        <w:t>(2</w:t>
      </w:r>
      <w:r w:rsidR="00EA66EB" w:rsidRPr="006F2EF2">
        <w:rPr>
          <w:rStyle w:val="normaltextrun"/>
          <w:rFonts w:eastAsia="Lucida Grande" w:cstheme="minorHAnsi"/>
          <w:color w:val="000000"/>
          <w:shd w:val="clear" w:color="auto" w:fill="FFFFFF"/>
        </w:rPr>
        <w:t>1</w:t>
      </w:r>
      <w:r w:rsidR="00DA10CD" w:rsidRPr="006F2EF2">
        <w:rPr>
          <w:rStyle w:val="normaltextrun"/>
          <w:rFonts w:eastAsia="Lucida Grande" w:cstheme="minorHAnsi"/>
          <w:color w:val="000000"/>
          <w:shd w:val="clear" w:color="auto" w:fill="FFFFFF"/>
        </w:rPr>
        <w:t xml:space="preserve"> January 2022)</w:t>
      </w:r>
      <w:r w:rsidR="00DA10CD" w:rsidRPr="006F2EF2">
        <w:rPr>
          <w:rFonts w:eastAsia="Lucida Grande" w:cstheme="minorHAnsi"/>
          <w:i/>
        </w:rPr>
        <w:t xml:space="preserve"> </w:t>
      </w:r>
      <w:r w:rsidR="00DA10CD" w:rsidRPr="006F2EF2">
        <w:rPr>
          <w:rFonts w:eastAsia="Lucida Grande" w:cstheme="minorHAnsi"/>
        </w:rPr>
        <w:t>p 7</w:t>
      </w:r>
      <w:r w:rsidR="00B80E04">
        <w:rPr>
          <w:rFonts w:eastAsia="Lucida Grande" w:cstheme="minorHAnsi"/>
        </w:rPr>
        <w:t>.</w:t>
      </w:r>
    </w:p>
  </w:footnote>
  <w:footnote w:id="23">
    <w:p w14:paraId="3627A478" w14:textId="3D946CB6" w:rsidR="00EE1859" w:rsidRPr="006F2EF2" w:rsidRDefault="00EE1859" w:rsidP="00EE1859">
      <w:pPr>
        <w:pStyle w:val="FootnoteText"/>
      </w:pPr>
      <w:r>
        <w:rPr>
          <w:rStyle w:val="FootnoteReference"/>
        </w:rPr>
        <w:footnoteRef/>
      </w:r>
      <w:r>
        <w:t xml:space="preserve"> </w:t>
      </w:r>
      <w:r w:rsidRPr="00E662DE">
        <w:rPr>
          <w:rFonts w:eastAsia="Lucida Grande" w:cstheme="minorHAnsi"/>
        </w:rPr>
        <w:t xml:space="preserve">Department of Health, </w:t>
      </w:r>
      <w:r w:rsidRPr="00E662DE">
        <w:rPr>
          <w:rFonts w:eastAsia="Lucida Grande" w:cstheme="minorHAnsi"/>
          <w:i/>
        </w:rPr>
        <w:t xml:space="preserve">Chief Health Officer Advice to Minister </w:t>
      </w:r>
      <w:r w:rsidRPr="006F2EF2">
        <w:rPr>
          <w:rFonts w:eastAsia="Lucida Grande" w:cstheme="minorHAnsi"/>
          <w:i/>
        </w:rPr>
        <w:t xml:space="preserve">for Health </w:t>
      </w:r>
      <w:r w:rsidRPr="006F2EF2">
        <w:rPr>
          <w:rStyle w:val="normaltextrun"/>
          <w:rFonts w:eastAsia="Lucida Grande" w:cstheme="minorHAnsi"/>
          <w:color w:val="000000"/>
          <w:shd w:val="clear" w:color="auto" w:fill="FFFFFF"/>
        </w:rPr>
        <w:t>(2</w:t>
      </w:r>
      <w:r w:rsidR="00EF1FD2" w:rsidRPr="006F2EF2">
        <w:rPr>
          <w:rStyle w:val="normaltextrun"/>
          <w:rFonts w:eastAsia="Lucida Grande" w:cstheme="minorHAnsi"/>
          <w:color w:val="000000"/>
          <w:shd w:val="clear" w:color="auto" w:fill="FFFFFF"/>
        </w:rPr>
        <w:t>1</w:t>
      </w:r>
      <w:r w:rsidRPr="006F2EF2">
        <w:rPr>
          <w:rStyle w:val="normaltextrun"/>
          <w:rFonts w:eastAsia="Lucida Grande" w:cstheme="minorHAnsi"/>
          <w:color w:val="000000"/>
          <w:shd w:val="clear" w:color="auto" w:fill="FFFFFF"/>
        </w:rPr>
        <w:t xml:space="preserve"> January 2022)</w:t>
      </w:r>
      <w:r w:rsidRPr="006F2EF2">
        <w:rPr>
          <w:rFonts w:eastAsia="Lucida Grande" w:cstheme="minorHAnsi"/>
          <w:i/>
        </w:rPr>
        <w:t xml:space="preserve"> </w:t>
      </w:r>
      <w:r w:rsidRPr="006F2EF2">
        <w:rPr>
          <w:rFonts w:eastAsia="Lucida Grande" w:cstheme="minorHAnsi"/>
        </w:rPr>
        <w:t>p 6</w:t>
      </w:r>
      <w:r w:rsidR="00B80E04">
        <w:rPr>
          <w:rFonts w:eastAsia="Lucida Grande" w:cstheme="minorHAnsi"/>
        </w:rPr>
        <w:t>.</w:t>
      </w:r>
    </w:p>
  </w:footnote>
  <w:footnote w:id="24">
    <w:p w14:paraId="25A7B102" w14:textId="021B572A" w:rsidR="006D5BF6" w:rsidRPr="006F2EF2" w:rsidRDefault="006D5BF6">
      <w:pPr>
        <w:pStyle w:val="FootnoteText"/>
      </w:pPr>
      <w:r w:rsidRPr="006F2EF2">
        <w:rPr>
          <w:rStyle w:val="FootnoteReference"/>
        </w:rPr>
        <w:footnoteRef/>
      </w:r>
      <w:r w:rsidRPr="006F2EF2">
        <w:t xml:space="preserve"> </w:t>
      </w:r>
      <w:r w:rsidR="00DA55C0" w:rsidRPr="006F2EF2">
        <w:rPr>
          <w:rFonts w:eastAsia="Lucida Grande" w:cstheme="minorHAnsi"/>
        </w:rPr>
        <w:t xml:space="preserve">Department of Health, </w:t>
      </w:r>
      <w:r w:rsidR="00DA55C0" w:rsidRPr="006F2EF2">
        <w:rPr>
          <w:rFonts w:eastAsia="Lucida Grande" w:cstheme="minorHAnsi"/>
          <w:i/>
        </w:rPr>
        <w:t xml:space="preserve">Chief Health Officer Advice to Minister for Health </w:t>
      </w:r>
      <w:r w:rsidR="00DA55C0" w:rsidRPr="006F2EF2">
        <w:rPr>
          <w:rStyle w:val="normaltextrun"/>
          <w:rFonts w:eastAsia="Lucida Grande" w:cstheme="minorHAnsi"/>
          <w:color w:val="000000"/>
          <w:shd w:val="clear" w:color="auto" w:fill="FFFFFF"/>
        </w:rPr>
        <w:t>(2</w:t>
      </w:r>
      <w:r w:rsidR="00EF1FD2" w:rsidRPr="006F2EF2">
        <w:rPr>
          <w:rStyle w:val="normaltextrun"/>
          <w:rFonts w:eastAsia="Lucida Grande" w:cstheme="minorHAnsi"/>
          <w:color w:val="000000"/>
          <w:shd w:val="clear" w:color="auto" w:fill="FFFFFF"/>
        </w:rPr>
        <w:t>1</w:t>
      </w:r>
      <w:r w:rsidR="00DA55C0" w:rsidRPr="006F2EF2">
        <w:rPr>
          <w:rStyle w:val="normaltextrun"/>
          <w:rFonts w:eastAsia="Lucida Grande" w:cstheme="minorHAnsi"/>
          <w:color w:val="000000"/>
          <w:shd w:val="clear" w:color="auto" w:fill="FFFFFF"/>
        </w:rPr>
        <w:t xml:space="preserve"> January 2022)</w:t>
      </w:r>
      <w:r w:rsidR="00DA55C0" w:rsidRPr="006F2EF2">
        <w:rPr>
          <w:rFonts w:eastAsia="Lucida Grande" w:cstheme="minorHAnsi"/>
          <w:i/>
        </w:rPr>
        <w:t xml:space="preserve"> </w:t>
      </w:r>
      <w:r w:rsidR="00DA55C0" w:rsidRPr="006F2EF2">
        <w:rPr>
          <w:rFonts w:eastAsia="Lucida Grande" w:cstheme="minorHAnsi"/>
        </w:rPr>
        <w:t>p 4</w:t>
      </w:r>
      <w:r w:rsidR="00B80E04">
        <w:rPr>
          <w:rFonts w:eastAsia="Lucida Grande" w:cstheme="minorHAnsi"/>
        </w:rPr>
        <w:t>.</w:t>
      </w:r>
    </w:p>
  </w:footnote>
  <w:footnote w:id="25">
    <w:p w14:paraId="502E4D00" w14:textId="6DEB9FF3" w:rsidR="009D7D4C" w:rsidRPr="006F2EF2" w:rsidRDefault="009D7D4C" w:rsidP="009D7D4C">
      <w:pPr>
        <w:pStyle w:val="FootnoteText"/>
      </w:pPr>
      <w:r w:rsidRPr="006F2EF2">
        <w:rPr>
          <w:rStyle w:val="FootnoteReference"/>
        </w:rPr>
        <w:footnoteRef/>
      </w:r>
      <w:r w:rsidRPr="006F2EF2">
        <w:t xml:space="preserve"> </w:t>
      </w:r>
      <w:r w:rsidRPr="006F2EF2">
        <w:rPr>
          <w:rStyle w:val="eop"/>
          <w:rFonts w:eastAsia="Lucida Grande" w:cstheme="minorHAnsi"/>
        </w:rPr>
        <w:t xml:space="preserve">Department of Health, </w:t>
      </w:r>
      <w:r w:rsidRPr="006F2EF2">
        <w:rPr>
          <w:rStyle w:val="eop"/>
          <w:rFonts w:eastAsia="Lucida Grande" w:cstheme="minorHAnsi"/>
          <w:i/>
        </w:rPr>
        <w:t>Acting Chief Health Officer Advice to Minister for Health</w:t>
      </w:r>
      <w:r w:rsidRPr="006F2EF2">
        <w:rPr>
          <w:rStyle w:val="eop"/>
          <w:rFonts w:eastAsia="Lucida Grande" w:cstheme="minorHAnsi"/>
        </w:rPr>
        <w:t xml:space="preserve"> </w:t>
      </w:r>
      <w:r w:rsidRPr="006F2EF2">
        <w:rPr>
          <w:rStyle w:val="normaltextrun"/>
          <w:rFonts w:eastAsia="Lucida Grande" w:cstheme="minorHAnsi"/>
          <w:color w:val="000000"/>
          <w:shd w:val="clear" w:color="auto" w:fill="FFFFFF"/>
        </w:rPr>
        <w:t>(10 January 2022)</w:t>
      </w:r>
      <w:r w:rsidRPr="006F2EF2">
        <w:rPr>
          <w:rStyle w:val="eop"/>
          <w:rFonts w:eastAsia="Lucida Grande" w:cstheme="minorHAnsi"/>
        </w:rPr>
        <w:t xml:space="preserve"> p 20</w:t>
      </w:r>
      <w:r w:rsidR="00B80E04">
        <w:rPr>
          <w:rStyle w:val="eop"/>
          <w:rFonts w:eastAsia="Lucida Grande" w:cstheme="minorHAnsi"/>
        </w:rPr>
        <w:t>.</w:t>
      </w:r>
    </w:p>
  </w:footnote>
  <w:footnote w:id="26">
    <w:p w14:paraId="1B4CE13A" w14:textId="0364283E" w:rsidR="009D7D4C" w:rsidRPr="006F2EF2" w:rsidRDefault="009D7D4C" w:rsidP="009D7D4C">
      <w:pPr>
        <w:pStyle w:val="FootnoteText"/>
      </w:pPr>
      <w:r w:rsidRPr="006F2EF2">
        <w:rPr>
          <w:rStyle w:val="FootnoteReference"/>
        </w:rPr>
        <w:footnoteRef/>
      </w:r>
      <w:r w:rsidRPr="006F2EF2">
        <w:t xml:space="preserve"> </w:t>
      </w:r>
      <w:r w:rsidRPr="006F2EF2">
        <w:rPr>
          <w:rStyle w:val="eop"/>
          <w:rFonts w:eastAsia="Lucida Grande" w:cstheme="minorHAnsi"/>
        </w:rPr>
        <w:t xml:space="preserve">Department of Health, </w:t>
      </w:r>
      <w:r w:rsidRPr="006F2EF2">
        <w:rPr>
          <w:rStyle w:val="eop"/>
          <w:rFonts w:eastAsia="Lucida Grande" w:cstheme="minorHAnsi"/>
          <w:i/>
        </w:rPr>
        <w:t>Acting Chief Health Officer Advice to Minister for Health</w:t>
      </w:r>
      <w:r w:rsidRPr="006F2EF2">
        <w:rPr>
          <w:rStyle w:val="eop"/>
          <w:rFonts w:eastAsia="Lucida Grande" w:cstheme="minorHAnsi"/>
        </w:rPr>
        <w:t xml:space="preserve"> </w:t>
      </w:r>
      <w:r w:rsidRPr="006F2EF2">
        <w:rPr>
          <w:rStyle w:val="normaltextrun"/>
          <w:rFonts w:eastAsia="Lucida Grande" w:cstheme="minorHAnsi"/>
          <w:color w:val="000000"/>
          <w:shd w:val="clear" w:color="auto" w:fill="FFFFFF"/>
        </w:rPr>
        <w:t>(10 January 2022)</w:t>
      </w:r>
      <w:r w:rsidRPr="006F2EF2">
        <w:rPr>
          <w:rStyle w:val="eop"/>
          <w:rFonts w:eastAsia="Lucida Grande" w:cstheme="minorHAnsi"/>
        </w:rPr>
        <w:t xml:space="preserve"> p 21</w:t>
      </w:r>
      <w:r w:rsidR="00B80E04">
        <w:rPr>
          <w:rStyle w:val="eop"/>
          <w:rFonts w:eastAsia="Lucida Grande" w:cstheme="minorHAnsi"/>
        </w:rPr>
        <w:t>.</w:t>
      </w:r>
    </w:p>
  </w:footnote>
  <w:footnote w:id="27">
    <w:p w14:paraId="6F693AF2" w14:textId="1F2A0BEE" w:rsidR="009D7D4C" w:rsidRDefault="009D7D4C" w:rsidP="009D7D4C">
      <w:pPr>
        <w:pStyle w:val="FootnoteText"/>
      </w:pPr>
      <w:r w:rsidRPr="006F2EF2">
        <w:rPr>
          <w:rStyle w:val="FootnoteReference"/>
        </w:rPr>
        <w:footnoteRef/>
      </w:r>
      <w:r w:rsidRPr="006F2EF2">
        <w:t xml:space="preserve"> </w:t>
      </w:r>
      <w:r w:rsidRPr="006F2EF2">
        <w:rPr>
          <w:rStyle w:val="eop"/>
          <w:rFonts w:eastAsia="Lucida Grande" w:cstheme="minorHAnsi"/>
        </w:rPr>
        <w:t xml:space="preserve">Department of Health, </w:t>
      </w:r>
      <w:r w:rsidRPr="006F2EF2">
        <w:rPr>
          <w:rStyle w:val="eop"/>
          <w:rFonts w:eastAsia="Lucida Grande" w:cstheme="minorHAnsi"/>
          <w:i/>
        </w:rPr>
        <w:t>Acting Chief Health Officer Advice to Minister for Health</w:t>
      </w:r>
      <w:r w:rsidRPr="006F2EF2">
        <w:rPr>
          <w:rStyle w:val="eop"/>
          <w:rFonts w:eastAsia="Lucida Grande" w:cstheme="minorHAnsi"/>
        </w:rPr>
        <w:t xml:space="preserve"> </w:t>
      </w:r>
      <w:r w:rsidRPr="006F2EF2">
        <w:rPr>
          <w:rStyle w:val="normaltextrun"/>
          <w:rFonts w:eastAsia="Lucida Grande" w:cstheme="minorHAnsi"/>
          <w:color w:val="000000"/>
          <w:shd w:val="clear" w:color="auto" w:fill="FFFFFF"/>
        </w:rPr>
        <w:t>(10 January 2022)</w:t>
      </w:r>
      <w:r w:rsidRPr="006F2EF2">
        <w:rPr>
          <w:rStyle w:val="eop"/>
          <w:rFonts w:eastAsia="Lucida Grande" w:cstheme="minorHAnsi"/>
        </w:rPr>
        <w:t xml:space="preserve"> p 21</w:t>
      </w:r>
      <w:r w:rsidR="00762C81">
        <w:rPr>
          <w:rStyle w:val="eop"/>
          <w:rFonts w:eastAsia="Lucida Grande" w:cstheme="minorHAnsi"/>
        </w:rPr>
        <w:t>.</w:t>
      </w:r>
    </w:p>
  </w:footnote>
  <w:footnote w:id="28">
    <w:p w14:paraId="61768DFF" w14:textId="2B185957" w:rsidR="006455B4" w:rsidRDefault="006455B4" w:rsidP="006455B4">
      <w:pPr>
        <w:pStyle w:val="FootnoteText"/>
      </w:pPr>
      <w:r>
        <w:rPr>
          <w:rStyle w:val="FootnoteReference"/>
        </w:rPr>
        <w:footnoteRef/>
      </w:r>
      <w:r>
        <w:t xml:space="preserve"> </w:t>
      </w:r>
      <w:r w:rsidRPr="007F1E5C">
        <w:rPr>
          <w:rStyle w:val="eop"/>
          <w:rFonts w:eastAsia="Lucida Grande" w:cstheme="minorHAnsi"/>
        </w:rPr>
        <w:t xml:space="preserve">Department of Health, </w:t>
      </w:r>
      <w:r w:rsidRPr="007F1E5C">
        <w:rPr>
          <w:rStyle w:val="eop"/>
          <w:rFonts w:eastAsia="Lucida Grande" w:cstheme="minorHAnsi"/>
          <w:i/>
        </w:rPr>
        <w:t>Acting Chief Health Officer Advice to Minister for Health</w:t>
      </w:r>
      <w:r w:rsidRPr="007F1E5C">
        <w:rPr>
          <w:rStyle w:val="eop"/>
          <w:rFonts w:eastAsia="Lucida Grande" w:cstheme="minorHAnsi"/>
        </w:rPr>
        <w:t xml:space="preserve"> </w:t>
      </w:r>
      <w:r w:rsidRPr="007F1E5C">
        <w:rPr>
          <w:rStyle w:val="normaltextrun"/>
          <w:rFonts w:eastAsia="Lucida Grande" w:cstheme="minorHAnsi"/>
          <w:color w:val="000000"/>
          <w:shd w:val="clear" w:color="auto" w:fill="FFFFFF"/>
        </w:rPr>
        <w:t>(10 January 2022)</w:t>
      </w:r>
      <w:r w:rsidRPr="007F1E5C">
        <w:rPr>
          <w:rStyle w:val="eop"/>
          <w:rFonts w:eastAsia="Lucida Grande" w:cstheme="minorHAnsi"/>
        </w:rPr>
        <w:t xml:space="preserve"> p </w:t>
      </w:r>
      <w:r>
        <w:rPr>
          <w:rStyle w:val="eop"/>
          <w:rFonts w:eastAsia="Lucida Grande" w:cstheme="minorHAnsi"/>
        </w:rPr>
        <w:t>24</w:t>
      </w:r>
      <w:r w:rsidR="00762C81">
        <w:rPr>
          <w:rStyle w:val="eop"/>
          <w:rFonts w:eastAsia="Lucida Grande" w:cstheme="minorHAnsi"/>
        </w:rPr>
        <w:t>.</w:t>
      </w:r>
    </w:p>
  </w:footnote>
  <w:footnote w:id="29">
    <w:p w14:paraId="1C325EC2" w14:textId="60283B11" w:rsidR="006455B4" w:rsidRDefault="006455B4" w:rsidP="006455B4">
      <w:pPr>
        <w:pStyle w:val="FootnoteText"/>
      </w:pPr>
      <w:r>
        <w:rPr>
          <w:rStyle w:val="FootnoteReference"/>
        </w:rPr>
        <w:footnoteRef/>
      </w:r>
      <w:r>
        <w:t xml:space="preserve"> </w:t>
      </w:r>
      <w:r w:rsidRPr="007F1E5C">
        <w:rPr>
          <w:rStyle w:val="eop"/>
          <w:rFonts w:eastAsia="Lucida Grande" w:cstheme="minorHAnsi"/>
        </w:rPr>
        <w:t xml:space="preserve">Department of Health, </w:t>
      </w:r>
      <w:r w:rsidRPr="007F1E5C">
        <w:rPr>
          <w:rStyle w:val="eop"/>
          <w:rFonts w:eastAsia="Lucida Grande" w:cstheme="minorHAnsi"/>
          <w:i/>
        </w:rPr>
        <w:t>Acting Chief Health Officer Advice to Minister for Health</w:t>
      </w:r>
      <w:r w:rsidRPr="007F1E5C">
        <w:rPr>
          <w:rStyle w:val="eop"/>
          <w:rFonts w:eastAsia="Lucida Grande" w:cstheme="minorHAnsi"/>
        </w:rPr>
        <w:t xml:space="preserve"> </w:t>
      </w:r>
      <w:r w:rsidRPr="007F1E5C">
        <w:rPr>
          <w:rStyle w:val="normaltextrun"/>
          <w:rFonts w:eastAsia="Lucida Grande" w:cstheme="minorHAnsi"/>
          <w:color w:val="000000"/>
          <w:shd w:val="clear" w:color="auto" w:fill="FFFFFF"/>
        </w:rPr>
        <w:t>(10 January 2022)</w:t>
      </w:r>
      <w:r w:rsidRPr="007F1E5C">
        <w:rPr>
          <w:rStyle w:val="eop"/>
          <w:rFonts w:eastAsia="Lucida Grande" w:cstheme="minorHAnsi"/>
        </w:rPr>
        <w:t xml:space="preserve"> p </w:t>
      </w:r>
      <w:r>
        <w:rPr>
          <w:rStyle w:val="eop"/>
          <w:rFonts w:eastAsia="Lucida Grande" w:cstheme="minorHAnsi"/>
        </w:rPr>
        <w:t>19</w:t>
      </w:r>
      <w:r w:rsidR="00762C81">
        <w:rPr>
          <w:rStyle w:val="eop"/>
          <w:rFonts w:eastAsia="Lucida Grande" w:cstheme="minorHAnsi"/>
        </w:rPr>
        <w:t>.</w:t>
      </w:r>
    </w:p>
  </w:footnote>
  <w:footnote w:id="30">
    <w:p w14:paraId="5369FA43" w14:textId="026EDA90" w:rsidR="006455B4" w:rsidRPr="006F2EF2" w:rsidRDefault="006455B4" w:rsidP="006455B4">
      <w:pPr>
        <w:pStyle w:val="FootnoteText"/>
      </w:pPr>
      <w:r>
        <w:rPr>
          <w:rStyle w:val="FootnoteReference"/>
        </w:rPr>
        <w:footnoteRef/>
      </w:r>
      <w:r>
        <w:t xml:space="preserve"> </w:t>
      </w:r>
      <w:r w:rsidRPr="007F1E5C">
        <w:rPr>
          <w:rStyle w:val="eop"/>
          <w:rFonts w:eastAsia="Calibri Light" w:cstheme="minorHAnsi"/>
        </w:rPr>
        <w:t xml:space="preserve">Department of Health, </w:t>
      </w:r>
      <w:r w:rsidRPr="007F1E5C">
        <w:rPr>
          <w:rStyle w:val="eop"/>
          <w:rFonts w:eastAsia="Calibri Light" w:cstheme="minorHAnsi"/>
          <w:i/>
        </w:rPr>
        <w:t xml:space="preserve">Acting Chief Health Officer Advice </w:t>
      </w:r>
      <w:r w:rsidRPr="006F2EF2">
        <w:rPr>
          <w:rStyle w:val="eop"/>
          <w:rFonts w:eastAsia="Calibri Light" w:cstheme="minorHAnsi"/>
          <w:i/>
        </w:rPr>
        <w:t>to Minister for Health</w:t>
      </w:r>
      <w:r w:rsidRPr="006F2EF2">
        <w:rPr>
          <w:rStyle w:val="eop"/>
          <w:rFonts w:eastAsia="Calibri Light" w:cstheme="minorHAnsi"/>
        </w:rPr>
        <w:t xml:space="preserve"> </w:t>
      </w:r>
      <w:r w:rsidRPr="006F2EF2">
        <w:rPr>
          <w:rStyle w:val="normaltextrun"/>
          <w:rFonts w:eastAsia="Calibri Light" w:cstheme="minorHAnsi"/>
          <w:color w:val="000000"/>
          <w:shd w:val="clear" w:color="auto" w:fill="FFFFFF"/>
        </w:rPr>
        <w:t>(10 January 2022)</w:t>
      </w:r>
      <w:r w:rsidRPr="006F2EF2">
        <w:rPr>
          <w:rStyle w:val="eop"/>
          <w:rFonts w:eastAsia="Calibri Light" w:cstheme="minorHAnsi"/>
        </w:rPr>
        <w:t xml:space="preserve"> p 20</w:t>
      </w:r>
      <w:r w:rsidR="00762C81">
        <w:rPr>
          <w:rStyle w:val="eop"/>
          <w:rFonts w:eastAsia="Calibri Light" w:cstheme="minorHAnsi"/>
        </w:rPr>
        <w:t>.</w:t>
      </w:r>
    </w:p>
  </w:footnote>
  <w:footnote w:id="31">
    <w:p w14:paraId="389C4A15" w14:textId="71C3828D" w:rsidR="001E32EF" w:rsidRDefault="001E32EF" w:rsidP="001E32EF">
      <w:pPr>
        <w:pStyle w:val="FootnoteText"/>
      </w:pPr>
      <w:r>
        <w:rPr>
          <w:rStyle w:val="FootnoteReference"/>
        </w:rPr>
        <w:footnoteRef/>
      </w:r>
      <w:r>
        <w:t xml:space="preserve"> </w:t>
      </w:r>
      <w:r w:rsidRPr="007F1E5C">
        <w:rPr>
          <w:rStyle w:val="eop"/>
          <w:rFonts w:eastAsia="Lucida Grande" w:cstheme="minorHAnsi"/>
        </w:rPr>
        <w:t xml:space="preserve">Department of Health, </w:t>
      </w:r>
      <w:r w:rsidRPr="007F1E5C">
        <w:rPr>
          <w:rStyle w:val="eop"/>
          <w:rFonts w:eastAsia="Lucida Grande" w:cstheme="minorHAnsi"/>
          <w:i/>
        </w:rPr>
        <w:t>Acting Chief Health Officer Advice to Minister for Health</w:t>
      </w:r>
      <w:r w:rsidRPr="007F1E5C">
        <w:rPr>
          <w:rStyle w:val="eop"/>
          <w:rFonts w:eastAsia="Lucida Grande" w:cstheme="minorHAnsi"/>
        </w:rPr>
        <w:t xml:space="preserve"> </w:t>
      </w:r>
      <w:r w:rsidRPr="007F1E5C">
        <w:rPr>
          <w:rStyle w:val="normaltextrun"/>
          <w:rFonts w:eastAsia="Lucida Grande" w:cstheme="minorHAnsi"/>
          <w:color w:val="000000"/>
          <w:shd w:val="clear" w:color="auto" w:fill="FFFFFF"/>
        </w:rPr>
        <w:t>(10 January 2022)</w:t>
      </w:r>
      <w:r w:rsidRPr="007F1E5C">
        <w:rPr>
          <w:rStyle w:val="eop"/>
          <w:rFonts w:eastAsia="Lucida Grande" w:cstheme="minorHAnsi"/>
        </w:rPr>
        <w:t xml:space="preserve"> p </w:t>
      </w:r>
      <w:r>
        <w:rPr>
          <w:rStyle w:val="eop"/>
          <w:rFonts w:eastAsia="Lucida Grande" w:cstheme="minorHAnsi"/>
        </w:rPr>
        <w:t>24</w:t>
      </w:r>
      <w:r w:rsidR="00762C81">
        <w:rPr>
          <w:rStyle w:val="eop"/>
          <w:rFonts w:eastAsia="Lucida Grande" w:cstheme="minorHAnsi"/>
        </w:rPr>
        <w:t>.</w:t>
      </w:r>
    </w:p>
  </w:footnote>
  <w:footnote w:id="32">
    <w:p w14:paraId="6A61332B" w14:textId="74745CEC" w:rsidR="00867379" w:rsidRDefault="00867379">
      <w:pPr>
        <w:pStyle w:val="FootnoteText"/>
      </w:pPr>
      <w:r>
        <w:rPr>
          <w:rStyle w:val="FootnoteReference"/>
        </w:rPr>
        <w:footnoteRef/>
      </w:r>
      <w:r>
        <w:t xml:space="preserve"> </w:t>
      </w:r>
      <w:r w:rsidR="0046144D" w:rsidRPr="007F1E5C">
        <w:rPr>
          <w:rStyle w:val="eop"/>
          <w:rFonts w:eastAsia="Lucida Grande" w:cstheme="minorHAnsi"/>
        </w:rPr>
        <w:t xml:space="preserve">Department of Health, </w:t>
      </w:r>
      <w:r w:rsidR="0046144D" w:rsidRPr="007F1E5C">
        <w:rPr>
          <w:rStyle w:val="eop"/>
          <w:rFonts w:eastAsia="Lucida Grande" w:cstheme="minorHAnsi"/>
          <w:i/>
        </w:rPr>
        <w:t>Acting Chief Health Officer Advice to Minister for Health</w:t>
      </w:r>
      <w:r w:rsidR="0046144D" w:rsidRPr="007F1E5C">
        <w:rPr>
          <w:rStyle w:val="eop"/>
          <w:rFonts w:eastAsia="Lucida Grande" w:cstheme="minorHAnsi"/>
        </w:rPr>
        <w:t xml:space="preserve"> </w:t>
      </w:r>
      <w:r w:rsidR="0046144D" w:rsidRPr="007F1E5C">
        <w:rPr>
          <w:rStyle w:val="normaltextrun"/>
          <w:rFonts w:eastAsia="Lucida Grande" w:cstheme="minorHAnsi"/>
          <w:color w:val="000000"/>
          <w:shd w:val="clear" w:color="auto" w:fill="FFFFFF"/>
        </w:rPr>
        <w:t>(10 January 2022)</w:t>
      </w:r>
      <w:r w:rsidR="0046144D" w:rsidRPr="007F1E5C">
        <w:rPr>
          <w:rStyle w:val="eop"/>
          <w:rFonts w:eastAsia="Lucida Grande" w:cstheme="minorHAnsi"/>
        </w:rPr>
        <w:t xml:space="preserve"> p </w:t>
      </w:r>
      <w:r w:rsidR="0046144D">
        <w:rPr>
          <w:rStyle w:val="eop"/>
          <w:rFonts w:eastAsia="Lucida Grande" w:cstheme="minorHAnsi"/>
        </w:rPr>
        <w:t>19</w:t>
      </w:r>
      <w:r w:rsidR="00762C81">
        <w:rPr>
          <w:rStyle w:val="eop"/>
          <w:rFonts w:eastAsia="Lucida Grande" w:cstheme="minorHAnsi"/>
        </w:rPr>
        <w:t>.</w:t>
      </w:r>
    </w:p>
  </w:footnote>
  <w:footnote w:id="33">
    <w:p w14:paraId="6DAE8A5B" w14:textId="2F1DCAB0" w:rsidR="00867379" w:rsidRPr="006F2EF2" w:rsidRDefault="00867379">
      <w:pPr>
        <w:pStyle w:val="FootnoteText"/>
      </w:pPr>
      <w:r>
        <w:rPr>
          <w:rStyle w:val="FootnoteReference"/>
        </w:rPr>
        <w:footnoteRef/>
      </w:r>
      <w:r>
        <w:t xml:space="preserve"> </w:t>
      </w:r>
      <w:r w:rsidRPr="007F1E5C">
        <w:rPr>
          <w:rStyle w:val="eop"/>
          <w:rFonts w:eastAsia="Calibri Light" w:cstheme="minorHAnsi"/>
        </w:rPr>
        <w:t xml:space="preserve">Department of Health, </w:t>
      </w:r>
      <w:r w:rsidRPr="007F1E5C">
        <w:rPr>
          <w:rStyle w:val="eop"/>
          <w:rFonts w:eastAsia="Calibri Light" w:cstheme="minorHAnsi"/>
          <w:i/>
        </w:rPr>
        <w:t xml:space="preserve">Acting Chief Health Officer Advice </w:t>
      </w:r>
      <w:r w:rsidRPr="006F2EF2">
        <w:rPr>
          <w:rStyle w:val="eop"/>
          <w:rFonts w:eastAsia="Calibri Light" w:cstheme="minorHAnsi"/>
          <w:i/>
        </w:rPr>
        <w:t>to Minister for Health</w:t>
      </w:r>
      <w:r w:rsidRPr="006F2EF2">
        <w:rPr>
          <w:rStyle w:val="eop"/>
          <w:rFonts w:eastAsia="Calibri Light" w:cstheme="minorHAnsi"/>
        </w:rPr>
        <w:t xml:space="preserve"> </w:t>
      </w:r>
      <w:r w:rsidRPr="006F2EF2">
        <w:rPr>
          <w:rStyle w:val="normaltextrun"/>
          <w:rFonts w:eastAsia="Calibri Light" w:cstheme="minorHAnsi"/>
          <w:color w:val="000000"/>
          <w:shd w:val="clear" w:color="auto" w:fill="FFFFFF"/>
        </w:rPr>
        <w:t>(10 January 2022)</w:t>
      </w:r>
      <w:r w:rsidRPr="006F2EF2">
        <w:rPr>
          <w:rStyle w:val="eop"/>
          <w:rFonts w:eastAsia="Calibri Light" w:cstheme="minorHAnsi"/>
        </w:rPr>
        <w:t xml:space="preserve"> p 20</w:t>
      </w:r>
      <w:r w:rsidR="00762C81">
        <w:rPr>
          <w:rStyle w:val="eop"/>
          <w:rFonts w:eastAsia="Calibri Light" w:cstheme="minorHAnsi"/>
        </w:rPr>
        <w:t>.</w:t>
      </w:r>
    </w:p>
  </w:footnote>
  <w:footnote w:id="34">
    <w:p w14:paraId="6F98F784" w14:textId="24F58CA5" w:rsidR="00D74DAC" w:rsidRPr="00DD3FC4" w:rsidRDefault="00D74DAC">
      <w:pPr>
        <w:pStyle w:val="FootnoteText"/>
      </w:pPr>
      <w:r w:rsidRPr="006F2EF2">
        <w:rPr>
          <w:rStyle w:val="FootnoteReference"/>
        </w:rPr>
        <w:footnoteRef/>
      </w:r>
      <w:r w:rsidRPr="006F2EF2">
        <w:t xml:space="preserve"> </w:t>
      </w:r>
      <w:r w:rsidRPr="00DD3FC4">
        <w:rPr>
          <w:rFonts w:eastAsia="Lucida Grande" w:cstheme="minorHAnsi"/>
        </w:rPr>
        <w:t xml:space="preserve">Department of Health, </w:t>
      </w:r>
      <w:r w:rsidRPr="00DD3FC4">
        <w:rPr>
          <w:rFonts w:eastAsia="Lucida Grande" w:cstheme="minorHAnsi"/>
          <w:i/>
        </w:rPr>
        <w:t xml:space="preserve">Chief Health Officer Advice to Minister for Health </w:t>
      </w:r>
      <w:r w:rsidRPr="00DD3FC4">
        <w:rPr>
          <w:rStyle w:val="normaltextrun"/>
          <w:rFonts w:eastAsia="Lucida Grande" w:cstheme="minorHAnsi"/>
          <w:color w:val="000000"/>
          <w:shd w:val="clear" w:color="auto" w:fill="FFFFFF"/>
        </w:rPr>
        <w:t>(2</w:t>
      </w:r>
      <w:r w:rsidR="00EF1FD2" w:rsidRPr="00DD3FC4">
        <w:rPr>
          <w:rStyle w:val="normaltextrun"/>
          <w:rFonts w:eastAsia="Lucida Grande" w:cstheme="minorHAnsi"/>
          <w:color w:val="000000"/>
          <w:shd w:val="clear" w:color="auto" w:fill="FFFFFF"/>
        </w:rPr>
        <w:t>1</w:t>
      </w:r>
      <w:r w:rsidRPr="00DD3FC4">
        <w:rPr>
          <w:rStyle w:val="normaltextrun"/>
          <w:rFonts w:eastAsia="Lucida Grande" w:cstheme="minorHAnsi"/>
          <w:color w:val="000000"/>
          <w:shd w:val="clear" w:color="auto" w:fill="FFFFFF"/>
        </w:rPr>
        <w:t xml:space="preserve"> January 2022)</w:t>
      </w:r>
      <w:r w:rsidRPr="00DD3FC4">
        <w:rPr>
          <w:rFonts w:eastAsia="Lucida Grande" w:cstheme="minorHAnsi"/>
          <w:i/>
        </w:rPr>
        <w:t xml:space="preserve"> </w:t>
      </w:r>
      <w:r w:rsidRPr="00DD3FC4">
        <w:rPr>
          <w:rFonts w:eastAsia="Lucida Grande" w:cstheme="minorHAnsi"/>
        </w:rPr>
        <w:t>p 10</w:t>
      </w:r>
      <w:r w:rsidR="00762C81">
        <w:rPr>
          <w:rFonts w:eastAsia="Lucida Grande" w:cstheme="minorHAnsi"/>
        </w:rPr>
        <w:t>.</w:t>
      </w:r>
    </w:p>
  </w:footnote>
  <w:footnote w:id="35">
    <w:p w14:paraId="36EABF0A" w14:textId="7B214D16" w:rsidR="00DD3FC4" w:rsidRPr="006F2EF2" w:rsidRDefault="00DD3FC4" w:rsidP="00DD3FC4">
      <w:pPr>
        <w:pStyle w:val="FootnoteText"/>
      </w:pPr>
      <w:r w:rsidRPr="00DD3FC4">
        <w:rPr>
          <w:rStyle w:val="FootnoteReference"/>
        </w:rPr>
        <w:footnoteRef/>
      </w:r>
      <w:r w:rsidRPr="00DD3FC4">
        <w:t xml:space="preserve"> </w:t>
      </w:r>
      <w:r w:rsidRPr="00DD3FC4">
        <w:rPr>
          <w:rFonts w:eastAsia="Lucida Grande" w:cstheme="minorHAnsi"/>
        </w:rPr>
        <w:t>Text reflects verbal advice provided by the Chief Health Officer to the Minister for Health, 1 February 2022</w:t>
      </w:r>
      <w:r w:rsidR="00762C81">
        <w:rPr>
          <w:rFonts w:eastAsia="Lucida Grande" w:cstheme="minorHAnsi"/>
        </w:rPr>
        <w:t>.</w:t>
      </w:r>
    </w:p>
  </w:footnote>
  <w:footnote w:id="36">
    <w:p w14:paraId="03744A8E" w14:textId="47973935" w:rsidR="00DD3FC4" w:rsidRPr="006F2EF2" w:rsidRDefault="00DD3FC4" w:rsidP="00DD3FC4">
      <w:pPr>
        <w:pStyle w:val="FootnoteText"/>
      </w:pPr>
      <w:r w:rsidRPr="006F2EF2">
        <w:rPr>
          <w:rStyle w:val="FootnoteReference"/>
        </w:rPr>
        <w:footnoteRef/>
      </w:r>
      <w:r w:rsidRPr="006F2EF2">
        <w:t xml:space="preserve"> </w:t>
      </w:r>
      <w:r w:rsidRPr="006F2EF2">
        <w:rPr>
          <w:rFonts w:eastAsia="Lucida Grande" w:cstheme="minorHAnsi"/>
        </w:rPr>
        <w:t xml:space="preserve">Text reflects verbal advice provided by the Chief Health Officer </w:t>
      </w:r>
      <w:r w:rsidRPr="007F1E5C">
        <w:rPr>
          <w:rFonts w:eastAsia="Lucida Grande" w:cstheme="minorHAnsi"/>
        </w:rPr>
        <w:t xml:space="preserve">to the Minister for Health, </w:t>
      </w:r>
      <w:r>
        <w:rPr>
          <w:rFonts w:eastAsia="Lucida Grande" w:cstheme="minorHAnsi"/>
        </w:rPr>
        <w:t>1</w:t>
      </w:r>
      <w:r w:rsidRPr="007F1E5C">
        <w:rPr>
          <w:rFonts w:eastAsia="Lucida Grande" w:cstheme="minorHAnsi"/>
        </w:rPr>
        <w:t xml:space="preserve"> </w:t>
      </w:r>
      <w:r>
        <w:rPr>
          <w:rFonts w:eastAsia="Lucida Grande" w:cstheme="minorHAnsi"/>
        </w:rPr>
        <w:t xml:space="preserve">February </w:t>
      </w:r>
      <w:r w:rsidRPr="007F1E5C">
        <w:rPr>
          <w:rFonts w:eastAsia="Lucida Grande" w:cstheme="minorHAnsi"/>
        </w:rPr>
        <w:t>2022</w:t>
      </w:r>
      <w:r w:rsidR="00762C81">
        <w:rPr>
          <w:rFonts w:eastAsia="Lucida Grande" w:cstheme="minorHAnsi"/>
        </w:rPr>
        <w:t>.</w:t>
      </w:r>
    </w:p>
  </w:footnote>
  <w:footnote w:id="37">
    <w:p w14:paraId="4A1B73A5" w14:textId="0F7A759B" w:rsidR="00C15E89" w:rsidRPr="00B725F1" w:rsidRDefault="00C15E89" w:rsidP="00C15E89">
      <w:pPr>
        <w:pStyle w:val="FootnoteText"/>
      </w:pPr>
      <w:r>
        <w:rPr>
          <w:rStyle w:val="FootnoteReference"/>
        </w:rPr>
        <w:footnoteRef/>
      </w:r>
      <w:r>
        <w:t xml:space="preserve"> </w:t>
      </w:r>
      <w:r w:rsidRPr="006F2EF2">
        <w:rPr>
          <w:rFonts w:eastAsia="Lucida Grande" w:cstheme="minorHAnsi"/>
        </w:rPr>
        <w:t xml:space="preserve">Text reflects verbal advice provided by the Chief Health Officer </w:t>
      </w:r>
      <w:r w:rsidRPr="007F1E5C">
        <w:rPr>
          <w:rFonts w:eastAsia="Lucida Grande" w:cstheme="minorHAnsi"/>
        </w:rPr>
        <w:t xml:space="preserve">to the Minister </w:t>
      </w:r>
      <w:r w:rsidRPr="00B725F1">
        <w:rPr>
          <w:rFonts w:eastAsia="Lucida Grande" w:cstheme="minorHAnsi"/>
        </w:rPr>
        <w:t>for Health, 1 February 2022</w:t>
      </w:r>
      <w:r w:rsidR="00762C81">
        <w:rPr>
          <w:rFonts w:eastAsia="Lucida Grande" w:cstheme="minorHAnsi"/>
        </w:rPr>
        <w:t>.</w:t>
      </w:r>
    </w:p>
  </w:footnote>
  <w:footnote w:id="38">
    <w:p w14:paraId="66A827C1" w14:textId="67FE7C7E" w:rsidR="00B263EE" w:rsidRPr="00B725F1" w:rsidRDefault="00B263EE" w:rsidP="00B263EE">
      <w:pPr>
        <w:pStyle w:val="FootnoteText"/>
      </w:pPr>
      <w:r w:rsidRPr="00B725F1">
        <w:rPr>
          <w:rStyle w:val="FootnoteReference"/>
        </w:rPr>
        <w:footnoteRef/>
      </w:r>
      <w:r w:rsidRPr="00B725F1">
        <w:t xml:space="preserve"> </w:t>
      </w:r>
      <w:r w:rsidRPr="00B725F1">
        <w:rPr>
          <w:rFonts w:eastAsia="Lucida Grande" w:cstheme="minorHAnsi"/>
        </w:rPr>
        <w:t>Text reflects verbal advice provided by the Chief Health Officer to the Minister for Health, 1 February 2022</w:t>
      </w:r>
      <w:r w:rsidR="00762C81">
        <w:rPr>
          <w:rFonts w:eastAsia="Lucida Grande" w:cstheme="minorHAnsi"/>
        </w:rPr>
        <w:t>.</w:t>
      </w:r>
    </w:p>
  </w:footnote>
  <w:footnote w:id="39">
    <w:p w14:paraId="2B922A21" w14:textId="28FAEF07" w:rsidR="002D1F22" w:rsidRPr="00B725F1" w:rsidRDefault="002D1F22" w:rsidP="002D1F22">
      <w:pPr>
        <w:pStyle w:val="FootnoteText"/>
      </w:pPr>
      <w:r w:rsidRPr="00B725F1">
        <w:rPr>
          <w:rStyle w:val="FootnoteReference"/>
        </w:rPr>
        <w:footnoteRef/>
      </w:r>
      <w:r w:rsidRPr="00B725F1">
        <w:t xml:space="preserve"> </w:t>
      </w:r>
      <w:r w:rsidRPr="00B725F1">
        <w:rPr>
          <w:rFonts w:eastAsia="Lucida Grande" w:cstheme="minorHAnsi"/>
        </w:rPr>
        <w:t>Text reflects verbal advice provided by the Chief Health Officer to the Minister for Health, 1 February 2022</w:t>
      </w:r>
      <w:r w:rsidR="00762C81">
        <w:rPr>
          <w:rFonts w:eastAsia="Lucida Grande" w:cstheme="minorHAnsi"/>
        </w:rPr>
        <w:t>.</w:t>
      </w:r>
    </w:p>
  </w:footnote>
  <w:footnote w:id="40">
    <w:p w14:paraId="216701C4" w14:textId="3DB09FAF" w:rsidR="002D1F22" w:rsidRPr="00B725F1" w:rsidRDefault="002D1F22" w:rsidP="002D1F22">
      <w:pPr>
        <w:pStyle w:val="FootnoteText"/>
      </w:pPr>
      <w:r w:rsidRPr="00B725F1">
        <w:rPr>
          <w:rStyle w:val="FootnoteReference"/>
        </w:rPr>
        <w:footnoteRef/>
      </w:r>
      <w:r w:rsidRPr="00B725F1">
        <w:t xml:space="preserve"> </w:t>
      </w:r>
      <w:r w:rsidRPr="00B725F1">
        <w:rPr>
          <w:rFonts w:eastAsia="Lucida Grande" w:cstheme="minorHAnsi"/>
        </w:rPr>
        <w:t>Text reflects verbal advice provided by the Chief Health Officer to the Minister for Health, 1 February 2022</w:t>
      </w:r>
      <w:r w:rsidR="00762C81">
        <w:rPr>
          <w:rFonts w:eastAsia="Lucida Grande" w:cstheme="minorHAnsi"/>
        </w:rPr>
        <w:t>.</w:t>
      </w:r>
    </w:p>
  </w:footnote>
  <w:footnote w:id="41">
    <w:p w14:paraId="07BB8483" w14:textId="3BEAC2A2" w:rsidR="002D1F22" w:rsidRDefault="002D1F22" w:rsidP="002D1F22">
      <w:pPr>
        <w:pStyle w:val="FootnoteText"/>
      </w:pPr>
      <w:r w:rsidRPr="00B725F1">
        <w:rPr>
          <w:rStyle w:val="FootnoteReference"/>
        </w:rPr>
        <w:footnoteRef/>
      </w:r>
      <w:r w:rsidRPr="00B725F1">
        <w:t xml:space="preserve"> </w:t>
      </w:r>
      <w:r w:rsidRPr="00B725F1">
        <w:rPr>
          <w:rFonts w:eastAsia="Lucida Grande"/>
        </w:rPr>
        <w:t>Text reflects verbal advice provided by the Chief Health Officer to the Minister for Health, 1 February 2022</w:t>
      </w:r>
      <w:r w:rsidR="00762C81">
        <w:rPr>
          <w:rFonts w:eastAsia="Lucida Grande"/>
        </w:rPr>
        <w:t>.</w:t>
      </w:r>
    </w:p>
  </w:footnote>
  <w:footnote w:id="42">
    <w:p w14:paraId="3FD753EE" w14:textId="38399453" w:rsidR="002D1F22" w:rsidRPr="006F2EF2" w:rsidRDefault="002D1F22" w:rsidP="002D1F22">
      <w:pPr>
        <w:pStyle w:val="FootnoteText"/>
      </w:pPr>
      <w:r w:rsidRPr="006F2EF2">
        <w:rPr>
          <w:rStyle w:val="FootnoteReference"/>
        </w:rPr>
        <w:footnoteRef/>
      </w:r>
      <w:r w:rsidRPr="006F2EF2">
        <w:t xml:space="preserve"> </w:t>
      </w:r>
      <w:r w:rsidRPr="006F2EF2">
        <w:rPr>
          <w:rFonts w:eastAsia="Lucida Grande" w:cstheme="minorHAnsi"/>
        </w:rPr>
        <w:t xml:space="preserve">Department of Health, </w:t>
      </w:r>
      <w:r w:rsidRPr="006F2EF2">
        <w:rPr>
          <w:rFonts w:eastAsia="Lucida Grande" w:cstheme="minorHAnsi"/>
          <w:i/>
        </w:rPr>
        <w:t xml:space="preserve">Chief Health Officer Advice to Minister for Health </w:t>
      </w:r>
      <w:r w:rsidRPr="006F2EF2">
        <w:rPr>
          <w:rStyle w:val="normaltextrun"/>
          <w:rFonts w:eastAsia="Lucida Grande" w:cstheme="minorHAnsi"/>
          <w:color w:val="000000"/>
          <w:shd w:val="clear" w:color="auto" w:fill="FFFFFF"/>
        </w:rPr>
        <w:t>(21 January 2022)</w:t>
      </w:r>
      <w:r w:rsidRPr="006F2EF2">
        <w:rPr>
          <w:rFonts w:eastAsia="Lucida Grande" w:cstheme="minorHAnsi"/>
          <w:i/>
        </w:rPr>
        <w:t xml:space="preserve"> </w:t>
      </w:r>
      <w:r w:rsidRPr="006F2EF2">
        <w:rPr>
          <w:rFonts w:eastAsia="Lucida Grande" w:cstheme="minorHAnsi"/>
        </w:rPr>
        <w:t>p 11</w:t>
      </w:r>
      <w:r w:rsidR="00762C81">
        <w:rPr>
          <w:rFonts w:eastAsia="Lucida Grande" w:cstheme="minorHAnsi"/>
        </w:rPr>
        <w:t>.</w:t>
      </w:r>
    </w:p>
  </w:footnote>
  <w:footnote w:id="43">
    <w:p w14:paraId="42BBB018" w14:textId="13FBF4F8" w:rsidR="002D1F22" w:rsidRPr="006F2EF2" w:rsidRDefault="002D1F22" w:rsidP="002D1F22">
      <w:pPr>
        <w:pStyle w:val="FootnoteText"/>
      </w:pPr>
      <w:r w:rsidRPr="006F2EF2">
        <w:rPr>
          <w:rStyle w:val="FootnoteReference"/>
        </w:rPr>
        <w:footnoteRef/>
      </w:r>
      <w:r w:rsidRPr="006F2EF2">
        <w:t xml:space="preserve"> </w:t>
      </w:r>
      <w:r w:rsidRPr="006F2EF2">
        <w:rPr>
          <w:rFonts w:eastAsia="Lucida Grande" w:cstheme="minorHAnsi"/>
        </w:rPr>
        <w:t xml:space="preserve">Department of Health, </w:t>
      </w:r>
      <w:r w:rsidRPr="006F2EF2">
        <w:rPr>
          <w:rFonts w:eastAsia="Lucida Grande" w:cstheme="minorHAnsi"/>
          <w:i/>
        </w:rPr>
        <w:t xml:space="preserve">Chief Health Officer Advice to Minister for Health </w:t>
      </w:r>
      <w:r w:rsidRPr="006F2EF2">
        <w:rPr>
          <w:rStyle w:val="normaltextrun"/>
          <w:rFonts w:eastAsia="Lucida Grande" w:cstheme="minorHAnsi"/>
          <w:color w:val="000000"/>
          <w:shd w:val="clear" w:color="auto" w:fill="FFFFFF"/>
        </w:rPr>
        <w:t>(21 January 2022)</w:t>
      </w:r>
      <w:r w:rsidRPr="006F2EF2">
        <w:rPr>
          <w:rFonts w:eastAsia="Lucida Grande" w:cstheme="minorHAnsi"/>
          <w:i/>
        </w:rPr>
        <w:t xml:space="preserve"> </w:t>
      </w:r>
      <w:r w:rsidRPr="006F2EF2">
        <w:rPr>
          <w:rFonts w:eastAsia="Lucida Grande" w:cstheme="minorHAnsi"/>
        </w:rPr>
        <w:t>p 11</w:t>
      </w:r>
      <w:r w:rsidR="00762C81">
        <w:rPr>
          <w:rFonts w:eastAsia="Lucida Grande" w:cstheme="minorHAnsi"/>
        </w:rPr>
        <w:t>.</w:t>
      </w:r>
    </w:p>
  </w:footnote>
  <w:footnote w:id="44">
    <w:p w14:paraId="355F725E" w14:textId="43F18624" w:rsidR="002D1F22" w:rsidRDefault="002D1F22" w:rsidP="002D1F22">
      <w:pPr>
        <w:pStyle w:val="FootnoteText"/>
      </w:pPr>
      <w:r w:rsidRPr="006F2EF2">
        <w:rPr>
          <w:rStyle w:val="FootnoteReference"/>
        </w:rPr>
        <w:footnoteRef/>
      </w:r>
      <w:r w:rsidRPr="006F2EF2">
        <w:t xml:space="preserve"> </w:t>
      </w:r>
      <w:r w:rsidRPr="006F2EF2">
        <w:rPr>
          <w:rFonts w:eastAsia="Lucida Grande" w:cstheme="minorHAnsi"/>
        </w:rPr>
        <w:t xml:space="preserve">Department of Health, </w:t>
      </w:r>
      <w:r w:rsidRPr="006F2EF2">
        <w:rPr>
          <w:rFonts w:eastAsia="Lucida Grande" w:cstheme="minorHAnsi"/>
          <w:i/>
        </w:rPr>
        <w:t xml:space="preserve">Chief Health Officer Advice to Minister for Health </w:t>
      </w:r>
      <w:r w:rsidRPr="006F2EF2">
        <w:rPr>
          <w:rStyle w:val="normaltextrun"/>
          <w:rFonts w:eastAsia="Lucida Grande" w:cstheme="minorHAnsi"/>
          <w:color w:val="000000"/>
          <w:shd w:val="clear" w:color="auto" w:fill="FFFFFF"/>
        </w:rPr>
        <w:t>(21 January 2022)</w:t>
      </w:r>
      <w:r w:rsidRPr="006F2EF2">
        <w:rPr>
          <w:rFonts w:eastAsia="Lucida Grande" w:cstheme="minorHAnsi"/>
          <w:i/>
        </w:rPr>
        <w:t xml:space="preserve"> </w:t>
      </w:r>
      <w:r w:rsidRPr="006F2EF2">
        <w:rPr>
          <w:rFonts w:eastAsia="Lucida Grande" w:cstheme="minorHAnsi"/>
        </w:rPr>
        <w:t>p 11</w:t>
      </w:r>
      <w:r w:rsidR="00762C81">
        <w:rPr>
          <w:rFonts w:eastAsia="Lucida Grande" w:cstheme="minorHAnsi"/>
        </w:rPr>
        <w:t>.</w:t>
      </w:r>
    </w:p>
  </w:footnote>
  <w:footnote w:id="45">
    <w:p w14:paraId="29B35E56" w14:textId="23B3E7D3" w:rsidR="002D1F22" w:rsidRPr="006F2EF2" w:rsidRDefault="002D1F22" w:rsidP="002D1F22">
      <w:pPr>
        <w:pStyle w:val="FootnoteText"/>
      </w:pPr>
      <w:r>
        <w:rPr>
          <w:rStyle w:val="FootnoteReference"/>
        </w:rPr>
        <w:footnoteRef/>
      </w:r>
      <w:r>
        <w:t xml:space="preserve"> </w:t>
      </w:r>
      <w:r w:rsidRPr="00492297">
        <w:rPr>
          <w:rFonts w:eastAsia="Lucida Grande" w:cstheme="minorHAnsi"/>
        </w:rPr>
        <w:t xml:space="preserve">Department of Health, </w:t>
      </w:r>
      <w:r w:rsidRPr="00492297">
        <w:rPr>
          <w:rFonts w:eastAsia="Lucida Grande" w:cstheme="minorHAnsi"/>
          <w:i/>
        </w:rPr>
        <w:t xml:space="preserve">Chief Health Officer Advice to Minister for </w:t>
      </w:r>
      <w:r w:rsidRPr="006F2EF2">
        <w:rPr>
          <w:rFonts w:eastAsia="Lucida Grande" w:cstheme="minorHAnsi"/>
          <w:i/>
        </w:rPr>
        <w:t xml:space="preserve">Health </w:t>
      </w:r>
      <w:r w:rsidRPr="006F2EF2">
        <w:rPr>
          <w:rStyle w:val="normaltextrun"/>
          <w:rFonts w:eastAsia="Lucida Grande" w:cstheme="minorHAnsi"/>
          <w:color w:val="000000"/>
          <w:shd w:val="clear" w:color="auto" w:fill="FFFFFF"/>
        </w:rPr>
        <w:t>(21 January 2022)</w:t>
      </w:r>
      <w:r w:rsidRPr="006F2EF2">
        <w:rPr>
          <w:rFonts w:eastAsia="Lucida Grande" w:cstheme="minorHAnsi"/>
          <w:i/>
        </w:rPr>
        <w:t xml:space="preserve"> </w:t>
      </w:r>
      <w:r w:rsidRPr="006F2EF2">
        <w:rPr>
          <w:rFonts w:eastAsia="Lucida Grande" w:cstheme="minorHAnsi"/>
        </w:rPr>
        <w:t>p 11</w:t>
      </w:r>
      <w:r w:rsidR="00762C81">
        <w:rPr>
          <w:rFonts w:eastAsia="Lucida Grande" w:cstheme="minorHAnsi"/>
        </w:rPr>
        <w:t>.</w:t>
      </w:r>
    </w:p>
  </w:footnote>
  <w:footnote w:id="46">
    <w:p w14:paraId="6136C914" w14:textId="47D14DD6" w:rsidR="002D1F22" w:rsidRPr="006F2EF2" w:rsidRDefault="002D1F22" w:rsidP="002D1F22">
      <w:pPr>
        <w:pStyle w:val="FootnoteText"/>
      </w:pPr>
      <w:r w:rsidRPr="006F2EF2">
        <w:rPr>
          <w:rStyle w:val="FootnoteReference"/>
        </w:rPr>
        <w:footnoteRef/>
      </w:r>
      <w:r w:rsidRPr="006F2EF2">
        <w:t xml:space="preserve"> </w:t>
      </w:r>
      <w:r w:rsidRPr="006F2EF2">
        <w:rPr>
          <w:rFonts w:eastAsia="Lucida Grande" w:cstheme="minorHAnsi"/>
        </w:rPr>
        <w:t xml:space="preserve">Department of Health, </w:t>
      </w:r>
      <w:r w:rsidRPr="006F2EF2">
        <w:rPr>
          <w:rFonts w:eastAsia="Lucida Grande" w:cstheme="minorHAnsi"/>
          <w:i/>
        </w:rPr>
        <w:t xml:space="preserve">Chief Health Officer Advice to Minister for Health </w:t>
      </w:r>
      <w:r w:rsidRPr="006F2EF2">
        <w:rPr>
          <w:rStyle w:val="normaltextrun"/>
          <w:rFonts w:eastAsia="Lucida Grande" w:cstheme="minorHAnsi"/>
          <w:color w:val="000000"/>
          <w:shd w:val="clear" w:color="auto" w:fill="FFFFFF"/>
        </w:rPr>
        <w:t>(21 January 2022)</w:t>
      </w:r>
      <w:r w:rsidRPr="006F2EF2">
        <w:rPr>
          <w:rFonts w:eastAsia="Lucida Grande" w:cstheme="minorHAnsi"/>
          <w:i/>
        </w:rPr>
        <w:t xml:space="preserve"> </w:t>
      </w:r>
      <w:r w:rsidRPr="006F2EF2">
        <w:rPr>
          <w:rFonts w:eastAsia="Lucida Grande" w:cstheme="minorHAnsi"/>
        </w:rPr>
        <w:t>pp 11-12</w:t>
      </w:r>
      <w:r w:rsidR="00762C81">
        <w:rPr>
          <w:rFonts w:eastAsia="Lucida Grande" w:cstheme="minorHAnsi"/>
        </w:rPr>
        <w:t>.</w:t>
      </w:r>
    </w:p>
  </w:footnote>
  <w:footnote w:id="47">
    <w:p w14:paraId="0DCCFB2E" w14:textId="2D8BD723" w:rsidR="002D1F22" w:rsidRDefault="002D1F22" w:rsidP="002D1F22">
      <w:pPr>
        <w:pStyle w:val="FootnoteText"/>
      </w:pPr>
      <w:r>
        <w:rPr>
          <w:rStyle w:val="FootnoteReference"/>
        </w:rPr>
        <w:footnoteRef/>
      </w:r>
      <w:r>
        <w:t xml:space="preserve"> </w:t>
      </w:r>
      <w:r w:rsidRPr="006B759A">
        <w:rPr>
          <w:rFonts w:eastAsia="Lucida Grande" w:cstheme="minorHAnsi"/>
        </w:rPr>
        <w:t>Text reflects verbal advice provided by the Acting Chief Health Officer and Secretary of the Department of Health to the Minister for Health, 3 February 2022</w:t>
      </w:r>
      <w:r w:rsidR="00E552EE">
        <w:rPr>
          <w:rFonts w:eastAsia="Lucida Grande" w:cstheme="minorHAnsi"/>
        </w:rPr>
        <w:t>.</w:t>
      </w:r>
    </w:p>
  </w:footnote>
  <w:footnote w:id="48">
    <w:p w14:paraId="13B8546D" w14:textId="68C935E0" w:rsidR="00345219" w:rsidRDefault="00345219">
      <w:pPr>
        <w:pStyle w:val="FootnoteText"/>
      </w:pPr>
      <w:r>
        <w:rPr>
          <w:rStyle w:val="FootnoteReference"/>
        </w:rPr>
        <w:footnoteRef/>
      </w:r>
      <w:r>
        <w:t xml:space="preserve"> </w:t>
      </w:r>
      <w:r w:rsidRPr="7A8D4388">
        <w:rPr>
          <w:rStyle w:val="eop"/>
          <w:rFonts w:eastAsia="Lucida Grande"/>
        </w:rPr>
        <w:t xml:space="preserve">Department of Health, </w:t>
      </w:r>
      <w:r w:rsidRPr="7A8D4388">
        <w:rPr>
          <w:rStyle w:val="eop"/>
          <w:rFonts w:eastAsia="Lucida Grande"/>
          <w:i/>
          <w:iCs/>
        </w:rPr>
        <w:t xml:space="preserve">Chief Health Officer Advice to Minister </w:t>
      </w:r>
      <w:r w:rsidRPr="006F2EF2">
        <w:rPr>
          <w:rStyle w:val="eop"/>
          <w:rFonts w:eastAsia="Lucida Grande"/>
          <w:i/>
          <w:iCs/>
        </w:rPr>
        <w:t>fo</w:t>
      </w:r>
      <w:r w:rsidRPr="00A40E11">
        <w:rPr>
          <w:rStyle w:val="eop"/>
          <w:rFonts w:eastAsia="Lucida Grande"/>
          <w:i/>
          <w:iCs/>
        </w:rPr>
        <w:t>r Health</w:t>
      </w:r>
      <w:r w:rsidRPr="00A40E11">
        <w:rPr>
          <w:rStyle w:val="eop"/>
          <w:rFonts w:eastAsia="Lucida Grande"/>
        </w:rPr>
        <w:t xml:space="preserve"> </w:t>
      </w:r>
      <w:r w:rsidRPr="00A40E11">
        <w:rPr>
          <w:rStyle w:val="normaltextrun"/>
          <w:rFonts w:eastAsia="Lucida Grande"/>
          <w:color w:val="000000" w:themeColor="text1"/>
        </w:rPr>
        <w:t>(21 January 2022)</w:t>
      </w:r>
      <w:r w:rsidRPr="00A40E11">
        <w:rPr>
          <w:rStyle w:val="eop"/>
          <w:rFonts w:eastAsia="Lucida Grande"/>
        </w:rPr>
        <w:t xml:space="preserve"> p 2</w:t>
      </w:r>
      <w:r w:rsidR="00E552EE">
        <w:rPr>
          <w:rStyle w:val="eop"/>
          <w:rFonts w:eastAsia="Lucida Grande"/>
        </w:rPr>
        <w:t>.</w:t>
      </w:r>
    </w:p>
  </w:footnote>
  <w:footnote w:id="49">
    <w:p w14:paraId="3BE58753" w14:textId="0A24BC41" w:rsidR="00D112D8" w:rsidRPr="00C216FA" w:rsidRDefault="00D112D8" w:rsidP="489862C8">
      <w:pPr>
        <w:pStyle w:val="FootnoteText"/>
      </w:pPr>
      <w:r w:rsidRPr="007F1E5C">
        <w:rPr>
          <w:rStyle w:val="FootnoteReference"/>
          <w:rFonts w:eastAsia="Lucida Grande" w:cstheme="minorHAnsi"/>
        </w:rPr>
        <w:footnoteRef/>
      </w:r>
      <w:r w:rsidR="489862C8" w:rsidRPr="007F1E5C">
        <w:rPr>
          <w:rFonts w:eastAsia="Lucida Grande" w:cstheme="minorHAnsi"/>
        </w:rPr>
        <w:t xml:space="preserve"> Department of Health, </w:t>
      </w:r>
      <w:r w:rsidR="489862C8" w:rsidRPr="007F1E5C">
        <w:rPr>
          <w:rFonts w:eastAsia="Lucida Grande" w:cstheme="minorHAnsi"/>
          <w:i/>
        </w:rPr>
        <w:t xml:space="preserve">Chief Health Officer Advice to Premier – Advice Relating to the Making of a Pandemic Declaration </w:t>
      </w:r>
      <w:r w:rsidR="489862C8" w:rsidRPr="007F1E5C">
        <w:rPr>
          <w:rStyle w:val="normaltextrun"/>
          <w:rFonts w:eastAsia="Lucida Grande" w:cstheme="minorHAnsi"/>
          <w:color w:val="000000" w:themeColor="text1"/>
        </w:rPr>
        <w:t>(8 December 2021),</w:t>
      </w:r>
      <w:r w:rsidR="489862C8" w:rsidRPr="007F1E5C">
        <w:rPr>
          <w:rFonts w:eastAsia="Lucida Grande" w:cstheme="minorHAnsi"/>
          <w:shd w:val="clear" w:color="auto" w:fill="FFFFFF"/>
        </w:rPr>
        <w:t xml:space="preserve"> p 13</w:t>
      </w:r>
      <w:r w:rsidR="00E552EE">
        <w:rPr>
          <w:rFonts w:eastAsia="Lucida Grande" w:cstheme="minorHAnsi"/>
          <w:shd w:val="clear" w:color="auto" w:fill="FFFFFF"/>
        </w:rPr>
        <w:t>.</w:t>
      </w:r>
    </w:p>
  </w:footnote>
  <w:footnote w:id="50">
    <w:p w14:paraId="64F82DD0" w14:textId="77777777" w:rsidR="001E0D14" w:rsidRPr="006F2EF2" w:rsidRDefault="001E0D14" w:rsidP="001E0D14">
      <w:pPr>
        <w:pStyle w:val="FootnoteText"/>
        <w:rPr>
          <w:rFonts w:cstheme="minorHAnsi"/>
        </w:rPr>
      </w:pPr>
      <w:r w:rsidRPr="006F2EF2">
        <w:rPr>
          <w:rStyle w:val="FootnoteReference"/>
          <w:rFonts w:eastAsia="Lucida Grande" w:cstheme="minorHAnsi"/>
        </w:rPr>
        <w:footnoteRef/>
      </w:r>
      <w:r w:rsidRPr="006F2EF2">
        <w:rPr>
          <w:rFonts w:eastAsia="Lucida Grande" w:cstheme="minorHAnsi"/>
        </w:rPr>
        <w:t xml:space="preserve"> Department of Health, </w:t>
      </w:r>
      <w:r w:rsidRPr="006F2EF2">
        <w:rPr>
          <w:rFonts w:eastAsia="Lucida Grande" w:cstheme="minorHAnsi"/>
          <w:i/>
        </w:rPr>
        <w:t>Chief Health</w:t>
      </w:r>
      <w:r w:rsidRPr="006F2EF2">
        <w:rPr>
          <w:rStyle w:val="normaltextrun"/>
          <w:rFonts w:eastAsia="Lucida Grande" w:cstheme="minorHAnsi"/>
          <w:i/>
          <w:color w:val="000000"/>
          <w:shd w:val="clear" w:color="auto" w:fill="FFFFFF"/>
        </w:rPr>
        <w:t xml:space="preserve"> Officer Advice to Minister for Health </w:t>
      </w:r>
      <w:r w:rsidRPr="006F2EF2">
        <w:rPr>
          <w:rStyle w:val="normaltextrun"/>
          <w:rFonts w:eastAsia="Lucida Grande" w:cstheme="minorHAnsi"/>
          <w:color w:val="000000"/>
          <w:shd w:val="clear" w:color="auto" w:fill="FFFFFF"/>
        </w:rPr>
        <w:t>(21 January 2022) p. 5.</w:t>
      </w:r>
    </w:p>
  </w:footnote>
  <w:footnote w:id="51">
    <w:p w14:paraId="20026047" w14:textId="77777777" w:rsidR="001E0D14" w:rsidRPr="006F2EF2" w:rsidRDefault="001E0D14" w:rsidP="001E0D14">
      <w:pPr>
        <w:pStyle w:val="FootnoteText"/>
      </w:pPr>
      <w:r w:rsidRPr="006F2EF2">
        <w:rPr>
          <w:rStyle w:val="FootnoteReference"/>
        </w:rPr>
        <w:footnoteRef/>
      </w:r>
      <w:r w:rsidRPr="006F2EF2">
        <w:t xml:space="preserve"> </w:t>
      </w:r>
      <w:r w:rsidRPr="006F2EF2">
        <w:rPr>
          <w:rFonts w:eastAsia="Lucida Grande" w:cstheme="minorHAnsi"/>
        </w:rPr>
        <w:t xml:space="preserve">Department of Health, </w:t>
      </w:r>
      <w:r w:rsidRPr="006F2EF2">
        <w:rPr>
          <w:rFonts w:eastAsia="Lucida Grande" w:cstheme="minorHAnsi"/>
          <w:i/>
        </w:rPr>
        <w:t>Chief Health</w:t>
      </w:r>
      <w:r w:rsidRPr="006F2EF2">
        <w:rPr>
          <w:rStyle w:val="normaltextrun"/>
          <w:rFonts w:eastAsia="Lucida Grande" w:cstheme="minorHAnsi"/>
          <w:i/>
          <w:color w:val="000000"/>
          <w:shd w:val="clear" w:color="auto" w:fill="FFFFFF"/>
        </w:rPr>
        <w:t xml:space="preserve"> Officer Advice to Minister for Health </w:t>
      </w:r>
      <w:r w:rsidRPr="006F2EF2">
        <w:rPr>
          <w:rStyle w:val="normaltextrun"/>
          <w:rFonts w:eastAsia="Lucida Grande" w:cstheme="minorHAnsi"/>
          <w:color w:val="000000"/>
          <w:shd w:val="clear" w:color="auto" w:fill="FFFFFF"/>
        </w:rPr>
        <w:t>(21 January 2022) pp. 6-7.</w:t>
      </w:r>
    </w:p>
  </w:footnote>
  <w:footnote w:id="52">
    <w:p w14:paraId="163443DC" w14:textId="77777777" w:rsidR="001E0D14" w:rsidRDefault="001E0D14" w:rsidP="001E0D14">
      <w:pPr>
        <w:pStyle w:val="FootnoteText"/>
      </w:pPr>
      <w:r w:rsidRPr="006F2EF2">
        <w:rPr>
          <w:rStyle w:val="FootnoteReference"/>
        </w:rPr>
        <w:footnoteRef/>
      </w:r>
      <w:r w:rsidRPr="006F2EF2">
        <w:t xml:space="preserve"> </w:t>
      </w:r>
      <w:r w:rsidRPr="006F2EF2">
        <w:rPr>
          <w:rFonts w:eastAsia="Lucida Grande" w:cstheme="minorHAnsi"/>
        </w:rPr>
        <w:t xml:space="preserve">Department of Health, </w:t>
      </w:r>
      <w:r w:rsidRPr="006F2EF2">
        <w:rPr>
          <w:rFonts w:eastAsia="Lucida Grande" w:cstheme="minorHAnsi"/>
          <w:i/>
        </w:rPr>
        <w:t>Chief Health</w:t>
      </w:r>
      <w:r w:rsidRPr="006F2EF2">
        <w:rPr>
          <w:rStyle w:val="normaltextrun"/>
          <w:rFonts w:eastAsia="Lucida Grande" w:cstheme="minorHAnsi"/>
          <w:i/>
          <w:color w:val="000000"/>
          <w:shd w:val="clear" w:color="auto" w:fill="FFFFFF"/>
        </w:rPr>
        <w:t xml:space="preserve"> Officer Advice to Minister for Health </w:t>
      </w:r>
      <w:r w:rsidRPr="006F2EF2">
        <w:rPr>
          <w:rStyle w:val="normaltextrun"/>
          <w:rFonts w:eastAsia="Lucida Grande" w:cstheme="minorHAnsi"/>
          <w:color w:val="000000"/>
          <w:shd w:val="clear" w:color="auto" w:fill="FFFFFF"/>
        </w:rPr>
        <w:t>(21 January 2022) p. 3</w:t>
      </w:r>
      <w:r w:rsidRPr="000F29AC">
        <w:rPr>
          <w:rStyle w:val="normaltextrun"/>
          <w:rFonts w:eastAsia="Lucida Grande" w:cstheme="minorHAnsi"/>
          <w:color w:val="000000"/>
          <w:shd w:val="clear" w:color="auto" w:fill="FFFFFF"/>
        </w:rPr>
        <w:t>.</w:t>
      </w:r>
    </w:p>
  </w:footnote>
  <w:footnote w:id="53">
    <w:p w14:paraId="6E1C0E02" w14:textId="77777777" w:rsidR="001E0D14" w:rsidRPr="006F2EF2" w:rsidRDefault="001E0D14" w:rsidP="001E0D14">
      <w:pPr>
        <w:pStyle w:val="FootnoteText"/>
      </w:pPr>
      <w:r w:rsidRPr="006F2EF2">
        <w:rPr>
          <w:rStyle w:val="FootnoteReference"/>
          <w:rFonts w:eastAsia="Lucida Grande" w:cstheme="minorHAnsi"/>
        </w:rPr>
        <w:footnoteRef/>
      </w:r>
      <w:r w:rsidRPr="006F2EF2">
        <w:rPr>
          <w:rFonts w:eastAsia="Lucida Grande" w:cstheme="minorHAnsi"/>
        </w:rPr>
        <w:t xml:space="preserve"> </w:t>
      </w:r>
      <w:r w:rsidRPr="006F2EF2">
        <w:rPr>
          <w:rStyle w:val="normaltextrun"/>
          <w:rFonts w:eastAsia="Lucida Grande" w:cstheme="minorHAnsi"/>
          <w:color w:val="000000"/>
          <w:shd w:val="clear" w:color="auto" w:fill="FFFFFF"/>
        </w:rPr>
        <w:t>Department of Health, </w:t>
      </w:r>
      <w:r w:rsidRPr="006F2EF2">
        <w:rPr>
          <w:rStyle w:val="normaltextrun"/>
          <w:rFonts w:eastAsia="Lucida Grande" w:cstheme="minorHAnsi"/>
          <w:i/>
          <w:color w:val="000000"/>
          <w:shd w:val="clear" w:color="auto" w:fill="FFFFFF"/>
        </w:rPr>
        <w:t>Chief Health Officer Advice to Minister for Health </w:t>
      </w:r>
      <w:r w:rsidRPr="006F2EF2">
        <w:rPr>
          <w:rStyle w:val="normaltextrun"/>
          <w:rFonts w:eastAsia="Lucida Grande" w:cstheme="minorHAnsi"/>
          <w:color w:val="000000"/>
          <w:shd w:val="clear" w:color="auto" w:fill="FFFFFF"/>
        </w:rPr>
        <w:t xml:space="preserve">(10 December </w:t>
      </w:r>
      <w:r w:rsidRPr="00D4775B">
        <w:rPr>
          <w:rStyle w:val="normaltextrun"/>
          <w:rFonts w:eastAsia="Lucida Grande" w:cstheme="minorHAnsi"/>
          <w:color w:val="000000"/>
          <w:shd w:val="clear" w:color="auto" w:fill="FFFFFF"/>
        </w:rPr>
        <w:t>2021) pp. 28-29.</w:t>
      </w:r>
    </w:p>
  </w:footnote>
  <w:footnote w:id="54">
    <w:p w14:paraId="455260AE" w14:textId="77777777" w:rsidR="001E0D14" w:rsidRPr="006F2EF2" w:rsidRDefault="001E0D14" w:rsidP="001E0D14">
      <w:pPr>
        <w:pStyle w:val="FootnoteText"/>
        <w:rPr>
          <w:rFonts w:cstheme="minorHAnsi"/>
        </w:rPr>
      </w:pPr>
      <w:r w:rsidRPr="006F2EF2">
        <w:rPr>
          <w:rStyle w:val="FootnoteReference"/>
          <w:rFonts w:eastAsia="Lucida Grande" w:cstheme="minorHAnsi"/>
        </w:rPr>
        <w:footnoteRef/>
      </w:r>
      <w:r w:rsidRPr="006F2EF2">
        <w:rPr>
          <w:rFonts w:eastAsia="Lucida Grande" w:cstheme="minorHAnsi"/>
        </w:rPr>
        <w:t xml:space="preserve"> </w:t>
      </w:r>
      <w:r w:rsidRPr="006F2EF2">
        <w:rPr>
          <w:rStyle w:val="normaltextrun"/>
          <w:rFonts w:eastAsia="Lucida Grande" w:cstheme="minorHAnsi"/>
          <w:color w:val="000000"/>
          <w:shd w:val="clear" w:color="auto" w:fill="FFFFFF"/>
        </w:rPr>
        <w:t>Department of Health, </w:t>
      </w:r>
      <w:r w:rsidRPr="006F2EF2">
        <w:rPr>
          <w:rStyle w:val="normaltextrun"/>
          <w:rFonts w:eastAsia="Lucida Grande" w:cstheme="minorHAnsi"/>
          <w:i/>
          <w:color w:val="000000"/>
          <w:shd w:val="clear" w:color="auto" w:fill="FFFFFF"/>
        </w:rPr>
        <w:t>Chief Health Officer Advice to Minister for Health </w:t>
      </w:r>
      <w:r w:rsidRPr="006F2EF2">
        <w:rPr>
          <w:rStyle w:val="normaltextrun"/>
          <w:rFonts w:eastAsia="Lucida Grande" w:cstheme="minorHAnsi"/>
          <w:color w:val="000000"/>
          <w:shd w:val="clear" w:color="auto" w:fill="FFFFFF"/>
        </w:rPr>
        <w:t>(10 December 2021) p. 29.</w:t>
      </w:r>
    </w:p>
  </w:footnote>
  <w:footnote w:id="55">
    <w:p w14:paraId="0453DA17" w14:textId="77777777" w:rsidR="001E0D14" w:rsidRPr="006F2EF2" w:rsidRDefault="001E0D14" w:rsidP="001E0D14">
      <w:pPr>
        <w:pStyle w:val="FootnoteText"/>
      </w:pPr>
      <w:r w:rsidRPr="006F2EF2">
        <w:rPr>
          <w:rStyle w:val="FootnoteReference"/>
        </w:rPr>
        <w:footnoteRef/>
      </w:r>
      <w:r w:rsidRPr="006F2EF2">
        <w:t xml:space="preserve"> </w:t>
      </w:r>
      <w:r w:rsidRPr="006F2EF2">
        <w:rPr>
          <w:rFonts w:eastAsia="Lucida Grande" w:cstheme="minorHAnsi"/>
        </w:rPr>
        <w:t xml:space="preserve">Department of Health, </w:t>
      </w:r>
      <w:r w:rsidRPr="006F2EF2">
        <w:rPr>
          <w:rFonts w:eastAsia="Lucida Grande" w:cstheme="minorHAnsi"/>
          <w:i/>
        </w:rPr>
        <w:t>Chief Health</w:t>
      </w:r>
      <w:r w:rsidRPr="006F2EF2">
        <w:rPr>
          <w:rStyle w:val="normaltextrun"/>
          <w:rFonts w:eastAsia="Lucida Grande" w:cstheme="minorHAnsi"/>
          <w:i/>
          <w:color w:val="000000"/>
          <w:shd w:val="clear" w:color="auto" w:fill="FFFFFF"/>
        </w:rPr>
        <w:t xml:space="preserve"> Officer Advice to Minister for Health </w:t>
      </w:r>
      <w:r w:rsidRPr="006F2EF2">
        <w:rPr>
          <w:rStyle w:val="normaltextrun"/>
          <w:rFonts w:eastAsia="Lucida Grande" w:cstheme="minorHAnsi"/>
          <w:color w:val="000000"/>
          <w:shd w:val="clear" w:color="auto" w:fill="FFFFFF"/>
        </w:rPr>
        <w:t>(21 January 2022) p. 7.</w:t>
      </w:r>
    </w:p>
  </w:footnote>
  <w:footnote w:id="56">
    <w:p w14:paraId="1FE266E5" w14:textId="77777777" w:rsidR="001E0D14" w:rsidRDefault="001E0D14" w:rsidP="001E0D14">
      <w:pPr>
        <w:pStyle w:val="FootnoteText"/>
      </w:pPr>
      <w:r>
        <w:rPr>
          <w:rStyle w:val="FootnoteReference"/>
        </w:rPr>
        <w:footnoteRef/>
      </w:r>
      <w:r>
        <w:t xml:space="preserve"> </w:t>
      </w:r>
      <w:r w:rsidRPr="007F1E5C">
        <w:rPr>
          <w:rStyle w:val="eop"/>
          <w:rFonts w:eastAsia="Lucida Grande" w:cstheme="minorHAnsi"/>
        </w:rPr>
        <w:t xml:space="preserve">Department of Health, </w:t>
      </w:r>
      <w:r w:rsidRPr="007F1E5C">
        <w:rPr>
          <w:rStyle w:val="eop"/>
          <w:rFonts w:eastAsia="Lucida Grande" w:cstheme="minorHAnsi"/>
          <w:i/>
        </w:rPr>
        <w:t>Acting Chief Health Officer Advice to Minister for Health</w:t>
      </w:r>
      <w:r w:rsidRPr="007F1E5C">
        <w:rPr>
          <w:rStyle w:val="eop"/>
          <w:rFonts w:eastAsia="Lucida Grande" w:cstheme="minorHAnsi"/>
        </w:rPr>
        <w:t xml:space="preserve"> </w:t>
      </w:r>
      <w:r w:rsidRPr="007F1E5C">
        <w:rPr>
          <w:rStyle w:val="normaltextrun"/>
          <w:rFonts w:eastAsia="Lucida Grande" w:cstheme="minorHAnsi"/>
          <w:color w:val="000000"/>
          <w:shd w:val="clear" w:color="auto" w:fill="FFFFFF"/>
        </w:rPr>
        <w:t>(10 January 2022)</w:t>
      </w:r>
      <w:r w:rsidRPr="007F1E5C">
        <w:rPr>
          <w:rStyle w:val="eop"/>
          <w:rFonts w:eastAsia="Lucida Grande" w:cstheme="minorHAnsi"/>
        </w:rPr>
        <w:t xml:space="preserve"> p. </w:t>
      </w:r>
      <w:r>
        <w:rPr>
          <w:rStyle w:val="eop"/>
          <w:rFonts w:eastAsia="Lucida Grande" w:cstheme="minorHAnsi"/>
        </w:rPr>
        <w:t>20</w:t>
      </w:r>
      <w:r w:rsidRPr="007F1E5C">
        <w:rPr>
          <w:rStyle w:val="eop"/>
          <w:rFonts w:eastAsia="Lucida Grande" w:cstheme="minorHAnsi"/>
        </w:rPr>
        <w:t>.</w:t>
      </w:r>
    </w:p>
  </w:footnote>
  <w:footnote w:id="57">
    <w:p w14:paraId="4B921E0E" w14:textId="77777777" w:rsidR="001E0D14" w:rsidRPr="001D39B9" w:rsidRDefault="001E0D14" w:rsidP="001E0D14">
      <w:pPr>
        <w:pStyle w:val="FootnoteText"/>
        <w:rPr>
          <w:rFonts w:cstheme="minorHAnsi"/>
          <w:i/>
        </w:rPr>
      </w:pPr>
      <w:r w:rsidRPr="000F29AC">
        <w:rPr>
          <w:rStyle w:val="FootnoteReference"/>
          <w:rFonts w:eastAsia="Lucida Grande" w:cstheme="minorHAnsi"/>
        </w:rPr>
        <w:footnoteRef/>
      </w:r>
      <w:r w:rsidRPr="000F29AC">
        <w:rPr>
          <w:rFonts w:eastAsia="Lucida Grande" w:cstheme="minorHAnsi"/>
        </w:rPr>
        <w:t xml:space="preserve"> Department of Health, </w:t>
      </w:r>
      <w:r>
        <w:rPr>
          <w:rFonts w:eastAsia="Lucida Grande" w:cstheme="minorHAnsi"/>
          <w:i/>
        </w:rPr>
        <w:t xml:space="preserve">Acting </w:t>
      </w:r>
      <w:r w:rsidRPr="000F29AC">
        <w:rPr>
          <w:rFonts w:eastAsia="Lucida Grande" w:cstheme="minorHAnsi"/>
          <w:i/>
        </w:rPr>
        <w:t>Chief Health</w:t>
      </w:r>
      <w:r w:rsidRPr="000F29AC">
        <w:rPr>
          <w:rStyle w:val="normaltextrun"/>
          <w:rFonts w:eastAsia="Lucida Grande" w:cstheme="minorHAnsi"/>
          <w:i/>
          <w:color w:val="000000"/>
          <w:shd w:val="clear" w:color="auto" w:fill="FFFFFF"/>
        </w:rPr>
        <w:t xml:space="preserve"> Officer Advice to Minister for Health </w:t>
      </w:r>
      <w:r w:rsidRPr="000F29AC">
        <w:rPr>
          <w:rStyle w:val="normaltextrun"/>
          <w:rFonts w:eastAsia="Lucida Grande" w:cstheme="minorHAnsi"/>
          <w:color w:val="000000"/>
          <w:shd w:val="clear" w:color="auto" w:fill="FFFFFF"/>
        </w:rPr>
        <w:t>(10 January 2022), p. 21.</w:t>
      </w:r>
    </w:p>
  </w:footnote>
  <w:footnote w:id="58">
    <w:p w14:paraId="3F97E823" w14:textId="77777777" w:rsidR="001E0D14" w:rsidRPr="003374F6" w:rsidRDefault="001E0D14" w:rsidP="001E0D14">
      <w:pPr>
        <w:pStyle w:val="FootnoteText"/>
        <w:rPr>
          <w:rFonts w:cstheme="minorHAnsi"/>
        </w:rPr>
      </w:pPr>
      <w:r w:rsidRPr="000F29AC">
        <w:rPr>
          <w:rStyle w:val="FootnoteReference"/>
          <w:rFonts w:eastAsia="Lucida Grande" w:cstheme="minorHAnsi"/>
        </w:rPr>
        <w:footnoteRef/>
      </w:r>
      <w:r w:rsidRPr="000F29AC">
        <w:rPr>
          <w:rFonts w:eastAsia="Lucida Grande" w:cstheme="minorHAnsi"/>
        </w:rPr>
        <w:t xml:space="preserve"> Department of Health, </w:t>
      </w:r>
      <w:r>
        <w:rPr>
          <w:rFonts w:eastAsia="Lucida Grande" w:cstheme="minorHAnsi"/>
          <w:i/>
          <w:iCs/>
        </w:rPr>
        <w:t xml:space="preserve">Acting </w:t>
      </w:r>
      <w:r w:rsidRPr="000F29AC">
        <w:rPr>
          <w:rFonts w:eastAsia="Lucida Grande" w:cstheme="minorHAnsi"/>
          <w:i/>
        </w:rPr>
        <w:t>Chief Health</w:t>
      </w:r>
      <w:r w:rsidRPr="000F29AC">
        <w:rPr>
          <w:rStyle w:val="normaltextrun"/>
          <w:rFonts w:eastAsia="Lucida Grande" w:cstheme="minorHAnsi"/>
          <w:i/>
          <w:color w:val="000000"/>
          <w:shd w:val="clear" w:color="auto" w:fill="FFFFFF"/>
        </w:rPr>
        <w:t xml:space="preserve"> Officer Advice to </w:t>
      </w:r>
      <w:r w:rsidRPr="000255D4">
        <w:rPr>
          <w:rStyle w:val="normaltextrun"/>
          <w:rFonts w:eastAsia="Lucida Grande" w:cstheme="minorHAnsi"/>
          <w:i/>
          <w:color w:val="000000"/>
          <w:shd w:val="clear" w:color="auto" w:fill="FFFFFF"/>
        </w:rPr>
        <w:t xml:space="preserve">Minister for Health </w:t>
      </w:r>
      <w:r w:rsidRPr="000255D4">
        <w:rPr>
          <w:rStyle w:val="normaltextrun"/>
          <w:rFonts w:eastAsia="Lucida Grande" w:cstheme="minorHAnsi"/>
          <w:color w:val="000000"/>
          <w:shd w:val="clear" w:color="auto" w:fill="FFFFFF"/>
        </w:rPr>
        <w:t>(10 January 2022), pp. 23-24</w:t>
      </w:r>
      <w:r w:rsidRPr="003500D1">
        <w:rPr>
          <w:rStyle w:val="normaltextrun"/>
          <w:rFonts w:eastAsia="Lucida Grande" w:cstheme="minorHAnsi"/>
          <w:color w:val="000000"/>
          <w:shd w:val="clear" w:color="auto" w:fill="FFFFFF"/>
        </w:rPr>
        <w:t>.</w:t>
      </w:r>
    </w:p>
  </w:footnote>
  <w:footnote w:id="59">
    <w:p w14:paraId="41B15384" w14:textId="77777777" w:rsidR="001E0D14" w:rsidRPr="000255D4" w:rsidRDefault="001E0D14" w:rsidP="001E0D14">
      <w:pPr>
        <w:pStyle w:val="FootnoteText"/>
      </w:pPr>
      <w:r w:rsidRPr="000255D4">
        <w:rPr>
          <w:rStyle w:val="FootnoteReference"/>
        </w:rPr>
        <w:footnoteRef/>
      </w:r>
      <w:r w:rsidRPr="000255D4">
        <w:t xml:space="preserve"> </w:t>
      </w:r>
      <w:r w:rsidRPr="000255D4">
        <w:rPr>
          <w:rStyle w:val="normaltextrun"/>
          <w:rFonts w:ascii="Calibri" w:hAnsi="Calibri" w:cs="Calibri"/>
          <w:color w:val="000000"/>
        </w:rPr>
        <w:t>Text reflects verbal advice provided by the Chief Health Officer to the Minister for Health, 1 February 2022.</w:t>
      </w:r>
    </w:p>
  </w:footnote>
  <w:footnote w:id="60">
    <w:p w14:paraId="4ADDCFC3" w14:textId="77777777" w:rsidR="001E0D14" w:rsidRDefault="001E0D14" w:rsidP="001E0D14">
      <w:pPr>
        <w:pStyle w:val="FootnoteText"/>
      </w:pPr>
      <w:r w:rsidRPr="000255D4">
        <w:rPr>
          <w:rStyle w:val="FootnoteReference"/>
        </w:rPr>
        <w:footnoteRef/>
      </w:r>
      <w:r w:rsidRPr="000255D4">
        <w:t xml:space="preserve"> </w:t>
      </w:r>
      <w:r w:rsidRPr="000255D4">
        <w:rPr>
          <w:rStyle w:val="normaltextrun"/>
          <w:rFonts w:ascii="Calibri" w:hAnsi="Calibri" w:cs="Calibri"/>
          <w:color w:val="000000"/>
        </w:rPr>
        <w:t> Text reflects verbal advice provided by the Chief Health Officer to the Minister for Health, 1 February 2022.</w:t>
      </w:r>
    </w:p>
  </w:footnote>
  <w:footnote w:id="61">
    <w:p w14:paraId="3A783964" w14:textId="77777777" w:rsidR="001E0D14" w:rsidRPr="006F2EF2" w:rsidRDefault="001E0D14" w:rsidP="001E0D14">
      <w:pPr>
        <w:pStyle w:val="FootnoteText"/>
        <w:rPr>
          <w:rFonts w:cstheme="minorHAnsi"/>
        </w:rPr>
      </w:pPr>
      <w:r w:rsidRPr="006F2EF2">
        <w:rPr>
          <w:rStyle w:val="FootnoteReference"/>
          <w:rFonts w:eastAsia="Lucida Grande" w:cstheme="minorHAnsi"/>
        </w:rPr>
        <w:footnoteRef/>
      </w:r>
      <w:r w:rsidRPr="006F2EF2">
        <w:rPr>
          <w:rFonts w:eastAsia="Lucida Grande" w:cstheme="minorHAnsi"/>
        </w:rPr>
        <w:t xml:space="preserve"> </w:t>
      </w:r>
      <w:r w:rsidRPr="006F2EF2">
        <w:rPr>
          <w:rStyle w:val="normaltextrun"/>
          <w:rFonts w:eastAsia="Lucida Grande" w:cstheme="minorHAnsi"/>
          <w:color w:val="000000"/>
          <w:shd w:val="clear" w:color="auto" w:fill="FFFFFF"/>
        </w:rPr>
        <w:t>Department of Health, </w:t>
      </w:r>
      <w:r w:rsidRPr="006F2EF2">
        <w:rPr>
          <w:rStyle w:val="normaltextrun"/>
          <w:rFonts w:eastAsia="Lucida Grande" w:cstheme="minorHAnsi"/>
          <w:i/>
          <w:color w:val="000000"/>
          <w:shd w:val="clear" w:color="auto" w:fill="FFFFFF"/>
        </w:rPr>
        <w:t xml:space="preserve">Chief Health Officer Advice to Minister for Health </w:t>
      </w:r>
      <w:r w:rsidRPr="006F2EF2">
        <w:rPr>
          <w:rStyle w:val="normaltextrun"/>
          <w:rFonts w:eastAsia="Lucida Grande" w:cstheme="minorHAnsi"/>
          <w:color w:val="000000"/>
          <w:shd w:val="clear" w:color="auto" w:fill="FFFFFF"/>
        </w:rPr>
        <w:t>(10 December 2021) p. 31.</w:t>
      </w:r>
    </w:p>
  </w:footnote>
  <w:footnote w:id="62">
    <w:p w14:paraId="313E8B18" w14:textId="20431398" w:rsidR="001E0D14" w:rsidRDefault="001E0D14" w:rsidP="001E0D14">
      <w:pPr>
        <w:pStyle w:val="FootnoteText"/>
      </w:pPr>
      <w:r w:rsidRPr="1C7D84D5">
        <w:rPr>
          <w:rStyle w:val="FootnoteReference"/>
        </w:rPr>
        <w:footnoteRef/>
      </w:r>
      <w:r w:rsidRPr="1C7D84D5">
        <w:t xml:space="preserve"> </w:t>
      </w:r>
      <w:r w:rsidRPr="1C7D84D5">
        <w:rPr>
          <w:rFonts w:eastAsia="Lucida Grande"/>
        </w:rPr>
        <w:t xml:space="preserve">Department of Health, </w:t>
      </w:r>
      <w:r w:rsidRPr="1C7D84D5">
        <w:rPr>
          <w:rFonts w:eastAsia="Lucida Grande"/>
          <w:i/>
          <w:iCs/>
        </w:rPr>
        <w:t>Chief Health</w:t>
      </w:r>
      <w:r w:rsidRPr="1C7D84D5">
        <w:rPr>
          <w:rStyle w:val="normaltextrun"/>
          <w:rFonts w:eastAsia="Lucida Grande"/>
          <w:i/>
          <w:iCs/>
          <w:color w:val="000000" w:themeColor="text1"/>
        </w:rPr>
        <w:t xml:space="preserve"> Officer Advice to Minister for Health</w:t>
      </w:r>
      <w:r w:rsidRPr="0050564B">
        <w:rPr>
          <w:rStyle w:val="normaltextrun"/>
          <w:rFonts w:eastAsia="Lucida Grande"/>
          <w:i/>
          <w:iCs/>
          <w:color w:val="000000" w:themeColor="text1"/>
        </w:rPr>
        <w:t>: Meeting Notes</w:t>
      </w:r>
      <w:r w:rsidRPr="1C7D84D5">
        <w:rPr>
          <w:rStyle w:val="normaltextrun"/>
          <w:rFonts w:eastAsia="Lucida Grande"/>
          <w:i/>
          <w:iCs/>
          <w:color w:val="000000" w:themeColor="text1"/>
        </w:rPr>
        <w:t xml:space="preserve"> </w:t>
      </w:r>
      <w:r w:rsidRPr="1C7D84D5">
        <w:rPr>
          <w:rStyle w:val="normaltextrun"/>
          <w:rFonts w:eastAsia="Lucida Grande"/>
          <w:color w:val="000000" w:themeColor="text1"/>
        </w:rPr>
        <w:t>(1 February 2022) p. 2</w:t>
      </w:r>
      <w:r w:rsidR="006B2A9B">
        <w:rPr>
          <w:rStyle w:val="normaltextrun"/>
          <w:rFonts w:eastAsia="Lucida Grande"/>
          <w:color w:val="000000" w:themeColor="text1"/>
        </w:rPr>
        <w:t>.</w:t>
      </w:r>
    </w:p>
  </w:footnote>
  <w:footnote w:id="63">
    <w:p w14:paraId="476AE26C" w14:textId="77777777" w:rsidR="001E0D14" w:rsidRPr="001D39B9" w:rsidRDefault="001E0D14" w:rsidP="001E0D14">
      <w:pPr>
        <w:pStyle w:val="FootnoteText"/>
        <w:rPr>
          <w:rFonts w:cstheme="minorHAnsi"/>
        </w:rPr>
      </w:pPr>
      <w:r w:rsidRPr="006F2EF2">
        <w:rPr>
          <w:rStyle w:val="FootnoteReference"/>
          <w:rFonts w:eastAsia="Lucida Grande" w:cstheme="minorHAnsi"/>
        </w:rPr>
        <w:footnoteRef/>
      </w:r>
      <w:r w:rsidRPr="006F2EF2">
        <w:rPr>
          <w:rFonts w:eastAsia="Lucida Grande" w:cstheme="minorHAnsi"/>
        </w:rPr>
        <w:t xml:space="preserve"> </w:t>
      </w:r>
      <w:r w:rsidRPr="006F2EF2">
        <w:rPr>
          <w:rStyle w:val="normaltextrun"/>
          <w:rFonts w:eastAsia="Lucida Grande" w:cstheme="minorHAnsi"/>
          <w:color w:val="000000"/>
          <w:shd w:val="clear" w:color="auto" w:fill="FFFFFF"/>
        </w:rPr>
        <w:t>Department of Health, </w:t>
      </w:r>
      <w:r w:rsidRPr="006F2EF2">
        <w:rPr>
          <w:rStyle w:val="normaltextrun"/>
          <w:rFonts w:eastAsia="Lucida Grande" w:cstheme="minorHAnsi"/>
          <w:i/>
          <w:color w:val="000000"/>
          <w:shd w:val="clear" w:color="auto" w:fill="FFFFFF"/>
        </w:rPr>
        <w:t xml:space="preserve">Chief Health Officer Advice to Minister for Health </w:t>
      </w:r>
      <w:r w:rsidRPr="006F2EF2">
        <w:rPr>
          <w:rStyle w:val="normaltextrun"/>
          <w:rFonts w:eastAsia="Lucida Grande" w:cstheme="minorHAnsi"/>
          <w:color w:val="000000"/>
          <w:shd w:val="clear" w:color="auto" w:fill="FFFFFF"/>
        </w:rPr>
        <w:t>(10 December 2021)</w:t>
      </w:r>
      <w:r w:rsidRPr="006F2EF2">
        <w:rPr>
          <w:rStyle w:val="normaltextrun"/>
          <w:rFonts w:eastAsia="Lucida Grande" w:cstheme="minorHAnsi"/>
          <w:i/>
          <w:color w:val="000000"/>
          <w:shd w:val="clear" w:color="auto" w:fill="FFFFFF"/>
        </w:rPr>
        <w:t> </w:t>
      </w:r>
      <w:r w:rsidRPr="006F2EF2">
        <w:rPr>
          <w:rStyle w:val="normaltextrun"/>
          <w:rFonts w:eastAsia="Lucida Grande" w:cstheme="minorHAnsi"/>
          <w:color w:val="000000"/>
          <w:shd w:val="clear" w:color="auto" w:fill="FFFFFF"/>
        </w:rPr>
        <w:t>p. 30</w:t>
      </w:r>
      <w:r w:rsidRPr="001D39B9">
        <w:rPr>
          <w:rStyle w:val="normaltextrun"/>
          <w:rFonts w:eastAsia="Lucida Grande" w:cstheme="minorHAnsi"/>
          <w:color w:val="000000"/>
          <w:shd w:val="clear" w:color="auto" w:fill="FFFFFF"/>
        </w:rPr>
        <w:t>.</w:t>
      </w:r>
      <w:r w:rsidRPr="001D39B9">
        <w:rPr>
          <w:rStyle w:val="eop"/>
          <w:rFonts w:eastAsia="Lucida Grande" w:cstheme="minorHAnsi"/>
          <w:color w:val="000000"/>
          <w:shd w:val="clear" w:color="auto" w:fill="FFFFFF"/>
        </w:rPr>
        <w:t> </w:t>
      </w:r>
    </w:p>
  </w:footnote>
  <w:footnote w:id="64">
    <w:p w14:paraId="6A7D26BE" w14:textId="77777777" w:rsidR="001E0D14" w:rsidRPr="006F2EF2" w:rsidRDefault="001E0D14" w:rsidP="001E0D14">
      <w:pPr>
        <w:pStyle w:val="FootnoteText"/>
      </w:pPr>
      <w:r>
        <w:rPr>
          <w:rStyle w:val="FootnoteReference"/>
        </w:rPr>
        <w:footnoteRef/>
      </w:r>
      <w:r>
        <w:t xml:space="preserve"> </w:t>
      </w:r>
      <w:r w:rsidRPr="00595900">
        <w:rPr>
          <w:rFonts w:eastAsia="Lucida Grande" w:cstheme="minorHAnsi"/>
        </w:rPr>
        <w:t>Department of Health,</w:t>
      </w:r>
      <w:r w:rsidRPr="00595900">
        <w:rPr>
          <w:rFonts w:eastAsia="Lucida Grande" w:cstheme="minorHAnsi"/>
          <w:i/>
        </w:rPr>
        <w:t xml:space="preserve"> Chief Health Officer Advice to Minister for </w:t>
      </w:r>
      <w:r w:rsidRPr="006F2EF2">
        <w:rPr>
          <w:rFonts w:eastAsia="Lucida Grande" w:cstheme="minorHAnsi"/>
          <w:i/>
        </w:rPr>
        <w:t xml:space="preserve">Health </w:t>
      </w:r>
      <w:r w:rsidRPr="006F2EF2">
        <w:rPr>
          <w:rFonts w:eastAsia="Lucida Grande" w:cstheme="minorHAnsi"/>
        </w:rPr>
        <w:t>(21 January 2022) p. 3.</w:t>
      </w:r>
    </w:p>
  </w:footnote>
  <w:footnote w:id="65">
    <w:p w14:paraId="5E443B3C" w14:textId="77777777" w:rsidR="001E0D14" w:rsidRPr="006F2EF2" w:rsidRDefault="001E0D14" w:rsidP="001E0D14">
      <w:pPr>
        <w:pStyle w:val="FootnoteText"/>
      </w:pPr>
      <w:r w:rsidRPr="006F2EF2">
        <w:rPr>
          <w:rStyle w:val="FootnoteReference"/>
        </w:rPr>
        <w:footnoteRef/>
      </w:r>
      <w:r w:rsidRPr="006F2EF2">
        <w:t xml:space="preserve"> </w:t>
      </w:r>
      <w:r w:rsidRPr="006F2EF2">
        <w:rPr>
          <w:rFonts w:eastAsia="Lucida Grande" w:cstheme="minorHAnsi"/>
        </w:rPr>
        <w:t xml:space="preserve">Department of Health, </w:t>
      </w:r>
      <w:r w:rsidRPr="006F2EF2">
        <w:rPr>
          <w:rFonts w:eastAsia="Lucida Grande" w:cstheme="minorHAnsi"/>
          <w:i/>
        </w:rPr>
        <w:t>Chief Health</w:t>
      </w:r>
      <w:r w:rsidRPr="006F2EF2">
        <w:rPr>
          <w:rStyle w:val="normaltextrun"/>
          <w:rFonts w:eastAsia="Lucida Grande" w:cstheme="minorHAnsi"/>
          <w:i/>
          <w:color w:val="000000"/>
          <w:shd w:val="clear" w:color="auto" w:fill="FFFFFF"/>
        </w:rPr>
        <w:t xml:space="preserve"> Officer Advice to Minister for Health </w:t>
      </w:r>
      <w:r w:rsidRPr="006F2EF2">
        <w:rPr>
          <w:rStyle w:val="normaltextrun"/>
          <w:rFonts w:eastAsia="Lucida Grande" w:cstheme="minorHAnsi"/>
          <w:color w:val="000000"/>
          <w:shd w:val="clear" w:color="auto" w:fill="FFFFFF"/>
        </w:rPr>
        <w:t>(21 January 2022) p. 5.</w:t>
      </w:r>
    </w:p>
  </w:footnote>
  <w:footnote w:id="66">
    <w:p w14:paraId="7AA1626E" w14:textId="77777777" w:rsidR="001E0D14" w:rsidRPr="00407C3B" w:rsidRDefault="001E0D14" w:rsidP="001E0D14">
      <w:pPr>
        <w:pStyle w:val="FootnoteText"/>
        <w:rPr>
          <w:rFonts w:cstheme="minorHAnsi"/>
        </w:rPr>
      </w:pPr>
      <w:r w:rsidRPr="006F2EF2">
        <w:rPr>
          <w:rStyle w:val="FootnoteReference"/>
          <w:rFonts w:eastAsia="Lucida Grande" w:cstheme="minorHAnsi"/>
        </w:rPr>
        <w:footnoteRef/>
      </w:r>
      <w:r w:rsidRPr="006F2EF2">
        <w:rPr>
          <w:rFonts w:eastAsia="Lucida Grande" w:cstheme="minorHAnsi"/>
        </w:rPr>
        <w:t xml:space="preserve"> Department of Health, </w:t>
      </w:r>
      <w:r w:rsidRPr="006F2EF2">
        <w:rPr>
          <w:rFonts w:eastAsia="Lucida Grande" w:cstheme="minorHAnsi"/>
          <w:i/>
        </w:rPr>
        <w:t xml:space="preserve">Human Rights Statement: Pandemic (Specified Facilities) Order </w:t>
      </w:r>
      <w:r w:rsidRPr="006F2EF2">
        <w:rPr>
          <w:rFonts w:eastAsia="Lucida Grande" w:cstheme="minorHAnsi"/>
        </w:rPr>
        <w:t>(11 December 2021), at [84.2].</w:t>
      </w:r>
    </w:p>
  </w:footnote>
  <w:footnote w:id="67">
    <w:p w14:paraId="1C4A1CE9" w14:textId="77777777" w:rsidR="001E0D14" w:rsidRPr="00407C3B" w:rsidRDefault="001E0D14" w:rsidP="001E0D14">
      <w:pPr>
        <w:pStyle w:val="FootnoteText"/>
        <w:rPr>
          <w:rFonts w:cstheme="minorHAnsi"/>
        </w:rPr>
      </w:pPr>
      <w:r w:rsidRPr="00407C3B">
        <w:rPr>
          <w:rStyle w:val="FootnoteReference"/>
          <w:rFonts w:eastAsia="Lucida Grande" w:cstheme="minorHAnsi"/>
        </w:rPr>
        <w:footnoteRef/>
      </w:r>
      <w:r w:rsidRPr="00407C3B">
        <w:rPr>
          <w:rFonts w:eastAsia="Lucida Grande" w:cstheme="minorHAnsi"/>
        </w:rPr>
        <w:t xml:space="preserve"> Department of Health, </w:t>
      </w:r>
      <w:r w:rsidRPr="00407C3B">
        <w:rPr>
          <w:rFonts w:eastAsia="Lucida Grande" w:cstheme="minorHAnsi"/>
          <w:i/>
        </w:rPr>
        <w:t xml:space="preserve">Human Rights Statement: Pandemic (Specified Facilities) Order </w:t>
      </w:r>
      <w:r w:rsidRPr="00407C3B">
        <w:rPr>
          <w:rFonts w:eastAsia="Lucida Grande" w:cstheme="minorHAnsi"/>
        </w:rPr>
        <w:t>(11 December 2021), at [93].</w:t>
      </w:r>
    </w:p>
  </w:footnote>
  <w:footnote w:id="68">
    <w:p w14:paraId="6243CF5D" w14:textId="77777777" w:rsidR="001E0D14" w:rsidRPr="00407C3B" w:rsidRDefault="001E0D14" w:rsidP="001E0D14">
      <w:pPr>
        <w:pStyle w:val="FootnoteText"/>
        <w:rPr>
          <w:rFonts w:cstheme="minorHAnsi"/>
        </w:rPr>
      </w:pPr>
      <w:r w:rsidRPr="00407C3B">
        <w:rPr>
          <w:rStyle w:val="FootnoteReference"/>
          <w:rFonts w:cstheme="minorHAnsi"/>
        </w:rPr>
        <w:footnoteRef/>
      </w:r>
      <w:r w:rsidRPr="00407C3B">
        <w:rPr>
          <w:rFonts w:cstheme="minorHAnsi"/>
        </w:rPr>
        <w:t xml:space="preserve"> </w:t>
      </w:r>
      <w:r w:rsidRPr="00407C3B">
        <w:rPr>
          <w:rFonts w:eastAsia="Lucida Grande" w:cstheme="minorHAnsi"/>
        </w:rPr>
        <w:t xml:space="preserve">Department of Health, </w:t>
      </w:r>
      <w:r w:rsidRPr="00407C3B">
        <w:rPr>
          <w:rFonts w:eastAsia="Lucida Grande" w:cstheme="minorHAnsi"/>
          <w:i/>
        </w:rPr>
        <w:t xml:space="preserve">Human Rights Statement: Pandemic (Specified Facilities) Order </w:t>
      </w:r>
      <w:r w:rsidRPr="00407C3B">
        <w:rPr>
          <w:rFonts w:eastAsia="Lucida Grande" w:cstheme="minorHAnsi"/>
        </w:rPr>
        <w:t>(11 December 2021), at [79]</w:t>
      </w:r>
    </w:p>
  </w:footnote>
  <w:footnote w:id="69">
    <w:p w14:paraId="5E770FE1" w14:textId="77777777" w:rsidR="001E0D14" w:rsidRPr="00856439" w:rsidRDefault="001E0D14" w:rsidP="001E0D14">
      <w:pPr>
        <w:pStyle w:val="FootnoteText"/>
        <w:rPr>
          <w:rFonts w:cstheme="minorHAnsi"/>
        </w:rPr>
      </w:pPr>
      <w:r w:rsidRPr="00407C3B">
        <w:rPr>
          <w:rStyle w:val="FootnoteReference"/>
          <w:rFonts w:eastAsia="Lucida Grande" w:cstheme="minorHAnsi"/>
        </w:rPr>
        <w:footnoteRef/>
      </w:r>
      <w:r w:rsidRPr="00407C3B">
        <w:rPr>
          <w:rFonts w:eastAsia="Lucida Grande" w:cstheme="minorHAnsi"/>
        </w:rPr>
        <w:t xml:space="preserve"> Department of Health, </w:t>
      </w:r>
      <w:r w:rsidRPr="00407C3B">
        <w:rPr>
          <w:rFonts w:eastAsia="Lucida Grande" w:cstheme="minorHAnsi"/>
          <w:i/>
        </w:rPr>
        <w:t xml:space="preserve">Human Rights Statement: Pandemic (Specified Facilities) Order </w:t>
      </w:r>
      <w:r w:rsidRPr="00407C3B">
        <w:rPr>
          <w:rFonts w:eastAsia="Lucida Grande" w:cstheme="minorHAnsi"/>
        </w:rPr>
        <w:t>(11 December 2021), at [84.3].</w:t>
      </w:r>
    </w:p>
  </w:footnote>
  <w:footnote w:id="70">
    <w:p w14:paraId="18A91690" w14:textId="77777777" w:rsidR="001E0D14" w:rsidRPr="00407C3B" w:rsidRDefault="001E0D14" w:rsidP="001E0D14">
      <w:pPr>
        <w:pStyle w:val="FootnoteText"/>
        <w:rPr>
          <w:rFonts w:cstheme="minorHAnsi"/>
        </w:rPr>
      </w:pPr>
      <w:r w:rsidRPr="00407C3B">
        <w:rPr>
          <w:rStyle w:val="FootnoteReference"/>
          <w:rFonts w:eastAsia="Lucida Grande" w:cstheme="minorHAnsi"/>
        </w:rPr>
        <w:footnoteRef/>
      </w:r>
      <w:r w:rsidRPr="00407C3B">
        <w:rPr>
          <w:rFonts w:eastAsia="Lucida Grande" w:cstheme="minorHAnsi"/>
        </w:rPr>
        <w:t xml:space="preserve"> </w:t>
      </w:r>
      <w:r w:rsidRPr="00407C3B">
        <w:rPr>
          <w:rStyle w:val="normaltextrun"/>
          <w:rFonts w:eastAsia="Lucida Grande" w:cstheme="minorHAnsi"/>
          <w:color w:val="000000"/>
          <w:shd w:val="clear" w:color="auto" w:fill="FFFFFF"/>
        </w:rPr>
        <w:t>Department of Health, </w:t>
      </w:r>
      <w:r w:rsidRPr="00407C3B">
        <w:rPr>
          <w:rStyle w:val="normaltextrun"/>
          <w:rFonts w:eastAsia="Lucida Grande" w:cstheme="minorHAnsi"/>
          <w:i/>
          <w:color w:val="000000"/>
          <w:shd w:val="clear" w:color="auto" w:fill="FFFFFF"/>
        </w:rPr>
        <w:t xml:space="preserve">Chief Health Officer Advice to Minister for Health </w:t>
      </w:r>
      <w:r w:rsidRPr="00407C3B">
        <w:rPr>
          <w:rStyle w:val="normaltextrun"/>
          <w:rFonts w:eastAsia="Lucida Grande" w:cstheme="minorHAnsi"/>
          <w:color w:val="000000"/>
          <w:shd w:val="clear" w:color="auto" w:fill="FFFFFF"/>
        </w:rPr>
        <w:t>(10 December 2021)</w:t>
      </w:r>
      <w:r w:rsidRPr="00407C3B">
        <w:rPr>
          <w:rStyle w:val="normaltextrun"/>
          <w:rFonts w:eastAsia="Lucida Grande" w:cstheme="minorHAnsi"/>
          <w:i/>
          <w:color w:val="000000"/>
          <w:shd w:val="clear" w:color="auto" w:fill="FFFFFF"/>
        </w:rPr>
        <w:t> </w:t>
      </w:r>
      <w:r w:rsidRPr="00407C3B">
        <w:rPr>
          <w:rStyle w:val="normaltextrun"/>
          <w:rFonts w:eastAsia="Lucida Grande" w:cstheme="minorHAnsi"/>
          <w:color w:val="000000"/>
          <w:shd w:val="clear" w:color="auto" w:fill="FFFFFF"/>
        </w:rPr>
        <w:t>pp. 14</w:t>
      </w:r>
      <w:r>
        <w:rPr>
          <w:rStyle w:val="normaltextrun"/>
          <w:rFonts w:eastAsia="Lucida Grande" w:cstheme="minorHAnsi"/>
          <w:color w:val="000000"/>
          <w:shd w:val="clear" w:color="auto" w:fill="FFFFFF"/>
        </w:rPr>
        <w:t>-</w:t>
      </w:r>
      <w:r w:rsidRPr="00407C3B">
        <w:rPr>
          <w:rStyle w:val="normaltextrun"/>
          <w:rFonts w:eastAsia="Lucida Grande" w:cstheme="minorHAnsi"/>
          <w:color w:val="000000"/>
          <w:shd w:val="clear" w:color="auto" w:fill="FFFFFF"/>
        </w:rPr>
        <w:t>20.</w:t>
      </w:r>
    </w:p>
  </w:footnote>
  <w:footnote w:id="71">
    <w:p w14:paraId="29D35467" w14:textId="77777777" w:rsidR="001E0D14" w:rsidRPr="00407C3B" w:rsidRDefault="001E0D14" w:rsidP="001E0D14">
      <w:pPr>
        <w:pStyle w:val="FootnoteText"/>
        <w:rPr>
          <w:rFonts w:cstheme="minorHAnsi"/>
        </w:rPr>
      </w:pPr>
      <w:r w:rsidRPr="00407C3B">
        <w:rPr>
          <w:rStyle w:val="FootnoteReference"/>
          <w:rFonts w:eastAsia="Lucida Grande" w:cstheme="minorHAnsi"/>
        </w:rPr>
        <w:footnoteRef/>
      </w:r>
      <w:r w:rsidRPr="00407C3B">
        <w:rPr>
          <w:rFonts w:eastAsia="Lucida Grande" w:cstheme="minorHAnsi"/>
        </w:rPr>
        <w:t xml:space="preserve"> </w:t>
      </w:r>
      <w:r w:rsidRPr="00407C3B">
        <w:rPr>
          <w:rStyle w:val="normaltextrun"/>
          <w:rFonts w:eastAsia="Lucida Grande" w:cstheme="minorHAnsi"/>
          <w:color w:val="000000"/>
          <w:shd w:val="clear" w:color="auto" w:fill="FFFFFF"/>
        </w:rPr>
        <w:t>Department of Health, </w:t>
      </w:r>
      <w:r w:rsidRPr="00407C3B">
        <w:rPr>
          <w:rStyle w:val="normaltextrun"/>
          <w:rFonts w:eastAsia="Lucida Grande" w:cstheme="minorHAnsi"/>
          <w:i/>
          <w:color w:val="000000"/>
          <w:shd w:val="clear" w:color="auto" w:fill="FFFFFF"/>
        </w:rPr>
        <w:t xml:space="preserve">Chief Health Officer Advice to Minister for Health </w:t>
      </w:r>
      <w:r w:rsidRPr="00407C3B">
        <w:rPr>
          <w:rStyle w:val="normaltextrun"/>
          <w:rFonts w:eastAsia="Lucida Grande" w:cstheme="minorHAnsi"/>
          <w:color w:val="000000"/>
          <w:shd w:val="clear" w:color="auto" w:fill="FFFFFF"/>
        </w:rPr>
        <w:t>(10 December 2021)</w:t>
      </w:r>
      <w:r w:rsidRPr="00407C3B">
        <w:rPr>
          <w:rStyle w:val="normaltextrun"/>
          <w:rFonts w:eastAsia="Lucida Grande" w:cstheme="minorHAnsi"/>
          <w:i/>
          <w:color w:val="000000"/>
          <w:shd w:val="clear" w:color="auto" w:fill="FFFFFF"/>
        </w:rPr>
        <w:t> </w:t>
      </w:r>
      <w:r w:rsidRPr="00407C3B">
        <w:rPr>
          <w:rFonts w:eastAsia="Lucida Grande" w:cstheme="minorHAnsi"/>
        </w:rPr>
        <w:t>pp. 10-11.</w:t>
      </w:r>
    </w:p>
  </w:footnote>
  <w:footnote w:id="72">
    <w:p w14:paraId="2B59AED6" w14:textId="77777777" w:rsidR="001E0D14" w:rsidRPr="00407C3B" w:rsidRDefault="001E0D14" w:rsidP="001E0D14">
      <w:pPr>
        <w:pStyle w:val="FootnoteText"/>
        <w:rPr>
          <w:rFonts w:cstheme="minorHAnsi"/>
        </w:rPr>
      </w:pPr>
      <w:r w:rsidRPr="00407C3B">
        <w:rPr>
          <w:rStyle w:val="FootnoteReference"/>
          <w:rFonts w:eastAsia="Lucida Grande" w:cstheme="minorHAnsi"/>
        </w:rPr>
        <w:footnoteRef/>
      </w:r>
      <w:r w:rsidRPr="00407C3B">
        <w:rPr>
          <w:rFonts w:eastAsia="Lucida Grande" w:cstheme="minorHAnsi"/>
        </w:rPr>
        <w:t xml:space="preserve"> </w:t>
      </w:r>
      <w:r w:rsidRPr="00407C3B">
        <w:rPr>
          <w:rStyle w:val="normaltextrun"/>
          <w:rFonts w:eastAsia="Lucida Grande" w:cstheme="minorHAnsi"/>
          <w:color w:val="000000"/>
          <w:shd w:val="clear" w:color="auto" w:fill="FFFFFF"/>
        </w:rPr>
        <w:t>Department of Health, </w:t>
      </w:r>
      <w:r w:rsidRPr="00407C3B">
        <w:rPr>
          <w:rStyle w:val="normaltextrun"/>
          <w:rFonts w:eastAsia="Lucida Grande" w:cstheme="minorHAnsi"/>
          <w:i/>
          <w:color w:val="000000"/>
          <w:shd w:val="clear" w:color="auto" w:fill="FFFFFF"/>
        </w:rPr>
        <w:t xml:space="preserve">Chief Health Officer Advice to Minister for Health </w:t>
      </w:r>
      <w:r w:rsidRPr="00407C3B">
        <w:rPr>
          <w:rStyle w:val="normaltextrun"/>
          <w:rFonts w:eastAsia="Lucida Grande" w:cstheme="minorHAnsi"/>
          <w:color w:val="000000"/>
          <w:shd w:val="clear" w:color="auto" w:fill="FFFFFF"/>
        </w:rPr>
        <w:t>(10 December 2021)</w:t>
      </w:r>
      <w:r w:rsidRPr="00407C3B">
        <w:rPr>
          <w:rStyle w:val="normaltextrun"/>
          <w:rFonts w:eastAsia="Lucida Grande" w:cstheme="minorHAnsi"/>
          <w:i/>
          <w:color w:val="000000"/>
          <w:shd w:val="clear" w:color="auto" w:fill="FFFFFF"/>
        </w:rPr>
        <w:t> </w:t>
      </w:r>
      <w:r w:rsidRPr="00407C3B">
        <w:rPr>
          <w:rStyle w:val="normaltextrun"/>
          <w:rFonts w:eastAsia="Lucida Grande" w:cstheme="minorHAnsi"/>
          <w:color w:val="000000"/>
          <w:shd w:val="clear" w:color="auto" w:fill="FFFFFF"/>
        </w:rPr>
        <w:t>p. 15.</w:t>
      </w:r>
    </w:p>
  </w:footnote>
  <w:footnote w:id="73">
    <w:p w14:paraId="2A952328" w14:textId="77777777" w:rsidR="001E0D14" w:rsidRPr="00407C3B" w:rsidRDefault="001E0D14" w:rsidP="001E0D14">
      <w:pPr>
        <w:pStyle w:val="FootnoteText"/>
        <w:rPr>
          <w:rFonts w:cstheme="minorHAnsi"/>
        </w:rPr>
      </w:pPr>
      <w:r w:rsidRPr="00407C3B">
        <w:rPr>
          <w:rStyle w:val="FootnoteReference"/>
          <w:rFonts w:cstheme="minorHAnsi"/>
        </w:rPr>
        <w:footnoteRef/>
      </w:r>
      <w:r w:rsidRPr="00407C3B">
        <w:rPr>
          <w:rFonts w:cstheme="minorHAnsi"/>
        </w:rPr>
        <w:t xml:space="preserve"> </w:t>
      </w:r>
      <w:r w:rsidRPr="00407C3B">
        <w:rPr>
          <w:rStyle w:val="normaltextrun"/>
          <w:rFonts w:eastAsia="Lucida Grande" w:cstheme="minorHAnsi"/>
          <w:color w:val="000000"/>
          <w:shd w:val="clear" w:color="auto" w:fill="FFFFFF"/>
        </w:rPr>
        <w:t>Department of Health, </w:t>
      </w:r>
      <w:r w:rsidRPr="00407C3B">
        <w:rPr>
          <w:rStyle w:val="normaltextrun"/>
          <w:rFonts w:eastAsia="Lucida Grande" w:cstheme="minorHAnsi"/>
          <w:i/>
          <w:color w:val="000000"/>
          <w:shd w:val="clear" w:color="auto" w:fill="FFFFFF"/>
        </w:rPr>
        <w:t xml:space="preserve">Chief Health Officer Advice to Minister for Health </w:t>
      </w:r>
      <w:r w:rsidRPr="00407C3B">
        <w:rPr>
          <w:rStyle w:val="normaltextrun"/>
          <w:rFonts w:eastAsia="Lucida Grande" w:cstheme="minorHAnsi"/>
          <w:color w:val="000000"/>
          <w:shd w:val="clear" w:color="auto" w:fill="FFFFFF"/>
        </w:rPr>
        <w:t>(10 December 2021)</w:t>
      </w:r>
      <w:r w:rsidRPr="00407C3B">
        <w:rPr>
          <w:rStyle w:val="normaltextrun"/>
          <w:rFonts w:eastAsia="Lucida Grande" w:cstheme="minorHAnsi"/>
          <w:i/>
          <w:color w:val="000000"/>
          <w:shd w:val="clear" w:color="auto" w:fill="FFFFFF"/>
        </w:rPr>
        <w:t> </w:t>
      </w:r>
      <w:r w:rsidRPr="00407C3B">
        <w:rPr>
          <w:rStyle w:val="normaltextrun"/>
          <w:rFonts w:eastAsia="Lucida Grande" w:cstheme="minorHAnsi"/>
          <w:color w:val="000000"/>
          <w:shd w:val="clear" w:color="auto" w:fill="FFFFFF"/>
        </w:rPr>
        <w:t>pp. 21, p. 30.</w:t>
      </w:r>
    </w:p>
  </w:footnote>
  <w:footnote w:id="74">
    <w:p w14:paraId="36728016" w14:textId="77777777" w:rsidR="001E0D14" w:rsidRPr="00407C3B" w:rsidRDefault="001E0D14" w:rsidP="001E0D14">
      <w:pPr>
        <w:pStyle w:val="FootnoteText"/>
        <w:rPr>
          <w:rFonts w:cstheme="minorHAnsi"/>
        </w:rPr>
      </w:pPr>
      <w:r w:rsidRPr="00407C3B">
        <w:rPr>
          <w:rStyle w:val="FootnoteReference"/>
          <w:rFonts w:eastAsia="Lucida Grande" w:cstheme="minorHAnsi"/>
        </w:rPr>
        <w:footnoteRef/>
      </w:r>
      <w:r w:rsidRPr="00407C3B">
        <w:rPr>
          <w:rFonts w:eastAsia="Lucida Grande" w:cstheme="minorHAnsi"/>
        </w:rPr>
        <w:t xml:space="preserve"> </w:t>
      </w:r>
      <w:r w:rsidRPr="00407C3B">
        <w:rPr>
          <w:rStyle w:val="normaltextrun"/>
          <w:rFonts w:eastAsia="Lucida Grande" w:cstheme="minorHAnsi"/>
          <w:color w:val="000000"/>
          <w:shd w:val="clear" w:color="auto" w:fill="FFFFFF"/>
        </w:rPr>
        <w:t>Department of Health, </w:t>
      </w:r>
      <w:r w:rsidRPr="00407C3B">
        <w:rPr>
          <w:rStyle w:val="normaltextrun"/>
          <w:rFonts w:eastAsia="Lucida Grande" w:cstheme="minorHAnsi"/>
          <w:i/>
          <w:color w:val="000000"/>
          <w:shd w:val="clear" w:color="auto" w:fill="FFFFFF"/>
        </w:rPr>
        <w:t xml:space="preserve">Chief Health Officer Advice to Minister for Health </w:t>
      </w:r>
      <w:r w:rsidRPr="00407C3B">
        <w:rPr>
          <w:rStyle w:val="normaltextrun"/>
          <w:rFonts w:eastAsia="Lucida Grande" w:cstheme="minorHAnsi"/>
          <w:color w:val="000000"/>
          <w:shd w:val="clear" w:color="auto" w:fill="FFFFFF"/>
        </w:rPr>
        <w:t>(10 December 2021)</w:t>
      </w:r>
      <w:r w:rsidRPr="00407C3B">
        <w:rPr>
          <w:rStyle w:val="normaltextrun"/>
          <w:rFonts w:eastAsia="Lucida Grande" w:cstheme="minorHAnsi"/>
          <w:i/>
          <w:color w:val="000000"/>
          <w:shd w:val="clear" w:color="auto" w:fill="FFFFFF"/>
        </w:rPr>
        <w:t> </w:t>
      </w:r>
      <w:r w:rsidRPr="00407C3B">
        <w:rPr>
          <w:rStyle w:val="normaltextrun"/>
          <w:rFonts w:eastAsia="Lucida Grande" w:cstheme="minorHAnsi"/>
          <w:color w:val="000000"/>
          <w:shd w:val="clear" w:color="auto" w:fill="FFFFFF"/>
        </w:rPr>
        <w:t>p. 15.</w:t>
      </w:r>
    </w:p>
  </w:footnote>
  <w:footnote w:id="75">
    <w:p w14:paraId="61A89B90" w14:textId="77777777" w:rsidR="001E0D14" w:rsidRPr="006F2EF2" w:rsidRDefault="001E0D14" w:rsidP="001E0D14">
      <w:pPr>
        <w:pStyle w:val="FootnoteText"/>
      </w:pPr>
      <w:r>
        <w:rPr>
          <w:rStyle w:val="FootnoteReference"/>
        </w:rPr>
        <w:footnoteRef/>
      </w:r>
      <w:r>
        <w:t xml:space="preserve"> </w:t>
      </w:r>
      <w:r w:rsidRPr="000F29AC">
        <w:rPr>
          <w:rFonts w:eastAsia="Lucida Grande" w:cstheme="minorHAnsi"/>
        </w:rPr>
        <w:t xml:space="preserve">Department of Health, </w:t>
      </w:r>
      <w:r w:rsidRPr="000F29AC">
        <w:rPr>
          <w:rFonts w:eastAsia="Lucida Grande" w:cstheme="minorHAnsi"/>
          <w:i/>
        </w:rPr>
        <w:t>Chief Health</w:t>
      </w:r>
      <w:r w:rsidRPr="000F29AC">
        <w:rPr>
          <w:rStyle w:val="normaltextrun"/>
          <w:rFonts w:eastAsia="Lucida Grande" w:cstheme="minorHAnsi"/>
          <w:i/>
          <w:color w:val="000000"/>
          <w:shd w:val="clear" w:color="auto" w:fill="FFFFFF"/>
        </w:rPr>
        <w:t xml:space="preserve"> Officer Advice to Minister for </w:t>
      </w:r>
      <w:r w:rsidRPr="006F2EF2">
        <w:rPr>
          <w:rStyle w:val="normaltextrun"/>
          <w:rFonts w:eastAsia="Lucida Grande" w:cstheme="minorHAnsi"/>
          <w:i/>
          <w:color w:val="000000"/>
          <w:shd w:val="clear" w:color="auto" w:fill="FFFFFF"/>
        </w:rPr>
        <w:t xml:space="preserve">Health </w:t>
      </w:r>
      <w:r w:rsidRPr="006F2EF2">
        <w:rPr>
          <w:rStyle w:val="normaltextrun"/>
          <w:rFonts w:eastAsia="Lucida Grande" w:cstheme="minorHAnsi"/>
          <w:color w:val="000000"/>
          <w:shd w:val="clear" w:color="auto" w:fill="FFFFFF"/>
        </w:rPr>
        <w:t>(21 January 2022) p. 12.</w:t>
      </w:r>
    </w:p>
  </w:footnote>
  <w:footnote w:id="76">
    <w:p w14:paraId="1C64DFC5" w14:textId="77777777" w:rsidR="001E0D14" w:rsidRPr="006F2EF2" w:rsidRDefault="001E0D14" w:rsidP="001E0D14">
      <w:pPr>
        <w:pStyle w:val="FootnoteText"/>
      </w:pPr>
      <w:r w:rsidRPr="006F2EF2">
        <w:rPr>
          <w:rStyle w:val="FootnoteReference"/>
        </w:rPr>
        <w:footnoteRef/>
      </w:r>
      <w:r w:rsidRPr="006F2EF2">
        <w:t xml:space="preserve"> </w:t>
      </w:r>
      <w:r w:rsidRPr="006F2EF2">
        <w:rPr>
          <w:rFonts w:eastAsia="Lucida Grande" w:cstheme="minorHAnsi"/>
        </w:rPr>
        <w:t>Department of Health,</w:t>
      </w:r>
      <w:r w:rsidRPr="006F2EF2">
        <w:rPr>
          <w:rFonts w:eastAsia="Lucida Grande" w:cstheme="minorHAnsi"/>
          <w:i/>
        </w:rPr>
        <w:t xml:space="preserve"> Acting Chief Health Officer Advice to Minister for Health </w:t>
      </w:r>
      <w:r w:rsidRPr="006F2EF2">
        <w:rPr>
          <w:rFonts w:eastAsia="Lucida Grande" w:cstheme="minorHAnsi"/>
        </w:rPr>
        <w:t>(10 January 2022) p. 23.</w:t>
      </w:r>
    </w:p>
  </w:footnote>
  <w:footnote w:id="77">
    <w:p w14:paraId="64E95717" w14:textId="77777777" w:rsidR="001E0D14" w:rsidRPr="006F2EF2" w:rsidRDefault="001E0D14" w:rsidP="001E0D14">
      <w:pPr>
        <w:pStyle w:val="FootnoteText"/>
      </w:pPr>
      <w:r w:rsidRPr="006F2EF2">
        <w:rPr>
          <w:rStyle w:val="FootnoteReference"/>
        </w:rPr>
        <w:footnoteRef/>
      </w:r>
      <w:r w:rsidRPr="006F2EF2">
        <w:t xml:space="preserve"> </w:t>
      </w:r>
      <w:r w:rsidRPr="006F2EF2">
        <w:rPr>
          <w:rFonts w:eastAsia="Lucida Grande" w:cstheme="minorHAnsi"/>
        </w:rPr>
        <w:t xml:space="preserve">Department of Health, </w:t>
      </w:r>
      <w:r w:rsidRPr="006F2EF2">
        <w:rPr>
          <w:rFonts w:eastAsia="Lucida Grande" w:cstheme="minorHAnsi"/>
          <w:i/>
        </w:rPr>
        <w:t>Chief Health</w:t>
      </w:r>
      <w:r w:rsidRPr="006F2EF2">
        <w:rPr>
          <w:rStyle w:val="normaltextrun"/>
          <w:rFonts w:eastAsia="Lucida Grande" w:cstheme="minorHAnsi"/>
          <w:i/>
          <w:color w:val="000000"/>
          <w:shd w:val="clear" w:color="auto" w:fill="FFFFFF"/>
        </w:rPr>
        <w:t xml:space="preserve"> Officer Advice to Minister for Health </w:t>
      </w:r>
      <w:r w:rsidRPr="006F2EF2">
        <w:rPr>
          <w:rStyle w:val="normaltextrun"/>
          <w:rFonts w:eastAsia="Lucida Grande" w:cstheme="minorHAnsi"/>
          <w:color w:val="000000"/>
          <w:shd w:val="clear" w:color="auto" w:fill="FFFFFF"/>
        </w:rPr>
        <w:t>(21 January 2022) p. 12.</w:t>
      </w:r>
    </w:p>
  </w:footnote>
  <w:footnote w:id="78">
    <w:p w14:paraId="66BEF4FB" w14:textId="77777777" w:rsidR="001E0D14" w:rsidRPr="006F2EF2" w:rsidRDefault="001E0D14" w:rsidP="001E0D14">
      <w:pPr>
        <w:pStyle w:val="FootnoteText"/>
      </w:pPr>
      <w:r w:rsidRPr="006F2EF2">
        <w:rPr>
          <w:rStyle w:val="FootnoteReference"/>
        </w:rPr>
        <w:footnoteRef/>
      </w:r>
      <w:r w:rsidRPr="006F2EF2">
        <w:t xml:space="preserve"> Department of Health, </w:t>
      </w:r>
      <w:r w:rsidRPr="006F2EF2">
        <w:rPr>
          <w:i/>
          <w:iCs/>
        </w:rPr>
        <w:t>Chief Health Officer Advice to Minister for Health</w:t>
      </w:r>
      <w:r w:rsidRPr="006F2EF2">
        <w:t xml:space="preserve"> (10 December 2021), p. 21</w:t>
      </w:r>
    </w:p>
  </w:footnote>
  <w:footnote w:id="79">
    <w:p w14:paraId="46C9230A" w14:textId="77777777" w:rsidR="001E0D14" w:rsidRPr="006F2EF2" w:rsidRDefault="001E0D14" w:rsidP="001E0D14">
      <w:pPr>
        <w:pStyle w:val="FootnoteText"/>
        <w:rPr>
          <w:rFonts w:cstheme="minorHAnsi"/>
        </w:rPr>
      </w:pPr>
      <w:r w:rsidRPr="006F2EF2">
        <w:rPr>
          <w:rStyle w:val="FootnoteReference"/>
          <w:rFonts w:eastAsia="Lucida Grande" w:cstheme="minorHAnsi"/>
        </w:rPr>
        <w:footnoteRef/>
      </w:r>
      <w:r w:rsidRPr="006F2EF2">
        <w:rPr>
          <w:rFonts w:eastAsia="Lucida Grande" w:cstheme="minorHAnsi"/>
        </w:rPr>
        <w:t xml:space="preserve"> World Health Organisation, </w:t>
      </w:r>
      <w:r w:rsidRPr="006F2EF2">
        <w:rPr>
          <w:rFonts w:eastAsia="Lucida Grande" w:cstheme="minorHAnsi"/>
          <w:i/>
        </w:rPr>
        <w:t>Contact Tracing in the context of COVID-19: Interim guidance</w:t>
      </w:r>
      <w:r w:rsidRPr="006F2EF2">
        <w:rPr>
          <w:rFonts w:eastAsia="Lucida Grande" w:cstheme="minorHAnsi"/>
        </w:rPr>
        <w:t xml:space="preserve"> [Online, 2021] Available at: https://apps.who.int/iris/bitstream/handle/10665/339128/WHO-2019-nCoVContact_Tracing-2021.1-eng.pdf?sequence=24&amp;isAllowed=y [Accessed 5 December 2021].</w:t>
      </w:r>
    </w:p>
  </w:footnote>
  <w:footnote w:id="80">
    <w:p w14:paraId="2D521904" w14:textId="77777777" w:rsidR="001E0D14" w:rsidRPr="00407C3B" w:rsidRDefault="001E0D14" w:rsidP="001E0D14">
      <w:pPr>
        <w:pStyle w:val="FootnoteText"/>
        <w:rPr>
          <w:rFonts w:cstheme="minorHAnsi"/>
        </w:rPr>
      </w:pPr>
      <w:r w:rsidRPr="006F2EF2">
        <w:rPr>
          <w:rStyle w:val="FootnoteReference"/>
          <w:rFonts w:eastAsia="Lucida Grande" w:cstheme="minorHAnsi"/>
        </w:rPr>
        <w:footnoteRef/>
      </w:r>
      <w:r w:rsidRPr="006F2EF2">
        <w:rPr>
          <w:rFonts w:eastAsia="Lucida Grande" w:cstheme="minorHAnsi"/>
        </w:rPr>
        <w:t xml:space="preserve"> Department of Health, </w:t>
      </w:r>
      <w:r w:rsidRPr="006F2EF2">
        <w:rPr>
          <w:rFonts w:eastAsia="Lucida Grande" w:cstheme="minorHAnsi"/>
          <w:i/>
        </w:rPr>
        <w:t xml:space="preserve">Chief Health Officer Advice to Minister for Health </w:t>
      </w:r>
      <w:r w:rsidRPr="006F2EF2">
        <w:rPr>
          <w:rStyle w:val="normaltextrun"/>
          <w:rFonts w:eastAsia="Lucida Grande" w:cstheme="minorHAnsi"/>
          <w:color w:val="000000"/>
          <w:shd w:val="clear" w:color="auto" w:fill="FFFFFF"/>
        </w:rPr>
        <w:t>(10 December 2021)</w:t>
      </w:r>
      <w:r w:rsidRPr="006F2EF2">
        <w:rPr>
          <w:rFonts w:eastAsia="Lucida Grande" w:cstheme="minorHAnsi"/>
          <w:i/>
        </w:rPr>
        <w:t xml:space="preserve"> </w:t>
      </w:r>
      <w:r w:rsidRPr="006F2EF2">
        <w:rPr>
          <w:rFonts w:eastAsia="Lucida Grande" w:cstheme="minorHAnsi"/>
        </w:rPr>
        <w:t>p. 8</w:t>
      </w:r>
      <w:r w:rsidRPr="00407C3B">
        <w:rPr>
          <w:rFonts w:eastAsia="Lucida Grande" w:cstheme="minorHAnsi"/>
        </w:rPr>
        <w:t>.</w:t>
      </w:r>
    </w:p>
  </w:footnote>
  <w:footnote w:id="81">
    <w:p w14:paraId="419674E3" w14:textId="77777777" w:rsidR="001E0D14" w:rsidRPr="00407C3B" w:rsidRDefault="001E0D14" w:rsidP="001E0D14">
      <w:pPr>
        <w:pStyle w:val="FootnoteText"/>
        <w:rPr>
          <w:rFonts w:cstheme="minorHAnsi"/>
        </w:rPr>
      </w:pPr>
      <w:r w:rsidRPr="00407C3B">
        <w:rPr>
          <w:rStyle w:val="FootnoteReference"/>
          <w:rFonts w:eastAsia="Lucida Grande" w:cstheme="minorHAnsi"/>
        </w:rPr>
        <w:footnoteRef/>
      </w:r>
      <w:r w:rsidRPr="00407C3B">
        <w:rPr>
          <w:rFonts w:eastAsia="Lucida Grande" w:cstheme="minorHAnsi"/>
        </w:rPr>
        <w:t xml:space="preserve"> Department of Health, </w:t>
      </w:r>
      <w:r w:rsidRPr="00407C3B">
        <w:rPr>
          <w:rFonts w:eastAsia="Lucida Grande" w:cstheme="minorHAnsi"/>
          <w:i/>
        </w:rPr>
        <w:t xml:space="preserve">Chief Health Officer Advice to Minister for Health </w:t>
      </w:r>
      <w:r w:rsidRPr="00407C3B">
        <w:rPr>
          <w:rStyle w:val="normaltextrun"/>
          <w:rFonts w:eastAsia="Lucida Grande" w:cstheme="minorHAnsi"/>
          <w:color w:val="000000"/>
          <w:shd w:val="clear" w:color="auto" w:fill="FFFFFF"/>
        </w:rPr>
        <w:t>(10 December 2021)</w:t>
      </w:r>
      <w:r w:rsidRPr="00407C3B">
        <w:rPr>
          <w:rStyle w:val="normaltextrun"/>
          <w:rFonts w:eastAsia="Lucida Grande" w:cstheme="minorHAnsi"/>
          <w:i/>
          <w:color w:val="000000"/>
          <w:shd w:val="clear" w:color="auto" w:fill="FFFFFF"/>
        </w:rPr>
        <w:t> </w:t>
      </w:r>
      <w:r w:rsidRPr="00407C3B">
        <w:rPr>
          <w:rFonts w:eastAsia="Lucida Grande" w:cstheme="minorHAnsi"/>
        </w:rPr>
        <w:t>p. 28.</w:t>
      </w:r>
    </w:p>
  </w:footnote>
  <w:footnote w:id="82">
    <w:p w14:paraId="440EF86A" w14:textId="77777777" w:rsidR="001E0D14" w:rsidRPr="00407C3B" w:rsidRDefault="001E0D14" w:rsidP="001E0D14">
      <w:pPr>
        <w:pStyle w:val="FootnoteText"/>
        <w:rPr>
          <w:rFonts w:cstheme="minorHAnsi"/>
        </w:rPr>
      </w:pPr>
      <w:r w:rsidRPr="00407C3B">
        <w:rPr>
          <w:rStyle w:val="FootnoteReference"/>
          <w:rFonts w:eastAsia="Lucida Grande" w:cstheme="minorHAnsi"/>
        </w:rPr>
        <w:footnoteRef/>
      </w:r>
      <w:r w:rsidRPr="00407C3B">
        <w:rPr>
          <w:rFonts w:eastAsia="Lucida Grande" w:cstheme="minorHAnsi"/>
        </w:rPr>
        <w:t xml:space="preserve"> Text reflects verbal advice provided by the Chief Health Officer to the Minister for Health, 14 December 2021.</w:t>
      </w:r>
    </w:p>
  </w:footnote>
  <w:footnote w:id="83">
    <w:p w14:paraId="0D5CCD15" w14:textId="77777777" w:rsidR="001E0D14" w:rsidRPr="00407C3B" w:rsidRDefault="001E0D14" w:rsidP="001E0D14">
      <w:pPr>
        <w:pStyle w:val="FootnoteText"/>
        <w:rPr>
          <w:rFonts w:cstheme="minorHAnsi"/>
        </w:rPr>
      </w:pPr>
      <w:r w:rsidRPr="00407C3B">
        <w:rPr>
          <w:rStyle w:val="FootnoteReference"/>
          <w:rFonts w:eastAsia="Lucida Grande" w:cstheme="minorHAnsi"/>
        </w:rPr>
        <w:footnoteRef/>
      </w:r>
      <w:r w:rsidRPr="00407C3B">
        <w:rPr>
          <w:rFonts w:eastAsia="Lucida Grande" w:cstheme="minorHAnsi"/>
        </w:rPr>
        <w:t xml:space="preserve"> Text reflects verbal advice provided by the Chief Health Officer to the Minister for Health, 14 December 2021.</w:t>
      </w:r>
    </w:p>
  </w:footnote>
  <w:footnote w:id="84">
    <w:p w14:paraId="3C34588D" w14:textId="77777777" w:rsidR="001E0D14" w:rsidRPr="00407C3B" w:rsidRDefault="001E0D14" w:rsidP="001E0D14">
      <w:pPr>
        <w:pStyle w:val="FootnoteText"/>
        <w:rPr>
          <w:rFonts w:cstheme="minorHAnsi"/>
        </w:rPr>
      </w:pPr>
      <w:r w:rsidRPr="00407C3B">
        <w:rPr>
          <w:rStyle w:val="FootnoteReference"/>
          <w:rFonts w:eastAsia="Lucida Grande" w:cstheme="minorHAnsi"/>
        </w:rPr>
        <w:footnoteRef/>
      </w:r>
      <w:r w:rsidRPr="00407C3B">
        <w:rPr>
          <w:rFonts w:eastAsia="Lucida Grande" w:cstheme="minorHAnsi"/>
        </w:rPr>
        <w:t xml:space="preserve"> Department of Health, </w:t>
      </w:r>
      <w:r w:rsidRPr="00407C3B">
        <w:rPr>
          <w:rFonts w:eastAsia="Lucida Grande" w:cstheme="minorHAnsi"/>
          <w:i/>
        </w:rPr>
        <w:t xml:space="preserve">Chief Health Officer Advice to Minister for Health </w:t>
      </w:r>
      <w:r w:rsidRPr="00407C3B">
        <w:rPr>
          <w:rStyle w:val="normaltextrun"/>
          <w:rFonts w:eastAsia="Lucida Grande" w:cstheme="minorHAnsi"/>
          <w:color w:val="000000"/>
          <w:shd w:val="clear" w:color="auto" w:fill="FFFFFF"/>
        </w:rPr>
        <w:t>(10 December 2021)</w:t>
      </w:r>
      <w:r w:rsidRPr="00407C3B">
        <w:rPr>
          <w:rFonts w:eastAsia="Lucida Grande" w:cstheme="minorHAnsi"/>
          <w:i/>
        </w:rPr>
        <w:t xml:space="preserve"> </w:t>
      </w:r>
      <w:r w:rsidRPr="00407C3B">
        <w:rPr>
          <w:rFonts w:eastAsia="Lucida Grande" w:cstheme="minorHAnsi"/>
        </w:rPr>
        <w:t>p. 28; p. 30.</w:t>
      </w:r>
    </w:p>
  </w:footnote>
  <w:footnote w:id="85">
    <w:p w14:paraId="3F35DC5C" w14:textId="77777777" w:rsidR="001E0D14" w:rsidRPr="00407C3B" w:rsidRDefault="001E0D14" w:rsidP="001E0D14">
      <w:pPr>
        <w:pStyle w:val="FootnoteText"/>
        <w:rPr>
          <w:rFonts w:cstheme="minorHAnsi"/>
        </w:rPr>
      </w:pPr>
      <w:r w:rsidRPr="00407C3B">
        <w:rPr>
          <w:rStyle w:val="FootnoteReference"/>
          <w:rFonts w:eastAsia="Lucida Grande" w:cstheme="minorHAnsi"/>
        </w:rPr>
        <w:footnoteRef/>
      </w:r>
      <w:r w:rsidRPr="00407C3B">
        <w:rPr>
          <w:rFonts w:eastAsia="Lucida Grande" w:cstheme="minorHAnsi"/>
        </w:rPr>
        <w:t xml:space="preserve"> Department of Health, </w:t>
      </w:r>
      <w:r w:rsidRPr="00407C3B">
        <w:rPr>
          <w:rFonts w:eastAsia="Lucida Grande" w:cstheme="minorHAnsi"/>
          <w:i/>
        </w:rPr>
        <w:t xml:space="preserve">Chief Health Officer Advice to Minister for Health </w:t>
      </w:r>
      <w:r w:rsidRPr="00407C3B">
        <w:rPr>
          <w:rStyle w:val="normaltextrun"/>
          <w:rFonts w:eastAsia="Lucida Grande" w:cstheme="minorHAnsi"/>
          <w:color w:val="000000"/>
          <w:shd w:val="clear" w:color="auto" w:fill="FFFFFF"/>
        </w:rPr>
        <w:t>(10 December 2021)</w:t>
      </w:r>
      <w:r w:rsidRPr="00407C3B">
        <w:rPr>
          <w:rFonts w:eastAsia="Lucida Grande" w:cstheme="minorHAnsi"/>
          <w:i/>
        </w:rPr>
        <w:t xml:space="preserve"> </w:t>
      </w:r>
      <w:r w:rsidRPr="00407C3B">
        <w:rPr>
          <w:rFonts w:eastAsia="Lucida Grande" w:cstheme="minorHAnsi"/>
        </w:rPr>
        <w:t>p. 22.</w:t>
      </w:r>
    </w:p>
  </w:footnote>
  <w:footnote w:id="86">
    <w:p w14:paraId="105385AC" w14:textId="77777777" w:rsidR="001E0D14" w:rsidRPr="00407C3B" w:rsidRDefault="001E0D14" w:rsidP="001E0D14">
      <w:pPr>
        <w:pStyle w:val="FootnoteText"/>
        <w:rPr>
          <w:rFonts w:cstheme="minorHAnsi"/>
        </w:rPr>
      </w:pPr>
      <w:r w:rsidRPr="00407C3B">
        <w:rPr>
          <w:rStyle w:val="FootnoteReference"/>
          <w:rFonts w:eastAsia="Lucida Grande" w:cstheme="minorHAnsi"/>
        </w:rPr>
        <w:footnoteRef/>
      </w:r>
      <w:r w:rsidRPr="00407C3B">
        <w:rPr>
          <w:rFonts w:eastAsia="Lucida Grande" w:cstheme="minorHAnsi"/>
        </w:rPr>
        <w:t xml:space="preserve"> Department of Health, </w:t>
      </w:r>
      <w:r w:rsidRPr="00407C3B">
        <w:rPr>
          <w:rFonts w:eastAsia="Lucida Grande" w:cstheme="minorHAnsi"/>
          <w:i/>
        </w:rPr>
        <w:t xml:space="preserve">Chief Health Officer Advice to Minister for Health </w:t>
      </w:r>
      <w:r w:rsidRPr="00407C3B">
        <w:rPr>
          <w:rStyle w:val="normaltextrun"/>
          <w:rFonts w:eastAsia="Lucida Grande" w:cstheme="minorHAnsi"/>
          <w:color w:val="000000"/>
          <w:shd w:val="clear" w:color="auto" w:fill="FFFFFF"/>
        </w:rPr>
        <w:t>(10 December 2021)</w:t>
      </w:r>
      <w:r w:rsidRPr="00407C3B">
        <w:rPr>
          <w:rFonts w:eastAsia="Lucida Grande" w:cstheme="minorHAnsi"/>
          <w:i/>
        </w:rPr>
        <w:t xml:space="preserve"> </w:t>
      </w:r>
      <w:r w:rsidRPr="00407C3B">
        <w:rPr>
          <w:rFonts w:eastAsia="Lucida Grande" w:cstheme="minorHAnsi"/>
        </w:rPr>
        <w:t>p. 22.</w:t>
      </w:r>
    </w:p>
  </w:footnote>
  <w:footnote w:id="87">
    <w:p w14:paraId="6F3BDF90" w14:textId="77777777" w:rsidR="001E0D14" w:rsidRPr="00C216FA" w:rsidRDefault="001E0D14" w:rsidP="001E0D14">
      <w:pPr>
        <w:pStyle w:val="FootnoteText"/>
      </w:pPr>
      <w:r w:rsidRPr="00407C3B">
        <w:rPr>
          <w:rStyle w:val="FootnoteReference"/>
          <w:rFonts w:eastAsia="Lucida Grande" w:cstheme="minorHAnsi"/>
        </w:rPr>
        <w:footnoteRef/>
      </w:r>
      <w:r w:rsidRPr="00407C3B">
        <w:rPr>
          <w:rFonts w:eastAsia="Lucida Grande" w:cstheme="minorHAnsi"/>
        </w:rPr>
        <w:t xml:space="preserve"> Text reflects verbal advice provided by the Chief Health Officer to the Minister for Health, 14 December 2021.</w:t>
      </w:r>
    </w:p>
  </w:footnote>
  <w:footnote w:id="88">
    <w:p w14:paraId="66FC8D79" w14:textId="77777777" w:rsidR="001E0D14" w:rsidRPr="00453205" w:rsidRDefault="001E0D14" w:rsidP="001E0D14">
      <w:pPr>
        <w:pStyle w:val="FootnoteText"/>
        <w:rPr>
          <w:rFonts w:cstheme="minorHAnsi"/>
        </w:rPr>
      </w:pPr>
      <w:r w:rsidRPr="00453205">
        <w:rPr>
          <w:rStyle w:val="FootnoteReference"/>
          <w:rFonts w:cstheme="minorHAnsi"/>
        </w:rPr>
        <w:footnoteRef/>
      </w:r>
      <w:r w:rsidRPr="00453205">
        <w:rPr>
          <w:rFonts w:cstheme="minorHAnsi"/>
        </w:rPr>
        <w:t xml:space="preserve"> </w:t>
      </w:r>
      <w:r w:rsidRPr="00453205">
        <w:rPr>
          <w:rFonts w:eastAsia="Lucida Grande" w:cstheme="minorHAnsi"/>
        </w:rPr>
        <w:t>Text reflects verbal advice provided by the Chief Health Officer to the Minister for Health, 14 December 2021.</w:t>
      </w:r>
    </w:p>
  </w:footnote>
  <w:footnote w:id="89">
    <w:p w14:paraId="01CC4609" w14:textId="77777777" w:rsidR="001E0D14" w:rsidRPr="00453205" w:rsidRDefault="001E0D14" w:rsidP="001E0D14">
      <w:pPr>
        <w:pStyle w:val="FootnoteText"/>
        <w:rPr>
          <w:rFonts w:cstheme="minorHAnsi"/>
        </w:rPr>
      </w:pPr>
      <w:r w:rsidRPr="00453205">
        <w:rPr>
          <w:rStyle w:val="FootnoteReference"/>
          <w:rFonts w:eastAsia="Lucida Grande" w:cstheme="minorHAnsi"/>
        </w:rPr>
        <w:footnoteRef/>
      </w:r>
      <w:r w:rsidRPr="00453205">
        <w:rPr>
          <w:rFonts w:eastAsia="Lucida Grande" w:cstheme="minorHAnsi"/>
        </w:rPr>
        <w:t xml:space="preserve"> Text reflects verbal advice provided by the Chief Health Officer to the Minister for Health, 14 December 2021.</w:t>
      </w:r>
    </w:p>
  </w:footnote>
  <w:footnote w:id="90">
    <w:p w14:paraId="14A76A0A" w14:textId="77777777" w:rsidR="001E0D14" w:rsidRPr="00023C62" w:rsidRDefault="001E0D14" w:rsidP="001E0D14">
      <w:pPr>
        <w:pStyle w:val="FootnoteText"/>
        <w:rPr>
          <w:rFonts w:cstheme="minorHAnsi"/>
        </w:rPr>
      </w:pPr>
      <w:r w:rsidRPr="00453205">
        <w:rPr>
          <w:rStyle w:val="FootnoteReference"/>
          <w:rFonts w:cstheme="minorHAnsi"/>
        </w:rPr>
        <w:footnoteRef/>
      </w:r>
      <w:r w:rsidRPr="00453205">
        <w:rPr>
          <w:rFonts w:cstheme="minorHAnsi"/>
        </w:rPr>
        <w:t xml:space="preserve"> </w:t>
      </w:r>
      <w:r w:rsidRPr="00453205">
        <w:rPr>
          <w:rFonts w:eastAsia="Lucida Grande" w:cstheme="minorHAnsi"/>
        </w:rPr>
        <w:t>Text reflects verbal advice provided by the Ch</w:t>
      </w:r>
      <w:r w:rsidRPr="00023C62">
        <w:rPr>
          <w:rFonts w:eastAsia="Lucida Grande" w:cstheme="minorHAnsi"/>
        </w:rPr>
        <w:t>ief Health Officer to the Minister for Health, 14 December 2021.</w:t>
      </w:r>
    </w:p>
  </w:footnote>
  <w:footnote w:id="91">
    <w:p w14:paraId="759BBFE6" w14:textId="77777777" w:rsidR="001E0D14" w:rsidRPr="00023C62" w:rsidRDefault="001E0D14" w:rsidP="001E0D14">
      <w:pPr>
        <w:pStyle w:val="FootnoteText"/>
        <w:rPr>
          <w:rFonts w:cstheme="minorHAnsi"/>
        </w:rPr>
      </w:pPr>
      <w:r w:rsidRPr="00023C62">
        <w:rPr>
          <w:rStyle w:val="FootnoteReference"/>
          <w:rFonts w:cstheme="minorHAnsi"/>
        </w:rPr>
        <w:footnoteRef/>
      </w:r>
      <w:r w:rsidRPr="00023C62">
        <w:rPr>
          <w:rFonts w:cstheme="minorHAnsi"/>
        </w:rPr>
        <w:t xml:space="preserve"> </w:t>
      </w:r>
      <w:r w:rsidRPr="00023C62">
        <w:rPr>
          <w:rStyle w:val="normaltextrun"/>
          <w:rFonts w:eastAsia="Lucida Grande" w:cstheme="minorHAnsi"/>
          <w:color w:val="000000"/>
          <w:shd w:val="clear" w:color="auto" w:fill="FFFFFF"/>
        </w:rPr>
        <w:t>Department of Health, </w:t>
      </w:r>
      <w:r w:rsidRPr="00023C62">
        <w:rPr>
          <w:rStyle w:val="normaltextrun"/>
          <w:rFonts w:eastAsia="Lucida Grande" w:cstheme="minorHAnsi"/>
          <w:i/>
          <w:color w:val="000000"/>
          <w:shd w:val="clear" w:color="auto" w:fill="FFFFFF"/>
        </w:rPr>
        <w:t>Chief Health Officer Advice to Minister for Health </w:t>
      </w:r>
      <w:r w:rsidRPr="00023C62">
        <w:rPr>
          <w:rStyle w:val="normaltextrun"/>
          <w:rFonts w:eastAsia="Lucida Grande" w:cstheme="minorHAnsi"/>
          <w:color w:val="000000"/>
          <w:shd w:val="clear" w:color="auto" w:fill="FFFFFF"/>
        </w:rPr>
        <w:t>(21 January 2022) p. 13.</w:t>
      </w:r>
    </w:p>
  </w:footnote>
  <w:footnote w:id="92">
    <w:p w14:paraId="731DC939" w14:textId="77777777" w:rsidR="001E0D14" w:rsidRPr="00023C62" w:rsidRDefault="001E0D14" w:rsidP="001E0D14">
      <w:pPr>
        <w:pStyle w:val="FootnoteText"/>
      </w:pPr>
      <w:r w:rsidRPr="00023C62">
        <w:rPr>
          <w:rStyle w:val="FootnoteReference"/>
          <w:rFonts w:cstheme="minorHAnsi"/>
        </w:rPr>
        <w:footnoteRef/>
      </w:r>
      <w:r w:rsidRPr="00023C62">
        <w:rPr>
          <w:rFonts w:cstheme="minorHAnsi"/>
        </w:rPr>
        <w:t xml:space="preserve"> </w:t>
      </w:r>
      <w:r w:rsidRPr="00023C62">
        <w:rPr>
          <w:rStyle w:val="normaltextrun"/>
          <w:rFonts w:eastAsia="Lucida Grande" w:cstheme="minorHAnsi"/>
          <w:color w:val="000000"/>
          <w:shd w:val="clear" w:color="auto" w:fill="FFFFFF"/>
        </w:rPr>
        <w:t>Department of Health, </w:t>
      </w:r>
      <w:r w:rsidRPr="00023C62">
        <w:rPr>
          <w:rStyle w:val="normaltextrun"/>
          <w:rFonts w:eastAsia="Lucida Grande" w:cstheme="minorHAnsi"/>
          <w:i/>
          <w:color w:val="000000"/>
          <w:shd w:val="clear" w:color="auto" w:fill="FFFFFF"/>
        </w:rPr>
        <w:t>Chief Health Officer Advice to Minister for Health </w:t>
      </w:r>
      <w:r w:rsidRPr="00023C62">
        <w:rPr>
          <w:rStyle w:val="normaltextrun"/>
          <w:rFonts w:eastAsia="Lucida Grande" w:cstheme="minorHAnsi"/>
          <w:color w:val="000000"/>
          <w:shd w:val="clear" w:color="auto" w:fill="FFFFFF"/>
        </w:rPr>
        <w:t>(21 January 2022) p. 13.</w:t>
      </w:r>
    </w:p>
  </w:footnote>
  <w:footnote w:id="93">
    <w:p w14:paraId="58BD747C" w14:textId="77777777" w:rsidR="001E0D14" w:rsidRPr="00C216FA" w:rsidRDefault="001E0D14" w:rsidP="001E0D14">
      <w:pPr>
        <w:pStyle w:val="FootnoteText"/>
      </w:pPr>
      <w:r w:rsidRPr="00023C62">
        <w:rPr>
          <w:rStyle w:val="FootnoteReference"/>
          <w:rFonts w:eastAsia="Lucida Grande" w:cstheme="minorHAnsi"/>
        </w:rPr>
        <w:footnoteRef/>
      </w:r>
      <w:r w:rsidRPr="00023C62">
        <w:rPr>
          <w:rFonts w:eastAsia="Lucida Grande" w:cstheme="minorHAnsi"/>
        </w:rPr>
        <w:t xml:space="preserve"> </w:t>
      </w:r>
      <w:r w:rsidRPr="00023C62">
        <w:rPr>
          <w:rStyle w:val="normaltextrun"/>
          <w:rFonts w:eastAsia="Lucida Grande" w:cstheme="minorHAnsi"/>
          <w:color w:val="000000" w:themeColor="text1"/>
        </w:rPr>
        <w:t>Department of Treasury and Finance, Coronavirus Economic Outlook [Online, 2021] Available at: https://www.dtf.vic.gov.au/economic-and-financial-updates/coronavirus-economic-outlook [Accessed 13 December 2021].</w:t>
      </w:r>
    </w:p>
  </w:footnote>
  <w:footnote w:id="94">
    <w:p w14:paraId="040114F1" w14:textId="77777777" w:rsidR="00FC6566" w:rsidRPr="00023C62" w:rsidRDefault="00FC6566" w:rsidP="00FC6566">
      <w:pPr>
        <w:pStyle w:val="FootnoteText"/>
      </w:pPr>
      <w:r>
        <w:rPr>
          <w:rStyle w:val="FootnoteReference"/>
        </w:rPr>
        <w:footnoteRef/>
      </w:r>
      <w:r>
        <w:t xml:space="preserve"> </w:t>
      </w:r>
      <w:r w:rsidRPr="00595900">
        <w:rPr>
          <w:rFonts w:eastAsia="Lucida Grande" w:cstheme="minorHAnsi"/>
        </w:rPr>
        <w:t>Department of Health,</w:t>
      </w:r>
      <w:r w:rsidRPr="00595900">
        <w:rPr>
          <w:rFonts w:eastAsia="Lucida Grande" w:cstheme="minorHAnsi"/>
          <w:i/>
        </w:rPr>
        <w:t xml:space="preserve"> Chief Health Officer </w:t>
      </w:r>
      <w:r w:rsidRPr="00023C62">
        <w:rPr>
          <w:rFonts w:eastAsia="Lucida Grande" w:cstheme="minorHAnsi"/>
          <w:i/>
        </w:rPr>
        <w:t xml:space="preserve">Advice to Minister for Health </w:t>
      </w:r>
      <w:r w:rsidRPr="00023C62">
        <w:rPr>
          <w:rFonts w:eastAsia="Lucida Grande" w:cstheme="minorHAnsi"/>
        </w:rPr>
        <w:t>(21 January 2022) p. 5.</w:t>
      </w:r>
    </w:p>
  </w:footnote>
  <w:footnote w:id="95">
    <w:p w14:paraId="388D2151" w14:textId="77777777" w:rsidR="00FC6566" w:rsidRPr="00023C62" w:rsidRDefault="00FC6566" w:rsidP="00FC6566">
      <w:pPr>
        <w:pStyle w:val="FootnoteText"/>
      </w:pPr>
      <w:r w:rsidRPr="00023C62">
        <w:rPr>
          <w:rStyle w:val="FootnoteReference"/>
          <w:rFonts w:eastAsia="Lucida Grande" w:cstheme="minorHAnsi"/>
        </w:rPr>
        <w:footnoteRef/>
      </w:r>
      <w:r w:rsidRPr="00023C62">
        <w:rPr>
          <w:rFonts w:eastAsia="Lucida Grande" w:cstheme="minorHAnsi"/>
        </w:rPr>
        <w:t xml:space="preserve"> Department of Health,</w:t>
      </w:r>
      <w:r w:rsidRPr="00023C62">
        <w:rPr>
          <w:rFonts w:eastAsia="Lucida Grande" w:cstheme="minorHAnsi"/>
          <w:i/>
        </w:rPr>
        <w:t xml:space="preserve"> Chief Health Officer Advice to Minister for Health </w:t>
      </w:r>
      <w:r w:rsidRPr="00023C62">
        <w:rPr>
          <w:rFonts w:eastAsia="Lucida Grande" w:cstheme="minorHAnsi"/>
        </w:rPr>
        <w:t>(21 January 2022) pp. 6-7.</w:t>
      </w:r>
    </w:p>
  </w:footnote>
  <w:footnote w:id="96">
    <w:p w14:paraId="1943EA02" w14:textId="77777777" w:rsidR="00FC6566" w:rsidRPr="00023C62" w:rsidRDefault="00FC6566" w:rsidP="00FC6566">
      <w:pPr>
        <w:pStyle w:val="FootnoteText"/>
      </w:pPr>
      <w:r w:rsidRPr="00023C62">
        <w:rPr>
          <w:rStyle w:val="FootnoteReference"/>
          <w:rFonts w:eastAsia="Lucida Grande" w:cstheme="minorHAnsi"/>
        </w:rPr>
        <w:footnoteRef/>
      </w:r>
      <w:r w:rsidRPr="00023C62">
        <w:rPr>
          <w:rFonts w:eastAsia="Lucida Grande" w:cstheme="minorHAnsi"/>
        </w:rPr>
        <w:t xml:space="preserve"> Department of Health,</w:t>
      </w:r>
      <w:r w:rsidRPr="00023C62">
        <w:rPr>
          <w:rFonts w:eastAsia="Lucida Grande" w:cstheme="minorHAnsi"/>
          <w:i/>
        </w:rPr>
        <w:t xml:space="preserve"> Chief Health Officer Advice to Minister for Health </w:t>
      </w:r>
      <w:r w:rsidRPr="00023C62">
        <w:rPr>
          <w:rFonts w:eastAsia="Lucida Grande" w:cstheme="minorHAnsi"/>
        </w:rPr>
        <w:t>(21 January 2022) p. 3.</w:t>
      </w:r>
    </w:p>
  </w:footnote>
  <w:footnote w:id="97">
    <w:p w14:paraId="5D751070" w14:textId="77777777" w:rsidR="00FC6566" w:rsidRPr="00023C62" w:rsidRDefault="00FC6566" w:rsidP="00FC6566">
      <w:pPr>
        <w:pStyle w:val="FootnoteText"/>
        <w:rPr>
          <w:color w:val="000000" w:themeColor="text1"/>
        </w:rPr>
      </w:pPr>
      <w:r w:rsidRPr="00023C62">
        <w:rPr>
          <w:rStyle w:val="FootnoteReference"/>
          <w:rFonts w:eastAsia="Lucida Grande" w:cstheme="minorHAnsi"/>
        </w:rPr>
        <w:footnoteRef/>
      </w:r>
      <w:r w:rsidRPr="00023C62">
        <w:rPr>
          <w:rStyle w:val="normaltextrun"/>
          <w:color w:val="000000" w:themeColor="text1"/>
        </w:rPr>
        <w:t xml:space="preserve"> </w:t>
      </w:r>
      <w:r w:rsidRPr="00023C62">
        <w:rPr>
          <w:rFonts w:eastAsia="Lucida Grande" w:cstheme="minorHAnsi"/>
        </w:rPr>
        <w:t>Department of Health,</w:t>
      </w:r>
      <w:r w:rsidRPr="00023C62">
        <w:rPr>
          <w:rFonts w:eastAsia="Lucida Grande" w:cstheme="minorHAnsi"/>
          <w:i/>
        </w:rPr>
        <w:t xml:space="preserve"> Chief Health Officer Advice to Minister for Health </w:t>
      </w:r>
      <w:r w:rsidRPr="00023C62">
        <w:rPr>
          <w:rFonts w:eastAsia="Lucida Grande" w:cstheme="minorHAnsi"/>
        </w:rPr>
        <w:t>(21 January 2022) p. 4.</w:t>
      </w:r>
    </w:p>
  </w:footnote>
  <w:footnote w:id="98">
    <w:p w14:paraId="6F047DFD" w14:textId="77777777" w:rsidR="00FC6566" w:rsidRPr="00C216FA" w:rsidRDefault="00FC6566" w:rsidP="00FC6566">
      <w:pPr>
        <w:pStyle w:val="FootnoteText"/>
      </w:pPr>
      <w:r w:rsidRPr="00023C62">
        <w:rPr>
          <w:rStyle w:val="FootnoteReference"/>
          <w:rFonts w:eastAsia="Lucida Grande" w:cstheme="minorHAnsi"/>
        </w:rPr>
        <w:footnoteRef/>
      </w:r>
      <w:r w:rsidRPr="00023C62">
        <w:rPr>
          <w:rFonts w:eastAsia="Lucida Grande" w:cstheme="minorHAnsi"/>
        </w:rPr>
        <w:t xml:space="preserve"> Department of Health,</w:t>
      </w:r>
      <w:r w:rsidRPr="00023C62">
        <w:rPr>
          <w:rFonts w:eastAsia="Lucida Grande" w:cstheme="minorHAnsi"/>
          <w:i/>
        </w:rPr>
        <w:t xml:space="preserve"> Chief Health Officer Advice to Minister for Health </w:t>
      </w:r>
      <w:r w:rsidRPr="00023C62">
        <w:rPr>
          <w:rFonts w:eastAsia="Lucida Grande" w:cstheme="minorHAnsi"/>
        </w:rPr>
        <w:t>(10 December 2021) p. 20.</w:t>
      </w:r>
    </w:p>
  </w:footnote>
  <w:footnote w:id="99">
    <w:p w14:paraId="1A6242EE" w14:textId="77777777" w:rsidR="00FC6566" w:rsidRPr="00C216FA" w:rsidRDefault="00FC6566" w:rsidP="00FC6566">
      <w:pPr>
        <w:pStyle w:val="FootnoteText"/>
      </w:pPr>
      <w:r w:rsidRPr="00595900">
        <w:rPr>
          <w:rStyle w:val="FootnoteReference"/>
          <w:rFonts w:eastAsia="Lucida Grande" w:cstheme="minorHAnsi"/>
        </w:rPr>
        <w:footnoteRef/>
      </w:r>
      <w:r w:rsidRPr="00595900">
        <w:rPr>
          <w:rFonts w:eastAsia="Lucida Grande" w:cstheme="minorHAnsi"/>
        </w:rPr>
        <w:t xml:space="preserve"> Department of Health,</w:t>
      </w:r>
      <w:r w:rsidRPr="00595900">
        <w:rPr>
          <w:rFonts w:eastAsia="Lucida Grande" w:cstheme="minorHAnsi"/>
          <w:i/>
        </w:rPr>
        <w:t xml:space="preserve"> Chief Health Officer Advice to Minister for Health </w:t>
      </w:r>
      <w:r w:rsidRPr="00595900">
        <w:rPr>
          <w:rFonts w:eastAsia="Lucida Grande" w:cstheme="minorHAnsi"/>
        </w:rPr>
        <w:t>(10 December 2021) p. 21.</w:t>
      </w:r>
    </w:p>
  </w:footnote>
  <w:footnote w:id="100">
    <w:p w14:paraId="46AE6D37" w14:textId="77777777" w:rsidR="00FC6566" w:rsidRPr="00C216FA" w:rsidRDefault="00FC6566" w:rsidP="00FC6566">
      <w:pPr>
        <w:pStyle w:val="FootnoteText"/>
      </w:pPr>
      <w:r w:rsidRPr="00595900">
        <w:rPr>
          <w:rStyle w:val="FootnoteReference"/>
          <w:rFonts w:eastAsia="Lucida Grande" w:cstheme="minorHAnsi"/>
        </w:rPr>
        <w:footnoteRef/>
      </w:r>
      <w:r w:rsidRPr="00595900">
        <w:rPr>
          <w:rFonts w:eastAsia="Lucida Grande" w:cstheme="minorHAnsi"/>
        </w:rPr>
        <w:t xml:space="preserve"> Department of Health,</w:t>
      </w:r>
      <w:r w:rsidRPr="00595900">
        <w:rPr>
          <w:rFonts w:eastAsia="Lucida Grande" w:cstheme="minorHAnsi"/>
          <w:i/>
        </w:rPr>
        <w:t xml:space="preserve"> Chief Health Officer Advice to Minister for Health </w:t>
      </w:r>
      <w:r w:rsidRPr="00595900">
        <w:rPr>
          <w:rFonts w:eastAsia="Lucida Grande" w:cstheme="minorHAnsi"/>
        </w:rPr>
        <w:t>(10 December 2021) p. 21.</w:t>
      </w:r>
    </w:p>
  </w:footnote>
  <w:footnote w:id="101">
    <w:p w14:paraId="2CA0BF22" w14:textId="77777777" w:rsidR="00FC6566" w:rsidRPr="00C216FA" w:rsidRDefault="00FC6566" w:rsidP="00FC6566">
      <w:pPr>
        <w:pStyle w:val="FootnoteText"/>
      </w:pPr>
      <w:r w:rsidRPr="00595900">
        <w:rPr>
          <w:rStyle w:val="FootnoteReference"/>
          <w:rFonts w:eastAsia="Lucida Grande" w:cstheme="minorHAnsi"/>
        </w:rPr>
        <w:footnoteRef/>
      </w:r>
      <w:r w:rsidRPr="00595900">
        <w:rPr>
          <w:rFonts w:eastAsia="Lucida Grande" w:cstheme="minorHAnsi"/>
        </w:rPr>
        <w:t xml:space="preserve"> Department of Health, </w:t>
      </w:r>
      <w:r w:rsidRPr="00595900">
        <w:rPr>
          <w:rFonts w:eastAsia="Lucida Grande" w:cstheme="minorHAnsi"/>
          <w:i/>
        </w:rPr>
        <w:t xml:space="preserve">Chief Health Officer Advice to Minister for Health </w:t>
      </w:r>
      <w:r w:rsidRPr="00595900">
        <w:rPr>
          <w:rFonts w:eastAsia="Lucida Grande" w:cstheme="minorHAnsi"/>
        </w:rPr>
        <w:t>(10 December 2021) p. 21.</w:t>
      </w:r>
    </w:p>
  </w:footnote>
  <w:footnote w:id="102">
    <w:p w14:paraId="2DD14143" w14:textId="77777777" w:rsidR="00FC6566" w:rsidRPr="00C216FA" w:rsidRDefault="00FC6566" w:rsidP="00FC6566">
      <w:pPr>
        <w:pStyle w:val="FootnoteText"/>
      </w:pPr>
      <w:r w:rsidRPr="00595900">
        <w:rPr>
          <w:rStyle w:val="FootnoteReference"/>
          <w:rFonts w:eastAsia="Lucida Grande" w:cstheme="minorHAnsi"/>
        </w:rPr>
        <w:footnoteRef/>
      </w:r>
      <w:r w:rsidRPr="00595900">
        <w:rPr>
          <w:rFonts w:eastAsia="Lucida Grande" w:cstheme="minorHAnsi"/>
        </w:rPr>
        <w:t xml:space="preserve"> Department of Health, </w:t>
      </w:r>
      <w:r w:rsidRPr="00595900">
        <w:rPr>
          <w:rFonts w:eastAsia="Lucida Grande" w:cstheme="minorHAnsi"/>
          <w:i/>
        </w:rPr>
        <w:t xml:space="preserve">Chief Health Officer Advice to Minister for Health </w:t>
      </w:r>
      <w:r w:rsidRPr="00595900">
        <w:rPr>
          <w:rFonts w:eastAsia="Lucida Grande" w:cstheme="minorHAnsi"/>
        </w:rPr>
        <w:t>(10 December 2021) p. 21.</w:t>
      </w:r>
    </w:p>
  </w:footnote>
  <w:footnote w:id="103">
    <w:p w14:paraId="4FC16CDF" w14:textId="77777777" w:rsidR="00FC6566" w:rsidRDefault="00FC6566" w:rsidP="00FC6566">
      <w:pPr>
        <w:pStyle w:val="FootnoteText"/>
        <w:rPr>
          <w:rFonts w:eastAsia="﷽﷽﷽﷽﷽﷽"/>
          <w:color w:val="242424"/>
        </w:rPr>
      </w:pPr>
      <w:r w:rsidRPr="1AC627D5">
        <w:rPr>
          <w:rStyle w:val="FootnoteReference"/>
        </w:rPr>
        <w:footnoteRef/>
      </w:r>
      <w:r w:rsidRPr="1AC627D5">
        <w:t xml:space="preserve"> </w:t>
      </w:r>
      <w:r w:rsidRPr="1AC627D5">
        <w:rPr>
          <w:rFonts w:eastAsia="Lucida Grande"/>
          <w:color w:val="242424"/>
        </w:rPr>
        <w:t>Text reflects verbal advice provided by the Acting Chief Health Officer to the Minister for Health, 4 January 2022.</w:t>
      </w:r>
    </w:p>
  </w:footnote>
  <w:footnote w:id="104">
    <w:p w14:paraId="4A7A966E" w14:textId="77777777" w:rsidR="00FC6566" w:rsidRPr="00023C62" w:rsidRDefault="00FC6566" w:rsidP="00FC6566">
      <w:pPr>
        <w:pStyle w:val="FootnoteText"/>
        <w:rPr>
          <w:rFonts w:eastAsia="﷽﷽﷽﷽﷽﷽"/>
          <w:color w:val="242424"/>
        </w:rPr>
      </w:pPr>
      <w:r w:rsidRPr="00595900">
        <w:rPr>
          <w:rStyle w:val="FootnoteReference"/>
          <w:rFonts w:eastAsia="Lucida Grande" w:cstheme="minorHAnsi"/>
        </w:rPr>
        <w:footnoteRef/>
      </w:r>
      <w:r w:rsidRPr="00595900">
        <w:rPr>
          <w:rFonts w:eastAsia="Lucida Grande" w:cstheme="minorHAnsi"/>
        </w:rPr>
        <w:t xml:space="preserve"> </w:t>
      </w:r>
      <w:r w:rsidRPr="00595900">
        <w:rPr>
          <w:rFonts w:eastAsia="Lucida Grande" w:cstheme="minorHAnsi"/>
          <w:color w:val="242424"/>
        </w:rPr>
        <w:t xml:space="preserve">Text reflects verbal advice provided by the Acting Chief Health Officer to the Minister for Health, 4 January </w:t>
      </w:r>
      <w:r w:rsidRPr="00023C62">
        <w:rPr>
          <w:rFonts w:eastAsia="Lucida Grande" w:cstheme="minorHAnsi"/>
          <w:color w:val="242424"/>
        </w:rPr>
        <w:t>2022.</w:t>
      </w:r>
    </w:p>
  </w:footnote>
  <w:footnote w:id="105">
    <w:p w14:paraId="5BE9D79F" w14:textId="77777777" w:rsidR="00FC6566" w:rsidRPr="005B1537" w:rsidRDefault="00FC6566" w:rsidP="00FC6566">
      <w:pPr>
        <w:pStyle w:val="FootnoteText"/>
        <w:rPr>
          <w:rFonts w:cstheme="minorHAnsi"/>
        </w:rPr>
      </w:pPr>
      <w:r w:rsidRPr="00023C62">
        <w:rPr>
          <w:rStyle w:val="FootnoteReference"/>
          <w:rFonts w:eastAsia="Lucida Grande" w:cstheme="minorHAnsi"/>
        </w:rPr>
        <w:footnoteRef/>
      </w:r>
      <w:r w:rsidRPr="00023C62">
        <w:rPr>
          <w:rFonts w:eastAsia="Lucida Grande" w:cstheme="minorHAnsi"/>
        </w:rPr>
        <w:t xml:space="preserve"> </w:t>
      </w:r>
      <w:r w:rsidRPr="005B1537">
        <w:rPr>
          <w:rFonts w:eastAsia="Lucida Grande" w:cstheme="minorHAnsi"/>
        </w:rPr>
        <w:t xml:space="preserve">Department of Health, </w:t>
      </w:r>
      <w:r w:rsidRPr="005B1537">
        <w:rPr>
          <w:rFonts w:eastAsia="Lucida Grande" w:cstheme="minorHAnsi"/>
          <w:i/>
        </w:rPr>
        <w:t xml:space="preserve">Chief Health Officer Advice to Minister for Health </w:t>
      </w:r>
      <w:r w:rsidRPr="005B1537">
        <w:rPr>
          <w:rFonts w:eastAsia="Lucida Grande" w:cstheme="minorHAnsi"/>
        </w:rPr>
        <w:t>(10 December 2021) pp. 21-22.</w:t>
      </w:r>
    </w:p>
  </w:footnote>
  <w:footnote w:id="106">
    <w:p w14:paraId="3501CA8D" w14:textId="77777777" w:rsidR="00FC6566" w:rsidRPr="005B1537" w:rsidRDefault="00FC6566" w:rsidP="00FC6566">
      <w:pPr>
        <w:pStyle w:val="FootnoteText"/>
        <w:rPr>
          <w:rFonts w:eastAsia="Lucida Grande"/>
        </w:rPr>
      </w:pPr>
      <w:r w:rsidRPr="005B1537">
        <w:rPr>
          <w:rStyle w:val="FootnoteReference"/>
        </w:rPr>
        <w:footnoteRef/>
      </w:r>
      <w:r w:rsidRPr="005B1537">
        <w:t xml:space="preserve"> </w:t>
      </w:r>
      <w:r w:rsidRPr="005B1537">
        <w:rPr>
          <w:rFonts w:eastAsia="Lucida Grande"/>
        </w:rPr>
        <w:t>Text reflects verbal advice provided by the Acting Chief Health Officer and Secretary of the Department of Health to the Minister for Health, 3 February 2022.</w:t>
      </w:r>
    </w:p>
  </w:footnote>
  <w:footnote w:id="107">
    <w:p w14:paraId="20C44A42" w14:textId="77777777" w:rsidR="00FC6566" w:rsidRPr="005B1537" w:rsidRDefault="00FC6566" w:rsidP="00FC6566">
      <w:pPr>
        <w:pStyle w:val="FootnoteText"/>
        <w:rPr>
          <w:rFonts w:cstheme="minorHAnsi"/>
        </w:rPr>
      </w:pPr>
      <w:r w:rsidRPr="005B1537">
        <w:rPr>
          <w:rStyle w:val="FootnoteReference"/>
          <w:rFonts w:eastAsia="Lucida Grande" w:cstheme="minorHAnsi"/>
        </w:rPr>
        <w:footnoteRef/>
      </w:r>
      <w:r w:rsidRPr="005B1537">
        <w:rPr>
          <w:rFonts w:eastAsia="Lucida Grande" w:cstheme="minorHAnsi"/>
        </w:rPr>
        <w:t xml:space="preserve"> Department of Health, </w:t>
      </w:r>
      <w:r w:rsidRPr="005B1537">
        <w:rPr>
          <w:rFonts w:eastAsia="Lucida Grande" w:cstheme="minorHAnsi"/>
          <w:i/>
        </w:rPr>
        <w:t xml:space="preserve">Chief Health Officer Advice to Minister for Health </w:t>
      </w:r>
      <w:r w:rsidRPr="005B1537">
        <w:rPr>
          <w:rFonts w:eastAsia="Lucida Grande" w:cstheme="minorHAnsi"/>
        </w:rPr>
        <w:t>(10 December 2021) p. 22.</w:t>
      </w:r>
    </w:p>
  </w:footnote>
  <w:footnote w:id="108">
    <w:p w14:paraId="256180F2" w14:textId="77777777" w:rsidR="00FC6566" w:rsidRDefault="00FC6566" w:rsidP="00FC6566">
      <w:pPr>
        <w:pStyle w:val="FootnoteText"/>
      </w:pPr>
      <w:r w:rsidRPr="005B1537">
        <w:rPr>
          <w:rStyle w:val="FootnoteReference"/>
        </w:rPr>
        <w:footnoteRef/>
      </w:r>
      <w:r w:rsidRPr="005B1537">
        <w:t xml:space="preserve"> </w:t>
      </w:r>
      <w:r w:rsidRPr="005B1537">
        <w:rPr>
          <w:rFonts w:eastAsia="Lucida Grande" w:cstheme="minorHAnsi"/>
        </w:rPr>
        <w:t>Text reflects verbal advice provided by the Chief Health Officer to the Minister for Health, 1 February 2022.</w:t>
      </w:r>
    </w:p>
  </w:footnote>
  <w:footnote w:id="109">
    <w:p w14:paraId="289C9BE2" w14:textId="77777777" w:rsidR="00FC6566" w:rsidRDefault="00FC6566" w:rsidP="00FC6566">
      <w:pPr>
        <w:pStyle w:val="FootnoteText"/>
      </w:pPr>
      <w:r w:rsidRPr="00023C62">
        <w:rPr>
          <w:rStyle w:val="FootnoteReference"/>
        </w:rPr>
        <w:footnoteRef/>
      </w:r>
      <w:r w:rsidRPr="00023C62">
        <w:t xml:space="preserve"> </w:t>
      </w:r>
      <w:r w:rsidRPr="00023C62">
        <w:rPr>
          <w:rFonts w:eastAsia="Lucida Grande" w:cstheme="minorHAnsi"/>
        </w:rPr>
        <w:t>Department of Health,</w:t>
      </w:r>
      <w:r w:rsidRPr="00023C62">
        <w:rPr>
          <w:rFonts w:eastAsia="Lucida Grande" w:cstheme="minorHAnsi"/>
          <w:i/>
        </w:rPr>
        <w:t xml:space="preserve"> Chief Health Officer Advice to Minister for Health </w:t>
      </w:r>
      <w:r w:rsidRPr="00023C62">
        <w:rPr>
          <w:rFonts w:eastAsia="Lucida Grande" w:cstheme="minorHAnsi"/>
        </w:rPr>
        <w:t>(21 January 2022) p. 3</w:t>
      </w:r>
      <w:r>
        <w:rPr>
          <w:rFonts w:eastAsia="Lucida Grande" w:cstheme="minorHAnsi"/>
        </w:rPr>
        <w:t>.</w:t>
      </w:r>
    </w:p>
  </w:footnote>
  <w:footnote w:id="110">
    <w:p w14:paraId="1B14EA05" w14:textId="77777777" w:rsidR="00FC6566" w:rsidRPr="0076231B" w:rsidRDefault="00FC6566" w:rsidP="00FC6566">
      <w:pPr>
        <w:pStyle w:val="FootnoteText"/>
        <w:rPr>
          <w:rFonts w:cstheme="minorHAnsi"/>
        </w:rPr>
      </w:pPr>
      <w:r w:rsidRPr="0076231B">
        <w:rPr>
          <w:rStyle w:val="FootnoteReference"/>
          <w:rFonts w:eastAsia="Lucida Grande" w:cstheme="minorHAnsi"/>
        </w:rPr>
        <w:footnoteRef/>
      </w:r>
      <w:r w:rsidRPr="0076231B">
        <w:rPr>
          <w:rFonts w:eastAsia="Lucida Grande" w:cstheme="minorHAnsi"/>
        </w:rPr>
        <w:t xml:space="preserve"> Department of Health, </w:t>
      </w:r>
      <w:r w:rsidRPr="0076231B">
        <w:rPr>
          <w:rFonts w:eastAsia="Lucida Grande" w:cstheme="minorHAnsi"/>
          <w:i/>
        </w:rPr>
        <w:t xml:space="preserve">Human Rights Statement: Pandemic (Additional Industry Obligations) Order </w:t>
      </w:r>
      <w:r w:rsidRPr="0076231B">
        <w:rPr>
          <w:rFonts w:eastAsia="Lucida Grande" w:cstheme="minorHAnsi"/>
        </w:rPr>
        <w:t>(11 December 2021) [286].</w:t>
      </w:r>
    </w:p>
  </w:footnote>
  <w:footnote w:id="111">
    <w:p w14:paraId="0C628F25" w14:textId="77777777" w:rsidR="00FC6566" w:rsidRPr="00C216FA" w:rsidRDefault="00FC6566" w:rsidP="00FC6566">
      <w:pPr>
        <w:pStyle w:val="FootnoteText"/>
      </w:pPr>
      <w:r w:rsidRPr="00595900">
        <w:rPr>
          <w:rStyle w:val="FootnoteReference"/>
          <w:rFonts w:eastAsia="Lucida Grande" w:cstheme="minorHAnsi"/>
        </w:rPr>
        <w:footnoteRef/>
      </w:r>
      <w:r w:rsidRPr="00595900">
        <w:rPr>
          <w:rFonts w:eastAsia="Lucida Grande" w:cstheme="minorHAnsi"/>
        </w:rPr>
        <w:t xml:space="preserve"> Department of Health, </w:t>
      </w:r>
      <w:r w:rsidRPr="00595900">
        <w:rPr>
          <w:rFonts w:eastAsia="Lucida Grande" w:cstheme="minorHAnsi"/>
          <w:i/>
        </w:rPr>
        <w:t xml:space="preserve">Human Rights Statement: Pandemic (Additional Industry Obligations) Order </w:t>
      </w:r>
      <w:r w:rsidRPr="00595900">
        <w:rPr>
          <w:rFonts w:eastAsia="Lucida Grande" w:cstheme="minorHAnsi"/>
        </w:rPr>
        <w:t>(11 December 2021) [287].</w:t>
      </w:r>
    </w:p>
  </w:footnote>
  <w:footnote w:id="112">
    <w:p w14:paraId="3C1A434D" w14:textId="77777777" w:rsidR="00FC6566" w:rsidRPr="00C216FA" w:rsidRDefault="00FC6566" w:rsidP="00FC6566">
      <w:pPr>
        <w:pStyle w:val="FootnoteText"/>
      </w:pPr>
      <w:r w:rsidRPr="00595900">
        <w:rPr>
          <w:rStyle w:val="FootnoteReference"/>
          <w:rFonts w:eastAsia="Lucida Grande" w:cstheme="minorHAnsi"/>
        </w:rPr>
        <w:footnoteRef/>
      </w:r>
      <w:r w:rsidRPr="00595900">
        <w:rPr>
          <w:rFonts w:eastAsia="Lucida Grande" w:cstheme="minorHAnsi"/>
        </w:rPr>
        <w:t xml:space="preserve"> Department of Health, </w:t>
      </w:r>
      <w:r w:rsidRPr="00595900">
        <w:rPr>
          <w:rFonts w:eastAsia="Lucida Grande" w:cstheme="minorHAnsi"/>
          <w:i/>
        </w:rPr>
        <w:t xml:space="preserve">Human Rights Statement: Pandemic (Additional Industry Obligations) Order </w:t>
      </w:r>
      <w:r w:rsidRPr="00595900">
        <w:rPr>
          <w:rFonts w:eastAsia="Lucida Grande" w:cstheme="minorHAnsi"/>
        </w:rPr>
        <w:t>(11 December 2021) [288].</w:t>
      </w:r>
    </w:p>
  </w:footnote>
  <w:footnote w:id="113">
    <w:p w14:paraId="5694B80A" w14:textId="77777777" w:rsidR="00FC6566" w:rsidRPr="00C216FA" w:rsidRDefault="00FC6566" w:rsidP="00FC6566">
      <w:pPr>
        <w:pStyle w:val="FootnoteText"/>
      </w:pPr>
      <w:r w:rsidRPr="00595900">
        <w:rPr>
          <w:rStyle w:val="FootnoteReference"/>
          <w:rFonts w:eastAsia="Lucida Grande" w:cstheme="minorHAnsi"/>
        </w:rPr>
        <w:footnoteRef/>
      </w:r>
      <w:r w:rsidRPr="00595900">
        <w:rPr>
          <w:rFonts w:eastAsia="Lucida Grande" w:cstheme="minorHAnsi"/>
        </w:rPr>
        <w:t xml:space="preserve"> Department of Health, </w:t>
      </w:r>
      <w:r w:rsidRPr="00595900">
        <w:rPr>
          <w:rFonts w:eastAsia="Lucida Grande" w:cstheme="minorHAnsi"/>
          <w:i/>
        </w:rPr>
        <w:t xml:space="preserve">Human Rights Statement: Pandemic (Additional Industry Obligations) Order </w:t>
      </w:r>
      <w:r w:rsidRPr="00595900">
        <w:rPr>
          <w:rFonts w:eastAsia="Lucida Grande" w:cstheme="minorHAnsi"/>
        </w:rPr>
        <w:t>(11 December 2021) [289].</w:t>
      </w:r>
    </w:p>
  </w:footnote>
  <w:footnote w:id="114">
    <w:p w14:paraId="22653406" w14:textId="77777777" w:rsidR="00FC6566" w:rsidRPr="00C216FA" w:rsidRDefault="00FC6566" w:rsidP="00FC6566">
      <w:pPr>
        <w:pStyle w:val="FootnoteText"/>
      </w:pPr>
      <w:r w:rsidRPr="00595900">
        <w:rPr>
          <w:rStyle w:val="FootnoteReference"/>
          <w:rFonts w:eastAsia="Lucida Grande" w:cstheme="minorHAnsi"/>
        </w:rPr>
        <w:footnoteRef/>
      </w:r>
      <w:r w:rsidRPr="00595900">
        <w:rPr>
          <w:rFonts w:eastAsia="Lucida Grande" w:cstheme="minorHAnsi"/>
        </w:rPr>
        <w:t xml:space="preserve"> Department of Health, </w:t>
      </w:r>
      <w:r w:rsidRPr="00595900">
        <w:rPr>
          <w:rFonts w:eastAsia="Lucida Grande" w:cstheme="minorHAnsi"/>
          <w:i/>
        </w:rPr>
        <w:t xml:space="preserve">Human Rights Statement: Pandemic (Additional Industry Obligations) Order </w:t>
      </w:r>
      <w:r w:rsidRPr="00595900">
        <w:rPr>
          <w:rFonts w:eastAsia="Lucida Grande" w:cstheme="minorHAnsi"/>
        </w:rPr>
        <w:t>(11 December 2021) [291].</w:t>
      </w:r>
    </w:p>
  </w:footnote>
  <w:footnote w:id="115">
    <w:p w14:paraId="1F897C3C" w14:textId="77777777" w:rsidR="00FC6566" w:rsidRPr="00C216FA" w:rsidRDefault="00FC6566" w:rsidP="00FC6566">
      <w:pPr>
        <w:pStyle w:val="FootnoteText"/>
      </w:pPr>
      <w:r w:rsidRPr="00595900">
        <w:rPr>
          <w:rStyle w:val="FootnoteReference"/>
          <w:rFonts w:eastAsia="Lucida Grande" w:cstheme="minorHAnsi"/>
        </w:rPr>
        <w:footnoteRef/>
      </w:r>
      <w:r w:rsidRPr="00595900">
        <w:rPr>
          <w:rFonts w:eastAsia="Lucida Grande" w:cstheme="minorHAnsi"/>
        </w:rPr>
        <w:t xml:space="preserve"> Department of Health, </w:t>
      </w:r>
      <w:r w:rsidRPr="00595900">
        <w:rPr>
          <w:rFonts w:eastAsia="Lucida Grande" w:cstheme="minorHAnsi"/>
          <w:i/>
        </w:rPr>
        <w:t xml:space="preserve">Human Rights Statement: Pandemic (Additional Industry Obligations) Order </w:t>
      </w:r>
      <w:r w:rsidRPr="00595900">
        <w:rPr>
          <w:rFonts w:eastAsia="Lucida Grande" w:cstheme="minorHAnsi"/>
        </w:rPr>
        <w:t>(11 December 2021) [294].</w:t>
      </w:r>
    </w:p>
  </w:footnote>
  <w:footnote w:id="116">
    <w:p w14:paraId="786FCA28" w14:textId="77777777" w:rsidR="00FC6566" w:rsidRPr="00C216FA" w:rsidRDefault="00FC6566" w:rsidP="00FC6566">
      <w:pPr>
        <w:pStyle w:val="FootnoteText"/>
      </w:pPr>
      <w:r w:rsidRPr="00595900">
        <w:rPr>
          <w:rStyle w:val="FootnoteReference"/>
          <w:rFonts w:eastAsia="Lucida Grande" w:cstheme="minorHAnsi"/>
        </w:rPr>
        <w:footnoteRef/>
      </w:r>
      <w:r w:rsidRPr="00595900">
        <w:rPr>
          <w:rFonts w:eastAsia="Lucida Grande" w:cstheme="minorHAnsi"/>
        </w:rPr>
        <w:t xml:space="preserve"> Department of Health, </w:t>
      </w:r>
      <w:r w:rsidRPr="00595900">
        <w:rPr>
          <w:rFonts w:eastAsia="Lucida Grande" w:cstheme="minorHAnsi"/>
          <w:i/>
        </w:rPr>
        <w:t xml:space="preserve">Human Rights Statement: Pandemic (Additional Industry Obligations) Order </w:t>
      </w:r>
      <w:r w:rsidRPr="00595900">
        <w:rPr>
          <w:rFonts w:eastAsia="Lucida Grande" w:cstheme="minorHAnsi"/>
        </w:rPr>
        <w:t>(11 December 2021) [294].</w:t>
      </w:r>
    </w:p>
  </w:footnote>
  <w:footnote w:id="117">
    <w:p w14:paraId="73AB61DB" w14:textId="77777777" w:rsidR="00FC6566" w:rsidRPr="00C216FA" w:rsidRDefault="00FC6566" w:rsidP="00FC6566">
      <w:pPr>
        <w:pStyle w:val="FootnoteText"/>
      </w:pPr>
      <w:r w:rsidRPr="00595900">
        <w:rPr>
          <w:rStyle w:val="FootnoteReference"/>
          <w:rFonts w:eastAsia="Lucida Grande" w:cstheme="minorHAnsi"/>
        </w:rPr>
        <w:footnoteRef/>
      </w:r>
      <w:r w:rsidRPr="00595900">
        <w:rPr>
          <w:rFonts w:eastAsia="Lucida Grande" w:cstheme="minorHAnsi"/>
        </w:rPr>
        <w:t xml:space="preserve"> Department of Health, </w:t>
      </w:r>
      <w:r w:rsidRPr="00595900">
        <w:rPr>
          <w:rFonts w:eastAsia="Lucida Grande" w:cstheme="minorHAnsi"/>
          <w:i/>
        </w:rPr>
        <w:t xml:space="preserve">Human Rights Statement: Pandemic (Additional Industry Obligations) Order </w:t>
      </w:r>
      <w:r w:rsidRPr="00595900">
        <w:rPr>
          <w:rFonts w:eastAsia="Lucida Grande" w:cstheme="minorHAnsi"/>
        </w:rPr>
        <w:t>(11 December 2021) [295].</w:t>
      </w:r>
    </w:p>
  </w:footnote>
  <w:footnote w:id="118">
    <w:p w14:paraId="10D5FC2F" w14:textId="77777777" w:rsidR="00FC6566" w:rsidRPr="00C216FA" w:rsidRDefault="00FC6566" w:rsidP="00FC6566">
      <w:pPr>
        <w:pStyle w:val="FootnoteText"/>
      </w:pPr>
      <w:r w:rsidRPr="00595900">
        <w:rPr>
          <w:rStyle w:val="FootnoteReference"/>
          <w:rFonts w:eastAsia="Lucida Grande" w:cstheme="minorHAnsi"/>
        </w:rPr>
        <w:footnoteRef/>
      </w:r>
      <w:r w:rsidRPr="00595900">
        <w:rPr>
          <w:rFonts w:eastAsia="Lucida Grande" w:cstheme="minorHAnsi"/>
        </w:rPr>
        <w:t xml:space="preserve"> Department of Health, </w:t>
      </w:r>
      <w:r w:rsidRPr="00595900">
        <w:rPr>
          <w:rFonts w:eastAsia="Lucida Grande" w:cstheme="minorHAnsi"/>
          <w:i/>
        </w:rPr>
        <w:t xml:space="preserve">Human Rights Statement: Pandemic (Additional Industry Obligations) Order </w:t>
      </w:r>
      <w:r w:rsidRPr="00595900">
        <w:rPr>
          <w:rFonts w:eastAsia="Lucida Grande" w:cstheme="minorHAnsi"/>
        </w:rPr>
        <w:t>(11 December 2021) [297].</w:t>
      </w:r>
    </w:p>
  </w:footnote>
  <w:footnote w:id="119">
    <w:p w14:paraId="7C3840A8" w14:textId="77777777" w:rsidR="00FC6566" w:rsidRPr="00F0189A" w:rsidRDefault="00FC6566" w:rsidP="00FC6566">
      <w:pPr>
        <w:pStyle w:val="FootnoteText"/>
      </w:pPr>
      <w:r w:rsidRPr="00F0189A">
        <w:rPr>
          <w:rStyle w:val="FootnoteReference"/>
          <w:rFonts w:eastAsia="Lucida Grande" w:cstheme="minorHAnsi"/>
        </w:rPr>
        <w:footnoteRef/>
      </w:r>
      <w:r w:rsidRPr="00F0189A">
        <w:rPr>
          <w:rFonts w:eastAsia="Lucida Grande" w:cstheme="minorHAnsi"/>
        </w:rPr>
        <w:t xml:space="preserve"> Department of Health,</w:t>
      </w:r>
      <w:r w:rsidRPr="00F0189A">
        <w:rPr>
          <w:rFonts w:eastAsia="Lucida Grande" w:cstheme="minorHAnsi"/>
          <w:i/>
        </w:rPr>
        <w:t xml:space="preserve"> Chief Health Officer Advice to Minister for Health </w:t>
      </w:r>
      <w:r w:rsidRPr="00F0189A">
        <w:rPr>
          <w:rFonts w:eastAsia="Lucida Grande" w:cstheme="minorHAnsi"/>
        </w:rPr>
        <w:t>(10 December 2021) pp. 14-15.</w:t>
      </w:r>
    </w:p>
  </w:footnote>
  <w:footnote w:id="120">
    <w:p w14:paraId="151565F8" w14:textId="77777777" w:rsidR="00FC6566" w:rsidRPr="00C216FA" w:rsidRDefault="00FC6566" w:rsidP="00FC6566">
      <w:pPr>
        <w:pStyle w:val="FootnoteText"/>
      </w:pPr>
      <w:r w:rsidRPr="00F0189A">
        <w:rPr>
          <w:rStyle w:val="FootnoteReference"/>
          <w:rFonts w:eastAsia="Lucida Grande" w:cstheme="minorHAnsi"/>
        </w:rPr>
        <w:footnoteRef/>
      </w:r>
      <w:r w:rsidRPr="00F0189A">
        <w:rPr>
          <w:rFonts w:eastAsia="Lucida Grande" w:cstheme="minorHAnsi"/>
        </w:rPr>
        <w:t xml:space="preserve"> Department of Health,</w:t>
      </w:r>
      <w:r w:rsidRPr="00F0189A">
        <w:rPr>
          <w:rFonts w:eastAsia="Lucida Grande" w:cstheme="minorHAnsi"/>
          <w:i/>
        </w:rPr>
        <w:t xml:space="preserve"> Chief Health Officer Advice to Minister for Health </w:t>
      </w:r>
      <w:r w:rsidRPr="00F0189A">
        <w:rPr>
          <w:rFonts w:eastAsia="Lucida Grande" w:cstheme="minorHAnsi"/>
        </w:rPr>
        <w:t>(10 December 2021) pp. 10-11.</w:t>
      </w:r>
    </w:p>
  </w:footnote>
  <w:footnote w:id="121">
    <w:p w14:paraId="3EB3ED4B" w14:textId="77777777" w:rsidR="00FA2247" w:rsidRPr="00794BC3" w:rsidRDefault="00FA2247" w:rsidP="00FA2247">
      <w:pPr>
        <w:pStyle w:val="FootnoteText"/>
        <w:rPr>
          <w:rFonts w:cstheme="minorHAnsi"/>
        </w:rPr>
      </w:pPr>
      <w:r w:rsidRPr="00794BC3">
        <w:rPr>
          <w:rStyle w:val="FootnoteReference"/>
          <w:rFonts w:eastAsia="Lucida Grande" w:cstheme="minorHAnsi"/>
        </w:rPr>
        <w:footnoteRef/>
      </w:r>
      <w:r w:rsidRPr="00794BC3">
        <w:rPr>
          <w:rFonts w:eastAsia="Lucida Grande" w:cstheme="minorHAnsi"/>
        </w:rPr>
        <w:t xml:space="preserve"> Department of Health, </w:t>
      </w:r>
      <w:r w:rsidRPr="00794BC3">
        <w:rPr>
          <w:rFonts w:eastAsia="Lucida Grande" w:cstheme="minorHAnsi"/>
          <w:i/>
        </w:rPr>
        <w:t>Chief Health</w:t>
      </w:r>
      <w:r w:rsidRPr="00794BC3">
        <w:rPr>
          <w:rStyle w:val="normaltextrun"/>
          <w:rFonts w:eastAsia="Lucida Grande" w:cstheme="minorHAnsi"/>
          <w:i/>
          <w:color w:val="000000"/>
          <w:shd w:val="clear" w:color="auto" w:fill="FFFFFF"/>
        </w:rPr>
        <w:t xml:space="preserve"> Officer Advice to Minister for Health </w:t>
      </w:r>
      <w:r w:rsidRPr="00794BC3">
        <w:rPr>
          <w:rStyle w:val="normaltextrun"/>
          <w:rFonts w:eastAsia="Lucida Grande" w:cstheme="minorHAnsi"/>
          <w:color w:val="000000"/>
          <w:shd w:val="clear" w:color="auto" w:fill="FFFFFF"/>
        </w:rPr>
        <w:t>(21 January 2022) p. 5.</w:t>
      </w:r>
      <w:r w:rsidRPr="00794BC3">
        <w:rPr>
          <w:rFonts w:cstheme="minorHAnsi"/>
        </w:rPr>
        <w:tab/>
      </w:r>
    </w:p>
  </w:footnote>
  <w:footnote w:id="122">
    <w:p w14:paraId="17A3206E" w14:textId="77777777" w:rsidR="00FA2247" w:rsidRPr="00794BC3" w:rsidRDefault="00FA2247" w:rsidP="00FA2247">
      <w:pPr>
        <w:pStyle w:val="FootnoteText"/>
      </w:pPr>
      <w:r w:rsidRPr="00794BC3">
        <w:rPr>
          <w:rStyle w:val="FootnoteReference"/>
        </w:rPr>
        <w:footnoteRef/>
      </w:r>
      <w:r w:rsidRPr="00794BC3">
        <w:t xml:space="preserve"> </w:t>
      </w:r>
      <w:r w:rsidRPr="00794BC3">
        <w:rPr>
          <w:rFonts w:eastAsia="Lucida Grande" w:cstheme="minorHAnsi"/>
        </w:rPr>
        <w:t xml:space="preserve">Department of Health, </w:t>
      </w:r>
      <w:r w:rsidRPr="00794BC3">
        <w:rPr>
          <w:rFonts w:eastAsia="Lucida Grande" w:cstheme="minorHAnsi"/>
          <w:i/>
        </w:rPr>
        <w:t>Chief Health</w:t>
      </w:r>
      <w:r w:rsidRPr="00794BC3">
        <w:rPr>
          <w:rStyle w:val="normaltextrun"/>
          <w:rFonts w:eastAsia="Lucida Grande" w:cstheme="minorHAnsi"/>
          <w:i/>
          <w:color w:val="000000"/>
          <w:shd w:val="clear" w:color="auto" w:fill="FFFFFF"/>
        </w:rPr>
        <w:t xml:space="preserve"> Officer Advice to Minister for Health </w:t>
      </w:r>
      <w:r w:rsidRPr="00794BC3">
        <w:rPr>
          <w:rStyle w:val="normaltextrun"/>
          <w:rFonts w:eastAsia="Lucida Grande" w:cstheme="minorHAnsi"/>
          <w:color w:val="000000"/>
          <w:shd w:val="clear" w:color="auto" w:fill="FFFFFF"/>
        </w:rPr>
        <w:t>(21 January 2022) pp. 6-7.</w:t>
      </w:r>
    </w:p>
  </w:footnote>
  <w:footnote w:id="123">
    <w:p w14:paraId="681FC8B1" w14:textId="77777777" w:rsidR="00FA2247" w:rsidRDefault="00FA2247" w:rsidP="00FA2247">
      <w:pPr>
        <w:pStyle w:val="FootnoteText"/>
      </w:pPr>
      <w:r w:rsidRPr="00794BC3">
        <w:rPr>
          <w:rStyle w:val="FootnoteReference"/>
        </w:rPr>
        <w:footnoteRef/>
      </w:r>
      <w:r w:rsidRPr="00794BC3">
        <w:t xml:space="preserve"> </w:t>
      </w:r>
      <w:r w:rsidRPr="00794BC3">
        <w:rPr>
          <w:rFonts w:eastAsia="Lucida Grande" w:cstheme="minorHAnsi"/>
        </w:rPr>
        <w:t xml:space="preserve">Department of Health, </w:t>
      </w:r>
      <w:r w:rsidRPr="00794BC3">
        <w:rPr>
          <w:rFonts w:eastAsia="Lucida Grande" w:cstheme="minorHAnsi"/>
          <w:i/>
        </w:rPr>
        <w:t>Chief Health</w:t>
      </w:r>
      <w:r w:rsidRPr="00794BC3">
        <w:rPr>
          <w:rStyle w:val="normaltextrun"/>
          <w:rFonts w:eastAsia="Lucida Grande" w:cstheme="minorHAnsi"/>
          <w:i/>
          <w:color w:val="000000"/>
          <w:shd w:val="clear" w:color="auto" w:fill="FFFFFF"/>
        </w:rPr>
        <w:t xml:space="preserve"> Officer Advice to Minister for Health </w:t>
      </w:r>
      <w:r w:rsidRPr="00794BC3">
        <w:rPr>
          <w:rStyle w:val="normaltextrun"/>
          <w:rFonts w:eastAsia="Lucida Grande" w:cstheme="minorHAnsi"/>
          <w:color w:val="000000"/>
          <w:shd w:val="clear" w:color="auto" w:fill="FFFFFF"/>
        </w:rPr>
        <w:t>(21 January 2022) p. 3.</w:t>
      </w:r>
    </w:p>
  </w:footnote>
  <w:footnote w:id="124">
    <w:p w14:paraId="26631900" w14:textId="77777777" w:rsidR="00FA2247" w:rsidRPr="002E2E4C" w:rsidRDefault="00FA2247" w:rsidP="00FA2247">
      <w:pPr>
        <w:pStyle w:val="FootnoteText"/>
      </w:pPr>
      <w:r w:rsidRPr="002E2E4C">
        <w:rPr>
          <w:rStyle w:val="FootnoteReference"/>
          <w:rFonts w:eastAsia="Lucida Grande" w:cstheme="minorHAnsi"/>
        </w:rPr>
        <w:footnoteRef/>
      </w:r>
      <w:r w:rsidRPr="002E2E4C">
        <w:rPr>
          <w:rFonts w:eastAsia="Lucida Grande" w:cstheme="minorHAnsi"/>
        </w:rPr>
        <w:t xml:space="preserve"> </w:t>
      </w:r>
      <w:r w:rsidRPr="002E2E4C">
        <w:rPr>
          <w:rStyle w:val="normaltextrun"/>
          <w:rFonts w:eastAsia="Lucida Grande" w:cstheme="minorHAnsi"/>
          <w:color w:val="000000"/>
          <w:shd w:val="clear" w:color="auto" w:fill="FFFFFF"/>
        </w:rPr>
        <w:t>Department of Health, </w:t>
      </w:r>
      <w:r w:rsidRPr="002E2E4C">
        <w:rPr>
          <w:rStyle w:val="normaltextrun"/>
          <w:rFonts w:eastAsia="Lucida Grande" w:cstheme="minorHAnsi"/>
          <w:i/>
          <w:color w:val="000000"/>
          <w:shd w:val="clear" w:color="auto" w:fill="FFFFFF"/>
        </w:rPr>
        <w:t>Chief Health Officer Advice to Minister for Health </w:t>
      </w:r>
      <w:r w:rsidRPr="002E2E4C">
        <w:rPr>
          <w:rStyle w:val="normaltextrun"/>
          <w:rFonts w:eastAsia="Lucida Grande" w:cstheme="minorHAnsi"/>
          <w:color w:val="000000"/>
          <w:shd w:val="clear" w:color="auto" w:fill="FFFFFF"/>
        </w:rPr>
        <w:t>(10 December 2021) pp. 28-29.</w:t>
      </w:r>
    </w:p>
  </w:footnote>
  <w:footnote w:id="125">
    <w:p w14:paraId="42C2E1A7" w14:textId="77777777" w:rsidR="00FA2247" w:rsidRPr="005C7BB4" w:rsidRDefault="00FA2247" w:rsidP="00FA2247">
      <w:pPr>
        <w:pStyle w:val="FootnoteText"/>
      </w:pPr>
      <w:r w:rsidRPr="00536B66">
        <w:rPr>
          <w:rStyle w:val="FootnoteReference"/>
          <w:rFonts w:ascii="Calibri" w:hAnsi="Calibri"/>
          <w:sz w:val="18"/>
        </w:rPr>
        <w:footnoteRef/>
      </w:r>
      <w:r w:rsidRPr="00536B66">
        <w:rPr>
          <w:rFonts w:ascii="Calibri" w:hAnsi="Calibri"/>
          <w:sz w:val="18"/>
        </w:rPr>
        <w:t xml:space="preserve"> </w:t>
      </w:r>
      <w:r w:rsidRPr="005C7BB4">
        <w:t>Department of Health, Chief Health Officer Advice to Minister for Health (10 December 2021), p. 30.</w:t>
      </w:r>
    </w:p>
  </w:footnote>
  <w:footnote w:id="126">
    <w:p w14:paraId="4957968A" w14:textId="77777777" w:rsidR="00FA2247" w:rsidRPr="005C7BB4" w:rsidRDefault="00FA2247" w:rsidP="00FA2247">
      <w:pPr>
        <w:pStyle w:val="FootnoteText"/>
      </w:pPr>
      <w:r w:rsidRPr="00536B66">
        <w:rPr>
          <w:rStyle w:val="FootnoteReference"/>
          <w:rFonts w:ascii="Calibri" w:hAnsi="Calibri"/>
          <w:sz w:val="18"/>
        </w:rPr>
        <w:footnoteRef/>
      </w:r>
      <w:r w:rsidRPr="00536B66">
        <w:rPr>
          <w:rFonts w:ascii="Calibri" w:hAnsi="Calibri"/>
          <w:color w:val="000000" w:themeColor="text1"/>
          <w:sz w:val="18"/>
        </w:rPr>
        <w:t xml:space="preserve"> </w:t>
      </w:r>
      <w:r w:rsidRPr="005C7BB4">
        <w:t>Department of Health, Chief Health Officer Advice to Minister for Health (10 December 2021), p. 30.</w:t>
      </w:r>
    </w:p>
  </w:footnote>
  <w:footnote w:id="127">
    <w:p w14:paraId="403701ED" w14:textId="77777777" w:rsidR="00FA2247" w:rsidRPr="00603D76" w:rsidRDefault="00FA2247" w:rsidP="00FA2247">
      <w:pPr>
        <w:pStyle w:val="FootnoteText"/>
        <w:rPr>
          <w:rFonts w:cstheme="minorHAnsi"/>
        </w:rPr>
      </w:pPr>
      <w:r w:rsidRPr="00536B66">
        <w:rPr>
          <w:rStyle w:val="FootnoteReference"/>
          <w:rFonts w:eastAsia="Lucida Grande" w:cstheme="minorHAnsi"/>
        </w:rPr>
        <w:footnoteRef/>
      </w:r>
      <w:r w:rsidRPr="00536B66">
        <w:rPr>
          <w:rFonts w:eastAsia="Lucida Grande" w:cstheme="minorHAnsi"/>
        </w:rPr>
        <w:t xml:space="preserve"> Department of Health, </w:t>
      </w:r>
      <w:r w:rsidRPr="00536B66">
        <w:rPr>
          <w:rFonts w:eastAsia="Lucida Grande" w:cstheme="minorHAnsi"/>
          <w:i/>
          <w:iCs/>
        </w:rPr>
        <w:t xml:space="preserve">Acting </w:t>
      </w:r>
      <w:r w:rsidRPr="00536B66">
        <w:rPr>
          <w:rFonts w:eastAsia="Lucida Grande" w:cstheme="minorHAnsi"/>
          <w:i/>
        </w:rPr>
        <w:t>Chief Health</w:t>
      </w:r>
      <w:r w:rsidRPr="00536B66">
        <w:rPr>
          <w:rStyle w:val="normaltextrun"/>
          <w:rFonts w:eastAsia="Lucida Grande" w:cstheme="minorHAnsi"/>
          <w:i/>
          <w:color w:val="000000"/>
          <w:shd w:val="clear" w:color="auto" w:fill="FFFFFF"/>
        </w:rPr>
        <w:t xml:space="preserve"> Officer Advice to Minister for Health </w:t>
      </w:r>
      <w:r w:rsidRPr="00536B66">
        <w:rPr>
          <w:rStyle w:val="normaltextrun"/>
          <w:rFonts w:eastAsia="Lucida Grande" w:cstheme="minorHAnsi"/>
          <w:color w:val="000000"/>
          <w:shd w:val="clear" w:color="auto" w:fill="FFFFFF"/>
        </w:rPr>
        <w:t>(10 January 2022), pp. 23-24.</w:t>
      </w:r>
    </w:p>
  </w:footnote>
  <w:footnote w:id="128">
    <w:p w14:paraId="1951BA1D" w14:textId="77777777" w:rsidR="00FA2247" w:rsidRPr="00603D76" w:rsidRDefault="00FA2247" w:rsidP="00FA2247">
      <w:pPr>
        <w:pStyle w:val="FootnoteText"/>
      </w:pPr>
      <w:r w:rsidRPr="00536B66">
        <w:rPr>
          <w:rStyle w:val="FootnoteReference"/>
          <w:rFonts w:ascii="Calibri" w:hAnsi="Calibri"/>
          <w:sz w:val="18"/>
        </w:rPr>
        <w:footnoteRef/>
      </w:r>
      <w:r w:rsidRPr="00536B66">
        <w:rPr>
          <w:rFonts w:ascii="Calibri" w:hAnsi="Calibri"/>
          <w:sz w:val="18"/>
        </w:rPr>
        <w:t xml:space="preserve"> </w:t>
      </w:r>
      <w:r w:rsidRPr="005C7BB4">
        <w:t>Department of Health, Chief Health Officer Advice to Minister for Health (10 December 2021), p. 31.</w:t>
      </w:r>
    </w:p>
  </w:footnote>
  <w:footnote w:id="129">
    <w:p w14:paraId="6F5DBC48" w14:textId="77777777" w:rsidR="00FA2247" w:rsidRDefault="00FA2247" w:rsidP="00FA2247">
      <w:pPr>
        <w:pStyle w:val="FootnoteText"/>
      </w:pPr>
      <w:r w:rsidRPr="00536B66">
        <w:rPr>
          <w:rStyle w:val="FootnoteReference"/>
        </w:rPr>
        <w:footnoteRef/>
      </w:r>
      <w:r w:rsidRPr="005C7BB4">
        <w:t xml:space="preserve"> Text reflects verbal advice provided by the Chief Health Officer to the Minister for Health, 1 February 2022.</w:t>
      </w:r>
    </w:p>
  </w:footnote>
  <w:footnote w:id="130">
    <w:p w14:paraId="7A0CF683" w14:textId="77777777" w:rsidR="00FA2247" w:rsidRPr="005C7BB4" w:rsidRDefault="00FA2247" w:rsidP="00FA2247">
      <w:pPr>
        <w:pStyle w:val="FootnoteText"/>
      </w:pPr>
      <w:r w:rsidRPr="00D815FF">
        <w:rPr>
          <w:rStyle w:val="FootnoteReference"/>
          <w:rFonts w:ascii="Calibri" w:hAnsi="Calibri"/>
          <w:sz w:val="18"/>
        </w:rPr>
        <w:footnoteRef/>
      </w:r>
      <w:r w:rsidRPr="00D815FF">
        <w:rPr>
          <w:rFonts w:ascii="Calibri" w:hAnsi="Calibri"/>
          <w:sz w:val="18"/>
        </w:rPr>
        <w:t xml:space="preserve"> </w:t>
      </w:r>
      <w:r w:rsidRPr="005C7BB4">
        <w:t>Department of Health, Chief Health Officer Advice to Minister for Health (10 January 2021) p. 32.</w:t>
      </w:r>
    </w:p>
  </w:footnote>
  <w:footnote w:id="131">
    <w:p w14:paraId="5E59F035" w14:textId="77777777" w:rsidR="00FA2247" w:rsidRDefault="00FA2247" w:rsidP="00FA2247">
      <w:pPr>
        <w:pStyle w:val="FootnoteText"/>
      </w:pPr>
      <w:r w:rsidRPr="00D815FF">
        <w:rPr>
          <w:rStyle w:val="FootnoteReference"/>
        </w:rPr>
        <w:footnoteRef/>
      </w:r>
      <w:r w:rsidRPr="00D815FF">
        <w:t xml:space="preserve"> </w:t>
      </w:r>
      <w:r w:rsidRPr="00D815FF">
        <w:rPr>
          <w:rFonts w:ascii="Calibri" w:hAnsi="Calibri"/>
          <w:color w:val="000000" w:themeColor="text1"/>
          <w:szCs w:val="22"/>
        </w:rPr>
        <w:t xml:space="preserve">Department of Health, </w:t>
      </w:r>
      <w:r w:rsidRPr="00D815FF">
        <w:rPr>
          <w:rFonts w:ascii="Calibri" w:hAnsi="Calibri"/>
          <w:i/>
          <w:color w:val="000000" w:themeColor="text1"/>
          <w:szCs w:val="22"/>
        </w:rPr>
        <w:t xml:space="preserve">Chief Health Officer Advice to Minister for Health </w:t>
      </w:r>
      <w:r w:rsidRPr="00D815FF">
        <w:rPr>
          <w:rFonts w:ascii="Calibri" w:hAnsi="Calibri"/>
          <w:color w:val="000000" w:themeColor="text1"/>
          <w:szCs w:val="22"/>
        </w:rPr>
        <w:t>(10 December 2021),</w:t>
      </w:r>
      <w:r w:rsidRPr="00D815FF">
        <w:rPr>
          <w:rFonts w:ascii="Calibri" w:hAnsi="Calibri"/>
          <w:i/>
          <w:color w:val="000000" w:themeColor="text1"/>
          <w:szCs w:val="22"/>
        </w:rPr>
        <w:t xml:space="preserve"> </w:t>
      </w:r>
      <w:r w:rsidRPr="00D815FF">
        <w:rPr>
          <w:rFonts w:ascii="Calibri" w:hAnsi="Calibri"/>
          <w:color w:val="000000" w:themeColor="text1"/>
          <w:szCs w:val="22"/>
        </w:rPr>
        <w:t>p. 28.</w:t>
      </w:r>
    </w:p>
  </w:footnote>
  <w:footnote w:id="132">
    <w:p w14:paraId="3B60FB65" w14:textId="77777777" w:rsidR="00FA2247" w:rsidRPr="005C7BB4" w:rsidRDefault="00FA2247" w:rsidP="00FA2247">
      <w:pPr>
        <w:pStyle w:val="FootnoteText"/>
      </w:pPr>
      <w:r w:rsidRPr="00D9377F">
        <w:rPr>
          <w:rStyle w:val="FootnoteReference"/>
          <w:rFonts w:ascii="Calibri" w:hAnsi="Calibri"/>
          <w:sz w:val="18"/>
        </w:rPr>
        <w:footnoteRef/>
      </w:r>
      <w:r w:rsidRPr="00D9377F">
        <w:rPr>
          <w:rFonts w:ascii="Calibri" w:hAnsi="Calibri"/>
          <w:sz w:val="18"/>
        </w:rPr>
        <w:t xml:space="preserve"> </w:t>
      </w:r>
      <w:r w:rsidRPr="005C7BB4">
        <w:t>Department of Health, Human Rights Statement: Pandemic (General Workers) Order (11 December 2021), at [57.2].</w:t>
      </w:r>
    </w:p>
  </w:footnote>
  <w:footnote w:id="133">
    <w:p w14:paraId="129918E0" w14:textId="77777777" w:rsidR="00FA2247" w:rsidRPr="005C7BB4" w:rsidRDefault="00FA2247" w:rsidP="00FA2247">
      <w:pPr>
        <w:pStyle w:val="FootnoteText"/>
      </w:pPr>
      <w:r w:rsidRPr="00D9377F">
        <w:rPr>
          <w:rStyle w:val="FootnoteReference"/>
          <w:rFonts w:ascii="Calibri" w:hAnsi="Calibri"/>
          <w:sz w:val="18"/>
        </w:rPr>
        <w:footnoteRef/>
      </w:r>
      <w:r w:rsidRPr="00D9377F">
        <w:t xml:space="preserve"> </w:t>
      </w:r>
      <w:r w:rsidRPr="005C7BB4">
        <w:t>Department of Health, Human Rights Statement: Pandemic (General Workers) Order (11 December 2021), at [58.5].</w:t>
      </w:r>
    </w:p>
  </w:footnote>
  <w:footnote w:id="134">
    <w:p w14:paraId="165C1248" w14:textId="77777777" w:rsidR="00FA2247" w:rsidRPr="005C7BB4" w:rsidRDefault="00FA2247" w:rsidP="00FA2247">
      <w:pPr>
        <w:pStyle w:val="FootnoteText"/>
      </w:pPr>
      <w:r w:rsidRPr="005C7BB4">
        <w:rPr>
          <w:rStyle w:val="FootnoteReference"/>
        </w:rPr>
        <w:footnoteRef/>
      </w:r>
      <w:r w:rsidRPr="005C7BB4">
        <w:t xml:space="preserve"> Department of Health, Human Rights Statement: Pandemic (General Workers) Order (11 December 2021), at [57.3].</w:t>
      </w:r>
    </w:p>
  </w:footnote>
  <w:footnote w:id="135">
    <w:p w14:paraId="653623E1" w14:textId="77777777" w:rsidR="00FA2247" w:rsidRPr="005C7BB4" w:rsidRDefault="00FA2247" w:rsidP="00FA2247">
      <w:pPr>
        <w:pStyle w:val="FootnoteText"/>
      </w:pPr>
      <w:r w:rsidRPr="005C7BB4">
        <w:rPr>
          <w:rStyle w:val="FootnoteReference"/>
        </w:rPr>
        <w:footnoteRef/>
      </w:r>
      <w:r>
        <w:rPr>
          <w:rStyle w:val="normaltextrun"/>
        </w:rPr>
        <w:t xml:space="preserve"> </w:t>
      </w:r>
      <w:r w:rsidRPr="005C7BB4">
        <w:rPr>
          <w:rStyle w:val="normaltextrun"/>
        </w:rPr>
        <w:t>Department of Health, Chief Health Officer Advice to Minister for Health</w:t>
      </w:r>
      <w:r w:rsidRPr="005C7BB4">
        <w:t xml:space="preserve"> (10 December 2021),</w:t>
      </w:r>
      <w:r w:rsidRPr="005C7BB4">
        <w:rPr>
          <w:rStyle w:val="normaltextrun"/>
        </w:rPr>
        <w:t> pp. 14-15.</w:t>
      </w:r>
    </w:p>
  </w:footnote>
  <w:footnote w:id="136">
    <w:p w14:paraId="690B52C4" w14:textId="77777777" w:rsidR="00FA2247" w:rsidRPr="00C216FA" w:rsidRDefault="00FA2247" w:rsidP="00FA2247">
      <w:pPr>
        <w:pStyle w:val="FootnoteText"/>
      </w:pPr>
      <w:r w:rsidRPr="005C7BB4">
        <w:rPr>
          <w:rStyle w:val="FootnoteReference"/>
        </w:rPr>
        <w:footnoteRef/>
      </w:r>
      <w:r w:rsidRPr="005C7BB4">
        <w:t xml:space="preserve"> </w:t>
      </w:r>
      <w:r w:rsidRPr="005C7BB4">
        <w:rPr>
          <w:rStyle w:val="normaltextrun"/>
        </w:rPr>
        <w:t>Department of Health, Chief Health Officer Advice to Minister for Health</w:t>
      </w:r>
      <w:r w:rsidRPr="005C7BB4">
        <w:t xml:space="preserve"> (10 December 2021),</w:t>
      </w:r>
      <w:r w:rsidRPr="005C7BB4">
        <w:rPr>
          <w:rStyle w:val="normaltextrun"/>
        </w:rPr>
        <w:t> pp. 10-11.</w:t>
      </w:r>
    </w:p>
  </w:footnote>
  <w:footnote w:id="137">
    <w:p w14:paraId="727315D9" w14:textId="77777777" w:rsidR="00FA2247" w:rsidRPr="005C7BB4" w:rsidRDefault="00FA2247" w:rsidP="00FA2247">
      <w:pPr>
        <w:pStyle w:val="FootnoteText"/>
      </w:pPr>
      <w:r w:rsidRPr="005C7BB4">
        <w:rPr>
          <w:rStyle w:val="FootnoteReference"/>
        </w:rPr>
        <w:footnoteRef/>
      </w:r>
      <w:r w:rsidRPr="005C7BB4">
        <w:t xml:space="preserve"> Text reflects verbal advice provided by the Chief Health Officer to the Minister for Health, 14 December 2021.</w:t>
      </w:r>
    </w:p>
  </w:footnote>
  <w:footnote w:id="138">
    <w:p w14:paraId="441A0E35" w14:textId="77777777" w:rsidR="00FA2247" w:rsidRPr="005C7BB4" w:rsidRDefault="00FA2247" w:rsidP="00FA2247">
      <w:pPr>
        <w:pStyle w:val="FootnoteText"/>
      </w:pPr>
      <w:r w:rsidRPr="005C7BB4">
        <w:rPr>
          <w:rStyle w:val="FootnoteReference"/>
        </w:rPr>
        <w:footnoteRef/>
      </w:r>
      <w:r w:rsidRPr="005C7BB4">
        <w:t xml:space="preserve"> Text reflects verbal advice provided by the Chief Health Officer to the Minister for Health, 14 December 2021.</w:t>
      </w:r>
    </w:p>
  </w:footnote>
  <w:footnote w:id="139">
    <w:p w14:paraId="369FE225" w14:textId="77777777" w:rsidR="00FA2247" w:rsidRPr="005C7BB4" w:rsidRDefault="00FA2247" w:rsidP="00FA2247">
      <w:pPr>
        <w:pStyle w:val="FootnoteText"/>
      </w:pPr>
      <w:r w:rsidRPr="005C7BB4">
        <w:rPr>
          <w:rStyle w:val="FootnoteReference"/>
        </w:rPr>
        <w:footnoteRef/>
      </w:r>
      <w:r w:rsidRPr="005C7BB4">
        <w:t xml:space="preserve"> Department of Health, Chief Health Officer Advice to Minister for Health </w:t>
      </w:r>
      <w:r w:rsidRPr="005C7BB4">
        <w:rPr>
          <w:rStyle w:val="normaltextrun"/>
        </w:rPr>
        <w:t>(10 December 2021),</w:t>
      </w:r>
      <w:r w:rsidRPr="005C7BB4">
        <w:t xml:space="preserve"> p. 28; p. 30.</w:t>
      </w:r>
    </w:p>
  </w:footnote>
  <w:footnote w:id="140">
    <w:p w14:paraId="2EB36595" w14:textId="77777777" w:rsidR="00FA2247" w:rsidRPr="005C7BB4" w:rsidRDefault="00FA2247" w:rsidP="00FA2247">
      <w:pPr>
        <w:pStyle w:val="FootnoteText"/>
      </w:pPr>
      <w:r w:rsidRPr="005C7BB4">
        <w:rPr>
          <w:rStyle w:val="FootnoteReference"/>
        </w:rPr>
        <w:footnoteRef/>
      </w:r>
      <w:r w:rsidRPr="005C7BB4">
        <w:t xml:space="preserve"> Department of Health, Chief Health Officer Advice to Minister for Health </w:t>
      </w:r>
      <w:r w:rsidRPr="005C7BB4">
        <w:rPr>
          <w:rStyle w:val="normaltextrun"/>
        </w:rPr>
        <w:t>(10 December 2021),</w:t>
      </w:r>
      <w:r w:rsidRPr="005C7BB4">
        <w:t xml:space="preserve"> p. 22.</w:t>
      </w:r>
    </w:p>
  </w:footnote>
  <w:footnote w:id="141">
    <w:p w14:paraId="334CCB30" w14:textId="77777777" w:rsidR="00FA2247" w:rsidRPr="005C7BB4" w:rsidRDefault="00FA2247" w:rsidP="00FA2247">
      <w:pPr>
        <w:pStyle w:val="FootnoteText"/>
      </w:pPr>
      <w:r w:rsidRPr="005C7BB4">
        <w:rPr>
          <w:rStyle w:val="FootnoteReference"/>
        </w:rPr>
        <w:footnoteRef/>
      </w:r>
      <w:r w:rsidRPr="005C7BB4">
        <w:t xml:space="preserve"> Department of Health, Chief Health Officer Advice to Minister for Health </w:t>
      </w:r>
      <w:r w:rsidRPr="005C7BB4">
        <w:rPr>
          <w:rStyle w:val="normaltextrun"/>
        </w:rPr>
        <w:t>(10 December 2021),</w:t>
      </w:r>
      <w:r w:rsidRPr="005C7BB4">
        <w:t xml:space="preserve"> p. 22.</w:t>
      </w:r>
    </w:p>
  </w:footnote>
  <w:footnote w:id="142">
    <w:p w14:paraId="241BC3E9" w14:textId="77777777" w:rsidR="00FA2247" w:rsidRPr="005C7BB4" w:rsidRDefault="00FA2247" w:rsidP="00FA2247">
      <w:pPr>
        <w:pStyle w:val="FootnoteText"/>
      </w:pPr>
      <w:r w:rsidRPr="005C7BB4">
        <w:rPr>
          <w:rStyle w:val="FootnoteReference"/>
        </w:rPr>
        <w:footnoteRef/>
      </w:r>
      <w:r w:rsidRPr="005C7BB4">
        <w:t xml:space="preserve"> Text reflects verbal advice provided by the Chief Health Officer to the Minister for Health, 14 December 2021.</w:t>
      </w:r>
    </w:p>
  </w:footnote>
  <w:footnote w:id="143">
    <w:p w14:paraId="58378275" w14:textId="77777777" w:rsidR="00FA2247" w:rsidRPr="005C7BB4" w:rsidRDefault="00FA2247" w:rsidP="00FA2247">
      <w:pPr>
        <w:pStyle w:val="FootnoteText"/>
      </w:pPr>
      <w:r w:rsidRPr="005C7BB4">
        <w:rPr>
          <w:rStyle w:val="FootnoteReference"/>
        </w:rPr>
        <w:footnoteRef/>
      </w:r>
      <w:r w:rsidRPr="005C7BB4">
        <w:t xml:space="preserve"> Text reflects verbal advice provided by the Chief Health Officer to the Minister for Health, 14 December 2021.</w:t>
      </w:r>
    </w:p>
  </w:footnote>
  <w:footnote w:id="144">
    <w:p w14:paraId="6494A0E9" w14:textId="77777777" w:rsidR="00FA2247" w:rsidRPr="005C7BB4" w:rsidRDefault="00FA2247" w:rsidP="00FA2247">
      <w:pPr>
        <w:pStyle w:val="FootnoteText"/>
      </w:pPr>
      <w:r w:rsidRPr="005C7BB4">
        <w:rPr>
          <w:rStyle w:val="FootnoteReference"/>
        </w:rPr>
        <w:footnoteRef/>
      </w:r>
      <w:r w:rsidRPr="005C7BB4">
        <w:t xml:space="preserve"> Text reflects verbal advice provided by the Chief Health Officer to the Minister for Health, 14 December 2021.</w:t>
      </w:r>
    </w:p>
  </w:footnote>
  <w:footnote w:id="145">
    <w:p w14:paraId="34EE05C1" w14:textId="77777777" w:rsidR="00FA2247" w:rsidRPr="005C7BB4" w:rsidRDefault="00FA2247" w:rsidP="00FA2247">
      <w:pPr>
        <w:pStyle w:val="FootnoteText"/>
      </w:pPr>
      <w:r w:rsidRPr="005C7BB4">
        <w:rPr>
          <w:rStyle w:val="FootnoteReference"/>
        </w:rPr>
        <w:footnoteRef/>
      </w:r>
      <w:r w:rsidRPr="005C7BB4">
        <w:t xml:space="preserve"> Text reflects verbal advice provided by the Chief Health Officer to the Minister for Health, 14 December 2021.</w:t>
      </w:r>
    </w:p>
  </w:footnote>
  <w:footnote w:id="146">
    <w:p w14:paraId="2A5F814D" w14:textId="77777777" w:rsidR="00FA2247" w:rsidRPr="005C7BB4" w:rsidRDefault="00FA2247" w:rsidP="00FA2247">
      <w:pPr>
        <w:pStyle w:val="FootnoteText"/>
      </w:pPr>
      <w:r w:rsidRPr="005C7BB4">
        <w:rPr>
          <w:rStyle w:val="FootnoteReference"/>
        </w:rPr>
        <w:footnoteRef/>
      </w:r>
      <w:r w:rsidRPr="005C7BB4">
        <w:t xml:space="preserve"> Text reflects verbal advice provided by the Chief Health Officer to the Minister for Health, 14 December 2021.</w:t>
      </w:r>
    </w:p>
  </w:footnote>
  <w:footnote w:id="147">
    <w:p w14:paraId="2CF025B0" w14:textId="77777777" w:rsidR="00FA2247" w:rsidRPr="005C7BB4" w:rsidRDefault="00FA2247" w:rsidP="00FA2247">
      <w:pPr>
        <w:pStyle w:val="FootnoteText"/>
      </w:pPr>
      <w:r w:rsidRPr="005C7BB4">
        <w:rPr>
          <w:rStyle w:val="FootnoteReference"/>
        </w:rPr>
        <w:footnoteRef/>
      </w:r>
      <w:r w:rsidRPr="005C7BB4">
        <w:t xml:space="preserve"> Text reflects verbal advice provided by the Chief Health Officer to the Minister for Health, 14 December 2021.</w:t>
      </w:r>
    </w:p>
  </w:footnote>
  <w:footnote w:id="148">
    <w:p w14:paraId="13E2AC0E" w14:textId="77777777" w:rsidR="00FA2247" w:rsidRPr="005C7BB4" w:rsidRDefault="00FA2247" w:rsidP="00FA2247">
      <w:pPr>
        <w:pStyle w:val="FootnoteText"/>
      </w:pPr>
      <w:r w:rsidRPr="005C7BB4">
        <w:rPr>
          <w:rStyle w:val="FootnoteReference"/>
        </w:rPr>
        <w:footnoteRef/>
      </w:r>
      <w:r w:rsidRPr="005C7BB4">
        <w:t xml:space="preserve"> </w:t>
      </w:r>
      <w:r w:rsidRPr="005C7BB4">
        <w:rPr>
          <w:rStyle w:val="normaltextrun"/>
        </w:rPr>
        <w:t>Department of Treasury and Finance, Coronavirus Economic Outlook [Online, 2021] Available at: https://www.dtf.vic.gov.au/economic-and-financial-updates/coronavirus-economic-outlook [Accessed 13 December 2021].</w:t>
      </w:r>
    </w:p>
  </w:footnote>
  <w:footnote w:id="149">
    <w:p w14:paraId="79EF43C3" w14:textId="77777777" w:rsidR="00FA2247" w:rsidRPr="005C7BB4" w:rsidRDefault="00FA2247" w:rsidP="00FA2247">
      <w:pPr>
        <w:pStyle w:val="FootnoteText"/>
      </w:pPr>
      <w:r w:rsidRPr="005C7BB4">
        <w:rPr>
          <w:rStyle w:val="FootnoteReference"/>
        </w:rPr>
        <w:footnoteRef/>
      </w:r>
      <w:r w:rsidRPr="005C7BB4">
        <w:t xml:space="preserve"> Department of Health, Chief Health Officer Advice to Minister for Health </w:t>
      </w:r>
      <w:r w:rsidRPr="005C7BB4">
        <w:rPr>
          <w:rStyle w:val="normaltextrun"/>
        </w:rPr>
        <w:t>(10 December 2021),</w:t>
      </w:r>
      <w:r w:rsidRPr="005C7BB4">
        <w:t xml:space="preserve"> p. 30.</w:t>
      </w:r>
    </w:p>
  </w:footnote>
  <w:footnote w:id="150">
    <w:p w14:paraId="04C4054D" w14:textId="77777777" w:rsidR="006372F0" w:rsidRPr="00140069" w:rsidRDefault="006372F0" w:rsidP="006372F0">
      <w:pPr>
        <w:pStyle w:val="FootnoteText"/>
        <w:rPr>
          <w:rFonts w:cstheme="minorHAnsi"/>
        </w:rPr>
      </w:pPr>
      <w:r w:rsidRPr="00140069">
        <w:rPr>
          <w:rStyle w:val="FootnoteReference"/>
          <w:rFonts w:eastAsia="Lucida Grande" w:cstheme="minorHAnsi"/>
        </w:rPr>
        <w:footnoteRef/>
      </w:r>
      <w:r w:rsidRPr="00140069">
        <w:rPr>
          <w:rFonts w:eastAsia="Lucida Grande" w:cstheme="minorHAnsi"/>
        </w:rPr>
        <w:t xml:space="preserve"> Department of Health, </w:t>
      </w:r>
      <w:r w:rsidRPr="00140069">
        <w:rPr>
          <w:rFonts w:eastAsia="Lucida Grande" w:cstheme="minorHAnsi"/>
          <w:i/>
        </w:rPr>
        <w:t>Chief Health</w:t>
      </w:r>
      <w:r w:rsidRPr="00140069">
        <w:rPr>
          <w:rStyle w:val="normaltextrun"/>
          <w:rFonts w:eastAsia="Lucida Grande" w:cstheme="minorHAnsi"/>
          <w:i/>
          <w:color w:val="000000"/>
          <w:shd w:val="clear" w:color="auto" w:fill="FFFFFF"/>
        </w:rPr>
        <w:t xml:space="preserve"> Officer Advice to Minister for Health </w:t>
      </w:r>
      <w:r w:rsidRPr="00140069">
        <w:rPr>
          <w:rStyle w:val="normaltextrun"/>
          <w:rFonts w:eastAsia="Lucida Grande" w:cstheme="minorHAnsi"/>
          <w:color w:val="000000"/>
          <w:shd w:val="clear" w:color="auto" w:fill="FFFFFF"/>
        </w:rPr>
        <w:t>(21 January 2022) p. 5.</w:t>
      </w:r>
    </w:p>
  </w:footnote>
  <w:footnote w:id="151">
    <w:p w14:paraId="6F0C05E7" w14:textId="77777777" w:rsidR="006372F0" w:rsidRPr="00140069" w:rsidRDefault="006372F0" w:rsidP="006372F0">
      <w:pPr>
        <w:pStyle w:val="FootnoteText"/>
      </w:pPr>
      <w:r w:rsidRPr="00140069">
        <w:rPr>
          <w:rStyle w:val="FootnoteReference"/>
        </w:rPr>
        <w:footnoteRef/>
      </w:r>
      <w:r w:rsidRPr="00140069">
        <w:t xml:space="preserve"> </w:t>
      </w:r>
      <w:r w:rsidRPr="00140069">
        <w:rPr>
          <w:rFonts w:eastAsia="Lucida Grande" w:cstheme="minorHAnsi"/>
        </w:rPr>
        <w:t xml:space="preserve">Department of Health, </w:t>
      </w:r>
      <w:r w:rsidRPr="00140069">
        <w:rPr>
          <w:rFonts w:eastAsia="Lucida Grande" w:cstheme="minorHAnsi"/>
          <w:i/>
        </w:rPr>
        <w:t>Chief Health</w:t>
      </w:r>
      <w:r w:rsidRPr="00140069">
        <w:rPr>
          <w:rStyle w:val="normaltextrun"/>
          <w:rFonts w:eastAsia="Lucida Grande" w:cstheme="minorHAnsi"/>
          <w:i/>
          <w:color w:val="000000"/>
          <w:shd w:val="clear" w:color="auto" w:fill="FFFFFF"/>
        </w:rPr>
        <w:t xml:space="preserve"> Officer Advice to Minister for Health </w:t>
      </w:r>
      <w:r w:rsidRPr="00140069">
        <w:rPr>
          <w:rStyle w:val="normaltextrun"/>
          <w:rFonts w:eastAsia="Lucida Grande" w:cstheme="minorHAnsi"/>
          <w:color w:val="000000"/>
          <w:shd w:val="clear" w:color="auto" w:fill="FFFFFF"/>
        </w:rPr>
        <w:t>(21 January 2022) pp. 6-7.</w:t>
      </w:r>
    </w:p>
  </w:footnote>
  <w:footnote w:id="152">
    <w:p w14:paraId="3B4B7231" w14:textId="77777777" w:rsidR="006372F0" w:rsidRPr="00140069" w:rsidRDefault="006372F0" w:rsidP="006372F0">
      <w:pPr>
        <w:pStyle w:val="FootnoteText"/>
      </w:pPr>
      <w:r w:rsidRPr="00140069">
        <w:rPr>
          <w:rStyle w:val="FootnoteReference"/>
        </w:rPr>
        <w:footnoteRef/>
      </w:r>
      <w:r w:rsidRPr="00140069">
        <w:t xml:space="preserve"> </w:t>
      </w:r>
      <w:r w:rsidRPr="00140069">
        <w:rPr>
          <w:rFonts w:eastAsia="Lucida Grande" w:cstheme="minorHAnsi"/>
        </w:rPr>
        <w:t xml:space="preserve">Department of Health, </w:t>
      </w:r>
      <w:r w:rsidRPr="00140069">
        <w:rPr>
          <w:rFonts w:eastAsia="Lucida Grande" w:cstheme="minorHAnsi"/>
          <w:i/>
        </w:rPr>
        <w:t>Chief Health</w:t>
      </w:r>
      <w:r w:rsidRPr="00140069">
        <w:rPr>
          <w:rStyle w:val="normaltextrun"/>
          <w:rFonts w:eastAsia="Lucida Grande" w:cstheme="minorHAnsi"/>
          <w:i/>
          <w:color w:val="000000"/>
          <w:shd w:val="clear" w:color="auto" w:fill="FFFFFF"/>
        </w:rPr>
        <w:t xml:space="preserve"> Officer Advice to Minister for Health </w:t>
      </w:r>
      <w:r w:rsidRPr="00140069">
        <w:rPr>
          <w:rStyle w:val="normaltextrun"/>
          <w:rFonts w:eastAsia="Lucida Grande" w:cstheme="minorHAnsi"/>
          <w:color w:val="000000"/>
          <w:shd w:val="clear" w:color="auto" w:fill="FFFFFF"/>
        </w:rPr>
        <w:t>(21 January 2022) p. 3.</w:t>
      </w:r>
    </w:p>
  </w:footnote>
  <w:footnote w:id="153">
    <w:p w14:paraId="5868A4A1" w14:textId="77777777" w:rsidR="006372F0" w:rsidRPr="00140069" w:rsidRDefault="006372F0" w:rsidP="006372F0">
      <w:pPr>
        <w:pStyle w:val="FootnoteText"/>
      </w:pPr>
      <w:r w:rsidRPr="00140069">
        <w:rPr>
          <w:rStyle w:val="FootnoteReference"/>
          <w:rFonts w:eastAsia="Lucida Grande" w:cstheme="minorHAnsi"/>
        </w:rPr>
        <w:footnoteRef/>
      </w:r>
      <w:r w:rsidRPr="00140069">
        <w:rPr>
          <w:rFonts w:eastAsia="Lucida Grande" w:cstheme="minorHAnsi"/>
        </w:rPr>
        <w:t xml:space="preserve"> </w:t>
      </w:r>
      <w:r w:rsidRPr="00140069">
        <w:rPr>
          <w:rStyle w:val="normaltextrun"/>
          <w:rFonts w:eastAsia="Lucida Grande" w:cstheme="minorHAnsi"/>
          <w:color w:val="000000"/>
          <w:shd w:val="clear" w:color="auto" w:fill="FFFFFF"/>
        </w:rPr>
        <w:t>Department of Health, </w:t>
      </w:r>
      <w:r w:rsidRPr="00140069">
        <w:rPr>
          <w:rStyle w:val="normaltextrun"/>
          <w:rFonts w:eastAsia="Lucida Grande" w:cstheme="minorHAnsi"/>
          <w:i/>
          <w:color w:val="000000"/>
          <w:shd w:val="clear" w:color="auto" w:fill="FFFFFF"/>
        </w:rPr>
        <w:t>Chief Health Officer Advice to Minister for Health </w:t>
      </w:r>
      <w:r w:rsidRPr="00140069">
        <w:rPr>
          <w:rStyle w:val="normaltextrun"/>
          <w:rFonts w:eastAsia="Lucida Grande" w:cstheme="minorHAnsi"/>
          <w:color w:val="000000"/>
          <w:shd w:val="clear" w:color="auto" w:fill="FFFFFF"/>
        </w:rPr>
        <w:t>(10 December 2021) pp. 28-29.</w:t>
      </w:r>
    </w:p>
  </w:footnote>
  <w:footnote w:id="154">
    <w:p w14:paraId="4180A4BB" w14:textId="77777777" w:rsidR="006372F0" w:rsidRPr="00140069" w:rsidRDefault="006372F0" w:rsidP="006372F0">
      <w:pPr>
        <w:pStyle w:val="FootnoteText"/>
      </w:pPr>
      <w:r w:rsidRPr="00140069">
        <w:rPr>
          <w:rStyle w:val="FootnoteReference"/>
          <w:rFonts w:ascii="Calibri" w:hAnsi="Calibri"/>
        </w:rPr>
        <w:footnoteRef/>
      </w:r>
      <w:r w:rsidRPr="00140069">
        <w:rPr>
          <w:rFonts w:ascii="Calibri" w:hAnsi="Calibri"/>
        </w:rPr>
        <w:t xml:space="preserve"> </w:t>
      </w:r>
      <w:r w:rsidRPr="00140069">
        <w:rPr>
          <w:rStyle w:val="normaltextrun"/>
          <w:rFonts w:ascii="Calibri" w:hAnsi="Calibri"/>
          <w:color w:val="000000"/>
          <w:shd w:val="clear" w:color="auto" w:fill="FFFFFF"/>
        </w:rPr>
        <w:t>Department of Health, </w:t>
      </w:r>
      <w:r w:rsidRPr="00140069">
        <w:rPr>
          <w:rStyle w:val="normaltextrun"/>
          <w:rFonts w:ascii="Calibri" w:hAnsi="Calibri"/>
          <w:i/>
          <w:color w:val="000000"/>
          <w:shd w:val="clear" w:color="auto" w:fill="FFFFFF"/>
        </w:rPr>
        <w:t>Chief Health Officer Advice to Minister for Health </w:t>
      </w:r>
      <w:r w:rsidRPr="00140069">
        <w:rPr>
          <w:rStyle w:val="normaltextrun"/>
          <w:rFonts w:ascii="Calibri" w:hAnsi="Calibri"/>
          <w:color w:val="000000"/>
          <w:shd w:val="clear" w:color="auto" w:fill="FFFFFF"/>
        </w:rPr>
        <w:t>(10 December 2021), p. 29.</w:t>
      </w:r>
    </w:p>
  </w:footnote>
  <w:footnote w:id="155">
    <w:p w14:paraId="7F3C7784" w14:textId="77777777" w:rsidR="006372F0" w:rsidRPr="00140069" w:rsidRDefault="006372F0" w:rsidP="006372F0">
      <w:pPr>
        <w:pStyle w:val="FootnoteText"/>
      </w:pPr>
      <w:r w:rsidRPr="00140069">
        <w:rPr>
          <w:rStyle w:val="FootnoteReference"/>
        </w:rPr>
        <w:footnoteRef/>
      </w:r>
      <w:r w:rsidRPr="00140069">
        <w:t xml:space="preserve"> </w:t>
      </w:r>
      <w:r w:rsidRPr="00140069">
        <w:rPr>
          <w:rFonts w:eastAsia="Lucida Grande" w:cstheme="minorHAnsi"/>
        </w:rPr>
        <w:t xml:space="preserve">Department of Health, </w:t>
      </w:r>
      <w:r w:rsidRPr="00140069">
        <w:rPr>
          <w:rFonts w:eastAsia="Lucida Grande" w:cstheme="minorHAnsi"/>
          <w:i/>
        </w:rPr>
        <w:t>Chief Health</w:t>
      </w:r>
      <w:r w:rsidRPr="00140069">
        <w:rPr>
          <w:rStyle w:val="normaltextrun"/>
          <w:rFonts w:eastAsia="Lucida Grande" w:cstheme="minorHAnsi"/>
          <w:i/>
          <w:color w:val="000000"/>
          <w:shd w:val="clear" w:color="auto" w:fill="FFFFFF"/>
        </w:rPr>
        <w:t xml:space="preserve"> Officer Advice to Minister for Health </w:t>
      </w:r>
      <w:r w:rsidRPr="00140069">
        <w:rPr>
          <w:rStyle w:val="normaltextrun"/>
          <w:rFonts w:eastAsia="Lucida Grande" w:cstheme="minorHAnsi"/>
          <w:color w:val="000000"/>
          <w:shd w:val="clear" w:color="auto" w:fill="FFFFFF"/>
        </w:rPr>
        <w:t>(21 January 2022) p. 7.</w:t>
      </w:r>
    </w:p>
  </w:footnote>
  <w:footnote w:id="156">
    <w:p w14:paraId="4DC1FE22" w14:textId="77777777" w:rsidR="006372F0" w:rsidRPr="00140069" w:rsidRDefault="006372F0" w:rsidP="006372F0">
      <w:pPr>
        <w:pStyle w:val="FootnoteText"/>
      </w:pPr>
      <w:r w:rsidRPr="00140069">
        <w:rPr>
          <w:rStyle w:val="FootnoteReference"/>
        </w:rPr>
        <w:footnoteRef/>
      </w:r>
      <w:r w:rsidRPr="00140069">
        <w:t xml:space="preserve"> </w:t>
      </w:r>
      <w:r w:rsidRPr="00140069">
        <w:rPr>
          <w:rStyle w:val="eop"/>
          <w:rFonts w:eastAsia="Lucida Grande" w:cstheme="minorHAnsi"/>
        </w:rPr>
        <w:t xml:space="preserve">Department of Health, </w:t>
      </w:r>
      <w:r w:rsidRPr="00140069">
        <w:rPr>
          <w:rStyle w:val="eop"/>
          <w:rFonts w:eastAsia="Lucida Grande" w:cstheme="minorHAnsi"/>
          <w:i/>
        </w:rPr>
        <w:t>Acting Chief Health Officer Advice to Minister for Health</w:t>
      </w:r>
      <w:r w:rsidRPr="00140069">
        <w:rPr>
          <w:rStyle w:val="eop"/>
          <w:rFonts w:eastAsia="Lucida Grande" w:cstheme="minorHAnsi"/>
        </w:rPr>
        <w:t xml:space="preserve"> </w:t>
      </w:r>
      <w:r w:rsidRPr="00140069">
        <w:rPr>
          <w:rStyle w:val="normaltextrun"/>
          <w:rFonts w:eastAsia="Lucida Grande" w:cstheme="minorHAnsi"/>
          <w:color w:val="000000"/>
          <w:shd w:val="clear" w:color="auto" w:fill="FFFFFF"/>
        </w:rPr>
        <w:t>(10 January 2022)</w:t>
      </w:r>
      <w:r w:rsidRPr="00140069">
        <w:rPr>
          <w:rStyle w:val="eop"/>
          <w:rFonts w:eastAsia="Lucida Grande" w:cstheme="minorHAnsi"/>
        </w:rPr>
        <w:t xml:space="preserve"> p. 20.</w:t>
      </w:r>
    </w:p>
  </w:footnote>
  <w:footnote w:id="157">
    <w:p w14:paraId="263F4FDF" w14:textId="77777777" w:rsidR="006372F0" w:rsidRPr="00140069" w:rsidRDefault="006372F0" w:rsidP="006372F0">
      <w:pPr>
        <w:pStyle w:val="FootnoteText"/>
        <w:rPr>
          <w:rFonts w:cstheme="minorHAnsi"/>
          <w:i/>
          <w:highlight w:val="yellow"/>
        </w:rPr>
      </w:pPr>
      <w:r w:rsidRPr="00140069">
        <w:rPr>
          <w:rStyle w:val="FootnoteReference"/>
        </w:rPr>
        <w:footnoteRef/>
      </w:r>
      <w:r w:rsidRPr="00140069">
        <w:t xml:space="preserve"> </w:t>
      </w:r>
      <w:r w:rsidRPr="00140069">
        <w:rPr>
          <w:rFonts w:eastAsia="Lucida Grande" w:cstheme="minorHAnsi"/>
        </w:rPr>
        <w:t xml:space="preserve">Department of Health, </w:t>
      </w:r>
      <w:r w:rsidRPr="00140069">
        <w:rPr>
          <w:rFonts w:eastAsia="Lucida Grande" w:cstheme="minorHAnsi"/>
          <w:i/>
        </w:rPr>
        <w:t>Acting Chief Health</w:t>
      </w:r>
      <w:r w:rsidRPr="00140069">
        <w:rPr>
          <w:rStyle w:val="normaltextrun"/>
          <w:rFonts w:eastAsia="Lucida Grande" w:cstheme="minorHAnsi"/>
          <w:i/>
          <w:color w:val="000000"/>
          <w:shd w:val="clear" w:color="auto" w:fill="FFFFFF"/>
        </w:rPr>
        <w:t xml:space="preserve"> Officer Advice to Minister for Health </w:t>
      </w:r>
      <w:r w:rsidRPr="00140069">
        <w:rPr>
          <w:rStyle w:val="normaltextrun"/>
          <w:rFonts w:eastAsia="Lucida Grande" w:cstheme="minorHAnsi"/>
          <w:color w:val="000000"/>
          <w:shd w:val="clear" w:color="auto" w:fill="FFFFFF"/>
        </w:rPr>
        <w:t>(10 January 2022), p. 21.</w:t>
      </w:r>
    </w:p>
  </w:footnote>
  <w:footnote w:id="158">
    <w:p w14:paraId="65E7D89B" w14:textId="77777777" w:rsidR="006372F0" w:rsidRPr="00140069" w:rsidRDefault="006372F0" w:rsidP="006372F0">
      <w:pPr>
        <w:pStyle w:val="FootnoteText"/>
      </w:pPr>
      <w:r w:rsidRPr="00140069">
        <w:rPr>
          <w:rStyle w:val="FootnoteReference"/>
        </w:rPr>
        <w:footnoteRef/>
      </w:r>
      <w:r w:rsidRPr="00140069">
        <w:t xml:space="preserve"> </w:t>
      </w:r>
      <w:r w:rsidRPr="00140069">
        <w:rPr>
          <w:rFonts w:eastAsia="Lucida Grande" w:cstheme="minorHAnsi"/>
        </w:rPr>
        <w:t xml:space="preserve">Department of Health, </w:t>
      </w:r>
      <w:r w:rsidRPr="00140069">
        <w:rPr>
          <w:rFonts w:eastAsia="Lucida Grande" w:cstheme="minorHAnsi"/>
          <w:i/>
          <w:iCs/>
        </w:rPr>
        <w:t xml:space="preserve">Acting </w:t>
      </w:r>
      <w:r w:rsidRPr="00140069">
        <w:rPr>
          <w:rFonts w:eastAsia="Lucida Grande" w:cstheme="minorHAnsi"/>
          <w:i/>
        </w:rPr>
        <w:t>Chief Health</w:t>
      </w:r>
      <w:r w:rsidRPr="00140069">
        <w:rPr>
          <w:rStyle w:val="normaltextrun"/>
          <w:rFonts w:eastAsia="Lucida Grande" w:cstheme="minorHAnsi"/>
          <w:i/>
          <w:color w:val="000000"/>
          <w:shd w:val="clear" w:color="auto" w:fill="FFFFFF"/>
        </w:rPr>
        <w:t xml:space="preserve"> Officer Advice to Minister for Health </w:t>
      </w:r>
      <w:r w:rsidRPr="00140069">
        <w:rPr>
          <w:rStyle w:val="normaltextrun"/>
          <w:rFonts w:eastAsia="Lucida Grande" w:cstheme="minorHAnsi"/>
          <w:color w:val="000000"/>
          <w:shd w:val="clear" w:color="auto" w:fill="FFFFFF"/>
        </w:rPr>
        <w:t>(10 January 2022), pp. 23-24.</w:t>
      </w:r>
    </w:p>
  </w:footnote>
  <w:footnote w:id="159">
    <w:p w14:paraId="0A6D8DCD" w14:textId="77777777" w:rsidR="006372F0" w:rsidRPr="00140069" w:rsidRDefault="006372F0" w:rsidP="006372F0">
      <w:pPr>
        <w:pStyle w:val="FootnoteText"/>
      </w:pPr>
      <w:r w:rsidRPr="00140069">
        <w:rPr>
          <w:rStyle w:val="FootnoteReference"/>
        </w:rPr>
        <w:footnoteRef/>
      </w:r>
      <w:r w:rsidRPr="00140069">
        <w:t xml:space="preserve"> </w:t>
      </w:r>
      <w:r w:rsidRPr="00140069">
        <w:rPr>
          <w:rStyle w:val="normaltextrun"/>
          <w:rFonts w:ascii="Calibri" w:hAnsi="Calibri" w:cs="Calibri"/>
          <w:color w:val="000000"/>
        </w:rPr>
        <w:t>Text reflects verbal advice provided by the Chief Health Officer to the Minister for Health, 1 February 2022.</w:t>
      </w:r>
    </w:p>
  </w:footnote>
  <w:footnote w:id="160">
    <w:p w14:paraId="27E59CA2" w14:textId="77777777" w:rsidR="006372F0" w:rsidRPr="00140069" w:rsidRDefault="006372F0" w:rsidP="006372F0">
      <w:pPr>
        <w:pStyle w:val="FootnoteText"/>
      </w:pPr>
      <w:r w:rsidRPr="00140069">
        <w:rPr>
          <w:rStyle w:val="FootnoteReference"/>
        </w:rPr>
        <w:footnoteRef/>
      </w:r>
      <w:r w:rsidRPr="00140069">
        <w:rPr>
          <w:rStyle w:val="normaltextrun"/>
          <w:rFonts w:ascii="Calibri" w:hAnsi="Calibri" w:cs="Calibri"/>
          <w:color w:val="000000"/>
        </w:rPr>
        <w:t xml:space="preserve"> Text reflects verbal advice provided by the Chief Health Officer to the Minister for Health, 1 February 2022.</w:t>
      </w:r>
    </w:p>
  </w:footnote>
  <w:footnote w:id="161">
    <w:p w14:paraId="2EB6BE4E" w14:textId="77777777" w:rsidR="006372F0" w:rsidRPr="00140069" w:rsidRDefault="006372F0" w:rsidP="006372F0">
      <w:pPr>
        <w:pStyle w:val="FootnoteText"/>
      </w:pPr>
      <w:r w:rsidRPr="00140069">
        <w:rPr>
          <w:rStyle w:val="FootnoteReference"/>
          <w:rFonts w:ascii="Calibri" w:hAnsi="Calibri"/>
        </w:rPr>
        <w:footnoteRef/>
      </w:r>
      <w:r w:rsidRPr="00140069">
        <w:rPr>
          <w:rFonts w:ascii="Calibri" w:hAnsi="Calibri"/>
        </w:rPr>
        <w:t xml:space="preserve"> </w:t>
      </w:r>
      <w:r w:rsidRPr="00140069">
        <w:rPr>
          <w:rStyle w:val="normaltextrun"/>
          <w:rFonts w:ascii="Calibri" w:hAnsi="Calibri"/>
          <w:color w:val="000000"/>
          <w:shd w:val="clear" w:color="auto" w:fill="FFFFFF"/>
        </w:rPr>
        <w:t>Department of Health, </w:t>
      </w:r>
      <w:r w:rsidRPr="00140069">
        <w:rPr>
          <w:rStyle w:val="normaltextrun"/>
          <w:rFonts w:ascii="Calibri" w:hAnsi="Calibri"/>
          <w:i/>
          <w:color w:val="000000"/>
          <w:shd w:val="clear" w:color="auto" w:fill="FFFFFF"/>
        </w:rPr>
        <w:t xml:space="preserve">Chief Health Officer Advice to Minister for Health </w:t>
      </w:r>
      <w:r w:rsidRPr="00140069">
        <w:rPr>
          <w:rStyle w:val="normaltextrun"/>
          <w:rFonts w:ascii="Calibri" w:hAnsi="Calibri"/>
          <w:color w:val="000000"/>
          <w:shd w:val="clear" w:color="auto" w:fill="FFFFFF"/>
        </w:rPr>
        <w:t>(10 December 2021), p. 31.</w:t>
      </w:r>
    </w:p>
  </w:footnote>
  <w:footnote w:id="162">
    <w:p w14:paraId="33AF8CCE" w14:textId="77777777" w:rsidR="006372F0" w:rsidRPr="00140069" w:rsidRDefault="006372F0" w:rsidP="006372F0">
      <w:pPr>
        <w:pStyle w:val="FootnoteText"/>
      </w:pPr>
      <w:r w:rsidRPr="00140069">
        <w:rPr>
          <w:rStyle w:val="FootnoteReference"/>
          <w:rFonts w:ascii="Calibri" w:hAnsi="Calibri"/>
        </w:rPr>
        <w:footnoteRef/>
      </w:r>
      <w:r w:rsidRPr="00140069">
        <w:rPr>
          <w:rFonts w:ascii="Calibri" w:hAnsi="Calibri"/>
        </w:rPr>
        <w:t xml:space="preserve"> </w:t>
      </w:r>
      <w:r w:rsidRPr="00140069">
        <w:rPr>
          <w:rStyle w:val="normaltextrun"/>
          <w:rFonts w:ascii="Calibri" w:hAnsi="Calibri"/>
          <w:color w:val="000000"/>
          <w:shd w:val="clear" w:color="auto" w:fill="FFFFFF"/>
        </w:rPr>
        <w:t>Department of Health, </w:t>
      </w:r>
      <w:r w:rsidRPr="00140069">
        <w:rPr>
          <w:rStyle w:val="normaltextrun"/>
          <w:rFonts w:ascii="Calibri" w:hAnsi="Calibri"/>
          <w:i/>
          <w:color w:val="000000"/>
          <w:shd w:val="clear" w:color="auto" w:fill="FFFFFF"/>
        </w:rPr>
        <w:t xml:space="preserve">Chief Health Officer Advice to Minister for Health </w:t>
      </w:r>
      <w:r w:rsidRPr="00140069">
        <w:rPr>
          <w:rStyle w:val="normaltextrun"/>
          <w:rFonts w:ascii="Calibri" w:hAnsi="Calibri"/>
          <w:color w:val="000000"/>
          <w:shd w:val="clear" w:color="auto" w:fill="FFFFFF"/>
        </w:rPr>
        <w:t>(10 December 2021),</w:t>
      </w:r>
      <w:r w:rsidRPr="00140069">
        <w:rPr>
          <w:rStyle w:val="normaltextrun"/>
          <w:rFonts w:ascii="Calibri" w:hAnsi="Calibri"/>
          <w:i/>
          <w:color w:val="000000"/>
          <w:shd w:val="clear" w:color="auto" w:fill="FFFFFF"/>
        </w:rPr>
        <w:t> </w:t>
      </w:r>
      <w:r w:rsidRPr="00140069">
        <w:rPr>
          <w:rStyle w:val="normaltextrun"/>
          <w:rFonts w:ascii="Calibri" w:hAnsi="Calibri"/>
          <w:color w:val="000000"/>
          <w:shd w:val="clear" w:color="auto" w:fill="FFFFFF"/>
        </w:rPr>
        <w:t>p. 30.</w:t>
      </w:r>
      <w:r w:rsidRPr="00140069">
        <w:rPr>
          <w:rStyle w:val="eop"/>
          <w:rFonts w:ascii="Calibri" w:hAnsi="Calibri"/>
          <w:color w:val="000000"/>
          <w:shd w:val="clear" w:color="auto" w:fill="FFFFFF"/>
        </w:rPr>
        <w:t> </w:t>
      </w:r>
    </w:p>
  </w:footnote>
  <w:footnote w:id="163">
    <w:p w14:paraId="70B985D6" w14:textId="77777777" w:rsidR="006372F0" w:rsidRPr="00140069" w:rsidRDefault="006372F0" w:rsidP="006372F0">
      <w:pPr>
        <w:pStyle w:val="FootnoteText"/>
        <w:rPr>
          <w:rStyle w:val="normaltextrun"/>
          <w:rFonts w:cs="Cambria Math"/>
          <w:color w:val="000000" w:themeColor="text1"/>
        </w:rPr>
      </w:pPr>
      <w:r w:rsidRPr="00140069">
        <w:rPr>
          <w:rStyle w:val="FootnoteReference"/>
          <w:rFonts w:ascii="Calibri" w:hAnsi="Calibri"/>
        </w:rPr>
        <w:footnoteRef/>
      </w:r>
      <w:r w:rsidRPr="00140069">
        <w:rPr>
          <w:rFonts w:ascii="Calibri" w:hAnsi="Calibri"/>
        </w:rPr>
        <w:t xml:space="preserve"> </w:t>
      </w:r>
      <w:r w:rsidRPr="00140069">
        <w:rPr>
          <w:rStyle w:val="normaltextrun"/>
          <w:rFonts w:ascii="Calibri" w:hAnsi="Calibri"/>
          <w:color w:val="000000" w:themeColor="text1"/>
        </w:rPr>
        <w:t>Department of Health, </w:t>
      </w:r>
      <w:r w:rsidRPr="00140069">
        <w:rPr>
          <w:rStyle w:val="normaltextrun"/>
          <w:rFonts w:ascii="Calibri" w:hAnsi="Calibri"/>
          <w:i/>
          <w:color w:val="000000" w:themeColor="text1"/>
        </w:rPr>
        <w:t>Chief Health Officer Advice to Minister for Health</w:t>
      </w:r>
      <w:r w:rsidRPr="00140069">
        <w:rPr>
          <w:rStyle w:val="normaltextrun"/>
          <w:rFonts w:ascii="Calibri" w:hAnsi="Calibri"/>
          <w:color w:val="000000" w:themeColor="text1"/>
        </w:rPr>
        <w:t xml:space="preserve"> </w:t>
      </w:r>
      <w:r w:rsidRPr="00140069">
        <w:rPr>
          <w:rStyle w:val="normaltextrun"/>
          <w:rFonts w:ascii="Calibri" w:hAnsi="Calibri"/>
          <w:color w:val="000000"/>
          <w:shd w:val="clear" w:color="auto" w:fill="FFFFFF"/>
        </w:rPr>
        <w:t>(10 December 2021),</w:t>
      </w:r>
      <w:r w:rsidRPr="00140069">
        <w:rPr>
          <w:rStyle w:val="normaltextrun"/>
          <w:rFonts w:ascii="Calibri" w:hAnsi="Calibri"/>
          <w:color w:val="000000" w:themeColor="text1"/>
        </w:rPr>
        <w:t xml:space="preserve"> p. 12.</w:t>
      </w:r>
    </w:p>
  </w:footnote>
  <w:footnote w:id="164">
    <w:p w14:paraId="18505C21" w14:textId="77777777" w:rsidR="006372F0" w:rsidRPr="00140069" w:rsidRDefault="006372F0" w:rsidP="006372F0">
      <w:pPr>
        <w:pStyle w:val="FootnoteText"/>
        <w:rPr>
          <w:rStyle w:val="normaltextrun"/>
          <w:color w:val="000000" w:themeColor="text1"/>
        </w:rPr>
      </w:pPr>
      <w:r w:rsidRPr="00140069">
        <w:rPr>
          <w:rStyle w:val="FootnoteReference"/>
          <w:rFonts w:ascii="Calibri" w:hAnsi="Calibri"/>
        </w:rPr>
        <w:footnoteRef/>
      </w:r>
      <w:r w:rsidRPr="00140069">
        <w:rPr>
          <w:rFonts w:ascii="Calibri" w:hAnsi="Calibri"/>
        </w:rPr>
        <w:t xml:space="preserve"> </w:t>
      </w:r>
      <w:r w:rsidRPr="00140069">
        <w:rPr>
          <w:rStyle w:val="normaltextrun"/>
          <w:rFonts w:ascii="Calibri" w:hAnsi="Calibri"/>
          <w:color w:val="000000" w:themeColor="text1"/>
        </w:rPr>
        <w:t>Department of Health, </w:t>
      </w:r>
      <w:r w:rsidRPr="00140069">
        <w:rPr>
          <w:rStyle w:val="normaltextrun"/>
          <w:rFonts w:ascii="Calibri" w:hAnsi="Calibri"/>
          <w:i/>
          <w:color w:val="000000" w:themeColor="text1"/>
        </w:rPr>
        <w:t>Chief Health Officer Advice to Minister for Health</w:t>
      </w:r>
      <w:r w:rsidRPr="00140069">
        <w:rPr>
          <w:rStyle w:val="normaltextrun"/>
          <w:rFonts w:ascii="Calibri" w:hAnsi="Calibri"/>
          <w:color w:val="000000" w:themeColor="text1"/>
        </w:rPr>
        <w:t xml:space="preserve"> </w:t>
      </w:r>
      <w:r w:rsidRPr="00140069">
        <w:rPr>
          <w:rStyle w:val="normaltextrun"/>
          <w:rFonts w:ascii="Calibri" w:hAnsi="Calibri"/>
          <w:color w:val="000000"/>
          <w:shd w:val="clear" w:color="auto" w:fill="FFFFFF"/>
        </w:rPr>
        <w:t>(10 December 2021),</w:t>
      </w:r>
      <w:r w:rsidRPr="00140069">
        <w:rPr>
          <w:rStyle w:val="normaltextrun"/>
          <w:rFonts w:ascii="Calibri" w:hAnsi="Calibri"/>
          <w:color w:val="000000" w:themeColor="text1"/>
        </w:rPr>
        <w:t xml:space="preserve"> p. 12.</w:t>
      </w:r>
    </w:p>
  </w:footnote>
  <w:footnote w:id="165">
    <w:p w14:paraId="5DEB1B5A" w14:textId="77777777" w:rsidR="006372F0" w:rsidRPr="00140069" w:rsidRDefault="006372F0" w:rsidP="006372F0">
      <w:pPr>
        <w:pStyle w:val="FootnoteText"/>
      </w:pPr>
      <w:r w:rsidRPr="00140069">
        <w:rPr>
          <w:rStyle w:val="FootnoteReference"/>
          <w:rFonts w:ascii="Calibri" w:hAnsi="Calibri"/>
        </w:rPr>
        <w:footnoteRef/>
      </w:r>
      <w:r w:rsidRPr="00140069">
        <w:rPr>
          <w:rFonts w:ascii="Calibri" w:hAnsi="Calibri"/>
        </w:rPr>
        <w:t xml:space="preserve"> </w:t>
      </w:r>
      <w:r w:rsidRPr="00140069">
        <w:rPr>
          <w:rStyle w:val="normaltextrun"/>
          <w:rFonts w:ascii="Calibri" w:hAnsi="Calibri"/>
          <w:color w:val="000000"/>
          <w:shd w:val="clear" w:color="auto" w:fill="FFFFFF"/>
        </w:rPr>
        <w:t>Department of Health, </w:t>
      </w:r>
      <w:r w:rsidRPr="00140069">
        <w:rPr>
          <w:rStyle w:val="normaltextrun"/>
          <w:rFonts w:ascii="Calibri" w:hAnsi="Calibri"/>
          <w:i/>
          <w:color w:val="000000"/>
          <w:shd w:val="clear" w:color="auto" w:fill="FFFFFF"/>
        </w:rPr>
        <w:t xml:space="preserve">Chief Health Officer Advice to Minister for Health </w:t>
      </w:r>
      <w:r w:rsidRPr="00140069">
        <w:rPr>
          <w:rStyle w:val="normaltextrun"/>
          <w:rFonts w:ascii="Calibri" w:hAnsi="Calibri"/>
          <w:color w:val="000000"/>
          <w:shd w:val="clear" w:color="auto" w:fill="FFFFFF"/>
        </w:rPr>
        <w:t>(10 December 2021),</w:t>
      </w:r>
      <w:r w:rsidRPr="00140069">
        <w:rPr>
          <w:rStyle w:val="normaltextrun"/>
          <w:rFonts w:ascii="Calibri" w:hAnsi="Calibri"/>
          <w:i/>
          <w:color w:val="000000"/>
          <w:shd w:val="clear" w:color="auto" w:fill="FFFFFF"/>
        </w:rPr>
        <w:t> </w:t>
      </w:r>
      <w:r w:rsidRPr="00140069">
        <w:rPr>
          <w:rStyle w:val="normaltextrun"/>
          <w:rFonts w:ascii="Calibri" w:hAnsi="Calibri"/>
          <w:color w:val="000000"/>
          <w:shd w:val="clear" w:color="auto" w:fill="FFFFFF"/>
        </w:rPr>
        <w:t>p. 9.</w:t>
      </w:r>
      <w:r w:rsidRPr="00140069">
        <w:rPr>
          <w:rStyle w:val="eop"/>
          <w:rFonts w:ascii="Calibri" w:hAnsi="Calibri"/>
          <w:color w:val="000000"/>
          <w:shd w:val="clear" w:color="auto" w:fill="FFFFFF"/>
        </w:rPr>
        <w:t> </w:t>
      </w:r>
    </w:p>
  </w:footnote>
  <w:footnote w:id="166">
    <w:p w14:paraId="1F8542D5" w14:textId="77777777" w:rsidR="006372F0" w:rsidRPr="00140069" w:rsidRDefault="006372F0" w:rsidP="006372F0">
      <w:pPr>
        <w:pStyle w:val="FootnoteText"/>
      </w:pPr>
      <w:r w:rsidRPr="00140069">
        <w:rPr>
          <w:rStyle w:val="FootnoteReference"/>
          <w:rFonts w:ascii="Calibri" w:hAnsi="Calibri"/>
        </w:rPr>
        <w:footnoteRef/>
      </w:r>
      <w:r w:rsidRPr="00140069">
        <w:rPr>
          <w:rFonts w:ascii="Calibri" w:hAnsi="Calibri"/>
        </w:rPr>
        <w:t xml:space="preserve"> Department of Health, </w:t>
      </w:r>
      <w:r w:rsidRPr="00140069">
        <w:rPr>
          <w:rFonts w:ascii="Calibri" w:hAnsi="Calibri"/>
          <w:i/>
        </w:rPr>
        <w:t xml:space="preserve">Human Rights Statement: Pandemic (Specified Workers) Order </w:t>
      </w:r>
      <w:r w:rsidRPr="00140069">
        <w:rPr>
          <w:rFonts w:ascii="Calibri" w:hAnsi="Calibri"/>
        </w:rPr>
        <w:t>(11 December 2021), at [110.2].</w:t>
      </w:r>
    </w:p>
  </w:footnote>
  <w:footnote w:id="167">
    <w:p w14:paraId="5661B7E0" w14:textId="77777777" w:rsidR="006372F0" w:rsidRPr="00140069" w:rsidRDefault="006372F0" w:rsidP="006372F0">
      <w:pPr>
        <w:pStyle w:val="FootnoteText"/>
      </w:pPr>
      <w:r w:rsidRPr="00140069">
        <w:rPr>
          <w:rStyle w:val="FootnoteReference"/>
          <w:rFonts w:ascii="Calibri" w:hAnsi="Calibri"/>
        </w:rPr>
        <w:footnoteRef/>
      </w:r>
      <w:r w:rsidRPr="00140069">
        <w:rPr>
          <w:rFonts w:ascii="Calibri" w:hAnsi="Calibri"/>
        </w:rPr>
        <w:t xml:space="preserve"> Department of Health, </w:t>
      </w:r>
      <w:r w:rsidRPr="00140069">
        <w:rPr>
          <w:rFonts w:ascii="Calibri" w:hAnsi="Calibri"/>
          <w:i/>
        </w:rPr>
        <w:t xml:space="preserve">Human Rights Statement: Pandemic (Specified Workers) Order </w:t>
      </w:r>
      <w:r w:rsidRPr="00140069">
        <w:rPr>
          <w:rFonts w:ascii="Calibri" w:hAnsi="Calibri"/>
        </w:rPr>
        <w:t>(11 December 2021), at [119].</w:t>
      </w:r>
    </w:p>
  </w:footnote>
  <w:footnote w:id="168">
    <w:p w14:paraId="7DD7E5B0" w14:textId="77777777" w:rsidR="006372F0" w:rsidRPr="00140069" w:rsidRDefault="006372F0" w:rsidP="006372F0">
      <w:pPr>
        <w:pStyle w:val="FootnoteText"/>
      </w:pPr>
      <w:r w:rsidRPr="00140069">
        <w:rPr>
          <w:rStyle w:val="FootnoteReference"/>
          <w:rFonts w:ascii="Calibri" w:hAnsi="Calibri"/>
        </w:rPr>
        <w:footnoteRef/>
      </w:r>
      <w:r w:rsidRPr="00140069">
        <w:rPr>
          <w:rFonts w:ascii="Calibri" w:hAnsi="Calibri"/>
        </w:rPr>
        <w:t xml:space="preserve"> Department of Health, </w:t>
      </w:r>
      <w:r w:rsidRPr="00140069">
        <w:rPr>
          <w:rFonts w:ascii="Calibri" w:hAnsi="Calibri"/>
          <w:i/>
        </w:rPr>
        <w:t xml:space="preserve">Human Rights Statement: Pandemic (Specified Workers) Order </w:t>
      </w:r>
      <w:r w:rsidRPr="00140069">
        <w:rPr>
          <w:rFonts w:ascii="Calibri" w:hAnsi="Calibri"/>
        </w:rPr>
        <w:t>(11 December 2021), at [110.3].</w:t>
      </w:r>
    </w:p>
  </w:footnote>
  <w:footnote w:id="169">
    <w:p w14:paraId="5E937E8E" w14:textId="77777777" w:rsidR="006372F0" w:rsidRPr="00140069" w:rsidRDefault="006372F0" w:rsidP="006372F0">
      <w:pPr>
        <w:pStyle w:val="FootnoteText"/>
      </w:pPr>
      <w:r w:rsidRPr="00140069">
        <w:rPr>
          <w:rStyle w:val="FootnoteReference"/>
          <w:rFonts w:ascii="Calibri" w:hAnsi="Calibri"/>
        </w:rPr>
        <w:footnoteRef/>
      </w:r>
      <w:r w:rsidRPr="00140069">
        <w:rPr>
          <w:rFonts w:ascii="Calibri" w:hAnsi="Calibri"/>
        </w:rPr>
        <w:t xml:space="preserve"> </w:t>
      </w:r>
      <w:r w:rsidRPr="00140069">
        <w:rPr>
          <w:rStyle w:val="normaltextrun"/>
          <w:rFonts w:ascii="Calibri" w:hAnsi="Calibri"/>
          <w:color w:val="000000"/>
          <w:shd w:val="clear" w:color="auto" w:fill="FFFFFF"/>
        </w:rPr>
        <w:t>Department of Health, </w:t>
      </w:r>
      <w:r w:rsidRPr="00140069">
        <w:rPr>
          <w:rStyle w:val="normaltextrun"/>
          <w:rFonts w:ascii="Calibri" w:hAnsi="Calibri"/>
          <w:i/>
          <w:color w:val="000000"/>
          <w:shd w:val="clear" w:color="auto" w:fill="FFFFFF"/>
        </w:rPr>
        <w:t xml:space="preserve">Chief Health Officer Advice to Minister for Health </w:t>
      </w:r>
      <w:r w:rsidRPr="00140069">
        <w:rPr>
          <w:rStyle w:val="normaltextrun"/>
          <w:rFonts w:ascii="Calibri" w:hAnsi="Calibri"/>
          <w:color w:val="000000"/>
          <w:shd w:val="clear" w:color="auto" w:fill="FFFFFF"/>
        </w:rPr>
        <w:t>(10 December 2021),</w:t>
      </w:r>
      <w:r w:rsidRPr="00140069">
        <w:rPr>
          <w:rStyle w:val="normaltextrun"/>
          <w:rFonts w:ascii="Calibri" w:hAnsi="Calibri"/>
          <w:i/>
          <w:color w:val="000000"/>
          <w:shd w:val="clear" w:color="auto" w:fill="FFFFFF"/>
        </w:rPr>
        <w:t> </w:t>
      </w:r>
      <w:r w:rsidRPr="00140069">
        <w:rPr>
          <w:rStyle w:val="normaltextrun"/>
          <w:rFonts w:ascii="Calibri" w:hAnsi="Calibri"/>
          <w:color w:val="000000"/>
          <w:shd w:val="clear" w:color="auto" w:fill="FFFFFF"/>
        </w:rPr>
        <w:t>pp. 14 – 20.</w:t>
      </w:r>
    </w:p>
  </w:footnote>
  <w:footnote w:id="170">
    <w:p w14:paraId="5B6B03E5" w14:textId="77777777" w:rsidR="006372F0" w:rsidRPr="00140069" w:rsidRDefault="006372F0" w:rsidP="006372F0">
      <w:pPr>
        <w:pStyle w:val="FootnoteText"/>
      </w:pPr>
      <w:r w:rsidRPr="00140069">
        <w:rPr>
          <w:rStyle w:val="FootnoteReference"/>
          <w:rFonts w:ascii="Calibri" w:hAnsi="Calibri"/>
        </w:rPr>
        <w:footnoteRef/>
      </w:r>
      <w:r w:rsidRPr="00140069">
        <w:rPr>
          <w:rFonts w:ascii="Calibri" w:hAnsi="Calibri"/>
        </w:rPr>
        <w:t xml:space="preserve"> </w:t>
      </w:r>
      <w:r w:rsidRPr="00140069">
        <w:rPr>
          <w:rStyle w:val="normaltextrun"/>
          <w:rFonts w:ascii="Calibri" w:hAnsi="Calibri"/>
          <w:color w:val="000000"/>
          <w:shd w:val="clear" w:color="auto" w:fill="FFFFFF"/>
        </w:rPr>
        <w:t>Department of Health, </w:t>
      </w:r>
      <w:r w:rsidRPr="00140069">
        <w:rPr>
          <w:rStyle w:val="normaltextrun"/>
          <w:rFonts w:ascii="Calibri" w:hAnsi="Calibri"/>
          <w:i/>
          <w:color w:val="000000"/>
          <w:shd w:val="clear" w:color="auto" w:fill="FFFFFF"/>
        </w:rPr>
        <w:t xml:space="preserve">Chief Health Officer Advice to Minister for Health </w:t>
      </w:r>
      <w:r w:rsidRPr="00140069">
        <w:rPr>
          <w:rStyle w:val="normaltextrun"/>
          <w:rFonts w:ascii="Calibri" w:hAnsi="Calibri"/>
          <w:color w:val="000000"/>
          <w:shd w:val="clear" w:color="auto" w:fill="FFFFFF"/>
        </w:rPr>
        <w:t>(10 December 2021),</w:t>
      </w:r>
      <w:r w:rsidRPr="00140069">
        <w:rPr>
          <w:rStyle w:val="normaltextrun"/>
          <w:rFonts w:ascii="Calibri" w:hAnsi="Calibri"/>
          <w:i/>
          <w:color w:val="000000"/>
          <w:shd w:val="clear" w:color="auto" w:fill="FFFFFF"/>
        </w:rPr>
        <w:t> </w:t>
      </w:r>
      <w:r w:rsidRPr="00140069">
        <w:rPr>
          <w:rFonts w:ascii="Calibri" w:hAnsi="Calibri"/>
        </w:rPr>
        <w:t>pp. 10-11.</w:t>
      </w:r>
    </w:p>
  </w:footnote>
  <w:footnote w:id="171">
    <w:p w14:paraId="33816120" w14:textId="77777777" w:rsidR="006372F0" w:rsidRPr="00140069" w:rsidRDefault="006372F0" w:rsidP="006372F0">
      <w:pPr>
        <w:pStyle w:val="FootnoteText"/>
      </w:pPr>
      <w:r w:rsidRPr="00140069">
        <w:rPr>
          <w:rStyle w:val="FootnoteReference"/>
          <w:rFonts w:ascii="Calibri" w:hAnsi="Calibri"/>
        </w:rPr>
        <w:footnoteRef/>
      </w:r>
      <w:r w:rsidRPr="00140069">
        <w:rPr>
          <w:rFonts w:ascii="Calibri" w:hAnsi="Calibri"/>
        </w:rPr>
        <w:t xml:space="preserve"> </w:t>
      </w:r>
      <w:r w:rsidRPr="00140069">
        <w:rPr>
          <w:rStyle w:val="normaltextrun"/>
          <w:rFonts w:ascii="Calibri" w:hAnsi="Calibri"/>
          <w:color w:val="000000"/>
          <w:shd w:val="clear" w:color="auto" w:fill="FFFFFF"/>
        </w:rPr>
        <w:t>Department of Health, </w:t>
      </w:r>
      <w:r w:rsidRPr="00140069">
        <w:rPr>
          <w:rStyle w:val="normaltextrun"/>
          <w:rFonts w:ascii="Calibri" w:hAnsi="Calibri"/>
          <w:i/>
          <w:color w:val="000000"/>
          <w:shd w:val="clear" w:color="auto" w:fill="FFFFFF"/>
        </w:rPr>
        <w:t xml:space="preserve">Chief Health Officer Advice to Minister for Health </w:t>
      </w:r>
      <w:r w:rsidRPr="00140069">
        <w:rPr>
          <w:rStyle w:val="normaltextrun"/>
          <w:rFonts w:ascii="Calibri" w:hAnsi="Calibri"/>
          <w:color w:val="000000"/>
          <w:shd w:val="clear" w:color="auto" w:fill="FFFFFF"/>
        </w:rPr>
        <w:t>(10 December 2021),</w:t>
      </w:r>
      <w:r w:rsidRPr="00140069">
        <w:rPr>
          <w:rStyle w:val="normaltextrun"/>
          <w:rFonts w:ascii="Calibri" w:hAnsi="Calibri"/>
          <w:i/>
          <w:color w:val="000000"/>
          <w:shd w:val="clear" w:color="auto" w:fill="FFFFFF"/>
        </w:rPr>
        <w:t> </w:t>
      </w:r>
      <w:r w:rsidRPr="00140069">
        <w:rPr>
          <w:rStyle w:val="normaltextrun"/>
          <w:rFonts w:ascii="Calibri" w:hAnsi="Calibri"/>
          <w:color w:val="000000"/>
          <w:shd w:val="clear" w:color="auto" w:fill="FFFFFF"/>
        </w:rPr>
        <w:t>p. 15.</w:t>
      </w:r>
    </w:p>
  </w:footnote>
  <w:footnote w:id="172">
    <w:p w14:paraId="0577E8E9" w14:textId="77777777" w:rsidR="006372F0" w:rsidRPr="00140069" w:rsidRDefault="006372F0" w:rsidP="006372F0">
      <w:pPr>
        <w:pStyle w:val="FootnoteText"/>
      </w:pPr>
      <w:r w:rsidRPr="00140069">
        <w:rPr>
          <w:rStyle w:val="FootnoteReference"/>
          <w:rFonts w:ascii="Calibri" w:hAnsi="Calibri"/>
        </w:rPr>
        <w:footnoteRef/>
      </w:r>
      <w:r w:rsidRPr="00140069">
        <w:rPr>
          <w:rFonts w:ascii="Calibri" w:hAnsi="Calibri"/>
        </w:rPr>
        <w:t xml:space="preserve"> </w:t>
      </w:r>
      <w:r w:rsidRPr="00140069">
        <w:rPr>
          <w:rStyle w:val="normaltextrun"/>
          <w:rFonts w:ascii="Calibri" w:hAnsi="Calibri"/>
          <w:color w:val="000000"/>
          <w:shd w:val="clear" w:color="auto" w:fill="FFFFFF"/>
        </w:rPr>
        <w:t>Department of Health, </w:t>
      </w:r>
      <w:r w:rsidRPr="00140069">
        <w:rPr>
          <w:rStyle w:val="normaltextrun"/>
          <w:rFonts w:ascii="Calibri" w:hAnsi="Calibri"/>
          <w:i/>
          <w:color w:val="000000"/>
          <w:shd w:val="clear" w:color="auto" w:fill="FFFFFF"/>
        </w:rPr>
        <w:t xml:space="preserve">Chief Health Officer Advice to Minister for Health </w:t>
      </w:r>
      <w:r w:rsidRPr="00140069">
        <w:rPr>
          <w:rStyle w:val="normaltextrun"/>
          <w:rFonts w:ascii="Calibri" w:hAnsi="Calibri"/>
          <w:color w:val="000000"/>
          <w:shd w:val="clear" w:color="auto" w:fill="FFFFFF"/>
        </w:rPr>
        <w:t>(10 December 2021),</w:t>
      </w:r>
      <w:r w:rsidRPr="00140069">
        <w:rPr>
          <w:rStyle w:val="normaltextrun"/>
          <w:rFonts w:ascii="Calibri" w:hAnsi="Calibri"/>
          <w:i/>
          <w:color w:val="000000"/>
          <w:shd w:val="clear" w:color="auto" w:fill="FFFFFF"/>
        </w:rPr>
        <w:t> </w:t>
      </w:r>
      <w:r w:rsidRPr="00140069">
        <w:rPr>
          <w:rStyle w:val="normaltextrun"/>
          <w:rFonts w:ascii="Calibri" w:hAnsi="Calibri"/>
          <w:color w:val="000000"/>
          <w:shd w:val="clear" w:color="auto" w:fill="FFFFFF"/>
        </w:rPr>
        <w:t>p. 21; p. 3</w:t>
      </w:r>
      <w:r>
        <w:rPr>
          <w:rStyle w:val="normaltextrun"/>
          <w:rFonts w:ascii="Calibri" w:hAnsi="Calibri"/>
          <w:color w:val="000000"/>
          <w:shd w:val="clear" w:color="auto" w:fill="FFFFFF"/>
        </w:rPr>
        <w:t>0</w:t>
      </w:r>
      <w:r w:rsidRPr="00140069">
        <w:rPr>
          <w:rStyle w:val="normaltextrun"/>
          <w:rFonts w:ascii="Calibri" w:hAnsi="Calibri"/>
          <w:color w:val="000000"/>
          <w:shd w:val="clear" w:color="auto" w:fill="FFFFFF"/>
        </w:rPr>
        <w:t>.</w:t>
      </w:r>
    </w:p>
  </w:footnote>
  <w:footnote w:id="173">
    <w:p w14:paraId="642EF5C7" w14:textId="77777777" w:rsidR="006372F0" w:rsidRPr="00140069" w:rsidRDefault="006372F0" w:rsidP="006372F0">
      <w:pPr>
        <w:pStyle w:val="FootnoteText"/>
      </w:pPr>
      <w:r w:rsidRPr="00140069">
        <w:rPr>
          <w:rStyle w:val="FootnoteReference"/>
          <w:rFonts w:ascii="Calibri" w:eastAsia="Calibri" w:hAnsi="Calibri" w:cs="Calibri"/>
        </w:rPr>
        <w:footnoteRef/>
      </w:r>
      <w:r w:rsidRPr="00140069">
        <w:rPr>
          <w:rFonts w:ascii="Calibri" w:eastAsia="Calibri" w:hAnsi="Calibri" w:cs="Calibri"/>
        </w:rPr>
        <w:t xml:space="preserve"> </w:t>
      </w:r>
      <w:r w:rsidRPr="00140069">
        <w:rPr>
          <w:rStyle w:val="normaltextrun"/>
          <w:rFonts w:ascii="Calibri" w:eastAsia="Calibri" w:hAnsi="Calibri" w:cs="Calibri"/>
          <w:color w:val="000000"/>
          <w:shd w:val="clear" w:color="auto" w:fill="FFFFFF"/>
        </w:rPr>
        <w:t>Department of Health, </w:t>
      </w:r>
      <w:r w:rsidRPr="00140069">
        <w:rPr>
          <w:rStyle w:val="normaltextrun"/>
          <w:rFonts w:ascii="Calibri" w:eastAsia="Calibri" w:hAnsi="Calibri" w:cs="Calibri"/>
          <w:i/>
          <w:iCs/>
          <w:color w:val="000000"/>
          <w:shd w:val="clear" w:color="auto" w:fill="FFFFFF"/>
        </w:rPr>
        <w:t xml:space="preserve">Chief Health Officer Advice to Minister for Health </w:t>
      </w:r>
      <w:r w:rsidRPr="00140069">
        <w:rPr>
          <w:rStyle w:val="normaltextrun"/>
          <w:rFonts w:ascii="Calibri" w:eastAsia="Calibri" w:hAnsi="Calibri" w:cs="Calibri"/>
          <w:color w:val="000000"/>
          <w:shd w:val="clear" w:color="auto" w:fill="FFFFFF"/>
        </w:rPr>
        <w:t>(10 December 2021),</w:t>
      </w:r>
      <w:r w:rsidRPr="00140069">
        <w:rPr>
          <w:rStyle w:val="normaltextrun"/>
          <w:rFonts w:ascii="Calibri" w:eastAsia="Calibri" w:hAnsi="Calibri" w:cs="Calibri"/>
          <w:i/>
          <w:iCs/>
          <w:color w:val="000000"/>
          <w:shd w:val="clear" w:color="auto" w:fill="FFFFFF"/>
        </w:rPr>
        <w:t> </w:t>
      </w:r>
      <w:r w:rsidRPr="00140069">
        <w:rPr>
          <w:rStyle w:val="normaltextrun"/>
          <w:rFonts w:ascii="Calibri" w:eastAsia="Calibri" w:hAnsi="Calibri" w:cs="Calibri"/>
          <w:color w:val="000000"/>
          <w:shd w:val="clear" w:color="auto" w:fill="FFFFFF"/>
        </w:rPr>
        <w:t>p. 15.</w:t>
      </w:r>
    </w:p>
  </w:footnote>
  <w:footnote w:id="174">
    <w:p w14:paraId="7897C9E7" w14:textId="77777777" w:rsidR="006372F0" w:rsidRPr="00140069" w:rsidRDefault="006372F0" w:rsidP="006372F0">
      <w:pPr>
        <w:pStyle w:val="FootnoteText"/>
      </w:pPr>
      <w:r w:rsidRPr="00140069">
        <w:rPr>
          <w:rStyle w:val="FootnoteReference"/>
          <w:rFonts w:ascii="Calibri" w:hAnsi="Calibri"/>
        </w:rPr>
        <w:footnoteRef/>
      </w:r>
      <w:r w:rsidRPr="00140069">
        <w:rPr>
          <w:rFonts w:ascii="Calibri" w:hAnsi="Calibri"/>
        </w:rPr>
        <w:t xml:space="preserve"> World Health Organisation, </w:t>
      </w:r>
      <w:r w:rsidRPr="00140069">
        <w:rPr>
          <w:rFonts w:ascii="Calibri" w:hAnsi="Calibri"/>
          <w:i/>
        </w:rPr>
        <w:t>Contact Tracing in the context of COVID-19: Interim guidance</w:t>
      </w:r>
      <w:r w:rsidRPr="00140069">
        <w:rPr>
          <w:rFonts w:ascii="Calibri" w:hAnsi="Calibri"/>
        </w:rPr>
        <w:t xml:space="preserve"> [Online, 2021] Available at: https://apps.who.int/iris/bitstream/handle/10665/339128/WHO-2019-nCoVContact_Tracing-2021.1-eng.pdf?sequence=24&amp;isAllowed=y [Accessed 5 December 2021].</w:t>
      </w:r>
    </w:p>
  </w:footnote>
  <w:footnote w:id="175">
    <w:p w14:paraId="7229915C" w14:textId="77777777" w:rsidR="006372F0" w:rsidRPr="00140069" w:rsidRDefault="006372F0" w:rsidP="006372F0">
      <w:pPr>
        <w:pStyle w:val="FootnoteText"/>
      </w:pPr>
      <w:r w:rsidRPr="00140069">
        <w:rPr>
          <w:rStyle w:val="FootnoteReference"/>
          <w:rFonts w:ascii="Calibri" w:hAnsi="Calibri"/>
        </w:rPr>
        <w:footnoteRef/>
      </w:r>
      <w:r w:rsidRPr="00140069">
        <w:rPr>
          <w:rFonts w:ascii="Calibri" w:hAnsi="Calibri"/>
        </w:rPr>
        <w:t xml:space="preserve"> Department of Health, </w:t>
      </w:r>
      <w:r w:rsidRPr="00140069">
        <w:rPr>
          <w:rFonts w:ascii="Calibri" w:hAnsi="Calibri"/>
          <w:i/>
        </w:rPr>
        <w:t xml:space="preserve">Chief Health Officer Advice to Minister for Health </w:t>
      </w:r>
      <w:r w:rsidRPr="00140069">
        <w:rPr>
          <w:rStyle w:val="normaltextrun"/>
          <w:rFonts w:ascii="Calibri" w:hAnsi="Calibri"/>
          <w:color w:val="000000"/>
          <w:shd w:val="clear" w:color="auto" w:fill="FFFFFF"/>
        </w:rPr>
        <w:t>(10 December 2021),</w:t>
      </w:r>
      <w:r w:rsidRPr="00140069">
        <w:rPr>
          <w:rFonts w:ascii="Calibri" w:hAnsi="Calibri"/>
          <w:i/>
        </w:rPr>
        <w:t xml:space="preserve"> </w:t>
      </w:r>
      <w:r w:rsidRPr="00140069">
        <w:rPr>
          <w:rFonts w:ascii="Calibri" w:hAnsi="Calibri"/>
        </w:rPr>
        <w:t>p. 8.</w:t>
      </w:r>
    </w:p>
  </w:footnote>
  <w:footnote w:id="176">
    <w:p w14:paraId="3FBA6CBC" w14:textId="77777777" w:rsidR="006372F0" w:rsidRPr="00140069" w:rsidRDefault="006372F0" w:rsidP="006372F0">
      <w:pPr>
        <w:pStyle w:val="FootnoteText"/>
      </w:pPr>
      <w:r w:rsidRPr="00140069">
        <w:rPr>
          <w:rStyle w:val="FootnoteReference"/>
          <w:rFonts w:ascii="Calibri" w:hAnsi="Calibri"/>
        </w:rPr>
        <w:footnoteRef/>
      </w:r>
      <w:r w:rsidRPr="00140069">
        <w:rPr>
          <w:rFonts w:ascii="Calibri" w:hAnsi="Calibri"/>
        </w:rPr>
        <w:t xml:space="preserve"> Department of Health, </w:t>
      </w:r>
      <w:r w:rsidRPr="00140069">
        <w:rPr>
          <w:rFonts w:ascii="Calibri" w:hAnsi="Calibri"/>
          <w:i/>
        </w:rPr>
        <w:t xml:space="preserve">Chief Health Officer Advice to Minister for Health </w:t>
      </w:r>
      <w:r w:rsidRPr="00140069">
        <w:rPr>
          <w:rStyle w:val="normaltextrun"/>
          <w:rFonts w:ascii="Calibri" w:hAnsi="Calibri"/>
          <w:color w:val="000000"/>
          <w:shd w:val="clear" w:color="auto" w:fill="FFFFFF"/>
        </w:rPr>
        <w:t>(10 December 2021),</w:t>
      </w:r>
      <w:r w:rsidRPr="00140069">
        <w:rPr>
          <w:rStyle w:val="normaltextrun"/>
          <w:rFonts w:ascii="Calibri" w:hAnsi="Calibri"/>
          <w:i/>
          <w:color w:val="000000"/>
          <w:shd w:val="clear" w:color="auto" w:fill="FFFFFF"/>
        </w:rPr>
        <w:t> </w:t>
      </w:r>
      <w:r w:rsidRPr="00140069">
        <w:rPr>
          <w:rFonts w:ascii="Calibri" w:hAnsi="Calibri"/>
        </w:rPr>
        <w:t>p. 28.</w:t>
      </w:r>
    </w:p>
  </w:footnote>
  <w:footnote w:id="177">
    <w:p w14:paraId="6DEA3AF1" w14:textId="5F4D915C" w:rsidR="006372F0" w:rsidRPr="00140069" w:rsidRDefault="006372F0" w:rsidP="006372F0">
      <w:pPr>
        <w:pStyle w:val="FootnoteText"/>
      </w:pPr>
      <w:r w:rsidRPr="00140069">
        <w:rPr>
          <w:rStyle w:val="FootnoteReference"/>
          <w:rFonts w:ascii="Calibri" w:hAnsi="Calibri"/>
        </w:rPr>
        <w:footnoteRef/>
      </w:r>
      <w:r w:rsidRPr="00140069">
        <w:rPr>
          <w:rFonts w:ascii="Calibri" w:hAnsi="Calibri"/>
        </w:rPr>
        <w:t xml:space="preserve"> Text reflects verbal advice provided by the Chief Health Officer to the Minister for Health, 14 December 2021</w:t>
      </w:r>
      <w:r w:rsidR="00253434">
        <w:rPr>
          <w:rFonts w:ascii="Calibri" w:hAnsi="Calibri"/>
        </w:rPr>
        <w:t>.</w:t>
      </w:r>
    </w:p>
  </w:footnote>
  <w:footnote w:id="178">
    <w:p w14:paraId="4DE416CD" w14:textId="3DCE63F8" w:rsidR="006372F0" w:rsidRPr="00140069" w:rsidRDefault="006372F0" w:rsidP="006372F0">
      <w:pPr>
        <w:pStyle w:val="FootnoteText"/>
      </w:pPr>
      <w:r w:rsidRPr="00140069">
        <w:rPr>
          <w:rStyle w:val="FootnoteReference"/>
          <w:rFonts w:ascii="Calibri" w:hAnsi="Calibri"/>
        </w:rPr>
        <w:footnoteRef/>
      </w:r>
      <w:r w:rsidRPr="00140069">
        <w:rPr>
          <w:rFonts w:ascii="Calibri" w:hAnsi="Calibri"/>
        </w:rPr>
        <w:t xml:space="preserve"> Text reflects verbal advice provided by the Chief Health Officer to the Minister for Health, 14 December 2021</w:t>
      </w:r>
      <w:r w:rsidR="00253434">
        <w:rPr>
          <w:rFonts w:ascii="Calibri" w:hAnsi="Calibri"/>
        </w:rPr>
        <w:t>.</w:t>
      </w:r>
    </w:p>
  </w:footnote>
  <w:footnote w:id="179">
    <w:p w14:paraId="424B9C00" w14:textId="77777777" w:rsidR="006372F0" w:rsidRPr="00140069" w:rsidRDefault="006372F0" w:rsidP="006372F0">
      <w:pPr>
        <w:pStyle w:val="FootnoteText"/>
      </w:pPr>
      <w:r w:rsidRPr="00140069">
        <w:rPr>
          <w:rStyle w:val="FootnoteReference"/>
          <w:rFonts w:ascii="Calibri" w:hAnsi="Calibri"/>
        </w:rPr>
        <w:footnoteRef/>
      </w:r>
      <w:r w:rsidRPr="00140069">
        <w:rPr>
          <w:rFonts w:ascii="Calibri" w:hAnsi="Calibri"/>
        </w:rPr>
        <w:t xml:space="preserve"> Department of Health, </w:t>
      </w:r>
      <w:r w:rsidRPr="00140069">
        <w:rPr>
          <w:rFonts w:ascii="Calibri" w:hAnsi="Calibri"/>
          <w:i/>
        </w:rPr>
        <w:t xml:space="preserve">Chief Health Officer Advice to Minister for Health </w:t>
      </w:r>
      <w:r w:rsidRPr="00140069">
        <w:rPr>
          <w:rStyle w:val="normaltextrun"/>
          <w:rFonts w:ascii="Calibri" w:hAnsi="Calibri"/>
          <w:color w:val="000000"/>
          <w:shd w:val="clear" w:color="auto" w:fill="FFFFFF"/>
        </w:rPr>
        <w:t>(10 December 2021),</w:t>
      </w:r>
      <w:r w:rsidRPr="00140069">
        <w:rPr>
          <w:rFonts w:ascii="Calibri" w:hAnsi="Calibri"/>
          <w:i/>
        </w:rPr>
        <w:t xml:space="preserve"> </w:t>
      </w:r>
      <w:r w:rsidRPr="00140069">
        <w:rPr>
          <w:rFonts w:ascii="Calibri" w:hAnsi="Calibri"/>
        </w:rPr>
        <w:t>pp. 28; p. 30.</w:t>
      </w:r>
    </w:p>
  </w:footnote>
  <w:footnote w:id="180">
    <w:p w14:paraId="69AC8A8F" w14:textId="77777777" w:rsidR="006372F0" w:rsidRPr="00140069" w:rsidRDefault="006372F0" w:rsidP="006372F0">
      <w:pPr>
        <w:pStyle w:val="FootnoteText"/>
      </w:pPr>
      <w:r w:rsidRPr="00140069">
        <w:rPr>
          <w:rStyle w:val="FootnoteReference"/>
          <w:rFonts w:ascii="Calibri" w:hAnsi="Calibri"/>
        </w:rPr>
        <w:footnoteRef/>
      </w:r>
      <w:r w:rsidRPr="00140069">
        <w:rPr>
          <w:rFonts w:ascii="Calibri" w:hAnsi="Calibri"/>
        </w:rPr>
        <w:t xml:space="preserve"> Department of Health, </w:t>
      </w:r>
      <w:r w:rsidRPr="00140069">
        <w:rPr>
          <w:rFonts w:ascii="Calibri" w:hAnsi="Calibri"/>
          <w:i/>
        </w:rPr>
        <w:t xml:space="preserve">Chief Health Officer Advice to Minister for Health </w:t>
      </w:r>
      <w:r w:rsidRPr="00140069">
        <w:rPr>
          <w:rStyle w:val="normaltextrun"/>
          <w:rFonts w:ascii="Calibri" w:hAnsi="Calibri"/>
          <w:color w:val="000000"/>
          <w:shd w:val="clear" w:color="auto" w:fill="FFFFFF"/>
        </w:rPr>
        <w:t>(10 December 2021),</w:t>
      </w:r>
      <w:r w:rsidRPr="00140069">
        <w:rPr>
          <w:rFonts w:ascii="Calibri" w:hAnsi="Calibri"/>
          <w:i/>
        </w:rPr>
        <w:t xml:space="preserve"> </w:t>
      </w:r>
      <w:r w:rsidRPr="00140069">
        <w:rPr>
          <w:rFonts w:ascii="Calibri" w:hAnsi="Calibri"/>
        </w:rPr>
        <w:t>p. 22.</w:t>
      </w:r>
    </w:p>
  </w:footnote>
  <w:footnote w:id="181">
    <w:p w14:paraId="1B4C72A2" w14:textId="77777777" w:rsidR="006372F0" w:rsidRPr="00140069" w:rsidRDefault="006372F0" w:rsidP="006372F0">
      <w:pPr>
        <w:pStyle w:val="FootnoteText"/>
      </w:pPr>
      <w:r w:rsidRPr="00140069">
        <w:rPr>
          <w:rStyle w:val="FootnoteReference"/>
          <w:rFonts w:ascii="Calibri" w:hAnsi="Calibri"/>
        </w:rPr>
        <w:footnoteRef/>
      </w:r>
      <w:r w:rsidRPr="00140069">
        <w:rPr>
          <w:rFonts w:ascii="Calibri" w:hAnsi="Calibri"/>
        </w:rPr>
        <w:t xml:space="preserve"> Text reflects verbal advice provided by the Chief Health Officer to the Minister for Health, 14 December 2021.</w:t>
      </w:r>
    </w:p>
  </w:footnote>
  <w:footnote w:id="182">
    <w:p w14:paraId="5ED66CCB" w14:textId="77777777" w:rsidR="006372F0" w:rsidRPr="00140069" w:rsidRDefault="006372F0" w:rsidP="006372F0">
      <w:pPr>
        <w:pStyle w:val="FootnoteText"/>
      </w:pPr>
      <w:r w:rsidRPr="00140069">
        <w:rPr>
          <w:rStyle w:val="FootnoteReference"/>
          <w:rFonts w:ascii="Calibri" w:hAnsi="Calibri"/>
        </w:rPr>
        <w:footnoteRef/>
      </w:r>
      <w:r w:rsidRPr="00140069">
        <w:rPr>
          <w:rFonts w:ascii="Calibri" w:hAnsi="Calibri"/>
        </w:rPr>
        <w:t xml:space="preserve"> Text reflects verbal advice provided by the Chief Health Officer to the Minister for Health, 14 December 2021.</w:t>
      </w:r>
    </w:p>
  </w:footnote>
  <w:footnote w:id="183">
    <w:p w14:paraId="63188D92" w14:textId="77777777" w:rsidR="006372F0" w:rsidRPr="00140069" w:rsidRDefault="006372F0" w:rsidP="006372F0">
      <w:pPr>
        <w:pStyle w:val="FootnoteText"/>
      </w:pPr>
      <w:r w:rsidRPr="00140069">
        <w:rPr>
          <w:rStyle w:val="FootnoteReference"/>
          <w:rFonts w:ascii="Calibri" w:hAnsi="Calibri"/>
        </w:rPr>
        <w:footnoteRef/>
      </w:r>
      <w:r w:rsidRPr="00140069">
        <w:rPr>
          <w:rFonts w:ascii="Calibri" w:hAnsi="Calibri"/>
        </w:rPr>
        <w:t xml:space="preserve"> Text reflects verbal advice provided by the Chief Health Officer to the Minister for Health, 14 December 2021.</w:t>
      </w:r>
    </w:p>
  </w:footnote>
  <w:footnote w:id="184">
    <w:p w14:paraId="3FFC1479" w14:textId="77777777" w:rsidR="006372F0" w:rsidRPr="00140069" w:rsidRDefault="006372F0" w:rsidP="006372F0">
      <w:pPr>
        <w:pStyle w:val="FootnoteText"/>
      </w:pPr>
      <w:r w:rsidRPr="00140069">
        <w:rPr>
          <w:rStyle w:val="FootnoteReference"/>
          <w:rFonts w:ascii="Calibri" w:hAnsi="Calibri"/>
        </w:rPr>
        <w:footnoteRef/>
      </w:r>
      <w:r w:rsidRPr="00140069">
        <w:rPr>
          <w:rFonts w:ascii="Calibri" w:hAnsi="Calibri"/>
        </w:rPr>
        <w:t xml:space="preserve"> Text reflects verbal advice provided by the Chief Health Officer to the Minister for Health, 14 December 2021.</w:t>
      </w:r>
    </w:p>
  </w:footnote>
  <w:footnote w:id="185">
    <w:p w14:paraId="44AA3827" w14:textId="77777777" w:rsidR="006372F0" w:rsidRPr="00140069" w:rsidRDefault="006372F0" w:rsidP="006372F0">
      <w:pPr>
        <w:pStyle w:val="FootnoteText"/>
      </w:pPr>
      <w:r w:rsidRPr="00140069">
        <w:rPr>
          <w:rStyle w:val="FootnoteReference"/>
          <w:rFonts w:ascii="Calibri" w:hAnsi="Calibri"/>
        </w:rPr>
        <w:footnoteRef/>
      </w:r>
      <w:r w:rsidRPr="00140069">
        <w:rPr>
          <w:rFonts w:ascii="Calibri" w:hAnsi="Calibri"/>
        </w:rPr>
        <w:t xml:space="preserve"> Text reflects verbal advice provided by the Chief Health Officer to the Minister for Health, 14 December 2021.</w:t>
      </w:r>
    </w:p>
  </w:footnote>
  <w:footnote w:id="186">
    <w:p w14:paraId="513913F9" w14:textId="77777777" w:rsidR="006372F0" w:rsidRPr="00140069" w:rsidRDefault="006372F0" w:rsidP="006372F0">
      <w:pPr>
        <w:pStyle w:val="FootnoteText"/>
      </w:pPr>
      <w:r w:rsidRPr="00140069">
        <w:rPr>
          <w:rStyle w:val="FootnoteReference"/>
          <w:rFonts w:ascii="Calibri" w:hAnsi="Calibri"/>
        </w:rPr>
        <w:footnoteRef/>
      </w:r>
      <w:r w:rsidRPr="00140069">
        <w:rPr>
          <w:rFonts w:ascii="Calibri" w:hAnsi="Calibri"/>
        </w:rPr>
        <w:t xml:space="preserve"> Text reflects verbal advice provided by the Chief Health Officer to the Minister for Health, 14 December 2021.</w:t>
      </w:r>
    </w:p>
  </w:footnote>
  <w:footnote w:id="187">
    <w:p w14:paraId="15C00F33" w14:textId="77777777" w:rsidR="006372F0" w:rsidRPr="00140069" w:rsidRDefault="006372F0" w:rsidP="006372F0">
      <w:pPr>
        <w:pStyle w:val="FootnoteText"/>
        <w:rPr>
          <w:color w:val="000000" w:themeColor="text1"/>
        </w:rPr>
      </w:pPr>
      <w:r w:rsidRPr="00140069">
        <w:rPr>
          <w:rStyle w:val="FootnoteReference"/>
          <w:rFonts w:ascii="Calibri" w:hAnsi="Calibri"/>
        </w:rPr>
        <w:footnoteRef/>
      </w:r>
      <w:r w:rsidRPr="00140069">
        <w:rPr>
          <w:rFonts w:ascii="Calibri" w:hAnsi="Calibri"/>
        </w:rPr>
        <w:t xml:space="preserve"> </w:t>
      </w:r>
      <w:r w:rsidRPr="00140069">
        <w:rPr>
          <w:rStyle w:val="normaltextrun"/>
          <w:rFonts w:ascii="Calibri" w:hAnsi="Calibri"/>
          <w:color w:val="000000" w:themeColor="text1"/>
        </w:rPr>
        <w:t>Department of Health, </w:t>
      </w:r>
      <w:r w:rsidRPr="00140069">
        <w:rPr>
          <w:rStyle w:val="normaltextrun"/>
          <w:rFonts w:ascii="Calibri" w:hAnsi="Calibri"/>
          <w:i/>
          <w:color w:val="000000" w:themeColor="text1"/>
        </w:rPr>
        <w:t>Chief Health Officer Advice to Minister for Health</w:t>
      </w:r>
      <w:r w:rsidRPr="00140069">
        <w:rPr>
          <w:rStyle w:val="normaltextrun"/>
          <w:rFonts w:ascii="Calibri" w:hAnsi="Calibri"/>
          <w:color w:val="000000" w:themeColor="text1"/>
        </w:rPr>
        <w:t xml:space="preserve"> (10 December 2021), p. 30.</w:t>
      </w:r>
    </w:p>
  </w:footnote>
  <w:footnote w:id="188">
    <w:p w14:paraId="0413E5E8" w14:textId="77777777" w:rsidR="006372F0" w:rsidRPr="00140069" w:rsidRDefault="006372F0" w:rsidP="006372F0">
      <w:pPr>
        <w:pStyle w:val="FootnoteText"/>
        <w:rPr>
          <w:color w:val="000000" w:themeColor="text1"/>
        </w:rPr>
      </w:pPr>
      <w:r w:rsidRPr="00140069">
        <w:rPr>
          <w:rStyle w:val="FootnoteReference"/>
          <w:rFonts w:ascii="Calibri" w:hAnsi="Calibri"/>
        </w:rPr>
        <w:footnoteRef/>
      </w:r>
      <w:r w:rsidRPr="00140069">
        <w:rPr>
          <w:rFonts w:ascii="Calibri" w:hAnsi="Calibri"/>
        </w:rPr>
        <w:t xml:space="preserve"> </w:t>
      </w:r>
      <w:r w:rsidRPr="00140069">
        <w:rPr>
          <w:rStyle w:val="normaltextrun"/>
          <w:rFonts w:ascii="Calibri" w:hAnsi="Calibri"/>
          <w:color w:val="000000" w:themeColor="text1"/>
        </w:rPr>
        <w:t>Department of Health, </w:t>
      </w:r>
      <w:r w:rsidRPr="00140069">
        <w:rPr>
          <w:rStyle w:val="normaltextrun"/>
          <w:rFonts w:ascii="Calibri" w:hAnsi="Calibri"/>
          <w:i/>
          <w:color w:val="000000" w:themeColor="text1"/>
        </w:rPr>
        <w:t>Chief Health Officer Advice to Minister for Health</w:t>
      </w:r>
      <w:r w:rsidRPr="00140069">
        <w:rPr>
          <w:rStyle w:val="normaltextrun"/>
          <w:rFonts w:ascii="Calibri" w:hAnsi="Calibri"/>
          <w:color w:val="000000" w:themeColor="text1"/>
        </w:rPr>
        <w:t xml:space="preserve"> (10 December 2021), p. 30.</w:t>
      </w:r>
    </w:p>
  </w:footnote>
  <w:footnote w:id="189">
    <w:p w14:paraId="0A67A89C" w14:textId="77777777" w:rsidR="006372F0" w:rsidRPr="00140069" w:rsidRDefault="006372F0" w:rsidP="006372F0">
      <w:pPr>
        <w:pStyle w:val="FootnoteText"/>
      </w:pPr>
      <w:r w:rsidRPr="00140069">
        <w:rPr>
          <w:rStyle w:val="FootnoteReference"/>
          <w:rFonts w:ascii="Calibri" w:hAnsi="Calibri"/>
        </w:rPr>
        <w:footnoteRef/>
      </w:r>
      <w:r w:rsidRPr="00140069">
        <w:rPr>
          <w:rFonts w:ascii="Calibri" w:hAnsi="Calibri"/>
        </w:rPr>
        <w:t xml:space="preserve"> </w:t>
      </w:r>
      <w:r w:rsidRPr="00140069">
        <w:rPr>
          <w:rStyle w:val="normaltextrun"/>
          <w:rFonts w:ascii="Calibri" w:hAnsi="Calibri"/>
          <w:color w:val="000000"/>
          <w:bdr w:val="none" w:sz="0" w:space="0" w:color="auto" w:frame="1"/>
        </w:rPr>
        <w:t xml:space="preserve">Department of Treasury and Finance, </w:t>
      </w:r>
      <w:r w:rsidRPr="00140069">
        <w:rPr>
          <w:rStyle w:val="normaltextrun"/>
          <w:rFonts w:ascii="Calibri" w:hAnsi="Calibri"/>
          <w:i/>
          <w:color w:val="000000"/>
          <w:bdr w:val="none" w:sz="0" w:space="0" w:color="auto" w:frame="1"/>
        </w:rPr>
        <w:t>Coronavirus Economic Outlook</w:t>
      </w:r>
      <w:r w:rsidRPr="00140069">
        <w:rPr>
          <w:rStyle w:val="normaltextrun"/>
          <w:rFonts w:ascii="Calibri" w:hAnsi="Calibri"/>
          <w:color w:val="000000"/>
          <w:bdr w:val="none" w:sz="0" w:space="0" w:color="auto" w:frame="1"/>
        </w:rPr>
        <w:t xml:space="preserve"> [Online, 2021] Available at: https://www.dtf.vic.gov.au/economic-and-financial-updates/coronavirus-economic-outlook [Accessed 13 December 2021].</w:t>
      </w:r>
    </w:p>
  </w:footnote>
  <w:footnote w:id="190">
    <w:p w14:paraId="45BC2C68" w14:textId="77777777" w:rsidR="006372F0" w:rsidRPr="00140069" w:rsidRDefault="006372F0" w:rsidP="006372F0">
      <w:pPr>
        <w:pStyle w:val="FootnoteText"/>
        <w:rPr>
          <w:rStyle w:val="normaltextrun"/>
          <w:rFonts w:cs="Cambria Math"/>
          <w:color w:val="000000" w:themeColor="text1"/>
        </w:rPr>
      </w:pPr>
      <w:r w:rsidRPr="00140069">
        <w:rPr>
          <w:rStyle w:val="FootnoteReference"/>
          <w:rFonts w:ascii="Calibri" w:hAnsi="Calibri"/>
        </w:rPr>
        <w:footnoteRef/>
      </w:r>
      <w:r w:rsidRPr="00140069">
        <w:rPr>
          <w:rFonts w:ascii="Calibri" w:hAnsi="Calibri"/>
        </w:rPr>
        <w:t xml:space="preserve"> </w:t>
      </w:r>
      <w:r w:rsidRPr="00140069">
        <w:rPr>
          <w:rStyle w:val="normaltextrun"/>
          <w:rFonts w:ascii="Calibri" w:hAnsi="Calibri"/>
          <w:color w:val="000000" w:themeColor="text1"/>
        </w:rPr>
        <w:t>Department of Health, </w:t>
      </w:r>
      <w:r w:rsidRPr="00140069">
        <w:rPr>
          <w:rStyle w:val="normaltextrun"/>
          <w:rFonts w:ascii="Calibri" w:hAnsi="Calibri"/>
          <w:i/>
          <w:color w:val="000000" w:themeColor="text1"/>
        </w:rPr>
        <w:t xml:space="preserve">Chief Health Officer Advice to Minister for Health </w:t>
      </w:r>
      <w:r w:rsidRPr="00140069">
        <w:rPr>
          <w:rStyle w:val="normaltextrun"/>
          <w:rFonts w:ascii="Calibri" w:hAnsi="Calibri"/>
          <w:color w:val="000000" w:themeColor="text1"/>
        </w:rPr>
        <w:t>(10 December 2021), p. 30.</w:t>
      </w:r>
    </w:p>
  </w:footnote>
  <w:footnote w:id="191">
    <w:p w14:paraId="48BFFF7B" w14:textId="77777777" w:rsidR="00E16BC7" w:rsidRPr="00FF5D5C" w:rsidRDefault="00E16BC7" w:rsidP="00E16BC7">
      <w:pPr>
        <w:pStyle w:val="FootnoteText"/>
      </w:pPr>
      <w:r w:rsidRPr="00FF5D5C">
        <w:rPr>
          <w:rStyle w:val="FootnoteReference"/>
        </w:rPr>
        <w:footnoteRef/>
      </w:r>
      <w:r w:rsidRPr="00FF5D5C">
        <w:t xml:space="preserve"> Department of Health, Acting Chief Health Officer Advice to Minister for Health</w:t>
      </w:r>
      <w:r w:rsidRPr="00FF5D5C">
        <w:rPr>
          <w:rStyle w:val="normaltextrun"/>
        </w:rPr>
        <w:t xml:space="preserve"> (10 January 2022)</w:t>
      </w:r>
      <w:r w:rsidRPr="00FF5D5C">
        <w:t xml:space="preserve"> p.17.</w:t>
      </w:r>
    </w:p>
  </w:footnote>
  <w:footnote w:id="192">
    <w:p w14:paraId="08B8FF28" w14:textId="77777777" w:rsidR="00E16BC7" w:rsidRPr="00FF5D5C" w:rsidRDefault="00E16BC7" w:rsidP="00E16BC7">
      <w:pPr>
        <w:pStyle w:val="FootnoteText"/>
      </w:pPr>
      <w:r w:rsidRPr="00FF5D5C">
        <w:rPr>
          <w:rStyle w:val="FootnoteReference"/>
        </w:rPr>
        <w:footnoteRef/>
      </w:r>
      <w:r w:rsidRPr="00FF5D5C">
        <w:t xml:space="preserve"> Department of Health, Acting Chief Health Officer Advice to Minister for Health</w:t>
      </w:r>
      <w:r w:rsidRPr="00FF5D5C">
        <w:rPr>
          <w:rStyle w:val="normaltextrun"/>
        </w:rPr>
        <w:t xml:space="preserve"> (10 January 2022)</w:t>
      </w:r>
      <w:r w:rsidRPr="00FF5D5C">
        <w:t xml:space="preserve"> p. 17.</w:t>
      </w:r>
    </w:p>
  </w:footnote>
  <w:footnote w:id="193">
    <w:p w14:paraId="3C216378" w14:textId="77777777" w:rsidR="00E16BC7" w:rsidRPr="00FF5D5C" w:rsidRDefault="00E16BC7" w:rsidP="00E16BC7">
      <w:pPr>
        <w:pStyle w:val="FootnoteText"/>
      </w:pPr>
      <w:r w:rsidRPr="00FF5D5C">
        <w:rPr>
          <w:rStyle w:val="FootnoteReference"/>
        </w:rPr>
        <w:footnoteRef/>
      </w:r>
      <w:r w:rsidRPr="00FF5D5C">
        <w:t xml:space="preserve"> Department of Health, Acting Chief Health Officer Advice to Minister for Health</w:t>
      </w:r>
      <w:r w:rsidRPr="00FF5D5C">
        <w:rPr>
          <w:rStyle w:val="normaltextrun"/>
        </w:rPr>
        <w:t xml:space="preserve"> (10 January 2022)</w:t>
      </w:r>
      <w:r w:rsidRPr="00FF5D5C">
        <w:t xml:space="preserve"> pp. 17-18.</w:t>
      </w:r>
    </w:p>
  </w:footnote>
  <w:footnote w:id="194">
    <w:p w14:paraId="67F1C670" w14:textId="77777777" w:rsidR="00E16BC7" w:rsidRPr="00FF5D5C" w:rsidRDefault="00E16BC7" w:rsidP="00E16BC7">
      <w:pPr>
        <w:pStyle w:val="FootnoteText"/>
      </w:pPr>
      <w:r w:rsidRPr="00FF5D5C">
        <w:rPr>
          <w:rStyle w:val="FootnoteReference"/>
        </w:rPr>
        <w:footnoteRef/>
      </w:r>
      <w:r w:rsidRPr="00FF5D5C">
        <w:t xml:space="preserve"> Department of Health, Acting Chief Health Officer Advice to Minister for Health</w:t>
      </w:r>
      <w:r w:rsidRPr="00FF5D5C">
        <w:rPr>
          <w:rStyle w:val="normaltextrun"/>
        </w:rPr>
        <w:t xml:space="preserve"> (10 January 2022)</w:t>
      </w:r>
      <w:r w:rsidRPr="00FF5D5C">
        <w:t xml:space="preserve"> p. 18.</w:t>
      </w:r>
    </w:p>
  </w:footnote>
  <w:footnote w:id="195">
    <w:p w14:paraId="41569A58" w14:textId="77777777" w:rsidR="00E16BC7" w:rsidRPr="00FF5D5C" w:rsidRDefault="00E16BC7" w:rsidP="00E16BC7">
      <w:pPr>
        <w:pStyle w:val="FootnoteText"/>
      </w:pPr>
      <w:r w:rsidRPr="00FF5D5C">
        <w:rPr>
          <w:rStyle w:val="FootnoteReference"/>
        </w:rPr>
        <w:footnoteRef/>
      </w:r>
      <w:r w:rsidRPr="00FF5D5C">
        <w:t xml:space="preserve"> Department of Health, Acting Chief Health Officer Advice to Minister for Health</w:t>
      </w:r>
      <w:r w:rsidRPr="00FF5D5C">
        <w:rPr>
          <w:rStyle w:val="normaltextrun"/>
        </w:rPr>
        <w:t xml:space="preserve"> (10 January 2022)</w:t>
      </w:r>
      <w:r w:rsidRPr="00FF5D5C">
        <w:t xml:space="preserve"> p. 13.</w:t>
      </w:r>
    </w:p>
  </w:footnote>
  <w:footnote w:id="196">
    <w:p w14:paraId="326BEBC6" w14:textId="77777777" w:rsidR="00E16BC7" w:rsidRPr="00FF5D5C" w:rsidRDefault="00E16BC7" w:rsidP="00E16BC7">
      <w:pPr>
        <w:pStyle w:val="FootnoteText"/>
      </w:pPr>
      <w:r w:rsidRPr="00FF5D5C">
        <w:rPr>
          <w:rStyle w:val="FootnoteReference"/>
        </w:rPr>
        <w:footnoteRef/>
      </w:r>
      <w:r w:rsidRPr="00FF5D5C">
        <w:t xml:space="preserve"> </w:t>
      </w:r>
      <w:r w:rsidRPr="00FF5D5C">
        <w:rPr>
          <w:rStyle w:val="normaltextrun"/>
        </w:rPr>
        <w:t>Department of Health, Chief Health Officer Advice to Minister for Health</w:t>
      </w:r>
      <w:r w:rsidRPr="00FF5D5C">
        <w:t xml:space="preserve"> (10 December 2021),</w:t>
      </w:r>
      <w:r w:rsidRPr="00FF5D5C">
        <w:rPr>
          <w:rStyle w:val="normaltextrun"/>
        </w:rPr>
        <w:t> </w:t>
      </w:r>
      <w:r w:rsidRPr="00FF5D5C">
        <w:t>p. 19.</w:t>
      </w:r>
    </w:p>
  </w:footnote>
  <w:footnote w:id="197">
    <w:p w14:paraId="7140E18B" w14:textId="77777777" w:rsidR="00E16BC7" w:rsidRPr="00FF5D5C" w:rsidRDefault="00E16BC7" w:rsidP="00E16BC7">
      <w:pPr>
        <w:pStyle w:val="FootnoteText"/>
      </w:pPr>
      <w:r w:rsidRPr="00FF5D5C">
        <w:rPr>
          <w:rStyle w:val="FootnoteReference"/>
        </w:rPr>
        <w:footnoteRef/>
      </w:r>
      <w:r w:rsidRPr="00FF5D5C">
        <w:t xml:space="preserve"> </w:t>
      </w:r>
      <w:r w:rsidRPr="00FF5D5C">
        <w:rPr>
          <w:rStyle w:val="normaltextrun"/>
        </w:rPr>
        <w:t>Department of Health, Chief Health Officer Advice to Minister for Health</w:t>
      </w:r>
      <w:r w:rsidRPr="00FF5D5C">
        <w:t xml:space="preserve"> (10 December 2021),</w:t>
      </w:r>
      <w:r w:rsidRPr="00FF5D5C">
        <w:rPr>
          <w:rStyle w:val="normaltextrun"/>
        </w:rPr>
        <w:t> </w:t>
      </w:r>
      <w:r w:rsidRPr="00FF5D5C">
        <w:t>p. 28.</w:t>
      </w:r>
    </w:p>
  </w:footnote>
  <w:footnote w:id="198">
    <w:p w14:paraId="611990CC" w14:textId="77777777" w:rsidR="00E16BC7" w:rsidRPr="00FF5D5C" w:rsidRDefault="00E16BC7" w:rsidP="00E16BC7">
      <w:pPr>
        <w:pStyle w:val="FootnoteText"/>
      </w:pPr>
      <w:r w:rsidRPr="00FF5D5C">
        <w:rPr>
          <w:rStyle w:val="FootnoteReference"/>
        </w:rPr>
        <w:footnoteRef/>
      </w:r>
      <w:r w:rsidRPr="00FF5D5C">
        <w:t xml:space="preserve"> Text reflects verbal advice provided by the Chief Health Officer to the Minister for Health, 1 February 2022.</w:t>
      </w:r>
    </w:p>
  </w:footnote>
  <w:footnote w:id="199">
    <w:p w14:paraId="2CD4D354" w14:textId="77777777" w:rsidR="00E16BC7" w:rsidRPr="00FF5D5C" w:rsidRDefault="00E16BC7" w:rsidP="00E16BC7">
      <w:pPr>
        <w:pStyle w:val="FootnoteText"/>
      </w:pPr>
      <w:r w:rsidRPr="00FF5D5C">
        <w:rPr>
          <w:rStyle w:val="FootnoteReference"/>
        </w:rPr>
        <w:footnoteRef/>
      </w:r>
      <w:r w:rsidRPr="00FF5D5C">
        <w:t xml:space="preserve"> </w:t>
      </w:r>
      <w:r w:rsidRPr="00FF5D5C">
        <w:rPr>
          <w:rStyle w:val="normaltextrun"/>
        </w:rPr>
        <w:t>Department of Health, Chief Health Officer Advice to Minister for Health</w:t>
      </w:r>
      <w:r w:rsidRPr="00FF5D5C">
        <w:t xml:space="preserve"> (10 December 2021),</w:t>
      </w:r>
      <w:r w:rsidRPr="00FF5D5C">
        <w:rPr>
          <w:rStyle w:val="normaltextrun"/>
        </w:rPr>
        <w:t> </w:t>
      </w:r>
      <w:r w:rsidRPr="00FF5D5C">
        <w:t>p. 32.</w:t>
      </w:r>
    </w:p>
  </w:footnote>
  <w:footnote w:id="200">
    <w:p w14:paraId="7BBC0299" w14:textId="77777777" w:rsidR="00E16BC7" w:rsidRPr="00FF5D5C" w:rsidRDefault="00E16BC7" w:rsidP="00E16BC7">
      <w:pPr>
        <w:pStyle w:val="FootnoteText"/>
      </w:pPr>
      <w:r w:rsidRPr="00FF5D5C">
        <w:rPr>
          <w:rStyle w:val="FootnoteReference"/>
        </w:rPr>
        <w:footnoteRef/>
      </w:r>
      <w:r w:rsidRPr="00FF5D5C">
        <w:t xml:space="preserve"> </w:t>
      </w:r>
      <w:r w:rsidRPr="00FF5D5C">
        <w:rPr>
          <w:rStyle w:val="normaltextrun"/>
        </w:rPr>
        <w:t>Department of Health, Chief Health Officer Advice to Minister for Health</w:t>
      </w:r>
      <w:r w:rsidRPr="00FF5D5C">
        <w:t xml:space="preserve"> (10 December 2021),</w:t>
      </w:r>
      <w:r w:rsidRPr="00FF5D5C">
        <w:rPr>
          <w:rStyle w:val="normaltextrun"/>
        </w:rPr>
        <w:t> </w:t>
      </w:r>
      <w:r w:rsidRPr="00FF5D5C">
        <w:t>p. 19.</w:t>
      </w:r>
    </w:p>
  </w:footnote>
  <w:footnote w:id="201">
    <w:p w14:paraId="76BC938D" w14:textId="77777777" w:rsidR="00E16BC7" w:rsidRPr="00FF5D5C" w:rsidRDefault="00E16BC7" w:rsidP="00E16BC7">
      <w:pPr>
        <w:pStyle w:val="FootnoteText"/>
      </w:pPr>
      <w:r w:rsidRPr="00FF5D5C">
        <w:rPr>
          <w:rStyle w:val="FootnoteReference"/>
        </w:rPr>
        <w:footnoteRef/>
      </w:r>
      <w:r w:rsidRPr="00FF5D5C">
        <w:t xml:space="preserve"> </w:t>
      </w:r>
      <w:r w:rsidRPr="00FF5D5C">
        <w:rPr>
          <w:rStyle w:val="normaltextrun"/>
        </w:rPr>
        <w:t>Department of Health, Chief Health Officer Advice to Minister for Health</w:t>
      </w:r>
      <w:r w:rsidRPr="00FF5D5C">
        <w:t xml:space="preserve"> (10 December 2021),</w:t>
      </w:r>
      <w:r w:rsidRPr="00FF5D5C">
        <w:rPr>
          <w:rStyle w:val="normaltextrun"/>
        </w:rPr>
        <w:t> </w:t>
      </w:r>
      <w:r w:rsidRPr="00FF5D5C">
        <w:t>p. 32.</w:t>
      </w:r>
    </w:p>
  </w:footnote>
  <w:footnote w:id="202">
    <w:p w14:paraId="3B757EAF" w14:textId="77777777" w:rsidR="00E16BC7" w:rsidRPr="00FF5D5C" w:rsidRDefault="00E16BC7" w:rsidP="00E16BC7">
      <w:pPr>
        <w:pStyle w:val="FootnoteText"/>
      </w:pPr>
      <w:r w:rsidRPr="00FF5D5C">
        <w:rPr>
          <w:rStyle w:val="FootnoteReference"/>
        </w:rPr>
        <w:footnoteRef/>
      </w:r>
      <w:r w:rsidRPr="00FF5D5C">
        <w:t xml:space="preserve"> </w:t>
      </w:r>
      <w:r w:rsidRPr="00FF5D5C">
        <w:rPr>
          <w:rStyle w:val="normaltextrun"/>
        </w:rPr>
        <w:t>Department of Health, Chief Health Officer Advice to Minister for Health</w:t>
      </w:r>
      <w:r w:rsidRPr="00FF5D5C">
        <w:t xml:space="preserve"> (23 December 2021),</w:t>
      </w:r>
      <w:r w:rsidRPr="00FF5D5C">
        <w:rPr>
          <w:rStyle w:val="normaltextrun"/>
        </w:rPr>
        <w:t> </w:t>
      </w:r>
      <w:r w:rsidRPr="00FF5D5C">
        <w:t>p. 16.</w:t>
      </w:r>
    </w:p>
  </w:footnote>
  <w:footnote w:id="203">
    <w:p w14:paraId="2589E029" w14:textId="77777777" w:rsidR="00E16BC7" w:rsidRPr="00FF5D5C" w:rsidRDefault="00E16BC7" w:rsidP="00E16BC7">
      <w:pPr>
        <w:pStyle w:val="FootnoteText"/>
      </w:pPr>
      <w:r w:rsidRPr="00FF5D5C">
        <w:rPr>
          <w:rStyle w:val="FootnoteReference"/>
        </w:rPr>
        <w:footnoteRef/>
      </w:r>
      <w:r w:rsidRPr="00FF5D5C">
        <w:t xml:space="preserve"> Text reflects verbal advice provided by the Acting Chief Health Officer to the Minister for Health, 4 January 2022.</w:t>
      </w:r>
    </w:p>
  </w:footnote>
  <w:footnote w:id="204">
    <w:p w14:paraId="35693D8B" w14:textId="77777777" w:rsidR="00E16BC7" w:rsidRPr="00FF5D5C" w:rsidRDefault="00E16BC7" w:rsidP="00E16BC7">
      <w:pPr>
        <w:pStyle w:val="FootnoteText"/>
      </w:pPr>
      <w:r w:rsidRPr="00FF5D5C">
        <w:rPr>
          <w:rStyle w:val="FootnoteReference"/>
        </w:rPr>
        <w:footnoteRef/>
      </w:r>
      <w:r w:rsidRPr="00FF5D5C">
        <w:t xml:space="preserve"> Department of Health, Acting Chief Health Officer Advice to Minister for Health</w:t>
      </w:r>
      <w:r w:rsidRPr="00FF5D5C">
        <w:rPr>
          <w:rStyle w:val="normaltextrun"/>
        </w:rPr>
        <w:t xml:space="preserve"> (10 January 2022) p.</w:t>
      </w:r>
      <w:r w:rsidRPr="00FF5D5C">
        <w:t xml:space="preserve"> 32.</w:t>
      </w:r>
    </w:p>
  </w:footnote>
  <w:footnote w:id="205">
    <w:p w14:paraId="216ABD43" w14:textId="77777777" w:rsidR="00E16BC7" w:rsidRPr="00FF5D5C" w:rsidRDefault="00E16BC7" w:rsidP="00E16BC7">
      <w:pPr>
        <w:pStyle w:val="FootnoteText"/>
      </w:pPr>
      <w:r w:rsidRPr="00FF5D5C">
        <w:rPr>
          <w:rStyle w:val="FootnoteReference"/>
        </w:rPr>
        <w:footnoteRef/>
      </w:r>
      <w:r w:rsidRPr="00FF5D5C">
        <w:t xml:space="preserve"> </w:t>
      </w:r>
      <w:r w:rsidRPr="00FF5D5C">
        <w:rPr>
          <w:rStyle w:val="normaltextrun"/>
        </w:rPr>
        <w:t>Department of Health, Chief Health Officer Advice to Minister for Health</w:t>
      </w:r>
      <w:r w:rsidRPr="00FF5D5C">
        <w:t xml:space="preserve"> (10 December 2021), p. 31.</w:t>
      </w:r>
    </w:p>
  </w:footnote>
  <w:footnote w:id="206">
    <w:p w14:paraId="16EB7CEC" w14:textId="77777777" w:rsidR="00E16BC7" w:rsidRPr="00FF5D5C" w:rsidRDefault="00E16BC7" w:rsidP="00E16BC7">
      <w:pPr>
        <w:pStyle w:val="FootnoteText"/>
      </w:pPr>
      <w:r w:rsidRPr="00FF5D5C">
        <w:rPr>
          <w:rStyle w:val="FootnoteReference"/>
        </w:rPr>
        <w:footnoteRef/>
      </w:r>
      <w:r w:rsidRPr="00FF5D5C">
        <w:t xml:space="preserve"> </w:t>
      </w:r>
      <w:r w:rsidRPr="00FF5D5C">
        <w:rPr>
          <w:rStyle w:val="normaltextrun"/>
        </w:rPr>
        <w:t>Department of Health, Chief Health Officer Advice to Minister for Health</w:t>
      </w:r>
      <w:r w:rsidRPr="00FF5D5C">
        <w:t xml:space="preserve"> (10 December 2021),</w:t>
      </w:r>
      <w:r w:rsidRPr="00FF5D5C">
        <w:rPr>
          <w:rStyle w:val="normaltextrun"/>
        </w:rPr>
        <w:t> </w:t>
      </w:r>
      <w:r w:rsidRPr="00FF5D5C">
        <w:t>p. 31.</w:t>
      </w:r>
    </w:p>
  </w:footnote>
  <w:footnote w:id="207">
    <w:p w14:paraId="63242B72" w14:textId="77777777" w:rsidR="00E16BC7" w:rsidRPr="00FF5D5C" w:rsidRDefault="00E16BC7" w:rsidP="00E16BC7">
      <w:pPr>
        <w:pStyle w:val="FootnoteText"/>
      </w:pPr>
      <w:r w:rsidRPr="00FF5D5C">
        <w:rPr>
          <w:rStyle w:val="FootnoteReference"/>
        </w:rPr>
        <w:footnoteRef/>
      </w:r>
      <w:r w:rsidRPr="00FF5D5C">
        <w:t xml:space="preserve"> </w:t>
      </w:r>
      <w:r w:rsidRPr="00FF5D5C">
        <w:rPr>
          <w:rStyle w:val="normaltextrun"/>
        </w:rPr>
        <w:t>Department of Health, Chief Health Officer Advice to Minister for Health</w:t>
      </w:r>
      <w:r w:rsidRPr="00FF5D5C">
        <w:t xml:space="preserve"> (10 December 2021),</w:t>
      </w:r>
      <w:r w:rsidRPr="00FF5D5C">
        <w:rPr>
          <w:rStyle w:val="normaltextrun"/>
        </w:rPr>
        <w:t> </w:t>
      </w:r>
      <w:r w:rsidRPr="00FF5D5C">
        <w:t>p. 31.</w:t>
      </w:r>
    </w:p>
  </w:footnote>
  <w:footnote w:id="208">
    <w:p w14:paraId="7DA399B7" w14:textId="77777777" w:rsidR="00E16BC7" w:rsidRPr="00FF5D5C" w:rsidRDefault="00E16BC7" w:rsidP="00E16BC7">
      <w:pPr>
        <w:pStyle w:val="FootnoteText"/>
      </w:pPr>
      <w:r w:rsidRPr="00FF5D5C">
        <w:rPr>
          <w:rStyle w:val="FootnoteReference"/>
        </w:rPr>
        <w:footnoteRef/>
      </w:r>
      <w:r w:rsidRPr="00FF5D5C">
        <w:t xml:space="preserve"> </w:t>
      </w:r>
      <w:r w:rsidRPr="00FF5D5C">
        <w:rPr>
          <w:rStyle w:val="normaltextrun"/>
        </w:rPr>
        <w:t>Department of Health, Chief Health Officer Advice to Minister for Health</w:t>
      </w:r>
      <w:r w:rsidRPr="00FF5D5C">
        <w:t xml:space="preserve"> (10 December 2021),</w:t>
      </w:r>
      <w:r w:rsidRPr="00FF5D5C">
        <w:rPr>
          <w:rStyle w:val="normaltextrun"/>
        </w:rPr>
        <w:t> </w:t>
      </w:r>
      <w:r w:rsidRPr="00FF5D5C">
        <w:t>p. 31.</w:t>
      </w:r>
    </w:p>
  </w:footnote>
  <w:footnote w:id="209">
    <w:p w14:paraId="084CF181" w14:textId="77777777" w:rsidR="00E16BC7" w:rsidRPr="00FF5D5C" w:rsidRDefault="00E16BC7" w:rsidP="00E16BC7">
      <w:pPr>
        <w:pStyle w:val="FootnoteText"/>
      </w:pPr>
      <w:r w:rsidRPr="00FF5D5C">
        <w:rPr>
          <w:rStyle w:val="FootnoteReference"/>
        </w:rPr>
        <w:footnoteRef/>
      </w:r>
      <w:r w:rsidRPr="00FF5D5C">
        <w:t xml:space="preserve"> </w:t>
      </w:r>
      <w:r w:rsidRPr="00FF5D5C">
        <w:rPr>
          <w:rStyle w:val="normaltextrun"/>
        </w:rPr>
        <w:t xml:space="preserve">Department of Health, Chief Health Officer Advice to Minister for Health </w:t>
      </w:r>
      <w:r w:rsidRPr="00FF5D5C">
        <w:t>(23 December 2021),</w:t>
      </w:r>
      <w:r w:rsidRPr="00FF5D5C">
        <w:rPr>
          <w:rStyle w:val="normaltextrun"/>
        </w:rPr>
        <w:t> </w:t>
      </w:r>
      <w:r w:rsidRPr="00FF5D5C">
        <w:t>p. 16.</w:t>
      </w:r>
    </w:p>
  </w:footnote>
  <w:footnote w:id="210">
    <w:p w14:paraId="0AD98442" w14:textId="77777777" w:rsidR="00E16BC7" w:rsidRPr="00FF5D5C" w:rsidRDefault="00E16BC7" w:rsidP="00E16BC7">
      <w:pPr>
        <w:pStyle w:val="FootnoteText"/>
      </w:pPr>
      <w:r w:rsidRPr="00FF5D5C">
        <w:rPr>
          <w:rStyle w:val="FootnoteReference"/>
        </w:rPr>
        <w:footnoteRef/>
      </w:r>
      <w:r w:rsidRPr="00FF5D5C">
        <w:t xml:space="preserve"> Department of Health, Acting Chief Health Officer Advice to Minister for Health (10 January 2022) p. 14.</w:t>
      </w:r>
    </w:p>
  </w:footnote>
  <w:footnote w:id="211">
    <w:p w14:paraId="55B399C3" w14:textId="77777777" w:rsidR="00E16BC7" w:rsidRPr="00FF5D5C" w:rsidRDefault="00E16BC7" w:rsidP="00E16BC7">
      <w:pPr>
        <w:pStyle w:val="FootnoteText"/>
      </w:pPr>
      <w:r w:rsidRPr="00FF5D5C">
        <w:rPr>
          <w:rStyle w:val="FootnoteReference"/>
        </w:rPr>
        <w:footnoteRef/>
      </w:r>
      <w:r w:rsidRPr="00FF5D5C">
        <w:t xml:space="preserve"> Department of Health, Human Rights Statement: Pandemic (Open Premises) Order (15 December 2021).</w:t>
      </w:r>
    </w:p>
  </w:footnote>
  <w:footnote w:id="212">
    <w:p w14:paraId="661EBA1C" w14:textId="77777777" w:rsidR="00E16BC7" w:rsidRPr="00FF5D5C" w:rsidRDefault="00E16BC7" w:rsidP="00E16BC7">
      <w:pPr>
        <w:pStyle w:val="FootnoteText"/>
      </w:pPr>
      <w:r w:rsidRPr="00FF5D5C">
        <w:rPr>
          <w:rStyle w:val="FootnoteReference"/>
        </w:rPr>
        <w:footnoteRef/>
      </w:r>
      <w:r w:rsidRPr="00FF5D5C">
        <w:t xml:space="preserve"> Department of Health, Human Rights Statement: Pandemic (Open Premises) Order (15 December 2021).</w:t>
      </w:r>
    </w:p>
  </w:footnote>
  <w:footnote w:id="213">
    <w:p w14:paraId="43D6B012" w14:textId="77777777" w:rsidR="00E16BC7" w:rsidRPr="00FF5D5C" w:rsidRDefault="00E16BC7" w:rsidP="00E16BC7">
      <w:pPr>
        <w:pStyle w:val="FootnoteText"/>
      </w:pPr>
      <w:r w:rsidRPr="00FF5D5C">
        <w:rPr>
          <w:rStyle w:val="FootnoteReference"/>
        </w:rPr>
        <w:footnoteRef/>
      </w:r>
      <w:r w:rsidRPr="00FF5D5C">
        <w:t xml:space="preserve"> Department of Health, Human Rights Statement: Pandemic (Open Premises) Order (15 December 2021).</w:t>
      </w:r>
    </w:p>
  </w:footnote>
  <w:footnote w:id="214">
    <w:p w14:paraId="1E2D6B99" w14:textId="77777777" w:rsidR="00E16BC7" w:rsidRPr="00FF5D5C" w:rsidRDefault="00E16BC7" w:rsidP="00E16BC7">
      <w:pPr>
        <w:pStyle w:val="FootnoteText"/>
      </w:pPr>
      <w:r w:rsidRPr="00FF5D5C">
        <w:rPr>
          <w:rStyle w:val="FootnoteReference"/>
        </w:rPr>
        <w:footnoteRef/>
      </w:r>
      <w:r w:rsidRPr="00FF5D5C">
        <w:t xml:space="preserve"> Department of Health, Chief Health Officer Advice to Minister for Health</w:t>
      </w:r>
      <w:r w:rsidRPr="00FF5D5C">
        <w:rPr>
          <w:rStyle w:val="normaltextrun"/>
        </w:rPr>
        <w:t xml:space="preserve"> (10 December 2021),</w:t>
      </w:r>
      <w:r w:rsidRPr="00FF5D5C">
        <w:t xml:space="preserve"> pp. 14-20.</w:t>
      </w:r>
    </w:p>
  </w:footnote>
  <w:footnote w:id="215">
    <w:p w14:paraId="4F8583E1" w14:textId="77777777" w:rsidR="00E16BC7" w:rsidRPr="00FF5D5C" w:rsidRDefault="00E16BC7" w:rsidP="00E16BC7">
      <w:pPr>
        <w:pStyle w:val="FootnoteText"/>
      </w:pPr>
      <w:r w:rsidRPr="00FF5D5C">
        <w:rPr>
          <w:rStyle w:val="FootnoteReference"/>
        </w:rPr>
        <w:footnoteRef/>
      </w:r>
      <w:r w:rsidRPr="00FF5D5C">
        <w:t xml:space="preserve"> </w:t>
      </w:r>
      <w:r w:rsidRPr="00FF5D5C">
        <w:rPr>
          <w:rStyle w:val="normaltextrun"/>
        </w:rPr>
        <w:t>Department of Health, Chief Health Officer Advice to Minister for Health (10 December 2021),</w:t>
      </w:r>
      <w:r w:rsidRPr="00FF5D5C">
        <w:t> pp. 10-11.</w:t>
      </w:r>
    </w:p>
  </w:footnote>
  <w:footnote w:id="216">
    <w:p w14:paraId="50212A86" w14:textId="77777777" w:rsidR="00E16BC7" w:rsidRPr="00FF5D5C" w:rsidRDefault="00E16BC7" w:rsidP="00E16BC7">
      <w:pPr>
        <w:pStyle w:val="FootnoteText"/>
      </w:pPr>
      <w:r w:rsidRPr="00FF5D5C">
        <w:rPr>
          <w:rStyle w:val="FootnoteReference"/>
        </w:rPr>
        <w:footnoteRef/>
      </w:r>
      <w:r w:rsidRPr="00FF5D5C">
        <w:t xml:space="preserve"> </w:t>
      </w:r>
      <w:r w:rsidRPr="00FF5D5C">
        <w:rPr>
          <w:rStyle w:val="normaltextrun"/>
        </w:rPr>
        <w:t>Department of Health, Chief Health Officer Advice to Minister for Health (10 December 2021), p. 15.</w:t>
      </w:r>
    </w:p>
  </w:footnote>
  <w:footnote w:id="217">
    <w:p w14:paraId="23694414" w14:textId="77777777" w:rsidR="00E16BC7" w:rsidRPr="00FF5D5C" w:rsidRDefault="00E16BC7" w:rsidP="00E16BC7">
      <w:pPr>
        <w:pStyle w:val="FootnoteText"/>
      </w:pPr>
      <w:r w:rsidRPr="00FF5D5C">
        <w:rPr>
          <w:rStyle w:val="FootnoteReference"/>
        </w:rPr>
        <w:footnoteRef/>
      </w:r>
      <w:r w:rsidRPr="00FF5D5C">
        <w:t xml:space="preserve"> </w:t>
      </w:r>
      <w:r w:rsidRPr="00FF5D5C">
        <w:rPr>
          <w:rStyle w:val="normaltextrun"/>
        </w:rPr>
        <w:t>Department of Health, Chief Health Officer Advice to Minister for Health (10 December 2021), p. 21, p. 30.</w:t>
      </w:r>
    </w:p>
  </w:footnote>
  <w:footnote w:id="218">
    <w:p w14:paraId="18656E3D" w14:textId="77777777" w:rsidR="00E16BC7" w:rsidRPr="00FF5D5C" w:rsidRDefault="00E16BC7" w:rsidP="00E16BC7">
      <w:pPr>
        <w:pStyle w:val="FootnoteText"/>
      </w:pPr>
      <w:r w:rsidRPr="00FF5D5C">
        <w:rPr>
          <w:rStyle w:val="FootnoteReference"/>
        </w:rPr>
        <w:footnoteRef/>
      </w:r>
      <w:r w:rsidRPr="00FF5D5C">
        <w:t xml:space="preserve"> </w:t>
      </w:r>
      <w:r w:rsidRPr="00FF5D5C">
        <w:rPr>
          <w:rStyle w:val="normaltextrun"/>
        </w:rPr>
        <w:t>Department of Health, Chief Health Officer Advice to Minister for Health (10 December 2021), p. 15.</w:t>
      </w:r>
    </w:p>
  </w:footnote>
  <w:footnote w:id="219">
    <w:p w14:paraId="0642CBC4" w14:textId="77777777" w:rsidR="00E16BC7" w:rsidRPr="00FF5D5C" w:rsidRDefault="00E16BC7" w:rsidP="00E16BC7">
      <w:pPr>
        <w:pStyle w:val="FootnoteText"/>
      </w:pPr>
      <w:r w:rsidRPr="00FF5D5C">
        <w:rPr>
          <w:rStyle w:val="FootnoteReference"/>
        </w:rPr>
        <w:footnoteRef/>
      </w:r>
      <w:r w:rsidRPr="00FF5D5C">
        <w:t xml:space="preserve"> Text reflects verbal advice provided by the Chief Health Officer to the Minister for Health, 14 December 2021</w:t>
      </w:r>
    </w:p>
  </w:footnote>
  <w:footnote w:id="220">
    <w:p w14:paraId="4B8FDB1F" w14:textId="77777777" w:rsidR="00E16BC7" w:rsidRPr="00FF5D5C" w:rsidRDefault="00E16BC7" w:rsidP="00E16BC7">
      <w:pPr>
        <w:pStyle w:val="FootnoteText"/>
      </w:pPr>
      <w:r w:rsidRPr="00FF5D5C">
        <w:rPr>
          <w:rStyle w:val="FootnoteReference"/>
        </w:rPr>
        <w:footnoteRef/>
      </w:r>
      <w:r w:rsidRPr="00FF5D5C">
        <w:t xml:space="preserve"> Text reflects verbal advice provided by the Chief Health Officer to the Minister for Health, 14 December 2021</w:t>
      </w:r>
    </w:p>
  </w:footnote>
  <w:footnote w:id="221">
    <w:p w14:paraId="68D60196" w14:textId="77777777" w:rsidR="00E16BC7" w:rsidRPr="00FF5D5C" w:rsidRDefault="00E16BC7" w:rsidP="00E16BC7">
      <w:pPr>
        <w:pStyle w:val="FootnoteText"/>
      </w:pPr>
      <w:r w:rsidRPr="00FF5D5C">
        <w:rPr>
          <w:rStyle w:val="FootnoteReference"/>
        </w:rPr>
        <w:footnoteRef/>
      </w:r>
      <w:r w:rsidRPr="00FF5D5C">
        <w:t xml:space="preserve"> Department of Health, Chief Health Officer Advice to Minister for Health </w:t>
      </w:r>
      <w:r w:rsidRPr="00FF5D5C">
        <w:rPr>
          <w:rStyle w:val="normaltextrun"/>
        </w:rPr>
        <w:t>(10 December 2021),</w:t>
      </w:r>
      <w:r w:rsidRPr="00FF5D5C">
        <w:t xml:space="preserve"> p. 28</w:t>
      </w:r>
      <w:r>
        <w:t>,</w:t>
      </w:r>
      <w:r w:rsidRPr="00FF5D5C">
        <w:t xml:space="preserve"> p. 30.</w:t>
      </w:r>
    </w:p>
  </w:footnote>
  <w:footnote w:id="222">
    <w:p w14:paraId="7507C2B6" w14:textId="77777777" w:rsidR="00E16BC7" w:rsidRPr="00FF5D5C" w:rsidRDefault="00E16BC7" w:rsidP="00E16BC7">
      <w:pPr>
        <w:pStyle w:val="FootnoteText"/>
      </w:pPr>
      <w:r w:rsidRPr="00FF5D5C">
        <w:rPr>
          <w:rStyle w:val="FootnoteReference"/>
        </w:rPr>
        <w:footnoteRef/>
      </w:r>
      <w:r w:rsidRPr="00FF5D5C">
        <w:t xml:space="preserve"> Department of Health, Chief Health Officer Advice to Minister for Health </w:t>
      </w:r>
      <w:r w:rsidRPr="00FF5D5C">
        <w:rPr>
          <w:rStyle w:val="normaltextrun"/>
        </w:rPr>
        <w:t>(10 December 2021),</w:t>
      </w:r>
      <w:r w:rsidRPr="00FF5D5C">
        <w:t xml:space="preserve"> p. 22.</w:t>
      </w:r>
    </w:p>
  </w:footnote>
  <w:footnote w:id="223">
    <w:p w14:paraId="45C5BD8C" w14:textId="77777777" w:rsidR="00E16BC7" w:rsidRPr="00FF5D5C" w:rsidRDefault="00E16BC7" w:rsidP="00E16BC7">
      <w:pPr>
        <w:pStyle w:val="FootnoteText"/>
      </w:pPr>
      <w:r w:rsidRPr="00FF5D5C">
        <w:rPr>
          <w:rStyle w:val="FootnoteReference"/>
        </w:rPr>
        <w:footnoteRef/>
      </w:r>
      <w:r w:rsidRPr="00FF5D5C">
        <w:t xml:space="preserve"> Department of Health, Chief Health Officer Advice to Minister for Health </w:t>
      </w:r>
      <w:r w:rsidRPr="00FF5D5C">
        <w:rPr>
          <w:rStyle w:val="normaltextrun"/>
        </w:rPr>
        <w:t>(10 December 2021),</w:t>
      </w:r>
      <w:r w:rsidRPr="00FF5D5C">
        <w:t xml:space="preserve"> p. 22.</w:t>
      </w:r>
    </w:p>
  </w:footnote>
  <w:footnote w:id="224">
    <w:p w14:paraId="4E058065" w14:textId="77777777" w:rsidR="00E16BC7" w:rsidRPr="00FF5D5C" w:rsidRDefault="00E16BC7" w:rsidP="00E16BC7">
      <w:pPr>
        <w:pStyle w:val="FootnoteText"/>
      </w:pPr>
      <w:r w:rsidRPr="00FF5D5C">
        <w:rPr>
          <w:rStyle w:val="FootnoteReference"/>
        </w:rPr>
        <w:footnoteRef/>
      </w:r>
      <w:r w:rsidRPr="00FF5D5C">
        <w:t xml:space="preserve"> Text reflects verbal advice provided by the Chief Health Officer to the Minister for Health, 14 December 2021.</w:t>
      </w:r>
    </w:p>
  </w:footnote>
  <w:footnote w:id="225">
    <w:p w14:paraId="441B890B" w14:textId="77777777" w:rsidR="00E16BC7" w:rsidRPr="00FF5D5C" w:rsidRDefault="00E16BC7" w:rsidP="00E16BC7">
      <w:pPr>
        <w:pStyle w:val="FootnoteText"/>
      </w:pPr>
      <w:r w:rsidRPr="00FF5D5C">
        <w:rPr>
          <w:rStyle w:val="FootnoteReference"/>
        </w:rPr>
        <w:footnoteRef/>
      </w:r>
      <w:r w:rsidRPr="00FF5D5C">
        <w:t xml:space="preserve"> Text reflects verbal advice provided by the Chief Health Officer to the Minister for Health, 14 December 2021.</w:t>
      </w:r>
    </w:p>
  </w:footnote>
  <w:footnote w:id="226">
    <w:p w14:paraId="6F65497A" w14:textId="77777777" w:rsidR="00E16BC7" w:rsidRPr="00FF5D5C" w:rsidRDefault="00E16BC7" w:rsidP="00E16BC7">
      <w:pPr>
        <w:pStyle w:val="FootnoteText"/>
      </w:pPr>
      <w:r w:rsidRPr="00FF5D5C">
        <w:rPr>
          <w:rStyle w:val="FootnoteReference"/>
        </w:rPr>
        <w:footnoteRef/>
      </w:r>
      <w:r w:rsidRPr="00FF5D5C">
        <w:t xml:space="preserve"> Text reflects verbal advice provided by the Chief Health Officer to the Minister for Health, 14 December 2021.</w:t>
      </w:r>
    </w:p>
  </w:footnote>
  <w:footnote w:id="227">
    <w:p w14:paraId="1BC0CF66" w14:textId="77777777" w:rsidR="00E16BC7" w:rsidRPr="00FF5D5C" w:rsidRDefault="00E16BC7" w:rsidP="00E16BC7">
      <w:pPr>
        <w:pStyle w:val="FootnoteText"/>
      </w:pPr>
      <w:r w:rsidRPr="00FF5D5C">
        <w:rPr>
          <w:rStyle w:val="FootnoteReference"/>
        </w:rPr>
        <w:footnoteRef/>
      </w:r>
      <w:r w:rsidRPr="00FF5D5C">
        <w:t xml:space="preserve"> Text reflects verbal advice provided by the Chief Health Officer to the Minister for Health, 14 December 2021.</w:t>
      </w:r>
    </w:p>
  </w:footnote>
  <w:footnote w:id="228">
    <w:p w14:paraId="4EE13C1E" w14:textId="77777777" w:rsidR="00E16BC7" w:rsidRPr="00FF5D5C" w:rsidRDefault="00E16BC7" w:rsidP="00E16BC7">
      <w:pPr>
        <w:pStyle w:val="FootnoteText"/>
      </w:pPr>
      <w:r w:rsidRPr="00FF5D5C">
        <w:rPr>
          <w:rStyle w:val="FootnoteReference"/>
        </w:rPr>
        <w:footnoteRef/>
      </w:r>
      <w:r w:rsidRPr="00FF5D5C">
        <w:t xml:space="preserve"> Text reflects verbal advice provided by the Chief Health Officer to the Minister for Health, 14 December 2021.</w:t>
      </w:r>
    </w:p>
  </w:footnote>
  <w:footnote w:id="229">
    <w:p w14:paraId="31CC305A" w14:textId="77777777" w:rsidR="00E16BC7" w:rsidRPr="00FF5D5C" w:rsidRDefault="00E16BC7" w:rsidP="00E16BC7">
      <w:pPr>
        <w:pStyle w:val="FootnoteText"/>
      </w:pPr>
      <w:r w:rsidRPr="00FF5D5C">
        <w:rPr>
          <w:rStyle w:val="FootnoteReference"/>
        </w:rPr>
        <w:footnoteRef/>
      </w:r>
      <w:r w:rsidRPr="00FF5D5C">
        <w:t xml:space="preserve"> Text reflects verbal advice provided by the Chief Health Officer to the Minister for Health, 14 December 2021.</w:t>
      </w:r>
    </w:p>
  </w:footnote>
  <w:footnote w:id="230">
    <w:p w14:paraId="0167C44A" w14:textId="77777777" w:rsidR="00E16BC7" w:rsidRPr="00FF5D5C" w:rsidRDefault="00E16BC7" w:rsidP="00E16BC7">
      <w:pPr>
        <w:pStyle w:val="FootnoteText"/>
      </w:pPr>
      <w:r w:rsidRPr="00FF5D5C">
        <w:rPr>
          <w:rStyle w:val="FootnoteReference"/>
        </w:rPr>
        <w:footnoteRef/>
      </w:r>
      <w:r w:rsidRPr="00FF5D5C">
        <w:t xml:space="preserve"> </w:t>
      </w:r>
      <w:r w:rsidRPr="00FF5D5C">
        <w:rPr>
          <w:rStyle w:val="normaltextrun"/>
        </w:rPr>
        <w:t>Department of Treasury and Finance, Coronavirus Economic Outlook [Online, 2021] Available at: https://www.dtf.vic.gov.au/economic-and-financial-updates/coronavirus-economic-outlook [Accessed 13 December 2021] – see Appendix 3.</w:t>
      </w:r>
    </w:p>
  </w:footnote>
  <w:footnote w:id="231">
    <w:p w14:paraId="04E20B53" w14:textId="77777777" w:rsidR="00E16BC7" w:rsidRPr="00FF5D5C" w:rsidRDefault="00E16BC7" w:rsidP="00E16BC7">
      <w:pPr>
        <w:pStyle w:val="FootnoteText"/>
      </w:pPr>
      <w:r w:rsidRPr="00FF5D5C">
        <w:rPr>
          <w:rStyle w:val="FootnoteReference"/>
        </w:rPr>
        <w:footnoteRef/>
      </w:r>
      <w:r w:rsidRPr="00FF5D5C">
        <w:t xml:space="preserve"> Department of Health, Chief Health Officer Advice to Minister for Health</w:t>
      </w:r>
      <w:r w:rsidRPr="00FF5D5C">
        <w:rPr>
          <w:rStyle w:val="normaltextrun"/>
        </w:rPr>
        <w:t xml:space="preserve"> (10 December 2021)</w:t>
      </w:r>
      <w:r w:rsidRPr="00FF5D5C">
        <w:t xml:space="preserve"> p. 30.</w:t>
      </w:r>
    </w:p>
  </w:footnote>
  <w:footnote w:id="232">
    <w:p w14:paraId="6ED92AB8" w14:textId="77777777" w:rsidR="00E16BC7" w:rsidRPr="00FF5D5C" w:rsidRDefault="00E16BC7" w:rsidP="00E16BC7">
      <w:pPr>
        <w:pStyle w:val="FootnoteText"/>
      </w:pPr>
      <w:r w:rsidRPr="00FF5D5C">
        <w:rPr>
          <w:rStyle w:val="FootnoteReference"/>
        </w:rPr>
        <w:footnoteRef/>
      </w:r>
      <w:r w:rsidRPr="00FF5D5C">
        <w:t xml:space="preserve"> Text reflects verbal advice provided by the Acting Chief Health Officer to the Minister for Health, 4 January 2022.</w:t>
      </w:r>
    </w:p>
  </w:footnote>
  <w:footnote w:id="233">
    <w:p w14:paraId="0F029D85" w14:textId="77777777" w:rsidR="000D025F" w:rsidRPr="00544001" w:rsidRDefault="000D025F" w:rsidP="000D025F">
      <w:pPr>
        <w:pStyle w:val="FootnoteText"/>
      </w:pPr>
      <w:r w:rsidRPr="00544001">
        <w:rPr>
          <w:rStyle w:val="FootnoteReference"/>
        </w:rPr>
        <w:footnoteRef/>
      </w:r>
      <w:r w:rsidRPr="00544001">
        <w:t xml:space="preserve"> </w:t>
      </w:r>
      <w:r w:rsidRPr="00544001">
        <w:rPr>
          <w:rStyle w:val="normaltextrun"/>
        </w:rPr>
        <w:t>Department of Health, Chief Health Officer Advice to Minister for Health (10 December 2021) p. 18.</w:t>
      </w:r>
      <w:r w:rsidRPr="00544001">
        <w:rPr>
          <w:rStyle w:val="eop"/>
        </w:rPr>
        <w:t> </w:t>
      </w:r>
    </w:p>
  </w:footnote>
  <w:footnote w:id="234">
    <w:p w14:paraId="72619DAD" w14:textId="77777777" w:rsidR="000D025F" w:rsidRPr="00544001" w:rsidRDefault="000D025F" w:rsidP="000D025F">
      <w:pPr>
        <w:pStyle w:val="FootnoteText"/>
      </w:pPr>
      <w:r w:rsidRPr="00544001">
        <w:rPr>
          <w:rStyle w:val="FootnoteReference"/>
        </w:rPr>
        <w:footnoteRef/>
      </w:r>
      <w:r w:rsidRPr="00544001">
        <w:t xml:space="preserve"> </w:t>
      </w:r>
      <w:r w:rsidRPr="00544001">
        <w:rPr>
          <w:rStyle w:val="normaltextrun"/>
        </w:rPr>
        <w:t>Department of Health, Chief Health Officer Advice to Minister for Health (10 December 2021) p. 19.</w:t>
      </w:r>
    </w:p>
  </w:footnote>
  <w:footnote w:id="235">
    <w:p w14:paraId="25EAF60D" w14:textId="77777777" w:rsidR="000D025F" w:rsidRPr="00544001" w:rsidRDefault="000D025F" w:rsidP="000D025F">
      <w:pPr>
        <w:pStyle w:val="FootnoteText"/>
      </w:pPr>
      <w:r w:rsidRPr="00544001">
        <w:rPr>
          <w:rStyle w:val="FootnoteReference"/>
        </w:rPr>
        <w:footnoteRef/>
      </w:r>
      <w:r w:rsidRPr="00544001">
        <w:t xml:space="preserve"> </w:t>
      </w:r>
      <w:r w:rsidRPr="00544001">
        <w:rPr>
          <w:rStyle w:val="normaltextrun"/>
        </w:rPr>
        <w:t>Department of Health, Chief Health Officer Advice to Minister for Health (10 December 2021) pp. 18-19.</w:t>
      </w:r>
    </w:p>
  </w:footnote>
  <w:footnote w:id="236">
    <w:p w14:paraId="41EE2278" w14:textId="77777777" w:rsidR="000D025F" w:rsidRPr="00544001" w:rsidRDefault="000D025F" w:rsidP="000D025F">
      <w:pPr>
        <w:pStyle w:val="FootnoteText"/>
      </w:pPr>
      <w:r w:rsidRPr="00544001">
        <w:rPr>
          <w:rStyle w:val="FootnoteReference"/>
        </w:rPr>
        <w:footnoteRef/>
      </w:r>
      <w:r w:rsidRPr="00544001">
        <w:t xml:space="preserve"> </w:t>
      </w:r>
      <w:r w:rsidRPr="00544001">
        <w:rPr>
          <w:rStyle w:val="normaltextrun"/>
        </w:rPr>
        <w:t>Department of Health, Chief Health Officer Advice to Minister for Health (10 December 2021) p. 19.</w:t>
      </w:r>
    </w:p>
  </w:footnote>
  <w:footnote w:id="237">
    <w:p w14:paraId="67AD35F3" w14:textId="77777777" w:rsidR="000D025F" w:rsidRPr="00544001" w:rsidRDefault="000D025F" w:rsidP="000D025F">
      <w:pPr>
        <w:pStyle w:val="FootnoteText"/>
      </w:pPr>
      <w:r w:rsidRPr="00544001">
        <w:rPr>
          <w:rStyle w:val="FootnoteReference"/>
        </w:rPr>
        <w:footnoteRef/>
      </w:r>
      <w:r w:rsidRPr="00544001">
        <w:t xml:space="preserve"> </w:t>
      </w:r>
      <w:r w:rsidRPr="00544001">
        <w:rPr>
          <w:rStyle w:val="normaltextrun"/>
        </w:rPr>
        <w:t>Department of Health, Chief Health Officer Advice to Minister for Health (10 December 2021) p. 19.</w:t>
      </w:r>
    </w:p>
  </w:footnote>
  <w:footnote w:id="238">
    <w:p w14:paraId="7AFB9BBE" w14:textId="77777777" w:rsidR="000D025F" w:rsidRPr="00544001" w:rsidRDefault="000D025F" w:rsidP="000D025F">
      <w:pPr>
        <w:pStyle w:val="FootnoteText"/>
      </w:pPr>
      <w:r w:rsidRPr="00544001">
        <w:rPr>
          <w:rStyle w:val="FootnoteReference"/>
        </w:rPr>
        <w:footnoteRef/>
      </w:r>
      <w:r w:rsidRPr="00544001">
        <w:t xml:space="preserve"> Text reflects verbal advice provided by the Chief Health Officer to the Minister for Health, 1 February 2022.</w:t>
      </w:r>
    </w:p>
  </w:footnote>
  <w:footnote w:id="239">
    <w:p w14:paraId="2192BA84" w14:textId="77777777" w:rsidR="000D025F" w:rsidRPr="00544001" w:rsidRDefault="000D025F" w:rsidP="000D025F">
      <w:pPr>
        <w:pStyle w:val="FootnoteText"/>
      </w:pPr>
      <w:r w:rsidRPr="00544001">
        <w:rPr>
          <w:rStyle w:val="FootnoteReference"/>
        </w:rPr>
        <w:footnoteRef/>
      </w:r>
      <w:r w:rsidRPr="00544001">
        <w:t xml:space="preserve"> </w:t>
      </w:r>
      <w:r w:rsidRPr="00544001">
        <w:rPr>
          <w:rStyle w:val="normaltextrun"/>
        </w:rPr>
        <w:t>Department of Health, Chief Health Officer Advice to Minister for Health (10 December 2021) p. 19.</w:t>
      </w:r>
    </w:p>
  </w:footnote>
  <w:footnote w:id="240">
    <w:p w14:paraId="150A2269" w14:textId="77777777" w:rsidR="000D025F" w:rsidRPr="00544001" w:rsidRDefault="000D025F" w:rsidP="000D025F">
      <w:pPr>
        <w:pStyle w:val="FootnoteText"/>
      </w:pPr>
      <w:r w:rsidRPr="00544001">
        <w:rPr>
          <w:rStyle w:val="FootnoteReference"/>
        </w:rPr>
        <w:footnoteRef/>
      </w:r>
      <w:r w:rsidRPr="00544001">
        <w:t xml:space="preserve"> Text reflects verbal advice provided by the Chief Health Officer to the Minister for Health, 1 February 2022.</w:t>
      </w:r>
    </w:p>
  </w:footnote>
  <w:footnote w:id="241">
    <w:p w14:paraId="40D6E26C" w14:textId="77777777" w:rsidR="000D025F" w:rsidRPr="00544001" w:rsidRDefault="000D025F" w:rsidP="000D025F">
      <w:pPr>
        <w:pStyle w:val="FootnoteText"/>
      </w:pPr>
      <w:r w:rsidRPr="00544001">
        <w:rPr>
          <w:rStyle w:val="FootnoteReference"/>
        </w:rPr>
        <w:footnoteRef/>
      </w:r>
      <w:r w:rsidRPr="00544001">
        <w:t xml:space="preserve"> Text reflects verbal advice provided by the Chief Health Officer to the Minister for Health, 1 February 2022.</w:t>
      </w:r>
    </w:p>
  </w:footnote>
  <w:footnote w:id="242">
    <w:p w14:paraId="0EB91FA1" w14:textId="77777777" w:rsidR="000D025F" w:rsidRPr="00544001" w:rsidRDefault="000D025F" w:rsidP="000D025F">
      <w:pPr>
        <w:pStyle w:val="FootnoteText"/>
      </w:pPr>
      <w:r w:rsidRPr="00544001">
        <w:rPr>
          <w:rStyle w:val="FootnoteReference"/>
        </w:rPr>
        <w:footnoteRef/>
      </w:r>
      <w:r w:rsidRPr="00544001">
        <w:t xml:space="preserve"> Department of Health, Acting Chief Health Officer Advice to Minister for Health (10 January 2022) p. 3.</w:t>
      </w:r>
    </w:p>
  </w:footnote>
  <w:footnote w:id="243">
    <w:p w14:paraId="6EFF2785" w14:textId="77777777" w:rsidR="000D025F" w:rsidRPr="00544001" w:rsidRDefault="000D025F" w:rsidP="000D025F">
      <w:pPr>
        <w:pStyle w:val="FootnoteText"/>
      </w:pPr>
      <w:r w:rsidRPr="00544001">
        <w:rPr>
          <w:rStyle w:val="FootnoteReference"/>
        </w:rPr>
        <w:footnoteRef/>
      </w:r>
      <w:r>
        <w:rPr>
          <w:rStyle w:val="normaltextrun"/>
        </w:rPr>
        <w:t xml:space="preserve"> </w:t>
      </w:r>
      <w:r w:rsidRPr="00544001">
        <w:rPr>
          <w:rStyle w:val="normaltextrun"/>
        </w:rPr>
        <w:t xml:space="preserve">Department of Health, Acting Chief Health Officer Advice to Minister for Health (10 January 2022) </w:t>
      </w:r>
      <w:r w:rsidRPr="00544001">
        <w:t>p. 33.</w:t>
      </w:r>
    </w:p>
  </w:footnote>
  <w:footnote w:id="244">
    <w:p w14:paraId="4D9C16D2" w14:textId="77777777" w:rsidR="000D025F" w:rsidRPr="00544001" w:rsidRDefault="000D025F" w:rsidP="000D025F">
      <w:pPr>
        <w:pStyle w:val="FootnoteText"/>
      </w:pPr>
      <w:r w:rsidRPr="00544001">
        <w:rPr>
          <w:rStyle w:val="FootnoteReference"/>
        </w:rPr>
        <w:footnoteRef/>
      </w:r>
      <w:r w:rsidRPr="00544001">
        <w:t xml:space="preserve"> Department of Health, Chief Health Officer Advice to Minister for Health (10 December 2021) pp. 14-15. </w:t>
      </w:r>
    </w:p>
  </w:footnote>
  <w:footnote w:id="245">
    <w:p w14:paraId="782459B7" w14:textId="77777777" w:rsidR="000D025F" w:rsidRPr="00544001" w:rsidRDefault="000D025F" w:rsidP="000D025F">
      <w:pPr>
        <w:pStyle w:val="FootnoteText"/>
      </w:pPr>
      <w:r w:rsidRPr="00544001">
        <w:rPr>
          <w:rStyle w:val="FootnoteReference"/>
        </w:rPr>
        <w:footnoteRef/>
      </w:r>
      <w:r w:rsidRPr="00544001">
        <w:t xml:space="preserve"> Department of Health, Chief Health Officer Advice to Minister for Health (10 December 2021) pp. 10-11.</w:t>
      </w:r>
    </w:p>
  </w:footnote>
  <w:footnote w:id="246">
    <w:p w14:paraId="794B91BB" w14:textId="77777777" w:rsidR="00412F1D" w:rsidRPr="004639D5" w:rsidRDefault="00412F1D" w:rsidP="00412F1D">
      <w:pPr>
        <w:pStyle w:val="FootnoteText"/>
      </w:pPr>
      <w:r w:rsidRPr="004639D5">
        <w:rPr>
          <w:rStyle w:val="FootnoteReference"/>
        </w:rPr>
        <w:footnoteRef/>
      </w:r>
      <w:r w:rsidRPr="004639D5">
        <w:t xml:space="preserve"> </w:t>
      </w:r>
      <w:r w:rsidRPr="004639D5">
        <w:rPr>
          <w:rStyle w:val="normaltextrun"/>
        </w:rPr>
        <w:t xml:space="preserve">Department of Health, Chief Health Officer Advice to Minister for Health (10 December 2021) </w:t>
      </w:r>
      <w:r w:rsidRPr="004639D5">
        <w:t>p. 24.</w:t>
      </w:r>
    </w:p>
  </w:footnote>
  <w:footnote w:id="247">
    <w:p w14:paraId="6322ABA4" w14:textId="77777777" w:rsidR="00412F1D" w:rsidRPr="004639D5" w:rsidRDefault="00412F1D" w:rsidP="00412F1D">
      <w:pPr>
        <w:pStyle w:val="FootnoteText"/>
      </w:pPr>
      <w:r w:rsidRPr="004639D5">
        <w:rPr>
          <w:rStyle w:val="FootnoteReference"/>
        </w:rPr>
        <w:footnoteRef/>
      </w:r>
      <w:r w:rsidRPr="004639D5">
        <w:t xml:space="preserve"> </w:t>
      </w:r>
      <w:r w:rsidRPr="004639D5">
        <w:rPr>
          <w:rStyle w:val="normaltextrun"/>
        </w:rPr>
        <w:t xml:space="preserve">Department of Health, Chief Health Officer Advice to Minister for Health (10 December 2021) </w:t>
      </w:r>
      <w:r w:rsidRPr="004639D5">
        <w:t>p. 24.</w:t>
      </w:r>
    </w:p>
  </w:footnote>
  <w:footnote w:id="248">
    <w:p w14:paraId="441FA465" w14:textId="77777777" w:rsidR="00412F1D" w:rsidRPr="004639D5" w:rsidRDefault="00412F1D" w:rsidP="00412F1D">
      <w:pPr>
        <w:pStyle w:val="FootnoteText"/>
      </w:pPr>
      <w:r w:rsidRPr="004639D5">
        <w:rPr>
          <w:rStyle w:val="FootnoteReference"/>
        </w:rPr>
        <w:footnoteRef/>
      </w:r>
      <w:r w:rsidRPr="004639D5">
        <w:t xml:space="preserve"> Text reflects verbal advice provided by the Acting Chief Health Officer to the Minister for Health, 30 December 2021.</w:t>
      </w:r>
    </w:p>
  </w:footnote>
  <w:footnote w:id="249">
    <w:p w14:paraId="0CF28D29" w14:textId="77777777" w:rsidR="00412F1D" w:rsidRPr="004639D5" w:rsidRDefault="00412F1D" w:rsidP="00412F1D">
      <w:pPr>
        <w:pStyle w:val="FootnoteText"/>
      </w:pPr>
      <w:r w:rsidRPr="004639D5">
        <w:rPr>
          <w:rStyle w:val="FootnoteReference"/>
        </w:rPr>
        <w:footnoteRef/>
      </w:r>
      <w:r w:rsidRPr="004639D5">
        <w:t xml:space="preserve"> Department of Health, Chief Health Officer Advice to Minister for Health </w:t>
      </w:r>
      <w:r w:rsidRPr="004639D5">
        <w:rPr>
          <w:rStyle w:val="normaltextrun"/>
        </w:rPr>
        <w:t xml:space="preserve">(10 December 2021) </w:t>
      </w:r>
      <w:r w:rsidRPr="004639D5">
        <w:t>pp. 25-26.</w:t>
      </w:r>
    </w:p>
  </w:footnote>
  <w:footnote w:id="250">
    <w:p w14:paraId="501E28E6" w14:textId="77777777" w:rsidR="00412F1D" w:rsidRPr="004639D5" w:rsidRDefault="00412F1D" w:rsidP="00412F1D">
      <w:pPr>
        <w:pStyle w:val="FootnoteText"/>
      </w:pPr>
      <w:r w:rsidRPr="004639D5">
        <w:rPr>
          <w:rStyle w:val="FootnoteReference"/>
        </w:rPr>
        <w:footnoteRef/>
      </w:r>
      <w:r w:rsidRPr="004639D5">
        <w:t xml:space="preserve"> </w:t>
      </w:r>
      <w:r w:rsidRPr="004639D5">
        <w:rPr>
          <w:rStyle w:val="normaltextrun"/>
        </w:rPr>
        <w:t xml:space="preserve">Department of Health, Chief Health Officer Advice to Minister for Health (23 December 2021) </w:t>
      </w:r>
      <w:r w:rsidRPr="004639D5">
        <w:t>p. 12.</w:t>
      </w:r>
    </w:p>
  </w:footnote>
  <w:footnote w:id="251">
    <w:p w14:paraId="3013D294" w14:textId="77777777" w:rsidR="00412F1D" w:rsidRPr="004639D5" w:rsidRDefault="00412F1D" w:rsidP="00412F1D">
      <w:pPr>
        <w:pStyle w:val="FootnoteText"/>
      </w:pPr>
      <w:r w:rsidRPr="004639D5">
        <w:rPr>
          <w:rStyle w:val="FootnoteReference"/>
        </w:rPr>
        <w:footnoteRef/>
      </w:r>
      <w:r w:rsidRPr="004639D5">
        <w:t xml:space="preserve"> </w:t>
      </w:r>
      <w:r w:rsidRPr="004639D5">
        <w:rPr>
          <w:rStyle w:val="normaltextrun"/>
        </w:rPr>
        <w:t xml:space="preserve">Department of Health, Chief Health Officer Advice to Minister for Health (23 December 2021) </w:t>
      </w:r>
      <w:r w:rsidRPr="004639D5">
        <w:t>p. 12.</w:t>
      </w:r>
    </w:p>
  </w:footnote>
  <w:footnote w:id="252">
    <w:p w14:paraId="03823523" w14:textId="77777777" w:rsidR="00412F1D" w:rsidRPr="004639D5" w:rsidRDefault="00412F1D" w:rsidP="00412F1D">
      <w:pPr>
        <w:pStyle w:val="FootnoteText"/>
      </w:pPr>
      <w:r w:rsidRPr="004639D5">
        <w:rPr>
          <w:rStyle w:val="FootnoteReference"/>
        </w:rPr>
        <w:footnoteRef/>
      </w:r>
      <w:r w:rsidRPr="004639D5">
        <w:t xml:space="preserve"> Text reflects verbal advice provided by the Acting Chief Health Officer to the Minister for Health, 4 January 2022.</w:t>
      </w:r>
    </w:p>
  </w:footnote>
  <w:footnote w:id="253">
    <w:p w14:paraId="353D2A20" w14:textId="77777777" w:rsidR="00412F1D" w:rsidRPr="004639D5" w:rsidRDefault="00412F1D" w:rsidP="00412F1D">
      <w:pPr>
        <w:pStyle w:val="FootnoteText"/>
      </w:pPr>
      <w:r w:rsidRPr="004639D5">
        <w:rPr>
          <w:rStyle w:val="FootnoteReference"/>
        </w:rPr>
        <w:footnoteRef/>
      </w:r>
      <w:r w:rsidRPr="004639D5">
        <w:t xml:space="preserve"> Text reflects verbal advice provided by the Acting Chief Health Officer to the Minister for Health, 4 January 2022.</w:t>
      </w:r>
    </w:p>
  </w:footnote>
  <w:footnote w:id="254">
    <w:p w14:paraId="0685E020" w14:textId="77777777" w:rsidR="00412F1D" w:rsidRPr="004639D5" w:rsidRDefault="00412F1D" w:rsidP="00412F1D">
      <w:pPr>
        <w:pStyle w:val="FootnoteText"/>
      </w:pPr>
      <w:r w:rsidRPr="004639D5">
        <w:rPr>
          <w:rStyle w:val="FootnoteReference"/>
        </w:rPr>
        <w:footnoteRef/>
      </w:r>
      <w:r w:rsidRPr="004639D5">
        <w:t xml:space="preserve"> </w:t>
      </w:r>
      <w:r w:rsidRPr="004639D5">
        <w:rPr>
          <w:rStyle w:val="normaltextrun"/>
        </w:rPr>
        <w:t xml:space="preserve">Department of Health, Chief Health Officer Advice to Minister for Health (23 December 2021) </w:t>
      </w:r>
      <w:r w:rsidRPr="004639D5">
        <w:t>p. 20.</w:t>
      </w:r>
    </w:p>
  </w:footnote>
  <w:footnote w:id="255">
    <w:p w14:paraId="58F3DE93" w14:textId="77777777" w:rsidR="00412F1D" w:rsidRPr="004639D5" w:rsidRDefault="00412F1D" w:rsidP="00412F1D">
      <w:pPr>
        <w:pStyle w:val="FootnoteText"/>
      </w:pPr>
      <w:r w:rsidRPr="004639D5">
        <w:rPr>
          <w:rStyle w:val="FootnoteReference"/>
        </w:rPr>
        <w:footnoteRef/>
      </w:r>
      <w:r w:rsidRPr="004639D5">
        <w:t xml:space="preserve"> Text reflects verbal advice provided by the Acting Chief Health Officer to the Minister for Health, 4 January 2022.</w:t>
      </w:r>
    </w:p>
  </w:footnote>
  <w:footnote w:id="256">
    <w:p w14:paraId="1EAE9B06" w14:textId="77777777" w:rsidR="00412F1D" w:rsidRPr="004639D5" w:rsidRDefault="00412F1D" w:rsidP="00412F1D">
      <w:pPr>
        <w:pStyle w:val="FootnoteText"/>
      </w:pPr>
      <w:r w:rsidRPr="004639D5">
        <w:rPr>
          <w:rStyle w:val="FootnoteReference"/>
        </w:rPr>
        <w:footnoteRef/>
      </w:r>
      <w:r w:rsidRPr="004639D5">
        <w:t xml:space="preserve"> </w:t>
      </w:r>
      <w:r w:rsidRPr="004639D5">
        <w:rPr>
          <w:rStyle w:val="normaltextrun"/>
        </w:rPr>
        <w:t xml:space="preserve">Department of Health, Chief Health Officer Advice to Minister for Health (23 December 2021) </w:t>
      </w:r>
      <w:r w:rsidRPr="004639D5">
        <w:t>p. 20.</w:t>
      </w:r>
    </w:p>
  </w:footnote>
  <w:footnote w:id="257">
    <w:p w14:paraId="2B7E050E" w14:textId="77777777" w:rsidR="00412F1D" w:rsidRPr="004639D5" w:rsidRDefault="00412F1D" w:rsidP="00412F1D">
      <w:pPr>
        <w:pStyle w:val="FootnoteText"/>
      </w:pPr>
      <w:r w:rsidRPr="004639D5">
        <w:rPr>
          <w:rStyle w:val="FootnoteReference"/>
        </w:rPr>
        <w:footnoteRef/>
      </w:r>
      <w:r w:rsidRPr="004639D5">
        <w:t xml:space="preserve"> </w:t>
      </w:r>
      <w:r w:rsidRPr="004639D5">
        <w:rPr>
          <w:rStyle w:val="normaltextrun"/>
        </w:rPr>
        <w:t xml:space="preserve">Department of Health, Chief Health Officer Advice to Minister for Health (23 December 2021) </w:t>
      </w:r>
      <w:r w:rsidRPr="004639D5">
        <w:t>p. 20.</w:t>
      </w:r>
    </w:p>
  </w:footnote>
  <w:footnote w:id="258">
    <w:p w14:paraId="1C94B5B1" w14:textId="77777777" w:rsidR="00412F1D" w:rsidRPr="004639D5" w:rsidRDefault="00412F1D" w:rsidP="00412F1D">
      <w:pPr>
        <w:pStyle w:val="FootnoteText"/>
      </w:pPr>
      <w:r w:rsidRPr="004639D5">
        <w:rPr>
          <w:rStyle w:val="FootnoteReference"/>
        </w:rPr>
        <w:footnoteRef/>
      </w:r>
      <w:r w:rsidRPr="004639D5">
        <w:t xml:space="preserve"> Department of Health, Chief Health Officer Advice to Minister for Health </w:t>
      </w:r>
      <w:r w:rsidRPr="004639D5">
        <w:rPr>
          <w:rStyle w:val="normaltextrun"/>
        </w:rPr>
        <w:t>(10 December 2021)</w:t>
      </w:r>
      <w:r w:rsidRPr="004639D5">
        <w:t xml:space="preserve"> p. 24.</w:t>
      </w:r>
    </w:p>
  </w:footnote>
  <w:footnote w:id="259">
    <w:p w14:paraId="100B0558" w14:textId="77777777" w:rsidR="00412F1D" w:rsidRPr="004639D5" w:rsidRDefault="00412F1D" w:rsidP="00412F1D">
      <w:pPr>
        <w:pStyle w:val="FootnoteText"/>
      </w:pPr>
      <w:r w:rsidRPr="004639D5">
        <w:rPr>
          <w:rStyle w:val="FootnoteReference"/>
        </w:rPr>
        <w:footnoteRef/>
      </w:r>
      <w:r w:rsidRPr="004639D5">
        <w:t xml:space="preserve"> Department of Health, Chief Health Officer Advice to Minister for Health </w:t>
      </w:r>
      <w:r w:rsidRPr="004639D5">
        <w:rPr>
          <w:rStyle w:val="normaltextrun"/>
        </w:rPr>
        <w:t>(10 December 2021)</w:t>
      </w:r>
      <w:r w:rsidRPr="004639D5">
        <w:t xml:space="preserve"> pp. 24-25.</w:t>
      </w:r>
    </w:p>
  </w:footnote>
  <w:footnote w:id="260">
    <w:p w14:paraId="11D8C3BC" w14:textId="77777777" w:rsidR="00412F1D" w:rsidRPr="004639D5" w:rsidRDefault="00412F1D" w:rsidP="00412F1D">
      <w:pPr>
        <w:pStyle w:val="FootnoteText"/>
      </w:pPr>
      <w:r w:rsidRPr="004639D5">
        <w:rPr>
          <w:rStyle w:val="FootnoteReference"/>
        </w:rPr>
        <w:footnoteRef/>
      </w:r>
      <w:r w:rsidRPr="004639D5">
        <w:t xml:space="preserve"> Text reflects verbal advice provided by the Chief Health Officer to the Minister for Health, 1 February 2022.</w:t>
      </w:r>
    </w:p>
  </w:footnote>
  <w:footnote w:id="261">
    <w:p w14:paraId="43D9B0B4" w14:textId="77777777" w:rsidR="00412F1D" w:rsidRPr="004639D5" w:rsidRDefault="00412F1D" w:rsidP="00412F1D">
      <w:pPr>
        <w:pStyle w:val="FootnoteText"/>
      </w:pPr>
      <w:r w:rsidRPr="004639D5">
        <w:rPr>
          <w:rStyle w:val="FootnoteReference"/>
        </w:rPr>
        <w:footnoteRef/>
      </w:r>
      <w:r w:rsidRPr="004639D5">
        <w:t xml:space="preserve"> </w:t>
      </w:r>
      <w:r w:rsidRPr="004639D5">
        <w:rPr>
          <w:rStyle w:val="normaltextrun"/>
        </w:rPr>
        <w:t xml:space="preserve">Department of Health, Chief Health Officer Advice to Minister for Health (23 December 2021) </w:t>
      </w:r>
      <w:r w:rsidRPr="004639D5">
        <w:t>p. 20.</w:t>
      </w:r>
    </w:p>
  </w:footnote>
  <w:footnote w:id="262">
    <w:p w14:paraId="115CC615" w14:textId="77777777" w:rsidR="00412F1D" w:rsidRPr="004639D5" w:rsidRDefault="00412F1D" w:rsidP="00412F1D">
      <w:pPr>
        <w:pStyle w:val="FootnoteText"/>
      </w:pPr>
      <w:r w:rsidRPr="004639D5">
        <w:rPr>
          <w:rStyle w:val="FootnoteReference"/>
        </w:rPr>
        <w:footnoteRef/>
      </w:r>
      <w:r w:rsidRPr="004639D5">
        <w:t xml:space="preserve"> Text reflects verbal advice provided by the Acting Chief Health Officer to the Minister for Health, 30 December 2021.</w:t>
      </w:r>
    </w:p>
  </w:footnote>
  <w:footnote w:id="263">
    <w:p w14:paraId="2F27BB31" w14:textId="77777777" w:rsidR="00412F1D" w:rsidRPr="004639D5" w:rsidRDefault="00412F1D" w:rsidP="00412F1D">
      <w:pPr>
        <w:pStyle w:val="FootnoteText"/>
      </w:pPr>
      <w:r w:rsidRPr="004639D5">
        <w:rPr>
          <w:rStyle w:val="FootnoteReference"/>
        </w:rPr>
        <w:footnoteRef/>
      </w:r>
      <w:r w:rsidRPr="004639D5">
        <w:t xml:space="preserve"> Text reflects verbal advice provided by the Acting Chief Health Officer to the Minister for Health, 4 January 2022.</w:t>
      </w:r>
    </w:p>
  </w:footnote>
  <w:footnote w:id="264">
    <w:p w14:paraId="22451D0C" w14:textId="77777777" w:rsidR="00412F1D" w:rsidRPr="004639D5" w:rsidRDefault="00412F1D" w:rsidP="00412F1D">
      <w:pPr>
        <w:pStyle w:val="FootnoteText"/>
      </w:pPr>
      <w:r w:rsidRPr="004639D5">
        <w:rPr>
          <w:rStyle w:val="FootnoteReference"/>
        </w:rPr>
        <w:footnoteRef/>
      </w:r>
      <w:r w:rsidRPr="004639D5">
        <w:t xml:space="preserve"> </w:t>
      </w:r>
      <w:r w:rsidRPr="004639D5">
        <w:rPr>
          <w:rStyle w:val="normaltextrun"/>
        </w:rPr>
        <w:t xml:space="preserve">Department of Health, Chief Health Officer Advice to Minister for Health (23 December 2021) </w:t>
      </w:r>
      <w:r w:rsidRPr="004639D5">
        <w:t>p. 13.</w:t>
      </w:r>
    </w:p>
  </w:footnote>
  <w:footnote w:id="265">
    <w:p w14:paraId="50780B75" w14:textId="77777777" w:rsidR="00412F1D" w:rsidRPr="004639D5" w:rsidRDefault="00412F1D" w:rsidP="00412F1D">
      <w:pPr>
        <w:pStyle w:val="FootnoteText"/>
      </w:pPr>
      <w:r w:rsidRPr="004639D5">
        <w:rPr>
          <w:rStyle w:val="FootnoteReference"/>
        </w:rPr>
        <w:footnoteRef/>
      </w:r>
      <w:r w:rsidRPr="004639D5">
        <w:t xml:space="preserve"> Text reflects verbal advice provided by the Acting Chief Health Officer to the Minister for Health, 30 December 2021.</w:t>
      </w:r>
    </w:p>
  </w:footnote>
  <w:footnote w:id="266">
    <w:p w14:paraId="285C66E4" w14:textId="77777777" w:rsidR="00412F1D" w:rsidRPr="004639D5" w:rsidRDefault="00412F1D" w:rsidP="00412F1D">
      <w:pPr>
        <w:pStyle w:val="FootnoteText"/>
      </w:pPr>
      <w:r w:rsidRPr="004639D5">
        <w:rPr>
          <w:rStyle w:val="FootnoteReference"/>
        </w:rPr>
        <w:footnoteRef/>
      </w:r>
      <w:r w:rsidRPr="004639D5">
        <w:t xml:space="preserve"> Text reflects verbal advice provided by the Acting Chief Health Officer to the Minister for Health, 30 December 2021.</w:t>
      </w:r>
    </w:p>
  </w:footnote>
  <w:footnote w:id="267">
    <w:p w14:paraId="7BE3F511" w14:textId="77777777" w:rsidR="00412F1D" w:rsidRPr="004639D5" w:rsidRDefault="00412F1D" w:rsidP="00412F1D">
      <w:pPr>
        <w:pStyle w:val="FootnoteText"/>
      </w:pPr>
      <w:r w:rsidRPr="004639D5">
        <w:rPr>
          <w:rStyle w:val="FootnoteReference"/>
        </w:rPr>
        <w:footnoteRef/>
      </w:r>
      <w:r w:rsidRPr="004639D5">
        <w:t xml:space="preserve"> Text reflects verbal advice provided by the Acting Chief Health Officer to the Minister for Health, 30 December 2021.</w:t>
      </w:r>
    </w:p>
  </w:footnote>
  <w:footnote w:id="268">
    <w:p w14:paraId="733D8EE0" w14:textId="77777777" w:rsidR="00412F1D" w:rsidRPr="004639D5" w:rsidRDefault="00412F1D" w:rsidP="00412F1D">
      <w:pPr>
        <w:pStyle w:val="FootnoteText"/>
      </w:pPr>
      <w:r w:rsidRPr="004639D5">
        <w:rPr>
          <w:rStyle w:val="FootnoteReference"/>
        </w:rPr>
        <w:footnoteRef/>
      </w:r>
      <w:r w:rsidRPr="004639D5">
        <w:t xml:space="preserve"> </w:t>
      </w:r>
      <w:r w:rsidRPr="004639D5">
        <w:rPr>
          <w:rStyle w:val="normaltextrun"/>
        </w:rPr>
        <w:t xml:space="preserve">Department of Health, Chief Health Officer Advice to Minister for Health (10 December 2021) </w:t>
      </w:r>
      <w:r w:rsidRPr="004639D5">
        <w:t>p. 25.</w:t>
      </w:r>
    </w:p>
  </w:footnote>
  <w:footnote w:id="269">
    <w:p w14:paraId="1B9F1167" w14:textId="77777777" w:rsidR="00412F1D" w:rsidRPr="004639D5" w:rsidRDefault="00412F1D" w:rsidP="00412F1D">
      <w:pPr>
        <w:pStyle w:val="FootnoteText"/>
      </w:pPr>
      <w:r w:rsidRPr="004639D5">
        <w:rPr>
          <w:rStyle w:val="FootnoteReference"/>
        </w:rPr>
        <w:footnoteRef/>
      </w:r>
      <w:r w:rsidRPr="004639D5">
        <w:t xml:space="preserve"> Department of Health, Chief Health Officer Advice to Minister for Health </w:t>
      </w:r>
      <w:r w:rsidRPr="004639D5">
        <w:rPr>
          <w:rStyle w:val="normaltextrun"/>
        </w:rPr>
        <w:t>(10 December 2021)</w:t>
      </w:r>
      <w:r w:rsidRPr="004639D5">
        <w:t xml:space="preserve"> p. 25.</w:t>
      </w:r>
    </w:p>
  </w:footnote>
  <w:footnote w:id="270">
    <w:p w14:paraId="406B50CB" w14:textId="77777777" w:rsidR="00412F1D" w:rsidRPr="004639D5" w:rsidRDefault="00412F1D" w:rsidP="00412F1D">
      <w:pPr>
        <w:pStyle w:val="FootnoteText"/>
      </w:pPr>
      <w:r w:rsidRPr="004639D5">
        <w:rPr>
          <w:rStyle w:val="FootnoteReference"/>
        </w:rPr>
        <w:footnoteRef/>
      </w:r>
      <w:r w:rsidRPr="004639D5">
        <w:t xml:space="preserve"> </w:t>
      </w:r>
      <w:r w:rsidRPr="004639D5">
        <w:rPr>
          <w:rStyle w:val="normaltextrun"/>
        </w:rPr>
        <w:t xml:space="preserve">Department of Health, Chief Health Officer Advice to Minister for Health (10 December 2021) </w:t>
      </w:r>
      <w:r w:rsidRPr="004639D5">
        <w:t>p. 24.</w:t>
      </w:r>
    </w:p>
  </w:footnote>
  <w:footnote w:id="271">
    <w:p w14:paraId="7007544F" w14:textId="77777777" w:rsidR="00412F1D" w:rsidRPr="004639D5" w:rsidRDefault="00412F1D" w:rsidP="00412F1D">
      <w:pPr>
        <w:pStyle w:val="FootnoteText"/>
      </w:pPr>
      <w:r w:rsidRPr="004639D5">
        <w:rPr>
          <w:rStyle w:val="FootnoteReference"/>
        </w:rPr>
        <w:footnoteRef/>
      </w:r>
      <w:r w:rsidRPr="004639D5">
        <w:t xml:space="preserve"> Text reflects verbal advice provided by the Acting Chief Health Officer to the Minister for Health, 30 December 2021.</w:t>
      </w:r>
    </w:p>
  </w:footnote>
  <w:footnote w:id="272">
    <w:p w14:paraId="643A4F5C" w14:textId="77777777" w:rsidR="00412F1D" w:rsidRPr="004639D5" w:rsidRDefault="00412F1D" w:rsidP="00412F1D">
      <w:pPr>
        <w:pStyle w:val="FootnoteText"/>
      </w:pPr>
      <w:r w:rsidRPr="004639D5">
        <w:rPr>
          <w:rStyle w:val="FootnoteReference"/>
        </w:rPr>
        <w:footnoteRef/>
      </w:r>
      <w:r w:rsidRPr="004639D5">
        <w:t xml:space="preserve"> Text reflects verbal advice provided by the Acting Chief Health Officer to the Minister for Health, 30 December 2021.</w:t>
      </w:r>
    </w:p>
  </w:footnote>
  <w:footnote w:id="273">
    <w:p w14:paraId="2C037595" w14:textId="77777777" w:rsidR="00412F1D" w:rsidRPr="004639D5" w:rsidRDefault="00412F1D" w:rsidP="00412F1D">
      <w:pPr>
        <w:pStyle w:val="FootnoteText"/>
      </w:pPr>
      <w:r w:rsidRPr="004639D5">
        <w:rPr>
          <w:rStyle w:val="FootnoteReference"/>
        </w:rPr>
        <w:footnoteRef/>
      </w:r>
      <w:r w:rsidRPr="004639D5">
        <w:t xml:space="preserve"> Text reflects verbal advice provided by the Acting Chief Health Officer to the Minister for Health, 30 December 2021.</w:t>
      </w:r>
    </w:p>
  </w:footnote>
  <w:footnote w:id="274">
    <w:p w14:paraId="1BC2A3F5" w14:textId="77777777" w:rsidR="00412F1D" w:rsidRPr="004639D5" w:rsidRDefault="00412F1D" w:rsidP="00412F1D">
      <w:pPr>
        <w:pStyle w:val="FootnoteText"/>
      </w:pPr>
      <w:r w:rsidRPr="004639D5">
        <w:rPr>
          <w:rStyle w:val="FootnoteReference"/>
        </w:rPr>
        <w:footnoteRef/>
      </w:r>
      <w:r w:rsidRPr="004639D5">
        <w:t xml:space="preserve"> Text reflects verbal advice provided by the Acting Chief Health Officer to the Minister for Health, 30 December 2021.</w:t>
      </w:r>
    </w:p>
  </w:footnote>
  <w:footnote w:id="275">
    <w:p w14:paraId="1518A4C8" w14:textId="77777777" w:rsidR="00412F1D" w:rsidRPr="004639D5" w:rsidRDefault="00412F1D" w:rsidP="00412F1D">
      <w:pPr>
        <w:pStyle w:val="FootnoteText"/>
      </w:pPr>
      <w:r w:rsidRPr="004639D5">
        <w:rPr>
          <w:rStyle w:val="FootnoteReference"/>
        </w:rPr>
        <w:footnoteRef/>
      </w:r>
      <w:r w:rsidRPr="004639D5">
        <w:t xml:space="preserve"> Department of Health, Human Rights Statement: Pandemic (Quarantine, Isolation and Testing) Order (30 December 2021) [71].</w:t>
      </w:r>
    </w:p>
  </w:footnote>
  <w:footnote w:id="276">
    <w:p w14:paraId="6D7637AA" w14:textId="4DE4A9B4" w:rsidR="00412F1D" w:rsidRPr="004639D5" w:rsidRDefault="00412F1D" w:rsidP="00412F1D">
      <w:pPr>
        <w:pStyle w:val="FootnoteText"/>
      </w:pPr>
      <w:r w:rsidRPr="004639D5">
        <w:rPr>
          <w:rStyle w:val="FootnoteReference"/>
        </w:rPr>
        <w:footnoteRef/>
      </w:r>
      <w:r w:rsidRPr="004639D5">
        <w:t xml:space="preserve"> Department of Health, Human Rights Statement: Pandemic (Quarantine, Isolation and Testing) Order (30 December 2021) [73.3]</w:t>
      </w:r>
      <w:r w:rsidR="00C60E68">
        <w:t>.</w:t>
      </w:r>
    </w:p>
  </w:footnote>
  <w:footnote w:id="277">
    <w:p w14:paraId="229E802A" w14:textId="77777777" w:rsidR="00F83AEB" w:rsidRPr="001E1D7C" w:rsidRDefault="00F83AEB" w:rsidP="00F83AEB">
      <w:pPr>
        <w:pStyle w:val="FootnoteText"/>
      </w:pPr>
      <w:r w:rsidRPr="001E1D7C">
        <w:rPr>
          <w:rStyle w:val="FootnoteReference"/>
        </w:rPr>
        <w:footnoteRef/>
      </w:r>
      <w:r w:rsidRPr="001E1D7C">
        <w:t xml:space="preserve"> Department of Health, Chief Health Officer Advice to Minister for Health </w:t>
      </w:r>
      <w:r w:rsidRPr="001E1D7C">
        <w:rPr>
          <w:rStyle w:val="normaltextrun"/>
        </w:rPr>
        <w:t>(10 December 2021) p. 26.</w:t>
      </w:r>
    </w:p>
  </w:footnote>
  <w:footnote w:id="278">
    <w:p w14:paraId="35A79E0E" w14:textId="77777777" w:rsidR="00F83AEB" w:rsidRPr="001E1D7C" w:rsidRDefault="00F83AEB" w:rsidP="00F83AEB">
      <w:pPr>
        <w:pStyle w:val="FootnoteText"/>
      </w:pPr>
      <w:r w:rsidRPr="001E1D7C">
        <w:rPr>
          <w:rStyle w:val="FootnoteReference"/>
        </w:rPr>
        <w:footnoteRef/>
      </w:r>
      <w:r w:rsidRPr="001E1D7C">
        <w:t xml:space="preserve"> Department of Health, Acting Chief Health Officer Advice to Minister for Health (16 December 2021) p. 5.</w:t>
      </w:r>
    </w:p>
  </w:footnote>
  <w:footnote w:id="279">
    <w:p w14:paraId="7A674DE8" w14:textId="77777777" w:rsidR="00F83AEB" w:rsidRPr="001E1D7C" w:rsidRDefault="00F83AEB" w:rsidP="00F83AEB">
      <w:pPr>
        <w:pStyle w:val="FootnoteText"/>
      </w:pPr>
      <w:r w:rsidRPr="001E1D7C">
        <w:rPr>
          <w:rStyle w:val="FootnoteReference"/>
        </w:rPr>
        <w:footnoteRef/>
      </w:r>
      <w:r w:rsidRPr="001E1D7C">
        <w:t xml:space="preserve"> Department of Health, Chief Health Officer Advice to Minister for Health </w:t>
      </w:r>
      <w:r w:rsidRPr="001E1D7C">
        <w:rPr>
          <w:rStyle w:val="normaltextrun"/>
        </w:rPr>
        <w:t>(10 December 2021) p. 26.</w:t>
      </w:r>
    </w:p>
  </w:footnote>
  <w:footnote w:id="280">
    <w:p w14:paraId="6824C0C7" w14:textId="77777777" w:rsidR="00F83AEB" w:rsidRPr="001E1D7C" w:rsidRDefault="00F83AEB" w:rsidP="00F83AEB">
      <w:pPr>
        <w:pStyle w:val="FootnoteText"/>
      </w:pPr>
      <w:r w:rsidRPr="001E1D7C">
        <w:rPr>
          <w:rStyle w:val="FootnoteReference"/>
        </w:rPr>
        <w:footnoteRef/>
      </w:r>
      <w:r w:rsidRPr="001E1D7C">
        <w:t xml:space="preserve"> Department of Health, Chief Health Officer Advice to Minister for Health </w:t>
      </w:r>
      <w:r w:rsidRPr="001E1D7C">
        <w:rPr>
          <w:rStyle w:val="normaltextrun"/>
        </w:rPr>
        <w:t>(10 December 2021) p. 26.</w:t>
      </w:r>
    </w:p>
  </w:footnote>
  <w:footnote w:id="281">
    <w:p w14:paraId="65048A1A" w14:textId="58CE8EEE" w:rsidR="00F83AEB" w:rsidRPr="001E1D7C" w:rsidRDefault="00F83AEB" w:rsidP="00F83AEB">
      <w:pPr>
        <w:pStyle w:val="FootnoteText"/>
      </w:pPr>
      <w:r w:rsidRPr="001E1D7C">
        <w:rPr>
          <w:rStyle w:val="FootnoteReference"/>
        </w:rPr>
        <w:footnoteRef/>
      </w:r>
      <w:r w:rsidRPr="001E1D7C">
        <w:t xml:space="preserve"> Text reflects verbal advice provided by the Chief Health Officer to the Minister for Health, 1 February 2022</w:t>
      </w:r>
      <w:r w:rsidR="00B37CC5">
        <w:t>.</w:t>
      </w:r>
    </w:p>
  </w:footnote>
  <w:footnote w:id="282">
    <w:p w14:paraId="7A32F24A" w14:textId="77777777" w:rsidR="00F83AEB" w:rsidRPr="001E1D7C" w:rsidRDefault="00F83AEB" w:rsidP="00F83AEB">
      <w:pPr>
        <w:pStyle w:val="FootnoteText"/>
      </w:pPr>
      <w:r w:rsidRPr="001E1D7C">
        <w:rPr>
          <w:rStyle w:val="FootnoteReference"/>
        </w:rPr>
        <w:footnoteRef/>
      </w:r>
      <w:r w:rsidRPr="001E1D7C">
        <w:t xml:space="preserve"> Department of Health, Acting Chief Health Officer Advice to Minister for Health</w:t>
      </w:r>
      <w:r w:rsidRPr="001E1D7C">
        <w:rPr>
          <w:rStyle w:val="normaltextrun"/>
        </w:rPr>
        <w:t xml:space="preserve"> (10 January 2022)</w:t>
      </w:r>
      <w:r w:rsidRPr="001E1D7C">
        <w:t xml:space="preserve"> p. 30.</w:t>
      </w:r>
    </w:p>
  </w:footnote>
  <w:footnote w:id="283">
    <w:p w14:paraId="0F8601D6" w14:textId="77777777" w:rsidR="00F83AEB" w:rsidRPr="001E1D7C" w:rsidRDefault="00F83AEB" w:rsidP="00F83AEB">
      <w:pPr>
        <w:pStyle w:val="FootnoteText"/>
      </w:pPr>
      <w:r w:rsidRPr="001E1D7C">
        <w:rPr>
          <w:rStyle w:val="FootnoteReference"/>
        </w:rPr>
        <w:footnoteRef/>
      </w:r>
      <w:r w:rsidRPr="001E1D7C">
        <w:t xml:space="preserve"> Department of Health, Acting Chief Health Officer Advice to Minister for Health (16 December 2021) pp. 5-6.</w:t>
      </w:r>
    </w:p>
  </w:footnote>
  <w:footnote w:id="284">
    <w:p w14:paraId="23013973" w14:textId="77777777" w:rsidR="00F83AEB" w:rsidRPr="001E1D7C" w:rsidRDefault="00F83AEB" w:rsidP="00F83AEB">
      <w:pPr>
        <w:pStyle w:val="FootnoteText"/>
      </w:pPr>
      <w:r w:rsidRPr="001E1D7C">
        <w:rPr>
          <w:rStyle w:val="FootnoteReference"/>
        </w:rPr>
        <w:footnoteRef/>
      </w:r>
      <w:r w:rsidRPr="001E1D7C">
        <w:t xml:space="preserve"> Department of Health, Acting Chief Health Officer Advice to Minister for Health (10 January 2022) p. 31.</w:t>
      </w:r>
    </w:p>
  </w:footnote>
  <w:footnote w:id="285">
    <w:p w14:paraId="0105A7EE" w14:textId="77777777" w:rsidR="00F83AEB" w:rsidRPr="001E1D7C" w:rsidRDefault="00F83AEB" w:rsidP="00F83AEB">
      <w:pPr>
        <w:pStyle w:val="FootnoteText"/>
      </w:pPr>
      <w:r w:rsidRPr="001E1D7C">
        <w:rPr>
          <w:rStyle w:val="FootnoteReference"/>
        </w:rPr>
        <w:footnoteRef/>
      </w:r>
      <w:r w:rsidRPr="001E1D7C">
        <w:rPr>
          <w:rStyle w:val="normaltextrun"/>
        </w:rPr>
        <w:t xml:space="preserve"> Department of Health, Acting Chief Health Officer Advice to Minister for Health (16 December 2021) p. 6.</w:t>
      </w:r>
    </w:p>
  </w:footnote>
  <w:footnote w:id="286">
    <w:p w14:paraId="5107FCF3" w14:textId="05247125" w:rsidR="00F83AEB" w:rsidRPr="001E1D7C" w:rsidRDefault="00F83AEB" w:rsidP="00F83AEB">
      <w:pPr>
        <w:pStyle w:val="FootnoteText"/>
      </w:pPr>
      <w:r w:rsidRPr="001E1D7C">
        <w:rPr>
          <w:rStyle w:val="FootnoteReference"/>
        </w:rPr>
        <w:footnoteRef/>
      </w:r>
      <w:r w:rsidRPr="001E1D7C">
        <w:t xml:space="preserve"> Department of Health, Acting Chief Health Officer Advice to Minister for Health (16 December 2021) p. 6</w:t>
      </w:r>
      <w:r w:rsidR="008B5D78">
        <w:t>.</w:t>
      </w:r>
    </w:p>
  </w:footnote>
  <w:footnote w:id="287">
    <w:p w14:paraId="3A7FC58E" w14:textId="77777777" w:rsidR="00F83AEB" w:rsidRPr="001E1D7C" w:rsidRDefault="00F83AEB" w:rsidP="00F83AEB">
      <w:pPr>
        <w:pStyle w:val="FootnoteText"/>
      </w:pPr>
      <w:r w:rsidRPr="001E1D7C">
        <w:rPr>
          <w:rStyle w:val="FootnoteReference"/>
        </w:rPr>
        <w:footnoteRef/>
      </w:r>
      <w:r w:rsidRPr="001E1D7C">
        <w:t xml:space="preserve"> Department of Health, Acting Chief Health Officer Advice to Minister for Health (16 December 2021) p. 6.</w:t>
      </w:r>
    </w:p>
  </w:footnote>
  <w:footnote w:id="288">
    <w:p w14:paraId="52CA9E45" w14:textId="77777777" w:rsidR="00F83AEB" w:rsidRPr="001E1D7C" w:rsidRDefault="00F83AEB" w:rsidP="00F83AEB">
      <w:pPr>
        <w:pStyle w:val="FootnoteText"/>
      </w:pPr>
      <w:r w:rsidRPr="001E1D7C">
        <w:rPr>
          <w:rStyle w:val="FootnoteReference"/>
        </w:rPr>
        <w:footnoteRef/>
      </w:r>
      <w:r w:rsidRPr="001E1D7C">
        <w:rPr>
          <w:rStyle w:val="normaltextrun"/>
        </w:rPr>
        <w:t xml:space="preserve"> Department of Health, Acting Chief Health Officer Advice to Minister for Health (16 December 2021) p. 6.</w:t>
      </w:r>
    </w:p>
  </w:footnote>
  <w:footnote w:id="289">
    <w:p w14:paraId="4226940F" w14:textId="77777777" w:rsidR="00F83AEB" w:rsidRPr="001E1D7C" w:rsidRDefault="00F83AEB" w:rsidP="00F83AEB">
      <w:pPr>
        <w:pStyle w:val="FootnoteText"/>
      </w:pPr>
      <w:r w:rsidRPr="001E1D7C">
        <w:rPr>
          <w:rStyle w:val="FootnoteReference"/>
        </w:rPr>
        <w:footnoteRef/>
      </w:r>
      <w:r w:rsidRPr="001E1D7C">
        <w:t xml:space="preserve"> Text reflects verbal advice provided by the Chief Health Officer to the Minister for Health, 1 February 2022.</w:t>
      </w:r>
    </w:p>
  </w:footnote>
  <w:footnote w:id="290">
    <w:p w14:paraId="5D0AD8DE" w14:textId="77777777" w:rsidR="00F83AEB" w:rsidRPr="001E1D7C" w:rsidRDefault="00F83AEB" w:rsidP="00F83AEB">
      <w:pPr>
        <w:pStyle w:val="FootnoteText"/>
      </w:pPr>
      <w:r w:rsidRPr="001E1D7C">
        <w:rPr>
          <w:rStyle w:val="FootnoteReference"/>
        </w:rPr>
        <w:footnoteRef/>
      </w:r>
      <w:r w:rsidRPr="001E1D7C">
        <w:t xml:space="preserve"> Department of Health, Chief Health Officer Advice to Minister for Health </w:t>
      </w:r>
      <w:r w:rsidRPr="001E1D7C">
        <w:rPr>
          <w:rStyle w:val="normaltextrun"/>
        </w:rPr>
        <w:t>(10 December 2021) p. 27.</w:t>
      </w:r>
    </w:p>
  </w:footnote>
  <w:footnote w:id="291">
    <w:p w14:paraId="042E9930" w14:textId="77777777" w:rsidR="00F83AEB" w:rsidRPr="001E1D7C" w:rsidRDefault="00F83AEB" w:rsidP="00F83AEB">
      <w:pPr>
        <w:pStyle w:val="FootnoteText"/>
      </w:pPr>
      <w:r w:rsidRPr="001E1D7C">
        <w:rPr>
          <w:rStyle w:val="FootnoteReference"/>
        </w:rPr>
        <w:footnoteRef/>
      </w:r>
      <w:r w:rsidRPr="001E1D7C">
        <w:t xml:space="preserve"> Department of Health, Chief Health Officer Advice to Minister for Health </w:t>
      </w:r>
      <w:r w:rsidRPr="001E1D7C">
        <w:rPr>
          <w:rStyle w:val="normaltextrun"/>
        </w:rPr>
        <w:t>(10 December 2021) p. 27.</w:t>
      </w:r>
    </w:p>
  </w:footnote>
  <w:footnote w:id="292">
    <w:p w14:paraId="0AB7866E" w14:textId="77777777" w:rsidR="00F83AEB" w:rsidRPr="001E1D7C" w:rsidRDefault="00F83AEB" w:rsidP="00F83AEB">
      <w:pPr>
        <w:pStyle w:val="FootnoteText"/>
      </w:pPr>
      <w:r w:rsidRPr="001E1D7C">
        <w:rPr>
          <w:rStyle w:val="FootnoteReference"/>
        </w:rPr>
        <w:footnoteRef/>
      </w:r>
      <w:r w:rsidRPr="001E1D7C">
        <w:t xml:space="preserve"> Department of Health, Acting Chief Health Officer Advice to Minister for Health</w:t>
      </w:r>
      <w:r w:rsidRPr="001E1D7C">
        <w:rPr>
          <w:rStyle w:val="normaltextrun"/>
        </w:rPr>
        <w:t xml:space="preserve"> (10 January 2022)</w:t>
      </w:r>
      <w:r w:rsidRPr="001E1D7C">
        <w:t xml:space="preserve"> p. 31. </w:t>
      </w:r>
    </w:p>
  </w:footnote>
  <w:footnote w:id="293">
    <w:p w14:paraId="3DACE215" w14:textId="77777777" w:rsidR="00F83AEB" w:rsidRPr="001E1D7C" w:rsidRDefault="00F83AEB" w:rsidP="00F83AEB">
      <w:pPr>
        <w:pStyle w:val="FootnoteText"/>
      </w:pPr>
      <w:r w:rsidRPr="001E1D7C">
        <w:rPr>
          <w:rStyle w:val="FootnoteReference"/>
        </w:rPr>
        <w:footnoteRef/>
      </w:r>
      <w:r w:rsidRPr="001E1D7C">
        <w:t xml:space="preserve"> Text reflects verbal advice provided by the Chief Health Officer to the Minister for Health, 1 February 2022.</w:t>
      </w:r>
    </w:p>
  </w:footnote>
  <w:footnote w:id="294">
    <w:p w14:paraId="2C6A1B58" w14:textId="77777777" w:rsidR="00F83AEB" w:rsidRPr="001E1D7C" w:rsidRDefault="00F83AEB" w:rsidP="00F83AEB">
      <w:pPr>
        <w:pStyle w:val="FootnoteText"/>
      </w:pPr>
      <w:r w:rsidRPr="001E1D7C">
        <w:rPr>
          <w:rStyle w:val="FootnoteReference"/>
        </w:rPr>
        <w:footnoteRef/>
      </w:r>
      <w:r w:rsidRPr="001E1D7C">
        <w:t xml:space="preserve"> Department of Health, Acting Chief Health Officer Advice to Minister for Health</w:t>
      </w:r>
      <w:r w:rsidRPr="001E1D7C">
        <w:rPr>
          <w:rStyle w:val="normaltextrun"/>
        </w:rPr>
        <w:t xml:space="preserve"> (10 January 2022)</w:t>
      </w:r>
      <w:r w:rsidRPr="001E1D7C">
        <w:t xml:space="preserve"> p. 31. </w:t>
      </w:r>
    </w:p>
  </w:footnote>
  <w:footnote w:id="295">
    <w:p w14:paraId="7DA7BF07" w14:textId="77777777" w:rsidR="00F83AEB" w:rsidRPr="001E1D7C" w:rsidRDefault="00F83AEB" w:rsidP="00F83AEB">
      <w:pPr>
        <w:pStyle w:val="FootnoteText"/>
      </w:pPr>
      <w:r w:rsidRPr="001E1D7C">
        <w:rPr>
          <w:rStyle w:val="FootnoteReference"/>
        </w:rPr>
        <w:footnoteRef/>
      </w:r>
      <w:r w:rsidRPr="001E1D7C">
        <w:t xml:space="preserve"> Department of Health, Acting Chief Health Officer Advice to Minister for Health</w:t>
      </w:r>
      <w:r w:rsidRPr="001E1D7C">
        <w:rPr>
          <w:rStyle w:val="normaltextrun"/>
        </w:rPr>
        <w:t xml:space="preserve"> (10 January 2022)</w:t>
      </w:r>
      <w:r w:rsidRPr="001E1D7C">
        <w:t xml:space="preserve"> p. 31. </w:t>
      </w:r>
    </w:p>
  </w:footnote>
  <w:footnote w:id="296">
    <w:p w14:paraId="27587B5C" w14:textId="77777777" w:rsidR="00F83AEB" w:rsidRPr="001E1D7C" w:rsidRDefault="00F83AEB" w:rsidP="00F83AEB">
      <w:pPr>
        <w:pStyle w:val="FootnoteText"/>
      </w:pPr>
      <w:r w:rsidRPr="001E1D7C">
        <w:rPr>
          <w:rStyle w:val="FootnoteReference"/>
        </w:rPr>
        <w:footnoteRef/>
      </w:r>
      <w:r w:rsidRPr="001E1D7C">
        <w:t xml:space="preserve"> Department of Health, Human Rights Statement: Pandemic (Victorian Border Crossing) Order (11 December 2021).</w:t>
      </w:r>
    </w:p>
  </w:footnote>
  <w:footnote w:id="297">
    <w:p w14:paraId="0881502B" w14:textId="77777777" w:rsidR="00F83AEB" w:rsidRPr="001E1D7C" w:rsidRDefault="00F83AEB" w:rsidP="00F83AEB">
      <w:pPr>
        <w:pStyle w:val="FootnoteText"/>
      </w:pPr>
      <w:r w:rsidRPr="001E1D7C">
        <w:rPr>
          <w:rStyle w:val="FootnoteReference"/>
        </w:rPr>
        <w:footnoteRef/>
      </w:r>
      <w:r w:rsidRPr="001E1D7C">
        <w:t xml:space="preserve"> Department of Health, Human Rights Statement: Pandemic (Victorian Border Crossing) Order (11 December 2021) [241].</w:t>
      </w:r>
    </w:p>
  </w:footnote>
  <w:footnote w:id="298">
    <w:p w14:paraId="63ED29A2" w14:textId="77777777" w:rsidR="00F83AEB" w:rsidRPr="001E1D7C" w:rsidRDefault="00F83AEB" w:rsidP="00F83AEB">
      <w:pPr>
        <w:pStyle w:val="FootnoteText"/>
      </w:pPr>
      <w:r w:rsidRPr="001E1D7C">
        <w:rPr>
          <w:rStyle w:val="FootnoteReference"/>
        </w:rPr>
        <w:footnoteRef/>
      </w:r>
      <w:r w:rsidRPr="001E1D7C">
        <w:t xml:space="preserve"> Department of Health, Human Rights Statement: Pandemic (Victorian Border Crossing) Order (11 December 2021) [31.5].</w:t>
      </w:r>
    </w:p>
  </w:footnote>
  <w:footnote w:id="299">
    <w:p w14:paraId="1C63058B" w14:textId="77777777" w:rsidR="00F83AEB" w:rsidRPr="001E1D7C" w:rsidRDefault="00F83AEB" w:rsidP="00F83AEB">
      <w:pPr>
        <w:pStyle w:val="FootnoteText"/>
      </w:pPr>
      <w:r w:rsidRPr="001E1D7C">
        <w:rPr>
          <w:rStyle w:val="FootnoteReference"/>
        </w:rPr>
        <w:footnoteRef/>
      </w:r>
      <w:r w:rsidRPr="001E1D7C">
        <w:t xml:space="preserve"> Department of Health, Human Rights Statement: Pandemic (Victorian Border Crossing) Order (11 December 2021) [243.5].</w:t>
      </w:r>
    </w:p>
  </w:footnote>
  <w:footnote w:id="300">
    <w:p w14:paraId="1DD8693C" w14:textId="77777777" w:rsidR="00F83AEB" w:rsidRPr="001E1D7C" w:rsidRDefault="00F83AEB" w:rsidP="00F83AEB">
      <w:pPr>
        <w:pStyle w:val="FootnoteText"/>
      </w:pPr>
      <w:r w:rsidRPr="001E1D7C">
        <w:rPr>
          <w:rStyle w:val="FootnoteReference"/>
        </w:rPr>
        <w:footnoteRef/>
      </w:r>
      <w:r w:rsidRPr="001E1D7C">
        <w:t xml:space="preserve"> Department of Health, Human Rights Statement: Pandemic (Victorian Border Crossing) Order (11 December 2021) [243.4].</w:t>
      </w:r>
    </w:p>
  </w:footnote>
  <w:footnote w:id="301">
    <w:p w14:paraId="1249DE11" w14:textId="77777777" w:rsidR="00F83AEB" w:rsidRPr="001E1D7C" w:rsidRDefault="00F83AEB" w:rsidP="00F83AEB">
      <w:pPr>
        <w:pStyle w:val="FootnoteText"/>
      </w:pPr>
      <w:r w:rsidRPr="001E1D7C">
        <w:rPr>
          <w:rStyle w:val="FootnoteReference"/>
        </w:rPr>
        <w:footnoteRef/>
      </w:r>
      <w:r w:rsidRPr="001E1D7C">
        <w:t xml:space="preserve"> Department of Health, Human Rights Statement: Pandemic (Victorian Border Crossing) Order (11 December 2021) [243.4].</w:t>
      </w:r>
    </w:p>
  </w:footnote>
  <w:footnote w:id="302">
    <w:p w14:paraId="36D8FFA7" w14:textId="77777777" w:rsidR="00F83AEB" w:rsidRPr="001E1D7C" w:rsidRDefault="00F83AEB" w:rsidP="00F83AEB">
      <w:pPr>
        <w:pStyle w:val="FootnoteText"/>
      </w:pPr>
      <w:r w:rsidRPr="001E1D7C">
        <w:rPr>
          <w:rStyle w:val="FootnoteReference"/>
        </w:rPr>
        <w:footnoteRef/>
      </w:r>
      <w:r w:rsidRPr="001E1D7C">
        <w:t xml:space="preserve"> Department of Health, Human Rights Statement: Pandemic (Victorian Border Crossing) Order (11 December 2021) [244.5].</w:t>
      </w:r>
    </w:p>
  </w:footnote>
  <w:footnote w:id="303">
    <w:p w14:paraId="3DD47C77" w14:textId="77777777" w:rsidR="00F83AEB" w:rsidRPr="001E1D7C" w:rsidRDefault="00F83AEB" w:rsidP="00F83AEB">
      <w:pPr>
        <w:pStyle w:val="FootnoteText"/>
      </w:pPr>
      <w:r w:rsidRPr="001E1D7C">
        <w:rPr>
          <w:rStyle w:val="FootnoteReference"/>
        </w:rPr>
        <w:footnoteRef/>
      </w:r>
      <w:r w:rsidRPr="001E1D7C">
        <w:t xml:space="preserve"> Department of Health, Chief Health Officer Advice to Minister for Health </w:t>
      </w:r>
      <w:r w:rsidRPr="001E1D7C">
        <w:rPr>
          <w:rStyle w:val="normaltextrun"/>
        </w:rPr>
        <w:t>(10 December 2021) </w:t>
      </w:r>
      <w:r w:rsidRPr="001E1D7C">
        <w:t>pp. 26-27.</w:t>
      </w:r>
    </w:p>
  </w:footnote>
  <w:footnote w:id="304">
    <w:p w14:paraId="1BB7B00F" w14:textId="77777777" w:rsidR="00F83AEB" w:rsidRPr="001E1D7C" w:rsidRDefault="00F83AEB" w:rsidP="00F83AEB">
      <w:pPr>
        <w:pStyle w:val="FootnoteText"/>
      </w:pPr>
      <w:r w:rsidRPr="001E1D7C">
        <w:rPr>
          <w:rStyle w:val="FootnoteReference"/>
        </w:rPr>
        <w:footnoteRef/>
      </w:r>
      <w:r w:rsidRPr="001E1D7C">
        <w:t xml:space="preserve"> Department of Health, Chief Health Officer Advice to Minister for Health </w:t>
      </w:r>
      <w:r w:rsidRPr="001E1D7C">
        <w:rPr>
          <w:rStyle w:val="normaltextrun"/>
        </w:rPr>
        <w:t>(10 December 2021) </w:t>
      </w:r>
      <w:r w:rsidRPr="001E1D7C">
        <w:t>pp. 26-27.</w:t>
      </w:r>
    </w:p>
  </w:footnote>
  <w:footnote w:id="305">
    <w:p w14:paraId="70E9E638" w14:textId="77777777" w:rsidR="00F83AEB" w:rsidRPr="001E1D7C" w:rsidRDefault="00F83AEB" w:rsidP="00F83AEB">
      <w:pPr>
        <w:pStyle w:val="FootnoteText"/>
      </w:pPr>
      <w:r w:rsidRPr="001E1D7C">
        <w:rPr>
          <w:rStyle w:val="FootnoteReference"/>
        </w:rPr>
        <w:footnoteRef/>
      </w:r>
      <w:r w:rsidRPr="001E1D7C">
        <w:t xml:space="preserve"> Department of Health, Chief Health Officer Advice to Minister for Health </w:t>
      </w:r>
      <w:r w:rsidRPr="001E1D7C">
        <w:rPr>
          <w:rStyle w:val="normaltextrun"/>
        </w:rPr>
        <w:t>(10 December 2021) </w:t>
      </w:r>
      <w:r w:rsidRPr="001E1D7C">
        <w:t>pp. 14 - 20.</w:t>
      </w:r>
    </w:p>
  </w:footnote>
  <w:footnote w:id="306">
    <w:p w14:paraId="5831EA14" w14:textId="77777777" w:rsidR="00F83AEB" w:rsidRPr="001E1D7C" w:rsidRDefault="00F83AEB" w:rsidP="00F83AEB">
      <w:pPr>
        <w:pStyle w:val="FootnoteText"/>
      </w:pPr>
      <w:r w:rsidRPr="001E1D7C">
        <w:rPr>
          <w:rStyle w:val="FootnoteReference"/>
        </w:rPr>
        <w:footnoteRef/>
      </w:r>
      <w:r w:rsidRPr="001E1D7C">
        <w:t xml:space="preserve"> Department of Health, Chief Health Officer Advice to Minister for Health </w:t>
      </w:r>
      <w:r w:rsidRPr="001E1D7C">
        <w:rPr>
          <w:rStyle w:val="normaltextrun"/>
        </w:rPr>
        <w:t>(10 December 2021)</w:t>
      </w:r>
      <w:r w:rsidRPr="001E1D7C">
        <w:t> pp. 10-11.</w:t>
      </w:r>
    </w:p>
  </w:footnote>
  <w:footnote w:id="307">
    <w:p w14:paraId="0DEDE54C" w14:textId="77777777" w:rsidR="00F83AEB" w:rsidRPr="001E1D7C" w:rsidRDefault="00F83AEB" w:rsidP="00F83AEB">
      <w:pPr>
        <w:pStyle w:val="FootnoteText"/>
      </w:pPr>
      <w:r w:rsidRPr="001E1D7C">
        <w:rPr>
          <w:rStyle w:val="FootnoteReference"/>
        </w:rPr>
        <w:footnoteRef/>
      </w:r>
      <w:r w:rsidRPr="001E1D7C">
        <w:t xml:space="preserve"> </w:t>
      </w:r>
      <w:r w:rsidRPr="001E1D7C">
        <w:rPr>
          <w:rStyle w:val="normaltextrun"/>
        </w:rPr>
        <w:t>Department of Health, Chief Health Officer Advice to Minister for Health (10 December 2021) p. 15.</w:t>
      </w:r>
    </w:p>
  </w:footnote>
  <w:footnote w:id="308">
    <w:p w14:paraId="7A825AE4" w14:textId="77777777" w:rsidR="00F83AEB" w:rsidRPr="001E1D7C" w:rsidRDefault="00F83AEB" w:rsidP="00F83AEB">
      <w:pPr>
        <w:pStyle w:val="FootnoteText"/>
      </w:pPr>
      <w:r w:rsidRPr="001E1D7C">
        <w:rPr>
          <w:rStyle w:val="FootnoteReference"/>
        </w:rPr>
        <w:footnoteRef/>
      </w:r>
      <w:r w:rsidRPr="001E1D7C">
        <w:t xml:space="preserve"> Department of Health, Chief Health Officer Advice to Minister for Health </w:t>
      </w:r>
      <w:r w:rsidRPr="001E1D7C">
        <w:rPr>
          <w:rStyle w:val="normaltextrun"/>
        </w:rPr>
        <w:t>(10 December 2021)</w:t>
      </w:r>
      <w:r w:rsidRPr="001E1D7C">
        <w:t xml:space="preserve"> p. 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EDBB8" w14:textId="77777777" w:rsidR="00EF185C" w:rsidRDefault="00EF18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C8D54" w14:textId="77777777" w:rsidR="00EF185C" w:rsidRDefault="00EF18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24AE" w14:textId="77777777" w:rsidR="00EF185C" w:rsidRDefault="00EF18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C8E59" w14:textId="77777777" w:rsidR="00D112D8" w:rsidRDefault="00D112D8">
    <w:pPr>
      <w:pStyle w:val="Header"/>
    </w:pPr>
    <w:r>
      <w:rPr>
        <w:noProof/>
      </w:rPr>
      <w:drawing>
        <wp:anchor distT="0" distB="0" distL="114300" distR="114300" simplePos="0" relativeHeight="251658241" behindDoc="0" locked="0" layoutInCell="1" allowOverlap="1" wp14:anchorId="3235153E" wp14:editId="5493AF01">
          <wp:simplePos x="0" y="0"/>
          <wp:positionH relativeFrom="column">
            <wp:posOffset>-638175</wp:posOffset>
          </wp:positionH>
          <wp:positionV relativeFrom="paragraph">
            <wp:posOffset>-76200</wp:posOffset>
          </wp:positionV>
          <wp:extent cx="1479600" cy="439200"/>
          <wp:effectExtent l="0" t="0" r="0" b="0"/>
          <wp:wrapSquare wrapText="bothSides"/>
          <wp:docPr id="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1479600" cy="439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DB4C5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78CF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E7634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F50EB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49017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9E63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4448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C43D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24D0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A817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E2DF6"/>
    <w:multiLevelType w:val="multilevel"/>
    <w:tmpl w:val="E2182D64"/>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37E30CA"/>
    <w:multiLevelType w:val="multilevel"/>
    <w:tmpl w:val="ECCE590C"/>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45B36FC"/>
    <w:multiLevelType w:val="hybridMultilevel"/>
    <w:tmpl w:val="66345B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04B25827"/>
    <w:multiLevelType w:val="multilevel"/>
    <w:tmpl w:val="37006664"/>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52626B4"/>
    <w:multiLevelType w:val="multilevel"/>
    <w:tmpl w:val="12E4193C"/>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63B3710"/>
    <w:multiLevelType w:val="hybridMultilevel"/>
    <w:tmpl w:val="61766D40"/>
    <w:lvl w:ilvl="0" w:tplc="AD367968">
      <w:start w:val="1"/>
      <w:numFmt w:val="decimal"/>
      <w:lvlText w:val="%1."/>
      <w:lvlJc w:val="left"/>
      <w:pPr>
        <w:ind w:left="720" w:hanging="360"/>
      </w:pPr>
    </w:lvl>
    <w:lvl w:ilvl="1" w:tplc="2876AE0C">
      <w:start w:val="1"/>
      <w:numFmt w:val="decimal"/>
      <w:lvlText w:val="%2."/>
      <w:lvlJc w:val="left"/>
      <w:pPr>
        <w:ind w:left="1440" w:hanging="360"/>
      </w:pPr>
    </w:lvl>
    <w:lvl w:ilvl="2" w:tplc="8752B4EA">
      <w:start w:val="1"/>
      <w:numFmt w:val="lowerRoman"/>
      <w:lvlText w:val="%3."/>
      <w:lvlJc w:val="right"/>
      <w:pPr>
        <w:ind w:left="2160" w:hanging="180"/>
      </w:pPr>
    </w:lvl>
    <w:lvl w:ilvl="3" w:tplc="125A4930">
      <w:start w:val="1"/>
      <w:numFmt w:val="decimal"/>
      <w:lvlText w:val="%4."/>
      <w:lvlJc w:val="left"/>
      <w:pPr>
        <w:ind w:left="2880" w:hanging="360"/>
      </w:pPr>
    </w:lvl>
    <w:lvl w:ilvl="4" w:tplc="33F6B398">
      <w:start w:val="1"/>
      <w:numFmt w:val="lowerLetter"/>
      <w:lvlText w:val="%5."/>
      <w:lvlJc w:val="left"/>
      <w:pPr>
        <w:ind w:left="3600" w:hanging="360"/>
      </w:pPr>
    </w:lvl>
    <w:lvl w:ilvl="5" w:tplc="6DAE2A90">
      <w:start w:val="1"/>
      <w:numFmt w:val="lowerRoman"/>
      <w:lvlText w:val="%6."/>
      <w:lvlJc w:val="right"/>
      <w:pPr>
        <w:ind w:left="4320" w:hanging="180"/>
      </w:pPr>
    </w:lvl>
    <w:lvl w:ilvl="6" w:tplc="267A6146">
      <w:start w:val="1"/>
      <w:numFmt w:val="decimal"/>
      <w:lvlText w:val="%7."/>
      <w:lvlJc w:val="left"/>
      <w:pPr>
        <w:ind w:left="5040" w:hanging="360"/>
      </w:pPr>
    </w:lvl>
    <w:lvl w:ilvl="7" w:tplc="44CA7EF4">
      <w:start w:val="1"/>
      <w:numFmt w:val="lowerLetter"/>
      <w:lvlText w:val="%8."/>
      <w:lvlJc w:val="left"/>
      <w:pPr>
        <w:ind w:left="5760" w:hanging="360"/>
      </w:pPr>
    </w:lvl>
    <w:lvl w:ilvl="8" w:tplc="BA0C0904">
      <w:start w:val="1"/>
      <w:numFmt w:val="lowerRoman"/>
      <w:lvlText w:val="%9."/>
      <w:lvlJc w:val="right"/>
      <w:pPr>
        <w:ind w:left="6480" w:hanging="180"/>
      </w:pPr>
    </w:lvl>
  </w:abstractNum>
  <w:abstractNum w:abstractNumId="16" w15:restartNumberingAfterBreak="0">
    <w:nsid w:val="0640032B"/>
    <w:multiLevelType w:val="hybridMultilevel"/>
    <w:tmpl w:val="9468E7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0686647A"/>
    <w:multiLevelType w:val="multilevel"/>
    <w:tmpl w:val="BC1E53B8"/>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6A754DC"/>
    <w:multiLevelType w:val="multilevel"/>
    <w:tmpl w:val="76D8D74C"/>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6AF23A5"/>
    <w:multiLevelType w:val="multilevel"/>
    <w:tmpl w:val="6A66429A"/>
    <w:lvl w:ilvl="0">
      <w:start w:val="1"/>
      <w:numFmt w:val="decimal"/>
      <w:lvlText w:val="%1"/>
      <w:lvlJc w:val="left"/>
      <w:pPr>
        <w:ind w:left="562" w:hanging="420"/>
      </w:pPr>
      <w:rPr>
        <w:rFonts w:asciiTheme="minorHAnsi" w:hAnsiTheme="minorHAnsi" w:cstheme="minorHAnsi" w:hint="default"/>
        <w:i w:val="0"/>
        <w:iCs w:val="0"/>
        <w:strike w:val="0"/>
        <w:color w:val="auto"/>
        <w:sz w:val="22"/>
        <w:szCs w:val="22"/>
        <w:vertAlign w:val="baseline"/>
      </w:rPr>
    </w:lvl>
    <w:lvl w:ilvl="1">
      <w:start w:val="1"/>
      <w:numFmt w:val="decimal"/>
      <w:lvlText w:val="%2.%2"/>
      <w:lvlJc w:val="left"/>
      <w:pPr>
        <w:ind w:left="1555" w:hanging="420"/>
      </w:pPr>
      <w:rPr>
        <w:rFonts w:asciiTheme="minorHAnsi" w:hAnsiTheme="minorHAnsi" w:cstheme="minorHAnsi" w:hint="default"/>
        <w:sz w:val="22"/>
        <w:szCs w:val="22"/>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0" w15:restartNumberingAfterBreak="0">
    <w:nsid w:val="077C512C"/>
    <w:multiLevelType w:val="hybridMultilevel"/>
    <w:tmpl w:val="FFFFFFFF"/>
    <w:lvl w:ilvl="0" w:tplc="AE8812D0">
      <w:start w:val="1"/>
      <w:numFmt w:val="decimal"/>
      <w:lvlText w:val="%1"/>
      <w:lvlJc w:val="left"/>
      <w:pPr>
        <w:ind w:left="720" w:hanging="360"/>
      </w:pPr>
    </w:lvl>
    <w:lvl w:ilvl="1" w:tplc="21D4089C">
      <w:start w:val="1"/>
      <w:numFmt w:val="lowerLetter"/>
      <w:lvlText w:val="%2."/>
      <w:lvlJc w:val="left"/>
      <w:pPr>
        <w:ind w:left="1440" w:hanging="360"/>
      </w:pPr>
    </w:lvl>
    <w:lvl w:ilvl="2" w:tplc="8B88466E">
      <w:start w:val="1"/>
      <w:numFmt w:val="lowerRoman"/>
      <w:lvlText w:val="%3."/>
      <w:lvlJc w:val="right"/>
      <w:pPr>
        <w:ind w:left="2160" w:hanging="180"/>
      </w:pPr>
    </w:lvl>
    <w:lvl w:ilvl="3" w:tplc="6B94A55A">
      <w:start w:val="1"/>
      <w:numFmt w:val="decimal"/>
      <w:lvlText w:val="%4."/>
      <w:lvlJc w:val="left"/>
      <w:pPr>
        <w:ind w:left="2880" w:hanging="360"/>
      </w:pPr>
    </w:lvl>
    <w:lvl w:ilvl="4" w:tplc="D7B49150">
      <w:start w:val="1"/>
      <w:numFmt w:val="lowerLetter"/>
      <w:lvlText w:val="%5."/>
      <w:lvlJc w:val="left"/>
      <w:pPr>
        <w:ind w:left="3600" w:hanging="360"/>
      </w:pPr>
    </w:lvl>
    <w:lvl w:ilvl="5" w:tplc="2D6619A0">
      <w:start w:val="1"/>
      <w:numFmt w:val="lowerRoman"/>
      <w:lvlText w:val="%6."/>
      <w:lvlJc w:val="right"/>
      <w:pPr>
        <w:ind w:left="4320" w:hanging="180"/>
      </w:pPr>
    </w:lvl>
    <w:lvl w:ilvl="6" w:tplc="8E221E86">
      <w:start w:val="1"/>
      <w:numFmt w:val="decimal"/>
      <w:lvlText w:val="%7."/>
      <w:lvlJc w:val="left"/>
      <w:pPr>
        <w:ind w:left="5040" w:hanging="360"/>
      </w:pPr>
    </w:lvl>
    <w:lvl w:ilvl="7" w:tplc="82BA8EAC">
      <w:start w:val="1"/>
      <w:numFmt w:val="lowerLetter"/>
      <w:lvlText w:val="%8."/>
      <w:lvlJc w:val="left"/>
      <w:pPr>
        <w:ind w:left="5760" w:hanging="360"/>
      </w:pPr>
    </w:lvl>
    <w:lvl w:ilvl="8" w:tplc="CAA47C46">
      <w:start w:val="1"/>
      <w:numFmt w:val="lowerRoman"/>
      <w:lvlText w:val="%9."/>
      <w:lvlJc w:val="right"/>
      <w:pPr>
        <w:ind w:left="6480" w:hanging="180"/>
      </w:pPr>
    </w:lvl>
  </w:abstractNum>
  <w:abstractNum w:abstractNumId="21" w15:restartNumberingAfterBreak="0">
    <w:nsid w:val="08F53F82"/>
    <w:multiLevelType w:val="multilevel"/>
    <w:tmpl w:val="2A80F288"/>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988600A"/>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3" w15:restartNumberingAfterBreak="0">
    <w:nsid w:val="098F5DA4"/>
    <w:multiLevelType w:val="hybridMultilevel"/>
    <w:tmpl w:val="4A38D712"/>
    <w:lvl w:ilvl="0" w:tplc="4B6CDA36">
      <w:numFmt w:val="none"/>
      <w:lvlText w:val=""/>
      <w:lvlJc w:val="left"/>
      <w:pPr>
        <w:tabs>
          <w:tab w:val="num" w:pos="360"/>
        </w:tabs>
      </w:pPr>
    </w:lvl>
    <w:lvl w:ilvl="1" w:tplc="0C2C7600">
      <w:start w:val="1"/>
      <w:numFmt w:val="lowerLetter"/>
      <w:lvlText w:val="%2."/>
      <w:lvlJc w:val="left"/>
      <w:pPr>
        <w:ind w:left="1440" w:hanging="360"/>
      </w:pPr>
    </w:lvl>
    <w:lvl w:ilvl="2" w:tplc="4120CD04">
      <w:start w:val="1"/>
      <w:numFmt w:val="lowerRoman"/>
      <w:lvlText w:val="%3."/>
      <w:lvlJc w:val="right"/>
      <w:pPr>
        <w:ind w:left="2160" w:hanging="180"/>
      </w:pPr>
    </w:lvl>
    <w:lvl w:ilvl="3" w:tplc="D1869864">
      <w:start w:val="1"/>
      <w:numFmt w:val="decimal"/>
      <w:lvlText w:val="%4."/>
      <w:lvlJc w:val="left"/>
      <w:pPr>
        <w:ind w:left="2880" w:hanging="360"/>
      </w:pPr>
    </w:lvl>
    <w:lvl w:ilvl="4" w:tplc="C3C60186">
      <w:start w:val="1"/>
      <w:numFmt w:val="lowerLetter"/>
      <w:lvlText w:val="%5."/>
      <w:lvlJc w:val="left"/>
      <w:pPr>
        <w:ind w:left="3600" w:hanging="360"/>
      </w:pPr>
    </w:lvl>
    <w:lvl w:ilvl="5" w:tplc="B156E3F2">
      <w:start w:val="1"/>
      <w:numFmt w:val="lowerRoman"/>
      <w:lvlText w:val="%6."/>
      <w:lvlJc w:val="right"/>
      <w:pPr>
        <w:ind w:left="4320" w:hanging="180"/>
      </w:pPr>
    </w:lvl>
    <w:lvl w:ilvl="6" w:tplc="52726CE8">
      <w:start w:val="1"/>
      <w:numFmt w:val="decimal"/>
      <w:lvlText w:val="%7."/>
      <w:lvlJc w:val="left"/>
      <w:pPr>
        <w:ind w:left="5040" w:hanging="360"/>
      </w:pPr>
    </w:lvl>
    <w:lvl w:ilvl="7" w:tplc="70A851E8">
      <w:start w:val="1"/>
      <w:numFmt w:val="lowerLetter"/>
      <w:lvlText w:val="%8."/>
      <w:lvlJc w:val="left"/>
      <w:pPr>
        <w:ind w:left="5760" w:hanging="360"/>
      </w:pPr>
    </w:lvl>
    <w:lvl w:ilvl="8" w:tplc="BDCE3490">
      <w:start w:val="1"/>
      <w:numFmt w:val="lowerRoman"/>
      <w:lvlText w:val="%9."/>
      <w:lvlJc w:val="right"/>
      <w:pPr>
        <w:ind w:left="6480" w:hanging="180"/>
      </w:pPr>
    </w:lvl>
  </w:abstractNum>
  <w:abstractNum w:abstractNumId="24" w15:restartNumberingAfterBreak="0">
    <w:nsid w:val="0A8E08FC"/>
    <w:multiLevelType w:val="hybridMultilevel"/>
    <w:tmpl w:val="C4A46D82"/>
    <w:lvl w:ilvl="0" w:tplc="93DA902C">
      <w:start w:val="56"/>
      <w:numFmt w:val="decimal"/>
      <w:lvlText w:val="%1."/>
      <w:lvlJc w:val="left"/>
      <w:pPr>
        <w:ind w:left="720" w:hanging="360"/>
      </w:pPr>
    </w:lvl>
    <w:lvl w:ilvl="1" w:tplc="50427320">
      <w:start w:val="1"/>
      <w:numFmt w:val="lowerLetter"/>
      <w:lvlText w:val="%2."/>
      <w:lvlJc w:val="left"/>
      <w:pPr>
        <w:ind w:left="1440" w:hanging="360"/>
      </w:pPr>
    </w:lvl>
    <w:lvl w:ilvl="2" w:tplc="326A6D1E">
      <w:start w:val="1"/>
      <w:numFmt w:val="lowerRoman"/>
      <w:lvlText w:val="%3."/>
      <w:lvlJc w:val="right"/>
      <w:pPr>
        <w:ind w:left="2160" w:hanging="180"/>
      </w:pPr>
    </w:lvl>
    <w:lvl w:ilvl="3" w:tplc="926CC082">
      <w:start w:val="1"/>
      <w:numFmt w:val="decimal"/>
      <w:lvlText w:val="%4."/>
      <w:lvlJc w:val="left"/>
      <w:pPr>
        <w:ind w:left="2880" w:hanging="360"/>
      </w:pPr>
    </w:lvl>
    <w:lvl w:ilvl="4" w:tplc="AC62B3A2">
      <w:start w:val="1"/>
      <w:numFmt w:val="lowerLetter"/>
      <w:lvlText w:val="%5."/>
      <w:lvlJc w:val="left"/>
      <w:pPr>
        <w:ind w:left="3600" w:hanging="360"/>
      </w:pPr>
    </w:lvl>
    <w:lvl w:ilvl="5" w:tplc="CE74BEB6">
      <w:start w:val="1"/>
      <w:numFmt w:val="lowerRoman"/>
      <w:lvlText w:val="%6."/>
      <w:lvlJc w:val="right"/>
      <w:pPr>
        <w:ind w:left="4320" w:hanging="180"/>
      </w:pPr>
    </w:lvl>
    <w:lvl w:ilvl="6" w:tplc="F250A0AE">
      <w:start w:val="1"/>
      <w:numFmt w:val="decimal"/>
      <w:lvlText w:val="%7."/>
      <w:lvlJc w:val="left"/>
      <w:pPr>
        <w:ind w:left="5040" w:hanging="360"/>
      </w:pPr>
    </w:lvl>
    <w:lvl w:ilvl="7" w:tplc="E20465AC">
      <w:start w:val="1"/>
      <w:numFmt w:val="lowerLetter"/>
      <w:lvlText w:val="%8."/>
      <w:lvlJc w:val="left"/>
      <w:pPr>
        <w:ind w:left="5760" w:hanging="360"/>
      </w:pPr>
    </w:lvl>
    <w:lvl w:ilvl="8" w:tplc="091E1062">
      <w:start w:val="1"/>
      <w:numFmt w:val="lowerRoman"/>
      <w:lvlText w:val="%9."/>
      <w:lvlJc w:val="right"/>
      <w:pPr>
        <w:ind w:left="6480" w:hanging="180"/>
      </w:pPr>
    </w:lvl>
  </w:abstractNum>
  <w:abstractNum w:abstractNumId="25" w15:restartNumberingAfterBreak="0">
    <w:nsid w:val="0B2C3ED7"/>
    <w:multiLevelType w:val="hybridMultilevel"/>
    <w:tmpl w:val="FB36FC14"/>
    <w:lvl w:ilvl="0" w:tplc="3CEA58C8">
      <w:start w:val="1"/>
      <w:numFmt w:val="decimal"/>
      <w:lvlText w:val="%1."/>
      <w:lvlJc w:val="left"/>
      <w:pPr>
        <w:ind w:left="720" w:hanging="360"/>
      </w:pPr>
    </w:lvl>
    <w:lvl w:ilvl="1" w:tplc="6C404C58">
      <w:start w:val="1"/>
      <w:numFmt w:val="decimal"/>
      <w:lvlText w:val="%2."/>
      <w:lvlJc w:val="left"/>
      <w:pPr>
        <w:ind w:left="1440" w:hanging="360"/>
      </w:pPr>
    </w:lvl>
    <w:lvl w:ilvl="2" w:tplc="6226D1D0">
      <w:start w:val="1"/>
      <w:numFmt w:val="decimal"/>
      <w:lvlText w:val="%3."/>
      <w:lvlJc w:val="left"/>
      <w:pPr>
        <w:ind w:left="2160" w:hanging="180"/>
      </w:pPr>
    </w:lvl>
    <w:lvl w:ilvl="3" w:tplc="A6E05A64">
      <w:start w:val="1"/>
      <w:numFmt w:val="decimal"/>
      <w:lvlText w:val="%4."/>
      <w:lvlJc w:val="left"/>
      <w:pPr>
        <w:ind w:left="2880" w:hanging="360"/>
      </w:pPr>
    </w:lvl>
    <w:lvl w:ilvl="4" w:tplc="425C45DE">
      <w:start w:val="1"/>
      <w:numFmt w:val="lowerLetter"/>
      <w:lvlText w:val="%5."/>
      <w:lvlJc w:val="left"/>
      <w:pPr>
        <w:ind w:left="3600" w:hanging="360"/>
      </w:pPr>
    </w:lvl>
    <w:lvl w:ilvl="5" w:tplc="A8CE5900">
      <w:start w:val="1"/>
      <w:numFmt w:val="lowerRoman"/>
      <w:lvlText w:val="%6."/>
      <w:lvlJc w:val="right"/>
      <w:pPr>
        <w:ind w:left="4320" w:hanging="180"/>
      </w:pPr>
    </w:lvl>
    <w:lvl w:ilvl="6" w:tplc="E418FBB8">
      <w:start w:val="1"/>
      <w:numFmt w:val="decimal"/>
      <w:lvlText w:val="%7."/>
      <w:lvlJc w:val="left"/>
      <w:pPr>
        <w:ind w:left="5040" w:hanging="360"/>
      </w:pPr>
    </w:lvl>
    <w:lvl w:ilvl="7" w:tplc="654A3B90">
      <w:start w:val="1"/>
      <w:numFmt w:val="lowerLetter"/>
      <w:lvlText w:val="%8."/>
      <w:lvlJc w:val="left"/>
      <w:pPr>
        <w:ind w:left="5760" w:hanging="360"/>
      </w:pPr>
    </w:lvl>
    <w:lvl w:ilvl="8" w:tplc="5BBCD4CA">
      <w:start w:val="1"/>
      <w:numFmt w:val="lowerRoman"/>
      <w:lvlText w:val="%9."/>
      <w:lvlJc w:val="right"/>
      <w:pPr>
        <w:ind w:left="6480" w:hanging="180"/>
      </w:pPr>
    </w:lvl>
  </w:abstractNum>
  <w:abstractNum w:abstractNumId="26" w15:restartNumberingAfterBreak="0">
    <w:nsid w:val="0C317357"/>
    <w:multiLevelType w:val="hybridMultilevel"/>
    <w:tmpl w:val="FFFFFFFF"/>
    <w:lvl w:ilvl="0" w:tplc="1F80F1C0">
      <w:start w:val="1"/>
      <w:numFmt w:val="bullet"/>
      <w:lvlText w:val="·"/>
      <w:lvlJc w:val="left"/>
      <w:pPr>
        <w:ind w:left="720" w:hanging="360"/>
      </w:pPr>
      <w:rPr>
        <w:rFonts w:ascii="Symbol" w:hAnsi="Symbol" w:hint="default"/>
      </w:rPr>
    </w:lvl>
    <w:lvl w:ilvl="1" w:tplc="1896B214">
      <w:start w:val="1"/>
      <w:numFmt w:val="bullet"/>
      <w:lvlText w:val="o"/>
      <w:lvlJc w:val="left"/>
      <w:pPr>
        <w:ind w:left="1440" w:hanging="360"/>
      </w:pPr>
      <w:rPr>
        <w:rFonts w:ascii="Courier New" w:hAnsi="Courier New" w:hint="default"/>
      </w:rPr>
    </w:lvl>
    <w:lvl w:ilvl="2" w:tplc="16E0D126">
      <w:start w:val="1"/>
      <w:numFmt w:val="bullet"/>
      <w:lvlText w:val=""/>
      <w:lvlJc w:val="left"/>
      <w:pPr>
        <w:ind w:left="2160" w:hanging="360"/>
      </w:pPr>
      <w:rPr>
        <w:rFonts w:ascii="Wingdings" w:hAnsi="Wingdings" w:hint="default"/>
      </w:rPr>
    </w:lvl>
    <w:lvl w:ilvl="3" w:tplc="36FCE5DA">
      <w:start w:val="1"/>
      <w:numFmt w:val="bullet"/>
      <w:lvlText w:val=""/>
      <w:lvlJc w:val="left"/>
      <w:pPr>
        <w:ind w:left="2880" w:hanging="360"/>
      </w:pPr>
      <w:rPr>
        <w:rFonts w:ascii="Symbol" w:hAnsi="Symbol" w:hint="default"/>
      </w:rPr>
    </w:lvl>
    <w:lvl w:ilvl="4" w:tplc="8BC4477E">
      <w:start w:val="1"/>
      <w:numFmt w:val="bullet"/>
      <w:lvlText w:val="o"/>
      <w:lvlJc w:val="left"/>
      <w:pPr>
        <w:ind w:left="3600" w:hanging="360"/>
      </w:pPr>
      <w:rPr>
        <w:rFonts w:ascii="Courier New" w:hAnsi="Courier New" w:hint="default"/>
      </w:rPr>
    </w:lvl>
    <w:lvl w:ilvl="5" w:tplc="FAC88EF6">
      <w:start w:val="1"/>
      <w:numFmt w:val="bullet"/>
      <w:lvlText w:val=""/>
      <w:lvlJc w:val="left"/>
      <w:pPr>
        <w:ind w:left="4320" w:hanging="360"/>
      </w:pPr>
      <w:rPr>
        <w:rFonts w:ascii="Wingdings" w:hAnsi="Wingdings" w:hint="default"/>
      </w:rPr>
    </w:lvl>
    <w:lvl w:ilvl="6" w:tplc="F5A8DD86">
      <w:start w:val="1"/>
      <w:numFmt w:val="bullet"/>
      <w:lvlText w:val=""/>
      <w:lvlJc w:val="left"/>
      <w:pPr>
        <w:ind w:left="5040" w:hanging="360"/>
      </w:pPr>
      <w:rPr>
        <w:rFonts w:ascii="Symbol" w:hAnsi="Symbol" w:hint="default"/>
      </w:rPr>
    </w:lvl>
    <w:lvl w:ilvl="7" w:tplc="182CAC02">
      <w:start w:val="1"/>
      <w:numFmt w:val="bullet"/>
      <w:lvlText w:val="o"/>
      <w:lvlJc w:val="left"/>
      <w:pPr>
        <w:ind w:left="5760" w:hanging="360"/>
      </w:pPr>
      <w:rPr>
        <w:rFonts w:ascii="Courier New" w:hAnsi="Courier New" w:hint="default"/>
      </w:rPr>
    </w:lvl>
    <w:lvl w:ilvl="8" w:tplc="753AB270">
      <w:start w:val="1"/>
      <w:numFmt w:val="bullet"/>
      <w:lvlText w:val=""/>
      <w:lvlJc w:val="left"/>
      <w:pPr>
        <w:ind w:left="6480" w:hanging="360"/>
      </w:pPr>
      <w:rPr>
        <w:rFonts w:ascii="Wingdings" w:hAnsi="Wingdings" w:hint="default"/>
      </w:rPr>
    </w:lvl>
  </w:abstractNum>
  <w:abstractNum w:abstractNumId="27" w15:restartNumberingAfterBreak="0">
    <w:nsid w:val="0F6D7D5C"/>
    <w:multiLevelType w:val="hybridMultilevel"/>
    <w:tmpl w:val="0598F1CC"/>
    <w:lvl w:ilvl="0" w:tplc="D212AA42">
      <w:start w:val="1"/>
      <w:numFmt w:val="decimal"/>
      <w:lvlText w:val="%1."/>
      <w:lvlJc w:val="left"/>
      <w:pPr>
        <w:ind w:left="720" w:hanging="360"/>
      </w:pPr>
    </w:lvl>
    <w:lvl w:ilvl="1" w:tplc="3E465B40">
      <w:start w:val="110"/>
      <w:numFmt w:val="decimal"/>
      <w:lvlText w:val="%2."/>
      <w:lvlJc w:val="left"/>
      <w:pPr>
        <w:ind w:left="1440" w:hanging="360"/>
      </w:pPr>
    </w:lvl>
    <w:lvl w:ilvl="2" w:tplc="37F640D0">
      <w:start w:val="1"/>
      <w:numFmt w:val="lowerRoman"/>
      <w:lvlText w:val="%3."/>
      <w:lvlJc w:val="right"/>
      <w:pPr>
        <w:ind w:left="2160" w:hanging="180"/>
      </w:pPr>
    </w:lvl>
    <w:lvl w:ilvl="3" w:tplc="CE7ACAA0">
      <w:start w:val="1"/>
      <w:numFmt w:val="decimal"/>
      <w:lvlText w:val="%4."/>
      <w:lvlJc w:val="left"/>
      <w:pPr>
        <w:ind w:left="2880" w:hanging="360"/>
      </w:pPr>
    </w:lvl>
    <w:lvl w:ilvl="4" w:tplc="06CE7732">
      <w:start w:val="1"/>
      <w:numFmt w:val="lowerLetter"/>
      <w:lvlText w:val="%5."/>
      <w:lvlJc w:val="left"/>
      <w:pPr>
        <w:ind w:left="3600" w:hanging="360"/>
      </w:pPr>
    </w:lvl>
    <w:lvl w:ilvl="5" w:tplc="29948B7C">
      <w:start w:val="1"/>
      <w:numFmt w:val="lowerRoman"/>
      <w:lvlText w:val="%6."/>
      <w:lvlJc w:val="right"/>
      <w:pPr>
        <w:ind w:left="4320" w:hanging="180"/>
      </w:pPr>
    </w:lvl>
    <w:lvl w:ilvl="6" w:tplc="7CCAF3C4">
      <w:start w:val="1"/>
      <w:numFmt w:val="decimal"/>
      <w:lvlText w:val="%7."/>
      <w:lvlJc w:val="left"/>
      <w:pPr>
        <w:ind w:left="5040" w:hanging="360"/>
      </w:pPr>
    </w:lvl>
    <w:lvl w:ilvl="7" w:tplc="47BA38FC">
      <w:start w:val="1"/>
      <w:numFmt w:val="lowerLetter"/>
      <w:lvlText w:val="%8."/>
      <w:lvlJc w:val="left"/>
      <w:pPr>
        <w:ind w:left="5760" w:hanging="360"/>
      </w:pPr>
    </w:lvl>
    <w:lvl w:ilvl="8" w:tplc="A364BF92">
      <w:start w:val="1"/>
      <w:numFmt w:val="lowerRoman"/>
      <w:lvlText w:val="%9."/>
      <w:lvlJc w:val="right"/>
      <w:pPr>
        <w:ind w:left="6480" w:hanging="180"/>
      </w:pPr>
    </w:lvl>
  </w:abstractNum>
  <w:abstractNum w:abstractNumId="28" w15:restartNumberingAfterBreak="0">
    <w:nsid w:val="0F816C1F"/>
    <w:multiLevelType w:val="hybridMultilevel"/>
    <w:tmpl w:val="3E0012E2"/>
    <w:lvl w:ilvl="0" w:tplc="D3B08DDE">
      <w:start w:val="1"/>
      <w:numFmt w:val="decimal"/>
      <w:lvlText w:val="%1."/>
      <w:lvlJc w:val="left"/>
      <w:pPr>
        <w:ind w:left="720" w:hanging="360"/>
      </w:pPr>
    </w:lvl>
    <w:lvl w:ilvl="1" w:tplc="14127D12">
      <w:start w:val="1"/>
      <w:numFmt w:val="decimal"/>
      <w:lvlText w:val="%2."/>
      <w:lvlJc w:val="left"/>
      <w:pPr>
        <w:ind w:left="1440" w:hanging="360"/>
      </w:pPr>
    </w:lvl>
    <w:lvl w:ilvl="2" w:tplc="BBAC66C6">
      <w:start w:val="1"/>
      <w:numFmt w:val="lowerRoman"/>
      <w:lvlText w:val="%3."/>
      <w:lvlJc w:val="right"/>
      <w:pPr>
        <w:ind w:left="2160" w:hanging="180"/>
      </w:pPr>
    </w:lvl>
    <w:lvl w:ilvl="3" w:tplc="2A32479A">
      <w:start w:val="1"/>
      <w:numFmt w:val="decimal"/>
      <w:lvlText w:val="%4."/>
      <w:lvlJc w:val="left"/>
      <w:pPr>
        <w:ind w:left="2880" w:hanging="360"/>
      </w:pPr>
    </w:lvl>
    <w:lvl w:ilvl="4" w:tplc="44D657F0">
      <w:start w:val="1"/>
      <w:numFmt w:val="lowerLetter"/>
      <w:lvlText w:val="%5."/>
      <w:lvlJc w:val="left"/>
      <w:pPr>
        <w:ind w:left="3600" w:hanging="360"/>
      </w:pPr>
    </w:lvl>
    <w:lvl w:ilvl="5" w:tplc="2866140C">
      <w:start w:val="1"/>
      <w:numFmt w:val="lowerRoman"/>
      <w:lvlText w:val="%6."/>
      <w:lvlJc w:val="right"/>
      <w:pPr>
        <w:ind w:left="4320" w:hanging="180"/>
      </w:pPr>
    </w:lvl>
    <w:lvl w:ilvl="6" w:tplc="6D143612">
      <w:start w:val="1"/>
      <w:numFmt w:val="decimal"/>
      <w:lvlText w:val="%7."/>
      <w:lvlJc w:val="left"/>
      <w:pPr>
        <w:ind w:left="5040" w:hanging="360"/>
      </w:pPr>
    </w:lvl>
    <w:lvl w:ilvl="7" w:tplc="C4C8DDBC">
      <w:start w:val="1"/>
      <w:numFmt w:val="lowerLetter"/>
      <w:lvlText w:val="%8."/>
      <w:lvlJc w:val="left"/>
      <w:pPr>
        <w:ind w:left="5760" w:hanging="360"/>
      </w:pPr>
    </w:lvl>
    <w:lvl w:ilvl="8" w:tplc="03FAFBC2">
      <w:start w:val="1"/>
      <w:numFmt w:val="lowerRoman"/>
      <w:lvlText w:val="%9."/>
      <w:lvlJc w:val="right"/>
      <w:pPr>
        <w:ind w:left="6480" w:hanging="180"/>
      </w:pPr>
    </w:lvl>
  </w:abstractNum>
  <w:abstractNum w:abstractNumId="29" w15:restartNumberingAfterBreak="0">
    <w:nsid w:val="11203940"/>
    <w:multiLevelType w:val="multilevel"/>
    <w:tmpl w:val="F40C1384"/>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16F1193"/>
    <w:multiLevelType w:val="hybridMultilevel"/>
    <w:tmpl w:val="ADD093FE"/>
    <w:lvl w:ilvl="0" w:tplc="0F848DCC">
      <w:numFmt w:val="none"/>
      <w:lvlText w:val=""/>
      <w:lvlJc w:val="left"/>
      <w:pPr>
        <w:tabs>
          <w:tab w:val="num" w:pos="360"/>
        </w:tabs>
      </w:pPr>
    </w:lvl>
    <w:lvl w:ilvl="1" w:tplc="322AC446">
      <w:start w:val="1"/>
      <w:numFmt w:val="lowerLetter"/>
      <w:lvlText w:val="%2."/>
      <w:lvlJc w:val="left"/>
      <w:pPr>
        <w:ind w:left="1440" w:hanging="360"/>
      </w:pPr>
    </w:lvl>
    <w:lvl w:ilvl="2" w:tplc="4E6269BC">
      <w:start w:val="1"/>
      <w:numFmt w:val="lowerRoman"/>
      <w:lvlText w:val="%3."/>
      <w:lvlJc w:val="right"/>
      <w:pPr>
        <w:ind w:left="2160" w:hanging="180"/>
      </w:pPr>
    </w:lvl>
    <w:lvl w:ilvl="3" w:tplc="D21C2E60">
      <w:start w:val="1"/>
      <w:numFmt w:val="decimal"/>
      <w:lvlText w:val="%4."/>
      <w:lvlJc w:val="left"/>
      <w:pPr>
        <w:ind w:left="2880" w:hanging="360"/>
      </w:pPr>
    </w:lvl>
    <w:lvl w:ilvl="4" w:tplc="9BE8B85C">
      <w:start w:val="1"/>
      <w:numFmt w:val="lowerLetter"/>
      <w:lvlText w:val="%5."/>
      <w:lvlJc w:val="left"/>
      <w:pPr>
        <w:ind w:left="3600" w:hanging="360"/>
      </w:pPr>
    </w:lvl>
    <w:lvl w:ilvl="5" w:tplc="19ECB0F0">
      <w:start w:val="1"/>
      <w:numFmt w:val="lowerRoman"/>
      <w:lvlText w:val="%6."/>
      <w:lvlJc w:val="right"/>
      <w:pPr>
        <w:ind w:left="4320" w:hanging="180"/>
      </w:pPr>
    </w:lvl>
    <w:lvl w:ilvl="6" w:tplc="95D49292">
      <w:start w:val="1"/>
      <w:numFmt w:val="decimal"/>
      <w:lvlText w:val="%7."/>
      <w:lvlJc w:val="left"/>
      <w:pPr>
        <w:ind w:left="5040" w:hanging="360"/>
      </w:pPr>
    </w:lvl>
    <w:lvl w:ilvl="7" w:tplc="562EAF66">
      <w:start w:val="1"/>
      <w:numFmt w:val="lowerLetter"/>
      <w:lvlText w:val="%8."/>
      <w:lvlJc w:val="left"/>
      <w:pPr>
        <w:ind w:left="5760" w:hanging="360"/>
      </w:pPr>
    </w:lvl>
    <w:lvl w:ilvl="8" w:tplc="4C4A3D4A">
      <w:start w:val="1"/>
      <w:numFmt w:val="lowerRoman"/>
      <w:lvlText w:val="%9."/>
      <w:lvlJc w:val="right"/>
      <w:pPr>
        <w:ind w:left="6480" w:hanging="180"/>
      </w:pPr>
    </w:lvl>
  </w:abstractNum>
  <w:abstractNum w:abstractNumId="31" w15:restartNumberingAfterBreak="0">
    <w:nsid w:val="11D41F98"/>
    <w:multiLevelType w:val="hybridMultilevel"/>
    <w:tmpl w:val="A4803760"/>
    <w:lvl w:ilvl="0" w:tplc="E97AA53A">
      <w:numFmt w:val="none"/>
      <w:lvlText w:val=""/>
      <w:lvlJc w:val="left"/>
      <w:pPr>
        <w:tabs>
          <w:tab w:val="num" w:pos="360"/>
        </w:tabs>
      </w:pPr>
    </w:lvl>
    <w:lvl w:ilvl="1" w:tplc="1D385EBE">
      <w:start w:val="1"/>
      <w:numFmt w:val="lowerLetter"/>
      <w:lvlText w:val="%2."/>
      <w:lvlJc w:val="left"/>
      <w:pPr>
        <w:ind w:left="1440" w:hanging="360"/>
      </w:pPr>
    </w:lvl>
    <w:lvl w:ilvl="2" w:tplc="1CA65B4A">
      <w:start w:val="1"/>
      <w:numFmt w:val="lowerRoman"/>
      <w:lvlText w:val="%3."/>
      <w:lvlJc w:val="right"/>
      <w:pPr>
        <w:ind w:left="2160" w:hanging="180"/>
      </w:pPr>
    </w:lvl>
    <w:lvl w:ilvl="3" w:tplc="C0EE0DA6">
      <w:start w:val="1"/>
      <w:numFmt w:val="decimal"/>
      <w:lvlText w:val="%4."/>
      <w:lvlJc w:val="left"/>
      <w:pPr>
        <w:ind w:left="2880" w:hanging="360"/>
      </w:pPr>
    </w:lvl>
    <w:lvl w:ilvl="4" w:tplc="D508400C">
      <w:start w:val="1"/>
      <w:numFmt w:val="lowerLetter"/>
      <w:lvlText w:val="%5."/>
      <w:lvlJc w:val="left"/>
      <w:pPr>
        <w:ind w:left="3600" w:hanging="360"/>
      </w:pPr>
    </w:lvl>
    <w:lvl w:ilvl="5" w:tplc="681EA94C">
      <w:start w:val="1"/>
      <w:numFmt w:val="lowerRoman"/>
      <w:lvlText w:val="%6."/>
      <w:lvlJc w:val="right"/>
      <w:pPr>
        <w:ind w:left="4320" w:hanging="180"/>
      </w:pPr>
    </w:lvl>
    <w:lvl w:ilvl="6" w:tplc="63E48386">
      <w:start w:val="1"/>
      <w:numFmt w:val="decimal"/>
      <w:lvlText w:val="%7."/>
      <w:lvlJc w:val="left"/>
      <w:pPr>
        <w:ind w:left="5040" w:hanging="360"/>
      </w:pPr>
    </w:lvl>
    <w:lvl w:ilvl="7" w:tplc="2FC89C3A">
      <w:start w:val="1"/>
      <w:numFmt w:val="lowerLetter"/>
      <w:lvlText w:val="%8."/>
      <w:lvlJc w:val="left"/>
      <w:pPr>
        <w:ind w:left="5760" w:hanging="360"/>
      </w:pPr>
    </w:lvl>
    <w:lvl w:ilvl="8" w:tplc="CBF88D3A">
      <w:start w:val="1"/>
      <w:numFmt w:val="lowerRoman"/>
      <w:lvlText w:val="%9."/>
      <w:lvlJc w:val="right"/>
      <w:pPr>
        <w:ind w:left="6480" w:hanging="180"/>
      </w:pPr>
    </w:lvl>
  </w:abstractNum>
  <w:abstractNum w:abstractNumId="32" w15:restartNumberingAfterBreak="0">
    <w:nsid w:val="126C6CE5"/>
    <w:multiLevelType w:val="hybridMultilevel"/>
    <w:tmpl w:val="BC0EF520"/>
    <w:lvl w:ilvl="0" w:tplc="87D47628">
      <w:numFmt w:val="none"/>
      <w:lvlText w:val=""/>
      <w:lvlJc w:val="left"/>
      <w:pPr>
        <w:tabs>
          <w:tab w:val="num" w:pos="360"/>
        </w:tabs>
      </w:pPr>
    </w:lvl>
    <w:lvl w:ilvl="1" w:tplc="80C8DF8E">
      <w:start w:val="1"/>
      <w:numFmt w:val="lowerLetter"/>
      <w:lvlText w:val="%2."/>
      <w:lvlJc w:val="left"/>
      <w:pPr>
        <w:ind w:left="1440" w:hanging="360"/>
      </w:pPr>
    </w:lvl>
    <w:lvl w:ilvl="2" w:tplc="E6E0C856">
      <w:start w:val="1"/>
      <w:numFmt w:val="lowerRoman"/>
      <w:lvlText w:val="%3."/>
      <w:lvlJc w:val="right"/>
      <w:pPr>
        <w:ind w:left="2160" w:hanging="180"/>
      </w:pPr>
    </w:lvl>
    <w:lvl w:ilvl="3" w:tplc="2B9C8D30">
      <w:start w:val="1"/>
      <w:numFmt w:val="decimal"/>
      <w:lvlText w:val="%4."/>
      <w:lvlJc w:val="left"/>
      <w:pPr>
        <w:ind w:left="2880" w:hanging="360"/>
      </w:pPr>
    </w:lvl>
    <w:lvl w:ilvl="4" w:tplc="D3060B70">
      <w:start w:val="1"/>
      <w:numFmt w:val="lowerLetter"/>
      <w:lvlText w:val="%5."/>
      <w:lvlJc w:val="left"/>
      <w:pPr>
        <w:ind w:left="3600" w:hanging="360"/>
      </w:pPr>
    </w:lvl>
    <w:lvl w:ilvl="5" w:tplc="193EE848">
      <w:start w:val="1"/>
      <w:numFmt w:val="lowerRoman"/>
      <w:lvlText w:val="%6."/>
      <w:lvlJc w:val="right"/>
      <w:pPr>
        <w:ind w:left="4320" w:hanging="180"/>
      </w:pPr>
    </w:lvl>
    <w:lvl w:ilvl="6" w:tplc="9D18151C">
      <w:start w:val="1"/>
      <w:numFmt w:val="decimal"/>
      <w:lvlText w:val="%7."/>
      <w:lvlJc w:val="left"/>
      <w:pPr>
        <w:ind w:left="5040" w:hanging="360"/>
      </w:pPr>
    </w:lvl>
    <w:lvl w:ilvl="7" w:tplc="4E6A8B50">
      <w:start w:val="1"/>
      <w:numFmt w:val="lowerLetter"/>
      <w:lvlText w:val="%8."/>
      <w:lvlJc w:val="left"/>
      <w:pPr>
        <w:ind w:left="5760" w:hanging="360"/>
      </w:pPr>
    </w:lvl>
    <w:lvl w:ilvl="8" w:tplc="14A2EE48">
      <w:start w:val="1"/>
      <w:numFmt w:val="lowerRoman"/>
      <w:lvlText w:val="%9."/>
      <w:lvlJc w:val="right"/>
      <w:pPr>
        <w:ind w:left="6480" w:hanging="180"/>
      </w:pPr>
    </w:lvl>
  </w:abstractNum>
  <w:abstractNum w:abstractNumId="33" w15:restartNumberingAfterBreak="0">
    <w:nsid w:val="14E7270B"/>
    <w:multiLevelType w:val="hybridMultilevel"/>
    <w:tmpl w:val="3048C174"/>
    <w:lvl w:ilvl="0" w:tplc="020CE21A">
      <w:numFmt w:val="none"/>
      <w:lvlText w:val=""/>
      <w:lvlJc w:val="left"/>
      <w:pPr>
        <w:tabs>
          <w:tab w:val="num" w:pos="360"/>
        </w:tabs>
      </w:pPr>
    </w:lvl>
    <w:lvl w:ilvl="1" w:tplc="A91623F4">
      <w:start w:val="1"/>
      <w:numFmt w:val="lowerLetter"/>
      <w:lvlText w:val="%2."/>
      <w:lvlJc w:val="left"/>
      <w:pPr>
        <w:ind w:left="1440" w:hanging="360"/>
      </w:pPr>
    </w:lvl>
    <w:lvl w:ilvl="2" w:tplc="9454BEBC">
      <w:start w:val="1"/>
      <w:numFmt w:val="lowerRoman"/>
      <w:lvlText w:val="%3."/>
      <w:lvlJc w:val="right"/>
      <w:pPr>
        <w:ind w:left="2160" w:hanging="180"/>
      </w:pPr>
    </w:lvl>
    <w:lvl w:ilvl="3" w:tplc="CFCC6D3E">
      <w:start w:val="1"/>
      <w:numFmt w:val="decimal"/>
      <w:lvlText w:val="%4."/>
      <w:lvlJc w:val="left"/>
      <w:pPr>
        <w:ind w:left="2880" w:hanging="360"/>
      </w:pPr>
    </w:lvl>
    <w:lvl w:ilvl="4" w:tplc="5CB87FCE">
      <w:start w:val="1"/>
      <w:numFmt w:val="lowerLetter"/>
      <w:lvlText w:val="%5."/>
      <w:lvlJc w:val="left"/>
      <w:pPr>
        <w:ind w:left="3600" w:hanging="360"/>
      </w:pPr>
    </w:lvl>
    <w:lvl w:ilvl="5" w:tplc="9474BF8C">
      <w:start w:val="1"/>
      <w:numFmt w:val="lowerRoman"/>
      <w:lvlText w:val="%6."/>
      <w:lvlJc w:val="right"/>
      <w:pPr>
        <w:ind w:left="4320" w:hanging="180"/>
      </w:pPr>
    </w:lvl>
    <w:lvl w:ilvl="6" w:tplc="E200D4E0">
      <w:start w:val="1"/>
      <w:numFmt w:val="decimal"/>
      <w:lvlText w:val="%7."/>
      <w:lvlJc w:val="left"/>
      <w:pPr>
        <w:ind w:left="5040" w:hanging="360"/>
      </w:pPr>
    </w:lvl>
    <w:lvl w:ilvl="7" w:tplc="2DF6AE3A">
      <w:start w:val="1"/>
      <w:numFmt w:val="lowerLetter"/>
      <w:lvlText w:val="%8."/>
      <w:lvlJc w:val="left"/>
      <w:pPr>
        <w:ind w:left="5760" w:hanging="360"/>
      </w:pPr>
    </w:lvl>
    <w:lvl w:ilvl="8" w:tplc="8F369E4C">
      <w:start w:val="1"/>
      <w:numFmt w:val="lowerRoman"/>
      <w:lvlText w:val="%9."/>
      <w:lvlJc w:val="right"/>
      <w:pPr>
        <w:ind w:left="6480" w:hanging="180"/>
      </w:pPr>
    </w:lvl>
  </w:abstractNum>
  <w:abstractNum w:abstractNumId="34" w15:restartNumberingAfterBreak="0">
    <w:nsid w:val="1507734C"/>
    <w:multiLevelType w:val="hybridMultilevel"/>
    <w:tmpl w:val="177C5666"/>
    <w:lvl w:ilvl="0" w:tplc="FC16A3B0">
      <w:start w:val="1"/>
      <w:numFmt w:val="decimal"/>
      <w:lvlText w:val="%1."/>
      <w:lvlJc w:val="left"/>
      <w:pPr>
        <w:ind w:left="720" w:hanging="360"/>
      </w:pPr>
    </w:lvl>
    <w:lvl w:ilvl="1" w:tplc="3E9A18F0">
      <w:start w:val="110"/>
      <w:numFmt w:val="decimal"/>
      <w:lvlText w:val="%2."/>
      <w:lvlJc w:val="left"/>
      <w:pPr>
        <w:ind w:left="1440" w:hanging="360"/>
      </w:pPr>
    </w:lvl>
    <w:lvl w:ilvl="2" w:tplc="178EF14A">
      <w:start w:val="1"/>
      <w:numFmt w:val="lowerRoman"/>
      <w:lvlText w:val="%3."/>
      <w:lvlJc w:val="right"/>
      <w:pPr>
        <w:ind w:left="2160" w:hanging="180"/>
      </w:pPr>
    </w:lvl>
    <w:lvl w:ilvl="3" w:tplc="4D7AC2A4">
      <w:start w:val="1"/>
      <w:numFmt w:val="decimal"/>
      <w:lvlText w:val="%4."/>
      <w:lvlJc w:val="left"/>
      <w:pPr>
        <w:ind w:left="2880" w:hanging="360"/>
      </w:pPr>
    </w:lvl>
    <w:lvl w:ilvl="4" w:tplc="7FB00FBA">
      <w:start w:val="1"/>
      <w:numFmt w:val="lowerLetter"/>
      <w:lvlText w:val="%5."/>
      <w:lvlJc w:val="left"/>
      <w:pPr>
        <w:ind w:left="3600" w:hanging="360"/>
      </w:pPr>
    </w:lvl>
    <w:lvl w:ilvl="5" w:tplc="BBE4B4EE">
      <w:start w:val="1"/>
      <w:numFmt w:val="lowerRoman"/>
      <w:lvlText w:val="%6."/>
      <w:lvlJc w:val="right"/>
      <w:pPr>
        <w:ind w:left="4320" w:hanging="180"/>
      </w:pPr>
    </w:lvl>
    <w:lvl w:ilvl="6" w:tplc="850A3FE2">
      <w:start w:val="1"/>
      <w:numFmt w:val="decimal"/>
      <w:lvlText w:val="%7."/>
      <w:lvlJc w:val="left"/>
      <w:pPr>
        <w:ind w:left="5040" w:hanging="360"/>
      </w:pPr>
    </w:lvl>
    <w:lvl w:ilvl="7" w:tplc="22628B52">
      <w:start w:val="1"/>
      <w:numFmt w:val="lowerLetter"/>
      <w:lvlText w:val="%8."/>
      <w:lvlJc w:val="left"/>
      <w:pPr>
        <w:ind w:left="5760" w:hanging="360"/>
      </w:pPr>
    </w:lvl>
    <w:lvl w:ilvl="8" w:tplc="489615B0">
      <w:start w:val="1"/>
      <w:numFmt w:val="lowerRoman"/>
      <w:lvlText w:val="%9."/>
      <w:lvlJc w:val="right"/>
      <w:pPr>
        <w:ind w:left="6480" w:hanging="180"/>
      </w:pPr>
    </w:lvl>
  </w:abstractNum>
  <w:abstractNum w:abstractNumId="35" w15:restartNumberingAfterBreak="0">
    <w:nsid w:val="168471CE"/>
    <w:multiLevelType w:val="hybridMultilevel"/>
    <w:tmpl w:val="7C229D86"/>
    <w:lvl w:ilvl="0" w:tplc="CC28AF62">
      <w:start w:val="1"/>
      <w:numFmt w:val="decimal"/>
      <w:lvlText w:val="%1."/>
      <w:lvlJc w:val="left"/>
      <w:pPr>
        <w:ind w:left="720" w:hanging="360"/>
      </w:pPr>
    </w:lvl>
    <w:lvl w:ilvl="1" w:tplc="C3284A4A">
      <w:start w:val="1"/>
      <w:numFmt w:val="decimal"/>
      <w:lvlText w:val="%2."/>
      <w:lvlJc w:val="left"/>
      <w:pPr>
        <w:ind w:left="1440" w:hanging="360"/>
      </w:pPr>
    </w:lvl>
    <w:lvl w:ilvl="2" w:tplc="6FA6C398">
      <w:start w:val="1"/>
      <w:numFmt w:val="lowerRoman"/>
      <w:lvlText w:val="%3."/>
      <w:lvlJc w:val="right"/>
      <w:pPr>
        <w:ind w:left="2160" w:hanging="180"/>
      </w:pPr>
    </w:lvl>
    <w:lvl w:ilvl="3" w:tplc="5292380C">
      <w:start w:val="1"/>
      <w:numFmt w:val="decimal"/>
      <w:lvlText w:val="%4."/>
      <w:lvlJc w:val="left"/>
      <w:pPr>
        <w:ind w:left="2880" w:hanging="360"/>
      </w:pPr>
    </w:lvl>
    <w:lvl w:ilvl="4" w:tplc="7CDEC940">
      <w:start w:val="1"/>
      <w:numFmt w:val="lowerLetter"/>
      <w:lvlText w:val="%5."/>
      <w:lvlJc w:val="left"/>
      <w:pPr>
        <w:ind w:left="3600" w:hanging="360"/>
      </w:pPr>
    </w:lvl>
    <w:lvl w:ilvl="5" w:tplc="423C87F2">
      <w:start w:val="1"/>
      <w:numFmt w:val="lowerRoman"/>
      <w:lvlText w:val="%6."/>
      <w:lvlJc w:val="right"/>
      <w:pPr>
        <w:ind w:left="4320" w:hanging="180"/>
      </w:pPr>
    </w:lvl>
    <w:lvl w:ilvl="6" w:tplc="D0700916">
      <w:start w:val="1"/>
      <w:numFmt w:val="decimal"/>
      <w:lvlText w:val="%7."/>
      <w:lvlJc w:val="left"/>
      <w:pPr>
        <w:ind w:left="5040" w:hanging="360"/>
      </w:pPr>
    </w:lvl>
    <w:lvl w:ilvl="7" w:tplc="D892148C">
      <w:start w:val="1"/>
      <w:numFmt w:val="lowerLetter"/>
      <w:lvlText w:val="%8."/>
      <w:lvlJc w:val="left"/>
      <w:pPr>
        <w:ind w:left="5760" w:hanging="360"/>
      </w:pPr>
    </w:lvl>
    <w:lvl w:ilvl="8" w:tplc="965A6B8E">
      <w:start w:val="1"/>
      <w:numFmt w:val="lowerRoman"/>
      <w:lvlText w:val="%9."/>
      <w:lvlJc w:val="right"/>
      <w:pPr>
        <w:ind w:left="6480" w:hanging="180"/>
      </w:pPr>
    </w:lvl>
  </w:abstractNum>
  <w:abstractNum w:abstractNumId="36" w15:restartNumberingAfterBreak="0">
    <w:nsid w:val="17636E23"/>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7" w15:restartNumberingAfterBreak="0">
    <w:nsid w:val="17A96CA9"/>
    <w:multiLevelType w:val="hybridMultilevel"/>
    <w:tmpl w:val="C1A2D8C4"/>
    <w:lvl w:ilvl="0" w:tplc="691A6A64">
      <w:numFmt w:val="none"/>
      <w:lvlText w:val=""/>
      <w:lvlJc w:val="left"/>
      <w:pPr>
        <w:tabs>
          <w:tab w:val="num" w:pos="360"/>
        </w:tabs>
      </w:pPr>
    </w:lvl>
    <w:lvl w:ilvl="1" w:tplc="F5CC2626">
      <w:start w:val="1"/>
      <w:numFmt w:val="lowerLetter"/>
      <w:lvlText w:val="%2."/>
      <w:lvlJc w:val="left"/>
      <w:pPr>
        <w:ind w:left="1440" w:hanging="360"/>
      </w:pPr>
    </w:lvl>
    <w:lvl w:ilvl="2" w:tplc="C8A60B36">
      <w:start w:val="1"/>
      <w:numFmt w:val="lowerRoman"/>
      <w:lvlText w:val="%3."/>
      <w:lvlJc w:val="right"/>
      <w:pPr>
        <w:ind w:left="2160" w:hanging="180"/>
      </w:pPr>
    </w:lvl>
    <w:lvl w:ilvl="3" w:tplc="974E11FE">
      <w:start w:val="1"/>
      <w:numFmt w:val="decimal"/>
      <w:lvlText w:val="%4."/>
      <w:lvlJc w:val="left"/>
      <w:pPr>
        <w:ind w:left="2880" w:hanging="360"/>
      </w:pPr>
    </w:lvl>
    <w:lvl w:ilvl="4" w:tplc="84842132">
      <w:start w:val="1"/>
      <w:numFmt w:val="lowerLetter"/>
      <w:lvlText w:val="%5."/>
      <w:lvlJc w:val="left"/>
      <w:pPr>
        <w:ind w:left="3600" w:hanging="360"/>
      </w:pPr>
    </w:lvl>
    <w:lvl w:ilvl="5" w:tplc="FB929F2C">
      <w:start w:val="1"/>
      <w:numFmt w:val="lowerRoman"/>
      <w:lvlText w:val="%6."/>
      <w:lvlJc w:val="right"/>
      <w:pPr>
        <w:ind w:left="4320" w:hanging="180"/>
      </w:pPr>
    </w:lvl>
    <w:lvl w:ilvl="6" w:tplc="C45EFE38">
      <w:start w:val="1"/>
      <w:numFmt w:val="decimal"/>
      <w:lvlText w:val="%7."/>
      <w:lvlJc w:val="left"/>
      <w:pPr>
        <w:ind w:left="5040" w:hanging="360"/>
      </w:pPr>
    </w:lvl>
    <w:lvl w:ilvl="7" w:tplc="6E0C26CC">
      <w:start w:val="1"/>
      <w:numFmt w:val="lowerLetter"/>
      <w:lvlText w:val="%8."/>
      <w:lvlJc w:val="left"/>
      <w:pPr>
        <w:ind w:left="5760" w:hanging="360"/>
      </w:pPr>
    </w:lvl>
    <w:lvl w:ilvl="8" w:tplc="A2261F32">
      <w:start w:val="1"/>
      <w:numFmt w:val="lowerRoman"/>
      <w:lvlText w:val="%9."/>
      <w:lvlJc w:val="right"/>
      <w:pPr>
        <w:ind w:left="6480" w:hanging="180"/>
      </w:pPr>
    </w:lvl>
  </w:abstractNum>
  <w:abstractNum w:abstractNumId="38" w15:restartNumberingAfterBreak="0">
    <w:nsid w:val="17BB247A"/>
    <w:multiLevelType w:val="multilevel"/>
    <w:tmpl w:val="4768D63C"/>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84D6E90"/>
    <w:multiLevelType w:val="multilevel"/>
    <w:tmpl w:val="909C1C3A"/>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0" w15:restartNumberingAfterBreak="0">
    <w:nsid w:val="18BB6E2B"/>
    <w:multiLevelType w:val="multilevel"/>
    <w:tmpl w:val="5A282A52"/>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190F0F74"/>
    <w:multiLevelType w:val="hybridMultilevel"/>
    <w:tmpl w:val="2922737A"/>
    <w:lvl w:ilvl="0" w:tplc="8508FF10">
      <w:numFmt w:val="none"/>
      <w:lvlText w:val=""/>
      <w:lvlJc w:val="left"/>
      <w:pPr>
        <w:tabs>
          <w:tab w:val="num" w:pos="360"/>
        </w:tabs>
      </w:pPr>
    </w:lvl>
    <w:lvl w:ilvl="1" w:tplc="CF2C6470">
      <w:start w:val="1"/>
      <w:numFmt w:val="lowerLetter"/>
      <w:lvlText w:val="%2."/>
      <w:lvlJc w:val="left"/>
      <w:pPr>
        <w:ind w:left="1440" w:hanging="360"/>
      </w:pPr>
    </w:lvl>
    <w:lvl w:ilvl="2" w:tplc="7924CB10">
      <w:start w:val="1"/>
      <w:numFmt w:val="lowerRoman"/>
      <w:lvlText w:val="%3."/>
      <w:lvlJc w:val="right"/>
      <w:pPr>
        <w:ind w:left="2160" w:hanging="180"/>
      </w:pPr>
    </w:lvl>
    <w:lvl w:ilvl="3" w:tplc="CE262CAC">
      <w:start w:val="1"/>
      <w:numFmt w:val="decimal"/>
      <w:lvlText w:val="%4."/>
      <w:lvlJc w:val="left"/>
      <w:pPr>
        <w:ind w:left="2880" w:hanging="360"/>
      </w:pPr>
    </w:lvl>
    <w:lvl w:ilvl="4" w:tplc="23F25584">
      <w:start w:val="1"/>
      <w:numFmt w:val="lowerLetter"/>
      <w:lvlText w:val="%5."/>
      <w:lvlJc w:val="left"/>
      <w:pPr>
        <w:ind w:left="3600" w:hanging="360"/>
      </w:pPr>
    </w:lvl>
    <w:lvl w:ilvl="5" w:tplc="36B8906C">
      <w:start w:val="1"/>
      <w:numFmt w:val="lowerRoman"/>
      <w:lvlText w:val="%6."/>
      <w:lvlJc w:val="right"/>
      <w:pPr>
        <w:ind w:left="4320" w:hanging="180"/>
      </w:pPr>
    </w:lvl>
    <w:lvl w:ilvl="6" w:tplc="E8106374">
      <w:start w:val="1"/>
      <w:numFmt w:val="decimal"/>
      <w:lvlText w:val="%7."/>
      <w:lvlJc w:val="left"/>
      <w:pPr>
        <w:ind w:left="5040" w:hanging="360"/>
      </w:pPr>
    </w:lvl>
    <w:lvl w:ilvl="7" w:tplc="DA8246C8">
      <w:start w:val="1"/>
      <w:numFmt w:val="lowerLetter"/>
      <w:lvlText w:val="%8."/>
      <w:lvlJc w:val="left"/>
      <w:pPr>
        <w:ind w:left="5760" w:hanging="360"/>
      </w:pPr>
    </w:lvl>
    <w:lvl w:ilvl="8" w:tplc="E0C6B7F8">
      <w:start w:val="1"/>
      <w:numFmt w:val="lowerRoman"/>
      <w:lvlText w:val="%9."/>
      <w:lvlJc w:val="right"/>
      <w:pPr>
        <w:ind w:left="6480" w:hanging="180"/>
      </w:pPr>
    </w:lvl>
  </w:abstractNum>
  <w:abstractNum w:abstractNumId="42" w15:restartNumberingAfterBreak="0">
    <w:nsid w:val="19284AFD"/>
    <w:multiLevelType w:val="multilevel"/>
    <w:tmpl w:val="039CE4C8"/>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19626888"/>
    <w:multiLevelType w:val="hybridMultilevel"/>
    <w:tmpl w:val="FEC20388"/>
    <w:lvl w:ilvl="0" w:tplc="D0888366">
      <w:start w:val="1"/>
      <w:numFmt w:val="decimal"/>
      <w:lvlText w:val="%1."/>
      <w:lvlJc w:val="left"/>
      <w:pPr>
        <w:ind w:left="720" w:hanging="360"/>
      </w:pPr>
    </w:lvl>
    <w:lvl w:ilvl="1" w:tplc="564C0F8E">
      <w:start w:val="1"/>
      <w:numFmt w:val="decimal"/>
      <w:lvlText w:val="%2."/>
      <w:lvlJc w:val="left"/>
      <w:pPr>
        <w:ind w:left="1440" w:hanging="360"/>
      </w:pPr>
    </w:lvl>
    <w:lvl w:ilvl="2" w:tplc="087A72F0">
      <w:start w:val="1"/>
      <w:numFmt w:val="lowerRoman"/>
      <w:lvlText w:val="%3."/>
      <w:lvlJc w:val="right"/>
      <w:pPr>
        <w:ind w:left="2160" w:hanging="180"/>
      </w:pPr>
    </w:lvl>
    <w:lvl w:ilvl="3" w:tplc="D4B25500">
      <w:start w:val="1"/>
      <w:numFmt w:val="decimal"/>
      <w:lvlText w:val="%4."/>
      <w:lvlJc w:val="left"/>
      <w:pPr>
        <w:ind w:left="2880" w:hanging="360"/>
      </w:pPr>
    </w:lvl>
    <w:lvl w:ilvl="4" w:tplc="4BA4398C">
      <w:start w:val="1"/>
      <w:numFmt w:val="lowerLetter"/>
      <w:lvlText w:val="%5."/>
      <w:lvlJc w:val="left"/>
      <w:pPr>
        <w:ind w:left="3600" w:hanging="360"/>
      </w:pPr>
    </w:lvl>
    <w:lvl w:ilvl="5" w:tplc="24DECFBA">
      <w:start w:val="1"/>
      <w:numFmt w:val="lowerRoman"/>
      <w:lvlText w:val="%6."/>
      <w:lvlJc w:val="right"/>
      <w:pPr>
        <w:ind w:left="4320" w:hanging="180"/>
      </w:pPr>
    </w:lvl>
    <w:lvl w:ilvl="6" w:tplc="86F4A370">
      <w:start w:val="1"/>
      <w:numFmt w:val="decimal"/>
      <w:lvlText w:val="%7."/>
      <w:lvlJc w:val="left"/>
      <w:pPr>
        <w:ind w:left="5040" w:hanging="360"/>
      </w:pPr>
    </w:lvl>
    <w:lvl w:ilvl="7" w:tplc="868C1A32">
      <w:start w:val="1"/>
      <w:numFmt w:val="lowerLetter"/>
      <w:lvlText w:val="%8."/>
      <w:lvlJc w:val="left"/>
      <w:pPr>
        <w:ind w:left="5760" w:hanging="360"/>
      </w:pPr>
    </w:lvl>
    <w:lvl w:ilvl="8" w:tplc="4FD2BC06">
      <w:start w:val="1"/>
      <w:numFmt w:val="lowerRoman"/>
      <w:lvlText w:val="%9."/>
      <w:lvlJc w:val="right"/>
      <w:pPr>
        <w:ind w:left="6480" w:hanging="180"/>
      </w:pPr>
    </w:lvl>
  </w:abstractNum>
  <w:abstractNum w:abstractNumId="44" w15:restartNumberingAfterBreak="0">
    <w:nsid w:val="1970145E"/>
    <w:multiLevelType w:val="multilevel"/>
    <w:tmpl w:val="31364A30"/>
    <w:lvl w:ilvl="0">
      <w:start w:val="1"/>
      <w:numFmt w:val="decimal"/>
      <w:lvlText w:val="%1"/>
      <w:lvlJc w:val="left"/>
      <w:pPr>
        <w:ind w:left="562" w:hanging="420"/>
      </w:pPr>
      <w:rPr>
        <w:rFonts w:asciiTheme="minorHAnsi" w:hAnsiTheme="minorHAnsi" w:cstheme="minorHAnsi" w:hint="default"/>
        <w:i w:val="0"/>
        <w:iCs w:val="0"/>
        <w:strike w:val="0"/>
        <w:color w:val="auto"/>
        <w:sz w:val="22"/>
        <w:szCs w:val="22"/>
        <w:vertAlign w:val="baseline"/>
      </w:rPr>
    </w:lvl>
    <w:lvl w:ilvl="1">
      <w:start w:val="1"/>
      <w:numFmt w:val="decimal"/>
      <w:lvlText w:val="%2.%2"/>
      <w:lvlJc w:val="left"/>
      <w:pPr>
        <w:ind w:left="1555" w:hanging="420"/>
      </w:pPr>
      <w:rPr>
        <w:rFonts w:asciiTheme="minorHAnsi" w:hAnsiTheme="minorHAnsi" w:cstheme="minorHAnsi" w:hint="default"/>
        <w:sz w:val="22"/>
        <w:szCs w:val="22"/>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45" w15:restartNumberingAfterBreak="0">
    <w:nsid w:val="1987077B"/>
    <w:multiLevelType w:val="hybridMultilevel"/>
    <w:tmpl w:val="39A03848"/>
    <w:styleLink w:val="BulletNumberStarter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 w:hAnsi="﷽﷽﷽﷽﷽﷽" w:c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 w:hAnsi="﷽﷽﷽﷽﷽﷽" w:c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 w:hAnsi="﷽﷽﷽﷽﷽﷽" w:cs="﷽﷽﷽﷽﷽﷽"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1C174ED9"/>
    <w:multiLevelType w:val="multilevel"/>
    <w:tmpl w:val="4BD6DA56"/>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1C49485C"/>
    <w:multiLevelType w:val="hybridMultilevel"/>
    <w:tmpl w:val="647EABF6"/>
    <w:lvl w:ilvl="0" w:tplc="B2B0AA96">
      <w:start w:val="1"/>
      <w:numFmt w:val="decimal"/>
      <w:lvlText w:val="%1."/>
      <w:lvlJc w:val="left"/>
      <w:pPr>
        <w:ind w:left="720" w:hanging="360"/>
      </w:pPr>
    </w:lvl>
    <w:lvl w:ilvl="1" w:tplc="B06A49AA">
      <w:start w:val="1"/>
      <w:numFmt w:val="decimal"/>
      <w:lvlText w:val="%2."/>
      <w:lvlJc w:val="left"/>
      <w:pPr>
        <w:ind w:left="1440" w:hanging="360"/>
      </w:pPr>
    </w:lvl>
    <w:lvl w:ilvl="2" w:tplc="6C5C61FC">
      <w:start w:val="1"/>
      <w:numFmt w:val="decimal"/>
      <w:lvlText w:val="%3."/>
      <w:lvlJc w:val="left"/>
      <w:pPr>
        <w:ind w:left="2160" w:hanging="180"/>
      </w:pPr>
    </w:lvl>
    <w:lvl w:ilvl="3" w:tplc="557AB360">
      <w:start w:val="1"/>
      <w:numFmt w:val="decimal"/>
      <w:lvlText w:val="%4."/>
      <w:lvlJc w:val="left"/>
      <w:pPr>
        <w:ind w:left="2880" w:hanging="360"/>
      </w:pPr>
    </w:lvl>
    <w:lvl w:ilvl="4" w:tplc="DF02045A">
      <w:start w:val="1"/>
      <w:numFmt w:val="lowerLetter"/>
      <w:lvlText w:val="%5."/>
      <w:lvlJc w:val="left"/>
      <w:pPr>
        <w:ind w:left="3600" w:hanging="360"/>
      </w:pPr>
    </w:lvl>
    <w:lvl w:ilvl="5" w:tplc="2B828ADC">
      <w:start w:val="1"/>
      <w:numFmt w:val="lowerRoman"/>
      <w:lvlText w:val="%6."/>
      <w:lvlJc w:val="right"/>
      <w:pPr>
        <w:ind w:left="4320" w:hanging="180"/>
      </w:pPr>
    </w:lvl>
    <w:lvl w:ilvl="6" w:tplc="8B2A5402">
      <w:start w:val="1"/>
      <w:numFmt w:val="decimal"/>
      <w:lvlText w:val="%7."/>
      <w:lvlJc w:val="left"/>
      <w:pPr>
        <w:ind w:left="5040" w:hanging="360"/>
      </w:pPr>
    </w:lvl>
    <w:lvl w:ilvl="7" w:tplc="32AC7E66">
      <w:start w:val="1"/>
      <w:numFmt w:val="lowerLetter"/>
      <w:lvlText w:val="%8."/>
      <w:lvlJc w:val="left"/>
      <w:pPr>
        <w:ind w:left="5760" w:hanging="360"/>
      </w:pPr>
    </w:lvl>
    <w:lvl w:ilvl="8" w:tplc="7CE839E2">
      <w:start w:val="1"/>
      <w:numFmt w:val="lowerRoman"/>
      <w:lvlText w:val="%9."/>
      <w:lvlJc w:val="right"/>
      <w:pPr>
        <w:ind w:left="6480" w:hanging="180"/>
      </w:pPr>
    </w:lvl>
  </w:abstractNum>
  <w:abstractNum w:abstractNumId="48" w15:restartNumberingAfterBreak="0">
    <w:nsid w:val="1D2B2C4E"/>
    <w:multiLevelType w:val="hybridMultilevel"/>
    <w:tmpl w:val="BEE4EC4C"/>
    <w:lvl w:ilvl="0" w:tplc="9F2A870E">
      <w:start w:val="1"/>
      <w:numFmt w:val="decimal"/>
      <w:lvlText w:val="%1."/>
      <w:lvlJc w:val="left"/>
      <w:pPr>
        <w:ind w:left="720" w:hanging="360"/>
      </w:pPr>
    </w:lvl>
    <w:lvl w:ilvl="1" w:tplc="97ECDA64">
      <w:start w:val="110"/>
      <w:numFmt w:val="decimal"/>
      <w:lvlText w:val="%2."/>
      <w:lvlJc w:val="left"/>
      <w:pPr>
        <w:ind w:left="1440" w:hanging="360"/>
      </w:pPr>
    </w:lvl>
    <w:lvl w:ilvl="2" w:tplc="B1660DA8">
      <w:start w:val="1"/>
      <w:numFmt w:val="lowerRoman"/>
      <w:lvlText w:val="%3."/>
      <w:lvlJc w:val="right"/>
      <w:pPr>
        <w:ind w:left="2160" w:hanging="180"/>
      </w:pPr>
    </w:lvl>
    <w:lvl w:ilvl="3" w:tplc="6980B9C0">
      <w:start w:val="1"/>
      <w:numFmt w:val="decimal"/>
      <w:lvlText w:val="%4."/>
      <w:lvlJc w:val="left"/>
      <w:pPr>
        <w:ind w:left="2880" w:hanging="360"/>
      </w:pPr>
    </w:lvl>
    <w:lvl w:ilvl="4" w:tplc="8702BD0C">
      <w:start w:val="1"/>
      <w:numFmt w:val="lowerLetter"/>
      <w:lvlText w:val="%5."/>
      <w:lvlJc w:val="left"/>
      <w:pPr>
        <w:ind w:left="3600" w:hanging="360"/>
      </w:pPr>
    </w:lvl>
    <w:lvl w:ilvl="5" w:tplc="03A07DFC">
      <w:start w:val="1"/>
      <w:numFmt w:val="lowerRoman"/>
      <w:lvlText w:val="%6."/>
      <w:lvlJc w:val="right"/>
      <w:pPr>
        <w:ind w:left="4320" w:hanging="180"/>
      </w:pPr>
    </w:lvl>
    <w:lvl w:ilvl="6" w:tplc="BAC80432">
      <w:start w:val="1"/>
      <w:numFmt w:val="decimal"/>
      <w:lvlText w:val="%7."/>
      <w:lvlJc w:val="left"/>
      <w:pPr>
        <w:ind w:left="5040" w:hanging="360"/>
      </w:pPr>
    </w:lvl>
    <w:lvl w:ilvl="7" w:tplc="56DEFDA0">
      <w:start w:val="1"/>
      <w:numFmt w:val="lowerLetter"/>
      <w:lvlText w:val="%8."/>
      <w:lvlJc w:val="left"/>
      <w:pPr>
        <w:ind w:left="5760" w:hanging="360"/>
      </w:pPr>
    </w:lvl>
    <w:lvl w:ilvl="8" w:tplc="9F948170">
      <w:start w:val="1"/>
      <w:numFmt w:val="lowerRoman"/>
      <w:lvlText w:val="%9."/>
      <w:lvlJc w:val="right"/>
      <w:pPr>
        <w:ind w:left="6480" w:hanging="180"/>
      </w:pPr>
    </w:lvl>
  </w:abstractNum>
  <w:abstractNum w:abstractNumId="49" w15:restartNumberingAfterBreak="0">
    <w:nsid w:val="1DF3263C"/>
    <w:multiLevelType w:val="hybridMultilevel"/>
    <w:tmpl w:val="1B225940"/>
    <w:lvl w:ilvl="0" w:tplc="61CC5EC4">
      <w:start w:val="1"/>
      <w:numFmt w:val="decimal"/>
      <w:lvlText w:val="%1."/>
      <w:lvlJc w:val="left"/>
      <w:pPr>
        <w:ind w:left="720" w:hanging="360"/>
      </w:pPr>
    </w:lvl>
    <w:lvl w:ilvl="1" w:tplc="14B274D4">
      <w:start w:val="1"/>
      <w:numFmt w:val="decimal"/>
      <w:lvlText w:val="%2."/>
      <w:lvlJc w:val="left"/>
      <w:pPr>
        <w:ind w:left="1440" w:hanging="360"/>
      </w:pPr>
    </w:lvl>
    <w:lvl w:ilvl="2" w:tplc="76D4123C">
      <w:start w:val="1"/>
      <w:numFmt w:val="lowerRoman"/>
      <w:lvlText w:val="%3."/>
      <w:lvlJc w:val="right"/>
      <w:pPr>
        <w:ind w:left="2160" w:hanging="180"/>
      </w:pPr>
    </w:lvl>
    <w:lvl w:ilvl="3" w:tplc="E0B048C6">
      <w:start w:val="1"/>
      <w:numFmt w:val="decimal"/>
      <w:lvlText w:val="%4."/>
      <w:lvlJc w:val="left"/>
      <w:pPr>
        <w:ind w:left="2880" w:hanging="360"/>
      </w:pPr>
    </w:lvl>
    <w:lvl w:ilvl="4" w:tplc="31E23B70">
      <w:start w:val="1"/>
      <w:numFmt w:val="lowerLetter"/>
      <w:lvlText w:val="%5."/>
      <w:lvlJc w:val="left"/>
      <w:pPr>
        <w:ind w:left="3600" w:hanging="360"/>
      </w:pPr>
    </w:lvl>
    <w:lvl w:ilvl="5" w:tplc="9682950A">
      <w:start w:val="1"/>
      <w:numFmt w:val="lowerRoman"/>
      <w:lvlText w:val="%6."/>
      <w:lvlJc w:val="right"/>
      <w:pPr>
        <w:ind w:left="4320" w:hanging="180"/>
      </w:pPr>
    </w:lvl>
    <w:lvl w:ilvl="6" w:tplc="44FCFC40">
      <w:start w:val="1"/>
      <w:numFmt w:val="decimal"/>
      <w:lvlText w:val="%7."/>
      <w:lvlJc w:val="left"/>
      <w:pPr>
        <w:ind w:left="5040" w:hanging="360"/>
      </w:pPr>
    </w:lvl>
    <w:lvl w:ilvl="7" w:tplc="C0D08EB6">
      <w:start w:val="1"/>
      <w:numFmt w:val="lowerLetter"/>
      <w:lvlText w:val="%8."/>
      <w:lvlJc w:val="left"/>
      <w:pPr>
        <w:ind w:left="5760" w:hanging="360"/>
      </w:pPr>
    </w:lvl>
    <w:lvl w:ilvl="8" w:tplc="76423EA4">
      <w:start w:val="1"/>
      <w:numFmt w:val="lowerRoman"/>
      <w:lvlText w:val="%9."/>
      <w:lvlJc w:val="right"/>
      <w:pPr>
        <w:ind w:left="6480" w:hanging="180"/>
      </w:pPr>
    </w:lvl>
  </w:abstractNum>
  <w:abstractNum w:abstractNumId="50" w15:restartNumberingAfterBreak="0">
    <w:nsid w:val="1E35048B"/>
    <w:multiLevelType w:val="hybridMultilevel"/>
    <w:tmpl w:val="0504DDC0"/>
    <w:lvl w:ilvl="0" w:tplc="87C40AA6">
      <w:numFmt w:val="none"/>
      <w:lvlText w:val=""/>
      <w:lvlJc w:val="left"/>
      <w:pPr>
        <w:tabs>
          <w:tab w:val="num" w:pos="360"/>
        </w:tabs>
      </w:pPr>
    </w:lvl>
    <w:lvl w:ilvl="1" w:tplc="F4B09A94">
      <w:start w:val="1"/>
      <w:numFmt w:val="lowerLetter"/>
      <w:lvlText w:val="%2."/>
      <w:lvlJc w:val="left"/>
      <w:pPr>
        <w:ind w:left="1440" w:hanging="360"/>
      </w:pPr>
    </w:lvl>
    <w:lvl w:ilvl="2" w:tplc="CBB8C838">
      <w:start w:val="1"/>
      <w:numFmt w:val="lowerRoman"/>
      <w:lvlText w:val="%3."/>
      <w:lvlJc w:val="right"/>
      <w:pPr>
        <w:ind w:left="2160" w:hanging="180"/>
      </w:pPr>
    </w:lvl>
    <w:lvl w:ilvl="3" w:tplc="9146BCAA">
      <w:start w:val="1"/>
      <w:numFmt w:val="decimal"/>
      <w:lvlText w:val="%4."/>
      <w:lvlJc w:val="left"/>
      <w:pPr>
        <w:ind w:left="2880" w:hanging="360"/>
      </w:pPr>
    </w:lvl>
    <w:lvl w:ilvl="4" w:tplc="6EBCB796">
      <w:start w:val="1"/>
      <w:numFmt w:val="lowerLetter"/>
      <w:lvlText w:val="%5."/>
      <w:lvlJc w:val="left"/>
      <w:pPr>
        <w:ind w:left="3600" w:hanging="360"/>
      </w:pPr>
    </w:lvl>
    <w:lvl w:ilvl="5" w:tplc="99C82248">
      <w:start w:val="1"/>
      <w:numFmt w:val="lowerRoman"/>
      <w:lvlText w:val="%6."/>
      <w:lvlJc w:val="right"/>
      <w:pPr>
        <w:ind w:left="4320" w:hanging="180"/>
      </w:pPr>
    </w:lvl>
    <w:lvl w:ilvl="6" w:tplc="978415DA">
      <w:start w:val="1"/>
      <w:numFmt w:val="decimal"/>
      <w:lvlText w:val="%7."/>
      <w:lvlJc w:val="left"/>
      <w:pPr>
        <w:ind w:left="5040" w:hanging="360"/>
      </w:pPr>
    </w:lvl>
    <w:lvl w:ilvl="7" w:tplc="92DC6B66">
      <w:start w:val="1"/>
      <w:numFmt w:val="lowerLetter"/>
      <w:lvlText w:val="%8."/>
      <w:lvlJc w:val="left"/>
      <w:pPr>
        <w:ind w:left="5760" w:hanging="360"/>
      </w:pPr>
    </w:lvl>
    <w:lvl w:ilvl="8" w:tplc="8BF4AA6A">
      <w:start w:val="1"/>
      <w:numFmt w:val="lowerRoman"/>
      <w:lvlText w:val="%9."/>
      <w:lvlJc w:val="right"/>
      <w:pPr>
        <w:ind w:left="6480" w:hanging="180"/>
      </w:pPr>
    </w:lvl>
  </w:abstractNum>
  <w:abstractNum w:abstractNumId="51" w15:restartNumberingAfterBreak="0">
    <w:nsid w:val="1EA14443"/>
    <w:multiLevelType w:val="hybridMultilevel"/>
    <w:tmpl w:val="094A9564"/>
    <w:lvl w:ilvl="0" w:tplc="9D76340C">
      <w:start w:val="1"/>
      <w:numFmt w:val="decimal"/>
      <w:lvlText w:val="%1."/>
      <w:lvlJc w:val="left"/>
      <w:pPr>
        <w:ind w:left="720" w:hanging="360"/>
      </w:pPr>
    </w:lvl>
    <w:lvl w:ilvl="1" w:tplc="16C60DE8">
      <w:start w:val="1"/>
      <w:numFmt w:val="decimal"/>
      <w:lvlText w:val="%2."/>
      <w:lvlJc w:val="left"/>
      <w:pPr>
        <w:ind w:left="1440" w:hanging="360"/>
      </w:pPr>
    </w:lvl>
    <w:lvl w:ilvl="2" w:tplc="F87C30EC">
      <w:start w:val="1"/>
      <w:numFmt w:val="decimal"/>
      <w:lvlText w:val="%3."/>
      <w:lvlJc w:val="left"/>
      <w:pPr>
        <w:ind w:left="2160" w:hanging="180"/>
      </w:pPr>
    </w:lvl>
    <w:lvl w:ilvl="3" w:tplc="552042B4">
      <w:start w:val="1"/>
      <w:numFmt w:val="decimal"/>
      <w:lvlText w:val="%4."/>
      <w:lvlJc w:val="left"/>
      <w:pPr>
        <w:ind w:left="2880" w:hanging="360"/>
      </w:pPr>
    </w:lvl>
    <w:lvl w:ilvl="4" w:tplc="60EC91A2">
      <w:start w:val="1"/>
      <w:numFmt w:val="lowerLetter"/>
      <w:lvlText w:val="%5."/>
      <w:lvlJc w:val="left"/>
      <w:pPr>
        <w:ind w:left="3600" w:hanging="360"/>
      </w:pPr>
    </w:lvl>
    <w:lvl w:ilvl="5" w:tplc="771CCDEC">
      <w:start w:val="1"/>
      <w:numFmt w:val="lowerRoman"/>
      <w:lvlText w:val="%6."/>
      <w:lvlJc w:val="right"/>
      <w:pPr>
        <w:ind w:left="4320" w:hanging="180"/>
      </w:pPr>
    </w:lvl>
    <w:lvl w:ilvl="6" w:tplc="7DE2DC0A">
      <w:start w:val="1"/>
      <w:numFmt w:val="decimal"/>
      <w:lvlText w:val="%7."/>
      <w:lvlJc w:val="left"/>
      <w:pPr>
        <w:ind w:left="5040" w:hanging="360"/>
      </w:pPr>
    </w:lvl>
    <w:lvl w:ilvl="7" w:tplc="2DE88B30">
      <w:start w:val="1"/>
      <w:numFmt w:val="lowerLetter"/>
      <w:lvlText w:val="%8."/>
      <w:lvlJc w:val="left"/>
      <w:pPr>
        <w:ind w:left="5760" w:hanging="360"/>
      </w:pPr>
    </w:lvl>
    <w:lvl w:ilvl="8" w:tplc="23E673D8">
      <w:start w:val="1"/>
      <w:numFmt w:val="lowerRoman"/>
      <w:lvlText w:val="%9."/>
      <w:lvlJc w:val="right"/>
      <w:pPr>
        <w:ind w:left="6480" w:hanging="180"/>
      </w:pPr>
    </w:lvl>
  </w:abstractNum>
  <w:abstractNum w:abstractNumId="52" w15:restartNumberingAfterBreak="0">
    <w:nsid w:val="1F757E1A"/>
    <w:multiLevelType w:val="hybridMultilevel"/>
    <w:tmpl w:val="D966B1B0"/>
    <w:lvl w:ilvl="0" w:tplc="5F9E9994">
      <w:numFmt w:val="none"/>
      <w:lvlText w:val=""/>
      <w:lvlJc w:val="left"/>
      <w:pPr>
        <w:tabs>
          <w:tab w:val="num" w:pos="360"/>
        </w:tabs>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1F815EFB"/>
    <w:multiLevelType w:val="multilevel"/>
    <w:tmpl w:val="1EBEA462"/>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1F9313FB"/>
    <w:multiLevelType w:val="multilevel"/>
    <w:tmpl w:val="9702A416"/>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0616FD7"/>
    <w:multiLevelType w:val="hybridMultilevel"/>
    <w:tmpl w:val="99BEAD8A"/>
    <w:lvl w:ilvl="0" w:tplc="3BFA74AC">
      <w:start w:val="1"/>
      <w:numFmt w:val="decimal"/>
      <w:lvlText w:val="%1."/>
      <w:lvlJc w:val="left"/>
      <w:pPr>
        <w:ind w:left="720" w:hanging="360"/>
      </w:pPr>
    </w:lvl>
    <w:lvl w:ilvl="1" w:tplc="53EE5FDC">
      <w:start w:val="1"/>
      <w:numFmt w:val="lowerLetter"/>
      <w:lvlText w:val="%2."/>
      <w:lvlJc w:val="left"/>
      <w:pPr>
        <w:ind w:left="1440" w:hanging="360"/>
      </w:pPr>
    </w:lvl>
    <w:lvl w:ilvl="2" w:tplc="FE86FDBC">
      <w:start w:val="1"/>
      <w:numFmt w:val="decimal"/>
      <w:lvlText w:val="%3."/>
      <w:lvlJc w:val="left"/>
      <w:pPr>
        <w:ind w:left="2160" w:hanging="180"/>
      </w:pPr>
    </w:lvl>
    <w:lvl w:ilvl="3" w:tplc="CAFE1C60">
      <w:start w:val="1"/>
      <w:numFmt w:val="decimal"/>
      <w:lvlText w:val="%4."/>
      <w:lvlJc w:val="left"/>
      <w:pPr>
        <w:ind w:left="2880" w:hanging="360"/>
      </w:pPr>
    </w:lvl>
    <w:lvl w:ilvl="4" w:tplc="1562BE5C">
      <w:start w:val="1"/>
      <w:numFmt w:val="lowerLetter"/>
      <w:lvlText w:val="%5."/>
      <w:lvlJc w:val="left"/>
      <w:pPr>
        <w:ind w:left="3600" w:hanging="360"/>
      </w:pPr>
    </w:lvl>
    <w:lvl w:ilvl="5" w:tplc="7BD06D94">
      <w:start w:val="1"/>
      <w:numFmt w:val="lowerRoman"/>
      <w:lvlText w:val="%6."/>
      <w:lvlJc w:val="right"/>
      <w:pPr>
        <w:ind w:left="4320" w:hanging="180"/>
      </w:pPr>
    </w:lvl>
    <w:lvl w:ilvl="6" w:tplc="51742796">
      <w:start w:val="1"/>
      <w:numFmt w:val="decimal"/>
      <w:lvlText w:val="%7."/>
      <w:lvlJc w:val="left"/>
      <w:pPr>
        <w:ind w:left="5040" w:hanging="360"/>
      </w:pPr>
    </w:lvl>
    <w:lvl w:ilvl="7" w:tplc="310C1980">
      <w:start w:val="1"/>
      <w:numFmt w:val="lowerLetter"/>
      <w:lvlText w:val="%8."/>
      <w:lvlJc w:val="left"/>
      <w:pPr>
        <w:ind w:left="5760" w:hanging="360"/>
      </w:pPr>
    </w:lvl>
    <w:lvl w:ilvl="8" w:tplc="972C0460">
      <w:start w:val="1"/>
      <w:numFmt w:val="lowerRoman"/>
      <w:lvlText w:val="%9."/>
      <w:lvlJc w:val="right"/>
      <w:pPr>
        <w:ind w:left="6480" w:hanging="180"/>
      </w:pPr>
    </w:lvl>
  </w:abstractNum>
  <w:abstractNum w:abstractNumId="56" w15:restartNumberingAfterBreak="0">
    <w:nsid w:val="20EA7936"/>
    <w:multiLevelType w:val="hybridMultilevel"/>
    <w:tmpl w:val="DD0839D4"/>
    <w:lvl w:ilvl="0" w:tplc="D1287D06">
      <w:start w:val="1"/>
      <w:numFmt w:val="decimal"/>
      <w:lvlText w:val="%1."/>
      <w:lvlJc w:val="left"/>
      <w:pPr>
        <w:ind w:left="720" w:hanging="360"/>
      </w:pPr>
    </w:lvl>
    <w:lvl w:ilvl="1" w:tplc="B138254C">
      <w:start w:val="1"/>
      <w:numFmt w:val="lowerLetter"/>
      <w:lvlText w:val="%2."/>
      <w:lvlJc w:val="left"/>
      <w:pPr>
        <w:ind w:left="1440" w:hanging="360"/>
      </w:pPr>
    </w:lvl>
    <w:lvl w:ilvl="2" w:tplc="1BE2EE72">
      <w:start w:val="1"/>
      <w:numFmt w:val="lowerRoman"/>
      <w:lvlText w:val="%3."/>
      <w:lvlJc w:val="right"/>
      <w:pPr>
        <w:ind w:left="2160" w:hanging="180"/>
      </w:pPr>
    </w:lvl>
    <w:lvl w:ilvl="3" w:tplc="2AC8B6C2">
      <w:start w:val="1"/>
      <w:numFmt w:val="decimal"/>
      <w:lvlText w:val="%4."/>
      <w:lvlJc w:val="left"/>
      <w:pPr>
        <w:ind w:left="2880" w:hanging="360"/>
      </w:pPr>
    </w:lvl>
    <w:lvl w:ilvl="4" w:tplc="D7EC06AE">
      <w:start w:val="1"/>
      <w:numFmt w:val="lowerLetter"/>
      <w:lvlText w:val="%5."/>
      <w:lvlJc w:val="left"/>
      <w:pPr>
        <w:ind w:left="3600" w:hanging="360"/>
      </w:pPr>
    </w:lvl>
    <w:lvl w:ilvl="5" w:tplc="9F54F8D4">
      <w:start w:val="1"/>
      <w:numFmt w:val="lowerRoman"/>
      <w:lvlText w:val="%6."/>
      <w:lvlJc w:val="right"/>
      <w:pPr>
        <w:ind w:left="4320" w:hanging="180"/>
      </w:pPr>
    </w:lvl>
    <w:lvl w:ilvl="6" w:tplc="A88EDDB0">
      <w:start w:val="1"/>
      <w:numFmt w:val="decimal"/>
      <w:lvlText w:val="%7."/>
      <w:lvlJc w:val="left"/>
      <w:pPr>
        <w:ind w:left="5040" w:hanging="360"/>
      </w:pPr>
    </w:lvl>
    <w:lvl w:ilvl="7" w:tplc="68BEE2D2">
      <w:start w:val="1"/>
      <w:numFmt w:val="lowerLetter"/>
      <w:lvlText w:val="%8."/>
      <w:lvlJc w:val="left"/>
      <w:pPr>
        <w:ind w:left="5760" w:hanging="360"/>
      </w:pPr>
    </w:lvl>
    <w:lvl w:ilvl="8" w:tplc="0F266862">
      <w:start w:val="1"/>
      <w:numFmt w:val="lowerRoman"/>
      <w:lvlText w:val="%9."/>
      <w:lvlJc w:val="right"/>
      <w:pPr>
        <w:ind w:left="6480" w:hanging="180"/>
      </w:pPr>
    </w:lvl>
  </w:abstractNum>
  <w:abstractNum w:abstractNumId="57" w15:restartNumberingAfterBreak="0">
    <w:nsid w:val="213B1462"/>
    <w:multiLevelType w:val="hybridMultilevel"/>
    <w:tmpl w:val="FFFFFFFF"/>
    <w:lvl w:ilvl="0" w:tplc="3BD6EA90">
      <w:start w:val="1"/>
      <w:numFmt w:val="decimal"/>
      <w:lvlText w:val="%1."/>
      <w:lvlJc w:val="left"/>
      <w:pPr>
        <w:ind w:left="720" w:hanging="360"/>
      </w:pPr>
    </w:lvl>
    <w:lvl w:ilvl="1" w:tplc="36A48526">
      <w:start w:val="1"/>
      <w:numFmt w:val="lowerLetter"/>
      <w:lvlText w:val="%2."/>
      <w:lvlJc w:val="left"/>
      <w:pPr>
        <w:ind w:left="1440" w:hanging="360"/>
      </w:pPr>
    </w:lvl>
    <w:lvl w:ilvl="2" w:tplc="A968ADC0">
      <w:start w:val="1"/>
      <w:numFmt w:val="lowerRoman"/>
      <w:lvlText w:val="%3."/>
      <w:lvlJc w:val="right"/>
      <w:pPr>
        <w:ind w:left="2160" w:hanging="180"/>
      </w:pPr>
    </w:lvl>
    <w:lvl w:ilvl="3" w:tplc="28F492D8">
      <w:start w:val="1"/>
      <w:numFmt w:val="decimal"/>
      <w:lvlText w:val="%4."/>
      <w:lvlJc w:val="left"/>
      <w:pPr>
        <w:ind w:left="2880" w:hanging="360"/>
      </w:pPr>
    </w:lvl>
    <w:lvl w:ilvl="4" w:tplc="F432D990">
      <w:start w:val="1"/>
      <w:numFmt w:val="lowerLetter"/>
      <w:lvlText w:val="%5."/>
      <w:lvlJc w:val="left"/>
      <w:pPr>
        <w:ind w:left="3600" w:hanging="360"/>
      </w:pPr>
    </w:lvl>
    <w:lvl w:ilvl="5" w:tplc="E60847B6">
      <w:start w:val="1"/>
      <w:numFmt w:val="lowerRoman"/>
      <w:lvlText w:val="%6."/>
      <w:lvlJc w:val="right"/>
      <w:pPr>
        <w:ind w:left="4320" w:hanging="180"/>
      </w:pPr>
    </w:lvl>
    <w:lvl w:ilvl="6" w:tplc="A91AD732">
      <w:start w:val="1"/>
      <w:numFmt w:val="decimal"/>
      <w:lvlText w:val="%7."/>
      <w:lvlJc w:val="left"/>
      <w:pPr>
        <w:ind w:left="5040" w:hanging="360"/>
      </w:pPr>
    </w:lvl>
    <w:lvl w:ilvl="7" w:tplc="3C12DD00">
      <w:start w:val="1"/>
      <w:numFmt w:val="lowerLetter"/>
      <w:lvlText w:val="%8."/>
      <w:lvlJc w:val="left"/>
      <w:pPr>
        <w:ind w:left="5760" w:hanging="360"/>
      </w:pPr>
    </w:lvl>
    <w:lvl w:ilvl="8" w:tplc="E0687362">
      <w:start w:val="1"/>
      <w:numFmt w:val="lowerRoman"/>
      <w:lvlText w:val="%9."/>
      <w:lvlJc w:val="right"/>
      <w:pPr>
        <w:ind w:left="6480" w:hanging="180"/>
      </w:pPr>
    </w:lvl>
  </w:abstractNum>
  <w:abstractNum w:abstractNumId="58" w15:restartNumberingAfterBreak="0">
    <w:nsid w:val="21421533"/>
    <w:multiLevelType w:val="hybridMultilevel"/>
    <w:tmpl w:val="FFFFFFFF"/>
    <w:lvl w:ilvl="0" w:tplc="F0F48492">
      <w:start w:val="1"/>
      <w:numFmt w:val="decimal"/>
      <w:lvlText w:val="%1"/>
      <w:lvlJc w:val="left"/>
      <w:pPr>
        <w:ind w:left="720" w:hanging="360"/>
      </w:pPr>
    </w:lvl>
    <w:lvl w:ilvl="1" w:tplc="340867C8">
      <w:start w:val="1"/>
      <w:numFmt w:val="lowerLetter"/>
      <w:lvlText w:val="%2."/>
      <w:lvlJc w:val="left"/>
      <w:pPr>
        <w:ind w:left="1440" w:hanging="360"/>
      </w:pPr>
    </w:lvl>
    <w:lvl w:ilvl="2" w:tplc="CBB21EB2">
      <w:start w:val="1"/>
      <w:numFmt w:val="lowerRoman"/>
      <w:lvlText w:val="%3."/>
      <w:lvlJc w:val="right"/>
      <w:pPr>
        <w:ind w:left="2160" w:hanging="180"/>
      </w:pPr>
    </w:lvl>
    <w:lvl w:ilvl="3" w:tplc="EE62BBA2">
      <w:start w:val="1"/>
      <w:numFmt w:val="decimal"/>
      <w:lvlText w:val="%4."/>
      <w:lvlJc w:val="left"/>
      <w:pPr>
        <w:ind w:left="2880" w:hanging="360"/>
      </w:pPr>
    </w:lvl>
    <w:lvl w:ilvl="4" w:tplc="A85A24E8">
      <w:start w:val="1"/>
      <w:numFmt w:val="lowerLetter"/>
      <w:lvlText w:val="%5."/>
      <w:lvlJc w:val="left"/>
      <w:pPr>
        <w:ind w:left="3600" w:hanging="360"/>
      </w:pPr>
    </w:lvl>
    <w:lvl w:ilvl="5" w:tplc="5F662472">
      <w:start w:val="1"/>
      <w:numFmt w:val="lowerRoman"/>
      <w:lvlText w:val="%6."/>
      <w:lvlJc w:val="right"/>
      <w:pPr>
        <w:ind w:left="4320" w:hanging="180"/>
      </w:pPr>
    </w:lvl>
    <w:lvl w:ilvl="6" w:tplc="876832B6">
      <w:start w:val="1"/>
      <w:numFmt w:val="decimal"/>
      <w:lvlText w:val="%7."/>
      <w:lvlJc w:val="left"/>
      <w:pPr>
        <w:ind w:left="5040" w:hanging="360"/>
      </w:pPr>
    </w:lvl>
    <w:lvl w:ilvl="7" w:tplc="D5641FA4">
      <w:start w:val="1"/>
      <w:numFmt w:val="lowerLetter"/>
      <w:lvlText w:val="%8."/>
      <w:lvlJc w:val="left"/>
      <w:pPr>
        <w:ind w:left="5760" w:hanging="360"/>
      </w:pPr>
    </w:lvl>
    <w:lvl w:ilvl="8" w:tplc="3E78D8AA">
      <w:start w:val="1"/>
      <w:numFmt w:val="lowerRoman"/>
      <w:lvlText w:val="%9."/>
      <w:lvlJc w:val="right"/>
      <w:pPr>
        <w:ind w:left="6480" w:hanging="180"/>
      </w:pPr>
    </w:lvl>
  </w:abstractNum>
  <w:abstractNum w:abstractNumId="59" w15:restartNumberingAfterBreak="0">
    <w:nsid w:val="236E5F32"/>
    <w:multiLevelType w:val="multilevel"/>
    <w:tmpl w:val="A77609B2"/>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3B33BF2"/>
    <w:multiLevelType w:val="hybridMultilevel"/>
    <w:tmpl w:val="F4B2FAF0"/>
    <w:lvl w:ilvl="0" w:tplc="5E7881A6">
      <w:numFmt w:val="none"/>
      <w:lvlText w:val=""/>
      <w:lvlJc w:val="left"/>
      <w:pPr>
        <w:tabs>
          <w:tab w:val="num" w:pos="360"/>
        </w:tabs>
      </w:pPr>
    </w:lvl>
    <w:lvl w:ilvl="1" w:tplc="5C628410">
      <w:start w:val="1"/>
      <w:numFmt w:val="lowerLetter"/>
      <w:lvlText w:val="%2."/>
      <w:lvlJc w:val="left"/>
      <w:pPr>
        <w:ind w:left="1440" w:hanging="360"/>
      </w:pPr>
    </w:lvl>
    <w:lvl w:ilvl="2" w:tplc="D5687C2E">
      <w:start w:val="1"/>
      <w:numFmt w:val="lowerRoman"/>
      <w:lvlText w:val="%3."/>
      <w:lvlJc w:val="right"/>
      <w:pPr>
        <w:ind w:left="2160" w:hanging="180"/>
      </w:pPr>
    </w:lvl>
    <w:lvl w:ilvl="3" w:tplc="98043E50">
      <w:start w:val="1"/>
      <w:numFmt w:val="decimal"/>
      <w:lvlText w:val="%4."/>
      <w:lvlJc w:val="left"/>
      <w:pPr>
        <w:ind w:left="2880" w:hanging="360"/>
      </w:pPr>
    </w:lvl>
    <w:lvl w:ilvl="4" w:tplc="F9200A3C">
      <w:start w:val="1"/>
      <w:numFmt w:val="lowerLetter"/>
      <w:lvlText w:val="%5."/>
      <w:lvlJc w:val="left"/>
      <w:pPr>
        <w:ind w:left="3600" w:hanging="360"/>
      </w:pPr>
    </w:lvl>
    <w:lvl w:ilvl="5" w:tplc="F81A9946">
      <w:start w:val="1"/>
      <w:numFmt w:val="lowerRoman"/>
      <w:lvlText w:val="%6."/>
      <w:lvlJc w:val="right"/>
      <w:pPr>
        <w:ind w:left="4320" w:hanging="180"/>
      </w:pPr>
    </w:lvl>
    <w:lvl w:ilvl="6" w:tplc="B53AFD2E">
      <w:start w:val="1"/>
      <w:numFmt w:val="decimal"/>
      <w:lvlText w:val="%7."/>
      <w:lvlJc w:val="left"/>
      <w:pPr>
        <w:ind w:left="5040" w:hanging="360"/>
      </w:pPr>
    </w:lvl>
    <w:lvl w:ilvl="7" w:tplc="97B0D914">
      <w:start w:val="1"/>
      <w:numFmt w:val="lowerLetter"/>
      <w:lvlText w:val="%8."/>
      <w:lvlJc w:val="left"/>
      <w:pPr>
        <w:ind w:left="5760" w:hanging="360"/>
      </w:pPr>
    </w:lvl>
    <w:lvl w:ilvl="8" w:tplc="747C5A3E">
      <w:start w:val="1"/>
      <w:numFmt w:val="lowerRoman"/>
      <w:lvlText w:val="%9."/>
      <w:lvlJc w:val="right"/>
      <w:pPr>
        <w:ind w:left="6480" w:hanging="180"/>
      </w:pPr>
    </w:lvl>
  </w:abstractNum>
  <w:abstractNum w:abstractNumId="61" w15:restartNumberingAfterBreak="0">
    <w:nsid w:val="24DD7CEF"/>
    <w:multiLevelType w:val="multilevel"/>
    <w:tmpl w:val="3CFCFC4A"/>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4F50979"/>
    <w:multiLevelType w:val="multilevel"/>
    <w:tmpl w:val="25300036"/>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2505694C"/>
    <w:multiLevelType w:val="multilevel"/>
    <w:tmpl w:val="A77606FC"/>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25C07AC1"/>
    <w:multiLevelType w:val="multilevel"/>
    <w:tmpl w:val="30408F74"/>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27046B7A"/>
    <w:multiLevelType w:val="hybridMultilevel"/>
    <w:tmpl w:val="FF16B988"/>
    <w:lvl w:ilvl="0" w:tplc="1DFA789E">
      <w:numFmt w:val="none"/>
      <w:lvlText w:val=""/>
      <w:lvlJc w:val="left"/>
      <w:pPr>
        <w:tabs>
          <w:tab w:val="num" w:pos="360"/>
        </w:tabs>
      </w:pPr>
    </w:lvl>
    <w:lvl w:ilvl="1" w:tplc="C31809F4">
      <w:start w:val="1"/>
      <w:numFmt w:val="lowerLetter"/>
      <w:lvlText w:val="%2."/>
      <w:lvlJc w:val="left"/>
      <w:pPr>
        <w:ind w:left="1440" w:hanging="360"/>
      </w:pPr>
    </w:lvl>
    <w:lvl w:ilvl="2" w:tplc="38F2EFDA">
      <w:start w:val="1"/>
      <w:numFmt w:val="lowerRoman"/>
      <w:lvlText w:val="%3."/>
      <w:lvlJc w:val="right"/>
      <w:pPr>
        <w:ind w:left="2160" w:hanging="180"/>
      </w:pPr>
    </w:lvl>
    <w:lvl w:ilvl="3" w:tplc="1A8A71FC">
      <w:start w:val="1"/>
      <w:numFmt w:val="decimal"/>
      <w:lvlText w:val="%4."/>
      <w:lvlJc w:val="left"/>
      <w:pPr>
        <w:ind w:left="2880" w:hanging="360"/>
      </w:pPr>
    </w:lvl>
    <w:lvl w:ilvl="4" w:tplc="379A93C6">
      <w:start w:val="1"/>
      <w:numFmt w:val="lowerLetter"/>
      <w:lvlText w:val="%5."/>
      <w:lvlJc w:val="left"/>
      <w:pPr>
        <w:ind w:left="3600" w:hanging="360"/>
      </w:pPr>
    </w:lvl>
    <w:lvl w:ilvl="5" w:tplc="7960C168">
      <w:start w:val="1"/>
      <w:numFmt w:val="lowerRoman"/>
      <w:lvlText w:val="%6."/>
      <w:lvlJc w:val="right"/>
      <w:pPr>
        <w:ind w:left="4320" w:hanging="180"/>
      </w:pPr>
    </w:lvl>
    <w:lvl w:ilvl="6" w:tplc="654CB144">
      <w:start w:val="1"/>
      <w:numFmt w:val="decimal"/>
      <w:lvlText w:val="%7."/>
      <w:lvlJc w:val="left"/>
      <w:pPr>
        <w:ind w:left="5040" w:hanging="360"/>
      </w:pPr>
    </w:lvl>
    <w:lvl w:ilvl="7" w:tplc="1046C7F8">
      <w:start w:val="1"/>
      <w:numFmt w:val="lowerLetter"/>
      <w:lvlText w:val="%8."/>
      <w:lvlJc w:val="left"/>
      <w:pPr>
        <w:ind w:left="5760" w:hanging="360"/>
      </w:pPr>
    </w:lvl>
    <w:lvl w:ilvl="8" w:tplc="104812FE">
      <w:start w:val="1"/>
      <w:numFmt w:val="lowerRoman"/>
      <w:lvlText w:val="%9."/>
      <w:lvlJc w:val="right"/>
      <w:pPr>
        <w:ind w:left="6480" w:hanging="180"/>
      </w:pPr>
    </w:lvl>
  </w:abstractNum>
  <w:abstractNum w:abstractNumId="66" w15:restartNumberingAfterBreak="0">
    <w:nsid w:val="27162E07"/>
    <w:multiLevelType w:val="hybridMultilevel"/>
    <w:tmpl w:val="EF1ED7B8"/>
    <w:lvl w:ilvl="0" w:tplc="275AFDA6">
      <w:start w:val="1"/>
      <w:numFmt w:val="decimal"/>
      <w:lvlText w:val="%1."/>
      <w:lvlJc w:val="left"/>
      <w:pPr>
        <w:ind w:left="720" w:hanging="360"/>
      </w:pPr>
    </w:lvl>
    <w:lvl w:ilvl="1" w:tplc="732A9EBA">
      <w:start w:val="1"/>
      <w:numFmt w:val="lowerLetter"/>
      <w:lvlText w:val="%2."/>
      <w:lvlJc w:val="left"/>
      <w:pPr>
        <w:ind w:left="1440" w:hanging="360"/>
      </w:pPr>
    </w:lvl>
    <w:lvl w:ilvl="2" w:tplc="D97CF664">
      <w:start w:val="1"/>
      <w:numFmt w:val="lowerRoman"/>
      <w:lvlText w:val="%3."/>
      <w:lvlJc w:val="right"/>
      <w:pPr>
        <w:ind w:left="2160" w:hanging="180"/>
      </w:pPr>
    </w:lvl>
    <w:lvl w:ilvl="3" w:tplc="E0AA99A0">
      <w:start w:val="1"/>
      <w:numFmt w:val="decimal"/>
      <w:lvlText w:val="%4."/>
      <w:lvlJc w:val="left"/>
      <w:pPr>
        <w:ind w:left="2880" w:hanging="360"/>
      </w:pPr>
    </w:lvl>
    <w:lvl w:ilvl="4" w:tplc="285A5BEC">
      <w:start w:val="1"/>
      <w:numFmt w:val="lowerLetter"/>
      <w:lvlText w:val="%5."/>
      <w:lvlJc w:val="left"/>
      <w:pPr>
        <w:ind w:left="3600" w:hanging="360"/>
      </w:pPr>
    </w:lvl>
    <w:lvl w:ilvl="5" w:tplc="FE0CCC16">
      <w:start w:val="1"/>
      <w:numFmt w:val="lowerRoman"/>
      <w:lvlText w:val="%6."/>
      <w:lvlJc w:val="right"/>
      <w:pPr>
        <w:ind w:left="4320" w:hanging="180"/>
      </w:pPr>
    </w:lvl>
    <w:lvl w:ilvl="6" w:tplc="F6D019B2">
      <w:start w:val="1"/>
      <w:numFmt w:val="decimal"/>
      <w:lvlText w:val="%7."/>
      <w:lvlJc w:val="left"/>
      <w:pPr>
        <w:ind w:left="5040" w:hanging="360"/>
      </w:pPr>
    </w:lvl>
    <w:lvl w:ilvl="7" w:tplc="05F02874">
      <w:start w:val="1"/>
      <w:numFmt w:val="lowerLetter"/>
      <w:lvlText w:val="%8."/>
      <w:lvlJc w:val="left"/>
      <w:pPr>
        <w:ind w:left="5760" w:hanging="360"/>
      </w:pPr>
    </w:lvl>
    <w:lvl w:ilvl="8" w:tplc="3042E4A8">
      <w:start w:val="1"/>
      <w:numFmt w:val="lowerRoman"/>
      <w:lvlText w:val="%9."/>
      <w:lvlJc w:val="right"/>
      <w:pPr>
        <w:ind w:left="6480" w:hanging="180"/>
      </w:pPr>
    </w:lvl>
  </w:abstractNum>
  <w:abstractNum w:abstractNumId="67" w15:restartNumberingAfterBreak="0">
    <w:nsid w:val="273139A7"/>
    <w:multiLevelType w:val="hybridMultilevel"/>
    <w:tmpl w:val="F4E232B6"/>
    <w:lvl w:ilvl="0" w:tplc="E01E7336">
      <w:start w:val="1"/>
      <w:numFmt w:val="decimal"/>
      <w:lvlText w:val="%1."/>
      <w:lvlJc w:val="left"/>
      <w:pPr>
        <w:ind w:left="720" w:hanging="360"/>
      </w:pPr>
    </w:lvl>
    <w:lvl w:ilvl="1" w:tplc="592A09CE">
      <w:start w:val="1"/>
      <w:numFmt w:val="decimal"/>
      <w:lvlText w:val="%2."/>
      <w:lvlJc w:val="left"/>
      <w:pPr>
        <w:ind w:left="1440" w:hanging="360"/>
      </w:pPr>
    </w:lvl>
    <w:lvl w:ilvl="2" w:tplc="811A52E4">
      <w:start w:val="1"/>
      <w:numFmt w:val="lowerRoman"/>
      <w:lvlText w:val="%3."/>
      <w:lvlJc w:val="right"/>
      <w:pPr>
        <w:ind w:left="2160" w:hanging="180"/>
      </w:pPr>
    </w:lvl>
    <w:lvl w:ilvl="3" w:tplc="4AD89230">
      <w:start w:val="1"/>
      <w:numFmt w:val="decimal"/>
      <w:lvlText w:val="%4."/>
      <w:lvlJc w:val="left"/>
      <w:pPr>
        <w:ind w:left="2880" w:hanging="360"/>
      </w:pPr>
    </w:lvl>
    <w:lvl w:ilvl="4" w:tplc="D5500EE6">
      <w:start w:val="1"/>
      <w:numFmt w:val="lowerLetter"/>
      <w:lvlText w:val="%5."/>
      <w:lvlJc w:val="left"/>
      <w:pPr>
        <w:ind w:left="3600" w:hanging="360"/>
      </w:pPr>
    </w:lvl>
    <w:lvl w:ilvl="5" w:tplc="09E64100">
      <w:start w:val="1"/>
      <w:numFmt w:val="lowerRoman"/>
      <w:lvlText w:val="%6."/>
      <w:lvlJc w:val="right"/>
      <w:pPr>
        <w:ind w:left="4320" w:hanging="180"/>
      </w:pPr>
    </w:lvl>
    <w:lvl w:ilvl="6" w:tplc="1A2ECE9E">
      <w:start w:val="1"/>
      <w:numFmt w:val="decimal"/>
      <w:lvlText w:val="%7."/>
      <w:lvlJc w:val="left"/>
      <w:pPr>
        <w:ind w:left="5040" w:hanging="360"/>
      </w:pPr>
    </w:lvl>
    <w:lvl w:ilvl="7" w:tplc="1B7A5EB4">
      <w:start w:val="1"/>
      <w:numFmt w:val="lowerLetter"/>
      <w:lvlText w:val="%8."/>
      <w:lvlJc w:val="left"/>
      <w:pPr>
        <w:ind w:left="5760" w:hanging="360"/>
      </w:pPr>
    </w:lvl>
    <w:lvl w:ilvl="8" w:tplc="7D222644">
      <w:start w:val="1"/>
      <w:numFmt w:val="lowerRoman"/>
      <w:lvlText w:val="%9."/>
      <w:lvlJc w:val="right"/>
      <w:pPr>
        <w:ind w:left="6480" w:hanging="180"/>
      </w:pPr>
    </w:lvl>
  </w:abstractNum>
  <w:abstractNum w:abstractNumId="68" w15:restartNumberingAfterBreak="0">
    <w:nsid w:val="27726DD0"/>
    <w:multiLevelType w:val="hybridMultilevel"/>
    <w:tmpl w:val="22186D00"/>
    <w:lvl w:ilvl="0" w:tplc="076883C4">
      <w:start w:val="1"/>
      <w:numFmt w:val="decimal"/>
      <w:lvlText w:val="%1."/>
      <w:lvlJc w:val="left"/>
      <w:pPr>
        <w:ind w:left="720" w:hanging="360"/>
      </w:pPr>
    </w:lvl>
    <w:lvl w:ilvl="1" w:tplc="777AF8FE">
      <w:start w:val="1"/>
      <w:numFmt w:val="lowerLetter"/>
      <w:lvlText w:val="%2."/>
      <w:lvlJc w:val="left"/>
      <w:pPr>
        <w:ind w:left="1440" w:hanging="360"/>
      </w:pPr>
    </w:lvl>
    <w:lvl w:ilvl="2" w:tplc="AD74B70C">
      <w:start w:val="1"/>
      <w:numFmt w:val="lowerRoman"/>
      <w:lvlText w:val="%3."/>
      <w:lvlJc w:val="right"/>
      <w:pPr>
        <w:ind w:left="2160" w:hanging="180"/>
      </w:pPr>
    </w:lvl>
    <w:lvl w:ilvl="3" w:tplc="FB8A609A">
      <w:start w:val="1"/>
      <w:numFmt w:val="decimal"/>
      <w:lvlText w:val="%4."/>
      <w:lvlJc w:val="left"/>
      <w:pPr>
        <w:ind w:left="2880" w:hanging="360"/>
      </w:pPr>
    </w:lvl>
    <w:lvl w:ilvl="4" w:tplc="47948868">
      <w:start w:val="1"/>
      <w:numFmt w:val="lowerLetter"/>
      <w:lvlText w:val="%5."/>
      <w:lvlJc w:val="left"/>
      <w:pPr>
        <w:ind w:left="3600" w:hanging="360"/>
      </w:pPr>
    </w:lvl>
    <w:lvl w:ilvl="5" w:tplc="60DC4EC0">
      <w:start w:val="1"/>
      <w:numFmt w:val="lowerRoman"/>
      <w:lvlText w:val="%6."/>
      <w:lvlJc w:val="right"/>
      <w:pPr>
        <w:ind w:left="4320" w:hanging="180"/>
      </w:pPr>
    </w:lvl>
    <w:lvl w:ilvl="6" w:tplc="800268BA">
      <w:start w:val="1"/>
      <w:numFmt w:val="decimal"/>
      <w:lvlText w:val="%7."/>
      <w:lvlJc w:val="left"/>
      <w:pPr>
        <w:ind w:left="5040" w:hanging="360"/>
      </w:pPr>
    </w:lvl>
    <w:lvl w:ilvl="7" w:tplc="21F873CA">
      <w:start w:val="1"/>
      <w:numFmt w:val="lowerLetter"/>
      <w:lvlText w:val="%8."/>
      <w:lvlJc w:val="left"/>
      <w:pPr>
        <w:ind w:left="5760" w:hanging="360"/>
      </w:pPr>
    </w:lvl>
    <w:lvl w:ilvl="8" w:tplc="8BA02360">
      <w:start w:val="1"/>
      <w:numFmt w:val="lowerRoman"/>
      <w:lvlText w:val="%9."/>
      <w:lvlJc w:val="right"/>
      <w:pPr>
        <w:ind w:left="6480" w:hanging="180"/>
      </w:pPr>
    </w:lvl>
  </w:abstractNum>
  <w:abstractNum w:abstractNumId="69" w15:restartNumberingAfterBreak="0">
    <w:nsid w:val="29485829"/>
    <w:multiLevelType w:val="hybridMultilevel"/>
    <w:tmpl w:val="AD7C0B7A"/>
    <w:lvl w:ilvl="0" w:tplc="CD4EA688">
      <w:numFmt w:val="none"/>
      <w:lvlText w:val=""/>
      <w:lvlJc w:val="left"/>
      <w:pPr>
        <w:tabs>
          <w:tab w:val="num" w:pos="360"/>
        </w:tabs>
      </w:pPr>
    </w:lvl>
    <w:lvl w:ilvl="1" w:tplc="2F448E9C">
      <w:start w:val="1"/>
      <w:numFmt w:val="lowerLetter"/>
      <w:lvlText w:val="%2."/>
      <w:lvlJc w:val="left"/>
      <w:pPr>
        <w:ind w:left="1440" w:hanging="360"/>
      </w:pPr>
    </w:lvl>
    <w:lvl w:ilvl="2" w:tplc="7B40D454">
      <w:start w:val="1"/>
      <w:numFmt w:val="lowerRoman"/>
      <w:lvlText w:val="%3."/>
      <w:lvlJc w:val="right"/>
      <w:pPr>
        <w:ind w:left="2160" w:hanging="180"/>
      </w:pPr>
    </w:lvl>
    <w:lvl w:ilvl="3" w:tplc="57B2A558">
      <w:start w:val="1"/>
      <w:numFmt w:val="decimal"/>
      <w:lvlText w:val="%4."/>
      <w:lvlJc w:val="left"/>
      <w:pPr>
        <w:ind w:left="2880" w:hanging="360"/>
      </w:pPr>
    </w:lvl>
    <w:lvl w:ilvl="4" w:tplc="91A29F2E">
      <w:start w:val="1"/>
      <w:numFmt w:val="lowerLetter"/>
      <w:lvlText w:val="%5."/>
      <w:lvlJc w:val="left"/>
      <w:pPr>
        <w:ind w:left="3600" w:hanging="360"/>
      </w:pPr>
    </w:lvl>
    <w:lvl w:ilvl="5" w:tplc="372C0F82">
      <w:start w:val="1"/>
      <w:numFmt w:val="lowerRoman"/>
      <w:lvlText w:val="%6."/>
      <w:lvlJc w:val="right"/>
      <w:pPr>
        <w:ind w:left="4320" w:hanging="180"/>
      </w:pPr>
    </w:lvl>
    <w:lvl w:ilvl="6" w:tplc="2B8E65D4">
      <w:start w:val="1"/>
      <w:numFmt w:val="decimal"/>
      <w:lvlText w:val="%7."/>
      <w:lvlJc w:val="left"/>
      <w:pPr>
        <w:ind w:left="5040" w:hanging="360"/>
      </w:pPr>
    </w:lvl>
    <w:lvl w:ilvl="7" w:tplc="06040CB2">
      <w:start w:val="1"/>
      <w:numFmt w:val="lowerLetter"/>
      <w:lvlText w:val="%8."/>
      <w:lvlJc w:val="left"/>
      <w:pPr>
        <w:ind w:left="5760" w:hanging="360"/>
      </w:pPr>
    </w:lvl>
    <w:lvl w:ilvl="8" w:tplc="77DA40B8">
      <w:start w:val="1"/>
      <w:numFmt w:val="lowerRoman"/>
      <w:lvlText w:val="%9."/>
      <w:lvlJc w:val="right"/>
      <w:pPr>
        <w:ind w:left="6480" w:hanging="180"/>
      </w:pPr>
    </w:lvl>
  </w:abstractNum>
  <w:abstractNum w:abstractNumId="70" w15:restartNumberingAfterBreak="0">
    <w:nsid w:val="2A000B1D"/>
    <w:multiLevelType w:val="hybridMultilevel"/>
    <w:tmpl w:val="F63C11CC"/>
    <w:lvl w:ilvl="0" w:tplc="27FE8A70">
      <w:start w:val="56"/>
      <w:numFmt w:val="decimal"/>
      <w:lvlText w:val="%1."/>
      <w:lvlJc w:val="left"/>
      <w:pPr>
        <w:ind w:left="720" w:hanging="360"/>
      </w:pPr>
    </w:lvl>
    <w:lvl w:ilvl="1" w:tplc="73982E58">
      <w:start w:val="1"/>
      <w:numFmt w:val="decimal"/>
      <w:lvlText w:val="%2."/>
      <w:lvlJc w:val="left"/>
      <w:pPr>
        <w:ind w:left="1440" w:hanging="360"/>
      </w:pPr>
    </w:lvl>
    <w:lvl w:ilvl="2" w:tplc="748EC92E">
      <w:start w:val="1"/>
      <w:numFmt w:val="lowerRoman"/>
      <w:lvlText w:val="%3."/>
      <w:lvlJc w:val="right"/>
      <w:pPr>
        <w:ind w:left="2160" w:hanging="180"/>
      </w:pPr>
    </w:lvl>
    <w:lvl w:ilvl="3" w:tplc="9AAAF3C6">
      <w:start w:val="1"/>
      <w:numFmt w:val="decimal"/>
      <w:lvlText w:val="%4."/>
      <w:lvlJc w:val="left"/>
      <w:pPr>
        <w:ind w:left="2880" w:hanging="360"/>
      </w:pPr>
    </w:lvl>
    <w:lvl w:ilvl="4" w:tplc="AECC6AFA">
      <w:start w:val="1"/>
      <w:numFmt w:val="lowerLetter"/>
      <w:lvlText w:val="%5."/>
      <w:lvlJc w:val="left"/>
      <w:pPr>
        <w:ind w:left="3600" w:hanging="360"/>
      </w:pPr>
    </w:lvl>
    <w:lvl w:ilvl="5" w:tplc="62ACC7D2">
      <w:start w:val="1"/>
      <w:numFmt w:val="lowerRoman"/>
      <w:lvlText w:val="%6."/>
      <w:lvlJc w:val="right"/>
      <w:pPr>
        <w:ind w:left="4320" w:hanging="180"/>
      </w:pPr>
    </w:lvl>
    <w:lvl w:ilvl="6" w:tplc="76FE62E2">
      <w:start w:val="1"/>
      <w:numFmt w:val="decimal"/>
      <w:lvlText w:val="%7."/>
      <w:lvlJc w:val="left"/>
      <w:pPr>
        <w:ind w:left="5040" w:hanging="360"/>
      </w:pPr>
    </w:lvl>
    <w:lvl w:ilvl="7" w:tplc="0E7ACE9C">
      <w:start w:val="1"/>
      <w:numFmt w:val="lowerLetter"/>
      <w:lvlText w:val="%8."/>
      <w:lvlJc w:val="left"/>
      <w:pPr>
        <w:ind w:left="5760" w:hanging="360"/>
      </w:pPr>
    </w:lvl>
    <w:lvl w:ilvl="8" w:tplc="DEF632C0">
      <w:start w:val="1"/>
      <w:numFmt w:val="lowerRoman"/>
      <w:lvlText w:val="%9."/>
      <w:lvlJc w:val="right"/>
      <w:pPr>
        <w:ind w:left="6480" w:hanging="180"/>
      </w:pPr>
    </w:lvl>
  </w:abstractNum>
  <w:abstractNum w:abstractNumId="71" w15:restartNumberingAfterBreak="0">
    <w:nsid w:val="2AE37FE6"/>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2" w15:restartNumberingAfterBreak="0">
    <w:nsid w:val="2B3A07BF"/>
    <w:multiLevelType w:val="hybridMultilevel"/>
    <w:tmpl w:val="FFFFFFFF"/>
    <w:lvl w:ilvl="0" w:tplc="D312FAA8">
      <w:start w:val="1"/>
      <w:numFmt w:val="bullet"/>
      <w:lvlText w:val="·"/>
      <w:lvlJc w:val="left"/>
      <w:pPr>
        <w:ind w:left="720" w:hanging="360"/>
      </w:pPr>
      <w:rPr>
        <w:rFonts w:ascii="Symbol" w:hAnsi="Symbol" w:hint="default"/>
      </w:rPr>
    </w:lvl>
    <w:lvl w:ilvl="1" w:tplc="A120B83C">
      <w:start w:val="1"/>
      <w:numFmt w:val="bullet"/>
      <w:lvlText w:val="o"/>
      <w:lvlJc w:val="left"/>
      <w:pPr>
        <w:ind w:left="1440" w:hanging="360"/>
      </w:pPr>
      <w:rPr>
        <w:rFonts w:ascii="Courier New" w:hAnsi="Courier New" w:hint="default"/>
      </w:rPr>
    </w:lvl>
    <w:lvl w:ilvl="2" w:tplc="46443490">
      <w:start w:val="1"/>
      <w:numFmt w:val="bullet"/>
      <w:lvlText w:val=""/>
      <w:lvlJc w:val="left"/>
      <w:pPr>
        <w:ind w:left="2160" w:hanging="360"/>
      </w:pPr>
      <w:rPr>
        <w:rFonts w:ascii="Wingdings" w:hAnsi="Wingdings" w:hint="default"/>
      </w:rPr>
    </w:lvl>
    <w:lvl w:ilvl="3" w:tplc="0860BF74">
      <w:start w:val="1"/>
      <w:numFmt w:val="bullet"/>
      <w:lvlText w:val=""/>
      <w:lvlJc w:val="left"/>
      <w:pPr>
        <w:ind w:left="2880" w:hanging="360"/>
      </w:pPr>
      <w:rPr>
        <w:rFonts w:ascii="Symbol" w:hAnsi="Symbol" w:hint="default"/>
      </w:rPr>
    </w:lvl>
    <w:lvl w:ilvl="4" w:tplc="813442DA">
      <w:start w:val="1"/>
      <w:numFmt w:val="bullet"/>
      <w:lvlText w:val="o"/>
      <w:lvlJc w:val="left"/>
      <w:pPr>
        <w:ind w:left="3600" w:hanging="360"/>
      </w:pPr>
      <w:rPr>
        <w:rFonts w:ascii="Courier New" w:hAnsi="Courier New" w:hint="default"/>
      </w:rPr>
    </w:lvl>
    <w:lvl w:ilvl="5" w:tplc="1AC2FAAE">
      <w:start w:val="1"/>
      <w:numFmt w:val="bullet"/>
      <w:lvlText w:val=""/>
      <w:lvlJc w:val="left"/>
      <w:pPr>
        <w:ind w:left="4320" w:hanging="360"/>
      </w:pPr>
      <w:rPr>
        <w:rFonts w:ascii="Wingdings" w:hAnsi="Wingdings" w:hint="default"/>
      </w:rPr>
    </w:lvl>
    <w:lvl w:ilvl="6" w:tplc="A450FFE0">
      <w:start w:val="1"/>
      <w:numFmt w:val="bullet"/>
      <w:lvlText w:val=""/>
      <w:lvlJc w:val="left"/>
      <w:pPr>
        <w:ind w:left="5040" w:hanging="360"/>
      </w:pPr>
      <w:rPr>
        <w:rFonts w:ascii="Symbol" w:hAnsi="Symbol" w:hint="default"/>
      </w:rPr>
    </w:lvl>
    <w:lvl w:ilvl="7" w:tplc="FCE6C532">
      <w:start w:val="1"/>
      <w:numFmt w:val="bullet"/>
      <w:lvlText w:val="o"/>
      <w:lvlJc w:val="left"/>
      <w:pPr>
        <w:ind w:left="5760" w:hanging="360"/>
      </w:pPr>
      <w:rPr>
        <w:rFonts w:ascii="Courier New" w:hAnsi="Courier New" w:hint="default"/>
      </w:rPr>
    </w:lvl>
    <w:lvl w:ilvl="8" w:tplc="919C884E">
      <w:start w:val="1"/>
      <w:numFmt w:val="bullet"/>
      <w:lvlText w:val=""/>
      <w:lvlJc w:val="left"/>
      <w:pPr>
        <w:ind w:left="6480" w:hanging="360"/>
      </w:pPr>
      <w:rPr>
        <w:rFonts w:ascii="Wingdings" w:hAnsi="Wingdings" w:hint="default"/>
      </w:rPr>
    </w:lvl>
  </w:abstractNum>
  <w:abstractNum w:abstractNumId="73" w15:restartNumberingAfterBreak="0">
    <w:nsid w:val="2C1F6D31"/>
    <w:multiLevelType w:val="hybridMultilevel"/>
    <w:tmpl w:val="72989292"/>
    <w:lvl w:ilvl="0" w:tplc="6700E888">
      <w:numFmt w:val="none"/>
      <w:lvlText w:val=""/>
      <w:lvlJc w:val="left"/>
      <w:pPr>
        <w:tabs>
          <w:tab w:val="num" w:pos="360"/>
        </w:tabs>
      </w:pPr>
    </w:lvl>
    <w:lvl w:ilvl="1" w:tplc="6820F12E">
      <w:start w:val="1"/>
      <w:numFmt w:val="lowerLetter"/>
      <w:lvlText w:val="%2."/>
      <w:lvlJc w:val="left"/>
      <w:pPr>
        <w:ind w:left="1440" w:hanging="360"/>
      </w:pPr>
    </w:lvl>
    <w:lvl w:ilvl="2" w:tplc="241A7F5E">
      <w:start w:val="1"/>
      <w:numFmt w:val="lowerRoman"/>
      <w:lvlText w:val="%3."/>
      <w:lvlJc w:val="right"/>
      <w:pPr>
        <w:ind w:left="2160" w:hanging="180"/>
      </w:pPr>
    </w:lvl>
    <w:lvl w:ilvl="3" w:tplc="C25A8CA2">
      <w:start w:val="1"/>
      <w:numFmt w:val="decimal"/>
      <w:lvlText w:val="%4."/>
      <w:lvlJc w:val="left"/>
      <w:pPr>
        <w:ind w:left="2880" w:hanging="360"/>
      </w:pPr>
    </w:lvl>
    <w:lvl w:ilvl="4" w:tplc="8C5415C0">
      <w:start w:val="1"/>
      <w:numFmt w:val="lowerLetter"/>
      <w:lvlText w:val="%5."/>
      <w:lvlJc w:val="left"/>
      <w:pPr>
        <w:ind w:left="3600" w:hanging="360"/>
      </w:pPr>
    </w:lvl>
    <w:lvl w:ilvl="5" w:tplc="BA96907C">
      <w:start w:val="1"/>
      <w:numFmt w:val="lowerRoman"/>
      <w:lvlText w:val="%6."/>
      <w:lvlJc w:val="right"/>
      <w:pPr>
        <w:ind w:left="4320" w:hanging="180"/>
      </w:pPr>
    </w:lvl>
    <w:lvl w:ilvl="6" w:tplc="5C28FEC4">
      <w:start w:val="1"/>
      <w:numFmt w:val="decimal"/>
      <w:lvlText w:val="%7."/>
      <w:lvlJc w:val="left"/>
      <w:pPr>
        <w:ind w:left="5040" w:hanging="360"/>
      </w:pPr>
    </w:lvl>
    <w:lvl w:ilvl="7" w:tplc="43E2A42E">
      <w:start w:val="1"/>
      <w:numFmt w:val="lowerLetter"/>
      <w:lvlText w:val="%8."/>
      <w:lvlJc w:val="left"/>
      <w:pPr>
        <w:ind w:left="5760" w:hanging="360"/>
      </w:pPr>
    </w:lvl>
    <w:lvl w:ilvl="8" w:tplc="EAE84F04">
      <w:start w:val="1"/>
      <w:numFmt w:val="lowerRoman"/>
      <w:lvlText w:val="%9."/>
      <w:lvlJc w:val="right"/>
      <w:pPr>
        <w:ind w:left="6480" w:hanging="180"/>
      </w:pPr>
    </w:lvl>
  </w:abstractNum>
  <w:abstractNum w:abstractNumId="74" w15:restartNumberingAfterBreak="0">
    <w:nsid w:val="2D7F2BF6"/>
    <w:multiLevelType w:val="hybridMultilevel"/>
    <w:tmpl w:val="6E702F0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5" w15:restartNumberingAfterBreak="0">
    <w:nsid w:val="2D9030C1"/>
    <w:multiLevelType w:val="multilevel"/>
    <w:tmpl w:val="0DE69F1E"/>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2D997092"/>
    <w:multiLevelType w:val="hybridMultilevel"/>
    <w:tmpl w:val="E4981DE2"/>
    <w:lvl w:ilvl="0" w:tplc="E63412B2">
      <w:start w:val="1"/>
      <w:numFmt w:val="decimal"/>
      <w:lvlText w:val="%1."/>
      <w:lvlJc w:val="left"/>
      <w:pPr>
        <w:ind w:left="720" w:hanging="360"/>
      </w:pPr>
    </w:lvl>
    <w:lvl w:ilvl="1" w:tplc="B5A27908">
      <w:start w:val="1"/>
      <w:numFmt w:val="decimal"/>
      <w:lvlText w:val="%2."/>
      <w:lvlJc w:val="left"/>
      <w:pPr>
        <w:ind w:left="1440" w:hanging="360"/>
      </w:pPr>
    </w:lvl>
    <w:lvl w:ilvl="2" w:tplc="CB5C225A">
      <w:start w:val="1"/>
      <w:numFmt w:val="lowerRoman"/>
      <w:lvlText w:val="%3."/>
      <w:lvlJc w:val="right"/>
      <w:pPr>
        <w:ind w:left="2160" w:hanging="180"/>
      </w:pPr>
    </w:lvl>
    <w:lvl w:ilvl="3" w:tplc="4ED26316">
      <w:start w:val="1"/>
      <w:numFmt w:val="decimal"/>
      <w:lvlText w:val="%4."/>
      <w:lvlJc w:val="left"/>
      <w:pPr>
        <w:ind w:left="2880" w:hanging="360"/>
      </w:pPr>
    </w:lvl>
    <w:lvl w:ilvl="4" w:tplc="CD2E0B42">
      <w:start w:val="1"/>
      <w:numFmt w:val="lowerLetter"/>
      <w:lvlText w:val="%5."/>
      <w:lvlJc w:val="left"/>
      <w:pPr>
        <w:ind w:left="3600" w:hanging="360"/>
      </w:pPr>
    </w:lvl>
    <w:lvl w:ilvl="5" w:tplc="558C55DE">
      <w:start w:val="1"/>
      <w:numFmt w:val="lowerRoman"/>
      <w:lvlText w:val="%6."/>
      <w:lvlJc w:val="right"/>
      <w:pPr>
        <w:ind w:left="4320" w:hanging="180"/>
      </w:pPr>
    </w:lvl>
    <w:lvl w:ilvl="6" w:tplc="7904FC6A">
      <w:start w:val="1"/>
      <w:numFmt w:val="decimal"/>
      <w:lvlText w:val="%7."/>
      <w:lvlJc w:val="left"/>
      <w:pPr>
        <w:ind w:left="5040" w:hanging="360"/>
      </w:pPr>
    </w:lvl>
    <w:lvl w:ilvl="7" w:tplc="F3722046">
      <w:start w:val="1"/>
      <w:numFmt w:val="lowerLetter"/>
      <w:lvlText w:val="%8."/>
      <w:lvlJc w:val="left"/>
      <w:pPr>
        <w:ind w:left="5760" w:hanging="360"/>
      </w:pPr>
    </w:lvl>
    <w:lvl w:ilvl="8" w:tplc="72A24532">
      <w:start w:val="1"/>
      <w:numFmt w:val="lowerRoman"/>
      <w:lvlText w:val="%9."/>
      <w:lvlJc w:val="right"/>
      <w:pPr>
        <w:ind w:left="6480" w:hanging="180"/>
      </w:pPr>
    </w:lvl>
  </w:abstractNum>
  <w:abstractNum w:abstractNumId="77" w15:restartNumberingAfterBreak="0">
    <w:nsid w:val="2E4412B1"/>
    <w:multiLevelType w:val="hybridMultilevel"/>
    <w:tmpl w:val="FFFFFFFF"/>
    <w:lvl w:ilvl="0" w:tplc="9E4C6FD6">
      <w:start w:val="1"/>
      <w:numFmt w:val="decimal"/>
      <w:lvlText w:val="%1"/>
      <w:lvlJc w:val="left"/>
      <w:pPr>
        <w:ind w:left="720" w:hanging="360"/>
      </w:pPr>
    </w:lvl>
    <w:lvl w:ilvl="1" w:tplc="C6869A3E">
      <w:start w:val="1"/>
      <w:numFmt w:val="lowerLetter"/>
      <w:lvlText w:val="%2."/>
      <w:lvlJc w:val="left"/>
      <w:pPr>
        <w:ind w:left="1440" w:hanging="360"/>
      </w:pPr>
    </w:lvl>
    <w:lvl w:ilvl="2" w:tplc="A2FE9BBE">
      <w:start w:val="1"/>
      <w:numFmt w:val="lowerRoman"/>
      <w:lvlText w:val="%3."/>
      <w:lvlJc w:val="right"/>
      <w:pPr>
        <w:ind w:left="2160" w:hanging="180"/>
      </w:pPr>
    </w:lvl>
    <w:lvl w:ilvl="3" w:tplc="5A3AE3E2">
      <w:start w:val="1"/>
      <w:numFmt w:val="decimal"/>
      <w:lvlText w:val="%4."/>
      <w:lvlJc w:val="left"/>
      <w:pPr>
        <w:ind w:left="2880" w:hanging="360"/>
      </w:pPr>
    </w:lvl>
    <w:lvl w:ilvl="4" w:tplc="D2083586">
      <w:start w:val="1"/>
      <w:numFmt w:val="lowerLetter"/>
      <w:lvlText w:val="%5."/>
      <w:lvlJc w:val="left"/>
      <w:pPr>
        <w:ind w:left="3600" w:hanging="360"/>
      </w:pPr>
    </w:lvl>
    <w:lvl w:ilvl="5" w:tplc="A3104E86">
      <w:start w:val="1"/>
      <w:numFmt w:val="lowerRoman"/>
      <w:lvlText w:val="%6."/>
      <w:lvlJc w:val="right"/>
      <w:pPr>
        <w:ind w:left="4320" w:hanging="180"/>
      </w:pPr>
    </w:lvl>
    <w:lvl w:ilvl="6" w:tplc="ECD066E4">
      <w:start w:val="1"/>
      <w:numFmt w:val="decimal"/>
      <w:lvlText w:val="%7."/>
      <w:lvlJc w:val="left"/>
      <w:pPr>
        <w:ind w:left="5040" w:hanging="360"/>
      </w:pPr>
    </w:lvl>
    <w:lvl w:ilvl="7" w:tplc="B81E1062">
      <w:start w:val="1"/>
      <w:numFmt w:val="lowerLetter"/>
      <w:lvlText w:val="%8."/>
      <w:lvlJc w:val="left"/>
      <w:pPr>
        <w:ind w:left="5760" w:hanging="360"/>
      </w:pPr>
    </w:lvl>
    <w:lvl w:ilvl="8" w:tplc="DE9A504A">
      <w:start w:val="1"/>
      <w:numFmt w:val="lowerRoman"/>
      <w:lvlText w:val="%9."/>
      <w:lvlJc w:val="right"/>
      <w:pPr>
        <w:ind w:left="6480" w:hanging="180"/>
      </w:pPr>
    </w:lvl>
  </w:abstractNum>
  <w:abstractNum w:abstractNumId="78" w15:restartNumberingAfterBreak="0">
    <w:nsid w:val="2EE42C6A"/>
    <w:multiLevelType w:val="multilevel"/>
    <w:tmpl w:val="39CA7F98"/>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2F503A69"/>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0" w15:restartNumberingAfterBreak="0">
    <w:nsid w:val="326F15A0"/>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1" w15:restartNumberingAfterBreak="0">
    <w:nsid w:val="32994D10"/>
    <w:multiLevelType w:val="hybridMultilevel"/>
    <w:tmpl w:val="5FB62D32"/>
    <w:lvl w:ilvl="0" w:tplc="59B26A7A">
      <w:start w:val="1"/>
      <w:numFmt w:val="decimal"/>
      <w:lvlText w:val="%1."/>
      <w:lvlJc w:val="left"/>
      <w:pPr>
        <w:ind w:left="720" w:hanging="360"/>
      </w:pPr>
    </w:lvl>
    <w:lvl w:ilvl="1" w:tplc="4824EE6E">
      <w:start w:val="1"/>
      <w:numFmt w:val="decimal"/>
      <w:lvlText w:val="%2."/>
      <w:lvlJc w:val="left"/>
      <w:pPr>
        <w:ind w:left="1440" w:hanging="360"/>
      </w:pPr>
    </w:lvl>
    <w:lvl w:ilvl="2" w:tplc="A4F03008">
      <w:start w:val="1"/>
      <w:numFmt w:val="lowerRoman"/>
      <w:lvlText w:val="%3."/>
      <w:lvlJc w:val="right"/>
      <w:pPr>
        <w:ind w:left="2160" w:hanging="180"/>
      </w:pPr>
    </w:lvl>
    <w:lvl w:ilvl="3" w:tplc="341A5266">
      <w:start w:val="1"/>
      <w:numFmt w:val="decimal"/>
      <w:lvlText w:val="%4."/>
      <w:lvlJc w:val="left"/>
      <w:pPr>
        <w:ind w:left="2880" w:hanging="360"/>
      </w:pPr>
    </w:lvl>
    <w:lvl w:ilvl="4" w:tplc="841E1108">
      <w:start w:val="1"/>
      <w:numFmt w:val="lowerLetter"/>
      <w:lvlText w:val="%5."/>
      <w:lvlJc w:val="left"/>
      <w:pPr>
        <w:ind w:left="3600" w:hanging="360"/>
      </w:pPr>
    </w:lvl>
    <w:lvl w:ilvl="5" w:tplc="E7648B02">
      <w:start w:val="1"/>
      <w:numFmt w:val="lowerRoman"/>
      <w:lvlText w:val="%6."/>
      <w:lvlJc w:val="right"/>
      <w:pPr>
        <w:ind w:left="4320" w:hanging="180"/>
      </w:pPr>
    </w:lvl>
    <w:lvl w:ilvl="6" w:tplc="54A6CF50">
      <w:start w:val="1"/>
      <w:numFmt w:val="decimal"/>
      <w:lvlText w:val="%7."/>
      <w:lvlJc w:val="left"/>
      <w:pPr>
        <w:ind w:left="5040" w:hanging="360"/>
      </w:pPr>
    </w:lvl>
    <w:lvl w:ilvl="7" w:tplc="D1461E32">
      <w:start w:val="1"/>
      <w:numFmt w:val="lowerLetter"/>
      <w:lvlText w:val="%8."/>
      <w:lvlJc w:val="left"/>
      <w:pPr>
        <w:ind w:left="5760" w:hanging="360"/>
      </w:pPr>
    </w:lvl>
    <w:lvl w:ilvl="8" w:tplc="B832D398">
      <w:start w:val="1"/>
      <w:numFmt w:val="lowerRoman"/>
      <w:lvlText w:val="%9."/>
      <w:lvlJc w:val="right"/>
      <w:pPr>
        <w:ind w:left="6480" w:hanging="180"/>
      </w:pPr>
    </w:lvl>
  </w:abstractNum>
  <w:abstractNum w:abstractNumId="82" w15:restartNumberingAfterBreak="0">
    <w:nsid w:val="32FF18D9"/>
    <w:multiLevelType w:val="multilevel"/>
    <w:tmpl w:val="D382C218"/>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34B71058"/>
    <w:multiLevelType w:val="hybridMultilevel"/>
    <w:tmpl w:val="6EC862A0"/>
    <w:lvl w:ilvl="0" w:tplc="25AED8E4">
      <w:numFmt w:val="none"/>
      <w:lvlText w:val=""/>
      <w:lvlJc w:val="left"/>
      <w:pPr>
        <w:tabs>
          <w:tab w:val="num" w:pos="360"/>
        </w:tabs>
      </w:pPr>
    </w:lvl>
    <w:lvl w:ilvl="1" w:tplc="296217FA">
      <w:start w:val="1"/>
      <w:numFmt w:val="lowerLetter"/>
      <w:lvlText w:val="%2."/>
      <w:lvlJc w:val="left"/>
      <w:pPr>
        <w:ind w:left="1440" w:hanging="360"/>
      </w:pPr>
    </w:lvl>
    <w:lvl w:ilvl="2" w:tplc="50C870F0">
      <w:start w:val="1"/>
      <w:numFmt w:val="lowerRoman"/>
      <w:lvlText w:val="%3."/>
      <w:lvlJc w:val="right"/>
      <w:pPr>
        <w:ind w:left="2160" w:hanging="180"/>
      </w:pPr>
    </w:lvl>
    <w:lvl w:ilvl="3" w:tplc="28362AD6">
      <w:start w:val="1"/>
      <w:numFmt w:val="decimal"/>
      <w:lvlText w:val="%4."/>
      <w:lvlJc w:val="left"/>
      <w:pPr>
        <w:ind w:left="2880" w:hanging="360"/>
      </w:pPr>
    </w:lvl>
    <w:lvl w:ilvl="4" w:tplc="9F2AB0D8">
      <w:start w:val="1"/>
      <w:numFmt w:val="lowerLetter"/>
      <w:lvlText w:val="%5."/>
      <w:lvlJc w:val="left"/>
      <w:pPr>
        <w:ind w:left="3600" w:hanging="360"/>
      </w:pPr>
    </w:lvl>
    <w:lvl w:ilvl="5" w:tplc="FBF21C96">
      <w:start w:val="1"/>
      <w:numFmt w:val="lowerRoman"/>
      <w:lvlText w:val="%6."/>
      <w:lvlJc w:val="right"/>
      <w:pPr>
        <w:ind w:left="4320" w:hanging="180"/>
      </w:pPr>
    </w:lvl>
    <w:lvl w:ilvl="6" w:tplc="EA5EA6D2">
      <w:start w:val="1"/>
      <w:numFmt w:val="decimal"/>
      <w:lvlText w:val="%7."/>
      <w:lvlJc w:val="left"/>
      <w:pPr>
        <w:ind w:left="5040" w:hanging="360"/>
      </w:pPr>
    </w:lvl>
    <w:lvl w:ilvl="7" w:tplc="3160878C">
      <w:start w:val="1"/>
      <w:numFmt w:val="lowerLetter"/>
      <w:lvlText w:val="%8."/>
      <w:lvlJc w:val="left"/>
      <w:pPr>
        <w:ind w:left="5760" w:hanging="360"/>
      </w:pPr>
    </w:lvl>
    <w:lvl w:ilvl="8" w:tplc="6E647542">
      <w:start w:val="1"/>
      <w:numFmt w:val="lowerRoman"/>
      <w:lvlText w:val="%9."/>
      <w:lvlJc w:val="right"/>
      <w:pPr>
        <w:ind w:left="6480" w:hanging="180"/>
      </w:pPr>
    </w:lvl>
  </w:abstractNum>
  <w:abstractNum w:abstractNumId="84" w15:restartNumberingAfterBreak="0">
    <w:nsid w:val="34D16DD2"/>
    <w:multiLevelType w:val="multilevel"/>
    <w:tmpl w:val="A38A4F5A"/>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355E2507"/>
    <w:multiLevelType w:val="hybridMultilevel"/>
    <w:tmpl w:val="8E607AF6"/>
    <w:lvl w:ilvl="0" w:tplc="8A66D138">
      <w:start w:val="1"/>
      <w:numFmt w:val="decimal"/>
      <w:lvlText w:val="%1."/>
      <w:lvlJc w:val="left"/>
      <w:pPr>
        <w:ind w:left="720" w:hanging="360"/>
      </w:pPr>
    </w:lvl>
    <w:lvl w:ilvl="1" w:tplc="0DD4F884">
      <w:start w:val="1"/>
      <w:numFmt w:val="lowerLetter"/>
      <w:lvlText w:val="%2."/>
      <w:lvlJc w:val="left"/>
      <w:pPr>
        <w:ind w:left="1440" w:hanging="360"/>
      </w:pPr>
    </w:lvl>
    <w:lvl w:ilvl="2" w:tplc="6122E844">
      <w:start w:val="1"/>
      <w:numFmt w:val="lowerRoman"/>
      <w:lvlText w:val="%3."/>
      <w:lvlJc w:val="right"/>
      <w:pPr>
        <w:ind w:left="2160" w:hanging="180"/>
      </w:pPr>
    </w:lvl>
    <w:lvl w:ilvl="3" w:tplc="0BA64B1A">
      <w:start w:val="1"/>
      <w:numFmt w:val="decimal"/>
      <w:lvlText w:val="%4."/>
      <w:lvlJc w:val="left"/>
      <w:pPr>
        <w:ind w:left="2880" w:hanging="360"/>
      </w:pPr>
    </w:lvl>
    <w:lvl w:ilvl="4" w:tplc="71BA6200">
      <w:start w:val="1"/>
      <w:numFmt w:val="lowerLetter"/>
      <w:lvlText w:val="%5."/>
      <w:lvlJc w:val="left"/>
      <w:pPr>
        <w:ind w:left="3600" w:hanging="360"/>
      </w:pPr>
    </w:lvl>
    <w:lvl w:ilvl="5" w:tplc="32B0F7CE">
      <w:start w:val="1"/>
      <w:numFmt w:val="lowerRoman"/>
      <w:lvlText w:val="%6."/>
      <w:lvlJc w:val="right"/>
      <w:pPr>
        <w:ind w:left="4320" w:hanging="180"/>
      </w:pPr>
    </w:lvl>
    <w:lvl w:ilvl="6" w:tplc="6192AED4">
      <w:start w:val="1"/>
      <w:numFmt w:val="decimal"/>
      <w:lvlText w:val="%7."/>
      <w:lvlJc w:val="left"/>
      <w:pPr>
        <w:ind w:left="5040" w:hanging="360"/>
      </w:pPr>
    </w:lvl>
    <w:lvl w:ilvl="7" w:tplc="77AA44C8">
      <w:start w:val="1"/>
      <w:numFmt w:val="lowerLetter"/>
      <w:lvlText w:val="%8."/>
      <w:lvlJc w:val="left"/>
      <w:pPr>
        <w:ind w:left="5760" w:hanging="360"/>
      </w:pPr>
    </w:lvl>
    <w:lvl w:ilvl="8" w:tplc="2DBAB91A">
      <w:start w:val="1"/>
      <w:numFmt w:val="lowerRoman"/>
      <w:lvlText w:val="%9."/>
      <w:lvlJc w:val="right"/>
      <w:pPr>
        <w:ind w:left="6480" w:hanging="180"/>
      </w:pPr>
    </w:lvl>
  </w:abstractNum>
  <w:abstractNum w:abstractNumId="86" w15:restartNumberingAfterBreak="0">
    <w:nsid w:val="35F52A5D"/>
    <w:multiLevelType w:val="hybridMultilevel"/>
    <w:tmpl w:val="E80C9DBE"/>
    <w:lvl w:ilvl="0" w:tplc="25C6A28A">
      <w:start w:val="1"/>
      <w:numFmt w:val="decimal"/>
      <w:lvlText w:val="%1."/>
      <w:lvlJc w:val="left"/>
      <w:pPr>
        <w:ind w:left="720" w:hanging="360"/>
      </w:pPr>
    </w:lvl>
    <w:lvl w:ilvl="1" w:tplc="096A8B0C">
      <w:start w:val="1"/>
      <w:numFmt w:val="decimal"/>
      <w:lvlText w:val="%2."/>
      <w:lvlJc w:val="left"/>
      <w:pPr>
        <w:ind w:left="1440" w:hanging="360"/>
      </w:pPr>
    </w:lvl>
    <w:lvl w:ilvl="2" w:tplc="AE8CBA2E">
      <w:start w:val="1"/>
      <w:numFmt w:val="lowerRoman"/>
      <w:lvlText w:val="%3."/>
      <w:lvlJc w:val="right"/>
      <w:pPr>
        <w:ind w:left="2160" w:hanging="180"/>
      </w:pPr>
    </w:lvl>
    <w:lvl w:ilvl="3" w:tplc="FB323D36">
      <w:start w:val="1"/>
      <w:numFmt w:val="decimal"/>
      <w:lvlText w:val="%4."/>
      <w:lvlJc w:val="left"/>
      <w:pPr>
        <w:ind w:left="2880" w:hanging="360"/>
      </w:pPr>
    </w:lvl>
    <w:lvl w:ilvl="4" w:tplc="9796CDE6">
      <w:start w:val="1"/>
      <w:numFmt w:val="lowerLetter"/>
      <w:lvlText w:val="%5."/>
      <w:lvlJc w:val="left"/>
      <w:pPr>
        <w:ind w:left="3600" w:hanging="360"/>
      </w:pPr>
    </w:lvl>
    <w:lvl w:ilvl="5" w:tplc="8EE8D326">
      <w:start w:val="1"/>
      <w:numFmt w:val="lowerRoman"/>
      <w:lvlText w:val="%6."/>
      <w:lvlJc w:val="right"/>
      <w:pPr>
        <w:ind w:left="4320" w:hanging="180"/>
      </w:pPr>
    </w:lvl>
    <w:lvl w:ilvl="6" w:tplc="0FBE340C">
      <w:start w:val="1"/>
      <w:numFmt w:val="decimal"/>
      <w:lvlText w:val="%7."/>
      <w:lvlJc w:val="left"/>
      <w:pPr>
        <w:ind w:left="5040" w:hanging="360"/>
      </w:pPr>
    </w:lvl>
    <w:lvl w:ilvl="7" w:tplc="25708D8A">
      <w:start w:val="1"/>
      <w:numFmt w:val="lowerLetter"/>
      <w:lvlText w:val="%8."/>
      <w:lvlJc w:val="left"/>
      <w:pPr>
        <w:ind w:left="5760" w:hanging="360"/>
      </w:pPr>
    </w:lvl>
    <w:lvl w:ilvl="8" w:tplc="8C1C8994">
      <w:start w:val="1"/>
      <w:numFmt w:val="lowerRoman"/>
      <w:lvlText w:val="%9."/>
      <w:lvlJc w:val="right"/>
      <w:pPr>
        <w:ind w:left="6480" w:hanging="180"/>
      </w:pPr>
    </w:lvl>
  </w:abstractNum>
  <w:abstractNum w:abstractNumId="87" w15:restartNumberingAfterBreak="0">
    <w:nsid w:val="361E49BB"/>
    <w:multiLevelType w:val="hybridMultilevel"/>
    <w:tmpl w:val="B8841E32"/>
    <w:lvl w:ilvl="0" w:tplc="A4B4FFE2">
      <w:start w:val="1"/>
      <w:numFmt w:val="decimal"/>
      <w:lvlText w:val="%1."/>
      <w:lvlJc w:val="left"/>
      <w:pPr>
        <w:ind w:left="720" w:hanging="360"/>
      </w:pPr>
    </w:lvl>
    <w:lvl w:ilvl="1" w:tplc="133AFC1C">
      <w:start w:val="110"/>
      <w:numFmt w:val="decimal"/>
      <w:lvlText w:val="%2."/>
      <w:lvlJc w:val="left"/>
      <w:pPr>
        <w:ind w:left="1440" w:hanging="360"/>
      </w:pPr>
    </w:lvl>
    <w:lvl w:ilvl="2" w:tplc="7728D498">
      <w:start w:val="1"/>
      <w:numFmt w:val="lowerRoman"/>
      <w:lvlText w:val="%3."/>
      <w:lvlJc w:val="right"/>
      <w:pPr>
        <w:ind w:left="2160" w:hanging="180"/>
      </w:pPr>
    </w:lvl>
    <w:lvl w:ilvl="3" w:tplc="43E2BDE6">
      <w:start w:val="1"/>
      <w:numFmt w:val="decimal"/>
      <w:lvlText w:val="%4."/>
      <w:lvlJc w:val="left"/>
      <w:pPr>
        <w:ind w:left="2880" w:hanging="360"/>
      </w:pPr>
    </w:lvl>
    <w:lvl w:ilvl="4" w:tplc="9B800C1C">
      <w:start w:val="1"/>
      <w:numFmt w:val="lowerLetter"/>
      <w:lvlText w:val="%5."/>
      <w:lvlJc w:val="left"/>
      <w:pPr>
        <w:ind w:left="3600" w:hanging="360"/>
      </w:pPr>
    </w:lvl>
    <w:lvl w:ilvl="5" w:tplc="ECA057F2">
      <w:start w:val="1"/>
      <w:numFmt w:val="lowerRoman"/>
      <w:lvlText w:val="%6."/>
      <w:lvlJc w:val="right"/>
      <w:pPr>
        <w:ind w:left="4320" w:hanging="180"/>
      </w:pPr>
    </w:lvl>
    <w:lvl w:ilvl="6" w:tplc="3F1EDC78">
      <w:start w:val="1"/>
      <w:numFmt w:val="decimal"/>
      <w:lvlText w:val="%7."/>
      <w:lvlJc w:val="left"/>
      <w:pPr>
        <w:ind w:left="5040" w:hanging="360"/>
      </w:pPr>
    </w:lvl>
    <w:lvl w:ilvl="7" w:tplc="8BB0595A">
      <w:start w:val="1"/>
      <w:numFmt w:val="lowerLetter"/>
      <w:lvlText w:val="%8."/>
      <w:lvlJc w:val="left"/>
      <w:pPr>
        <w:ind w:left="5760" w:hanging="360"/>
      </w:pPr>
    </w:lvl>
    <w:lvl w:ilvl="8" w:tplc="6AA014EE">
      <w:start w:val="1"/>
      <w:numFmt w:val="lowerRoman"/>
      <w:lvlText w:val="%9."/>
      <w:lvlJc w:val="right"/>
      <w:pPr>
        <w:ind w:left="6480" w:hanging="180"/>
      </w:pPr>
    </w:lvl>
  </w:abstractNum>
  <w:abstractNum w:abstractNumId="88" w15:restartNumberingAfterBreak="0">
    <w:nsid w:val="37DA66BC"/>
    <w:multiLevelType w:val="hybridMultilevel"/>
    <w:tmpl w:val="FFFFFFFF"/>
    <w:lvl w:ilvl="0" w:tplc="05E4666C">
      <w:start w:val="1"/>
      <w:numFmt w:val="decimal"/>
      <w:lvlText w:val="%1."/>
      <w:lvlJc w:val="left"/>
      <w:pPr>
        <w:ind w:left="720" w:hanging="360"/>
      </w:pPr>
    </w:lvl>
    <w:lvl w:ilvl="1" w:tplc="C1184420">
      <w:start w:val="1"/>
      <w:numFmt w:val="lowerLetter"/>
      <w:lvlText w:val="%2."/>
      <w:lvlJc w:val="left"/>
      <w:pPr>
        <w:ind w:left="1440" w:hanging="360"/>
      </w:pPr>
    </w:lvl>
    <w:lvl w:ilvl="2" w:tplc="F0044C62">
      <w:start w:val="1"/>
      <w:numFmt w:val="lowerRoman"/>
      <w:lvlText w:val="%3."/>
      <w:lvlJc w:val="right"/>
      <w:pPr>
        <w:ind w:left="2160" w:hanging="180"/>
      </w:pPr>
    </w:lvl>
    <w:lvl w:ilvl="3" w:tplc="CD26A252">
      <w:start w:val="1"/>
      <w:numFmt w:val="decimal"/>
      <w:lvlText w:val="%4."/>
      <w:lvlJc w:val="left"/>
      <w:pPr>
        <w:ind w:left="2880" w:hanging="360"/>
      </w:pPr>
    </w:lvl>
    <w:lvl w:ilvl="4" w:tplc="8FF05AD6">
      <w:start w:val="1"/>
      <w:numFmt w:val="lowerLetter"/>
      <w:lvlText w:val="%5."/>
      <w:lvlJc w:val="left"/>
      <w:pPr>
        <w:ind w:left="3600" w:hanging="360"/>
      </w:pPr>
    </w:lvl>
    <w:lvl w:ilvl="5" w:tplc="4F027FB6">
      <w:start w:val="1"/>
      <w:numFmt w:val="lowerRoman"/>
      <w:lvlText w:val="%6."/>
      <w:lvlJc w:val="right"/>
      <w:pPr>
        <w:ind w:left="4320" w:hanging="180"/>
      </w:pPr>
    </w:lvl>
    <w:lvl w:ilvl="6" w:tplc="E26831BA">
      <w:start w:val="1"/>
      <w:numFmt w:val="decimal"/>
      <w:lvlText w:val="%7."/>
      <w:lvlJc w:val="left"/>
      <w:pPr>
        <w:ind w:left="5040" w:hanging="360"/>
      </w:pPr>
    </w:lvl>
    <w:lvl w:ilvl="7" w:tplc="36D2A340">
      <w:start w:val="1"/>
      <w:numFmt w:val="lowerLetter"/>
      <w:lvlText w:val="%8."/>
      <w:lvlJc w:val="left"/>
      <w:pPr>
        <w:ind w:left="5760" w:hanging="360"/>
      </w:pPr>
    </w:lvl>
    <w:lvl w:ilvl="8" w:tplc="749CE88A">
      <w:start w:val="1"/>
      <w:numFmt w:val="lowerRoman"/>
      <w:lvlText w:val="%9."/>
      <w:lvlJc w:val="right"/>
      <w:pPr>
        <w:ind w:left="6480" w:hanging="180"/>
      </w:pPr>
    </w:lvl>
  </w:abstractNum>
  <w:abstractNum w:abstractNumId="89" w15:restartNumberingAfterBreak="0">
    <w:nsid w:val="385D1010"/>
    <w:multiLevelType w:val="hybridMultilevel"/>
    <w:tmpl w:val="FFFFFFFF"/>
    <w:lvl w:ilvl="0" w:tplc="B7AE0152">
      <w:start w:val="1"/>
      <w:numFmt w:val="decimal"/>
      <w:lvlText w:val="%1."/>
      <w:lvlJc w:val="left"/>
      <w:pPr>
        <w:ind w:left="720" w:hanging="360"/>
      </w:pPr>
    </w:lvl>
    <w:lvl w:ilvl="1" w:tplc="E2265DBE">
      <w:start w:val="1"/>
      <w:numFmt w:val="lowerLetter"/>
      <w:lvlText w:val="%2."/>
      <w:lvlJc w:val="left"/>
      <w:pPr>
        <w:ind w:left="1440" w:hanging="360"/>
      </w:pPr>
    </w:lvl>
    <w:lvl w:ilvl="2" w:tplc="A4642D08">
      <w:start w:val="1"/>
      <w:numFmt w:val="lowerRoman"/>
      <w:lvlText w:val="%3."/>
      <w:lvlJc w:val="right"/>
      <w:pPr>
        <w:ind w:left="2160" w:hanging="180"/>
      </w:pPr>
    </w:lvl>
    <w:lvl w:ilvl="3" w:tplc="008E9754">
      <w:start w:val="1"/>
      <w:numFmt w:val="decimal"/>
      <w:lvlText w:val="%4."/>
      <w:lvlJc w:val="left"/>
      <w:pPr>
        <w:ind w:left="2880" w:hanging="360"/>
      </w:pPr>
    </w:lvl>
    <w:lvl w:ilvl="4" w:tplc="1832A4EE">
      <w:start w:val="1"/>
      <w:numFmt w:val="lowerLetter"/>
      <w:lvlText w:val="%5."/>
      <w:lvlJc w:val="left"/>
      <w:pPr>
        <w:ind w:left="3600" w:hanging="360"/>
      </w:pPr>
    </w:lvl>
    <w:lvl w:ilvl="5" w:tplc="D86E6B0E">
      <w:start w:val="1"/>
      <w:numFmt w:val="lowerRoman"/>
      <w:lvlText w:val="%6."/>
      <w:lvlJc w:val="right"/>
      <w:pPr>
        <w:ind w:left="4320" w:hanging="180"/>
      </w:pPr>
    </w:lvl>
    <w:lvl w:ilvl="6" w:tplc="7B1A26CC">
      <w:start w:val="1"/>
      <w:numFmt w:val="decimal"/>
      <w:lvlText w:val="%7."/>
      <w:lvlJc w:val="left"/>
      <w:pPr>
        <w:ind w:left="5040" w:hanging="360"/>
      </w:pPr>
    </w:lvl>
    <w:lvl w:ilvl="7" w:tplc="EBA4AFF2">
      <w:start w:val="1"/>
      <w:numFmt w:val="lowerLetter"/>
      <w:lvlText w:val="%8."/>
      <w:lvlJc w:val="left"/>
      <w:pPr>
        <w:ind w:left="5760" w:hanging="360"/>
      </w:pPr>
    </w:lvl>
    <w:lvl w:ilvl="8" w:tplc="84C64244">
      <w:start w:val="1"/>
      <w:numFmt w:val="lowerRoman"/>
      <w:lvlText w:val="%9."/>
      <w:lvlJc w:val="right"/>
      <w:pPr>
        <w:ind w:left="6480" w:hanging="180"/>
      </w:pPr>
    </w:lvl>
  </w:abstractNum>
  <w:abstractNum w:abstractNumId="90" w15:restartNumberingAfterBreak="0">
    <w:nsid w:val="3A7859E5"/>
    <w:multiLevelType w:val="hybridMultilevel"/>
    <w:tmpl w:val="B9301BC0"/>
    <w:lvl w:ilvl="0" w:tplc="1DDAA2FC">
      <w:start w:val="1"/>
      <w:numFmt w:val="decimal"/>
      <w:lvlText w:val="%1."/>
      <w:lvlJc w:val="left"/>
      <w:pPr>
        <w:ind w:left="720" w:hanging="360"/>
      </w:pPr>
    </w:lvl>
    <w:lvl w:ilvl="1" w:tplc="15E2D5DE">
      <w:start w:val="9"/>
      <w:numFmt w:val="lowerLetter"/>
      <w:lvlText w:val="%2."/>
      <w:lvlJc w:val="left"/>
      <w:pPr>
        <w:ind w:left="1440" w:hanging="360"/>
      </w:pPr>
    </w:lvl>
    <w:lvl w:ilvl="2" w:tplc="332EF8DA">
      <w:start w:val="1"/>
      <w:numFmt w:val="lowerRoman"/>
      <w:lvlText w:val="%3."/>
      <w:lvlJc w:val="right"/>
      <w:pPr>
        <w:ind w:left="2160" w:hanging="180"/>
      </w:pPr>
    </w:lvl>
    <w:lvl w:ilvl="3" w:tplc="4932861A">
      <w:start w:val="1"/>
      <w:numFmt w:val="decimal"/>
      <w:lvlText w:val="%4."/>
      <w:lvlJc w:val="left"/>
      <w:pPr>
        <w:ind w:left="2880" w:hanging="360"/>
      </w:pPr>
    </w:lvl>
    <w:lvl w:ilvl="4" w:tplc="29E45B88">
      <w:start w:val="1"/>
      <w:numFmt w:val="lowerLetter"/>
      <w:lvlText w:val="%5."/>
      <w:lvlJc w:val="left"/>
      <w:pPr>
        <w:ind w:left="3600" w:hanging="360"/>
      </w:pPr>
    </w:lvl>
    <w:lvl w:ilvl="5" w:tplc="E228CCBE">
      <w:start w:val="1"/>
      <w:numFmt w:val="lowerRoman"/>
      <w:lvlText w:val="%6."/>
      <w:lvlJc w:val="right"/>
      <w:pPr>
        <w:ind w:left="4320" w:hanging="180"/>
      </w:pPr>
    </w:lvl>
    <w:lvl w:ilvl="6" w:tplc="2564F536">
      <w:start w:val="1"/>
      <w:numFmt w:val="decimal"/>
      <w:lvlText w:val="%7."/>
      <w:lvlJc w:val="left"/>
      <w:pPr>
        <w:ind w:left="5040" w:hanging="360"/>
      </w:pPr>
    </w:lvl>
    <w:lvl w:ilvl="7" w:tplc="CB3C76AE">
      <w:start w:val="1"/>
      <w:numFmt w:val="lowerLetter"/>
      <w:lvlText w:val="%8."/>
      <w:lvlJc w:val="left"/>
      <w:pPr>
        <w:ind w:left="5760" w:hanging="360"/>
      </w:pPr>
    </w:lvl>
    <w:lvl w:ilvl="8" w:tplc="4C8AC810">
      <w:start w:val="1"/>
      <w:numFmt w:val="lowerRoman"/>
      <w:lvlText w:val="%9."/>
      <w:lvlJc w:val="right"/>
      <w:pPr>
        <w:ind w:left="6480" w:hanging="180"/>
      </w:pPr>
    </w:lvl>
  </w:abstractNum>
  <w:abstractNum w:abstractNumId="91" w15:restartNumberingAfterBreak="0">
    <w:nsid w:val="3A8377FB"/>
    <w:multiLevelType w:val="hybridMultilevel"/>
    <w:tmpl w:val="58AE9E26"/>
    <w:lvl w:ilvl="0" w:tplc="838AE6EE">
      <w:start w:val="1"/>
      <w:numFmt w:val="decimal"/>
      <w:lvlText w:val="%1."/>
      <w:lvlJc w:val="left"/>
      <w:pPr>
        <w:ind w:left="720" w:hanging="360"/>
      </w:pPr>
    </w:lvl>
    <w:lvl w:ilvl="1" w:tplc="FD0A0368">
      <w:start w:val="110"/>
      <w:numFmt w:val="decimal"/>
      <w:lvlText w:val="%2."/>
      <w:lvlJc w:val="left"/>
      <w:pPr>
        <w:ind w:left="1440" w:hanging="360"/>
      </w:pPr>
    </w:lvl>
    <w:lvl w:ilvl="2" w:tplc="1C28926C">
      <w:start w:val="1"/>
      <w:numFmt w:val="lowerRoman"/>
      <w:lvlText w:val="%3."/>
      <w:lvlJc w:val="right"/>
      <w:pPr>
        <w:ind w:left="2160" w:hanging="180"/>
      </w:pPr>
    </w:lvl>
    <w:lvl w:ilvl="3" w:tplc="CD026B3E">
      <w:start w:val="1"/>
      <w:numFmt w:val="decimal"/>
      <w:lvlText w:val="%4."/>
      <w:lvlJc w:val="left"/>
      <w:pPr>
        <w:ind w:left="2880" w:hanging="360"/>
      </w:pPr>
    </w:lvl>
    <w:lvl w:ilvl="4" w:tplc="9CD072B6">
      <w:start w:val="1"/>
      <w:numFmt w:val="lowerLetter"/>
      <w:lvlText w:val="%5."/>
      <w:lvlJc w:val="left"/>
      <w:pPr>
        <w:ind w:left="3600" w:hanging="360"/>
      </w:pPr>
    </w:lvl>
    <w:lvl w:ilvl="5" w:tplc="0A3AD822">
      <w:start w:val="1"/>
      <w:numFmt w:val="lowerRoman"/>
      <w:lvlText w:val="%6."/>
      <w:lvlJc w:val="right"/>
      <w:pPr>
        <w:ind w:left="4320" w:hanging="180"/>
      </w:pPr>
    </w:lvl>
    <w:lvl w:ilvl="6" w:tplc="4120FC34">
      <w:start w:val="1"/>
      <w:numFmt w:val="decimal"/>
      <w:lvlText w:val="%7."/>
      <w:lvlJc w:val="left"/>
      <w:pPr>
        <w:ind w:left="5040" w:hanging="360"/>
      </w:pPr>
    </w:lvl>
    <w:lvl w:ilvl="7" w:tplc="047203EC">
      <w:start w:val="1"/>
      <w:numFmt w:val="lowerLetter"/>
      <w:lvlText w:val="%8."/>
      <w:lvlJc w:val="left"/>
      <w:pPr>
        <w:ind w:left="5760" w:hanging="360"/>
      </w:pPr>
    </w:lvl>
    <w:lvl w:ilvl="8" w:tplc="E2EC23AE">
      <w:start w:val="1"/>
      <w:numFmt w:val="lowerRoman"/>
      <w:lvlText w:val="%9."/>
      <w:lvlJc w:val="right"/>
      <w:pPr>
        <w:ind w:left="6480" w:hanging="180"/>
      </w:pPr>
    </w:lvl>
  </w:abstractNum>
  <w:abstractNum w:abstractNumId="92" w15:restartNumberingAfterBreak="0">
    <w:nsid w:val="3B3B0D54"/>
    <w:multiLevelType w:val="hybridMultilevel"/>
    <w:tmpl w:val="F77E2102"/>
    <w:lvl w:ilvl="0" w:tplc="970E701C">
      <w:start w:val="1"/>
      <w:numFmt w:val="decimal"/>
      <w:lvlText w:val="%1."/>
      <w:lvlJc w:val="left"/>
      <w:pPr>
        <w:ind w:left="720" w:hanging="360"/>
      </w:pPr>
    </w:lvl>
    <w:lvl w:ilvl="1" w:tplc="4A96B4F4">
      <w:start w:val="110"/>
      <w:numFmt w:val="decimal"/>
      <w:lvlText w:val="%2."/>
      <w:lvlJc w:val="left"/>
      <w:pPr>
        <w:ind w:left="1440" w:hanging="360"/>
      </w:pPr>
    </w:lvl>
    <w:lvl w:ilvl="2" w:tplc="8544065E">
      <w:start w:val="1"/>
      <w:numFmt w:val="lowerRoman"/>
      <w:lvlText w:val="%3."/>
      <w:lvlJc w:val="right"/>
      <w:pPr>
        <w:ind w:left="2160" w:hanging="180"/>
      </w:pPr>
    </w:lvl>
    <w:lvl w:ilvl="3" w:tplc="8C7E2B00">
      <w:start w:val="1"/>
      <w:numFmt w:val="decimal"/>
      <w:lvlText w:val="%4."/>
      <w:lvlJc w:val="left"/>
      <w:pPr>
        <w:ind w:left="2880" w:hanging="360"/>
      </w:pPr>
    </w:lvl>
    <w:lvl w:ilvl="4" w:tplc="F59AA8EA">
      <w:start w:val="1"/>
      <w:numFmt w:val="lowerLetter"/>
      <w:lvlText w:val="%5."/>
      <w:lvlJc w:val="left"/>
      <w:pPr>
        <w:ind w:left="3600" w:hanging="360"/>
      </w:pPr>
    </w:lvl>
    <w:lvl w:ilvl="5" w:tplc="9ABA4738">
      <w:start w:val="1"/>
      <w:numFmt w:val="lowerRoman"/>
      <w:lvlText w:val="%6."/>
      <w:lvlJc w:val="right"/>
      <w:pPr>
        <w:ind w:left="4320" w:hanging="180"/>
      </w:pPr>
    </w:lvl>
    <w:lvl w:ilvl="6" w:tplc="8DB03594">
      <w:start w:val="1"/>
      <w:numFmt w:val="decimal"/>
      <w:lvlText w:val="%7."/>
      <w:lvlJc w:val="left"/>
      <w:pPr>
        <w:ind w:left="5040" w:hanging="360"/>
      </w:pPr>
    </w:lvl>
    <w:lvl w:ilvl="7" w:tplc="DAE4F942">
      <w:start w:val="1"/>
      <w:numFmt w:val="lowerLetter"/>
      <w:lvlText w:val="%8."/>
      <w:lvlJc w:val="left"/>
      <w:pPr>
        <w:ind w:left="5760" w:hanging="360"/>
      </w:pPr>
    </w:lvl>
    <w:lvl w:ilvl="8" w:tplc="196A6A28">
      <w:start w:val="1"/>
      <w:numFmt w:val="lowerRoman"/>
      <w:lvlText w:val="%9."/>
      <w:lvlJc w:val="right"/>
      <w:pPr>
        <w:ind w:left="6480" w:hanging="180"/>
      </w:pPr>
    </w:lvl>
  </w:abstractNum>
  <w:abstractNum w:abstractNumId="93" w15:restartNumberingAfterBreak="0">
    <w:nsid w:val="3BBA7E3A"/>
    <w:multiLevelType w:val="hybridMultilevel"/>
    <w:tmpl w:val="868C2DAE"/>
    <w:lvl w:ilvl="0" w:tplc="CA0A91BC">
      <w:start w:val="1"/>
      <w:numFmt w:val="decimal"/>
      <w:lvlText w:val="%1."/>
      <w:lvlJc w:val="left"/>
      <w:pPr>
        <w:ind w:left="720" w:hanging="360"/>
      </w:pPr>
    </w:lvl>
    <w:lvl w:ilvl="1" w:tplc="4D52B854">
      <w:start w:val="1"/>
      <w:numFmt w:val="decimal"/>
      <w:lvlText w:val="%2."/>
      <w:lvlJc w:val="left"/>
      <w:pPr>
        <w:ind w:left="1440" w:hanging="360"/>
      </w:pPr>
    </w:lvl>
    <w:lvl w:ilvl="2" w:tplc="0A06F7CA">
      <w:start w:val="1"/>
      <w:numFmt w:val="lowerRoman"/>
      <w:lvlText w:val="%3."/>
      <w:lvlJc w:val="right"/>
      <w:pPr>
        <w:ind w:left="2160" w:hanging="180"/>
      </w:pPr>
    </w:lvl>
    <w:lvl w:ilvl="3" w:tplc="851C0942">
      <w:start w:val="1"/>
      <w:numFmt w:val="decimal"/>
      <w:lvlText w:val="%4."/>
      <w:lvlJc w:val="left"/>
      <w:pPr>
        <w:ind w:left="2880" w:hanging="360"/>
      </w:pPr>
    </w:lvl>
    <w:lvl w:ilvl="4" w:tplc="73EA79D2">
      <w:start w:val="1"/>
      <w:numFmt w:val="lowerLetter"/>
      <w:lvlText w:val="%5."/>
      <w:lvlJc w:val="left"/>
      <w:pPr>
        <w:ind w:left="3600" w:hanging="360"/>
      </w:pPr>
    </w:lvl>
    <w:lvl w:ilvl="5" w:tplc="D04A2DF2">
      <w:start w:val="1"/>
      <w:numFmt w:val="lowerRoman"/>
      <w:lvlText w:val="%6."/>
      <w:lvlJc w:val="right"/>
      <w:pPr>
        <w:ind w:left="4320" w:hanging="180"/>
      </w:pPr>
    </w:lvl>
    <w:lvl w:ilvl="6" w:tplc="15E071A2">
      <w:start w:val="1"/>
      <w:numFmt w:val="decimal"/>
      <w:lvlText w:val="%7."/>
      <w:lvlJc w:val="left"/>
      <w:pPr>
        <w:ind w:left="5040" w:hanging="360"/>
      </w:pPr>
    </w:lvl>
    <w:lvl w:ilvl="7" w:tplc="AD8A18F8">
      <w:start w:val="1"/>
      <w:numFmt w:val="lowerLetter"/>
      <w:lvlText w:val="%8."/>
      <w:lvlJc w:val="left"/>
      <w:pPr>
        <w:ind w:left="5760" w:hanging="360"/>
      </w:pPr>
    </w:lvl>
    <w:lvl w:ilvl="8" w:tplc="3FBEE572">
      <w:start w:val="1"/>
      <w:numFmt w:val="lowerRoman"/>
      <w:lvlText w:val="%9."/>
      <w:lvlJc w:val="right"/>
      <w:pPr>
        <w:ind w:left="6480" w:hanging="180"/>
      </w:pPr>
    </w:lvl>
  </w:abstractNum>
  <w:abstractNum w:abstractNumId="94" w15:restartNumberingAfterBreak="0">
    <w:nsid w:val="3BD7585D"/>
    <w:multiLevelType w:val="hybridMultilevel"/>
    <w:tmpl w:val="411AFB18"/>
    <w:lvl w:ilvl="0" w:tplc="6E8C5AA8">
      <w:start w:val="1"/>
      <w:numFmt w:val="decimal"/>
      <w:lvlText w:val="%1."/>
      <w:lvlJc w:val="left"/>
      <w:pPr>
        <w:ind w:left="720" w:hanging="360"/>
      </w:pPr>
    </w:lvl>
    <w:lvl w:ilvl="1" w:tplc="53901B6A">
      <w:start w:val="1"/>
      <w:numFmt w:val="decimal"/>
      <w:lvlText w:val="%2."/>
      <w:lvlJc w:val="left"/>
      <w:pPr>
        <w:ind w:left="1440" w:hanging="360"/>
      </w:pPr>
    </w:lvl>
    <w:lvl w:ilvl="2" w:tplc="F062860E">
      <w:start w:val="1"/>
      <w:numFmt w:val="lowerRoman"/>
      <w:lvlText w:val="%3."/>
      <w:lvlJc w:val="right"/>
      <w:pPr>
        <w:ind w:left="2160" w:hanging="180"/>
      </w:pPr>
    </w:lvl>
    <w:lvl w:ilvl="3" w:tplc="69F0BC00">
      <w:start w:val="1"/>
      <w:numFmt w:val="decimal"/>
      <w:lvlText w:val="%4."/>
      <w:lvlJc w:val="left"/>
      <w:pPr>
        <w:ind w:left="2880" w:hanging="360"/>
      </w:pPr>
    </w:lvl>
    <w:lvl w:ilvl="4" w:tplc="FF249CB8">
      <w:start w:val="1"/>
      <w:numFmt w:val="lowerLetter"/>
      <w:lvlText w:val="%5."/>
      <w:lvlJc w:val="left"/>
      <w:pPr>
        <w:ind w:left="3600" w:hanging="360"/>
      </w:pPr>
    </w:lvl>
    <w:lvl w:ilvl="5" w:tplc="BC5E00C4">
      <w:start w:val="1"/>
      <w:numFmt w:val="lowerRoman"/>
      <w:lvlText w:val="%6."/>
      <w:lvlJc w:val="right"/>
      <w:pPr>
        <w:ind w:left="4320" w:hanging="180"/>
      </w:pPr>
    </w:lvl>
    <w:lvl w:ilvl="6" w:tplc="CBF62A26">
      <w:start w:val="1"/>
      <w:numFmt w:val="decimal"/>
      <w:lvlText w:val="%7."/>
      <w:lvlJc w:val="left"/>
      <w:pPr>
        <w:ind w:left="5040" w:hanging="360"/>
      </w:pPr>
    </w:lvl>
    <w:lvl w:ilvl="7" w:tplc="695C860A">
      <w:start w:val="1"/>
      <w:numFmt w:val="lowerLetter"/>
      <w:lvlText w:val="%8."/>
      <w:lvlJc w:val="left"/>
      <w:pPr>
        <w:ind w:left="5760" w:hanging="360"/>
      </w:pPr>
    </w:lvl>
    <w:lvl w:ilvl="8" w:tplc="A7A4B4DC">
      <w:start w:val="1"/>
      <w:numFmt w:val="lowerRoman"/>
      <w:lvlText w:val="%9."/>
      <w:lvlJc w:val="right"/>
      <w:pPr>
        <w:ind w:left="6480" w:hanging="180"/>
      </w:pPr>
    </w:lvl>
  </w:abstractNum>
  <w:abstractNum w:abstractNumId="95" w15:restartNumberingAfterBreak="0">
    <w:nsid w:val="3C42658D"/>
    <w:multiLevelType w:val="multilevel"/>
    <w:tmpl w:val="28CA3118"/>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3C676B98"/>
    <w:multiLevelType w:val="hybridMultilevel"/>
    <w:tmpl w:val="FFFFFFFF"/>
    <w:lvl w:ilvl="0" w:tplc="C6EE4C80">
      <w:start w:val="1"/>
      <w:numFmt w:val="decimal"/>
      <w:lvlText w:val="%1."/>
      <w:lvlJc w:val="left"/>
      <w:pPr>
        <w:ind w:left="720" w:hanging="360"/>
      </w:pPr>
    </w:lvl>
    <w:lvl w:ilvl="1" w:tplc="3D58C4EA">
      <w:start w:val="1"/>
      <w:numFmt w:val="lowerLetter"/>
      <w:lvlText w:val="%2."/>
      <w:lvlJc w:val="left"/>
      <w:pPr>
        <w:ind w:left="1440" w:hanging="360"/>
      </w:pPr>
    </w:lvl>
    <w:lvl w:ilvl="2" w:tplc="C1243CB8">
      <w:start w:val="1"/>
      <w:numFmt w:val="lowerRoman"/>
      <w:lvlText w:val="%3."/>
      <w:lvlJc w:val="right"/>
      <w:pPr>
        <w:ind w:left="2160" w:hanging="180"/>
      </w:pPr>
    </w:lvl>
    <w:lvl w:ilvl="3" w:tplc="C9704A7A">
      <w:start w:val="1"/>
      <w:numFmt w:val="decimal"/>
      <w:lvlText w:val="%4."/>
      <w:lvlJc w:val="left"/>
      <w:pPr>
        <w:ind w:left="2880" w:hanging="360"/>
      </w:pPr>
    </w:lvl>
    <w:lvl w:ilvl="4" w:tplc="94FADA64">
      <w:start w:val="1"/>
      <w:numFmt w:val="lowerLetter"/>
      <w:lvlText w:val="%5."/>
      <w:lvlJc w:val="left"/>
      <w:pPr>
        <w:ind w:left="3600" w:hanging="360"/>
      </w:pPr>
    </w:lvl>
    <w:lvl w:ilvl="5" w:tplc="F1F2532A">
      <w:start w:val="1"/>
      <w:numFmt w:val="lowerRoman"/>
      <w:lvlText w:val="%6."/>
      <w:lvlJc w:val="right"/>
      <w:pPr>
        <w:ind w:left="4320" w:hanging="180"/>
      </w:pPr>
    </w:lvl>
    <w:lvl w:ilvl="6" w:tplc="C2EA468C">
      <w:start w:val="1"/>
      <w:numFmt w:val="decimal"/>
      <w:lvlText w:val="%7."/>
      <w:lvlJc w:val="left"/>
      <w:pPr>
        <w:ind w:left="5040" w:hanging="360"/>
      </w:pPr>
    </w:lvl>
    <w:lvl w:ilvl="7" w:tplc="C1B6E290">
      <w:start w:val="1"/>
      <w:numFmt w:val="lowerLetter"/>
      <w:lvlText w:val="%8."/>
      <w:lvlJc w:val="left"/>
      <w:pPr>
        <w:ind w:left="5760" w:hanging="360"/>
      </w:pPr>
    </w:lvl>
    <w:lvl w:ilvl="8" w:tplc="300830AC">
      <w:start w:val="1"/>
      <w:numFmt w:val="lowerRoman"/>
      <w:lvlText w:val="%9."/>
      <w:lvlJc w:val="right"/>
      <w:pPr>
        <w:ind w:left="6480" w:hanging="180"/>
      </w:pPr>
    </w:lvl>
  </w:abstractNum>
  <w:abstractNum w:abstractNumId="97" w15:restartNumberingAfterBreak="0">
    <w:nsid w:val="3D1E62B8"/>
    <w:multiLevelType w:val="hybridMultilevel"/>
    <w:tmpl w:val="E4EA7F10"/>
    <w:lvl w:ilvl="0" w:tplc="189EEECA">
      <w:numFmt w:val="none"/>
      <w:lvlText w:val=""/>
      <w:lvlJc w:val="left"/>
      <w:pPr>
        <w:tabs>
          <w:tab w:val="num" w:pos="360"/>
        </w:tabs>
      </w:pPr>
    </w:lvl>
    <w:lvl w:ilvl="1" w:tplc="803E5BF0">
      <w:start w:val="1"/>
      <w:numFmt w:val="lowerLetter"/>
      <w:lvlText w:val="%2."/>
      <w:lvlJc w:val="left"/>
      <w:pPr>
        <w:ind w:left="1440" w:hanging="360"/>
      </w:pPr>
    </w:lvl>
    <w:lvl w:ilvl="2" w:tplc="9814D60E">
      <w:start w:val="1"/>
      <w:numFmt w:val="lowerRoman"/>
      <w:lvlText w:val="%3."/>
      <w:lvlJc w:val="right"/>
      <w:pPr>
        <w:ind w:left="2160" w:hanging="180"/>
      </w:pPr>
    </w:lvl>
    <w:lvl w:ilvl="3" w:tplc="79A64B84">
      <w:start w:val="1"/>
      <w:numFmt w:val="decimal"/>
      <w:lvlText w:val="%4."/>
      <w:lvlJc w:val="left"/>
      <w:pPr>
        <w:ind w:left="2880" w:hanging="360"/>
      </w:pPr>
    </w:lvl>
    <w:lvl w:ilvl="4" w:tplc="7AACAB58">
      <w:start w:val="1"/>
      <w:numFmt w:val="lowerLetter"/>
      <w:lvlText w:val="%5."/>
      <w:lvlJc w:val="left"/>
      <w:pPr>
        <w:ind w:left="3600" w:hanging="360"/>
      </w:pPr>
    </w:lvl>
    <w:lvl w:ilvl="5" w:tplc="BCC67092">
      <w:start w:val="1"/>
      <w:numFmt w:val="lowerRoman"/>
      <w:lvlText w:val="%6."/>
      <w:lvlJc w:val="right"/>
      <w:pPr>
        <w:ind w:left="4320" w:hanging="180"/>
      </w:pPr>
    </w:lvl>
    <w:lvl w:ilvl="6" w:tplc="F8928B1A">
      <w:start w:val="1"/>
      <w:numFmt w:val="decimal"/>
      <w:lvlText w:val="%7."/>
      <w:lvlJc w:val="left"/>
      <w:pPr>
        <w:ind w:left="5040" w:hanging="360"/>
      </w:pPr>
    </w:lvl>
    <w:lvl w:ilvl="7" w:tplc="D7AA2E62">
      <w:start w:val="1"/>
      <w:numFmt w:val="lowerLetter"/>
      <w:lvlText w:val="%8."/>
      <w:lvlJc w:val="left"/>
      <w:pPr>
        <w:ind w:left="5760" w:hanging="360"/>
      </w:pPr>
    </w:lvl>
    <w:lvl w:ilvl="8" w:tplc="F4E453BA">
      <w:start w:val="1"/>
      <w:numFmt w:val="lowerRoman"/>
      <w:lvlText w:val="%9."/>
      <w:lvlJc w:val="right"/>
      <w:pPr>
        <w:ind w:left="6480" w:hanging="180"/>
      </w:pPr>
    </w:lvl>
  </w:abstractNum>
  <w:abstractNum w:abstractNumId="98" w15:restartNumberingAfterBreak="0">
    <w:nsid w:val="3D941225"/>
    <w:multiLevelType w:val="hybridMultilevel"/>
    <w:tmpl w:val="AEE2A248"/>
    <w:lvl w:ilvl="0" w:tplc="4BF67D56">
      <w:start w:val="1"/>
      <w:numFmt w:val="decimal"/>
      <w:lvlText w:val="%1."/>
      <w:lvlJc w:val="left"/>
      <w:pPr>
        <w:ind w:left="720" w:hanging="360"/>
      </w:pPr>
    </w:lvl>
    <w:lvl w:ilvl="1" w:tplc="D0061BD4">
      <w:start w:val="1"/>
      <w:numFmt w:val="decimal"/>
      <w:lvlText w:val="%2."/>
      <w:lvlJc w:val="left"/>
      <w:pPr>
        <w:ind w:left="1440" w:hanging="360"/>
      </w:pPr>
    </w:lvl>
    <w:lvl w:ilvl="2" w:tplc="061EFFEA">
      <w:start w:val="1"/>
      <w:numFmt w:val="lowerRoman"/>
      <w:lvlText w:val="%3."/>
      <w:lvlJc w:val="right"/>
      <w:pPr>
        <w:ind w:left="2160" w:hanging="180"/>
      </w:pPr>
    </w:lvl>
    <w:lvl w:ilvl="3" w:tplc="4F3E847E">
      <w:start w:val="1"/>
      <w:numFmt w:val="decimal"/>
      <w:lvlText w:val="%4."/>
      <w:lvlJc w:val="left"/>
      <w:pPr>
        <w:ind w:left="2880" w:hanging="360"/>
      </w:pPr>
    </w:lvl>
    <w:lvl w:ilvl="4" w:tplc="3BC2F1BC">
      <w:start w:val="1"/>
      <w:numFmt w:val="lowerLetter"/>
      <w:lvlText w:val="%5."/>
      <w:lvlJc w:val="left"/>
      <w:pPr>
        <w:ind w:left="3600" w:hanging="360"/>
      </w:pPr>
    </w:lvl>
    <w:lvl w:ilvl="5" w:tplc="5374FCD4">
      <w:start w:val="1"/>
      <w:numFmt w:val="lowerRoman"/>
      <w:lvlText w:val="%6."/>
      <w:lvlJc w:val="right"/>
      <w:pPr>
        <w:ind w:left="4320" w:hanging="180"/>
      </w:pPr>
    </w:lvl>
    <w:lvl w:ilvl="6" w:tplc="0FB2A3F6">
      <w:start w:val="1"/>
      <w:numFmt w:val="decimal"/>
      <w:lvlText w:val="%7."/>
      <w:lvlJc w:val="left"/>
      <w:pPr>
        <w:ind w:left="5040" w:hanging="360"/>
      </w:pPr>
    </w:lvl>
    <w:lvl w:ilvl="7" w:tplc="A118A61C">
      <w:start w:val="1"/>
      <w:numFmt w:val="lowerLetter"/>
      <w:lvlText w:val="%8."/>
      <w:lvlJc w:val="left"/>
      <w:pPr>
        <w:ind w:left="5760" w:hanging="360"/>
      </w:pPr>
    </w:lvl>
    <w:lvl w:ilvl="8" w:tplc="1F6CDBB2">
      <w:start w:val="1"/>
      <w:numFmt w:val="lowerRoman"/>
      <w:lvlText w:val="%9."/>
      <w:lvlJc w:val="right"/>
      <w:pPr>
        <w:ind w:left="6480" w:hanging="180"/>
      </w:pPr>
    </w:lvl>
  </w:abstractNum>
  <w:abstractNum w:abstractNumId="99" w15:restartNumberingAfterBreak="0">
    <w:nsid w:val="3DC2789F"/>
    <w:multiLevelType w:val="multilevel"/>
    <w:tmpl w:val="A11C4006"/>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40000E43"/>
    <w:multiLevelType w:val="hybridMultilevel"/>
    <w:tmpl w:val="84AE6D60"/>
    <w:lvl w:ilvl="0" w:tplc="90CA1AA4">
      <w:start w:val="1"/>
      <w:numFmt w:val="decimal"/>
      <w:lvlText w:val="%1."/>
      <w:lvlJc w:val="left"/>
      <w:pPr>
        <w:ind w:left="720" w:hanging="360"/>
      </w:pPr>
    </w:lvl>
    <w:lvl w:ilvl="1" w:tplc="476A3ED8">
      <w:start w:val="110"/>
      <w:numFmt w:val="decimal"/>
      <w:lvlText w:val="%2."/>
      <w:lvlJc w:val="left"/>
      <w:pPr>
        <w:ind w:left="1440" w:hanging="360"/>
      </w:pPr>
    </w:lvl>
    <w:lvl w:ilvl="2" w:tplc="5CF6E4CE">
      <w:start w:val="1"/>
      <w:numFmt w:val="lowerRoman"/>
      <w:lvlText w:val="%3."/>
      <w:lvlJc w:val="right"/>
      <w:pPr>
        <w:ind w:left="2160" w:hanging="180"/>
      </w:pPr>
    </w:lvl>
    <w:lvl w:ilvl="3" w:tplc="4E963202">
      <w:start w:val="1"/>
      <w:numFmt w:val="decimal"/>
      <w:lvlText w:val="%4."/>
      <w:lvlJc w:val="left"/>
      <w:pPr>
        <w:ind w:left="2880" w:hanging="360"/>
      </w:pPr>
    </w:lvl>
    <w:lvl w:ilvl="4" w:tplc="F6942944">
      <w:start w:val="1"/>
      <w:numFmt w:val="lowerLetter"/>
      <w:lvlText w:val="%5."/>
      <w:lvlJc w:val="left"/>
      <w:pPr>
        <w:ind w:left="3600" w:hanging="360"/>
      </w:pPr>
    </w:lvl>
    <w:lvl w:ilvl="5" w:tplc="60368290">
      <w:start w:val="1"/>
      <w:numFmt w:val="lowerRoman"/>
      <w:lvlText w:val="%6."/>
      <w:lvlJc w:val="right"/>
      <w:pPr>
        <w:ind w:left="4320" w:hanging="180"/>
      </w:pPr>
    </w:lvl>
    <w:lvl w:ilvl="6" w:tplc="70280B60">
      <w:start w:val="1"/>
      <w:numFmt w:val="decimal"/>
      <w:lvlText w:val="%7."/>
      <w:lvlJc w:val="left"/>
      <w:pPr>
        <w:ind w:left="5040" w:hanging="360"/>
      </w:pPr>
    </w:lvl>
    <w:lvl w:ilvl="7" w:tplc="AE36E5AA">
      <w:start w:val="1"/>
      <w:numFmt w:val="lowerLetter"/>
      <w:lvlText w:val="%8."/>
      <w:lvlJc w:val="left"/>
      <w:pPr>
        <w:ind w:left="5760" w:hanging="360"/>
      </w:pPr>
    </w:lvl>
    <w:lvl w:ilvl="8" w:tplc="6554C6D8">
      <w:start w:val="1"/>
      <w:numFmt w:val="lowerRoman"/>
      <w:lvlText w:val="%9."/>
      <w:lvlJc w:val="right"/>
      <w:pPr>
        <w:ind w:left="6480" w:hanging="180"/>
      </w:pPr>
    </w:lvl>
  </w:abstractNum>
  <w:abstractNum w:abstractNumId="101" w15:restartNumberingAfterBreak="0">
    <w:nsid w:val="4278399C"/>
    <w:multiLevelType w:val="multilevel"/>
    <w:tmpl w:val="A0067162"/>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432A74BE"/>
    <w:multiLevelType w:val="hybridMultilevel"/>
    <w:tmpl w:val="E1645FE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3" w15:restartNumberingAfterBreak="0">
    <w:nsid w:val="438B78F1"/>
    <w:multiLevelType w:val="multilevel"/>
    <w:tmpl w:val="F4F87A2C"/>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44647243"/>
    <w:multiLevelType w:val="hybridMultilevel"/>
    <w:tmpl w:val="861EA4A8"/>
    <w:lvl w:ilvl="0" w:tplc="28B2B630">
      <w:start w:val="1"/>
      <w:numFmt w:val="decimal"/>
      <w:lvlText w:val="%1."/>
      <w:lvlJc w:val="left"/>
      <w:pPr>
        <w:ind w:left="720" w:hanging="360"/>
      </w:pPr>
    </w:lvl>
    <w:lvl w:ilvl="1" w:tplc="FE8027E0">
      <w:start w:val="1"/>
      <w:numFmt w:val="lowerLetter"/>
      <w:lvlText w:val="%2."/>
      <w:lvlJc w:val="left"/>
      <w:pPr>
        <w:ind w:left="1440" w:hanging="360"/>
      </w:pPr>
    </w:lvl>
    <w:lvl w:ilvl="2" w:tplc="0C1E59FC">
      <w:start w:val="1"/>
      <w:numFmt w:val="decimal"/>
      <w:lvlText w:val="%3."/>
      <w:lvlJc w:val="left"/>
      <w:pPr>
        <w:ind w:left="2160" w:hanging="180"/>
      </w:pPr>
    </w:lvl>
    <w:lvl w:ilvl="3" w:tplc="9BB27EF8">
      <w:start w:val="1"/>
      <w:numFmt w:val="decimal"/>
      <w:lvlText w:val="%4."/>
      <w:lvlJc w:val="left"/>
      <w:pPr>
        <w:ind w:left="2880" w:hanging="360"/>
      </w:pPr>
    </w:lvl>
    <w:lvl w:ilvl="4" w:tplc="5504CF26">
      <w:start w:val="1"/>
      <w:numFmt w:val="lowerLetter"/>
      <w:lvlText w:val="%5."/>
      <w:lvlJc w:val="left"/>
      <w:pPr>
        <w:ind w:left="3600" w:hanging="360"/>
      </w:pPr>
    </w:lvl>
    <w:lvl w:ilvl="5" w:tplc="7D7462EC">
      <w:start w:val="1"/>
      <w:numFmt w:val="lowerRoman"/>
      <w:lvlText w:val="%6."/>
      <w:lvlJc w:val="right"/>
      <w:pPr>
        <w:ind w:left="4320" w:hanging="180"/>
      </w:pPr>
    </w:lvl>
    <w:lvl w:ilvl="6" w:tplc="6458FE82">
      <w:start w:val="1"/>
      <w:numFmt w:val="decimal"/>
      <w:lvlText w:val="%7."/>
      <w:lvlJc w:val="left"/>
      <w:pPr>
        <w:ind w:left="5040" w:hanging="360"/>
      </w:pPr>
    </w:lvl>
    <w:lvl w:ilvl="7" w:tplc="6E8A0748">
      <w:start w:val="1"/>
      <w:numFmt w:val="lowerLetter"/>
      <w:lvlText w:val="%8."/>
      <w:lvlJc w:val="left"/>
      <w:pPr>
        <w:ind w:left="5760" w:hanging="360"/>
      </w:pPr>
    </w:lvl>
    <w:lvl w:ilvl="8" w:tplc="95C8B27E">
      <w:start w:val="1"/>
      <w:numFmt w:val="lowerRoman"/>
      <w:lvlText w:val="%9."/>
      <w:lvlJc w:val="right"/>
      <w:pPr>
        <w:ind w:left="6480" w:hanging="180"/>
      </w:pPr>
    </w:lvl>
  </w:abstractNum>
  <w:abstractNum w:abstractNumId="105" w15:restartNumberingAfterBreak="0">
    <w:nsid w:val="45D95D08"/>
    <w:multiLevelType w:val="hybridMultilevel"/>
    <w:tmpl w:val="67AEED06"/>
    <w:lvl w:ilvl="0" w:tplc="87F42848">
      <w:start w:val="1"/>
      <w:numFmt w:val="decimal"/>
      <w:lvlText w:val="%1."/>
      <w:lvlJc w:val="left"/>
      <w:pPr>
        <w:ind w:left="720" w:hanging="360"/>
      </w:pPr>
    </w:lvl>
    <w:lvl w:ilvl="1" w:tplc="BCB88E58">
      <w:start w:val="110"/>
      <w:numFmt w:val="decimal"/>
      <w:lvlText w:val="%2."/>
      <w:lvlJc w:val="left"/>
      <w:pPr>
        <w:ind w:left="1440" w:hanging="360"/>
      </w:pPr>
    </w:lvl>
    <w:lvl w:ilvl="2" w:tplc="6B2E298A">
      <w:start w:val="1"/>
      <w:numFmt w:val="lowerRoman"/>
      <w:lvlText w:val="%3."/>
      <w:lvlJc w:val="right"/>
      <w:pPr>
        <w:ind w:left="2160" w:hanging="180"/>
      </w:pPr>
    </w:lvl>
    <w:lvl w:ilvl="3" w:tplc="0748BA2E">
      <w:start w:val="1"/>
      <w:numFmt w:val="decimal"/>
      <w:lvlText w:val="%4."/>
      <w:lvlJc w:val="left"/>
      <w:pPr>
        <w:ind w:left="2880" w:hanging="360"/>
      </w:pPr>
    </w:lvl>
    <w:lvl w:ilvl="4" w:tplc="EC4A5DE8">
      <w:start w:val="1"/>
      <w:numFmt w:val="lowerLetter"/>
      <w:lvlText w:val="%5."/>
      <w:lvlJc w:val="left"/>
      <w:pPr>
        <w:ind w:left="3600" w:hanging="360"/>
      </w:pPr>
    </w:lvl>
    <w:lvl w:ilvl="5" w:tplc="05C829FA">
      <w:start w:val="1"/>
      <w:numFmt w:val="lowerRoman"/>
      <w:lvlText w:val="%6."/>
      <w:lvlJc w:val="right"/>
      <w:pPr>
        <w:ind w:left="4320" w:hanging="180"/>
      </w:pPr>
    </w:lvl>
    <w:lvl w:ilvl="6" w:tplc="D92E317E">
      <w:start w:val="1"/>
      <w:numFmt w:val="decimal"/>
      <w:lvlText w:val="%7."/>
      <w:lvlJc w:val="left"/>
      <w:pPr>
        <w:ind w:left="5040" w:hanging="360"/>
      </w:pPr>
    </w:lvl>
    <w:lvl w:ilvl="7" w:tplc="186C4488">
      <w:start w:val="1"/>
      <w:numFmt w:val="lowerLetter"/>
      <w:lvlText w:val="%8."/>
      <w:lvlJc w:val="left"/>
      <w:pPr>
        <w:ind w:left="5760" w:hanging="360"/>
      </w:pPr>
    </w:lvl>
    <w:lvl w:ilvl="8" w:tplc="7A9C2ABA">
      <w:start w:val="1"/>
      <w:numFmt w:val="lowerRoman"/>
      <w:lvlText w:val="%9."/>
      <w:lvlJc w:val="right"/>
      <w:pPr>
        <w:ind w:left="6480" w:hanging="180"/>
      </w:pPr>
    </w:lvl>
  </w:abstractNum>
  <w:abstractNum w:abstractNumId="106" w15:restartNumberingAfterBreak="0">
    <w:nsid w:val="47D44251"/>
    <w:multiLevelType w:val="hybridMultilevel"/>
    <w:tmpl w:val="E2903F2A"/>
    <w:lvl w:ilvl="0" w:tplc="B2CAA6EA">
      <w:start w:val="1"/>
      <w:numFmt w:val="decimal"/>
      <w:lvlText w:val="%1."/>
      <w:lvlJc w:val="left"/>
      <w:pPr>
        <w:ind w:left="720" w:hanging="360"/>
      </w:pPr>
    </w:lvl>
    <w:lvl w:ilvl="1" w:tplc="DCC645CE">
      <w:start w:val="57"/>
      <w:numFmt w:val="decimal"/>
      <w:lvlText w:val="%2."/>
      <w:lvlJc w:val="left"/>
      <w:pPr>
        <w:ind w:left="1440" w:hanging="360"/>
      </w:pPr>
    </w:lvl>
    <w:lvl w:ilvl="2" w:tplc="54FE260E">
      <w:start w:val="1"/>
      <w:numFmt w:val="lowerRoman"/>
      <w:lvlText w:val="%3."/>
      <w:lvlJc w:val="right"/>
      <w:pPr>
        <w:ind w:left="2160" w:hanging="180"/>
      </w:pPr>
    </w:lvl>
    <w:lvl w:ilvl="3" w:tplc="60BEE858">
      <w:start w:val="1"/>
      <w:numFmt w:val="decimal"/>
      <w:lvlText w:val="%4."/>
      <w:lvlJc w:val="left"/>
      <w:pPr>
        <w:ind w:left="2880" w:hanging="360"/>
      </w:pPr>
    </w:lvl>
    <w:lvl w:ilvl="4" w:tplc="2E84C5D6">
      <w:start w:val="1"/>
      <w:numFmt w:val="lowerLetter"/>
      <w:lvlText w:val="%5."/>
      <w:lvlJc w:val="left"/>
      <w:pPr>
        <w:ind w:left="3600" w:hanging="360"/>
      </w:pPr>
    </w:lvl>
    <w:lvl w:ilvl="5" w:tplc="557001E8">
      <w:start w:val="1"/>
      <w:numFmt w:val="lowerRoman"/>
      <w:lvlText w:val="%6."/>
      <w:lvlJc w:val="right"/>
      <w:pPr>
        <w:ind w:left="4320" w:hanging="180"/>
      </w:pPr>
    </w:lvl>
    <w:lvl w:ilvl="6" w:tplc="6E2AE4F6">
      <w:start w:val="1"/>
      <w:numFmt w:val="decimal"/>
      <w:lvlText w:val="%7."/>
      <w:lvlJc w:val="left"/>
      <w:pPr>
        <w:ind w:left="5040" w:hanging="360"/>
      </w:pPr>
    </w:lvl>
    <w:lvl w:ilvl="7" w:tplc="5C127E8C">
      <w:start w:val="1"/>
      <w:numFmt w:val="lowerLetter"/>
      <w:lvlText w:val="%8."/>
      <w:lvlJc w:val="left"/>
      <w:pPr>
        <w:ind w:left="5760" w:hanging="360"/>
      </w:pPr>
    </w:lvl>
    <w:lvl w:ilvl="8" w:tplc="5246BC6C">
      <w:start w:val="1"/>
      <w:numFmt w:val="lowerRoman"/>
      <w:lvlText w:val="%9."/>
      <w:lvlJc w:val="right"/>
      <w:pPr>
        <w:ind w:left="6480" w:hanging="180"/>
      </w:pPr>
    </w:lvl>
  </w:abstractNum>
  <w:abstractNum w:abstractNumId="107" w15:restartNumberingAfterBreak="0">
    <w:nsid w:val="482216F1"/>
    <w:multiLevelType w:val="hybridMultilevel"/>
    <w:tmpl w:val="9EF0063E"/>
    <w:lvl w:ilvl="0" w:tplc="B5949AB8">
      <w:start w:val="1"/>
      <w:numFmt w:val="decimal"/>
      <w:lvlText w:val="%1."/>
      <w:lvlJc w:val="left"/>
      <w:pPr>
        <w:ind w:left="720" w:hanging="360"/>
      </w:pPr>
    </w:lvl>
    <w:lvl w:ilvl="1" w:tplc="20A84832">
      <w:start w:val="1"/>
      <w:numFmt w:val="decimal"/>
      <w:lvlText w:val="%2."/>
      <w:lvlJc w:val="left"/>
      <w:pPr>
        <w:ind w:left="1440" w:hanging="360"/>
      </w:pPr>
    </w:lvl>
    <w:lvl w:ilvl="2" w:tplc="386AA97A">
      <w:start w:val="1"/>
      <w:numFmt w:val="lowerRoman"/>
      <w:lvlText w:val="%3."/>
      <w:lvlJc w:val="right"/>
      <w:pPr>
        <w:ind w:left="2160" w:hanging="180"/>
      </w:pPr>
    </w:lvl>
    <w:lvl w:ilvl="3" w:tplc="2428664C">
      <w:start w:val="1"/>
      <w:numFmt w:val="decimal"/>
      <w:lvlText w:val="%4."/>
      <w:lvlJc w:val="left"/>
      <w:pPr>
        <w:ind w:left="2880" w:hanging="360"/>
      </w:pPr>
    </w:lvl>
    <w:lvl w:ilvl="4" w:tplc="DF3217F6">
      <w:start w:val="1"/>
      <w:numFmt w:val="lowerLetter"/>
      <w:lvlText w:val="%5."/>
      <w:lvlJc w:val="left"/>
      <w:pPr>
        <w:ind w:left="3600" w:hanging="360"/>
      </w:pPr>
    </w:lvl>
    <w:lvl w:ilvl="5" w:tplc="983001C8">
      <w:start w:val="1"/>
      <w:numFmt w:val="lowerRoman"/>
      <w:lvlText w:val="%6."/>
      <w:lvlJc w:val="right"/>
      <w:pPr>
        <w:ind w:left="4320" w:hanging="180"/>
      </w:pPr>
    </w:lvl>
    <w:lvl w:ilvl="6" w:tplc="A5AC3B5C">
      <w:start w:val="1"/>
      <w:numFmt w:val="decimal"/>
      <w:lvlText w:val="%7."/>
      <w:lvlJc w:val="left"/>
      <w:pPr>
        <w:ind w:left="5040" w:hanging="360"/>
      </w:pPr>
    </w:lvl>
    <w:lvl w:ilvl="7" w:tplc="80B069B4">
      <w:start w:val="1"/>
      <w:numFmt w:val="lowerLetter"/>
      <w:lvlText w:val="%8."/>
      <w:lvlJc w:val="left"/>
      <w:pPr>
        <w:ind w:left="5760" w:hanging="360"/>
      </w:pPr>
    </w:lvl>
    <w:lvl w:ilvl="8" w:tplc="9ACE8178">
      <w:start w:val="1"/>
      <w:numFmt w:val="lowerRoman"/>
      <w:lvlText w:val="%9."/>
      <w:lvlJc w:val="right"/>
      <w:pPr>
        <w:ind w:left="6480" w:hanging="180"/>
      </w:pPr>
    </w:lvl>
  </w:abstractNum>
  <w:abstractNum w:abstractNumId="108" w15:restartNumberingAfterBreak="0">
    <w:nsid w:val="48CC7520"/>
    <w:multiLevelType w:val="multilevel"/>
    <w:tmpl w:val="7A7EC4A6"/>
    <w:lvl w:ilvl="0">
      <w:start w:val="1"/>
      <w:numFmt w:val="decimal"/>
      <w:lvlText w:val="%1."/>
      <w:lvlJc w:val="left"/>
      <w:pPr>
        <w:ind w:left="560" w:hanging="560"/>
      </w:pPr>
      <w:rPr>
        <w:b w:val="0"/>
        <w:i w:val="0"/>
        <w:color w:val="auto"/>
        <w:sz w:val="22"/>
        <w:szCs w:val="22"/>
        <w:vertAlign w:val="baseline"/>
      </w:rPr>
    </w:lvl>
    <w:lvl w:ilvl="1">
      <w:start w:val="1"/>
      <w:numFmt w:val="decimal"/>
      <w:lvlText w:val="%1.%2."/>
      <w:lvlJc w:val="left"/>
      <w:pPr>
        <w:ind w:left="1127" w:hanging="560"/>
      </w:pPr>
      <w:rPr>
        <w:i w:val="0"/>
        <w:iCs w:val="0"/>
        <w:position w:val="2"/>
        <w:sz w:val="22"/>
        <w:szCs w:val="22"/>
        <w:vertAlign w:val="baseline"/>
      </w:rPr>
    </w:lvl>
    <w:lvl w:ilvl="2">
      <w:start w:val="1"/>
      <w:numFmt w:val="decimal"/>
      <w:lvlText w:val="%1.%2.%3."/>
      <w:lvlJc w:val="left"/>
      <w:pPr>
        <w:ind w:left="1854" w:hanging="720"/>
      </w:pPr>
      <w:rPr>
        <w:b w:val="0"/>
        <w:i w:val="0"/>
        <w:iCs w:val="0"/>
        <w:position w:val="2"/>
        <w:sz w:val="20"/>
        <w:szCs w:val="22"/>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09" w15:restartNumberingAfterBreak="0">
    <w:nsid w:val="49B31CC0"/>
    <w:multiLevelType w:val="hybridMultilevel"/>
    <w:tmpl w:val="4FDAF238"/>
    <w:lvl w:ilvl="0" w:tplc="FC62E4B2">
      <w:start w:val="1"/>
      <w:numFmt w:val="decimal"/>
      <w:lvlText w:val="%1."/>
      <w:lvlJc w:val="left"/>
      <w:pPr>
        <w:ind w:left="720" w:hanging="360"/>
      </w:pPr>
    </w:lvl>
    <w:lvl w:ilvl="1" w:tplc="36FE2204">
      <w:start w:val="1"/>
      <w:numFmt w:val="decimal"/>
      <w:lvlText w:val="%2."/>
      <w:lvlJc w:val="left"/>
      <w:pPr>
        <w:ind w:left="1440" w:hanging="360"/>
      </w:pPr>
    </w:lvl>
    <w:lvl w:ilvl="2" w:tplc="739C9E82">
      <w:start w:val="1"/>
      <w:numFmt w:val="decimal"/>
      <w:lvlText w:val="%3."/>
      <w:lvlJc w:val="left"/>
      <w:pPr>
        <w:ind w:left="2160" w:hanging="180"/>
      </w:pPr>
    </w:lvl>
    <w:lvl w:ilvl="3" w:tplc="699035AA">
      <w:start w:val="1"/>
      <w:numFmt w:val="decimal"/>
      <w:lvlText w:val="%4."/>
      <w:lvlJc w:val="left"/>
      <w:pPr>
        <w:ind w:left="2880" w:hanging="360"/>
      </w:pPr>
    </w:lvl>
    <w:lvl w:ilvl="4" w:tplc="1D6AEB4C">
      <w:start w:val="1"/>
      <w:numFmt w:val="lowerLetter"/>
      <w:lvlText w:val="%5."/>
      <w:lvlJc w:val="left"/>
      <w:pPr>
        <w:ind w:left="3600" w:hanging="360"/>
      </w:pPr>
    </w:lvl>
    <w:lvl w:ilvl="5" w:tplc="7D56E56A">
      <w:start w:val="1"/>
      <w:numFmt w:val="lowerRoman"/>
      <w:lvlText w:val="%6."/>
      <w:lvlJc w:val="right"/>
      <w:pPr>
        <w:ind w:left="4320" w:hanging="180"/>
      </w:pPr>
    </w:lvl>
    <w:lvl w:ilvl="6" w:tplc="D0D4E90A">
      <w:start w:val="1"/>
      <w:numFmt w:val="decimal"/>
      <w:lvlText w:val="%7."/>
      <w:lvlJc w:val="left"/>
      <w:pPr>
        <w:ind w:left="5040" w:hanging="360"/>
      </w:pPr>
    </w:lvl>
    <w:lvl w:ilvl="7" w:tplc="D55E1B9A">
      <w:start w:val="1"/>
      <w:numFmt w:val="lowerLetter"/>
      <w:lvlText w:val="%8."/>
      <w:lvlJc w:val="left"/>
      <w:pPr>
        <w:ind w:left="5760" w:hanging="360"/>
      </w:pPr>
    </w:lvl>
    <w:lvl w:ilvl="8" w:tplc="30A4583A">
      <w:start w:val="1"/>
      <w:numFmt w:val="lowerRoman"/>
      <w:lvlText w:val="%9."/>
      <w:lvlJc w:val="right"/>
      <w:pPr>
        <w:ind w:left="6480" w:hanging="180"/>
      </w:pPr>
    </w:lvl>
  </w:abstractNum>
  <w:abstractNum w:abstractNumId="110" w15:restartNumberingAfterBreak="0">
    <w:nsid w:val="49CD04C5"/>
    <w:multiLevelType w:val="multilevel"/>
    <w:tmpl w:val="4ADC408A"/>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4C923181"/>
    <w:multiLevelType w:val="hybridMultilevel"/>
    <w:tmpl w:val="D068CC3E"/>
    <w:lvl w:ilvl="0" w:tplc="DE38C682">
      <w:numFmt w:val="none"/>
      <w:lvlText w:val=""/>
      <w:lvlJc w:val="left"/>
      <w:pPr>
        <w:tabs>
          <w:tab w:val="num" w:pos="360"/>
        </w:tabs>
      </w:pPr>
    </w:lvl>
    <w:lvl w:ilvl="1" w:tplc="F6CECE4C">
      <w:start w:val="1"/>
      <w:numFmt w:val="lowerLetter"/>
      <w:lvlText w:val="%2."/>
      <w:lvlJc w:val="left"/>
      <w:pPr>
        <w:ind w:left="1440" w:hanging="360"/>
      </w:pPr>
    </w:lvl>
    <w:lvl w:ilvl="2" w:tplc="C32E4402">
      <w:start w:val="1"/>
      <w:numFmt w:val="lowerRoman"/>
      <w:lvlText w:val="%3."/>
      <w:lvlJc w:val="right"/>
      <w:pPr>
        <w:ind w:left="2160" w:hanging="180"/>
      </w:pPr>
    </w:lvl>
    <w:lvl w:ilvl="3" w:tplc="952C3592">
      <w:start w:val="1"/>
      <w:numFmt w:val="decimal"/>
      <w:lvlText w:val="%4."/>
      <w:lvlJc w:val="left"/>
      <w:pPr>
        <w:ind w:left="2880" w:hanging="360"/>
      </w:pPr>
    </w:lvl>
    <w:lvl w:ilvl="4" w:tplc="8A9AB2D8">
      <w:start w:val="1"/>
      <w:numFmt w:val="lowerLetter"/>
      <w:lvlText w:val="%5."/>
      <w:lvlJc w:val="left"/>
      <w:pPr>
        <w:ind w:left="3600" w:hanging="360"/>
      </w:pPr>
    </w:lvl>
    <w:lvl w:ilvl="5" w:tplc="A38E277E">
      <w:start w:val="1"/>
      <w:numFmt w:val="lowerRoman"/>
      <w:lvlText w:val="%6."/>
      <w:lvlJc w:val="right"/>
      <w:pPr>
        <w:ind w:left="4320" w:hanging="180"/>
      </w:pPr>
    </w:lvl>
    <w:lvl w:ilvl="6" w:tplc="948E99D8">
      <w:start w:val="1"/>
      <w:numFmt w:val="decimal"/>
      <w:lvlText w:val="%7."/>
      <w:lvlJc w:val="left"/>
      <w:pPr>
        <w:ind w:left="5040" w:hanging="360"/>
      </w:pPr>
    </w:lvl>
    <w:lvl w:ilvl="7" w:tplc="910851CA">
      <w:start w:val="1"/>
      <w:numFmt w:val="lowerLetter"/>
      <w:lvlText w:val="%8."/>
      <w:lvlJc w:val="left"/>
      <w:pPr>
        <w:ind w:left="5760" w:hanging="360"/>
      </w:pPr>
    </w:lvl>
    <w:lvl w:ilvl="8" w:tplc="1B46AB1E">
      <w:start w:val="1"/>
      <w:numFmt w:val="lowerRoman"/>
      <w:lvlText w:val="%9."/>
      <w:lvlJc w:val="right"/>
      <w:pPr>
        <w:ind w:left="6480" w:hanging="180"/>
      </w:pPr>
    </w:lvl>
  </w:abstractNum>
  <w:abstractNum w:abstractNumId="112" w15:restartNumberingAfterBreak="0">
    <w:nsid w:val="4D8B080F"/>
    <w:multiLevelType w:val="multilevel"/>
    <w:tmpl w:val="B50407BA"/>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50440BA3"/>
    <w:multiLevelType w:val="multilevel"/>
    <w:tmpl w:val="1BF28AA0"/>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505E6769"/>
    <w:multiLevelType w:val="hybridMultilevel"/>
    <w:tmpl w:val="08AE70A8"/>
    <w:lvl w:ilvl="0" w:tplc="58E02320">
      <w:start w:val="1"/>
      <w:numFmt w:val="decimal"/>
      <w:lvlText w:val="%1."/>
      <w:lvlJc w:val="left"/>
      <w:pPr>
        <w:ind w:left="720" w:hanging="360"/>
      </w:pPr>
    </w:lvl>
    <w:lvl w:ilvl="1" w:tplc="C512F770">
      <w:start w:val="1"/>
      <w:numFmt w:val="decimal"/>
      <w:lvlText w:val="%2."/>
      <w:lvlJc w:val="left"/>
      <w:pPr>
        <w:ind w:left="1440" w:hanging="360"/>
      </w:pPr>
    </w:lvl>
    <w:lvl w:ilvl="2" w:tplc="16A4FB44">
      <w:start w:val="1"/>
      <w:numFmt w:val="decimal"/>
      <w:lvlText w:val="%3."/>
      <w:lvlJc w:val="left"/>
      <w:pPr>
        <w:ind w:left="2160" w:hanging="180"/>
      </w:pPr>
    </w:lvl>
    <w:lvl w:ilvl="3" w:tplc="F5903B8A">
      <w:start w:val="1"/>
      <w:numFmt w:val="decimal"/>
      <w:lvlText w:val="%4."/>
      <w:lvlJc w:val="left"/>
      <w:pPr>
        <w:ind w:left="2880" w:hanging="360"/>
      </w:pPr>
    </w:lvl>
    <w:lvl w:ilvl="4" w:tplc="9B6AB4AC">
      <w:start w:val="1"/>
      <w:numFmt w:val="lowerLetter"/>
      <w:lvlText w:val="%5."/>
      <w:lvlJc w:val="left"/>
      <w:pPr>
        <w:ind w:left="3600" w:hanging="360"/>
      </w:pPr>
    </w:lvl>
    <w:lvl w:ilvl="5" w:tplc="CCA212E4">
      <w:start w:val="1"/>
      <w:numFmt w:val="lowerRoman"/>
      <w:lvlText w:val="%6."/>
      <w:lvlJc w:val="right"/>
      <w:pPr>
        <w:ind w:left="4320" w:hanging="180"/>
      </w:pPr>
    </w:lvl>
    <w:lvl w:ilvl="6" w:tplc="F2F2D4FA">
      <w:start w:val="1"/>
      <w:numFmt w:val="decimal"/>
      <w:lvlText w:val="%7."/>
      <w:lvlJc w:val="left"/>
      <w:pPr>
        <w:ind w:left="5040" w:hanging="360"/>
      </w:pPr>
    </w:lvl>
    <w:lvl w:ilvl="7" w:tplc="336050E2">
      <w:start w:val="1"/>
      <w:numFmt w:val="lowerLetter"/>
      <w:lvlText w:val="%8."/>
      <w:lvlJc w:val="left"/>
      <w:pPr>
        <w:ind w:left="5760" w:hanging="360"/>
      </w:pPr>
    </w:lvl>
    <w:lvl w:ilvl="8" w:tplc="64DCD2C6">
      <w:start w:val="1"/>
      <w:numFmt w:val="lowerRoman"/>
      <w:lvlText w:val="%9."/>
      <w:lvlJc w:val="right"/>
      <w:pPr>
        <w:ind w:left="6480" w:hanging="180"/>
      </w:pPr>
    </w:lvl>
  </w:abstractNum>
  <w:abstractNum w:abstractNumId="115" w15:restartNumberingAfterBreak="0">
    <w:nsid w:val="536D3680"/>
    <w:multiLevelType w:val="hybridMultilevel"/>
    <w:tmpl w:val="FFFFFFFF"/>
    <w:lvl w:ilvl="0" w:tplc="00C61874">
      <w:start w:val="1"/>
      <w:numFmt w:val="decimal"/>
      <w:lvlText w:val="%1"/>
      <w:lvlJc w:val="left"/>
      <w:pPr>
        <w:ind w:left="720" w:hanging="360"/>
      </w:pPr>
    </w:lvl>
    <w:lvl w:ilvl="1" w:tplc="8A927D98">
      <w:start w:val="1"/>
      <w:numFmt w:val="lowerLetter"/>
      <w:lvlText w:val="%2."/>
      <w:lvlJc w:val="left"/>
      <w:pPr>
        <w:ind w:left="1440" w:hanging="360"/>
      </w:pPr>
    </w:lvl>
    <w:lvl w:ilvl="2" w:tplc="A760A366">
      <w:start w:val="1"/>
      <w:numFmt w:val="lowerRoman"/>
      <w:lvlText w:val="%3."/>
      <w:lvlJc w:val="right"/>
      <w:pPr>
        <w:ind w:left="2160" w:hanging="180"/>
      </w:pPr>
    </w:lvl>
    <w:lvl w:ilvl="3" w:tplc="1DF82A12">
      <w:start w:val="1"/>
      <w:numFmt w:val="decimal"/>
      <w:lvlText w:val="%4."/>
      <w:lvlJc w:val="left"/>
      <w:pPr>
        <w:ind w:left="2880" w:hanging="360"/>
      </w:pPr>
    </w:lvl>
    <w:lvl w:ilvl="4" w:tplc="8126F4FA">
      <w:start w:val="1"/>
      <w:numFmt w:val="lowerLetter"/>
      <w:lvlText w:val="%5."/>
      <w:lvlJc w:val="left"/>
      <w:pPr>
        <w:ind w:left="3600" w:hanging="360"/>
      </w:pPr>
    </w:lvl>
    <w:lvl w:ilvl="5" w:tplc="B75AAB2E">
      <w:start w:val="1"/>
      <w:numFmt w:val="lowerRoman"/>
      <w:lvlText w:val="%6."/>
      <w:lvlJc w:val="right"/>
      <w:pPr>
        <w:ind w:left="4320" w:hanging="180"/>
      </w:pPr>
    </w:lvl>
    <w:lvl w:ilvl="6" w:tplc="74BA762C">
      <w:start w:val="1"/>
      <w:numFmt w:val="decimal"/>
      <w:lvlText w:val="%7."/>
      <w:lvlJc w:val="left"/>
      <w:pPr>
        <w:ind w:left="5040" w:hanging="360"/>
      </w:pPr>
    </w:lvl>
    <w:lvl w:ilvl="7" w:tplc="040458D0">
      <w:start w:val="1"/>
      <w:numFmt w:val="lowerLetter"/>
      <w:lvlText w:val="%8."/>
      <w:lvlJc w:val="left"/>
      <w:pPr>
        <w:ind w:left="5760" w:hanging="360"/>
      </w:pPr>
    </w:lvl>
    <w:lvl w:ilvl="8" w:tplc="7AD494BA">
      <w:start w:val="1"/>
      <w:numFmt w:val="lowerRoman"/>
      <w:lvlText w:val="%9."/>
      <w:lvlJc w:val="right"/>
      <w:pPr>
        <w:ind w:left="6480" w:hanging="180"/>
      </w:pPr>
    </w:lvl>
  </w:abstractNum>
  <w:abstractNum w:abstractNumId="116" w15:restartNumberingAfterBreak="0">
    <w:nsid w:val="53DC793F"/>
    <w:multiLevelType w:val="hybridMultilevel"/>
    <w:tmpl w:val="64B869C2"/>
    <w:lvl w:ilvl="0" w:tplc="A15023BE">
      <w:start w:val="1"/>
      <w:numFmt w:val="decimal"/>
      <w:lvlText w:val="%1."/>
      <w:lvlJc w:val="left"/>
      <w:pPr>
        <w:ind w:left="6171" w:hanging="360"/>
      </w:pPr>
      <w:rPr>
        <w:rFonts w:ascii="Symbol" w:hAnsi="Symbol" w:cs="Symbol" w:hint="default"/>
        <w:b w:val="0"/>
        <w:i w:val="0"/>
        <w:iCs/>
        <w:strike w:val="0"/>
        <w:sz w:val="21"/>
        <w:szCs w:val="21"/>
      </w:rPr>
    </w:lvl>
    <w:lvl w:ilvl="1" w:tplc="FFFFFFFF">
      <w:start w:val="1"/>
      <w:numFmt w:val="lowerRoman"/>
      <w:lvlText w:val="%2."/>
      <w:lvlJc w:val="right"/>
      <w:pPr>
        <w:ind w:left="1352" w:hanging="360"/>
      </w:pPr>
    </w:lvl>
    <w:lvl w:ilvl="2" w:tplc="0C09001B">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17" w15:restartNumberingAfterBreak="0">
    <w:nsid w:val="53F22C16"/>
    <w:multiLevelType w:val="multilevel"/>
    <w:tmpl w:val="10E20FB2"/>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54737FCE"/>
    <w:multiLevelType w:val="hybridMultilevel"/>
    <w:tmpl w:val="FFFFFFFF"/>
    <w:lvl w:ilvl="0" w:tplc="D1624B3C">
      <w:start w:val="1"/>
      <w:numFmt w:val="decimal"/>
      <w:lvlText w:val="%1"/>
      <w:lvlJc w:val="left"/>
      <w:pPr>
        <w:ind w:left="720" w:hanging="360"/>
      </w:pPr>
    </w:lvl>
    <w:lvl w:ilvl="1" w:tplc="8EA85F5E">
      <w:start w:val="1"/>
      <w:numFmt w:val="lowerLetter"/>
      <w:lvlText w:val="%2."/>
      <w:lvlJc w:val="left"/>
      <w:pPr>
        <w:ind w:left="1440" w:hanging="360"/>
      </w:pPr>
    </w:lvl>
    <w:lvl w:ilvl="2" w:tplc="F3D00216">
      <w:start w:val="1"/>
      <w:numFmt w:val="lowerRoman"/>
      <w:lvlText w:val="%3."/>
      <w:lvlJc w:val="right"/>
      <w:pPr>
        <w:ind w:left="2160" w:hanging="180"/>
      </w:pPr>
    </w:lvl>
    <w:lvl w:ilvl="3" w:tplc="548027A4">
      <w:start w:val="1"/>
      <w:numFmt w:val="decimal"/>
      <w:lvlText w:val="%4."/>
      <w:lvlJc w:val="left"/>
      <w:pPr>
        <w:ind w:left="2880" w:hanging="360"/>
      </w:pPr>
    </w:lvl>
    <w:lvl w:ilvl="4" w:tplc="02E6AD36">
      <w:start w:val="1"/>
      <w:numFmt w:val="lowerLetter"/>
      <w:lvlText w:val="%5."/>
      <w:lvlJc w:val="left"/>
      <w:pPr>
        <w:ind w:left="3600" w:hanging="360"/>
      </w:pPr>
    </w:lvl>
    <w:lvl w:ilvl="5" w:tplc="6406C758">
      <w:start w:val="1"/>
      <w:numFmt w:val="lowerRoman"/>
      <w:lvlText w:val="%6."/>
      <w:lvlJc w:val="right"/>
      <w:pPr>
        <w:ind w:left="4320" w:hanging="180"/>
      </w:pPr>
    </w:lvl>
    <w:lvl w:ilvl="6" w:tplc="077EB072">
      <w:start w:val="1"/>
      <w:numFmt w:val="decimal"/>
      <w:lvlText w:val="%7."/>
      <w:lvlJc w:val="left"/>
      <w:pPr>
        <w:ind w:left="5040" w:hanging="360"/>
      </w:pPr>
    </w:lvl>
    <w:lvl w:ilvl="7" w:tplc="861C46AC">
      <w:start w:val="1"/>
      <w:numFmt w:val="lowerLetter"/>
      <w:lvlText w:val="%8."/>
      <w:lvlJc w:val="left"/>
      <w:pPr>
        <w:ind w:left="5760" w:hanging="360"/>
      </w:pPr>
    </w:lvl>
    <w:lvl w:ilvl="8" w:tplc="BEA450A2">
      <w:start w:val="1"/>
      <w:numFmt w:val="lowerRoman"/>
      <w:lvlText w:val="%9."/>
      <w:lvlJc w:val="right"/>
      <w:pPr>
        <w:ind w:left="6480" w:hanging="180"/>
      </w:pPr>
    </w:lvl>
  </w:abstractNum>
  <w:abstractNum w:abstractNumId="119" w15:restartNumberingAfterBreak="0">
    <w:nsid w:val="54D70302"/>
    <w:multiLevelType w:val="multilevel"/>
    <w:tmpl w:val="2A0A3814"/>
    <w:lvl w:ilvl="0">
      <w:start w:val="110"/>
      <w:numFmt w:val="decimal"/>
      <w:lvlText w:val="%1"/>
      <w:lvlJc w:val="left"/>
      <w:pPr>
        <w:ind w:left="610" w:hanging="610"/>
      </w:pPr>
      <w:rPr>
        <w:rFonts w:hint="default"/>
      </w:rPr>
    </w:lvl>
    <w:lvl w:ilvl="1">
      <w:start w:val="24"/>
      <w:numFmt w:val="decimal"/>
      <w:lvlText w:val="%1.%2"/>
      <w:lvlJc w:val="left"/>
      <w:pPr>
        <w:ind w:left="1177" w:hanging="61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0" w15:restartNumberingAfterBreak="0">
    <w:nsid w:val="54DC3F3A"/>
    <w:multiLevelType w:val="hybridMultilevel"/>
    <w:tmpl w:val="A4864A30"/>
    <w:lvl w:ilvl="0" w:tplc="714285E0">
      <w:start w:val="1"/>
      <w:numFmt w:val="decimal"/>
      <w:lvlText w:val="%1"/>
      <w:lvlJc w:val="left"/>
      <w:pPr>
        <w:ind w:left="720" w:hanging="360"/>
      </w:pPr>
    </w:lvl>
    <w:lvl w:ilvl="1" w:tplc="49F80D44">
      <w:start w:val="1"/>
      <w:numFmt w:val="lowerLetter"/>
      <w:lvlText w:val="%2."/>
      <w:lvlJc w:val="left"/>
      <w:pPr>
        <w:ind w:left="1440" w:hanging="360"/>
      </w:pPr>
    </w:lvl>
    <w:lvl w:ilvl="2" w:tplc="3EF6AF18">
      <w:start w:val="1"/>
      <w:numFmt w:val="lowerRoman"/>
      <w:lvlText w:val="%3."/>
      <w:lvlJc w:val="right"/>
      <w:pPr>
        <w:ind w:left="2160" w:hanging="180"/>
      </w:pPr>
    </w:lvl>
    <w:lvl w:ilvl="3" w:tplc="D382B83E">
      <w:start w:val="1"/>
      <w:numFmt w:val="decimal"/>
      <w:lvlText w:val="%4."/>
      <w:lvlJc w:val="left"/>
      <w:pPr>
        <w:ind w:left="2880" w:hanging="360"/>
      </w:pPr>
    </w:lvl>
    <w:lvl w:ilvl="4" w:tplc="B0900E0A">
      <w:start w:val="1"/>
      <w:numFmt w:val="lowerLetter"/>
      <w:lvlText w:val="%5."/>
      <w:lvlJc w:val="left"/>
      <w:pPr>
        <w:ind w:left="3600" w:hanging="360"/>
      </w:pPr>
    </w:lvl>
    <w:lvl w:ilvl="5" w:tplc="1C8A5C46">
      <w:start w:val="1"/>
      <w:numFmt w:val="lowerRoman"/>
      <w:lvlText w:val="%6."/>
      <w:lvlJc w:val="right"/>
      <w:pPr>
        <w:ind w:left="4320" w:hanging="180"/>
      </w:pPr>
    </w:lvl>
    <w:lvl w:ilvl="6" w:tplc="5D7E35C4">
      <w:start w:val="1"/>
      <w:numFmt w:val="decimal"/>
      <w:lvlText w:val="%7."/>
      <w:lvlJc w:val="left"/>
      <w:pPr>
        <w:ind w:left="5040" w:hanging="360"/>
      </w:pPr>
    </w:lvl>
    <w:lvl w:ilvl="7" w:tplc="F9889EAA">
      <w:start w:val="1"/>
      <w:numFmt w:val="lowerLetter"/>
      <w:lvlText w:val="%8."/>
      <w:lvlJc w:val="left"/>
      <w:pPr>
        <w:ind w:left="5760" w:hanging="360"/>
      </w:pPr>
    </w:lvl>
    <w:lvl w:ilvl="8" w:tplc="70EC9B9C">
      <w:start w:val="1"/>
      <w:numFmt w:val="lowerRoman"/>
      <w:lvlText w:val="%9."/>
      <w:lvlJc w:val="right"/>
      <w:pPr>
        <w:ind w:left="6480" w:hanging="180"/>
      </w:pPr>
    </w:lvl>
  </w:abstractNum>
  <w:abstractNum w:abstractNumId="121" w15:restartNumberingAfterBreak="0">
    <w:nsid w:val="555609CD"/>
    <w:multiLevelType w:val="multilevel"/>
    <w:tmpl w:val="54ACC60A"/>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56860D30"/>
    <w:multiLevelType w:val="hybridMultilevel"/>
    <w:tmpl w:val="BE60DA12"/>
    <w:lvl w:ilvl="0" w:tplc="0BAC42D0">
      <w:start w:val="1"/>
      <w:numFmt w:val="decimal"/>
      <w:lvlText w:val="%1."/>
      <w:lvlJc w:val="left"/>
      <w:pPr>
        <w:tabs>
          <w:tab w:val="num" w:pos="536"/>
        </w:tabs>
        <w:ind w:left="536" w:hanging="360"/>
      </w:pPr>
      <w:rPr>
        <w:rFonts w:hint="default"/>
        <w:i w:val="0"/>
        <w:iCs w:val="0"/>
      </w:rPr>
    </w:lvl>
    <w:lvl w:ilvl="1" w:tplc="0C090019">
      <w:start w:val="1"/>
      <w:numFmt w:val="lowerLetter"/>
      <w:lvlText w:val="%2."/>
      <w:lvlJc w:val="left"/>
      <w:pPr>
        <w:tabs>
          <w:tab w:val="num" w:pos="1256"/>
        </w:tabs>
        <w:ind w:left="1256" w:hanging="360"/>
      </w:pPr>
    </w:lvl>
    <w:lvl w:ilvl="2" w:tplc="0C09001B">
      <w:start w:val="1"/>
      <w:numFmt w:val="lowerRoman"/>
      <w:lvlText w:val="%3."/>
      <w:lvlJc w:val="right"/>
      <w:pPr>
        <w:tabs>
          <w:tab w:val="num" w:pos="1976"/>
        </w:tabs>
        <w:ind w:left="1976" w:hanging="180"/>
      </w:pPr>
    </w:lvl>
    <w:lvl w:ilvl="3" w:tplc="0C09000F">
      <w:start w:val="1"/>
      <w:numFmt w:val="decimal"/>
      <w:lvlText w:val="%4."/>
      <w:lvlJc w:val="left"/>
      <w:pPr>
        <w:tabs>
          <w:tab w:val="num" w:pos="2696"/>
        </w:tabs>
        <w:ind w:left="2696" w:hanging="360"/>
      </w:pPr>
    </w:lvl>
    <w:lvl w:ilvl="4" w:tplc="0C090019">
      <w:start w:val="1"/>
      <w:numFmt w:val="lowerLetter"/>
      <w:lvlText w:val="%5."/>
      <w:lvlJc w:val="left"/>
      <w:pPr>
        <w:tabs>
          <w:tab w:val="num" w:pos="3416"/>
        </w:tabs>
        <w:ind w:left="3416" w:hanging="360"/>
      </w:pPr>
    </w:lvl>
    <w:lvl w:ilvl="5" w:tplc="0C09001B" w:tentative="1">
      <w:start w:val="1"/>
      <w:numFmt w:val="lowerRoman"/>
      <w:lvlText w:val="%6."/>
      <w:lvlJc w:val="right"/>
      <w:pPr>
        <w:tabs>
          <w:tab w:val="num" w:pos="4136"/>
        </w:tabs>
        <w:ind w:left="4136" w:hanging="180"/>
      </w:pPr>
    </w:lvl>
    <w:lvl w:ilvl="6" w:tplc="0C09000F" w:tentative="1">
      <w:start w:val="1"/>
      <w:numFmt w:val="decimal"/>
      <w:lvlText w:val="%7."/>
      <w:lvlJc w:val="left"/>
      <w:pPr>
        <w:tabs>
          <w:tab w:val="num" w:pos="4856"/>
        </w:tabs>
        <w:ind w:left="4856" w:hanging="360"/>
      </w:pPr>
    </w:lvl>
    <w:lvl w:ilvl="7" w:tplc="0C090019" w:tentative="1">
      <w:start w:val="1"/>
      <w:numFmt w:val="lowerLetter"/>
      <w:lvlText w:val="%8."/>
      <w:lvlJc w:val="left"/>
      <w:pPr>
        <w:tabs>
          <w:tab w:val="num" w:pos="5576"/>
        </w:tabs>
        <w:ind w:left="5576" w:hanging="360"/>
      </w:pPr>
    </w:lvl>
    <w:lvl w:ilvl="8" w:tplc="0C09001B" w:tentative="1">
      <w:start w:val="1"/>
      <w:numFmt w:val="lowerRoman"/>
      <w:lvlText w:val="%9."/>
      <w:lvlJc w:val="right"/>
      <w:pPr>
        <w:tabs>
          <w:tab w:val="num" w:pos="6296"/>
        </w:tabs>
        <w:ind w:left="6296" w:hanging="180"/>
      </w:pPr>
    </w:lvl>
  </w:abstractNum>
  <w:abstractNum w:abstractNumId="123" w15:restartNumberingAfterBreak="0">
    <w:nsid w:val="57615DCC"/>
    <w:multiLevelType w:val="multilevel"/>
    <w:tmpl w:val="3C6084B2"/>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58771B34"/>
    <w:multiLevelType w:val="hybridMultilevel"/>
    <w:tmpl w:val="9666397E"/>
    <w:lvl w:ilvl="0" w:tplc="EC4472F4">
      <w:start w:val="1"/>
      <w:numFmt w:val="decimal"/>
      <w:lvlText w:val="%1."/>
      <w:lvlJc w:val="left"/>
      <w:pPr>
        <w:ind w:left="720" w:hanging="360"/>
      </w:pPr>
    </w:lvl>
    <w:lvl w:ilvl="1" w:tplc="9B0A505E">
      <w:start w:val="1"/>
      <w:numFmt w:val="lowerLetter"/>
      <w:lvlText w:val="%2."/>
      <w:lvlJc w:val="left"/>
      <w:pPr>
        <w:ind w:left="1440" w:hanging="360"/>
      </w:pPr>
    </w:lvl>
    <w:lvl w:ilvl="2" w:tplc="BD9C87A8">
      <w:start w:val="1"/>
      <w:numFmt w:val="lowerRoman"/>
      <w:lvlText w:val="%3."/>
      <w:lvlJc w:val="right"/>
      <w:pPr>
        <w:ind w:left="2160" w:hanging="180"/>
      </w:pPr>
    </w:lvl>
    <w:lvl w:ilvl="3" w:tplc="9F645514">
      <w:start w:val="1"/>
      <w:numFmt w:val="decimal"/>
      <w:lvlText w:val="%4."/>
      <w:lvlJc w:val="left"/>
      <w:pPr>
        <w:ind w:left="2880" w:hanging="360"/>
      </w:pPr>
    </w:lvl>
    <w:lvl w:ilvl="4" w:tplc="548E5FE8">
      <w:start w:val="1"/>
      <w:numFmt w:val="lowerLetter"/>
      <w:lvlText w:val="%5."/>
      <w:lvlJc w:val="left"/>
      <w:pPr>
        <w:ind w:left="3600" w:hanging="360"/>
      </w:pPr>
    </w:lvl>
    <w:lvl w:ilvl="5" w:tplc="CF824EB8">
      <w:start w:val="1"/>
      <w:numFmt w:val="lowerRoman"/>
      <w:lvlText w:val="%6."/>
      <w:lvlJc w:val="right"/>
      <w:pPr>
        <w:ind w:left="4320" w:hanging="180"/>
      </w:pPr>
    </w:lvl>
    <w:lvl w:ilvl="6" w:tplc="5CD6D988">
      <w:start w:val="1"/>
      <w:numFmt w:val="decimal"/>
      <w:lvlText w:val="%7."/>
      <w:lvlJc w:val="left"/>
      <w:pPr>
        <w:ind w:left="5040" w:hanging="360"/>
      </w:pPr>
    </w:lvl>
    <w:lvl w:ilvl="7" w:tplc="DA36F80C">
      <w:start w:val="1"/>
      <w:numFmt w:val="lowerLetter"/>
      <w:lvlText w:val="%8."/>
      <w:lvlJc w:val="left"/>
      <w:pPr>
        <w:ind w:left="5760" w:hanging="360"/>
      </w:pPr>
    </w:lvl>
    <w:lvl w:ilvl="8" w:tplc="78D29014">
      <w:start w:val="1"/>
      <w:numFmt w:val="lowerRoman"/>
      <w:lvlText w:val="%9."/>
      <w:lvlJc w:val="right"/>
      <w:pPr>
        <w:ind w:left="6480" w:hanging="180"/>
      </w:pPr>
    </w:lvl>
  </w:abstractNum>
  <w:abstractNum w:abstractNumId="125" w15:restartNumberingAfterBreak="0">
    <w:nsid w:val="58A5004F"/>
    <w:multiLevelType w:val="multilevel"/>
    <w:tmpl w:val="18CE0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59E27917"/>
    <w:multiLevelType w:val="hybridMultilevel"/>
    <w:tmpl w:val="51C8D496"/>
    <w:lvl w:ilvl="0" w:tplc="242632A2">
      <w:numFmt w:val="none"/>
      <w:lvlText w:val=""/>
      <w:lvlJc w:val="left"/>
      <w:pPr>
        <w:tabs>
          <w:tab w:val="num" w:pos="360"/>
        </w:tabs>
      </w:pPr>
    </w:lvl>
    <w:lvl w:ilvl="1" w:tplc="F52AF5E6">
      <w:start w:val="1"/>
      <w:numFmt w:val="lowerLetter"/>
      <w:lvlText w:val="%2."/>
      <w:lvlJc w:val="left"/>
      <w:pPr>
        <w:ind w:left="1440" w:hanging="360"/>
      </w:pPr>
    </w:lvl>
    <w:lvl w:ilvl="2" w:tplc="4438751A">
      <w:start w:val="1"/>
      <w:numFmt w:val="lowerRoman"/>
      <w:lvlText w:val="%3."/>
      <w:lvlJc w:val="right"/>
      <w:pPr>
        <w:ind w:left="2160" w:hanging="180"/>
      </w:pPr>
    </w:lvl>
    <w:lvl w:ilvl="3" w:tplc="D916A5D0">
      <w:start w:val="1"/>
      <w:numFmt w:val="decimal"/>
      <w:lvlText w:val="%4."/>
      <w:lvlJc w:val="left"/>
      <w:pPr>
        <w:ind w:left="2880" w:hanging="360"/>
      </w:pPr>
    </w:lvl>
    <w:lvl w:ilvl="4" w:tplc="8A9C03A2">
      <w:start w:val="1"/>
      <w:numFmt w:val="lowerLetter"/>
      <w:lvlText w:val="%5."/>
      <w:lvlJc w:val="left"/>
      <w:pPr>
        <w:ind w:left="3600" w:hanging="360"/>
      </w:pPr>
    </w:lvl>
    <w:lvl w:ilvl="5" w:tplc="ACFCE3EE">
      <w:start w:val="1"/>
      <w:numFmt w:val="lowerRoman"/>
      <w:lvlText w:val="%6."/>
      <w:lvlJc w:val="right"/>
      <w:pPr>
        <w:ind w:left="4320" w:hanging="180"/>
      </w:pPr>
    </w:lvl>
    <w:lvl w:ilvl="6" w:tplc="A7922BDA">
      <w:start w:val="1"/>
      <w:numFmt w:val="decimal"/>
      <w:lvlText w:val="%7."/>
      <w:lvlJc w:val="left"/>
      <w:pPr>
        <w:ind w:left="5040" w:hanging="360"/>
      </w:pPr>
    </w:lvl>
    <w:lvl w:ilvl="7" w:tplc="B55C31CC">
      <w:start w:val="1"/>
      <w:numFmt w:val="lowerLetter"/>
      <w:lvlText w:val="%8."/>
      <w:lvlJc w:val="left"/>
      <w:pPr>
        <w:ind w:left="5760" w:hanging="360"/>
      </w:pPr>
    </w:lvl>
    <w:lvl w:ilvl="8" w:tplc="A6D01062">
      <w:start w:val="1"/>
      <w:numFmt w:val="lowerRoman"/>
      <w:lvlText w:val="%9."/>
      <w:lvlJc w:val="right"/>
      <w:pPr>
        <w:ind w:left="6480" w:hanging="180"/>
      </w:pPr>
    </w:lvl>
  </w:abstractNum>
  <w:abstractNum w:abstractNumId="127" w15:restartNumberingAfterBreak="0">
    <w:nsid w:val="5A5404E9"/>
    <w:multiLevelType w:val="multilevel"/>
    <w:tmpl w:val="30D4AEFC"/>
    <w:lvl w:ilvl="0">
      <w:start w:val="5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8" w15:restartNumberingAfterBreak="0">
    <w:nsid w:val="5F2C5382"/>
    <w:multiLevelType w:val="multilevel"/>
    <w:tmpl w:val="DB06F2DA"/>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5F7B3B0F"/>
    <w:multiLevelType w:val="hybridMultilevel"/>
    <w:tmpl w:val="DAA8DBE4"/>
    <w:lvl w:ilvl="0" w:tplc="54F6F76A">
      <w:start w:val="1"/>
      <w:numFmt w:val="decimal"/>
      <w:lvlText w:val="%1."/>
      <w:lvlJc w:val="left"/>
      <w:pPr>
        <w:ind w:left="720" w:hanging="360"/>
      </w:pPr>
    </w:lvl>
    <w:lvl w:ilvl="1" w:tplc="50E85E70">
      <w:start w:val="1"/>
      <w:numFmt w:val="decimal"/>
      <w:lvlText w:val="%2."/>
      <w:lvlJc w:val="left"/>
      <w:pPr>
        <w:ind w:left="1440" w:hanging="360"/>
      </w:pPr>
    </w:lvl>
    <w:lvl w:ilvl="2" w:tplc="77F43BEC">
      <w:start w:val="1"/>
      <w:numFmt w:val="lowerRoman"/>
      <w:lvlText w:val="%3."/>
      <w:lvlJc w:val="right"/>
      <w:pPr>
        <w:ind w:left="2160" w:hanging="180"/>
      </w:pPr>
    </w:lvl>
    <w:lvl w:ilvl="3" w:tplc="3938817C">
      <w:start w:val="1"/>
      <w:numFmt w:val="decimal"/>
      <w:lvlText w:val="%4."/>
      <w:lvlJc w:val="left"/>
      <w:pPr>
        <w:ind w:left="2880" w:hanging="360"/>
      </w:pPr>
    </w:lvl>
    <w:lvl w:ilvl="4" w:tplc="04E28A40">
      <w:start w:val="1"/>
      <w:numFmt w:val="lowerLetter"/>
      <w:lvlText w:val="%5."/>
      <w:lvlJc w:val="left"/>
      <w:pPr>
        <w:ind w:left="3600" w:hanging="360"/>
      </w:pPr>
    </w:lvl>
    <w:lvl w:ilvl="5" w:tplc="45D68F0C">
      <w:start w:val="1"/>
      <w:numFmt w:val="lowerRoman"/>
      <w:lvlText w:val="%6."/>
      <w:lvlJc w:val="right"/>
      <w:pPr>
        <w:ind w:left="4320" w:hanging="180"/>
      </w:pPr>
    </w:lvl>
    <w:lvl w:ilvl="6" w:tplc="22BE1D5A">
      <w:start w:val="1"/>
      <w:numFmt w:val="decimal"/>
      <w:lvlText w:val="%7."/>
      <w:lvlJc w:val="left"/>
      <w:pPr>
        <w:ind w:left="5040" w:hanging="360"/>
      </w:pPr>
    </w:lvl>
    <w:lvl w:ilvl="7" w:tplc="8B801118">
      <w:start w:val="1"/>
      <w:numFmt w:val="lowerLetter"/>
      <w:lvlText w:val="%8."/>
      <w:lvlJc w:val="left"/>
      <w:pPr>
        <w:ind w:left="5760" w:hanging="360"/>
      </w:pPr>
    </w:lvl>
    <w:lvl w:ilvl="8" w:tplc="210C206C">
      <w:start w:val="1"/>
      <w:numFmt w:val="lowerRoman"/>
      <w:lvlText w:val="%9."/>
      <w:lvlJc w:val="right"/>
      <w:pPr>
        <w:ind w:left="6480" w:hanging="180"/>
      </w:pPr>
    </w:lvl>
  </w:abstractNum>
  <w:abstractNum w:abstractNumId="130" w15:restartNumberingAfterBreak="0">
    <w:nsid w:val="5FF57AEB"/>
    <w:multiLevelType w:val="hybridMultilevel"/>
    <w:tmpl w:val="B7221AB6"/>
    <w:lvl w:ilvl="0" w:tplc="173C978E">
      <w:start w:val="1"/>
      <w:numFmt w:val="decimal"/>
      <w:lvlText w:val="%1."/>
      <w:lvlJc w:val="left"/>
      <w:pPr>
        <w:ind w:left="720" w:hanging="360"/>
      </w:pPr>
    </w:lvl>
    <w:lvl w:ilvl="1" w:tplc="AA96EEB0">
      <w:start w:val="1"/>
      <w:numFmt w:val="decimal"/>
      <w:lvlText w:val="%2."/>
      <w:lvlJc w:val="left"/>
      <w:pPr>
        <w:ind w:left="1440" w:hanging="360"/>
      </w:pPr>
    </w:lvl>
    <w:lvl w:ilvl="2" w:tplc="5F746A02">
      <w:start w:val="1"/>
      <w:numFmt w:val="lowerRoman"/>
      <w:lvlText w:val="%3."/>
      <w:lvlJc w:val="right"/>
      <w:pPr>
        <w:ind w:left="2160" w:hanging="180"/>
      </w:pPr>
    </w:lvl>
    <w:lvl w:ilvl="3" w:tplc="52A8706E">
      <w:start w:val="1"/>
      <w:numFmt w:val="decimal"/>
      <w:lvlText w:val="%4."/>
      <w:lvlJc w:val="left"/>
      <w:pPr>
        <w:ind w:left="2880" w:hanging="360"/>
      </w:pPr>
    </w:lvl>
    <w:lvl w:ilvl="4" w:tplc="A3EE4A00">
      <w:start w:val="1"/>
      <w:numFmt w:val="lowerLetter"/>
      <w:lvlText w:val="%5."/>
      <w:lvlJc w:val="left"/>
      <w:pPr>
        <w:ind w:left="3600" w:hanging="360"/>
      </w:pPr>
    </w:lvl>
    <w:lvl w:ilvl="5" w:tplc="3D70611C">
      <w:start w:val="1"/>
      <w:numFmt w:val="lowerRoman"/>
      <w:lvlText w:val="%6."/>
      <w:lvlJc w:val="right"/>
      <w:pPr>
        <w:ind w:left="4320" w:hanging="180"/>
      </w:pPr>
    </w:lvl>
    <w:lvl w:ilvl="6" w:tplc="C53E5F92">
      <w:start w:val="1"/>
      <w:numFmt w:val="decimal"/>
      <w:lvlText w:val="%7."/>
      <w:lvlJc w:val="left"/>
      <w:pPr>
        <w:ind w:left="5040" w:hanging="360"/>
      </w:pPr>
    </w:lvl>
    <w:lvl w:ilvl="7" w:tplc="BD8C2B5C">
      <w:start w:val="1"/>
      <w:numFmt w:val="lowerLetter"/>
      <w:lvlText w:val="%8."/>
      <w:lvlJc w:val="left"/>
      <w:pPr>
        <w:ind w:left="5760" w:hanging="360"/>
      </w:pPr>
    </w:lvl>
    <w:lvl w:ilvl="8" w:tplc="D3E815BE">
      <w:start w:val="1"/>
      <w:numFmt w:val="lowerRoman"/>
      <w:lvlText w:val="%9."/>
      <w:lvlJc w:val="right"/>
      <w:pPr>
        <w:ind w:left="6480" w:hanging="180"/>
      </w:pPr>
    </w:lvl>
  </w:abstractNum>
  <w:abstractNum w:abstractNumId="131" w15:restartNumberingAfterBreak="0">
    <w:nsid w:val="61B53B71"/>
    <w:multiLevelType w:val="multilevel"/>
    <w:tmpl w:val="19F660D2"/>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621206BF"/>
    <w:multiLevelType w:val="multilevel"/>
    <w:tmpl w:val="E188D6E0"/>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66BA3564"/>
    <w:multiLevelType w:val="multilevel"/>
    <w:tmpl w:val="6A66429A"/>
    <w:lvl w:ilvl="0">
      <w:start w:val="1"/>
      <w:numFmt w:val="decimal"/>
      <w:lvlText w:val="%1"/>
      <w:lvlJc w:val="left"/>
      <w:pPr>
        <w:ind w:left="562" w:hanging="420"/>
      </w:pPr>
      <w:rPr>
        <w:rFonts w:asciiTheme="minorHAnsi" w:hAnsiTheme="minorHAnsi" w:cstheme="minorHAnsi" w:hint="default"/>
        <w:i w:val="0"/>
        <w:iCs w:val="0"/>
        <w:strike w:val="0"/>
        <w:color w:val="auto"/>
        <w:sz w:val="22"/>
        <w:szCs w:val="22"/>
        <w:vertAlign w:val="baseline"/>
      </w:rPr>
    </w:lvl>
    <w:lvl w:ilvl="1">
      <w:start w:val="1"/>
      <w:numFmt w:val="decimal"/>
      <w:lvlText w:val="%2.%2"/>
      <w:lvlJc w:val="left"/>
      <w:pPr>
        <w:ind w:left="1555" w:hanging="420"/>
      </w:pPr>
      <w:rPr>
        <w:rFonts w:asciiTheme="minorHAnsi" w:hAnsiTheme="minorHAnsi" w:cstheme="minorHAnsi" w:hint="default"/>
        <w:sz w:val="22"/>
        <w:szCs w:val="22"/>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134" w15:restartNumberingAfterBreak="0">
    <w:nsid w:val="673521F1"/>
    <w:multiLevelType w:val="hybridMultilevel"/>
    <w:tmpl w:val="FFFFFFFF"/>
    <w:lvl w:ilvl="0" w:tplc="8E189202">
      <w:start w:val="1"/>
      <w:numFmt w:val="decimal"/>
      <w:lvlText w:val="%1"/>
      <w:lvlJc w:val="left"/>
      <w:pPr>
        <w:ind w:left="720" w:hanging="360"/>
      </w:pPr>
    </w:lvl>
    <w:lvl w:ilvl="1" w:tplc="D3E0E9CE">
      <w:start w:val="1"/>
      <w:numFmt w:val="lowerLetter"/>
      <w:lvlText w:val="%2."/>
      <w:lvlJc w:val="left"/>
      <w:pPr>
        <w:ind w:left="1440" w:hanging="360"/>
      </w:pPr>
    </w:lvl>
    <w:lvl w:ilvl="2" w:tplc="07942C90">
      <w:start w:val="1"/>
      <w:numFmt w:val="lowerRoman"/>
      <w:lvlText w:val="%3."/>
      <w:lvlJc w:val="right"/>
      <w:pPr>
        <w:ind w:left="2160" w:hanging="180"/>
      </w:pPr>
    </w:lvl>
    <w:lvl w:ilvl="3" w:tplc="E5CA3096">
      <w:start w:val="1"/>
      <w:numFmt w:val="decimal"/>
      <w:lvlText w:val="%4."/>
      <w:lvlJc w:val="left"/>
      <w:pPr>
        <w:ind w:left="2880" w:hanging="360"/>
      </w:pPr>
    </w:lvl>
    <w:lvl w:ilvl="4" w:tplc="53EA8940">
      <w:start w:val="1"/>
      <w:numFmt w:val="lowerLetter"/>
      <w:lvlText w:val="%5."/>
      <w:lvlJc w:val="left"/>
      <w:pPr>
        <w:ind w:left="3600" w:hanging="360"/>
      </w:pPr>
    </w:lvl>
    <w:lvl w:ilvl="5" w:tplc="ED904950">
      <w:start w:val="1"/>
      <w:numFmt w:val="lowerRoman"/>
      <w:lvlText w:val="%6."/>
      <w:lvlJc w:val="right"/>
      <w:pPr>
        <w:ind w:left="4320" w:hanging="180"/>
      </w:pPr>
    </w:lvl>
    <w:lvl w:ilvl="6" w:tplc="D11CC9E6">
      <w:start w:val="1"/>
      <w:numFmt w:val="decimal"/>
      <w:lvlText w:val="%7."/>
      <w:lvlJc w:val="left"/>
      <w:pPr>
        <w:ind w:left="5040" w:hanging="360"/>
      </w:pPr>
    </w:lvl>
    <w:lvl w:ilvl="7" w:tplc="1D00F3D6">
      <w:start w:val="1"/>
      <w:numFmt w:val="lowerLetter"/>
      <w:lvlText w:val="%8."/>
      <w:lvlJc w:val="left"/>
      <w:pPr>
        <w:ind w:left="5760" w:hanging="360"/>
      </w:pPr>
    </w:lvl>
    <w:lvl w:ilvl="8" w:tplc="FC68CF26">
      <w:start w:val="1"/>
      <w:numFmt w:val="lowerRoman"/>
      <w:lvlText w:val="%9."/>
      <w:lvlJc w:val="right"/>
      <w:pPr>
        <w:ind w:left="6480" w:hanging="180"/>
      </w:pPr>
    </w:lvl>
  </w:abstractNum>
  <w:abstractNum w:abstractNumId="135" w15:restartNumberingAfterBreak="0">
    <w:nsid w:val="68012D60"/>
    <w:multiLevelType w:val="hybridMultilevel"/>
    <w:tmpl w:val="E48A47AA"/>
    <w:lvl w:ilvl="0" w:tplc="CAF4767A">
      <w:start w:val="1"/>
      <w:numFmt w:val="decimal"/>
      <w:lvlText w:val="%1."/>
      <w:lvlJc w:val="left"/>
      <w:pPr>
        <w:ind w:left="720" w:hanging="360"/>
      </w:pPr>
    </w:lvl>
    <w:lvl w:ilvl="1" w:tplc="B942884E">
      <w:start w:val="1"/>
      <w:numFmt w:val="decimal"/>
      <w:lvlText w:val="%2."/>
      <w:lvlJc w:val="left"/>
      <w:pPr>
        <w:ind w:left="1440" w:hanging="360"/>
      </w:pPr>
    </w:lvl>
    <w:lvl w:ilvl="2" w:tplc="B3F083FA">
      <w:start w:val="1"/>
      <w:numFmt w:val="lowerRoman"/>
      <w:lvlText w:val="%3."/>
      <w:lvlJc w:val="right"/>
      <w:pPr>
        <w:ind w:left="2160" w:hanging="180"/>
      </w:pPr>
    </w:lvl>
    <w:lvl w:ilvl="3" w:tplc="B25044E8">
      <w:start w:val="1"/>
      <w:numFmt w:val="decimal"/>
      <w:lvlText w:val="%4."/>
      <w:lvlJc w:val="left"/>
      <w:pPr>
        <w:ind w:left="2880" w:hanging="360"/>
      </w:pPr>
    </w:lvl>
    <w:lvl w:ilvl="4" w:tplc="D212A15A">
      <w:start w:val="1"/>
      <w:numFmt w:val="lowerLetter"/>
      <w:lvlText w:val="%5."/>
      <w:lvlJc w:val="left"/>
      <w:pPr>
        <w:ind w:left="3600" w:hanging="360"/>
      </w:pPr>
    </w:lvl>
    <w:lvl w:ilvl="5" w:tplc="7E7CC218">
      <w:start w:val="1"/>
      <w:numFmt w:val="lowerRoman"/>
      <w:lvlText w:val="%6."/>
      <w:lvlJc w:val="right"/>
      <w:pPr>
        <w:ind w:left="4320" w:hanging="180"/>
      </w:pPr>
    </w:lvl>
    <w:lvl w:ilvl="6" w:tplc="AB8A824E">
      <w:start w:val="1"/>
      <w:numFmt w:val="decimal"/>
      <w:lvlText w:val="%7."/>
      <w:lvlJc w:val="left"/>
      <w:pPr>
        <w:ind w:left="5040" w:hanging="360"/>
      </w:pPr>
    </w:lvl>
    <w:lvl w:ilvl="7" w:tplc="5FEA29B4">
      <w:start w:val="1"/>
      <w:numFmt w:val="lowerLetter"/>
      <w:lvlText w:val="%8."/>
      <w:lvlJc w:val="left"/>
      <w:pPr>
        <w:ind w:left="5760" w:hanging="360"/>
      </w:pPr>
    </w:lvl>
    <w:lvl w:ilvl="8" w:tplc="27B4A946">
      <w:start w:val="1"/>
      <w:numFmt w:val="lowerRoman"/>
      <w:lvlText w:val="%9."/>
      <w:lvlJc w:val="right"/>
      <w:pPr>
        <w:ind w:left="6480" w:hanging="180"/>
      </w:pPr>
    </w:lvl>
  </w:abstractNum>
  <w:abstractNum w:abstractNumId="136" w15:restartNumberingAfterBreak="0">
    <w:nsid w:val="693B4608"/>
    <w:multiLevelType w:val="multilevel"/>
    <w:tmpl w:val="B70E0BF4"/>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696924D0"/>
    <w:multiLevelType w:val="hybridMultilevel"/>
    <w:tmpl w:val="0E120F22"/>
    <w:lvl w:ilvl="0" w:tplc="DC265542">
      <w:start w:val="1"/>
      <w:numFmt w:val="decimal"/>
      <w:lvlText w:val="%1."/>
      <w:lvlJc w:val="left"/>
      <w:pPr>
        <w:ind w:left="720" w:hanging="360"/>
      </w:pPr>
    </w:lvl>
    <w:lvl w:ilvl="1" w:tplc="3C700B1A">
      <w:start w:val="1"/>
      <w:numFmt w:val="decimal"/>
      <w:lvlText w:val="%2."/>
      <w:lvlJc w:val="left"/>
      <w:pPr>
        <w:ind w:left="1440" w:hanging="360"/>
      </w:pPr>
    </w:lvl>
    <w:lvl w:ilvl="2" w:tplc="66703DAC">
      <w:start w:val="1"/>
      <w:numFmt w:val="decimal"/>
      <w:lvlText w:val="%3."/>
      <w:lvlJc w:val="left"/>
      <w:pPr>
        <w:ind w:left="2160" w:hanging="180"/>
      </w:pPr>
    </w:lvl>
    <w:lvl w:ilvl="3" w:tplc="47B2075A">
      <w:start w:val="1"/>
      <w:numFmt w:val="decimal"/>
      <w:lvlText w:val="%4."/>
      <w:lvlJc w:val="left"/>
      <w:pPr>
        <w:ind w:left="2880" w:hanging="360"/>
      </w:pPr>
    </w:lvl>
    <w:lvl w:ilvl="4" w:tplc="82FEB588">
      <w:start w:val="1"/>
      <w:numFmt w:val="lowerLetter"/>
      <w:lvlText w:val="%5."/>
      <w:lvlJc w:val="left"/>
      <w:pPr>
        <w:ind w:left="3600" w:hanging="360"/>
      </w:pPr>
    </w:lvl>
    <w:lvl w:ilvl="5" w:tplc="A740EED2">
      <w:start w:val="1"/>
      <w:numFmt w:val="lowerRoman"/>
      <w:lvlText w:val="%6."/>
      <w:lvlJc w:val="right"/>
      <w:pPr>
        <w:ind w:left="4320" w:hanging="180"/>
      </w:pPr>
    </w:lvl>
    <w:lvl w:ilvl="6" w:tplc="7BEC7E58">
      <w:start w:val="1"/>
      <w:numFmt w:val="decimal"/>
      <w:lvlText w:val="%7."/>
      <w:lvlJc w:val="left"/>
      <w:pPr>
        <w:ind w:left="5040" w:hanging="360"/>
      </w:pPr>
    </w:lvl>
    <w:lvl w:ilvl="7" w:tplc="9D10EB14">
      <w:start w:val="1"/>
      <w:numFmt w:val="lowerLetter"/>
      <w:lvlText w:val="%8."/>
      <w:lvlJc w:val="left"/>
      <w:pPr>
        <w:ind w:left="5760" w:hanging="360"/>
      </w:pPr>
    </w:lvl>
    <w:lvl w:ilvl="8" w:tplc="FB187B7A">
      <w:start w:val="1"/>
      <w:numFmt w:val="lowerRoman"/>
      <w:lvlText w:val="%9."/>
      <w:lvlJc w:val="right"/>
      <w:pPr>
        <w:ind w:left="6480" w:hanging="180"/>
      </w:pPr>
    </w:lvl>
  </w:abstractNum>
  <w:abstractNum w:abstractNumId="138" w15:restartNumberingAfterBreak="0">
    <w:nsid w:val="698F51E6"/>
    <w:multiLevelType w:val="multilevel"/>
    <w:tmpl w:val="3C8C29EC"/>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6A365F14"/>
    <w:multiLevelType w:val="multilevel"/>
    <w:tmpl w:val="74101198"/>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6AD6591D"/>
    <w:multiLevelType w:val="multilevel"/>
    <w:tmpl w:val="ECB47B02"/>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6B433DCB"/>
    <w:multiLevelType w:val="hybridMultilevel"/>
    <w:tmpl w:val="B4C0E1FA"/>
    <w:lvl w:ilvl="0" w:tplc="D074AEBE">
      <w:start w:val="1"/>
      <w:numFmt w:val="decimal"/>
      <w:lvlText w:val="%1."/>
      <w:lvlJc w:val="left"/>
      <w:pPr>
        <w:ind w:left="720" w:hanging="360"/>
      </w:pPr>
    </w:lvl>
    <w:lvl w:ilvl="1" w:tplc="4E9AD9F0">
      <w:start w:val="1"/>
      <w:numFmt w:val="decimal"/>
      <w:lvlText w:val="%2."/>
      <w:lvlJc w:val="left"/>
      <w:pPr>
        <w:ind w:left="1440" w:hanging="360"/>
      </w:pPr>
    </w:lvl>
    <w:lvl w:ilvl="2" w:tplc="771ABEDC">
      <w:start w:val="1"/>
      <w:numFmt w:val="decimal"/>
      <w:lvlText w:val="%3."/>
      <w:lvlJc w:val="left"/>
      <w:pPr>
        <w:ind w:left="2160" w:hanging="180"/>
      </w:pPr>
    </w:lvl>
    <w:lvl w:ilvl="3" w:tplc="7226AFF0">
      <w:start w:val="1"/>
      <w:numFmt w:val="decimal"/>
      <w:lvlText w:val="%4."/>
      <w:lvlJc w:val="left"/>
      <w:pPr>
        <w:ind w:left="2880" w:hanging="360"/>
      </w:pPr>
    </w:lvl>
    <w:lvl w:ilvl="4" w:tplc="33F4A85C">
      <w:start w:val="1"/>
      <w:numFmt w:val="lowerLetter"/>
      <w:lvlText w:val="%5."/>
      <w:lvlJc w:val="left"/>
      <w:pPr>
        <w:ind w:left="3600" w:hanging="360"/>
      </w:pPr>
    </w:lvl>
    <w:lvl w:ilvl="5" w:tplc="5B0A0AE2">
      <w:start w:val="1"/>
      <w:numFmt w:val="lowerRoman"/>
      <w:lvlText w:val="%6."/>
      <w:lvlJc w:val="right"/>
      <w:pPr>
        <w:ind w:left="4320" w:hanging="180"/>
      </w:pPr>
    </w:lvl>
    <w:lvl w:ilvl="6" w:tplc="F1420C86">
      <w:start w:val="1"/>
      <w:numFmt w:val="decimal"/>
      <w:lvlText w:val="%7."/>
      <w:lvlJc w:val="left"/>
      <w:pPr>
        <w:ind w:left="5040" w:hanging="360"/>
      </w:pPr>
    </w:lvl>
    <w:lvl w:ilvl="7" w:tplc="EC5E7B36">
      <w:start w:val="1"/>
      <w:numFmt w:val="lowerLetter"/>
      <w:lvlText w:val="%8."/>
      <w:lvlJc w:val="left"/>
      <w:pPr>
        <w:ind w:left="5760" w:hanging="360"/>
      </w:pPr>
    </w:lvl>
    <w:lvl w:ilvl="8" w:tplc="29B670F6">
      <w:start w:val="1"/>
      <w:numFmt w:val="lowerRoman"/>
      <w:lvlText w:val="%9."/>
      <w:lvlJc w:val="right"/>
      <w:pPr>
        <w:ind w:left="6480" w:hanging="180"/>
      </w:pPr>
    </w:lvl>
  </w:abstractNum>
  <w:abstractNum w:abstractNumId="142" w15:restartNumberingAfterBreak="0">
    <w:nsid w:val="6B851FEF"/>
    <w:multiLevelType w:val="hybridMultilevel"/>
    <w:tmpl w:val="91BAF556"/>
    <w:lvl w:ilvl="0" w:tplc="87C2890A">
      <w:numFmt w:val="none"/>
      <w:lvlText w:val=""/>
      <w:lvlJc w:val="left"/>
      <w:pPr>
        <w:tabs>
          <w:tab w:val="num" w:pos="360"/>
        </w:tabs>
      </w:pPr>
    </w:lvl>
    <w:lvl w:ilvl="1" w:tplc="A8762E0A">
      <w:start w:val="1"/>
      <w:numFmt w:val="lowerLetter"/>
      <w:lvlText w:val="%2."/>
      <w:lvlJc w:val="left"/>
      <w:pPr>
        <w:ind w:left="1440" w:hanging="360"/>
      </w:pPr>
    </w:lvl>
    <w:lvl w:ilvl="2" w:tplc="A710B728">
      <w:start w:val="1"/>
      <w:numFmt w:val="lowerRoman"/>
      <w:lvlText w:val="%3."/>
      <w:lvlJc w:val="right"/>
      <w:pPr>
        <w:ind w:left="2160" w:hanging="180"/>
      </w:pPr>
    </w:lvl>
    <w:lvl w:ilvl="3" w:tplc="230CD784">
      <w:start w:val="1"/>
      <w:numFmt w:val="decimal"/>
      <w:lvlText w:val="%4."/>
      <w:lvlJc w:val="left"/>
      <w:pPr>
        <w:ind w:left="2880" w:hanging="360"/>
      </w:pPr>
    </w:lvl>
    <w:lvl w:ilvl="4" w:tplc="73CCE8C6">
      <w:start w:val="1"/>
      <w:numFmt w:val="lowerLetter"/>
      <w:lvlText w:val="%5."/>
      <w:lvlJc w:val="left"/>
      <w:pPr>
        <w:ind w:left="3600" w:hanging="360"/>
      </w:pPr>
    </w:lvl>
    <w:lvl w:ilvl="5" w:tplc="8CD89D0A">
      <w:start w:val="1"/>
      <w:numFmt w:val="lowerRoman"/>
      <w:lvlText w:val="%6."/>
      <w:lvlJc w:val="right"/>
      <w:pPr>
        <w:ind w:left="4320" w:hanging="180"/>
      </w:pPr>
    </w:lvl>
    <w:lvl w:ilvl="6" w:tplc="FFE2198C">
      <w:start w:val="1"/>
      <w:numFmt w:val="decimal"/>
      <w:lvlText w:val="%7."/>
      <w:lvlJc w:val="left"/>
      <w:pPr>
        <w:ind w:left="5040" w:hanging="360"/>
      </w:pPr>
    </w:lvl>
    <w:lvl w:ilvl="7" w:tplc="6886732C">
      <w:start w:val="1"/>
      <w:numFmt w:val="lowerLetter"/>
      <w:lvlText w:val="%8."/>
      <w:lvlJc w:val="left"/>
      <w:pPr>
        <w:ind w:left="5760" w:hanging="360"/>
      </w:pPr>
    </w:lvl>
    <w:lvl w:ilvl="8" w:tplc="FFCE185C">
      <w:start w:val="1"/>
      <w:numFmt w:val="lowerRoman"/>
      <w:lvlText w:val="%9."/>
      <w:lvlJc w:val="right"/>
      <w:pPr>
        <w:ind w:left="6480" w:hanging="180"/>
      </w:pPr>
    </w:lvl>
  </w:abstractNum>
  <w:abstractNum w:abstractNumId="143" w15:restartNumberingAfterBreak="0">
    <w:nsid w:val="6BF60EB1"/>
    <w:multiLevelType w:val="hybridMultilevel"/>
    <w:tmpl w:val="884A1156"/>
    <w:lvl w:ilvl="0" w:tplc="6514375C">
      <w:numFmt w:val="none"/>
      <w:lvlText w:val=""/>
      <w:lvlJc w:val="left"/>
      <w:pPr>
        <w:tabs>
          <w:tab w:val="num" w:pos="360"/>
        </w:tabs>
      </w:pPr>
    </w:lvl>
    <w:lvl w:ilvl="1" w:tplc="4558969E">
      <w:start w:val="1"/>
      <w:numFmt w:val="lowerLetter"/>
      <w:lvlText w:val="%2."/>
      <w:lvlJc w:val="left"/>
      <w:pPr>
        <w:ind w:left="1440" w:hanging="360"/>
      </w:pPr>
    </w:lvl>
    <w:lvl w:ilvl="2" w:tplc="B1BE3E60">
      <w:start w:val="1"/>
      <w:numFmt w:val="lowerRoman"/>
      <w:lvlText w:val="%3."/>
      <w:lvlJc w:val="right"/>
      <w:pPr>
        <w:ind w:left="2160" w:hanging="180"/>
      </w:pPr>
    </w:lvl>
    <w:lvl w:ilvl="3" w:tplc="79169F04">
      <w:start w:val="1"/>
      <w:numFmt w:val="decimal"/>
      <w:lvlText w:val="%4."/>
      <w:lvlJc w:val="left"/>
      <w:pPr>
        <w:ind w:left="2880" w:hanging="360"/>
      </w:pPr>
    </w:lvl>
    <w:lvl w:ilvl="4" w:tplc="0C22B73E">
      <w:start w:val="1"/>
      <w:numFmt w:val="lowerLetter"/>
      <w:lvlText w:val="%5."/>
      <w:lvlJc w:val="left"/>
      <w:pPr>
        <w:ind w:left="3600" w:hanging="360"/>
      </w:pPr>
    </w:lvl>
    <w:lvl w:ilvl="5" w:tplc="79205392">
      <w:start w:val="1"/>
      <w:numFmt w:val="lowerRoman"/>
      <w:lvlText w:val="%6."/>
      <w:lvlJc w:val="right"/>
      <w:pPr>
        <w:ind w:left="4320" w:hanging="180"/>
      </w:pPr>
    </w:lvl>
    <w:lvl w:ilvl="6" w:tplc="953E188A">
      <w:start w:val="1"/>
      <w:numFmt w:val="decimal"/>
      <w:lvlText w:val="%7."/>
      <w:lvlJc w:val="left"/>
      <w:pPr>
        <w:ind w:left="5040" w:hanging="360"/>
      </w:pPr>
    </w:lvl>
    <w:lvl w:ilvl="7" w:tplc="C7A6DEF2">
      <w:start w:val="1"/>
      <w:numFmt w:val="lowerLetter"/>
      <w:lvlText w:val="%8."/>
      <w:lvlJc w:val="left"/>
      <w:pPr>
        <w:ind w:left="5760" w:hanging="360"/>
      </w:pPr>
    </w:lvl>
    <w:lvl w:ilvl="8" w:tplc="6792D73E">
      <w:start w:val="1"/>
      <w:numFmt w:val="lowerRoman"/>
      <w:lvlText w:val="%9."/>
      <w:lvlJc w:val="right"/>
      <w:pPr>
        <w:ind w:left="6480" w:hanging="180"/>
      </w:pPr>
    </w:lvl>
  </w:abstractNum>
  <w:abstractNum w:abstractNumId="144" w15:restartNumberingAfterBreak="0">
    <w:nsid w:val="6D8E395F"/>
    <w:multiLevelType w:val="hybridMultilevel"/>
    <w:tmpl w:val="45728B6A"/>
    <w:lvl w:ilvl="0" w:tplc="09A2106E">
      <w:start w:val="1"/>
      <w:numFmt w:val="decimal"/>
      <w:lvlText w:val="%1."/>
      <w:lvlJc w:val="left"/>
      <w:pPr>
        <w:ind w:left="720" w:hanging="360"/>
      </w:pPr>
    </w:lvl>
    <w:lvl w:ilvl="1" w:tplc="91145784">
      <w:start w:val="110"/>
      <w:numFmt w:val="decimal"/>
      <w:lvlText w:val="%2."/>
      <w:lvlJc w:val="left"/>
      <w:pPr>
        <w:ind w:left="1440" w:hanging="360"/>
      </w:pPr>
    </w:lvl>
    <w:lvl w:ilvl="2" w:tplc="C8329F96">
      <w:start w:val="1"/>
      <w:numFmt w:val="lowerRoman"/>
      <w:lvlText w:val="%3."/>
      <w:lvlJc w:val="right"/>
      <w:pPr>
        <w:ind w:left="2160" w:hanging="180"/>
      </w:pPr>
    </w:lvl>
    <w:lvl w:ilvl="3" w:tplc="CF1603F6">
      <w:start w:val="1"/>
      <w:numFmt w:val="decimal"/>
      <w:lvlText w:val="%4."/>
      <w:lvlJc w:val="left"/>
      <w:pPr>
        <w:ind w:left="2880" w:hanging="360"/>
      </w:pPr>
    </w:lvl>
    <w:lvl w:ilvl="4" w:tplc="3A64677C">
      <w:start w:val="1"/>
      <w:numFmt w:val="lowerLetter"/>
      <w:lvlText w:val="%5."/>
      <w:lvlJc w:val="left"/>
      <w:pPr>
        <w:ind w:left="3600" w:hanging="360"/>
      </w:pPr>
    </w:lvl>
    <w:lvl w:ilvl="5" w:tplc="5C2EE16C">
      <w:start w:val="1"/>
      <w:numFmt w:val="lowerRoman"/>
      <w:lvlText w:val="%6."/>
      <w:lvlJc w:val="right"/>
      <w:pPr>
        <w:ind w:left="4320" w:hanging="180"/>
      </w:pPr>
    </w:lvl>
    <w:lvl w:ilvl="6" w:tplc="733683F0">
      <w:start w:val="1"/>
      <w:numFmt w:val="decimal"/>
      <w:lvlText w:val="%7."/>
      <w:lvlJc w:val="left"/>
      <w:pPr>
        <w:ind w:left="5040" w:hanging="360"/>
      </w:pPr>
    </w:lvl>
    <w:lvl w:ilvl="7" w:tplc="0FA8E17C">
      <w:start w:val="1"/>
      <w:numFmt w:val="lowerLetter"/>
      <w:lvlText w:val="%8."/>
      <w:lvlJc w:val="left"/>
      <w:pPr>
        <w:ind w:left="5760" w:hanging="360"/>
      </w:pPr>
    </w:lvl>
    <w:lvl w:ilvl="8" w:tplc="12AA7D08">
      <w:start w:val="1"/>
      <w:numFmt w:val="lowerRoman"/>
      <w:lvlText w:val="%9."/>
      <w:lvlJc w:val="right"/>
      <w:pPr>
        <w:ind w:left="6480" w:hanging="180"/>
      </w:pPr>
    </w:lvl>
  </w:abstractNum>
  <w:abstractNum w:abstractNumId="145" w15:restartNumberingAfterBreak="0">
    <w:nsid w:val="6DB22393"/>
    <w:multiLevelType w:val="multilevel"/>
    <w:tmpl w:val="07FE0FC4"/>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6E2E2851"/>
    <w:multiLevelType w:val="multilevel"/>
    <w:tmpl w:val="ED42AEFE"/>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6E590EDD"/>
    <w:multiLevelType w:val="multilevel"/>
    <w:tmpl w:val="B7BACD3C"/>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6E772CDD"/>
    <w:multiLevelType w:val="hybridMultilevel"/>
    <w:tmpl w:val="C0B8D8F0"/>
    <w:lvl w:ilvl="0" w:tplc="016CD19E">
      <w:start w:val="1"/>
      <w:numFmt w:val="decimal"/>
      <w:lvlText w:val="%1."/>
      <w:lvlJc w:val="left"/>
      <w:pPr>
        <w:ind w:left="720" w:hanging="360"/>
      </w:pPr>
    </w:lvl>
    <w:lvl w:ilvl="1" w:tplc="123617FE">
      <w:start w:val="1"/>
      <w:numFmt w:val="decimal"/>
      <w:lvlText w:val="%2."/>
      <w:lvlJc w:val="left"/>
      <w:pPr>
        <w:ind w:left="1440" w:hanging="360"/>
      </w:pPr>
    </w:lvl>
    <w:lvl w:ilvl="2" w:tplc="B3CC0D58">
      <w:start w:val="1"/>
      <w:numFmt w:val="lowerRoman"/>
      <w:lvlText w:val="%3."/>
      <w:lvlJc w:val="right"/>
      <w:pPr>
        <w:ind w:left="2160" w:hanging="180"/>
      </w:pPr>
    </w:lvl>
    <w:lvl w:ilvl="3" w:tplc="5DD63610">
      <w:start w:val="1"/>
      <w:numFmt w:val="decimal"/>
      <w:lvlText w:val="%4."/>
      <w:lvlJc w:val="left"/>
      <w:pPr>
        <w:ind w:left="2880" w:hanging="360"/>
      </w:pPr>
    </w:lvl>
    <w:lvl w:ilvl="4" w:tplc="57002C88">
      <w:start w:val="1"/>
      <w:numFmt w:val="lowerLetter"/>
      <w:lvlText w:val="%5."/>
      <w:lvlJc w:val="left"/>
      <w:pPr>
        <w:ind w:left="3600" w:hanging="360"/>
      </w:pPr>
    </w:lvl>
    <w:lvl w:ilvl="5" w:tplc="C7525112">
      <w:start w:val="1"/>
      <w:numFmt w:val="lowerRoman"/>
      <w:lvlText w:val="%6."/>
      <w:lvlJc w:val="right"/>
      <w:pPr>
        <w:ind w:left="4320" w:hanging="180"/>
      </w:pPr>
    </w:lvl>
    <w:lvl w:ilvl="6" w:tplc="7F544282">
      <w:start w:val="1"/>
      <w:numFmt w:val="decimal"/>
      <w:lvlText w:val="%7."/>
      <w:lvlJc w:val="left"/>
      <w:pPr>
        <w:ind w:left="5040" w:hanging="360"/>
      </w:pPr>
    </w:lvl>
    <w:lvl w:ilvl="7" w:tplc="C5305FC8">
      <w:start w:val="1"/>
      <w:numFmt w:val="lowerLetter"/>
      <w:lvlText w:val="%8."/>
      <w:lvlJc w:val="left"/>
      <w:pPr>
        <w:ind w:left="5760" w:hanging="360"/>
      </w:pPr>
    </w:lvl>
    <w:lvl w:ilvl="8" w:tplc="D7CA118C">
      <w:start w:val="1"/>
      <w:numFmt w:val="lowerRoman"/>
      <w:lvlText w:val="%9."/>
      <w:lvlJc w:val="right"/>
      <w:pPr>
        <w:ind w:left="6480" w:hanging="180"/>
      </w:pPr>
    </w:lvl>
  </w:abstractNum>
  <w:abstractNum w:abstractNumId="149" w15:restartNumberingAfterBreak="0">
    <w:nsid w:val="6FCD4D3F"/>
    <w:multiLevelType w:val="hybridMultilevel"/>
    <w:tmpl w:val="44280FCC"/>
    <w:lvl w:ilvl="0" w:tplc="52BEB608">
      <w:start w:val="1"/>
      <w:numFmt w:val="decimal"/>
      <w:lvlText w:val="%1."/>
      <w:lvlJc w:val="left"/>
      <w:pPr>
        <w:ind w:left="720" w:hanging="360"/>
      </w:pPr>
    </w:lvl>
    <w:lvl w:ilvl="1" w:tplc="C3FAE454">
      <w:start w:val="1"/>
      <w:numFmt w:val="lowerLetter"/>
      <w:lvlText w:val="%2."/>
      <w:lvlJc w:val="left"/>
      <w:pPr>
        <w:ind w:left="1440" w:hanging="360"/>
      </w:pPr>
    </w:lvl>
    <w:lvl w:ilvl="2" w:tplc="28EAECFE">
      <w:start w:val="1"/>
      <w:numFmt w:val="decimal"/>
      <w:lvlText w:val="%3."/>
      <w:lvlJc w:val="left"/>
      <w:pPr>
        <w:ind w:left="2160" w:hanging="180"/>
      </w:pPr>
    </w:lvl>
    <w:lvl w:ilvl="3" w:tplc="4D4AA588">
      <w:start w:val="1"/>
      <w:numFmt w:val="decimal"/>
      <w:lvlText w:val="%4."/>
      <w:lvlJc w:val="left"/>
      <w:pPr>
        <w:ind w:left="2880" w:hanging="360"/>
      </w:pPr>
    </w:lvl>
    <w:lvl w:ilvl="4" w:tplc="C3868A4E">
      <w:start w:val="1"/>
      <w:numFmt w:val="lowerLetter"/>
      <w:lvlText w:val="%5."/>
      <w:lvlJc w:val="left"/>
      <w:pPr>
        <w:ind w:left="3600" w:hanging="360"/>
      </w:pPr>
    </w:lvl>
    <w:lvl w:ilvl="5" w:tplc="3F82E38A">
      <w:start w:val="1"/>
      <w:numFmt w:val="lowerRoman"/>
      <w:lvlText w:val="%6."/>
      <w:lvlJc w:val="right"/>
      <w:pPr>
        <w:ind w:left="4320" w:hanging="180"/>
      </w:pPr>
    </w:lvl>
    <w:lvl w:ilvl="6" w:tplc="DAF46216">
      <w:start w:val="1"/>
      <w:numFmt w:val="decimal"/>
      <w:lvlText w:val="%7."/>
      <w:lvlJc w:val="left"/>
      <w:pPr>
        <w:ind w:left="5040" w:hanging="360"/>
      </w:pPr>
    </w:lvl>
    <w:lvl w:ilvl="7" w:tplc="594068AA">
      <w:start w:val="1"/>
      <w:numFmt w:val="lowerLetter"/>
      <w:lvlText w:val="%8."/>
      <w:lvlJc w:val="left"/>
      <w:pPr>
        <w:ind w:left="5760" w:hanging="360"/>
      </w:pPr>
    </w:lvl>
    <w:lvl w:ilvl="8" w:tplc="9998E0A6">
      <w:start w:val="1"/>
      <w:numFmt w:val="lowerRoman"/>
      <w:lvlText w:val="%9."/>
      <w:lvlJc w:val="right"/>
      <w:pPr>
        <w:ind w:left="6480" w:hanging="180"/>
      </w:pPr>
    </w:lvl>
  </w:abstractNum>
  <w:abstractNum w:abstractNumId="150" w15:restartNumberingAfterBreak="0">
    <w:nsid w:val="70455F7F"/>
    <w:multiLevelType w:val="hybridMultilevel"/>
    <w:tmpl w:val="B7EC657A"/>
    <w:lvl w:ilvl="0" w:tplc="5E649CF2">
      <w:start w:val="1"/>
      <w:numFmt w:val="decimal"/>
      <w:lvlText w:val="%1"/>
      <w:lvlJc w:val="left"/>
      <w:pPr>
        <w:ind w:left="720" w:hanging="360"/>
      </w:pPr>
    </w:lvl>
    <w:lvl w:ilvl="1" w:tplc="7D4A0634">
      <w:start w:val="1"/>
      <w:numFmt w:val="lowerLetter"/>
      <w:lvlText w:val="%2."/>
      <w:lvlJc w:val="left"/>
      <w:pPr>
        <w:ind w:left="1440" w:hanging="360"/>
      </w:pPr>
    </w:lvl>
    <w:lvl w:ilvl="2" w:tplc="3F74BC42">
      <w:start w:val="1"/>
      <w:numFmt w:val="lowerRoman"/>
      <w:lvlText w:val="%3."/>
      <w:lvlJc w:val="right"/>
      <w:pPr>
        <w:ind w:left="2160" w:hanging="180"/>
      </w:pPr>
    </w:lvl>
    <w:lvl w:ilvl="3" w:tplc="EAA45A90">
      <w:start w:val="1"/>
      <w:numFmt w:val="decimal"/>
      <w:lvlText w:val="%4."/>
      <w:lvlJc w:val="left"/>
      <w:pPr>
        <w:ind w:left="2880" w:hanging="360"/>
      </w:pPr>
    </w:lvl>
    <w:lvl w:ilvl="4" w:tplc="E2D47B38">
      <w:start w:val="1"/>
      <w:numFmt w:val="lowerLetter"/>
      <w:lvlText w:val="%5."/>
      <w:lvlJc w:val="left"/>
      <w:pPr>
        <w:ind w:left="3600" w:hanging="360"/>
      </w:pPr>
    </w:lvl>
    <w:lvl w:ilvl="5" w:tplc="6F4C1B04">
      <w:start w:val="1"/>
      <w:numFmt w:val="lowerRoman"/>
      <w:lvlText w:val="%6."/>
      <w:lvlJc w:val="right"/>
      <w:pPr>
        <w:ind w:left="4320" w:hanging="180"/>
      </w:pPr>
    </w:lvl>
    <w:lvl w:ilvl="6" w:tplc="A80EA7BA">
      <w:start w:val="1"/>
      <w:numFmt w:val="decimal"/>
      <w:lvlText w:val="%7."/>
      <w:lvlJc w:val="left"/>
      <w:pPr>
        <w:ind w:left="5040" w:hanging="360"/>
      </w:pPr>
    </w:lvl>
    <w:lvl w:ilvl="7" w:tplc="F97EFA1A">
      <w:start w:val="1"/>
      <w:numFmt w:val="lowerLetter"/>
      <w:lvlText w:val="%8."/>
      <w:lvlJc w:val="left"/>
      <w:pPr>
        <w:ind w:left="5760" w:hanging="360"/>
      </w:pPr>
    </w:lvl>
    <w:lvl w:ilvl="8" w:tplc="5FFCCB2A">
      <w:start w:val="1"/>
      <w:numFmt w:val="lowerRoman"/>
      <w:lvlText w:val="%9."/>
      <w:lvlJc w:val="right"/>
      <w:pPr>
        <w:ind w:left="6480" w:hanging="180"/>
      </w:pPr>
    </w:lvl>
  </w:abstractNum>
  <w:abstractNum w:abstractNumId="151" w15:restartNumberingAfterBreak="0">
    <w:nsid w:val="707D345B"/>
    <w:multiLevelType w:val="hybridMultilevel"/>
    <w:tmpl w:val="A648BC94"/>
    <w:lvl w:ilvl="0" w:tplc="315ABCCA">
      <w:numFmt w:val="none"/>
      <w:lvlText w:val=""/>
      <w:lvlJc w:val="left"/>
      <w:pPr>
        <w:tabs>
          <w:tab w:val="num" w:pos="360"/>
        </w:tabs>
      </w:pPr>
    </w:lvl>
    <w:lvl w:ilvl="1" w:tplc="41CC9660">
      <w:start w:val="1"/>
      <w:numFmt w:val="lowerLetter"/>
      <w:lvlText w:val="%2."/>
      <w:lvlJc w:val="left"/>
      <w:pPr>
        <w:ind w:left="1440" w:hanging="360"/>
      </w:pPr>
    </w:lvl>
    <w:lvl w:ilvl="2" w:tplc="69622CE2">
      <w:start w:val="1"/>
      <w:numFmt w:val="lowerRoman"/>
      <w:lvlText w:val="%3."/>
      <w:lvlJc w:val="right"/>
      <w:pPr>
        <w:ind w:left="2160" w:hanging="180"/>
      </w:pPr>
    </w:lvl>
    <w:lvl w:ilvl="3" w:tplc="3A0AF33E">
      <w:start w:val="1"/>
      <w:numFmt w:val="decimal"/>
      <w:lvlText w:val="%4."/>
      <w:lvlJc w:val="left"/>
      <w:pPr>
        <w:ind w:left="2880" w:hanging="360"/>
      </w:pPr>
    </w:lvl>
    <w:lvl w:ilvl="4" w:tplc="2216F99E">
      <w:start w:val="1"/>
      <w:numFmt w:val="lowerLetter"/>
      <w:lvlText w:val="%5."/>
      <w:lvlJc w:val="left"/>
      <w:pPr>
        <w:ind w:left="3600" w:hanging="360"/>
      </w:pPr>
    </w:lvl>
    <w:lvl w:ilvl="5" w:tplc="D7022298">
      <w:start w:val="1"/>
      <w:numFmt w:val="lowerRoman"/>
      <w:lvlText w:val="%6."/>
      <w:lvlJc w:val="right"/>
      <w:pPr>
        <w:ind w:left="4320" w:hanging="180"/>
      </w:pPr>
    </w:lvl>
    <w:lvl w:ilvl="6" w:tplc="8DC2C0CC">
      <w:start w:val="1"/>
      <w:numFmt w:val="decimal"/>
      <w:lvlText w:val="%7."/>
      <w:lvlJc w:val="left"/>
      <w:pPr>
        <w:ind w:left="5040" w:hanging="360"/>
      </w:pPr>
    </w:lvl>
    <w:lvl w:ilvl="7" w:tplc="D17E6B4E">
      <w:start w:val="1"/>
      <w:numFmt w:val="lowerLetter"/>
      <w:lvlText w:val="%8."/>
      <w:lvlJc w:val="left"/>
      <w:pPr>
        <w:ind w:left="5760" w:hanging="360"/>
      </w:pPr>
    </w:lvl>
    <w:lvl w:ilvl="8" w:tplc="FCDC3DB4">
      <w:start w:val="1"/>
      <w:numFmt w:val="lowerRoman"/>
      <w:lvlText w:val="%9."/>
      <w:lvlJc w:val="right"/>
      <w:pPr>
        <w:ind w:left="6480" w:hanging="180"/>
      </w:pPr>
    </w:lvl>
  </w:abstractNum>
  <w:abstractNum w:abstractNumId="152" w15:restartNumberingAfterBreak="0">
    <w:nsid w:val="70D1555E"/>
    <w:multiLevelType w:val="hybridMultilevel"/>
    <w:tmpl w:val="9A843BD2"/>
    <w:lvl w:ilvl="0" w:tplc="4A4A5746">
      <w:numFmt w:val="none"/>
      <w:lvlText w:val=""/>
      <w:lvlJc w:val="left"/>
      <w:pPr>
        <w:tabs>
          <w:tab w:val="num" w:pos="360"/>
        </w:tabs>
      </w:pPr>
    </w:lvl>
    <w:lvl w:ilvl="1" w:tplc="A7A029EA">
      <w:start w:val="1"/>
      <w:numFmt w:val="lowerLetter"/>
      <w:lvlText w:val="%2."/>
      <w:lvlJc w:val="left"/>
      <w:pPr>
        <w:ind w:left="1440" w:hanging="360"/>
      </w:pPr>
    </w:lvl>
    <w:lvl w:ilvl="2" w:tplc="7FE4B420">
      <w:start w:val="1"/>
      <w:numFmt w:val="lowerRoman"/>
      <w:lvlText w:val="%3."/>
      <w:lvlJc w:val="right"/>
      <w:pPr>
        <w:ind w:left="2160" w:hanging="180"/>
      </w:pPr>
    </w:lvl>
    <w:lvl w:ilvl="3" w:tplc="C226E7AA">
      <w:start w:val="1"/>
      <w:numFmt w:val="decimal"/>
      <w:lvlText w:val="%4."/>
      <w:lvlJc w:val="left"/>
      <w:pPr>
        <w:ind w:left="2880" w:hanging="360"/>
      </w:pPr>
    </w:lvl>
    <w:lvl w:ilvl="4" w:tplc="EDA6AAE2">
      <w:start w:val="1"/>
      <w:numFmt w:val="lowerLetter"/>
      <w:lvlText w:val="%5."/>
      <w:lvlJc w:val="left"/>
      <w:pPr>
        <w:ind w:left="3600" w:hanging="360"/>
      </w:pPr>
    </w:lvl>
    <w:lvl w:ilvl="5" w:tplc="33440D8A">
      <w:start w:val="1"/>
      <w:numFmt w:val="lowerRoman"/>
      <w:lvlText w:val="%6."/>
      <w:lvlJc w:val="right"/>
      <w:pPr>
        <w:ind w:left="4320" w:hanging="180"/>
      </w:pPr>
    </w:lvl>
    <w:lvl w:ilvl="6" w:tplc="CAB4DC0E">
      <w:start w:val="1"/>
      <w:numFmt w:val="decimal"/>
      <w:lvlText w:val="%7."/>
      <w:lvlJc w:val="left"/>
      <w:pPr>
        <w:ind w:left="5040" w:hanging="360"/>
      </w:pPr>
    </w:lvl>
    <w:lvl w:ilvl="7" w:tplc="92DA2DC4">
      <w:start w:val="1"/>
      <w:numFmt w:val="lowerLetter"/>
      <w:lvlText w:val="%8."/>
      <w:lvlJc w:val="left"/>
      <w:pPr>
        <w:ind w:left="5760" w:hanging="360"/>
      </w:pPr>
    </w:lvl>
    <w:lvl w:ilvl="8" w:tplc="390E4A3C">
      <w:start w:val="1"/>
      <w:numFmt w:val="lowerRoman"/>
      <w:lvlText w:val="%9."/>
      <w:lvlJc w:val="right"/>
      <w:pPr>
        <w:ind w:left="6480" w:hanging="180"/>
      </w:pPr>
    </w:lvl>
  </w:abstractNum>
  <w:abstractNum w:abstractNumId="153" w15:restartNumberingAfterBreak="0">
    <w:nsid w:val="721E26A6"/>
    <w:multiLevelType w:val="hybridMultilevel"/>
    <w:tmpl w:val="CC4C2326"/>
    <w:lvl w:ilvl="0" w:tplc="DF4E39BC">
      <w:start w:val="1"/>
      <w:numFmt w:val="decimal"/>
      <w:lvlText w:val="%1."/>
      <w:lvlJc w:val="left"/>
      <w:pPr>
        <w:ind w:left="720" w:hanging="360"/>
      </w:pPr>
    </w:lvl>
    <w:lvl w:ilvl="1" w:tplc="71B24A08">
      <w:start w:val="1"/>
      <w:numFmt w:val="decimal"/>
      <w:lvlText w:val="%2."/>
      <w:lvlJc w:val="left"/>
      <w:pPr>
        <w:ind w:left="1440" w:hanging="360"/>
      </w:pPr>
    </w:lvl>
    <w:lvl w:ilvl="2" w:tplc="99E6810A">
      <w:start w:val="1"/>
      <w:numFmt w:val="lowerRoman"/>
      <w:lvlText w:val="%3."/>
      <w:lvlJc w:val="right"/>
      <w:pPr>
        <w:ind w:left="2160" w:hanging="180"/>
      </w:pPr>
    </w:lvl>
    <w:lvl w:ilvl="3" w:tplc="FAF88450">
      <w:start w:val="1"/>
      <w:numFmt w:val="decimal"/>
      <w:lvlText w:val="%4."/>
      <w:lvlJc w:val="left"/>
      <w:pPr>
        <w:ind w:left="2880" w:hanging="360"/>
      </w:pPr>
    </w:lvl>
    <w:lvl w:ilvl="4" w:tplc="504A79DE">
      <w:start w:val="1"/>
      <w:numFmt w:val="lowerLetter"/>
      <w:lvlText w:val="%5."/>
      <w:lvlJc w:val="left"/>
      <w:pPr>
        <w:ind w:left="3600" w:hanging="360"/>
      </w:pPr>
    </w:lvl>
    <w:lvl w:ilvl="5" w:tplc="AEF0C7E8">
      <w:start w:val="1"/>
      <w:numFmt w:val="lowerRoman"/>
      <w:lvlText w:val="%6."/>
      <w:lvlJc w:val="right"/>
      <w:pPr>
        <w:ind w:left="4320" w:hanging="180"/>
      </w:pPr>
    </w:lvl>
    <w:lvl w:ilvl="6" w:tplc="CB923FAA">
      <w:start w:val="1"/>
      <w:numFmt w:val="decimal"/>
      <w:lvlText w:val="%7."/>
      <w:lvlJc w:val="left"/>
      <w:pPr>
        <w:ind w:left="5040" w:hanging="360"/>
      </w:pPr>
    </w:lvl>
    <w:lvl w:ilvl="7" w:tplc="BC8CDF40">
      <w:start w:val="1"/>
      <w:numFmt w:val="lowerLetter"/>
      <w:lvlText w:val="%8."/>
      <w:lvlJc w:val="left"/>
      <w:pPr>
        <w:ind w:left="5760" w:hanging="360"/>
      </w:pPr>
    </w:lvl>
    <w:lvl w:ilvl="8" w:tplc="2F88FEDC">
      <w:start w:val="1"/>
      <w:numFmt w:val="lowerRoman"/>
      <w:lvlText w:val="%9."/>
      <w:lvlJc w:val="right"/>
      <w:pPr>
        <w:ind w:left="6480" w:hanging="180"/>
      </w:pPr>
    </w:lvl>
  </w:abstractNum>
  <w:abstractNum w:abstractNumId="154" w15:restartNumberingAfterBreak="0">
    <w:nsid w:val="72A8631F"/>
    <w:multiLevelType w:val="hybridMultilevel"/>
    <w:tmpl w:val="B7B076A2"/>
    <w:lvl w:ilvl="0" w:tplc="99CCA878">
      <w:start w:val="1"/>
      <w:numFmt w:val="decimal"/>
      <w:lvlText w:val="%1"/>
      <w:lvlJc w:val="left"/>
      <w:pPr>
        <w:ind w:left="720" w:hanging="360"/>
      </w:pPr>
    </w:lvl>
    <w:lvl w:ilvl="1" w:tplc="7444E396">
      <w:start w:val="1"/>
      <w:numFmt w:val="lowerLetter"/>
      <w:lvlText w:val="%2."/>
      <w:lvlJc w:val="left"/>
      <w:pPr>
        <w:ind w:left="1440" w:hanging="360"/>
      </w:pPr>
    </w:lvl>
    <w:lvl w:ilvl="2" w:tplc="8D86E272">
      <w:start w:val="1"/>
      <w:numFmt w:val="lowerRoman"/>
      <w:lvlText w:val="%3."/>
      <w:lvlJc w:val="right"/>
      <w:pPr>
        <w:ind w:left="2160" w:hanging="180"/>
      </w:pPr>
    </w:lvl>
    <w:lvl w:ilvl="3" w:tplc="E5D4A62C">
      <w:start w:val="1"/>
      <w:numFmt w:val="decimal"/>
      <w:lvlText w:val="%4."/>
      <w:lvlJc w:val="left"/>
      <w:pPr>
        <w:ind w:left="2880" w:hanging="360"/>
      </w:pPr>
    </w:lvl>
    <w:lvl w:ilvl="4" w:tplc="8EC6DC64">
      <w:start w:val="1"/>
      <w:numFmt w:val="lowerLetter"/>
      <w:lvlText w:val="%5."/>
      <w:lvlJc w:val="left"/>
      <w:pPr>
        <w:ind w:left="3600" w:hanging="360"/>
      </w:pPr>
    </w:lvl>
    <w:lvl w:ilvl="5" w:tplc="A4363588">
      <w:start w:val="1"/>
      <w:numFmt w:val="lowerRoman"/>
      <w:lvlText w:val="%6."/>
      <w:lvlJc w:val="right"/>
      <w:pPr>
        <w:ind w:left="4320" w:hanging="180"/>
      </w:pPr>
    </w:lvl>
    <w:lvl w:ilvl="6" w:tplc="0178B242">
      <w:start w:val="1"/>
      <w:numFmt w:val="decimal"/>
      <w:lvlText w:val="%7."/>
      <w:lvlJc w:val="left"/>
      <w:pPr>
        <w:ind w:left="5040" w:hanging="360"/>
      </w:pPr>
    </w:lvl>
    <w:lvl w:ilvl="7" w:tplc="2760F5B6">
      <w:start w:val="1"/>
      <w:numFmt w:val="lowerLetter"/>
      <w:lvlText w:val="%8."/>
      <w:lvlJc w:val="left"/>
      <w:pPr>
        <w:ind w:left="5760" w:hanging="360"/>
      </w:pPr>
    </w:lvl>
    <w:lvl w:ilvl="8" w:tplc="047EB2E4">
      <w:start w:val="1"/>
      <w:numFmt w:val="lowerRoman"/>
      <w:lvlText w:val="%9."/>
      <w:lvlJc w:val="right"/>
      <w:pPr>
        <w:ind w:left="6480" w:hanging="180"/>
      </w:pPr>
    </w:lvl>
  </w:abstractNum>
  <w:abstractNum w:abstractNumId="155" w15:restartNumberingAfterBreak="0">
    <w:nsid w:val="72F7300C"/>
    <w:multiLevelType w:val="multilevel"/>
    <w:tmpl w:val="825696D0"/>
    <w:styleLink w:val="ZZNumberslowerroman11"/>
    <w:lvl w:ilvl="0">
      <w:start w:val="1"/>
      <w:numFmt w:val="decimal"/>
      <w:pStyle w:val="ListLevel1"/>
      <w:lvlText w:val="%1"/>
      <w:lvlJc w:val="left"/>
      <w:pPr>
        <w:ind w:left="567" w:hanging="567"/>
      </w:pPr>
      <w:rPr>
        <w:b w:val="0"/>
        <w:i w:val="0"/>
        <w:color w:val="auto"/>
        <w:sz w:val="22"/>
        <w:szCs w:val="22"/>
        <w:vertAlign w:val="baseline"/>
      </w:rPr>
    </w:lvl>
    <w:lvl w:ilvl="1">
      <w:start w:val="1"/>
      <w:numFmt w:val="decimal"/>
      <w:pStyle w:val="ListLevel2"/>
      <w:lvlText w:val="%1.%2"/>
      <w:lvlJc w:val="left"/>
      <w:pPr>
        <w:ind w:left="1134" w:hanging="567"/>
      </w:pPr>
      <w:rPr>
        <w:i w:val="0"/>
        <w:iCs w:val="0"/>
        <w:position w:val="2"/>
        <w:sz w:val="22"/>
        <w:szCs w:val="22"/>
        <w:vertAlign w:val="baseline"/>
      </w:rPr>
    </w:lvl>
    <w:lvl w:ilvl="2">
      <w:start w:val="1"/>
      <w:numFmt w:val="decimal"/>
      <w:pStyle w:val="ListLevel3"/>
      <w:lvlText w:val="%1.%2.%3"/>
      <w:lvlJc w:val="left"/>
      <w:pPr>
        <w:ind w:left="2127" w:hanging="567"/>
      </w:pPr>
      <w:rPr>
        <w:rFonts w:hint="default"/>
        <w:b w:val="0"/>
        <w:i w:val="0"/>
        <w:iCs w:val="0"/>
        <w:position w:val="2"/>
        <w:sz w:val="20"/>
        <w:szCs w:val="22"/>
      </w:rPr>
    </w:lvl>
    <w:lvl w:ilvl="3">
      <w:start w:val="1"/>
      <w:numFmt w:val="decimal"/>
      <w:pStyle w:val="ListLevel4"/>
      <w:lvlText w:val="(%4)"/>
      <w:lvlJc w:val="left"/>
      <w:pPr>
        <w:ind w:left="2268" w:hanging="567"/>
      </w:pPr>
      <w:rPr>
        <w:rFonts w:hint="default"/>
      </w:rPr>
    </w:lvl>
    <w:lvl w:ilvl="4">
      <w:start w:val="1"/>
      <w:numFmt w:val="lowerLetter"/>
      <w:pStyle w:val="ListLevel5"/>
      <w:lvlText w:val="(%5)"/>
      <w:lvlJc w:val="left"/>
      <w:pPr>
        <w:ind w:left="2835" w:hanging="567"/>
      </w:pPr>
      <w:rPr>
        <w:rFonts w:hint="default"/>
      </w:rPr>
    </w:lvl>
    <w:lvl w:ilvl="5">
      <w:start w:val="1"/>
      <w:numFmt w:val="lowerRoman"/>
      <w:pStyle w:val="ListLevel6"/>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56" w15:restartNumberingAfterBreak="0">
    <w:nsid w:val="73013859"/>
    <w:multiLevelType w:val="multilevel"/>
    <w:tmpl w:val="C9BA75D2"/>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739329D6"/>
    <w:multiLevelType w:val="hybridMultilevel"/>
    <w:tmpl w:val="4B3CA22E"/>
    <w:lvl w:ilvl="0" w:tplc="5E24DF76">
      <w:numFmt w:val="none"/>
      <w:lvlText w:val=""/>
      <w:lvlJc w:val="left"/>
      <w:pPr>
        <w:tabs>
          <w:tab w:val="num" w:pos="360"/>
        </w:tabs>
      </w:pPr>
    </w:lvl>
    <w:lvl w:ilvl="1" w:tplc="39803BCE">
      <w:start w:val="1"/>
      <w:numFmt w:val="lowerLetter"/>
      <w:lvlText w:val="%2."/>
      <w:lvlJc w:val="left"/>
      <w:pPr>
        <w:ind w:left="1440" w:hanging="360"/>
      </w:pPr>
    </w:lvl>
    <w:lvl w:ilvl="2" w:tplc="D8D29CFA">
      <w:start w:val="1"/>
      <w:numFmt w:val="lowerRoman"/>
      <w:lvlText w:val="%3."/>
      <w:lvlJc w:val="right"/>
      <w:pPr>
        <w:ind w:left="2160" w:hanging="180"/>
      </w:pPr>
    </w:lvl>
    <w:lvl w:ilvl="3" w:tplc="9C82BA22">
      <w:start w:val="1"/>
      <w:numFmt w:val="decimal"/>
      <w:lvlText w:val="%4."/>
      <w:lvlJc w:val="left"/>
      <w:pPr>
        <w:ind w:left="2880" w:hanging="360"/>
      </w:pPr>
    </w:lvl>
    <w:lvl w:ilvl="4" w:tplc="4EE40F8C">
      <w:start w:val="1"/>
      <w:numFmt w:val="lowerLetter"/>
      <w:lvlText w:val="%5."/>
      <w:lvlJc w:val="left"/>
      <w:pPr>
        <w:ind w:left="3600" w:hanging="360"/>
      </w:pPr>
    </w:lvl>
    <w:lvl w:ilvl="5" w:tplc="B344C838">
      <w:start w:val="1"/>
      <w:numFmt w:val="lowerRoman"/>
      <w:lvlText w:val="%6."/>
      <w:lvlJc w:val="right"/>
      <w:pPr>
        <w:ind w:left="4320" w:hanging="180"/>
      </w:pPr>
    </w:lvl>
    <w:lvl w:ilvl="6" w:tplc="AA528B54">
      <w:start w:val="1"/>
      <w:numFmt w:val="decimal"/>
      <w:lvlText w:val="%7."/>
      <w:lvlJc w:val="left"/>
      <w:pPr>
        <w:ind w:left="5040" w:hanging="360"/>
      </w:pPr>
    </w:lvl>
    <w:lvl w:ilvl="7" w:tplc="8EE69972">
      <w:start w:val="1"/>
      <w:numFmt w:val="lowerLetter"/>
      <w:lvlText w:val="%8."/>
      <w:lvlJc w:val="left"/>
      <w:pPr>
        <w:ind w:left="5760" w:hanging="360"/>
      </w:pPr>
    </w:lvl>
    <w:lvl w:ilvl="8" w:tplc="266C80DE">
      <w:start w:val="1"/>
      <w:numFmt w:val="lowerRoman"/>
      <w:lvlText w:val="%9."/>
      <w:lvlJc w:val="right"/>
      <w:pPr>
        <w:ind w:left="6480" w:hanging="180"/>
      </w:pPr>
    </w:lvl>
  </w:abstractNum>
  <w:abstractNum w:abstractNumId="158" w15:restartNumberingAfterBreak="0">
    <w:nsid w:val="74ED6C76"/>
    <w:multiLevelType w:val="multilevel"/>
    <w:tmpl w:val="70389F12"/>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74F77F9C"/>
    <w:multiLevelType w:val="hybridMultilevel"/>
    <w:tmpl w:val="C5420026"/>
    <w:lvl w:ilvl="0" w:tplc="FAD69296">
      <w:numFmt w:val="none"/>
      <w:lvlText w:val=""/>
      <w:lvlJc w:val="left"/>
      <w:pPr>
        <w:tabs>
          <w:tab w:val="num" w:pos="360"/>
        </w:tabs>
      </w:pPr>
    </w:lvl>
    <w:lvl w:ilvl="1" w:tplc="158047DE">
      <w:start w:val="1"/>
      <w:numFmt w:val="lowerLetter"/>
      <w:lvlText w:val="%2."/>
      <w:lvlJc w:val="left"/>
      <w:pPr>
        <w:ind w:left="1440" w:hanging="360"/>
      </w:pPr>
    </w:lvl>
    <w:lvl w:ilvl="2" w:tplc="7ABAD35C">
      <w:start w:val="1"/>
      <w:numFmt w:val="lowerRoman"/>
      <w:lvlText w:val="%3."/>
      <w:lvlJc w:val="right"/>
      <w:pPr>
        <w:ind w:left="2160" w:hanging="180"/>
      </w:pPr>
    </w:lvl>
    <w:lvl w:ilvl="3" w:tplc="03D2C6E4">
      <w:start w:val="1"/>
      <w:numFmt w:val="decimal"/>
      <w:lvlText w:val="%4."/>
      <w:lvlJc w:val="left"/>
      <w:pPr>
        <w:ind w:left="2880" w:hanging="360"/>
      </w:pPr>
    </w:lvl>
    <w:lvl w:ilvl="4" w:tplc="C176503E">
      <w:start w:val="1"/>
      <w:numFmt w:val="lowerLetter"/>
      <w:lvlText w:val="%5."/>
      <w:lvlJc w:val="left"/>
      <w:pPr>
        <w:ind w:left="3600" w:hanging="360"/>
      </w:pPr>
    </w:lvl>
    <w:lvl w:ilvl="5" w:tplc="AB846A98">
      <w:start w:val="1"/>
      <w:numFmt w:val="lowerRoman"/>
      <w:lvlText w:val="%6."/>
      <w:lvlJc w:val="right"/>
      <w:pPr>
        <w:ind w:left="4320" w:hanging="180"/>
      </w:pPr>
    </w:lvl>
    <w:lvl w:ilvl="6" w:tplc="E83CDBBA">
      <w:start w:val="1"/>
      <w:numFmt w:val="decimal"/>
      <w:lvlText w:val="%7."/>
      <w:lvlJc w:val="left"/>
      <w:pPr>
        <w:ind w:left="5040" w:hanging="360"/>
      </w:pPr>
    </w:lvl>
    <w:lvl w:ilvl="7" w:tplc="000AEF34">
      <w:start w:val="1"/>
      <w:numFmt w:val="lowerLetter"/>
      <w:lvlText w:val="%8."/>
      <w:lvlJc w:val="left"/>
      <w:pPr>
        <w:ind w:left="5760" w:hanging="360"/>
      </w:pPr>
    </w:lvl>
    <w:lvl w:ilvl="8" w:tplc="4B4AC61A">
      <w:start w:val="1"/>
      <w:numFmt w:val="lowerRoman"/>
      <w:lvlText w:val="%9."/>
      <w:lvlJc w:val="right"/>
      <w:pPr>
        <w:ind w:left="6480" w:hanging="180"/>
      </w:pPr>
    </w:lvl>
  </w:abstractNum>
  <w:abstractNum w:abstractNumId="160" w15:restartNumberingAfterBreak="0">
    <w:nsid w:val="767075FB"/>
    <w:multiLevelType w:val="hybridMultilevel"/>
    <w:tmpl w:val="0096DD16"/>
    <w:lvl w:ilvl="0" w:tplc="4094C498">
      <w:numFmt w:val="none"/>
      <w:lvlText w:val=""/>
      <w:lvlJc w:val="left"/>
      <w:pPr>
        <w:tabs>
          <w:tab w:val="num" w:pos="360"/>
        </w:tabs>
      </w:pPr>
    </w:lvl>
    <w:lvl w:ilvl="1" w:tplc="811EFB5A">
      <w:start w:val="1"/>
      <w:numFmt w:val="lowerLetter"/>
      <w:lvlText w:val="%2."/>
      <w:lvlJc w:val="left"/>
      <w:pPr>
        <w:ind w:left="1440" w:hanging="360"/>
      </w:pPr>
    </w:lvl>
    <w:lvl w:ilvl="2" w:tplc="45A8B300">
      <w:start w:val="1"/>
      <w:numFmt w:val="lowerRoman"/>
      <w:lvlText w:val="%3."/>
      <w:lvlJc w:val="right"/>
      <w:pPr>
        <w:ind w:left="2160" w:hanging="180"/>
      </w:pPr>
    </w:lvl>
    <w:lvl w:ilvl="3" w:tplc="BBD46AD2">
      <w:start w:val="1"/>
      <w:numFmt w:val="decimal"/>
      <w:lvlText w:val="%4."/>
      <w:lvlJc w:val="left"/>
      <w:pPr>
        <w:ind w:left="2880" w:hanging="360"/>
      </w:pPr>
    </w:lvl>
    <w:lvl w:ilvl="4" w:tplc="7B001604">
      <w:start w:val="1"/>
      <w:numFmt w:val="lowerLetter"/>
      <w:lvlText w:val="%5."/>
      <w:lvlJc w:val="left"/>
      <w:pPr>
        <w:ind w:left="3600" w:hanging="360"/>
      </w:pPr>
    </w:lvl>
    <w:lvl w:ilvl="5" w:tplc="FE0CC08A">
      <w:start w:val="1"/>
      <w:numFmt w:val="lowerRoman"/>
      <w:lvlText w:val="%6."/>
      <w:lvlJc w:val="right"/>
      <w:pPr>
        <w:ind w:left="4320" w:hanging="180"/>
      </w:pPr>
    </w:lvl>
    <w:lvl w:ilvl="6" w:tplc="E05A5CA6">
      <w:start w:val="1"/>
      <w:numFmt w:val="decimal"/>
      <w:lvlText w:val="%7."/>
      <w:lvlJc w:val="left"/>
      <w:pPr>
        <w:ind w:left="5040" w:hanging="360"/>
      </w:pPr>
    </w:lvl>
    <w:lvl w:ilvl="7" w:tplc="DBF8469A">
      <w:start w:val="1"/>
      <w:numFmt w:val="lowerLetter"/>
      <w:lvlText w:val="%8."/>
      <w:lvlJc w:val="left"/>
      <w:pPr>
        <w:ind w:left="5760" w:hanging="360"/>
      </w:pPr>
    </w:lvl>
    <w:lvl w:ilvl="8" w:tplc="D1D6B8FE">
      <w:start w:val="1"/>
      <w:numFmt w:val="lowerRoman"/>
      <w:lvlText w:val="%9."/>
      <w:lvlJc w:val="right"/>
      <w:pPr>
        <w:ind w:left="6480" w:hanging="180"/>
      </w:pPr>
    </w:lvl>
  </w:abstractNum>
  <w:abstractNum w:abstractNumId="161" w15:restartNumberingAfterBreak="0">
    <w:nsid w:val="78286F9F"/>
    <w:multiLevelType w:val="hybridMultilevel"/>
    <w:tmpl w:val="0436D20C"/>
    <w:lvl w:ilvl="0" w:tplc="B32C0C7C">
      <w:numFmt w:val="none"/>
      <w:lvlText w:val=""/>
      <w:lvlJc w:val="left"/>
      <w:pPr>
        <w:tabs>
          <w:tab w:val="num" w:pos="360"/>
        </w:tabs>
      </w:pPr>
    </w:lvl>
    <w:lvl w:ilvl="1" w:tplc="3446B6F6">
      <w:start w:val="1"/>
      <w:numFmt w:val="lowerLetter"/>
      <w:lvlText w:val="%2."/>
      <w:lvlJc w:val="left"/>
      <w:pPr>
        <w:ind w:left="1440" w:hanging="360"/>
      </w:pPr>
    </w:lvl>
    <w:lvl w:ilvl="2" w:tplc="A3489706">
      <w:start w:val="1"/>
      <w:numFmt w:val="lowerRoman"/>
      <w:lvlText w:val="%3."/>
      <w:lvlJc w:val="right"/>
      <w:pPr>
        <w:ind w:left="2160" w:hanging="180"/>
      </w:pPr>
    </w:lvl>
    <w:lvl w:ilvl="3" w:tplc="502C29DA">
      <w:start w:val="1"/>
      <w:numFmt w:val="decimal"/>
      <w:lvlText w:val="%4."/>
      <w:lvlJc w:val="left"/>
      <w:pPr>
        <w:ind w:left="2880" w:hanging="360"/>
      </w:pPr>
    </w:lvl>
    <w:lvl w:ilvl="4" w:tplc="DC0EC4F2">
      <w:start w:val="1"/>
      <w:numFmt w:val="lowerLetter"/>
      <w:lvlText w:val="%5."/>
      <w:lvlJc w:val="left"/>
      <w:pPr>
        <w:ind w:left="3600" w:hanging="360"/>
      </w:pPr>
    </w:lvl>
    <w:lvl w:ilvl="5" w:tplc="03B46038">
      <w:start w:val="1"/>
      <w:numFmt w:val="lowerRoman"/>
      <w:lvlText w:val="%6."/>
      <w:lvlJc w:val="right"/>
      <w:pPr>
        <w:ind w:left="4320" w:hanging="180"/>
      </w:pPr>
    </w:lvl>
    <w:lvl w:ilvl="6" w:tplc="DF821520">
      <w:start w:val="1"/>
      <w:numFmt w:val="decimal"/>
      <w:lvlText w:val="%7."/>
      <w:lvlJc w:val="left"/>
      <w:pPr>
        <w:ind w:left="5040" w:hanging="360"/>
      </w:pPr>
    </w:lvl>
    <w:lvl w:ilvl="7" w:tplc="E014EDA8">
      <w:start w:val="1"/>
      <w:numFmt w:val="lowerLetter"/>
      <w:lvlText w:val="%8."/>
      <w:lvlJc w:val="left"/>
      <w:pPr>
        <w:ind w:left="5760" w:hanging="360"/>
      </w:pPr>
    </w:lvl>
    <w:lvl w:ilvl="8" w:tplc="0CC68BA2">
      <w:start w:val="1"/>
      <w:numFmt w:val="lowerRoman"/>
      <w:lvlText w:val="%9."/>
      <w:lvlJc w:val="right"/>
      <w:pPr>
        <w:ind w:left="6480" w:hanging="180"/>
      </w:pPr>
    </w:lvl>
  </w:abstractNum>
  <w:abstractNum w:abstractNumId="162" w15:restartNumberingAfterBreak="0">
    <w:nsid w:val="789C4F45"/>
    <w:multiLevelType w:val="hybridMultilevel"/>
    <w:tmpl w:val="A41EBD7E"/>
    <w:lvl w:ilvl="0" w:tplc="07280020">
      <w:numFmt w:val="none"/>
      <w:lvlText w:val=""/>
      <w:lvlJc w:val="left"/>
      <w:pPr>
        <w:tabs>
          <w:tab w:val="num" w:pos="360"/>
        </w:tabs>
      </w:pPr>
    </w:lvl>
    <w:lvl w:ilvl="1" w:tplc="1D34C5B4">
      <w:start w:val="1"/>
      <w:numFmt w:val="lowerLetter"/>
      <w:lvlText w:val="%2."/>
      <w:lvlJc w:val="left"/>
      <w:pPr>
        <w:ind w:left="1440" w:hanging="360"/>
      </w:pPr>
    </w:lvl>
    <w:lvl w:ilvl="2" w:tplc="08EA729A">
      <w:start w:val="1"/>
      <w:numFmt w:val="lowerRoman"/>
      <w:lvlText w:val="%3."/>
      <w:lvlJc w:val="right"/>
      <w:pPr>
        <w:ind w:left="2160" w:hanging="180"/>
      </w:pPr>
    </w:lvl>
    <w:lvl w:ilvl="3" w:tplc="F43ADB60">
      <w:start w:val="1"/>
      <w:numFmt w:val="decimal"/>
      <w:lvlText w:val="%4."/>
      <w:lvlJc w:val="left"/>
      <w:pPr>
        <w:ind w:left="2880" w:hanging="360"/>
      </w:pPr>
    </w:lvl>
    <w:lvl w:ilvl="4" w:tplc="7ED2C820">
      <w:start w:val="1"/>
      <w:numFmt w:val="lowerLetter"/>
      <w:lvlText w:val="%5."/>
      <w:lvlJc w:val="left"/>
      <w:pPr>
        <w:ind w:left="3600" w:hanging="360"/>
      </w:pPr>
    </w:lvl>
    <w:lvl w:ilvl="5" w:tplc="21D406F2">
      <w:start w:val="1"/>
      <w:numFmt w:val="lowerRoman"/>
      <w:lvlText w:val="%6."/>
      <w:lvlJc w:val="right"/>
      <w:pPr>
        <w:ind w:left="4320" w:hanging="180"/>
      </w:pPr>
    </w:lvl>
    <w:lvl w:ilvl="6" w:tplc="DC0A283E">
      <w:start w:val="1"/>
      <w:numFmt w:val="decimal"/>
      <w:lvlText w:val="%7."/>
      <w:lvlJc w:val="left"/>
      <w:pPr>
        <w:ind w:left="5040" w:hanging="360"/>
      </w:pPr>
    </w:lvl>
    <w:lvl w:ilvl="7" w:tplc="59E0820A">
      <w:start w:val="1"/>
      <w:numFmt w:val="lowerLetter"/>
      <w:lvlText w:val="%8."/>
      <w:lvlJc w:val="left"/>
      <w:pPr>
        <w:ind w:left="5760" w:hanging="360"/>
      </w:pPr>
    </w:lvl>
    <w:lvl w:ilvl="8" w:tplc="6106B930">
      <w:start w:val="1"/>
      <w:numFmt w:val="lowerRoman"/>
      <w:lvlText w:val="%9."/>
      <w:lvlJc w:val="right"/>
      <w:pPr>
        <w:ind w:left="6480" w:hanging="180"/>
      </w:pPr>
    </w:lvl>
  </w:abstractNum>
  <w:abstractNum w:abstractNumId="163" w15:restartNumberingAfterBreak="0">
    <w:nsid w:val="79B8516E"/>
    <w:multiLevelType w:val="multilevel"/>
    <w:tmpl w:val="538EF1E6"/>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7A7E19A3"/>
    <w:multiLevelType w:val="hybridMultilevel"/>
    <w:tmpl w:val="8C4EEF96"/>
    <w:lvl w:ilvl="0" w:tplc="6868E526">
      <w:start w:val="304"/>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5" w15:restartNumberingAfterBreak="0">
    <w:nsid w:val="7ACC2803"/>
    <w:multiLevelType w:val="hybridMultilevel"/>
    <w:tmpl w:val="5C84BC10"/>
    <w:lvl w:ilvl="0" w:tplc="328EBD9E">
      <w:start w:val="1"/>
      <w:numFmt w:val="decimal"/>
      <w:lvlText w:val="%1."/>
      <w:lvlJc w:val="left"/>
      <w:pPr>
        <w:ind w:left="720" w:hanging="360"/>
      </w:pPr>
    </w:lvl>
    <w:lvl w:ilvl="1" w:tplc="E95633C2">
      <w:start w:val="1"/>
      <w:numFmt w:val="decimal"/>
      <w:lvlText w:val="%2."/>
      <w:lvlJc w:val="left"/>
      <w:pPr>
        <w:ind w:left="1440" w:hanging="360"/>
      </w:pPr>
    </w:lvl>
    <w:lvl w:ilvl="2" w:tplc="19EE223A">
      <w:start w:val="1"/>
      <w:numFmt w:val="lowerRoman"/>
      <w:lvlText w:val="%3."/>
      <w:lvlJc w:val="right"/>
      <w:pPr>
        <w:ind w:left="2160" w:hanging="180"/>
      </w:pPr>
    </w:lvl>
    <w:lvl w:ilvl="3" w:tplc="7F5C61B6">
      <w:start w:val="1"/>
      <w:numFmt w:val="decimal"/>
      <w:lvlText w:val="%4."/>
      <w:lvlJc w:val="left"/>
      <w:pPr>
        <w:ind w:left="2880" w:hanging="360"/>
      </w:pPr>
    </w:lvl>
    <w:lvl w:ilvl="4" w:tplc="E10078CC">
      <w:start w:val="1"/>
      <w:numFmt w:val="lowerLetter"/>
      <w:lvlText w:val="%5."/>
      <w:lvlJc w:val="left"/>
      <w:pPr>
        <w:ind w:left="3600" w:hanging="360"/>
      </w:pPr>
    </w:lvl>
    <w:lvl w:ilvl="5" w:tplc="A06E1230">
      <w:start w:val="1"/>
      <w:numFmt w:val="lowerRoman"/>
      <w:lvlText w:val="%6."/>
      <w:lvlJc w:val="right"/>
      <w:pPr>
        <w:ind w:left="4320" w:hanging="180"/>
      </w:pPr>
    </w:lvl>
    <w:lvl w:ilvl="6" w:tplc="3D64ACE4">
      <w:start w:val="1"/>
      <w:numFmt w:val="decimal"/>
      <w:lvlText w:val="%7."/>
      <w:lvlJc w:val="left"/>
      <w:pPr>
        <w:ind w:left="5040" w:hanging="360"/>
      </w:pPr>
    </w:lvl>
    <w:lvl w:ilvl="7" w:tplc="43DCE28C">
      <w:start w:val="1"/>
      <w:numFmt w:val="lowerLetter"/>
      <w:lvlText w:val="%8."/>
      <w:lvlJc w:val="left"/>
      <w:pPr>
        <w:ind w:left="5760" w:hanging="360"/>
      </w:pPr>
    </w:lvl>
    <w:lvl w:ilvl="8" w:tplc="BF9C7E04">
      <w:start w:val="1"/>
      <w:numFmt w:val="lowerRoman"/>
      <w:lvlText w:val="%9."/>
      <w:lvlJc w:val="right"/>
      <w:pPr>
        <w:ind w:left="6480" w:hanging="180"/>
      </w:pPr>
    </w:lvl>
  </w:abstractNum>
  <w:abstractNum w:abstractNumId="166" w15:restartNumberingAfterBreak="0">
    <w:nsid w:val="7AFA2088"/>
    <w:multiLevelType w:val="multilevel"/>
    <w:tmpl w:val="577EE81C"/>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7B622B6D"/>
    <w:multiLevelType w:val="hybridMultilevel"/>
    <w:tmpl w:val="484C094C"/>
    <w:lvl w:ilvl="0" w:tplc="29D2A6CE">
      <w:start w:val="56"/>
      <w:numFmt w:val="decimal"/>
      <w:lvlText w:val="%1."/>
      <w:lvlJc w:val="left"/>
      <w:pPr>
        <w:ind w:left="720" w:hanging="360"/>
      </w:pPr>
    </w:lvl>
    <w:lvl w:ilvl="1" w:tplc="BF8A8516">
      <w:start w:val="1"/>
      <w:numFmt w:val="lowerLetter"/>
      <w:lvlText w:val="%2."/>
      <w:lvlJc w:val="left"/>
      <w:pPr>
        <w:ind w:left="1440" w:hanging="360"/>
      </w:pPr>
    </w:lvl>
    <w:lvl w:ilvl="2" w:tplc="46161252">
      <w:start w:val="1"/>
      <w:numFmt w:val="lowerRoman"/>
      <w:lvlText w:val="%3."/>
      <w:lvlJc w:val="right"/>
      <w:pPr>
        <w:ind w:left="2160" w:hanging="180"/>
      </w:pPr>
    </w:lvl>
    <w:lvl w:ilvl="3" w:tplc="16C4C24E">
      <w:start w:val="1"/>
      <w:numFmt w:val="decimal"/>
      <w:lvlText w:val="%4."/>
      <w:lvlJc w:val="left"/>
      <w:pPr>
        <w:ind w:left="2880" w:hanging="360"/>
      </w:pPr>
    </w:lvl>
    <w:lvl w:ilvl="4" w:tplc="B5FE3F06">
      <w:start w:val="1"/>
      <w:numFmt w:val="lowerLetter"/>
      <w:lvlText w:val="%5."/>
      <w:lvlJc w:val="left"/>
      <w:pPr>
        <w:ind w:left="3600" w:hanging="360"/>
      </w:pPr>
    </w:lvl>
    <w:lvl w:ilvl="5" w:tplc="37C4B304">
      <w:start w:val="1"/>
      <w:numFmt w:val="lowerRoman"/>
      <w:lvlText w:val="%6."/>
      <w:lvlJc w:val="right"/>
      <w:pPr>
        <w:ind w:left="4320" w:hanging="180"/>
      </w:pPr>
    </w:lvl>
    <w:lvl w:ilvl="6" w:tplc="40DEF436">
      <w:start w:val="1"/>
      <w:numFmt w:val="decimal"/>
      <w:lvlText w:val="%7."/>
      <w:lvlJc w:val="left"/>
      <w:pPr>
        <w:ind w:left="5040" w:hanging="360"/>
      </w:pPr>
    </w:lvl>
    <w:lvl w:ilvl="7" w:tplc="4FC47C36">
      <w:start w:val="1"/>
      <w:numFmt w:val="lowerLetter"/>
      <w:lvlText w:val="%8."/>
      <w:lvlJc w:val="left"/>
      <w:pPr>
        <w:ind w:left="5760" w:hanging="360"/>
      </w:pPr>
    </w:lvl>
    <w:lvl w:ilvl="8" w:tplc="9FD2BFDC">
      <w:start w:val="1"/>
      <w:numFmt w:val="lowerRoman"/>
      <w:lvlText w:val="%9."/>
      <w:lvlJc w:val="right"/>
      <w:pPr>
        <w:ind w:left="6480" w:hanging="180"/>
      </w:pPr>
    </w:lvl>
  </w:abstractNum>
  <w:abstractNum w:abstractNumId="168" w15:restartNumberingAfterBreak="0">
    <w:nsid w:val="7BC92137"/>
    <w:multiLevelType w:val="hybridMultilevel"/>
    <w:tmpl w:val="C3A29554"/>
    <w:lvl w:ilvl="0" w:tplc="2C16B414">
      <w:start w:val="1"/>
      <w:numFmt w:val="decimal"/>
      <w:lvlText w:val="%1."/>
      <w:lvlJc w:val="left"/>
      <w:pPr>
        <w:ind w:left="720" w:hanging="360"/>
      </w:pPr>
    </w:lvl>
    <w:lvl w:ilvl="1" w:tplc="ECF88DB2">
      <w:start w:val="1"/>
      <w:numFmt w:val="decimal"/>
      <w:lvlText w:val="%2."/>
      <w:lvlJc w:val="left"/>
      <w:pPr>
        <w:ind w:left="1440" w:hanging="360"/>
      </w:pPr>
    </w:lvl>
    <w:lvl w:ilvl="2" w:tplc="5036C158">
      <w:start w:val="1"/>
      <w:numFmt w:val="lowerRoman"/>
      <w:lvlText w:val="%3."/>
      <w:lvlJc w:val="right"/>
      <w:pPr>
        <w:ind w:left="2160" w:hanging="180"/>
      </w:pPr>
    </w:lvl>
    <w:lvl w:ilvl="3" w:tplc="BDC48CF2">
      <w:start w:val="1"/>
      <w:numFmt w:val="decimal"/>
      <w:lvlText w:val="%4."/>
      <w:lvlJc w:val="left"/>
      <w:pPr>
        <w:ind w:left="2880" w:hanging="360"/>
      </w:pPr>
    </w:lvl>
    <w:lvl w:ilvl="4" w:tplc="B1603796">
      <w:start w:val="1"/>
      <w:numFmt w:val="lowerLetter"/>
      <w:lvlText w:val="%5."/>
      <w:lvlJc w:val="left"/>
      <w:pPr>
        <w:ind w:left="3600" w:hanging="360"/>
      </w:pPr>
    </w:lvl>
    <w:lvl w:ilvl="5" w:tplc="D102C7FA">
      <w:start w:val="1"/>
      <w:numFmt w:val="lowerRoman"/>
      <w:lvlText w:val="%6."/>
      <w:lvlJc w:val="right"/>
      <w:pPr>
        <w:ind w:left="4320" w:hanging="180"/>
      </w:pPr>
    </w:lvl>
    <w:lvl w:ilvl="6" w:tplc="4B68674C">
      <w:start w:val="1"/>
      <w:numFmt w:val="decimal"/>
      <w:lvlText w:val="%7."/>
      <w:lvlJc w:val="left"/>
      <w:pPr>
        <w:ind w:left="5040" w:hanging="360"/>
      </w:pPr>
    </w:lvl>
    <w:lvl w:ilvl="7" w:tplc="2EC0D7B6">
      <w:start w:val="1"/>
      <w:numFmt w:val="lowerLetter"/>
      <w:lvlText w:val="%8."/>
      <w:lvlJc w:val="left"/>
      <w:pPr>
        <w:ind w:left="5760" w:hanging="360"/>
      </w:pPr>
    </w:lvl>
    <w:lvl w:ilvl="8" w:tplc="DE96B358">
      <w:start w:val="1"/>
      <w:numFmt w:val="lowerRoman"/>
      <w:lvlText w:val="%9."/>
      <w:lvlJc w:val="right"/>
      <w:pPr>
        <w:ind w:left="6480" w:hanging="180"/>
      </w:pPr>
    </w:lvl>
  </w:abstractNum>
  <w:abstractNum w:abstractNumId="169" w15:restartNumberingAfterBreak="0">
    <w:nsid w:val="7BE97667"/>
    <w:multiLevelType w:val="hybridMultilevel"/>
    <w:tmpl w:val="4BCC547E"/>
    <w:lvl w:ilvl="0" w:tplc="DECA72F2">
      <w:start w:val="1"/>
      <w:numFmt w:val="decimal"/>
      <w:lvlText w:val="%1."/>
      <w:lvlJc w:val="left"/>
      <w:pPr>
        <w:ind w:left="720" w:hanging="360"/>
      </w:pPr>
    </w:lvl>
    <w:lvl w:ilvl="1" w:tplc="1DF817B4">
      <w:start w:val="1"/>
      <w:numFmt w:val="lowerLetter"/>
      <w:lvlText w:val="%2."/>
      <w:lvlJc w:val="left"/>
      <w:pPr>
        <w:ind w:left="1440" w:hanging="360"/>
      </w:pPr>
    </w:lvl>
    <w:lvl w:ilvl="2" w:tplc="CE401F20">
      <w:start w:val="1"/>
      <w:numFmt w:val="decimal"/>
      <w:lvlText w:val="%3."/>
      <w:lvlJc w:val="left"/>
      <w:pPr>
        <w:ind w:left="2160" w:hanging="180"/>
      </w:pPr>
    </w:lvl>
    <w:lvl w:ilvl="3" w:tplc="7FE05ABE">
      <w:start w:val="1"/>
      <w:numFmt w:val="decimal"/>
      <w:lvlText w:val="%4."/>
      <w:lvlJc w:val="left"/>
      <w:pPr>
        <w:ind w:left="2880" w:hanging="360"/>
      </w:pPr>
    </w:lvl>
    <w:lvl w:ilvl="4" w:tplc="A08CC4AC">
      <w:start w:val="1"/>
      <w:numFmt w:val="lowerLetter"/>
      <w:lvlText w:val="%5."/>
      <w:lvlJc w:val="left"/>
      <w:pPr>
        <w:ind w:left="3600" w:hanging="360"/>
      </w:pPr>
    </w:lvl>
    <w:lvl w:ilvl="5" w:tplc="9A70483E">
      <w:start w:val="1"/>
      <w:numFmt w:val="lowerRoman"/>
      <w:lvlText w:val="%6."/>
      <w:lvlJc w:val="right"/>
      <w:pPr>
        <w:ind w:left="4320" w:hanging="180"/>
      </w:pPr>
    </w:lvl>
    <w:lvl w:ilvl="6" w:tplc="EC82ED60">
      <w:start w:val="1"/>
      <w:numFmt w:val="decimal"/>
      <w:lvlText w:val="%7."/>
      <w:lvlJc w:val="left"/>
      <w:pPr>
        <w:ind w:left="5040" w:hanging="360"/>
      </w:pPr>
    </w:lvl>
    <w:lvl w:ilvl="7" w:tplc="0338F276">
      <w:start w:val="1"/>
      <w:numFmt w:val="lowerLetter"/>
      <w:lvlText w:val="%8."/>
      <w:lvlJc w:val="left"/>
      <w:pPr>
        <w:ind w:left="5760" w:hanging="360"/>
      </w:pPr>
    </w:lvl>
    <w:lvl w:ilvl="8" w:tplc="43FA3D48">
      <w:start w:val="1"/>
      <w:numFmt w:val="lowerRoman"/>
      <w:lvlText w:val="%9."/>
      <w:lvlJc w:val="right"/>
      <w:pPr>
        <w:ind w:left="6480" w:hanging="180"/>
      </w:pPr>
    </w:lvl>
  </w:abstractNum>
  <w:abstractNum w:abstractNumId="170" w15:restartNumberingAfterBreak="0">
    <w:nsid w:val="7C4772C8"/>
    <w:multiLevelType w:val="hybridMultilevel"/>
    <w:tmpl w:val="7888708A"/>
    <w:lvl w:ilvl="0" w:tplc="D44E361E">
      <w:numFmt w:val="none"/>
      <w:lvlText w:val=""/>
      <w:lvlJc w:val="left"/>
      <w:pPr>
        <w:tabs>
          <w:tab w:val="num" w:pos="360"/>
        </w:tabs>
      </w:pPr>
    </w:lvl>
    <w:lvl w:ilvl="1" w:tplc="84B2FF4A">
      <w:start w:val="1"/>
      <w:numFmt w:val="lowerLetter"/>
      <w:lvlText w:val="%2."/>
      <w:lvlJc w:val="left"/>
      <w:pPr>
        <w:ind w:left="1440" w:hanging="360"/>
      </w:pPr>
    </w:lvl>
    <w:lvl w:ilvl="2" w:tplc="3E3CE910">
      <w:start w:val="1"/>
      <w:numFmt w:val="lowerRoman"/>
      <w:lvlText w:val="%3."/>
      <w:lvlJc w:val="right"/>
      <w:pPr>
        <w:ind w:left="2160" w:hanging="180"/>
      </w:pPr>
    </w:lvl>
    <w:lvl w:ilvl="3" w:tplc="95F090C2">
      <w:start w:val="1"/>
      <w:numFmt w:val="decimal"/>
      <w:lvlText w:val="%4."/>
      <w:lvlJc w:val="left"/>
      <w:pPr>
        <w:ind w:left="2880" w:hanging="360"/>
      </w:pPr>
    </w:lvl>
    <w:lvl w:ilvl="4" w:tplc="D10C41E2">
      <w:start w:val="1"/>
      <w:numFmt w:val="lowerLetter"/>
      <w:lvlText w:val="%5."/>
      <w:lvlJc w:val="left"/>
      <w:pPr>
        <w:ind w:left="3600" w:hanging="360"/>
      </w:pPr>
    </w:lvl>
    <w:lvl w:ilvl="5" w:tplc="CF16FD32">
      <w:start w:val="1"/>
      <w:numFmt w:val="lowerRoman"/>
      <w:lvlText w:val="%6."/>
      <w:lvlJc w:val="right"/>
      <w:pPr>
        <w:ind w:left="4320" w:hanging="180"/>
      </w:pPr>
    </w:lvl>
    <w:lvl w:ilvl="6" w:tplc="319CB578">
      <w:start w:val="1"/>
      <w:numFmt w:val="decimal"/>
      <w:lvlText w:val="%7."/>
      <w:lvlJc w:val="left"/>
      <w:pPr>
        <w:ind w:left="5040" w:hanging="360"/>
      </w:pPr>
    </w:lvl>
    <w:lvl w:ilvl="7" w:tplc="4EDE34F6">
      <w:start w:val="1"/>
      <w:numFmt w:val="lowerLetter"/>
      <w:lvlText w:val="%8."/>
      <w:lvlJc w:val="left"/>
      <w:pPr>
        <w:ind w:left="5760" w:hanging="360"/>
      </w:pPr>
    </w:lvl>
    <w:lvl w:ilvl="8" w:tplc="52D29C22">
      <w:start w:val="1"/>
      <w:numFmt w:val="lowerRoman"/>
      <w:lvlText w:val="%9."/>
      <w:lvlJc w:val="right"/>
      <w:pPr>
        <w:ind w:left="6480" w:hanging="180"/>
      </w:pPr>
    </w:lvl>
  </w:abstractNum>
  <w:abstractNum w:abstractNumId="171" w15:restartNumberingAfterBreak="0">
    <w:nsid w:val="7CB1709D"/>
    <w:multiLevelType w:val="hybridMultilevel"/>
    <w:tmpl w:val="FFFFFFFF"/>
    <w:lvl w:ilvl="0" w:tplc="1652C18C">
      <w:start w:val="1"/>
      <w:numFmt w:val="decimal"/>
      <w:lvlText w:val="%1"/>
      <w:lvlJc w:val="left"/>
      <w:pPr>
        <w:ind w:left="720" w:hanging="360"/>
      </w:pPr>
    </w:lvl>
    <w:lvl w:ilvl="1" w:tplc="8D241340">
      <w:start w:val="1"/>
      <w:numFmt w:val="lowerLetter"/>
      <w:lvlText w:val="%2."/>
      <w:lvlJc w:val="left"/>
      <w:pPr>
        <w:ind w:left="1440" w:hanging="360"/>
      </w:pPr>
    </w:lvl>
    <w:lvl w:ilvl="2" w:tplc="D67AA6AA">
      <w:start w:val="1"/>
      <w:numFmt w:val="lowerRoman"/>
      <w:lvlText w:val="%3."/>
      <w:lvlJc w:val="right"/>
      <w:pPr>
        <w:ind w:left="2160" w:hanging="180"/>
      </w:pPr>
    </w:lvl>
    <w:lvl w:ilvl="3" w:tplc="59F0CD94">
      <w:start w:val="1"/>
      <w:numFmt w:val="decimal"/>
      <w:lvlText w:val="%4."/>
      <w:lvlJc w:val="left"/>
      <w:pPr>
        <w:ind w:left="2880" w:hanging="360"/>
      </w:pPr>
    </w:lvl>
    <w:lvl w:ilvl="4" w:tplc="305CA4AA">
      <w:start w:val="1"/>
      <w:numFmt w:val="lowerLetter"/>
      <w:lvlText w:val="%5."/>
      <w:lvlJc w:val="left"/>
      <w:pPr>
        <w:ind w:left="3600" w:hanging="360"/>
      </w:pPr>
    </w:lvl>
    <w:lvl w:ilvl="5" w:tplc="A0545AE6">
      <w:start w:val="1"/>
      <w:numFmt w:val="lowerRoman"/>
      <w:lvlText w:val="%6."/>
      <w:lvlJc w:val="right"/>
      <w:pPr>
        <w:ind w:left="4320" w:hanging="180"/>
      </w:pPr>
    </w:lvl>
    <w:lvl w:ilvl="6" w:tplc="861ED3FA">
      <w:start w:val="1"/>
      <w:numFmt w:val="decimal"/>
      <w:lvlText w:val="%7."/>
      <w:lvlJc w:val="left"/>
      <w:pPr>
        <w:ind w:left="5040" w:hanging="360"/>
      </w:pPr>
    </w:lvl>
    <w:lvl w:ilvl="7" w:tplc="A05C6492">
      <w:start w:val="1"/>
      <w:numFmt w:val="lowerLetter"/>
      <w:lvlText w:val="%8."/>
      <w:lvlJc w:val="left"/>
      <w:pPr>
        <w:ind w:left="5760" w:hanging="360"/>
      </w:pPr>
    </w:lvl>
    <w:lvl w:ilvl="8" w:tplc="9EA4A16C">
      <w:start w:val="1"/>
      <w:numFmt w:val="lowerRoman"/>
      <w:lvlText w:val="%9."/>
      <w:lvlJc w:val="right"/>
      <w:pPr>
        <w:ind w:left="6480" w:hanging="180"/>
      </w:pPr>
    </w:lvl>
  </w:abstractNum>
  <w:abstractNum w:abstractNumId="172" w15:restartNumberingAfterBreak="0">
    <w:nsid w:val="7CF75B2F"/>
    <w:multiLevelType w:val="multilevel"/>
    <w:tmpl w:val="E9D06B2E"/>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3" w15:restartNumberingAfterBreak="0">
    <w:nsid w:val="7E903135"/>
    <w:multiLevelType w:val="hybridMultilevel"/>
    <w:tmpl w:val="1840CE76"/>
    <w:lvl w:ilvl="0" w:tplc="42B0A8A2">
      <w:start w:val="1"/>
      <w:numFmt w:val="decimal"/>
      <w:lvlText w:val="%1."/>
      <w:lvlJc w:val="left"/>
      <w:pPr>
        <w:ind w:left="720" w:hanging="360"/>
      </w:pPr>
    </w:lvl>
    <w:lvl w:ilvl="1" w:tplc="C3C61098">
      <w:start w:val="1"/>
      <w:numFmt w:val="decimal"/>
      <w:lvlText w:val="%2."/>
      <w:lvlJc w:val="left"/>
      <w:pPr>
        <w:ind w:left="1440" w:hanging="360"/>
      </w:pPr>
    </w:lvl>
    <w:lvl w:ilvl="2" w:tplc="ED22B948">
      <w:start w:val="1"/>
      <w:numFmt w:val="lowerRoman"/>
      <w:lvlText w:val="%3."/>
      <w:lvlJc w:val="right"/>
      <w:pPr>
        <w:ind w:left="2160" w:hanging="180"/>
      </w:pPr>
    </w:lvl>
    <w:lvl w:ilvl="3" w:tplc="70421D5C">
      <w:start w:val="1"/>
      <w:numFmt w:val="decimal"/>
      <w:lvlText w:val="%4."/>
      <w:lvlJc w:val="left"/>
      <w:pPr>
        <w:ind w:left="2880" w:hanging="360"/>
      </w:pPr>
    </w:lvl>
    <w:lvl w:ilvl="4" w:tplc="D6FAD378">
      <w:start w:val="1"/>
      <w:numFmt w:val="lowerLetter"/>
      <w:lvlText w:val="%5."/>
      <w:lvlJc w:val="left"/>
      <w:pPr>
        <w:ind w:left="3600" w:hanging="360"/>
      </w:pPr>
    </w:lvl>
    <w:lvl w:ilvl="5" w:tplc="50D45910">
      <w:start w:val="1"/>
      <w:numFmt w:val="lowerRoman"/>
      <w:lvlText w:val="%6."/>
      <w:lvlJc w:val="right"/>
      <w:pPr>
        <w:ind w:left="4320" w:hanging="180"/>
      </w:pPr>
    </w:lvl>
    <w:lvl w:ilvl="6" w:tplc="28E060A2">
      <w:start w:val="1"/>
      <w:numFmt w:val="decimal"/>
      <w:lvlText w:val="%7."/>
      <w:lvlJc w:val="left"/>
      <w:pPr>
        <w:ind w:left="5040" w:hanging="360"/>
      </w:pPr>
    </w:lvl>
    <w:lvl w:ilvl="7" w:tplc="B6E4D95E">
      <w:start w:val="1"/>
      <w:numFmt w:val="lowerLetter"/>
      <w:lvlText w:val="%8."/>
      <w:lvlJc w:val="left"/>
      <w:pPr>
        <w:ind w:left="5760" w:hanging="360"/>
      </w:pPr>
    </w:lvl>
    <w:lvl w:ilvl="8" w:tplc="67DA74CA">
      <w:start w:val="1"/>
      <w:numFmt w:val="lowerRoman"/>
      <w:lvlText w:val="%9."/>
      <w:lvlJc w:val="right"/>
      <w:pPr>
        <w:ind w:left="6480" w:hanging="180"/>
      </w:pPr>
    </w:lvl>
  </w:abstractNum>
  <w:num w:numId="1">
    <w:abstractNumId w:val="18"/>
  </w:num>
  <w:num w:numId="2">
    <w:abstractNumId w:val="46"/>
  </w:num>
  <w:num w:numId="3">
    <w:abstractNumId w:val="94"/>
  </w:num>
  <w:num w:numId="4">
    <w:abstractNumId w:val="14"/>
  </w:num>
  <w:num w:numId="5">
    <w:abstractNumId w:val="132"/>
  </w:num>
  <w:num w:numId="6">
    <w:abstractNumId w:val="28"/>
  </w:num>
  <w:num w:numId="7">
    <w:abstractNumId w:val="166"/>
  </w:num>
  <w:num w:numId="8">
    <w:abstractNumId w:val="138"/>
  </w:num>
  <w:num w:numId="9">
    <w:abstractNumId w:val="67"/>
  </w:num>
  <w:num w:numId="10">
    <w:abstractNumId w:val="56"/>
  </w:num>
  <w:num w:numId="11">
    <w:abstractNumId w:val="145"/>
  </w:num>
  <w:num w:numId="12">
    <w:abstractNumId w:val="113"/>
  </w:num>
  <w:num w:numId="13">
    <w:abstractNumId w:val="86"/>
  </w:num>
  <w:num w:numId="14">
    <w:abstractNumId w:val="103"/>
  </w:num>
  <w:num w:numId="15">
    <w:abstractNumId w:val="29"/>
  </w:num>
  <w:num w:numId="16">
    <w:abstractNumId w:val="153"/>
  </w:num>
  <w:num w:numId="17">
    <w:abstractNumId w:val="150"/>
  </w:num>
  <w:num w:numId="18">
    <w:abstractNumId w:val="124"/>
  </w:num>
  <w:num w:numId="19">
    <w:abstractNumId w:val="146"/>
  </w:num>
  <w:num w:numId="20">
    <w:abstractNumId w:val="140"/>
  </w:num>
  <w:num w:numId="21">
    <w:abstractNumId w:val="168"/>
  </w:num>
  <w:num w:numId="22">
    <w:abstractNumId w:val="128"/>
  </w:num>
  <w:num w:numId="23">
    <w:abstractNumId w:val="62"/>
  </w:num>
  <w:num w:numId="24">
    <w:abstractNumId w:val="129"/>
  </w:num>
  <w:num w:numId="25">
    <w:abstractNumId w:val="54"/>
  </w:num>
  <w:num w:numId="26">
    <w:abstractNumId w:val="38"/>
  </w:num>
  <w:num w:numId="27">
    <w:abstractNumId w:val="43"/>
  </w:num>
  <w:num w:numId="28">
    <w:abstractNumId w:val="154"/>
  </w:num>
  <w:num w:numId="29">
    <w:abstractNumId w:val="66"/>
  </w:num>
  <w:num w:numId="30">
    <w:abstractNumId w:val="126"/>
  </w:num>
  <w:num w:numId="31">
    <w:abstractNumId w:val="157"/>
  </w:num>
  <w:num w:numId="32">
    <w:abstractNumId w:val="55"/>
  </w:num>
  <w:num w:numId="33">
    <w:abstractNumId w:val="61"/>
  </w:num>
  <w:num w:numId="34">
    <w:abstractNumId w:val="53"/>
  </w:num>
  <w:num w:numId="35">
    <w:abstractNumId w:val="163"/>
  </w:num>
  <w:num w:numId="36">
    <w:abstractNumId w:val="93"/>
  </w:num>
  <w:num w:numId="37">
    <w:abstractNumId w:val="156"/>
  </w:num>
  <w:num w:numId="38">
    <w:abstractNumId w:val="136"/>
  </w:num>
  <w:num w:numId="39">
    <w:abstractNumId w:val="33"/>
  </w:num>
  <w:num w:numId="40">
    <w:abstractNumId w:val="73"/>
  </w:num>
  <w:num w:numId="41">
    <w:abstractNumId w:val="121"/>
  </w:num>
  <w:num w:numId="42">
    <w:abstractNumId w:val="131"/>
  </w:num>
  <w:num w:numId="43">
    <w:abstractNumId w:val="101"/>
  </w:num>
  <w:num w:numId="44">
    <w:abstractNumId w:val="99"/>
  </w:num>
  <w:num w:numId="45">
    <w:abstractNumId w:val="82"/>
  </w:num>
  <w:num w:numId="46">
    <w:abstractNumId w:val="10"/>
  </w:num>
  <w:num w:numId="47">
    <w:abstractNumId w:val="158"/>
  </w:num>
  <w:num w:numId="48">
    <w:abstractNumId w:val="40"/>
  </w:num>
  <w:num w:numId="49">
    <w:abstractNumId w:val="59"/>
  </w:num>
  <w:num w:numId="50">
    <w:abstractNumId w:val="169"/>
  </w:num>
  <w:num w:numId="51">
    <w:abstractNumId w:val="51"/>
  </w:num>
  <w:num w:numId="52">
    <w:abstractNumId w:val="106"/>
  </w:num>
  <w:num w:numId="53">
    <w:abstractNumId w:val="165"/>
  </w:num>
  <w:num w:numId="54">
    <w:abstractNumId w:val="130"/>
  </w:num>
  <w:num w:numId="55">
    <w:abstractNumId w:val="76"/>
  </w:num>
  <w:num w:numId="56">
    <w:abstractNumId w:val="147"/>
  </w:num>
  <w:num w:numId="57">
    <w:abstractNumId w:val="84"/>
  </w:num>
  <w:num w:numId="58">
    <w:abstractNumId w:val="107"/>
  </w:num>
  <w:num w:numId="59">
    <w:abstractNumId w:val="63"/>
  </w:num>
  <w:num w:numId="60">
    <w:abstractNumId w:val="123"/>
  </w:num>
  <w:num w:numId="61">
    <w:abstractNumId w:val="148"/>
  </w:num>
  <w:num w:numId="62">
    <w:abstractNumId w:val="110"/>
  </w:num>
  <w:num w:numId="63">
    <w:abstractNumId w:val="172"/>
  </w:num>
  <w:num w:numId="64">
    <w:abstractNumId w:val="95"/>
  </w:num>
  <w:num w:numId="65">
    <w:abstractNumId w:val="78"/>
  </w:num>
  <w:num w:numId="66">
    <w:abstractNumId w:val="11"/>
  </w:num>
  <w:num w:numId="67">
    <w:abstractNumId w:val="149"/>
  </w:num>
  <w:num w:numId="68">
    <w:abstractNumId w:val="141"/>
  </w:num>
  <w:num w:numId="69">
    <w:abstractNumId w:val="173"/>
  </w:num>
  <w:num w:numId="70">
    <w:abstractNumId w:val="135"/>
  </w:num>
  <w:num w:numId="71">
    <w:abstractNumId w:val="75"/>
  </w:num>
  <w:num w:numId="72">
    <w:abstractNumId w:val="139"/>
  </w:num>
  <w:num w:numId="73">
    <w:abstractNumId w:val="49"/>
  </w:num>
  <w:num w:numId="74">
    <w:abstractNumId w:val="81"/>
  </w:num>
  <w:num w:numId="75">
    <w:abstractNumId w:val="24"/>
  </w:num>
  <w:num w:numId="76">
    <w:abstractNumId w:val="167"/>
  </w:num>
  <w:num w:numId="77">
    <w:abstractNumId w:val="17"/>
  </w:num>
  <w:num w:numId="78">
    <w:abstractNumId w:val="13"/>
  </w:num>
  <w:num w:numId="79">
    <w:abstractNumId w:val="112"/>
  </w:num>
  <w:num w:numId="80">
    <w:abstractNumId w:val="117"/>
  </w:num>
  <w:num w:numId="81">
    <w:abstractNumId w:val="21"/>
  </w:num>
  <w:num w:numId="82">
    <w:abstractNumId w:val="64"/>
  </w:num>
  <w:num w:numId="83">
    <w:abstractNumId w:val="42"/>
  </w:num>
  <w:num w:numId="84">
    <w:abstractNumId w:val="109"/>
  </w:num>
  <w:num w:numId="85">
    <w:abstractNumId w:val="37"/>
  </w:num>
  <w:num w:numId="86">
    <w:abstractNumId w:val="30"/>
  </w:num>
  <w:num w:numId="87">
    <w:abstractNumId w:val="137"/>
  </w:num>
  <w:num w:numId="88">
    <w:abstractNumId w:val="85"/>
  </w:num>
  <w:num w:numId="89">
    <w:abstractNumId w:val="120"/>
  </w:num>
  <w:num w:numId="90">
    <w:abstractNumId w:val="70"/>
  </w:num>
  <w:num w:numId="91">
    <w:abstractNumId w:val="98"/>
  </w:num>
  <w:num w:numId="92">
    <w:abstractNumId w:val="162"/>
  </w:num>
  <w:num w:numId="93">
    <w:abstractNumId w:val="160"/>
  </w:num>
  <w:num w:numId="94">
    <w:abstractNumId w:val="91"/>
  </w:num>
  <w:num w:numId="95">
    <w:abstractNumId w:val="48"/>
  </w:num>
  <w:num w:numId="96">
    <w:abstractNumId w:val="50"/>
  </w:num>
  <w:num w:numId="97">
    <w:abstractNumId w:val="69"/>
  </w:num>
  <w:num w:numId="98">
    <w:abstractNumId w:val="27"/>
  </w:num>
  <w:num w:numId="99">
    <w:abstractNumId w:val="142"/>
  </w:num>
  <w:num w:numId="100">
    <w:abstractNumId w:val="170"/>
  </w:num>
  <w:num w:numId="101">
    <w:abstractNumId w:val="34"/>
  </w:num>
  <w:num w:numId="102">
    <w:abstractNumId w:val="65"/>
  </w:num>
  <w:num w:numId="103">
    <w:abstractNumId w:val="159"/>
  </w:num>
  <w:num w:numId="104">
    <w:abstractNumId w:val="87"/>
  </w:num>
  <w:num w:numId="105">
    <w:abstractNumId w:val="41"/>
  </w:num>
  <w:num w:numId="106">
    <w:abstractNumId w:val="31"/>
  </w:num>
  <w:num w:numId="107">
    <w:abstractNumId w:val="105"/>
  </w:num>
  <w:num w:numId="108">
    <w:abstractNumId w:val="111"/>
  </w:num>
  <w:num w:numId="109">
    <w:abstractNumId w:val="60"/>
  </w:num>
  <w:num w:numId="110">
    <w:abstractNumId w:val="92"/>
  </w:num>
  <w:num w:numId="111">
    <w:abstractNumId w:val="151"/>
  </w:num>
  <w:num w:numId="112">
    <w:abstractNumId w:val="97"/>
  </w:num>
  <w:num w:numId="113">
    <w:abstractNumId w:val="100"/>
  </w:num>
  <w:num w:numId="114">
    <w:abstractNumId w:val="152"/>
  </w:num>
  <w:num w:numId="115">
    <w:abstractNumId w:val="83"/>
  </w:num>
  <w:num w:numId="116">
    <w:abstractNumId w:val="144"/>
  </w:num>
  <w:num w:numId="117">
    <w:abstractNumId w:val="32"/>
  </w:num>
  <w:num w:numId="118">
    <w:abstractNumId w:val="143"/>
  </w:num>
  <w:num w:numId="119">
    <w:abstractNumId w:val="23"/>
  </w:num>
  <w:num w:numId="120">
    <w:abstractNumId w:val="161"/>
  </w:num>
  <w:num w:numId="121">
    <w:abstractNumId w:val="47"/>
  </w:num>
  <w:num w:numId="122">
    <w:abstractNumId w:val="15"/>
  </w:num>
  <w:num w:numId="123">
    <w:abstractNumId w:val="35"/>
  </w:num>
  <w:num w:numId="124">
    <w:abstractNumId w:val="114"/>
  </w:num>
  <w:num w:numId="125">
    <w:abstractNumId w:val="104"/>
  </w:num>
  <w:num w:numId="126">
    <w:abstractNumId w:val="25"/>
  </w:num>
  <w:num w:numId="127">
    <w:abstractNumId w:val="155"/>
  </w:num>
  <w:num w:numId="128">
    <w:abstractNumId w:val="45"/>
  </w:num>
  <w:num w:numId="129">
    <w:abstractNumId w:val="155"/>
    <w:lvlOverride w:ilvl="0">
      <w:startOverride w:val="58"/>
    </w:lvlOverride>
    <w:lvlOverride w:ilvl="1">
      <w:startOverride w:val="8"/>
    </w:lvlOverride>
  </w:num>
  <w:num w:numId="130">
    <w:abstractNumId w:val="155"/>
    <w:lvlOverride w:ilvl="0">
      <w:lvl w:ilvl="0">
        <w:numFmt w:val="decimal"/>
        <w:pStyle w:val="ListLevel1"/>
        <w:lvlText w:val="%1"/>
        <w:lvlJc w:val="left"/>
        <w:pPr>
          <w:ind w:left="567" w:hanging="567"/>
        </w:pPr>
        <w:rPr>
          <w:rFonts w:asciiTheme="minorHAnsi" w:hAnsiTheme="minorHAnsi" w:cstheme="minorHAnsi" w:hint="default"/>
          <w:b w:val="0"/>
          <w:i w:val="0"/>
          <w:color w:val="auto"/>
          <w:sz w:val="22"/>
          <w:szCs w:val="22"/>
          <w:vertAlign w:val="baseline"/>
        </w:rPr>
      </w:lvl>
    </w:lvlOverride>
    <w:lvlOverride w:ilvl="1">
      <w:lvl w:ilvl="1">
        <w:numFmt w:val="decimal"/>
        <w:pStyle w:val="ListLevel2"/>
        <w:lvlText w:val="%1.%2"/>
        <w:lvlJc w:val="left"/>
        <w:pPr>
          <w:ind w:left="1134" w:hanging="567"/>
        </w:pPr>
        <w:rPr>
          <w:rFonts w:hint="default"/>
          <w:i w:val="0"/>
          <w:iCs w:val="0"/>
          <w:position w:val="2"/>
          <w:sz w:val="22"/>
          <w:szCs w:val="22"/>
          <w:vertAlign w:val="baseline"/>
        </w:rPr>
      </w:lvl>
    </w:lvlOverride>
    <w:lvlOverride w:ilvl="2">
      <w:lvl w:ilvl="2">
        <w:start w:val="1"/>
        <w:numFmt w:val="decimal"/>
        <w:pStyle w:val="ListLevel3"/>
        <w:lvlText w:val="%1.%2.%3"/>
        <w:lvlJc w:val="left"/>
        <w:pPr>
          <w:ind w:left="1701" w:hanging="567"/>
        </w:pPr>
        <w:rPr>
          <w:rFonts w:hint="default"/>
          <w:b w:val="0"/>
          <w:i w:val="0"/>
          <w:iCs w:val="0"/>
          <w:position w:val="2"/>
          <w:sz w:val="20"/>
          <w:szCs w:val="22"/>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131">
    <w:abstractNumId w:val="74"/>
  </w:num>
  <w:num w:numId="132">
    <w:abstractNumId w:val="77"/>
  </w:num>
  <w:num w:numId="133">
    <w:abstractNumId w:val="115"/>
  </w:num>
  <w:num w:numId="134">
    <w:abstractNumId w:val="58"/>
  </w:num>
  <w:num w:numId="135">
    <w:abstractNumId w:val="68"/>
  </w:num>
  <w:num w:numId="136">
    <w:abstractNumId w:val="90"/>
  </w:num>
  <w:num w:numId="137">
    <w:abstractNumId w:val="15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9"/>
  </w:num>
  <w:num w:numId="139">
    <w:abstractNumId w:val="127"/>
  </w:num>
  <w:num w:numId="140">
    <w:abstractNumId w:val="164"/>
  </w:num>
  <w:num w:numId="141">
    <w:abstractNumId w:val="116"/>
  </w:num>
  <w:num w:numId="142">
    <w:abstractNumId w:val="79"/>
  </w:num>
  <w:num w:numId="143">
    <w:abstractNumId w:val="71"/>
  </w:num>
  <w:num w:numId="144">
    <w:abstractNumId w:val="36"/>
  </w:num>
  <w:num w:numId="145">
    <w:abstractNumId w:val="22"/>
  </w:num>
  <w:num w:numId="146">
    <w:abstractNumId w:val="80"/>
  </w:num>
  <w:num w:numId="147">
    <w:abstractNumId w:val="52"/>
  </w:num>
  <w:num w:numId="148">
    <w:abstractNumId w:val="9"/>
  </w:num>
  <w:num w:numId="149">
    <w:abstractNumId w:val="7"/>
  </w:num>
  <w:num w:numId="150">
    <w:abstractNumId w:val="6"/>
  </w:num>
  <w:num w:numId="151">
    <w:abstractNumId w:val="5"/>
  </w:num>
  <w:num w:numId="152">
    <w:abstractNumId w:val="4"/>
  </w:num>
  <w:num w:numId="153">
    <w:abstractNumId w:val="8"/>
  </w:num>
  <w:num w:numId="154">
    <w:abstractNumId w:val="3"/>
  </w:num>
  <w:num w:numId="155">
    <w:abstractNumId w:val="2"/>
  </w:num>
  <w:num w:numId="156">
    <w:abstractNumId w:val="1"/>
  </w:num>
  <w:num w:numId="157">
    <w:abstractNumId w:val="0"/>
  </w:num>
  <w:num w:numId="158">
    <w:abstractNumId w:val="19"/>
    <w:lvlOverride w:ilvl="0">
      <w:startOverride w:val="1"/>
    </w:lvlOverride>
  </w:num>
  <w:num w:numId="159">
    <w:abstractNumId w:val="39"/>
  </w:num>
  <w:num w:numId="160">
    <w:abstractNumId w:val="44"/>
  </w:num>
  <w:num w:numId="161">
    <w:abstractNumId w:val="155"/>
    <w:lvlOverride w:ilvl="0">
      <w:lvl w:ilvl="0">
        <w:numFmt w:val="decimal"/>
        <w:pStyle w:val="ListLevel1"/>
        <w:lvlText w:val="%1"/>
        <w:lvlJc w:val="left"/>
        <w:pPr>
          <w:ind w:left="567" w:hanging="567"/>
        </w:pPr>
        <w:rPr>
          <w:rFonts w:asciiTheme="minorHAnsi" w:hAnsiTheme="minorHAnsi" w:cstheme="minorHAnsi" w:hint="default"/>
          <w:b w:val="0"/>
          <w:i w:val="0"/>
          <w:color w:val="auto"/>
          <w:sz w:val="22"/>
          <w:szCs w:val="22"/>
          <w:vertAlign w:val="baseline"/>
        </w:rPr>
      </w:lvl>
    </w:lvlOverride>
  </w:num>
  <w:num w:numId="162">
    <w:abstractNumId w:val="88"/>
  </w:num>
  <w:num w:numId="163">
    <w:abstractNumId w:val="89"/>
  </w:num>
  <w:num w:numId="164">
    <w:abstractNumId w:val="57"/>
  </w:num>
  <w:num w:numId="165">
    <w:abstractNumId w:val="72"/>
  </w:num>
  <w:num w:numId="166">
    <w:abstractNumId w:val="26"/>
  </w:num>
  <w:num w:numId="167">
    <w:abstractNumId w:val="96"/>
  </w:num>
  <w:num w:numId="168">
    <w:abstractNumId w:val="171"/>
  </w:num>
  <w:num w:numId="169">
    <w:abstractNumId w:val="118"/>
  </w:num>
  <w:num w:numId="170">
    <w:abstractNumId w:val="134"/>
  </w:num>
  <w:num w:numId="171">
    <w:abstractNumId w:val="20"/>
  </w:num>
  <w:num w:numId="172">
    <w:abstractNumId w:val="12"/>
  </w:num>
  <w:num w:numId="173">
    <w:abstractNumId w:val="16"/>
  </w:num>
  <w:num w:numId="174">
    <w:abstractNumId w:val="102"/>
  </w:num>
  <w:num w:numId="175">
    <w:abstractNumId w:val="122"/>
  </w:num>
  <w:num w:numId="176">
    <w:abstractNumId w:val="155"/>
  </w:num>
  <w:num w:numId="177">
    <w:abstractNumId w:val="155"/>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rPr>
          <w:rFonts w:hint="default"/>
          <w:b w:val="0"/>
          <w:i w:val="0"/>
          <w:iCs w:val="0"/>
          <w:position w:val="2"/>
          <w:sz w:val="20"/>
          <w:szCs w:val="22"/>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178">
    <w:abstractNumId w:val="155"/>
  </w:num>
  <w:num w:numId="179">
    <w:abstractNumId w:val="133"/>
  </w:num>
  <w:num w:numId="180">
    <w:abstractNumId w:val="155"/>
    <w:lvlOverride w:ilvl="0">
      <w:lvl w:ilvl="0">
        <w:numFmt w:val="decimal"/>
        <w:pStyle w:val="ListLevel1"/>
        <w:lvlText w:val="%1"/>
        <w:lvlJc w:val="left"/>
        <w:pPr>
          <w:ind w:left="567" w:hanging="567"/>
        </w:pPr>
        <w:rPr>
          <w:rFonts w:asciiTheme="minorHAnsi" w:hAnsiTheme="minorHAnsi" w:cstheme="minorHAnsi" w:hint="default"/>
          <w:b w:val="0"/>
          <w:i w:val="0"/>
          <w:color w:val="auto"/>
          <w:sz w:val="22"/>
          <w:szCs w:val="22"/>
          <w:vertAlign w:val="baseline"/>
        </w:rPr>
      </w:lvl>
    </w:lvlOverride>
    <w:lvlOverride w:ilvl="1">
      <w:lvl w:ilvl="1">
        <w:numFmt w:val="decimal"/>
        <w:pStyle w:val="ListLevel2"/>
        <w:lvlText w:val="%1.%2"/>
        <w:lvlJc w:val="left"/>
        <w:pPr>
          <w:ind w:left="1134" w:hanging="567"/>
        </w:pPr>
        <w:rPr>
          <w:rFonts w:hint="default"/>
          <w:i w:val="0"/>
          <w:iCs w:val="0"/>
          <w:position w:val="2"/>
          <w:sz w:val="22"/>
          <w:szCs w:val="22"/>
          <w:vertAlign w:val="baseline"/>
        </w:rPr>
      </w:lvl>
    </w:lvlOverride>
    <w:lvlOverride w:ilvl="2">
      <w:lvl w:ilvl="2">
        <w:start w:val="1"/>
        <w:numFmt w:val="decimal"/>
        <w:pStyle w:val="ListLevel3"/>
        <w:lvlText w:val="%1.%2.%3"/>
        <w:lvlJc w:val="left"/>
        <w:pPr>
          <w:ind w:left="2127" w:hanging="567"/>
        </w:pPr>
        <w:rPr>
          <w:rFonts w:hint="default"/>
          <w:b w:val="0"/>
          <w:i w:val="0"/>
          <w:iCs w:val="0"/>
          <w:position w:val="2"/>
          <w:sz w:val="20"/>
          <w:szCs w:val="22"/>
        </w:rPr>
      </w:lvl>
    </w:lvlOverride>
  </w:num>
  <w:num w:numId="181">
    <w:abstractNumId w:val="155"/>
    <w:lvlOverride w:ilvl="0">
      <w:lvl w:ilvl="0">
        <w:numFmt w:val="decimal"/>
        <w:pStyle w:val="ListLevel1"/>
        <w:lvlText w:val="%1"/>
        <w:lvlJc w:val="left"/>
        <w:pPr>
          <w:ind w:left="567" w:hanging="567"/>
        </w:pPr>
        <w:rPr>
          <w:rFonts w:asciiTheme="minorHAnsi" w:hAnsiTheme="minorHAnsi" w:cstheme="minorHAnsi" w:hint="default"/>
          <w:b w:val="0"/>
          <w:i w:val="0"/>
          <w:color w:val="auto"/>
          <w:sz w:val="22"/>
          <w:szCs w:val="22"/>
          <w:vertAlign w:val="baseline"/>
        </w:rPr>
      </w:lvl>
    </w:lvlOverride>
    <w:lvlOverride w:ilvl="1">
      <w:lvl w:ilvl="1">
        <w:numFmt w:val="decimal"/>
        <w:pStyle w:val="ListLevel2"/>
        <w:lvlText w:val="%1.%2"/>
        <w:lvlJc w:val="left"/>
        <w:pPr>
          <w:ind w:left="1134" w:hanging="567"/>
        </w:pPr>
        <w:rPr>
          <w:rFonts w:hint="default"/>
          <w:i w:val="0"/>
          <w:iCs w:val="0"/>
          <w:position w:val="2"/>
          <w:sz w:val="22"/>
          <w:szCs w:val="22"/>
          <w:vertAlign w:val="baseline"/>
        </w:rPr>
      </w:lvl>
    </w:lvlOverride>
    <w:lvlOverride w:ilvl="2">
      <w:lvl w:ilvl="2">
        <w:start w:val="1"/>
        <w:numFmt w:val="decimal"/>
        <w:pStyle w:val="ListLevel3"/>
        <w:lvlText w:val="%1.%2.%3"/>
        <w:lvlJc w:val="left"/>
        <w:pPr>
          <w:ind w:left="2127" w:hanging="567"/>
        </w:pPr>
        <w:rPr>
          <w:rFonts w:hint="default"/>
          <w:b w:val="0"/>
          <w:i w:val="0"/>
          <w:iCs w:val="0"/>
          <w:position w:val="2"/>
          <w:sz w:val="20"/>
          <w:szCs w:val="22"/>
        </w:rPr>
      </w:lvl>
    </w:lvlOverride>
  </w:num>
  <w:num w:numId="182">
    <w:abstractNumId w:val="125"/>
  </w:num>
  <w:num w:numId="183">
    <w:abstractNumId w:val="155"/>
    <w:lvlOverride w:ilvl="0">
      <w:lvl w:ilvl="0">
        <w:numFmt w:val="decimal"/>
        <w:pStyle w:val="ListLevel1"/>
        <w:lvlText w:val="%1"/>
        <w:lvlJc w:val="left"/>
        <w:pPr>
          <w:ind w:left="567" w:hanging="567"/>
        </w:pPr>
        <w:rPr>
          <w:rFonts w:asciiTheme="minorHAnsi" w:hAnsiTheme="minorHAnsi" w:cstheme="minorHAnsi" w:hint="default"/>
          <w:b w:val="0"/>
          <w:i w:val="0"/>
          <w:color w:val="auto"/>
          <w:sz w:val="22"/>
          <w:szCs w:val="22"/>
          <w:vertAlign w:val="baseline"/>
        </w:rPr>
      </w:lvl>
    </w:lvlOverride>
    <w:lvlOverride w:ilvl="1">
      <w:lvl w:ilvl="1">
        <w:numFmt w:val="decimal"/>
        <w:pStyle w:val="ListLevel2"/>
        <w:lvlText w:val="%1.%2"/>
        <w:lvlJc w:val="left"/>
        <w:pPr>
          <w:ind w:left="1134" w:hanging="567"/>
        </w:pPr>
        <w:rPr>
          <w:rFonts w:hint="default"/>
          <w:i w:val="0"/>
          <w:iCs w:val="0"/>
          <w:position w:val="2"/>
          <w:sz w:val="22"/>
          <w:szCs w:val="22"/>
          <w:vertAlign w:val="baseline"/>
        </w:rPr>
      </w:lvl>
    </w:lvlOverride>
    <w:lvlOverride w:ilvl="2">
      <w:lvl w:ilvl="2">
        <w:start w:val="1"/>
        <w:numFmt w:val="decimal"/>
        <w:pStyle w:val="ListLevel3"/>
        <w:lvlText w:val="%1.%2.%3"/>
        <w:lvlJc w:val="left"/>
        <w:pPr>
          <w:ind w:left="2127" w:hanging="567"/>
        </w:pPr>
        <w:rPr>
          <w:rFonts w:hint="default"/>
          <w:b w:val="0"/>
          <w:i w:val="0"/>
          <w:iCs w:val="0"/>
          <w:position w:val="2"/>
          <w:sz w:val="20"/>
          <w:szCs w:val="22"/>
        </w:rPr>
      </w:lvl>
    </w:lvlOverride>
  </w:num>
  <w:num w:numId="184">
    <w:abstractNumId w:val="155"/>
    <w:lvlOverride w:ilvl="0">
      <w:lvl w:ilvl="0">
        <w:numFmt w:val="decimal"/>
        <w:pStyle w:val="ListLevel1"/>
        <w:lvlText w:val="%1"/>
        <w:lvlJc w:val="left"/>
        <w:pPr>
          <w:ind w:left="567" w:hanging="567"/>
        </w:pPr>
        <w:rPr>
          <w:rFonts w:asciiTheme="minorHAnsi" w:hAnsiTheme="minorHAnsi" w:cstheme="minorHAnsi" w:hint="default"/>
          <w:b w:val="0"/>
          <w:i w:val="0"/>
          <w:color w:val="auto"/>
          <w:sz w:val="22"/>
          <w:szCs w:val="22"/>
          <w:vertAlign w:val="baseline"/>
        </w:rPr>
      </w:lvl>
    </w:lvlOverride>
    <w:lvlOverride w:ilvl="1">
      <w:lvl w:ilvl="1">
        <w:numFmt w:val="decimal"/>
        <w:pStyle w:val="ListLevel2"/>
        <w:lvlText w:val="%1.%2"/>
        <w:lvlJc w:val="left"/>
        <w:pPr>
          <w:ind w:left="1134" w:hanging="567"/>
        </w:pPr>
        <w:rPr>
          <w:rFonts w:hint="default"/>
          <w:i w:val="0"/>
          <w:iCs w:val="0"/>
          <w:position w:val="2"/>
          <w:sz w:val="22"/>
          <w:szCs w:val="22"/>
          <w:vertAlign w:val="baseline"/>
        </w:rPr>
      </w:lvl>
    </w:lvlOverride>
    <w:lvlOverride w:ilvl="2">
      <w:lvl w:ilvl="2">
        <w:start w:val="1"/>
        <w:numFmt w:val="decimal"/>
        <w:pStyle w:val="ListLevel3"/>
        <w:lvlText w:val="%1.%2.%3"/>
        <w:lvlJc w:val="left"/>
        <w:pPr>
          <w:ind w:left="2127" w:hanging="567"/>
        </w:pPr>
        <w:rPr>
          <w:rFonts w:hint="default"/>
          <w:b w:val="0"/>
          <w:i w:val="0"/>
          <w:iCs w:val="0"/>
          <w:position w:val="2"/>
          <w:sz w:val="20"/>
          <w:szCs w:val="22"/>
        </w:rPr>
      </w:lvl>
    </w:lvlOverride>
  </w:num>
  <w:num w:numId="185">
    <w:abstractNumId w:val="108"/>
    <w:lvlOverride w:ilvl="0">
      <w:startOverride w:val="56"/>
    </w:lvlOverride>
    <w:lvlOverride w:ilvl="1">
      <w:startOverride w:val="10"/>
    </w:lvlOverride>
    <w:lvlOverride w:ilvl="2"/>
    <w:lvlOverride w:ilvl="3"/>
    <w:lvlOverride w:ilvl="4"/>
    <w:lvlOverride w:ilvl="5"/>
    <w:lvlOverride w:ilvl="6"/>
    <w:lvlOverride w:ilvl="7"/>
    <w:lvlOverride w:ilvl="8"/>
  </w:num>
  <w:num w:numId="186">
    <w:abstractNumId w:val="119"/>
  </w:num>
  <w:num w:numId="187">
    <w:abstractNumId w:val="108"/>
  </w:num>
  <w:num w:numId="188">
    <w:abstractNumId w:val="155"/>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rPr>
          <w:rFonts w:hint="default"/>
          <w:b w:val="0"/>
          <w:i w:val="0"/>
          <w:iCs w:val="0"/>
          <w:position w:val="2"/>
          <w:sz w:val="20"/>
          <w:szCs w:val="22"/>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189">
    <w:abstractNumId w:val="155"/>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rPr>
          <w:rFonts w:hint="default"/>
          <w:b w:val="0"/>
          <w:i w:val="0"/>
          <w:iCs w:val="0"/>
          <w:position w:val="2"/>
          <w:sz w:val="20"/>
          <w:szCs w:val="22"/>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190">
    <w:abstractNumId w:val="155"/>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rPr>
          <w:rFonts w:hint="default"/>
          <w:b w:val="0"/>
          <w:i w:val="0"/>
          <w:iCs w:val="0"/>
          <w:position w:val="2"/>
          <w:sz w:val="20"/>
          <w:szCs w:val="22"/>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IdMacAtCleanup w:val="1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3020B09"/>
    <w:rsid w:val="0000024E"/>
    <w:rsid w:val="00000297"/>
    <w:rsid w:val="000004A9"/>
    <w:rsid w:val="00000578"/>
    <w:rsid w:val="000007B4"/>
    <w:rsid w:val="0000084C"/>
    <w:rsid w:val="00000927"/>
    <w:rsid w:val="00000937"/>
    <w:rsid w:val="00000DA8"/>
    <w:rsid w:val="00000E7C"/>
    <w:rsid w:val="00000ED6"/>
    <w:rsid w:val="00000F9B"/>
    <w:rsid w:val="00001151"/>
    <w:rsid w:val="0000120E"/>
    <w:rsid w:val="0000126E"/>
    <w:rsid w:val="000012BC"/>
    <w:rsid w:val="00001324"/>
    <w:rsid w:val="00001425"/>
    <w:rsid w:val="000014E0"/>
    <w:rsid w:val="00001742"/>
    <w:rsid w:val="0000174E"/>
    <w:rsid w:val="0000177E"/>
    <w:rsid w:val="00001798"/>
    <w:rsid w:val="0000194C"/>
    <w:rsid w:val="00001A9F"/>
    <w:rsid w:val="00001C10"/>
    <w:rsid w:val="00001C5D"/>
    <w:rsid w:val="0000213A"/>
    <w:rsid w:val="00002931"/>
    <w:rsid w:val="00002BD0"/>
    <w:rsid w:val="00002D27"/>
    <w:rsid w:val="00002F7B"/>
    <w:rsid w:val="00002FFD"/>
    <w:rsid w:val="00003015"/>
    <w:rsid w:val="0000309D"/>
    <w:rsid w:val="0000314C"/>
    <w:rsid w:val="000035D9"/>
    <w:rsid w:val="00003615"/>
    <w:rsid w:val="000036BE"/>
    <w:rsid w:val="000036E9"/>
    <w:rsid w:val="00003795"/>
    <w:rsid w:val="0000384F"/>
    <w:rsid w:val="000038BB"/>
    <w:rsid w:val="00003AE2"/>
    <w:rsid w:val="00003B6B"/>
    <w:rsid w:val="00003D67"/>
    <w:rsid w:val="00003E85"/>
    <w:rsid w:val="00003FF2"/>
    <w:rsid w:val="0000407B"/>
    <w:rsid w:val="0000411D"/>
    <w:rsid w:val="000042D9"/>
    <w:rsid w:val="00004721"/>
    <w:rsid w:val="00004733"/>
    <w:rsid w:val="000048C7"/>
    <w:rsid w:val="00004963"/>
    <w:rsid w:val="00004A0C"/>
    <w:rsid w:val="00004A4C"/>
    <w:rsid w:val="00004C6C"/>
    <w:rsid w:val="00004CFA"/>
    <w:rsid w:val="00004E23"/>
    <w:rsid w:val="000050E8"/>
    <w:rsid w:val="00005283"/>
    <w:rsid w:val="00005436"/>
    <w:rsid w:val="0000546D"/>
    <w:rsid w:val="00005782"/>
    <w:rsid w:val="000057ED"/>
    <w:rsid w:val="0000588C"/>
    <w:rsid w:val="0000597E"/>
    <w:rsid w:val="00005CFF"/>
    <w:rsid w:val="0000618A"/>
    <w:rsid w:val="00006268"/>
    <w:rsid w:val="000063DF"/>
    <w:rsid w:val="0000642E"/>
    <w:rsid w:val="000065ED"/>
    <w:rsid w:val="000066B1"/>
    <w:rsid w:val="00006708"/>
    <w:rsid w:val="0000677D"/>
    <w:rsid w:val="000069A5"/>
    <w:rsid w:val="00006BAF"/>
    <w:rsid w:val="00006BB4"/>
    <w:rsid w:val="00006BB8"/>
    <w:rsid w:val="00006EBC"/>
    <w:rsid w:val="00007116"/>
    <w:rsid w:val="000071E1"/>
    <w:rsid w:val="000072BF"/>
    <w:rsid w:val="000073E1"/>
    <w:rsid w:val="000073F8"/>
    <w:rsid w:val="0000750D"/>
    <w:rsid w:val="0000753C"/>
    <w:rsid w:val="000079F6"/>
    <w:rsid w:val="00007A12"/>
    <w:rsid w:val="00007A31"/>
    <w:rsid w:val="00007AA4"/>
    <w:rsid w:val="00007DC9"/>
    <w:rsid w:val="00007FA4"/>
    <w:rsid w:val="000102CB"/>
    <w:rsid w:val="00010361"/>
    <w:rsid w:val="000104D0"/>
    <w:rsid w:val="0001054A"/>
    <w:rsid w:val="000107FB"/>
    <w:rsid w:val="00010977"/>
    <w:rsid w:val="00010AFB"/>
    <w:rsid w:val="00010BC1"/>
    <w:rsid w:val="00010DF9"/>
    <w:rsid w:val="00010F38"/>
    <w:rsid w:val="00010F3E"/>
    <w:rsid w:val="00011396"/>
    <w:rsid w:val="000113B8"/>
    <w:rsid w:val="0001144C"/>
    <w:rsid w:val="000115ED"/>
    <w:rsid w:val="0001167C"/>
    <w:rsid w:val="0001168B"/>
    <w:rsid w:val="000116A8"/>
    <w:rsid w:val="000116F3"/>
    <w:rsid w:val="000118ED"/>
    <w:rsid w:val="00011CB8"/>
    <w:rsid w:val="00011F62"/>
    <w:rsid w:val="0001222A"/>
    <w:rsid w:val="000122FD"/>
    <w:rsid w:val="000123AF"/>
    <w:rsid w:val="0001242B"/>
    <w:rsid w:val="0001258C"/>
    <w:rsid w:val="000125CB"/>
    <w:rsid w:val="00012679"/>
    <w:rsid w:val="0001290B"/>
    <w:rsid w:val="000129F7"/>
    <w:rsid w:val="00012ABF"/>
    <w:rsid w:val="00012C5C"/>
    <w:rsid w:val="00012D21"/>
    <w:rsid w:val="00012E20"/>
    <w:rsid w:val="00012EE0"/>
    <w:rsid w:val="00012F4F"/>
    <w:rsid w:val="000131A2"/>
    <w:rsid w:val="000132EC"/>
    <w:rsid w:val="0001332C"/>
    <w:rsid w:val="00013337"/>
    <w:rsid w:val="00013347"/>
    <w:rsid w:val="000133A1"/>
    <w:rsid w:val="00013B70"/>
    <w:rsid w:val="00013BDF"/>
    <w:rsid w:val="00013DDF"/>
    <w:rsid w:val="0001401F"/>
    <w:rsid w:val="00014326"/>
    <w:rsid w:val="000143DA"/>
    <w:rsid w:val="000149BF"/>
    <w:rsid w:val="00014B45"/>
    <w:rsid w:val="00014B5D"/>
    <w:rsid w:val="00014CB3"/>
    <w:rsid w:val="00014DFC"/>
    <w:rsid w:val="00014EA9"/>
    <w:rsid w:val="00015249"/>
    <w:rsid w:val="0001553D"/>
    <w:rsid w:val="00015595"/>
    <w:rsid w:val="000156D5"/>
    <w:rsid w:val="000156E4"/>
    <w:rsid w:val="0001583F"/>
    <w:rsid w:val="00015A9B"/>
    <w:rsid w:val="00015BF1"/>
    <w:rsid w:val="00015E34"/>
    <w:rsid w:val="0001631F"/>
    <w:rsid w:val="000165D1"/>
    <w:rsid w:val="000166CA"/>
    <w:rsid w:val="00016982"/>
    <w:rsid w:val="00016A6F"/>
    <w:rsid w:val="00016B8C"/>
    <w:rsid w:val="00016BBE"/>
    <w:rsid w:val="00016DE1"/>
    <w:rsid w:val="00016EAD"/>
    <w:rsid w:val="00016F01"/>
    <w:rsid w:val="00016F6C"/>
    <w:rsid w:val="00017342"/>
    <w:rsid w:val="0001763C"/>
    <w:rsid w:val="000177A4"/>
    <w:rsid w:val="00017852"/>
    <w:rsid w:val="000178A9"/>
    <w:rsid w:val="000178F7"/>
    <w:rsid w:val="0001798D"/>
    <w:rsid w:val="000179FA"/>
    <w:rsid w:val="00017BBA"/>
    <w:rsid w:val="00017BD9"/>
    <w:rsid w:val="00017D04"/>
    <w:rsid w:val="00017DB2"/>
    <w:rsid w:val="000200E6"/>
    <w:rsid w:val="000201E5"/>
    <w:rsid w:val="00020314"/>
    <w:rsid w:val="000206EE"/>
    <w:rsid w:val="0002080A"/>
    <w:rsid w:val="00020982"/>
    <w:rsid w:val="000209A3"/>
    <w:rsid w:val="00020B3D"/>
    <w:rsid w:val="00020C46"/>
    <w:rsid w:val="00020DD7"/>
    <w:rsid w:val="00020FE8"/>
    <w:rsid w:val="000210F1"/>
    <w:rsid w:val="00021163"/>
    <w:rsid w:val="000213CC"/>
    <w:rsid w:val="000217F1"/>
    <w:rsid w:val="00021A5A"/>
    <w:rsid w:val="00021E0F"/>
    <w:rsid w:val="0002211D"/>
    <w:rsid w:val="000223AE"/>
    <w:rsid w:val="000223E2"/>
    <w:rsid w:val="000226C3"/>
    <w:rsid w:val="000227BC"/>
    <w:rsid w:val="00022890"/>
    <w:rsid w:val="00022A2E"/>
    <w:rsid w:val="00022AB7"/>
    <w:rsid w:val="00022D60"/>
    <w:rsid w:val="00022E14"/>
    <w:rsid w:val="000233E5"/>
    <w:rsid w:val="0002340F"/>
    <w:rsid w:val="000234B5"/>
    <w:rsid w:val="0002363E"/>
    <w:rsid w:val="00023715"/>
    <w:rsid w:val="0002374F"/>
    <w:rsid w:val="0002379A"/>
    <w:rsid w:val="000237A8"/>
    <w:rsid w:val="0002393F"/>
    <w:rsid w:val="00023BDB"/>
    <w:rsid w:val="00023BF2"/>
    <w:rsid w:val="00023C1D"/>
    <w:rsid w:val="00023C62"/>
    <w:rsid w:val="00024033"/>
    <w:rsid w:val="000243EE"/>
    <w:rsid w:val="000246B5"/>
    <w:rsid w:val="000246E8"/>
    <w:rsid w:val="0002480A"/>
    <w:rsid w:val="0002489F"/>
    <w:rsid w:val="00024C70"/>
    <w:rsid w:val="00024D2D"/>
    <w:rsid w:val="00024DF3"/>
    <w:rsid w:val="00024FF4"/>
    <w:rsid w:val="000252F1"/>
    <w:rsid w:val="0002534A"/>
    <w:rsid w:val="000253B4"/>
    <w:rsid w:val="0002546A"/>
    <w:rsid w:val="000255C4"/>
    <w:rsid w:val="000255D4"/>
    <w:rsid w:val="0002571D"/>
    <w:rsid w:val="0002587F"/>
    <w:rsid w:val="00025BB9"/>
    <w:rsid w:val="00025E10"/>
    <w:rsid w:val="00025E6F"/>
    <w:rsid w:val="00025EEA"/>
    <w:rsid w:val="00026351"/>
    <w:rsid w:val="000263D7"/>
    <w:rsid w:val="0002658E"/>
    <w:rsid w:val="00026795"/>
    <w:rsid w:val="00026811"/>
    <w:rsid w:val="0002684B"/>
    <w:rsid w:val="00026868"/>
    <w:rsid w:val="00026881"/>
    <w:rsid w:val="00026A03"/>
    <w:rsid w:val="00026B05"/>
    <w:rsid w:val="00026C22"/>
    <w:rsid w:val="000271BA"/>
    <w:rsid w:val="000273D3"/>
    <w:rsid w:val="0002755E"/>
    <w:rsid w:val="00027A1C"/>
    <w:rsid w:val="00027B80"/>
    <w:rsid w:val="00027C0B"/>
    <w:rsid w:val="00027D2F"/>
    <w:rsid w:val="00027D41"/>
    <w:rsid w:val="00027E66"/>
    <w:rsid w:val="0002B8A2"/>
    <w:rsid w:val="000302D7"/>
    <w:rsid w:val="00030B25"/>
    <w:rsid w:val="00030B50"/>
    <w:rsid w:val="00030C36"/>
    <w:rsid w:val="00030E1D"/>
    <w:rsid w:val="00030E7D"/>
    <w:rsid w:val="00030EEA"/>
    <w:rsid w:val="00031055"/>
    <w:rsid w:val="00031180"/>
    <w:rsid w:val="00031328"/>
    <w:rsid w:val="00031442"/>
    <w:rsid w:val="00031545"/>
    <w:rsid w:val="00031681"/>
    <w:rsid w:val="00031697"/>
    <w:rsid w:val="00031BDA"/>
    <w:rsid w:val="00031CD1"/>
    <w:rsid w:val="00031E46"/>
    <w:rsid w:val="0003240B"/>
    <w:rsid w:val="00032536"/>
    <w:rsid w:val="000326B5"/>
    <w:rsid w:val="00032705"/>
    <w:rsid w:val="0003273B"/>
    <w:rsid w:val="00032765"/>
    <w:rsid w:val="0003284F"/>
    <w:rsid w:val="00032894"/>
    <w:rsid w:val="00032DD8"/>
    <w:rsid w:val="00032EFA"/>
    <w:rsid w:val="00032F89"/>
    <w:rsid w:val="00032FD7"/>
    <w:rsid w:val="00033007"/>
    <w:rsid w:val="000330BA"/>
    <w:rsid w:val="00033559"/>
    <w:rsid w:val="000335CC"/>
    <w:rsid w:val="000336BC"/>
    <w:rsid w:val="0003382C"/>
    <w:rsid w:val="000338D7"/>
    <w:rsid w:val="000338FA"/>
    <w:rsid w:val="00033E45"/>
    <w:rsid w:val="00033E86"/>
    <w:rsid w:val="000342F4"/>
    <w:rsid w:val="000345D5"/>
    <w:rsid w:val="00034770"/>
    <w:rsid w:val="000347BA"/>
    <w:rsid w:val="00034817"/>
    <w:rsid w:val="000349EF"/>
    <w:rsid w:val="00034BE2"/>
    <w:rsid w:val="00034C68"/>
    <w:rsid w:val="00034C94"/>
    <w:rsid w:val="00034E20"/>
    <w:rsid w:val="00035137"/>
    <w:rsid w:val="000351B5"/>
    <w:rsid w:val="00035225"/>
    <w:rsid w:val="00035340"/>
    <w:rsid w:val="000356B5"/>
    <w:rsid w:val="00035CFC"/>
    <w:rsid w:val="00035E4E"/>
    <w:rsid w:val="00035F84"/>
    <w:rsid w:val="00035FAF"/>
    <w:rsid w:val="00036096"/>
    <w:rsid w:val="0003628A"/>
    <w:rsid w:val="0003630F"/>
    <w:rsid w:val="00036453"/>
    <w:rsid w:val="000364E5"/>
    <w:rsid w:val="000365AE"/>
    <w:rsid w:val="00036A5F"/>
    <w:rsid w:val="00036A82"/>
    <w:rsid w:val="00036DFF"/>
    <w:rsid w:val="0003701C"/>
    <w:rsid w:val="000370F1"/>
    <w:rsid w:val="00037138"/>
    <w:rsid w:val="00037489"/>
    <w:rsid w:val="00037A6A"/>
    <w:rsid w:val="00037E58"/>
    <w:rsid w:val="00040152"/>
    <w:rsid w:val="00040957"/>
    <w:rsid w:val="000409C1"/>
    <w:rsid w:val="00040F3E"/>
    <w:rsid w:val="0004144A"/>
    <w:rsid w:val="00041494"/>
    <w:rsid w:val="000414BE"/>
    <w:rsid w:val="000414DD"/>
    <w:rsid w:val="00041626"/>
    <w:rsid w:val="000416AA"/>
    <w:rsid w:val="000419E3"/>
    <w:rsid w:val="00041A58"/>
    <w:rsid w:val="00041AC9"/>
    <w:rsid w:val="00041C3D"/>
    <w:rsid w:val="00041E74"/>
    <w:rsid w:val="0004202F"/>
    <w:rsid w:val="00042369"/>
    <w:rsid w:val="00042474"/>
    <w:rsid w:val="000424D7"/>
    <w:rsid w:val="000424DC"/>
    <w:rsid w:val="0004263D"/>
    <w:rsid w:val="00042850"/>
    <w:rsid w:val="000428E8"/>
    <w:rsid w:val="000429D9"/>
    <w:rsid w:val="000429EB"/>
    <w:rsid w:val="00042BCD"/>
    <w:rsid w:val="00042DDB"/>
    <w:rsid w:val="00042E47"/>
    <w:rsid w:val="00042F77"/>
    <w:rsid w:val="00042F98"/>
    <w:rsid w:val="00043098"/>
    <w:rsid w:val="000430D2"/>
    <w:rsid w:val="000430F1"/>
    <w:rsid w:val="000431CD"/>
    <w:rsid w:val="00043373"/>
    <w:rsid w:val="00043487"/>
    <w:rsid w:val="000435FF"/>
    <w:rsid w:val="0004377C"/>
    <w:rsid w:val="00043A98"/>
    <w:rsid w:val="00043D23"/>
    <w:rsid w:val="00043F38"/>
    <w:rsid w:val="00044132"/>
    <w:rsid w:val="00044353"/>
    <w:rsid w:val="0004440C"/>
    <w:rsid w:val="00044537"/>
    <w:rsid w:val="000445D2"/>
    <w:rsid w:val="00044655"/>
    <w:rsid w:val="0004471D"/>
    <w:rsid w:val="0004479D"/>
    <w:rsid w:val="000448CD"/>
    <w:rsid w:val="0004497C"/>
    <w:rsid w:val="000449B4"/>
    <w:rsid w:val="00044ABC"/>
    <w:rsid w:val="00044C4E"/>
    <w:rsid w:val="00044CC7"/>
    <w:rsid w:val="00045101"/>
    <w:rsid w:val="00045144"/>
    <w:rsid w:val="0004514A"/>
    <w:rsid w:val="0004520D"/>
    <w:rsid w:val="000452B2"/>
    <w:rsid w:val="0004543D"/>
    <w:rsid w:val="000455F3"/>
    <w:rsid w:val="0004570C"/>
    <w:rsid w:val="0004571E"/>
    <w:rsid w:val="00045808"/>
    <w:rsid w:val="000458F8"/>
    <w:rsid w:val="00045900"/>
    <w:rsid w:val="00045957"/>
    <w:rsid w:val="00045C71"/>
    <w:rsid w:val="00045CDE"/>
    <w:rsid w:val="00045E48"/>
    <w:rsid w:val="00045F28"/>
    <w:rsid w:val="00045FC3"/>
    <w:rsid w:val="000460EB"/>
    <w:rsid w:val="0004615F"/>
    <w:rsid w:val="00046517"/>
    <w:rsid w:val="00046561"/>
    <w:rsid w:val="000466BA"/>
    <w:rsid w:val="000467F4"/>
    <w:rsid w:val="00046DBC"/>
    <w:rsid w:val="00046E6C"/>
    <w:rsid w:val="0004730B"/>
    <w:rsid w:val="00047557"/>
    <w:rsid w:val="00047597"/>
    <w:rsid w:val="000479CE"/>
    <w:rsid w:val="00047BF8"/>
    <w:rsid w:val="00047DA7"/>
    <w:rsid w:val="00047ED8"/>
    <w:rsid w:val="0004C6FF"/>
    <w:rsid w:val="00050386"/>
    <w:rsid w:val="000505EB"/>
    <w:rsid w:val="000506C2"/>
    <w:rsid w:val="00050756"/>
    <w:rsid w:val="00050A7C"/>
    <w:rsid w:val="00050AF7"/>
    <w:rsid w:val="00050E42"/>
    <w:rsid w:val="00050F82"/>
    <w:rsid w:val="00051157"/>
    <w:rsid w:val="00051284"/>
    <w:rsid w:val="00051558"/>
    <w:rsid w:val="000516C5"/>
    <w:rsid w:val="00051766"/>
    <w:rsid w:val="0005176F"/>
    <w:rsid w:val="00051AE7"/>
    <w:rsid w:val="00051B04"/>
    <w:rsid w:val="00051B4D"/>
    <w:rsid w:val="00051D27"/>
    <w:rsid w:val="00051EF5"/>
    <w:rsid w:val="00051FF4"/>
    <w:rsid w:val="00052134"/>
    <w:rsid w:val="00052207"/>
    <w:rsid w:val="0005220F"/>
    <w:rsid w:val="00052273"/>
    <w:rsid w:val="0005275B"/>
    <w:rsid w:val="00052795"/>
    <w:rsid w:val="00052D1A"/>
    <w:rsid w:val="00052D73"/>
    <w:rsid w:val="00052D7D"/>
    <w:rsid w:val="0005302A"/>
    <w:rsid w:val="00053292"/>
    <w:rsid w:val="00053293"/>
    <w:rsid w:val="00053309"/>
    <w:rsid w:val="00053A4D"/>
    <w:rsid w:val="00053AFA"/>
    <w:rsid w:val="00053C0C"/>
    <w:rsid w:val="00053C3F"/>
    <w:rsid w:val="00053F31"/>
    <w:rsid w:val="0005427A"/>
    <w:rsid w:val="000544FC"/>
    <w:rsid w:val="00054734"/>
    <w:rsid w:val="000548B3"/>
    <w:rsid w:val="00054C68"/>
    <w:rsid w:val="00054D89"/>
    <w:rsid w:val="00054FC9"/>
    <w:rsid w:val="000551F4"/>
    <w:rsid w:val="00055281"/>
    <w:rsid w:val="0005530E"/>
    <w:rsid w:val="0005535E"/>
    <w:rsid w:val="0005550E"/>
    <w:rsid w:val="000557FB"/>
    <w:rsid w:val="00055854"/>
    <w:rsid w:val="000559E2"/>
    <w:rsid w:val="00055D0B"/>
    <w:rsid w:val="00055F2A"/>
    <w:rsid w:val="00056173"/>
    <w:rsid w:val="0005626A"/>
    <w:rsid w:val="00056292"/>
    <w:rsid w:val="000563C2"/>
    <w:rsid w:val="0005650A"/>
    <w:rsid w:val="0005657A"/>
    <w:rsid w:val="000567A9"/>
    <w:rsid w:val="000567CF"/>
    <w:rsid w:val="00056B23"/>
    <w:rsid w:val="00056BFB"/>
    <w:rsid w:val="00056E39"/>
    <w:rsid w:val="00056FD3"/>
    <w:rsid w:val="00056FF7"/>
    <w:rsid w:val="0005724A"/>
    <w:rsid w:val="0005743D"/>
    <w:rsid w:val="00057479"/>
    <w:rsid w:val="0005756C"/>
    <w:rsid w:val="00057752"/>
    <w:rsid w:val="0005778F"/>
    <w:rsid w:val="000577F1"/>
    <w:rsid w:val="00057802"/>
    <w:rsid w:val="00057827"/>
    <w:rsid w:val="00057914"/>
    <w:rsid w:val="00057B9C"/>
    <w:rsid w:val="00057BE4"/>
    <w:rsid w:val="00057CFC"/>
    <w:rsid w:val="00057F2D"/>
    <w:rsid w:val="000601C3"/>
    <w:rsid w:val="0006029C"/>
    <w:rsid w:val="00060377"/>
    <w:rsid w:val="000603BD"/>
    <w:rsid w:val="000605F7"/>
    <w:rsid w:val="000607C6"/>
    <w:rsid w:val="00060AF1"/>
    <w:rsid w:val="00060F47"/>
    <w:rsid w:val="000611E6"/>
    <w:rsid w:val="0006158B"/>
    <w:rsid w:val="000617BC"/>
    <w:rsid w:val="0006186F"/>
    <w:rsid w:val="000618B3"/>
    <w:rsid w:val="000618EE"/>
    <w:rsid w:val="000619BA"/>
    <w:rsid w:val="00061B5C"/>
    <w:rsid w:val="00061DFA"/>
    <w:rsid w:val="00062031"/>
    <w:rsid w:val="00062219"/>
    <w:rsid w:val="00062273"/>
    <w:rsid w:val="00062389"/>
    <w:rsid w:val="000623DB"/>
    <w:rsid w:val="00062546"/>
    <w:rsid w:val="0006283B"/>
    <w:rsid w:val="000629D5"/>
    <w:rsid w:val="00062A52"/>
    <w:rsid w:val="00062C15"/>
    <w:rsid w:val="00062C3E"/>
    <w:rsid w:val="00062CF0"/>
    <w:rsid w:val="00062D53"/>
    <w:rsid w:val="000632D2"/>
    <w:rsid w:val="00063359"/>
    <w:rsid w:val="0006358C"/>
    <w:rsid w:val="00063664"/>
    <w:rsid w:val="00063742"/>
    <w:rsid w:val="00063858"/>
    <w:rsid w:val="00063B0F"/>
    <w:rsid w:val="00063E82"/>
    <w:rsid w:val="00064130"/>
    <w:rsid w:val="000642C6"/>
    <w:rsid w:val="00064381"/>
    <w:rsid w:val="0006467D"/>
    <w:rsid w:val="0006482B"/>
    <w:rsid w:val="0006483D"/>
    <w:rsid w:val="0006495D"/>
    <w:rsid w:val="00064A14"/>
    <w:rsid w:val="00064FDE"/>
    <w:rsid w:val="00065262"/>
    <w:rsid w:val="000653F0"/>
    <w:rsid w:val="000658D7"/>
    <w:rsid w:val="000658E8"/>
    <w:rsid w:val="000659E2"/>
    <w:rsid w:val="00065A99"/>
    <w:rsid w:val="00065B97"/>
    <w:rsid w:val="00065BA8"/>
    <w:rsid w:val="00065C1E"/>
    <w:rsid w:val="00065E86"/>
    <w:rsid w:val="0006611D"/>
    <w:rsid w:val="0006616F"/>
    <w:rsid w:val="0006620E"/>
    <w:rsid w:val="0006629B"/>
    <w:rsid w:val="00066570"/>
    <w:rsid w:val="000666DB"/>
    <w:rsid w:val="0006687F"/>
    <w:rsid w:val="0006699F"/>
    <w:rsid w:val="000669E5"/>
    <w:rsid w:val="00066CBC"/>
    <w:rsid w:val="00066CFF"/>
    <w:rsid w:val="00066D13"/>
    <w:rsid w:val="00066D59"/>
    <w:rsid w:val="00066DBB"/>
    <w:rsid w:val="00066FB8"/>
    <w:rsid w:val="0006706D"/>
    <w:rsid w:val="000671C9"/>
    <w:rsid w:val="0006768F"/>
    <w:rsid w:val="000678EA"/>
    <w:rsid w:val="000678F0"/>
    <w:rsid w:val="00067A9D"/>
    <w:rsid w:val="00067C09"/>
    <w:rsid w:val="00067CB3"/>
    <w:rsid w:val="00067D05"/>
    <w:rsid w:val="00067F01"/>
    <w:rsid w:val="00069724"/>
    <w:rsid w:val="000700FE"/>
    <w:rsid w:val="0007052E"/>
    <w:rsid w:val="00070606"/>
    <w:rsid w:val="00070687"/>
    <w:rsid w:val="000706BA"/>
    <w:rsid w:val="000707E7"/>
    <w:rsid w:val="00070AFB"/>
    <w:rsid w:val="00070C7E"/>
    <w:rsid w:val="00070DF4"/>
    <w:rsid w:val="00070E16"/>
    <w:rsid w:val="00070EDD"/>
    <w:rsid w:val="00071051"/>
    <w:rsid w:val="000713F6"/>
    <w:rsid w:val="000713FA"/>
    <w:rsid w:val="000716CC"/>
    <w:rsid w:val="000716F5"/>
    <w:rsid w:val="00071A0E"/>
    <w:rsid w:val="00071AF4"/>
    <w:rsid w:val="00071CBE"/>
    <w:rsid w:val="00071F26"/>
    <w:rsid w:val="0007201B"/>
    <w:rsid w:val="0007204E"/>
    <w:rsid w:val="0007207C"/>
    <w:rsid w:val="0007209B"/>
    <w:rsid w:val="00072114"/>
    <w:rsid w:val="00072442"/>
    <w:rsid w:val="00072466"/>
    <w:rsid w:val="0007266A"/>
    <w:rsid w:val="00072847"/>
    <w:rsid w:val="00072B01"/>
    <w:rsid w:val="00072F02"/>
    <w:rsid w:val="000739A4"/>
    <w:rsid w:val="000739E4"/>
    <w:rsid w:val="00073A5C"/>
    <w:rsid w:val="00073CD7"/>
    <w:rsid w:val="00073D0D"/>
    <w:rsid w:val="00073D39"/>
    <w:rsid w:val="00073D6F"/>
    <w:rsid w:val="000741D4"/>
    <w:rsid w:val="0007420F"/>
    <w:rsid w:val="000743BE"/>
    <w:rsid w:val="0007478A"/>
    <w:rsid w:val="00074CB2"/>
    <w:rsid w:val="00074CC9"/>
    <w:rsid w:val="0007511F"/>
    <w:rsid w:val="000751D7"/>
    <w:rsid w:val="0007537A"/>
    <w:rsid w:val="00075478"/>
    <w:rsid w:val="00075603"/>
    <w:rsid w:val="00075679"/>
    <w:rsid w:val="00075729"/>
    <w:rsid w:val="00075977"/>
    <w:rsid w:val="00075992"/>
    <w:rsid w:val="00075D58"/>
    <w:rsid w:val="00075D9E"/>
    <w:rsid w:val="0007605C"/>
    <w:rsid w:val="0007613B"/>
    <w:rsid w:val="0007616F"/>
    <w:rsid w:val="000761BB"/>
    <w:rsid w:val="00076358"/>
    <w:rsid w:val="00076501"/>
    <w:rsid w:val="0007650B"/>
    <w:rsid w:val="00076637"/>
    <w:rsid w:val="00076AE3"/>
    <w:rsid w:val="00077209"/>
    <w:rsid w:val="0007727E"/>
    <w:rsid w:val="000772A2"/>
    <w:rsid w:val="000772B5"/>
    <w:rsid w:val="000772FC"/>
    <w:rsid w:val="000775D1"/>
    <w:rsid w:val="000777BC"/>
    <w:rsid w:val="00077869"/>
    <w:rsid w:val="000778B4"/>
    <w:rsid w:val="00077915"/>
    <w:rsid w:val="00077AE1"/>
    <w:rsid w:val="00077C9C"/>
    <w:rsid w:val="00077E46"/>
    <w:rsid w:val="00077EB8"/>
    <w:rsid w:val="0007F552"/>
    <w:rsid w:val="0007FFB3"/>
    <w:rsid w:val="00080100"/>
    <w:rsid w:val="00080208"/>
    <w:rsid w:val="00080327"/>
    <w:rsid w:val="00080578"/>
    <w:rsid w:val="00080710"/>
    <w:rsid w:val="00080951"/>
    <w:rsid w:val="0008096F"/>
    <w:rsid w:val="000809FA"/>
    <w:rsid w:val="00080C4B"/>
    <w:rsid w:val="00080C50"/>
    <w:rsid w:val="00080C51"/>
    <w:rsid w:val="00080C5B"/>
    <w:rsid w:val="00080C77"/>
    <w:rsid w:val="00080DF5"/>
    <w:rsid w:val="000811A3"/>
    <w:rsid w:val="000815A1"/>
    <w:rsid w:val="000817D4"/>
    <w:rsid w:val="0008181D"/>
    <w:rsid w:val="00081874"/>
    <w:rsid w:val="00081B08"/>
    <w:rsid w:val="00081B3F"/>
    <w:rsid w:val="00081BFA"/>
    <w:rsid w:val="00081C2E"/>
    <w:rsid w:val="00081F26"/>
    <w:rsid w:val="000820FD"/>
    <w:rsid w:val="000821FC"/>
    <w:rsid w:val="00082426"/>
    <w:rsid w:val="00082521"/>
    <w:rsid w:val="0008265F"/>
    <w:rsid w:val="0008266C"/>
    <w:rsid w:val="000827F0"/>
    <w:rsid w:val="00082970"/>
    <w:rsid w:val="00082EC3"/>
    <w:rsid w:val="00082F41"/>
    <w:rsid w:val="00082F7E"/>
    <w:rsid w:val="00082FB6"/>
    <w:rsid w:val="0008339B"/>
    <w:rsid w:val="00083467"/>
    <w:rsid w:val="0008389E"/>
    <w:rsid w:val="000838FB"/>
    <w:rsid w:val="000839C6"/>
    <w:rsid w:val="00083A8B"/>
    <w:rsid w:val="00083B09"/>
    <w:rsid w:val="00083C12"/>
    <w:rsid w:val="000849E5"/>
    <w:rsid w:val="00084AE4"/>
    <w:rsid w:val="00084B02"/>
    <w:rsid w:val="00084B65"/>
    <w:rsid w:val="00084C6E"/>
    <w:rsid w:val="00084F1A"/>
    <w:rsid w:val="000852D5"/>
    <w:rsid w:val="00085369"/>
    <w:rsid w:val="000854C5"/>
    <w:rsid w:val="0008563F"/>
    <w:rsid w:val="0008570E"/>
    <w:rsid w:val="000857B8"/>
    <w:rsid w:val="00085850"/>
    <w:rsid w:val="00085BA3"/>
    <w:rsid w:val="00085C1D"/>
    <w:rsid w:val="0008621C"/>
    <w:rsid w:val="00086295"/>
    <w:rsid w:val="000864A9"/>
    <w:rsid w:val="00086723"/>
    <w:rsid w:val="0008689B"/>
    <w:rsid w:val="000868F3"/>
    <w:rsid w:val="00086942"/>
    <w:rsid w:val="00086A19"/>
    <w:rsid w:val="00086A30"/>
    <w:rsid w:val="00086C1B"/>
    <w:rsid w:val="00086E3F"/>
    <w:rsid w:val="00086EFB"/>
    <w:rsid w:val="000870B7"/>
    <w:rsid w:val="000873C2"/>
    <w:rsid w:val="00087598"/>
    <w:rsid w:val="00087815"/>
    <w:rsid w:val="000878B9"/>
    <w:rsid w:val="000878BF"/>
    <w:rsid w:val="00087939"/>
    <w:rsid w:val="00087A11"/>
    <w:rsid w:val="00087A4F"/>
    <w:rsid w:val="00087B3F"/>
    <w:rsid w:val="00087D6F"/>
    <w:rsid w:val="0008EED7"/>
    <w:rsid w:val="0009004C"/>
    <w:rsid w:val="000901B0"/>
    <w:rsid w:val="0009038A"/>
    <w:rsid w:val="00090418"/>
    <w:rsid w:val="0009046A"/>
    <w:rsid w:val="000904B1"/>
    <w:rsid w:val="0009087C"/>
    <w:rsid w:val="00090961"/>
    <w:rsid w:val="0009098A"/>
    <w:rsid w:val="00090BDB"/>
    <w:rsid w:val="00090E80"/>
    <w:rsid w:val="00091113"/>
    <w:rsid w:val="0009112C"/>
    <w:rsid w:val="000913FE"/>
    <w:rsid w:val="00091896"/>
    <w:rsid w:val="000918E2"/>
    <w:rsid w:val="000918E8"/>
    <w:rsid w:val="000919B7"/>
    <w:rsid w:val="00091A95"/>
    <w:rsid w:val="00091AEB"/>
    <w:rsid w:val="00091B0E"/>
    <w:rsid w:val="00091B79"/>
    <w:rsid w:val="00091B85"/>
    <w:rsid w:val="00091C44"/>
    <w:rsid w:val="00091DA7"/>
    <w:rsid w:val="00091F07"/>
    <w:rsid w:val="00091FDA"/>
    <w:rsid w:val="00092015"/>
    <w:rsid w:val="0009224C"/>
    <w:rsid w:val="00092288"/>
    <w:rsid w:val="00092C90"/>
    <w:rsid w:val="00093043"/>
    <w:rsid w:val="00093065"/>
    <w:rsid w:val="00093082"/>
    <w:rsid w:val="000930D2"/>
    <w:rsid w:val="0009322D"/>
    <w:rsid w:val="0009326C"/>
    <w:rsid w:val="000932F9"/>
    <w:rsid w:val="00093404"/>
    <w:rsid w:val="0009361C"/>
    <w:rsid w:val="0009372E"/>
    <w:rsid w:val="00093790"/>
    <w:rsid w:val="0009393C"/>
    <w:rsid w:val="00093D92"/>
    <w:rsid w:val="000940CF"/>
    <w:rsid w:val="00094119"/>
    <w:rsid w:val="000944D6"/>
    <w:rsid w:val="000945D2"/>
    <w:rsid w:val="00094653"/>
    <w:rsid w:val="00094845"/>
    <w:rsid w:val="00094A34"/>
    <w:rsid w:val="00094A40"/>
    <w:rsid w:val="00094AF2"/>
    <w:rsid w:val="00094B9B"/>
    <w:rsid w:val="00094D43"/>
    <w:rsid w:val="00094D4F"/>
    <w:rsid w:val="00094E24"/>
    <w:rsid w:val="00094FB5"/>
    <w:rsid w:val="0009505B"/>
    <w:rsid w:val="000953BD"/>
    <w:rsid w:val="0009565C"/>
    <w:rsid w:val="000956BE"/>
    <w:rsid w:val="000957F2"/>
    <w:rsid w:val="000959FA"/>
    <w:rsid w:val="00095B2A"/>
    <w:rsid w:val="00095CD3"/>
    <w:rsid w:val="00096066"/>
    <w:rsid w:val="00096079"/>
    <w:rsid w:val="000960E6"/>
    <w:rsid w:val="00096389"/>
    <w:rsid w:val="000963A4"/>
    <w:rsid w:val="000969B9"/>
    <w:rsid w:val="00096D2C"/>
    <w:rsid w:val="000971DB"/>
    <w:rsid w:val="00097397"/>
    <w:rsid w:val="00097571"/>
    <w:rsid w:val="00097627"/>
    <w:rsid w:val="00097674"/>
    <w:rsid w:val="000976E3"/>
    <w:rsid w:val="00097754"/>
    <w:rsid w:val="00097914"/>
    <w:rsid w:val="000979EE"/>
    <w:rsid w:val="00097B47"/>
    <w:rsid w:val="00097BCF"/>
    <w:rsid w:val="00097C38"/>
    <w:rsid w:val="00097CC7"/>
    <w:rsid w:val="00097CE3"/>
    <w:rsid w:val="00097CFC"/>
    <w:rsid w:val="00097F8E"/>
    <w:rsid w:val="000A0316"/>
    <w:rsid w:val="000A04AC"/>
    <w:rsid w:val="000A04B0"/>
    <w:rsid w:val="000A0537"/>
    <w:rsid w:val="000A06E7"/>
    <w:rsid w:val="000A07FC"/>
    <w:rsid w:val="000A08AE"/>
    <w:rsid w:val="000A0ADA"/>
    <w:rsid w:val="000A0C9A"/>
    <w:rsid w:val="000A0CB7"/>
    <w:rsid w:val="000A0D05"/>
    <w:rsid w:val="000A0D86"/>
    <w:rsid w:val="000A13B1"/>
    <w:rsid w:val="000A1464"/>
    <w:rsid w:val="000A14C0"/>
    <w:rsid w:val="000A15B6"/>
    <w:rsid w:val="000A1606"/>
    <w:rsid w:val="000A17B8"/>
    <w:rsid w:val="000A1BC2"/>
    <w:rsid w:val="000A1C68"/>
    <w:rsid w:val="000A1F8C"/>
    <w:rsid w:val="000A1FD9"/>
    <w:rsid w:val="000A2002"/>
    <w:rsid w:val="000A2051"/>
    <w:rsid w:val="000A2190"/>
    <w:rsid w:val="000A22D8"/>
    <w:rsid w:val="000A2390"/>
    <w:rsid w:val="000A245D"/>
    <w:rsid w:val="000A2489"/>
    <w:rsid w:val="000A25F4"/>
    <w:rsid w:val="000A2C27"/>
    <w:rsid w:val="000A2CD0"/>
    <w:rsid w:val="000A2D3E"/>
    <w:rsid w:val="000A2FBA"/>
    <w:rsid w:val="000A300F"/>
    <w:rsid w:val="000A30A8"/>
    <w:rsid w:val="000A3335"/>
    <w:rsid w:val="000A355E"/>
    <w:rsid w:val="000A3776"/>
    <w:rsid w:val="000A3814"/>
    <w:rsid w:val="000A3DC2"/>
    <w:rsid w:val="000A3EEE"/>
    <w:rsid w:val="000A3F2B"/>
    <w:rsid w:val="000A4797"/>
    <w:rsid w:val="000A4865"/>
    <w:rsid w:val="000A488B"/>
    <w:rsid w:val="000A4959"/>
    <w:rsid w:val="000A4BFE"/>
    <w:rsid w:val="000A4C31"/>
    <w:rsid w:val="000A4D53"/>
    <w:rsid w:val="000A4EC6"/>
    <w:rsid w:val="000A4FB3"/>
    <w:rsid w:val="000A5091"/>
    <w:rsid w:val="000A50A5"/>
    <w:rsid w:val="000A515A"/>
    <w:rsid w:val="000A52A6"/>
    <w:rsid w:val="000A53AE"/>
    <w:rsid w:val="000A552B"/>
    <w:rsid w:val="000A5B91"/>
    <w:rsid w:val="000A5BE1"/>
    <w:rsid w:val="000A5C30"/>
    <w:rsid w:val="000A5F5F"/>
    <w:rsid w:val="000A61C2"/>
    <w:rsid w:val="000A6284"/>
    <w:rsid w:val="000A6499"/>
    <w:rsid w:val="000A656E"/>
    <w:rsid w:val="000A657E"/>
    <w:rsid w:val="000A6763"/>
    <w:rsid w:val="000A6784"/>
    <w:rsid w:val="000A67BC"/>
    <w:rsid w:val="000A67CE"/>
    <w:rsid w:val="000A67ED"/>
    <w:rsid w:val="000A683D"/>
    <w:rsid w:val="000A6F05"/>
    <w:rsid w:val="000A7066"/>
    <w:rsid w:val="000A70E0"/>
    <w:rsid w:val="000A7100"/>
    <w:rsid w:val="000A737C"/>
    <w:rsid w:val="000A75A7"/>
    <w:rsid w:val="000A79B5"/>
    <w:rsid w:val="000A7A75"/>
    <w:rsid w:val="000A7BE4"/>
    <w:rsid w:val="000A7CC7"/>
    <w:rsid w:val="000A7F22"/>
    <w:rsid w:val="000B04EE"/>
    <w:rsid w:val="000B05A2"/>
    <w:rsid w:val="000B066C"/>
    <w:rsid w:val="000B0714"/>
    <w:rsid w:val="000B078C"/>
    <w:rsid w:val="000B087D"/>
    <w:rsid w:val="000B0A0F"/>
    <w:rsid w:val="000B0BA5"/>
    <w:rsid w:val="000B0C71"/>
    <w:rsid w:val="000B1181"/>
    <w:rsid w:val="000B1195"/>
    <w:rsid w:val="000B1230"/>
    <w:rsid w:val="000B12B3"/>
    <w:rsid w:val="000B12C1"/>
    <w:rsid w:val="000B135F"/>
    <w:rsid w:val="000B13EE"/>
    <w:rsid w:val="000B175A"/>
    <w:rsid w:val="000B18C5"/>
    <w:rsid w:val="000B1941"/>
    <w:rsid w:val="000B19E1"/>
    <w:rsid w:val="000B1AFB"/>
    <w:rsid w:val="000B1B98"/>
    <w:rsid w:val="000B1DB7"/>
    <w:rsid w:val="000B1DC3"/>
    <w:rsid w:val="000B1F5A"/>
    <w:rsid w:val="000B1F9F"/>
    <w:rsid w:val="000B22E5"/>
    <w:rsid w:val="000B274C"/>
    <w:rsid w:val="000B29FD"/>
    <w:rsid w:val="000B2A12"/>
    <w:rsid w:val="000B2DD6"/>
    <w:rsid w:val="000B2F61"/>
    <w:rsid w:val="000B3034"/>
    <w:rsid w:val="000B30F3"/>
    <w:rsid w:val="000B3165"/>
    <w:rsid w:val="000B3170"/>
    <w:rsid w:val="000B31EB"/>
    <w:rsid w:val="000B360A"/>
    <w:rsid w:val="000B3692"/>
    <w:rsid w:val="000B3749"/>
    <w:rsid w:val="000B37DA"/>
    <w:rsid w:val="000B39E6"/>
    <w:rsid w:val="000B3D73"/>
    <w:rsid w:val="000B40FC"/>
    <w:rsid w:val="000B424E"/>
    <w:rsid w:val="000B4331"/>
    <w:rsid w:val="000B4823"/>
    <w:rsid w:val="000B4903"/>
    <w:rsid w:val="000B4E3C"/>
    <w:rsid w:val="000B503C"/>
    <w:rsid w:val="000B5428"/>
    <w:rsid w:val="000B54C4"/>
    <w:rsid w:val="000B54FB"/>
    <w:rsid w:val="000B5633"/>
    <w:rsid w:val="000B586C"/>
    <w:rsid w:val="000B58B6"/>
    <w:rsid w:val="000B58E9"/>
    <w:rsid w:val="000B58F4"/>
    <w:rsid w:val="000B5907"/>
    <w:rsid w:val="000B595F"/>
    <w:rsid w:val="000B59B3"/>
    <w:rsid w:val="000B5AD8"/>
    <w:rsid w:val="000B5B79"/>
    <w:rsid w:val="000B5FE5"/>
    <w:rsid w:val="000B62A1"/>
    <w:rsid w:val="000B62B6"/>
    <w:rsid w:val="000B647F"/>
    <w:rsid w:val="000B66F6"/>
    <w:rsid w:val="000B6BAF"/>
    <w:rsid w:val="000B6D25"/>
    <w:rsid w:val="000B6DFD"/>
    <w:rsid w:val="000B6EB7"/>
    <w:rsid w:val="000B6FB8"/>
    <w:rsid w:val="000B705A"/>
    <w:rsid w:val="000B7089"/>
    <w:rsid w:val="000B7140"/>
    <w:rsid w:val="000B754D"/>
    <w:rsid w:val="000B7666"/>
    <w:rsid w:val="000B7777"/>
    <w:rsid w:val="000B796E"/>
    <w:rsid w:val="000B79B2"/>
    <w:rsid w:val="000B7B4A"/>
    <w:rsid w:val="000B7B68"/>
    <w:rsid w:val="000B7BDB"/>
    <w:rsid w:val="000B7C73"/>
    <w:rsid w:val="000B7CC5"/>
    <w:rsid w:val="000B7FCF"/>
    <w:rsid w:val="000C0098"/>
    <w:rsid w:val="000C0240"/>
    <w:rsid w:val="000C030F"/>
    <w:rsid w:val="000C066E"/>
    <w:rsid w:val="000C0AAB"/>
    <w:rsid w:val="000C0B66"/>
    <w:rsid w:val="000C0BAD"/>
    <w:rsid w:val="000C0BEE"/>
    <w:rsid w:val="000C0D8B"/>
    <w:rsid w:val="000C12FE"/>
    <w:rsid w:val="000C13B8"/>
    <w:rsid w:val="000C1456"/>
    <w:rsid w:val="000C146A"/>
    <w:rsid w:val="000C14F5"/>
    <w:rsid w:val="000C1503"/>
    <w:rsid w:val="000C1798"/>
    <w:rsid w:val="000C181A"/>
    <w:rsid w:val="000C18B8"/>
    <w:rsid w:val="000C1A5F"/>
    <w:rsid w:val="000C1A66"/>
    <w:rsid w:val="000C1DEE"/>
    <w:rsid w:val="000C1E4D"/>
    <w:rsid w:val="000C2077"/>
    <w:rsid w:val="000C2143"/>
    <w:rsid w:val="000C2180"/>
    <w:rsid w:val="000C22E4"/>
    <w:rsid w:val="000C23E6"/>
    <w:rsid w:val="000C24DF"/>
    <w:rsid w:val="000C267B"/>
    <w:rsid w:val="000C2B79"/>
    <w:rsid w:val="000C2C2F"/>
    <w:rsid w:val="000C2CA7"/>
    <w:rsid w:val="000C32AC"/>
    <w:rsid w:val="000C33E7"/>
    <w:rsid w:val="000C34BD"/>
    <w:rsid w:val="000C365C"/>
    <w:rsid w:val="000C39FA"/>
    <w:rsid w:val="000C3A34"/>
    <w:rsid w:val="000C3D40"/>
    <w:rsid w:val="000C3D5D"/>
    <w:rsid w:val="000C3FC0"/>
    <w:rsid w:val="000C440E"/>
    <w:rsid w:val="000C4785"/>
    <w:rsid w:val="000C48CE"/>
    <w:rsid w:val="000C4AEE"/>
    <w:rsid w:val="000C4C10"/>
    <w:rsid w:val="000C4C4F"/>
    <w:rsid w:val="000C4D3A"/>
    <w:rsid w:val="000C4D48"/>
    <w:rsid w:val="000C4E32"/>
    <w:rsid w:val="000C4F63"/>
    <w:rsid w:val="000C4F73"/>
    <w:rsid w:val="000C4F9F"/>
    <w:rsid w:val="000C525A"/>
    <w:rsid w:val="000C5585"/>
    <w:rsid w:val="000C57BC"/>
    <w:rsid w:val="000C5847"/>
    <w:rsid w:val="000C5A90"/>
    <w:rsid w:val="000C5F53"/>
    <w:rsid w:val="000C5F64"/>
    <w:rsid w:val="000C6330"/>
    <w:rsid w:val="000C67FE"/>
    <w:rsid w:val="000C6903"/>
    <w:rsid w:val="000C69F7"/>
    <w:rsid w:val="000C6B95"/>
    <w:rsid w:val="000C6D1D"/>
    <w:rsid w:val="000C6F19"/>
    <w:rsid w:val="000C7095"/>
    <w:rsid w:val="000C709D"/>
    <w:rsid w:val="000C717C"/>
    <w:rsid w:val="000C7241"/>
    <w:rsid w:val="000C731F"/>
    <w:rsid w:val="000C73D3"/>
    <w:rsid w:val="000C73F9"/>
    <w:rsid w:val="000C74DC"/>
    <w:rsid w:val="000C7684"/>
    <w:rsid w:val="000C795F"/>
    <w:rsid w:val="000C7CAB"/>
    <w:rsid w:val="000CB3CC"/>
    <w:rsid w:val="000D001B"/>
    <w:rsid w:val="000D025F"/>
    <w:rsid w:val="000D03FB"/>
    <w:rsid w:val="000D041E"/>
    <w:rsid w:val="000D06A4"/>
    <w:rsid w:val="000D07B8"/>
    <w:rsid w:val="000D0802"/>
    <w:rsid w:val="000D090A"/>
    <w:rsid w:val="000D0A12"/>
    <w:rsid w:val="000D0E39"/>
    <w:rsid w:val="000D0EB9"/>
    <w:rsid w:val="000D0FD9"/>
    <w:rsid w:val="000D108A"/>
    <w:rsid w:val="000D10B1"/>
    <w:rsid w:val="000D110A"/>
    <w:rsid w:val="000D1235"/>
    <w:rsid w:val="000D14A3"/>
    <w:rsid w:val="000D159C"/>
    <w:rsid w:val="000D15A0"/>
    <w:rsid w:val="000D165C"/>
    <w:rsid w:val="000D16DA"/>
    <w:rsid w:val="000D18F3"/>
    <w:rsid w:val="000D1920"/>
    <w:rsid w:val="000D1AE5"/>
    <w:rsid w:val="000D1BC4"/>
    <w:rsid w:val="000D1C27"/>
    <w:rsid w:val="000D1D07"/>
    <w:rsid w:val="000D1D0F"/>
    <w:rsid w:val="000D1E68"/>
    <w:rsid w:val="000D1F08"/>
    <w:rsid w:val="000D1FE0"/>
    <w:rsid w:val="000D2254"/>
    <w:rsid w:val="000D226E"/>
    <w:rsid w:val="000D22DD"/>
    <w:rsid w:val="000D240F"/>
    <w:rsid w:val="000D2420"/>
    <w:rsid w:val="000D243D"/>
    <w:rsid w:val="000D24B6"/>
    <w:rsid w:val="000D267D"/>
    <w:rsid w:val="000D26B5"/>
    <w:rsid w:val="000D2729"/>
    <w:rsid w:val="000D2995"/>
    <w:rsid w:val="000D2AD0"/>
    <w:rsid w:val="000D2B19"/>
    <w:rsid w:val="000D2D03"/>
    <w:rsid w:val="000D2EDD"/>
    <w:rsid w:val="000D2F7B"/>
    <w:rsid w:val="000D2F86"/>
    <w:rsid w:val="000D344F"/>
    <w:rsid w:val="000D3454"/>
    <w:rsid w:val="000D348E"/>
    <w:rsid w:val="000D370E"/>
    <w:rsid w:val="000D374F"/>
    <w:rsid w:val="000D37D9"/>
    <w:rsid w:val="000D38DC"/>
    <w:rsid w:val="000D39BE"/>
    <w:rsid w:val="000D3BC8"/>
    <w:rsid w:val="000D3E3B"/>
    <w:rsid w:val="000D43AA"/>
    <w:rsid w:val="000D4492"/>
    <w:rsid w:val="000D4633"/>
    <w:rsid w:val="000D46C1"/>
    <w:rsid w:val="000D47FC"/>
    <w:rsid w:val="000D4806"/>
    <w:rsid w:val="000D48FD"/>
    <w:rsid w:val="000D49BB"/>
    <w:rsid w:val="000D4A0C"/>
    <w:rsid w:val="000D4E13"/>
    <w:rsid w:val="000D4E2A"/>
    <w:rsid w:val="000D4FED"/>
    <w:rsid w:val="000D51C8"/>
    <w:rsid w:val="000D5734"/>
    <w:rsid w:val="000D574D"/>
    <w:rsid w:val="000D5816"/>
    <w:rsid w:val="000D594B"/>
    <w:rsid w:val="000D59EE"/>
    <w:rsid w:val="000D5BCC"/>
    <w:rsid w:val="000D5EB3"/>
    <w:rsid w:val="000D5EBF"/>
    <w:rsid w:val="000D5EDF"/>
    <w:rsid w:val="000D61D6"/>
    <w:rsid w:val="000D61DC"/>
    <w:rsid w:val="000D6337"/>
    <w:rsid w:val="000D6A85"/>
    <w:rsid w:val="000D6BCD"/>
    <w:rsid w:val="000D6E56"/>
    <w:rsid w:val="000D702E"/>
    <w:rsid w:val="000D7127"/>
    <w:rsid w:val="000D720E"/>
    <w:rsid w:val="000D73B1"/>
    <w:rsid w:val="000D749B"/>
    <w:rsid w:val="000D77D0"/>
    <w:rsid w:val="000D7815"/>
    <w:rsid w:val="000D7A09"/>
    <w:rsid w:val="000D7B90"/>
    <w:rsid w:val="000D7BA7"/>
    <w:rsid w:val="000D7DFD"/>
    <w:rsid w:val="000E0093"/>
    <w:rsid w:val="000E0144"/>
    <w:rsid w:val="000E0485"/>
    <w:rsid w:val="000E07A9"/>
    <w:rsid w:val="000E0808"/>
    <w:rsid w:val="000E0BE5"/>
    <w:rsid w:val="000E11CF"/>
    <w:rsid w:val="000E11D1"/>
    <w:rsid w:val="000E11EF"/>
    <w:rsid w:val="000E1273"/>
    <w:rsid w:val="000E144C"/>
    <w:rsid w:val="000E1667"/>
    <w:rsid w:val="000E17F9"/>
    <w:rsid w:val="000E199C"/>
    <w:rsid w:val="000E1BFA"/>
    <w:rsid w:val="000E1D5F"/>
    <w:rsid w:val="000E1FC3"/>
    <w:rsid w:val="000E1FDD"/>
    <w:rsid w:val="000E2049"/>
    <w:rsid w:val="000E2083"/>
    <w:rsid w:val="000E2286"/>
    <w:rsid w:val="000E23AF"/>
    <w:rsid w:val="000E23F1"/>
    <w:rsid w:val="000E2524"/>
    <w:rsid w:val="000E264F"/>
    <w:rsid w:val="000E27D5"/>
    <w:rsid w:val="000E2801"/>
    <w:rsid w:val="000E284C"/>
    <w:rsid w:val="000E2C08"/>
    <w:rsid w:val="000E2C38"/>
    <w:rsid w:val="000E2C48"/>
    <w:rsid w:val="000E2C4A"/>
    <w:rsid w:val="000E30AC"/>
    <w:rsid w:val="000E30E1"/>
    <w:rsid w:val="000E327F"/>
    <w:rsid w:val="000E34D2"/>
    <w:rsid w:val="000E3835"/>
    <w:rsid w:val="000E3931"/>
    <w:rsid w:val="000E3C09"/>
    <w:rsid w:val="000E3DD8"/>
    <w:rsid w:val="000E3E16"/>
    <w:rsid w:val="000E3E53"/>
    <w:rsid w:val="000E4166"/>
    <w:rsid w:val="000E427E"/>
    <w:rsid w:val="000E4389"/>
    <w:rsid w:val="000E4420"/>
    <w:rsid w:val="000E48D0"/>
    <w:rsid w:val="000E4979"/>
    <w:rsid w:val="000E4AF2"/>
    <w:rsid w:val="000E4AF7"/>
    <w:rsid w:val="000E4BA1"/>
    <w:rsid w:val="000E4C92"/>
    <w:rsid w:val="000E4CF9"/>
    <w:rsid w:val="000E4DE4"/>
    <w:rsid w:val="000E4FB9"/>
    <w:rsid w:val="000E4FF4"/>
    <w:rsid w:val="000E54C4"/>
    <w:rsid w:val="000E579E"/>
    <w:rsid w:val="000E5AA7"/>
    <w:rsid w:val="000E5C70"/>
    <w:rsid w:val="000E5D20"/>
    <w:rsid w:val="000E5E3C"/>
    <w:rsid w:val="000E60C8"/>
    <w:rsid w:val="000E6191"/>
    <w:rsid w:val="000E6222"/>
    <w:rsid w:val="000E62A2"/>
    <w:rsid w:val="000E653D"/>
    <w:rsid w:val="000E65BA"/>
    <w:rsid w:val="000E6927"/>
    <w:rsid w:val="000E6BF3"/>
    <w:rsid w:val="000E6CBC"/>
    <w:rsid w:val="000E7218"/>
    <w:rsid w:val="000E7587"/>
    <w:rsid w:val="000E7599"/>
    <w:rsid w:val="000E7627"/>
    <w:rsid w:val="000E770D"/>
    <w:rsid w:val="000E7757"/>
    <w:rsid w:val="000E7875"/>
    <w:rsid w:val="000E79FD"/>
    <w:rsid w:val="000E7C87"/>
    <w:rsid w:val="000E7D90"/>
    <w:rsid w:val="000E7DAF"/>
    <w:rsid w:val="000F00AF"/>
    <w:rsid w:val="000F05ED"/>
    <w:rsid w:val="000F0B60"/>
    <w:rsid w:val="000F0CFA"/>
    <w:rsid w:val="000F0DAF"/>
    <w:rsid w:val="000F0E31"/>
    <w:rsid w:val="000F109E"/>
    <w:rsid w:val="000F10C0"/>
    <w:rsid w:val="000F1216"/>
    <w:rsid w:val="000F1329"/>
    <w:rsid w:val="000F15BA"/>
    <w:rsid w:val="000F165D"/>
    <w:rsid w:val="000F1858"/>
    <w:rsid w:val="000F191C"/>
    <w:rsid w:val="000F19A0"/>
    <w:rsid w:val="000F1B99"/>
    <w:rsid w:val="000F1F1A"/>
    <w:rsid w:val="000F1F24"/>
    <w:rsid w:val="000F1F28"/>
    <w:rsid w:val="000F2076"/>
    <w:rsid w:val="000F211A"/>
    <w:rsid w:val="000F21E7"/>
    <w:rsid w:val="000F240B"/>
    <w:rsid w:val="000F26F9"/>
    <w:rsid w:val="000F29AC"/>
    <w:rsid w:val="000F2B31"/>
    <w:rsid w:val="000F2C4B"/>
    <w:rsid w:val="000F2CDE"/>
    <w:rsid w:val="000F2E27"/>
    <w:rsid w:val="000F2E29"/>
    <w:rsid w:val="000F2F80"/>
    <w:rsid w:val="000F2FF0"/>
    <w:rsid w:val="000F3027"/>
    <w:rsid w:val="000F3088"/>
    <w:rsid w:val="000F30BC"/>
    <w:rsid w:val="000F348F"/>
    <w:rsid w:val="000F3707"/>
    <w:rsid w:val="000F3996"/>
    <w:rsid w:val="000F3A02"/>
    <w:rsid w:val="000F446C"/>
    <w:rsid w:val="000F4546"/>
    <w:rsid w:val="000F455F"/>
    <w:rsid w:val="000F4AD6"/>
    <w:rsid w:val="000F4BC1"/>
    <w:rsid w:val="000F4D14"/>
    <w:rsid w:val="000F504E"/>
    <w:rsid w:val="000F5235"/>
    <w:rsid w:val="000F5286"/>
    <w:rsid w:val="000F52C7"/>
    <w:rsid w:val="000F5357"/>
    <w:rsid w:val="000F5373"/>
    <w:rsid w:val="000F540C"/>
    <w:rsid w:val="000F5590"/>
    <w:rsid w:val="000F559F"/>
    <w:rsid w:val="000F55AF"/>
    <w:rsid w:val="000F588C"/>
    <w:rsid w:val="000F59BE"/>
    <w:rsid w:val="000F59D3"/>
    <w:rsid w:val="000F5A51"/>
    <w:rsid w:val="000F5C04"/>
    <w:rsid w:val="000F5D2B"/>
    <w:rsid w:val="000F5DBF"/>
    <w:rsid w:val="000F6008"/>
    <w:rsid w:val="000F600C"/>
    <w:rsid w:val="000F6182"/>
    <w:rsid w:val="000F61E2"/>
    <w:rsid w:val="000F625C"/>
    <w:rsid w:val="000F644A"/>
    <w:rsid w:val="000F6511"/>
    <w:rsid w:val="000F6885"/>
    <w:rsid w:val="000F6975"/>
    <w:rsid w:val="000F6AB8"/>
    <w:rsid w:val="000F6B2F"/>
    <w:rsid w:val="000F6BB1"/>
    <w:rsid w:val="000F6D57"/>
    <w:rsid w:val="000F6D9E"/>
    <w:rsid w:val="000F6E76"/>
    <w:rsid w:val="000F70CC"/>
    <w:rsid w:val="000F71FC"/>
    <w:rsid w:val="000F7204"/>
    <w:rsid w:val="000F7205"/>
    <w:rsid w:val="000F729C"/>
    <w:rsid w:val="000F7400"/>
    <w:rsid w:val="000F74D3"/>
    <w:rsid w:val="000F75B6"/>
    <w:rsid w:val="000F76A9"/>
    <w:rsid w:val="000F7836"/>
    <w:rsid w:val="000F7A5D"/>
    <w:rsid w:val="000F7C22"/>
    <w:rsid w:val="000F7CC1"/>
    <w:rsid w:val="000F7CCE"/>
    <w:rsid w:val="000F7E09"/>
    <w:rsid w:val="000F7F33"/>
    <w:rsid w:val="000F7F91"/>
    <w:rsid w:val="000F7FB4"/>
    <w:rsid w:val="001000CE"/>
    <w:rsid w:val="001001F7"/>
    <w:rsid w:val="00100445"/>
    <w:rsid w:val="00100469"/>
    <w:rsid w:val="0010046E"/>
    <w:rsid w:val="001006FA"/>
    <w:rsid w:val="00100705"/>
    <w:rsid w:val="00100875"/>
    <w:rsid w:val="00100973"/>
    <w:rsid w:val="001009A3"/>
    <w:rsid w:val="001009C8"/>
    <w:rsid w:val="00100C4C"/>
    <w:rsid w:val="00100D58"/>
    <w:rsid w:val="00100D89"/>
    <w:rsid w:val="00101050"/>
    <w:rsid w:val="00101528"/>
    <w:rsid w:val="0010161A"/>
    <w:rsid w:val="001018DD"/>
    <w:rsid w:val="001019A0"/>
    <w:rsid w:val="00101BB0"/>
    <w:rsid w:val="00101CF9"/>
    <w:rsid w:val="00101F3E"/>
    <w:rsid w:val="00102201"/>
    <w:rsid w:val="0010225E"/>
    <w:rsid w:val="001022F5"/>
    <w:rsid w:val="001024E2"/>
    <w:rsid w:val="0010267C"/>
    <w:rsid w:val="00102701"/>
    <w:rsid w:val="0010288D"/>
    <w:rsid w:val="00102ADB"/>
    <w:rsid w:val="00102E3D"/>
    <w:rsid w:val="00102EC6"/>
    <w:rsid w:val="0010307F"/>
    <w:rsid w:val="001030D4"/>
    <w:rsid w:val="001030D7"/>
    <w:rsid w:val="0010321E"/>
    <w:rsid w:val="0010324E"/>
    <w:rsid w:val="0010348D"/>
    <w:rsid w:val="00103509"/>
    <w:rsid w:val="00103533"/>
    <w:rsid w:val="00103E10"/>
    <w:rsid w:val="00103F9D"/>
    <w:rsid w:val="0010401C"/>
    <w:rsid w:val="0010418B"/>
    <w:rsid w:val="00104575"/>
    <w:rsid w:val="00104673"/>
    <w:rsid w:val="001046EB"/>
    <w:rsid w:val="001049DE"/>
    <w:rsid w:val="00104BF0"/>
    <w:rsid w:val="00104C01"/>
    <w:rsid w:val="00104CDA"/>
    <w:rsid w:val="00104E82"/>
    <w:rsid w:val="00104EB2"/>
    <w:rsid w:val="00105069"/>
    <w:rsid w:val="00105174"/>
    <w:rsid w:val="001052E5"/>
    <w:rsid w:val="0010542C"/>
    <w:rsid w:val="00105577"/>
    <w:rsid w:val="00105760"/>
    <w:rsid w:val="0010590D"/>
    <w:rsid w:val="00105F40"/>
    <w:rsid w:val="00106205"/>
    <w:rsid w:val="00106303"/>
    <w:rsid w:val="001064AF"/>
    <w:rsid w:val="001065B5"/>
    <w:rsid w:val="0010679E"/>
    <w:rsid w:val="001068FF"/>
    <w:rsid w:val="00106AB0"/>
    <w:rsid w:val="00106C66"/>
    <w:rsid w:val="00106D77"/>
    <w:rsid w:val="00106D97"/>
    <w:rsid w:val="00106E7B"/>
    <w:rsid w:val="00106EC2"/>
    <w:rsid w:val="00106F4A"/>
    <w:rsid w:val="0010713B"/>
    <w:rsid w:val="00107338"/>
    <w:rsid w:val="001076BC"/>
    <w:rsid w:val="00107834"/>
    <w:rsid w:val="00107878"/>
    <w:rsid w:val="001078CA"/>
    <w:rsid w:val="001079ED"/>
    <w:rsid w:val="00107B39"/>
    <w:rsid w:val="00107E2F"/>
    <w:rsid w:val="00110278"/>
    <w:rsid w:val="001103D4"/>
    <w:rsid w:val="001103DF"/>
    <w:rsid w:val="001104D0"/>
    <w:rsid w:val="00110590"/>
    <w:rsid w:val="00110879"/>
    <w:rsid w:val="00110888"/>
    <w:rsid w:val="0011098B"/>
    <w:rsid w:val="00110A46"/>
    <w:rsid w:val="00110D04"/>
    <w:rsid w:val="00110E4E"/>
    <w:rsid w:val="00110F56"/>
    <w:rsid w:val="0011139A"/>
    <w:rsid w:val="001113E4"/>
    <w:rsid w:val="001118FF"/>
    <w:rsid w:val="00111949"/>
    <w:rsid w:val="001119E9"/>
    <w:rsid w:val="00111A08"/>
    <w:rsid w:val="00111A77"/>
    <w:rsid w:val="00111D71"/>
    <w:rsid w:val="00111E0C"/>
    <w:rsid w:val="00111E4A"/>
    <w:rsid w:val="00111EFE"/>
    <w:rsid w:val="00111F6C"/>
    <w:rsid w:val="00112045"/>
    <w:rsid w:val="00112116"/>
    <w:rsid w:val="00112403"/>
    <w:rsid w:val="00112433"/>
    <w:rsid w:val="0011250C"/>
    <w:rsid w:val="0011265C"/>
    <w:rsid w:val="00112868"/>
    <w:rsid w:val="001129C7"/>
    <w:rsid w:val="00112B28"/>
    <w:rsid w:val="00112F12"/>
    <w:rsid w:val="00112FA4"/>
    <w:rsid w:val="001131A6"/>
    <w:rsid w:val="001133A8"/>
    <w:rsid w:val="00113656"/>
    <w:rsid w:val="00113C15"/>
    <w:rsid w:val="00113CC7"/>
    <w:rsid w:val="00114087"/>
    <w:rsid w:val="001140EE"/>
    <w:rsid w:val="00114155"/>
    <w:rsid w:val="0011436D"/>
    <w:rsid w:val="00114464"/>
    <w:rsid w:val="0011459F"/>
    <w:rsid w:val="001145D3"/>
    <w:rsid w:val="0011462C"/>
    <w:rsid w:val="00114654"/>
    <w:rsid w:val="0011485D"/>
    <w:rsid w:val="00114928"/>
    <w:rsid w:val="00114BC2"/>
    <w:rsid w:val="00114D6E"/>
    <w:rsid w:val="00114F33"/>
    <w:rsid w:val="0011514F"/>
    <w:rsid w:val="0011528C"/>
    <w:rsid w:val="001152FD"/>
    <w:rsid w:val="0011532D"/>
    <w:rsid w:val="00115507"/>
    <w:rsid w:val="0011564C"/>
    <w:rsid w:val="00115873"/>
    <w:rsid w:val="001158D3"/>
    <w:rsid w:val="001158D4"/>
    <w:rsid w:val="001159EC"/>
    <w:rsid w:val="00115A5B"/>
    <w:rsid w:val="00115D9D"/>
    <w:rsid w:val="00115FB8"/>
    <w:rsid w:val="00116330"/>
    <w:rsid w:val="001163EA"/>
    <w:rsid w:val="00116583"/>
    <w:rsid w:val="00116593"/>
    <w:rsid w:val="0011659F"/>
    <w:rsid w:val="00116A12"/>
    <w:rsid w:val="00116AC4"/>
    <w:rsid w:val="00116C57"/>
    <w:rsid w:val="00116C95"/>
    <w:rsid w:val="00116D50"/>
    <w:rsid w:val="00116E3F"/>
    <w:rsid w:val="00116E6B"/>
    <w:rsid w:val="00117969"/>
    <w:rsid w:val="00117A5E"/>
    <w:rsid w:val="00117A74"/>
    <w:rsid w:val="00117AF6"/>
    <w:rsid w:val="00117B4F"/>
    <w:rsid w:val="0012021B"/>
    <w:rsid w:val="0012027C"/>
    <w:rsid w:val="001206F8"/>
    <w:rsid w:val="00120791"/>
    <w:rsid w:val="001208F7"/>
    <w:rsid w:val="001209B0"/>
    <w:rsid w:val="00120A6E"/>
    <w:rsid w:val="00120FD0"/>
    <w:rsid w:val="001212F4"/>
    <w:rsid w:val="001215FF"/>
    <w:rsid w:val="0012183A"/>
    <w:rsid w:val="00121866"/>
    <w:rsid w:val="001218AB"/>
    <w:rsid w:val="00121A5C"/>
    <w:rsid w:val="00121AE3"/>
    <w:rsid w:val="00121CE2"/>
    <w:rsid w:val="00121D4C"/>
    <w:rsid w:val="00121DA0"/>
    <w:rsid w:val="00121F85"/>
    <w:rsid w:val="0012236C"/>
    <w:rsid w:val="0012237E"/>
    <w:rsid w:val="00122462"/>
    <w:rsid w:val="00122539"/>
    <w:rsid w:val="0012281D"/>
    <w:rsid w:val="0012282D"/>
    <w:rsid w:val="0012287B"/>
    <w:rsid w:val="00122DB3"/>
    <w:rsid w:val="0012324E"/>
    <w:rsid w:val="0012326E"/>
    <w:rsid w:val="001234D2"/>
    <w:rsid w:val="00123838"/>
    <w:rsid w:val="0012397A"/>
    <w:rsid w:val="00123AB1"/>
    <w:rsid w:val="00123B6B"/>
    <w:rsid w:val="00123C08"/>
    <w:rsid w:val="00124013"/>
    <w:rsid w:val="00124130"/>
    <w:rsid w:val="0012421D"/>
    <w:rsid w:val="00124234"/>
    <w:rsid w:val="001243ED"/>
    <w:rsid w:val="001243F2"/>
    <w:rsid w:val="00124815"/>
    <w:rsid w:val="00124986"/>
    <w:rsid w:val="00124B39"/>
    <w:rsid w:val="00124B64"/>
    <w:rsid w:val="00124B7E"/>
    <w:rsid w:val="00124C40"/>
    <w:rsid w:val="00124D98"/>
    <w:rsid w:val="00124E7E"/>
    <w:rsid w:val="00125105"/>
    <w:rsid w:val="0012510D"/>
    <w:rsid w:val="001254A2"/>
    <w:rsid w:val="00125575"/>
    <w:rsid w:val="0012578D"/>
    <w:rsid w:val="00125972"/>
    <w:rsid w:val="00125E7C"/>
    <w:rsid w:val="00125F5A"/>
    <w:rsid w:val="00126206"/>
    <w:rsid w:val="00126441"/>
    <w:rsid w:val="0012666E"/>
    <w:rsid w:val="0012677A"/>
    <w:rsid w:val="00126A61"/>
    <w:rsid w:val="00126B46"/>
    <w:rsid w:val="00126CE4"/>
    <w:rsid w:val="00126FEE"/>
    <w:rsid w:val="00127076"/>
    <w:rsid w:val="001270C0"/>
    <w:rsid w:val="0012715B"/>
    <w:rsid w:val="001273A4"/>
    <w:rsid w:val="00127900"/>
    <w:rsid w:val="00127D2B"/>
    <w:rsid w:val="00127DBC"/>
    <w:rsid w:val="0012E6F2"/>
    <w:rsid w:val="00130226"/>
    <w:rsid w:val="0013032F"/>
    <w:rsid w:val="001303A7"/>
    <w:rsid w:val="00130530"/>
    <w:rsid w:val="001306C6"/>
    <w:rsid w:val="00130705"/>
    <w:rsid w:val="00130749"/>
    <w:rsid w:val="00130932"/>
    <w:rsid w:val="00130E7D"/>
    <w:rsid w:val="00130FD9"/>
    <w:rsid w:val="00131028"/>
    <w:rsid w:val="0013114D"/>
    <w:rsid w:val="00131181"/>
    <w:rsid w:val="0013148C"/>
    <w:rsid w:val="0013167F"/>
    <w:rsid w:val="00131959"/>
    <w:rsid w:val="00131AAF"/>
    <w:rsid w:val="00131BFD"/>
    <w:rsid w:val="00131C00"/>
    <w:rsid w:val="00131E09"/>
    <w:rsid w:val="00131F1E"/>
    <w:rsid w:val="0013231A"/>
    <w:rsid w:val="00132333"/>
    <w:rsid w:val="001324EC"/>
    <w:rsid w:val="001324FA"/>
    <w:rsid w:val="00132903"/>
    <w:rsid w:val="00132990"/>
    <w:rsid w:val="00132BE0"/>
    <w:rsid w:val="00132C4C"/>
    <w:rsid w:val="00132E34"/>
    <w:rsid w:val="00132EE5"/>
    <w:rsid w:val="00132F03"/>
    <w:rsid w:val="001332F6"/>
    <w:rsid w:val="001333D4"/>
    <w:rsid w:val="001335F3"/>
    <w:rsid w:val="001336A0"/>
    <w:rsid w:val="001337E8"/>
    <w:rsid w:val="00133ADD"/>
    <w:rsid w:val="00133C13"/>
    <w:rsid w:val="00133C45"/>
    <w:rsid w:val="00133D55"/>
    <w:rsid w:val="00133EA2"/>
    <w:rsid w:val="001340DF"/>
    <w:rsid w:val="001341E5"/>
    <w:rsid w:val="00134378"/>
    <w:rsid w:val="00134383"/>
    <w:rsid w:val="001343BB"/>
    <w:rsid w:val="00134654"/>
    <w:rsid w:val="001346F4"/>
    <w:rsid w:val="001347D7"/>
    <w:rsid w:val="00134897"/>
    <w:rsid w:val="00134B04"/>
    <w:rsid w:val="00134E17"/>
    <w:rsid w:val="00134F87"/>
    <w:rsid w:val="0013511C"/>
    <w:rsid w:val="001353B8"/>
    <w:rsid w:val="00135634"/>
    <w:rsid w:val="0013565E"/>
    <w:rsid w:val="001358F0"/>
    <w:rsid w:val="0013597F"/>
    <w:rsid w:val="00135A7F"/>
    <w:rsid w:val="00135B66"/>
    <w:rsid w:val="00135FA1"/>
    <w:rsid w:val="00135FD9"/>
    <w:rsid w:val="00136071"/>
    <w:rsid w:val="0013618A"/>
    <w:rsid w:val="001361DA"/>
    <w:rsid w:val="00136366"/>
    <w:rsid w:val="001363B6"/>
    <w:rsid w:val="001365C4"/>
    <w:rsid w:val="001365F8"/>
    <w:rsid w:val="0013670C"/>
    <w:rsid w:val="001367BB"/>
    <w:rsid w:val="00136ABA"/>
    <w:rsid w:val="00136B0A"/>
    <w:rsid w:val="00136DF2"/>
    <w:rsid w:val="00136E66"/>
    <w:rsid w:val="00136ED4"/>
    <w:rsid w:val="00136F33"/>
    <w:rsid w:val="0013732A"/>
    <w:rsid w:val="00137639"/>
    <w:rsid w:val="00137661"/>
    <w:rsid w:val="0013768C"/>
    <w:rsid w:val="00137985"/>
    <w:rsid w:val="001379A6"/>
    <w:rsid w:val="001379D3"/>
    <w:rsid w:val="001379EC"/>
    <w:rsid w:val="00137BB4"/>
    <w:rsid w:val="00140089"/>
    <w:rsid w:val="001400FE"/>
    <w:rsid w:val="00140145"/>
    <w:rsid w:val="001405C3"/>
    <w:rsid w:val="001407DC"/>
    <w:rsid w:val="00140A1E"/>
    <w:rsid w:val="00140B52"/>
    <w:rsid w:val="00140C59"/>
    <w:rsid w:val="00140D80"/>
    <w:rsid w:val="00140E59"/>
    <w:rsid w:val="00140E6F"/>
    <w:rsid w:val="00140F58"/>
    <w:rsid w:val="0014128F"/>
    <w:rsid w:val="001414E7"/>
    <w:rsid w:val="00141667"/>
    <w:rsid w:val="001417B9"/>
    <w:rsid w:val="00141835"/>
    <w:rsid w:val="001419F5"/>
    <w:rsid w:val="00141A7B"/>
    <w:rsid w:val="00141EDE"/>
    <w:rsid w:val="0014215F"/>
    <w:rsid w:val="001423A7"/>
    <w:rsid w:val="00142453"/>
    <w:rsid w:val="001425D4"/>
    <w:rsid w:val="0014265C"/>
    <w:rsid w:val="00142774"/>
    <w:rsid w:val="00142848"/>
    <w:rsid w:val="00142AC7"/>
    <w:rsid w:val="00142B93"/>
    <w:rsid w:val="00142C44"/>
    <w:rsid w:val="00142E7D"/>
    <w:rsid w:val="00142FF0"/>
    <w:rsid w:val="00143069"/>
    <w:rsid w:val="00143103"/>
    <w:rsid w:val="0014313F"/>
    <w:rsid w:val="00143352"/>
    <w:rsid w:val="00143586"/>
    <w:rsid w:val="0014394E"/>
    <w:rsid w:val="0014399A"/>
    <w:rsid w:val="001439A7"/>
    <w:rsid w:val="001439E2"/>
    <w:rsid w:val="00143B2B"/>
    <w:rsid w:val="00143BB6"/>
    <w:rsid w:val="00143F04"/>
    <w:rsid w:val="001441ED"/>
    <w:rsid w:val="0014427D"/>
    <w:rsid w:val="00144359"/>
    <w:rsid w:val="001447F3"/>
    <w:rsid w:val="00144AD9"/>
    <w:rsid w:val="00144B17"/>
    <w:rsid w:val="00144C2B"/>
    <w:rsid w:val="00144D0F"/>
    <w:rsid w:val="00144D87"/>
    <w:rsid w:val="00144EFA"/>
    <w:rsid w:val="001454D0"/>
    <w:rsid w:val="0014559B"/>
    <w:rsid w:val="0014578B"/>
    <w:rsid w:val="00145920"/>
    <w:rsid w:val="00145CF8"/>
    <w:rsid w:val="00145E47"/>
    <w:rsid w:val="00145EAC"/>
    <w:rsid w:val="00145F96"/>
    <w:rsid w:val="0014611F"/>
    <w:rsid w:val="001461CE"/>
    <w:rsid w:val="0014628D"/>
    <w:rsid w:val="001462AF"/>
    <w:rsid w:val="00146427"/>
    <w:rsid w:val="001465B3"/>
    <w:rsid w:val="001466C6"/>
    <w:rsid w:val="0014690C"/>
    <w:rsid w:val="00146982"/>
    <w:rsid w:val="00146F6E"/>
    <w:rsid w:val="0014703F"/>
    <w:rsid w:val="00147078"/>
    <w:rsid w:val="001470A9"/>
    <w:rsid w:val="00147478"/>
    <w:rsid w:val="001475B2"/>
    <w:rsid w:val="00147613"/>
    <w:rsid w:val="0014771E"/>
    <w:rsid w:val="0014784E"/>
    <w:rsid w:val="001479D9"/>
    <w:rsid w:val="00147A78"/>
    <w:rsid w:val="00147BEC"/>
    <w:rsid w:val="00147D4F"/>
    <w:rsid w:val="00147E12"/>
    <w:rsid w:val="00147E9D"/>
    <w:rsid w:val="00147FB8"/>
    <w:rsid w:val="00147FBD"/>
    <w:rsid w:val="0014976A"/>
    <w:rsid w:val="00150020"/>
    <w:rsid w:val="00150054"/>
    <w:rsid w:val="00150301"/>
    <w:rsid w:val="00150C37"/>
    <w:rsid w:val="00150CC1"/>
    <w:rsid w:val="00150D06"/>
    <w:rsid w:val="00150F16"/>
    <w:rsid w:val="001511B8"/>
    <w:rsid w:val="0015126C"/>
    <w:rsid w:val="001512F9"/>
    <w:rsid w:val="001513F2"/>
    <w:rsid w:val="00151696"/>
    <w:rsid w:val="0015191D"/>
    <w:rsid w:val="0015191F"/>
    <w:rsid w:val="00151A9E"/>
    <w:rsid w:val="00151BE2"/>
    <w:rsid w:val="00151C64"/>
    <w:rsid w:val="00151D11"/>
    <w:rsid w:val="00151EFC"/>
    <w:rsid w:val="00151F68"/>
    <w:rsid w:val="00152029"/>
    <w:rsid w:val="0015205C"/>
    <w:rsid w:val="001520BA"/>
    <w:rsid w:val="00152120"/>
    <w:rsid w:val="001521D0"/>
    <w:rsid w:val="001528B5"/>
    <w:rsid w:val="001528D2"/>
    <w:rsid w:val="001528E9"/>
    <w:rsid w:val="00152A4F"/>
    <w:rsid w:val="00152AF3"/>
    <w:rsid w:val="00152BB7"/>
    <w:rsid w:val="00152D27"/>
    <w:rsid w:val="00152F46"/>
    <w:rsid w:val="001532C4"/>
    <w:rsid w:val="0015341B"/>
    <w:rsid w:val="001534AF"/>
    <w:rsid w:val="00153548"/>
    <w:rsid w:val="0015359A"/>
    <w:rsid w:val="00153655"/>
    <w:rsid w:val="001537DC"/>
    <w:rsid w:val="00153B26"/>
    <w:rsid w:val="00153BC6"/>
    <w:rsid w:val="00153D83"/>
    <w:rsid w:val="00153F1D"/>
    <w:rsid w:val="001540EF"/>
    <w:rsid w:val="0015448D"/>
    <w:rsid w:val="001544B0"/>
    <w:rsid w:val="001545AA"/>
    <w:rsid w:val="00154D25"/>
    <w:rsid w:val="00154D4E"/>
    <w:rsid w:val="00154EA3"/>
    <w:rsid w:val="00154FBF"/>
    <w:rsid w:val="00155167"/>
    <w:rsid w:val="0015521C"/>
    <w:rsid w:val="00155242"/>
    <w:rsid w:val="001553D2"/>
    <w:rsid w:val="0015584F"/>
    <w:rsid w:val="00155B50"/>
    <w:rsid w:val="0015622F"/>
    <w:rsid w:val="001563E2"/>
    <w:rsid w:val="001565A5"/>
    <w:rsid w:val="001567D2"/>
    <w:rsid w:val="0015691D"/>
    <w:rsid w:val="00156977"/>
    <w:rsid w:val="00156C04"/>
    <w:rsid w:val="00156D04"/>
    <w:rsid w:val="00157092"/>
    <w:rsid w:val="001570D9"/>
    <w:rsid w:val="00157166"/>
    <w:rsid w:val="0015719F"/>
    <w:rsid w:val="001572BF"/>
    <w:rsid w:val="001574A8"/>
    <w:rsid w:val="00157682"/>
    <w:rsid w:val="00157698"/>
    <w:rsid w:val="00157932"/>
    <w:rsid w:val="001579A3"/>
    <w:rsid w:val="00157AB8"/>
    <w:rsid w:val="00157BA7"/>
    <w:rsid w:val="00157D5A"/>
    <w:rsid w:val="00157EDD"/>
    <w:rsid w:val="0015840B"/>
    <w:rsid w:val="0015B9D1"/>
    <w:rsid w:val="0016000E"/>
    <w:rsid w:val="00160208"/>
    <w:rsid w:val="001602EB"/>
    <w:rsid w:val="00160364"/>
    <w:rsid w:val="001603CC"/>
    <w:rsid w:val="00160569"/>
    <w:rsid w:val="0016059D"/>
    <w:rsid w:val="00160634"/>
    <w:rsid w:val="00160717"/>
    <w:rsid w:val="0016083B"/>
    <w:rsid w:val="00160845"/>
    <w:rsid w:val="00160847"/>
    <w:rsid w:val="001608F4"/>
    <w:rsid w:val="00160C7A"/>
    <w:rsid w:val="00160CF2"/>
    <w:rsid w:val="00161491"/>
    <w:rsid w:val="00161554"/>
    <w:rsid w:val="00161E84"/>
    <w:rsid w:val="00161EBF"/>
    <w:rsid w:val="00161ECF"/>
    <w:rsid w:val="001622DE"/>
    <w:rsid w:val="0016236F"/>
    <w:rsid w:val="00162742"/>
    <w:rsid w:val="001629B2"/>
    <w:rsid w:val="00162A1A"/>
    <w:rsid w:val="00162ADD"/>
    <w:rsid w:val="00162AF9"/>
    <w:rsid w:val="001630DE"/>
    <w:rsid w:val="0016315C"/>
    <w:rsid w:val="0016335F"/>
    <w:rsid w:val="00163399"/>
    <w:rsid w:val="001633CE"/>
    <w:rsid w:val="00163435"/>
    <w:rsid w:val="001636F7"/>
    <w:rsid w:val="00163798"/>
    <w:rsid w:val="001637F8"/>
    <w:rsid w:val="00163A6C"/>
    <w:rsid w:val="00163BC9"/>
    <w:rsid w:val="00163BCD"/>
    <w:rsid w:val="00163CC0"/>
    <w:rsid w:val="00163EE0"/>
    <w:rsid w:val="00163FEE"/>
    <w:rsid w:val="00164053"/>
    <w:rsid w:val="0016410F"/>
    <w:rsid w:val="00164332"/>
    <w:rsid w:val="0016469D"/>
    <w:rsid w:val="00164809"/>
    <w:rsid w:val="00164958"/>
    <w:rsid w:val="001649B7"/>
    <w:rsid w:val="00164D74"/>
    <w:rsid w:val="00164DD5"/>
    <w:rsid w:val="00164E2B"/>
    <w:rsid w:val="00164F53"/>
    <w:rsid w:val="00165028"/>
    <w:rsid w:val="001651D1"/>
    <w:rsid w:val="00165ADF"/>
    <w:rsid w:val="00165C1C"/>
    <w:rsid w:val="00165ED1"/>
    <w:rsid w:val="00166026"/>
    <w:rsid w:val="001660E0"/>
    <w:rsid w:val="00166340"/>
    <w:rsid w:val="001663E6"/>
    <w:rsid w:val="0016659D"/>
    <w:rsid w:val="001666AC"/>
    <w:rsid w:val="00166B85"/>
    <w:rsid w:val="00166CE8"/>
    <w:rsid w:val="00167064"/>
    <w:rsid w:val="0016709A"/>
    <w:rsid w:val="0016727E"/>
    <w:rsid w:val="001672C8"/>
    <w:rsid w:val="00167326"/>
    <w:rsid w:val="001673CD"/>
    <w:rsid w:val="00167451"/>
    <w:rsid w:val="0016759A"/>
    <w:rsid w:val="00167629"/>
    <w:rsid w:val="00167725"/>
    <w:rsid w:val="00167986"/>
    <w:rsid w:val="001679B3"/>
    <w:rsid w:val="00167B43"/>
    <w:rsid w:val="00167BDA"/>
    <w:rsid w:val="00167D97"/>
    <w:rsid w:val="00167FE8"/>
    <w:rsid w:val="00168995"/>
    <w:rsid w:val="00170120"/>
    <w:rsid w:val="00170245"/>
    <w:rsid w:val="0017037F"/>
    <w:rsid w:val="001704F8"/>
    <w:rsid w:val="00170630"/>
    <w:rsid w:val="0017085B"/>
    <w:rsid w:val="0017099B"/>
    <w:rsid w:val="00170B24"/>
    <w:rsid w:val="00170B31"/>
    <w:rsid w:val="00170D91"/>
    <w:rsid w:val="00170E28"/>
    <w:rsid w:val="001711AB"/>
    <w:rsid w:val="00171286"/>
    <w:rsid w:val="001712A9"/>
    <w:rsid w:val="0017131A"/>
    <w:rsid w:val="00171534"/>
    <w:rsid w:val="00171666"/>
    <w:rsid w:val="00171682"/>
    <w:rsid w:val="0017170C"/>
    <w:rsid w:val="00171769"/>
    <w:rsid w:val="00171A25"/>
    <w:rsid w:val="00171B2A"/>
    <w:rsid w:val="00171BFB"/>
    <w:rsid w:val="00171C04"/>
    <w:rsid w:val="00171CCD"/>
    <w:rsid w:val="00171CD6"/>
    <w:rsid w:val="00171CE7"/>
    <w:rsid w:val="001720BA"/>
    <w:rsid w:val="00172281"/>
    <w:rsid w:val="001724AB"/>
    <w:rsid w:val="0017252D"/>
    <w:rsid w:val="00172648"/>
    <w:rsid w:val="001728A9"/>
    <w:rsid w:val="00172B8D"/>
    <w:rsid w:val="00172BB4"/>
    <w:rsid w:val="00172C35"/>
    <w:rsid w:val="00172DD8"/>
    <w:rsid w:val="00172EBB"/>
    <w:rsid w:val="00172FE8"/>
    <w:rsid w:val="00173354"/>
    <w:rsid w:val="00173788"/>
    <w:rsid w:val="001737E9"/>
    <w:rsid w:val="00173823"/>
    <w:rsid w:val="00173DB1"/>
    <w:rsid w:val="0017407C"/>
    <w:rsid w:val="001740E7"/>
    <w:rsid w:val="001741AA"/>
    <w:rsid w:val="0017422A"/>
    <w:rsid w:val="001744EF"/>
    <w:rsid w:val="00174757"/>
    <w:rsid w:val="001748BA"/>
    <w:rsid w:val="001749B7"/>
    <w:rsid w:val="00174AA3"/>
    <w:rsid w:val="00174BF3"/>
    <w:rsid w:val="00174D47"/>
    <w:rsid w:val="00174D91"/>
    <w:rsid w:val="00174DC8"/>
    <w:rsid w:val="00175285"/>
    <w:rsid w:val="00175301"/>
    <w:rsid w:val="0017534B"/>
    <w:rsid w:val="001754D1"/>
    <w:rsid w:val="00175B95"/>
    <w:rsid w:val="00175EAD"/>
    <w:rsid w:val="00175F0B"/>
    <w:rsid w:val="00175FC0"/>
    <w:rsid w:val="0017608E"/>
    <w:rsid w:val="0017614A"/>
    <w:rsid w:val="001761E6"/>
    <w:rsid w:val="0017630E"/>
    <w:rsid w:val="00176376"/>
    <w:rsid w:val="00176395"/>
    <w:rsid w:val="001763C4"/>
    <w:rsid w:val="00176531"/>
    <w:rsid w:val="001766CA"/>
    <w:rsid w:val="0017682B"/>
    <w:rsid w:val="001768CA"/>
    <w:rsid w:val="00176917"/>
    <w:rsid w:val="001769AA"/>
    <w:rsid w:val="00176BD5"/>
    <w:rsid w:val="00176BFD"/>
    <w:rsid w:val="00176D42"/>
    <w:rsid w:val="00176F57"/>
    <w:rsid w:val="00176FA1"/>
    <w:rsid w:val="0017706C"/>
    <w:rsid w:val="0017749E"/>
    <w:rsid w:val="00177521"/>
    <w:rsid w:val="0017761C"/>
    <w:rsid w:val="0017778A"/>
    <w:rsid w:val="00177918"/>
    <w:rsid w:val="00177AE4"/>
    <w:rsid w:val="001800EC"/>
    <w:rsid w:val="00180392"/>
    <w:rsid w:val="00180BDF"/>
    <w:rsid w:val="00180C43"/>
    <w:rsid w:val="00180C6A"/>
    <w:rsid w:val="00180D37"/>
    <w:rsid w:val="00180F51"/>
    <w:rsid w:val="00181025"/>
    <w:rsid w:val="00181121"/>
    <w:rsid w:val="0018132B"/>
    <w:rsid w:val="00181839"/>
    <w:rsid w:val="0018190D"/>
    <w:rsid w:val="00181975"/>
    <w:rsid w:val="00181A88"/>
    <w:rsid w:val="00181AA5"/>
    <w:rsid w:val="00181F28"/>
    <w:rsid w:val="001821B2"/>
    <w:rsid w:val="00182206"/>
    <w:rsid w:val="00182457"/>
    <w:rsid w:val="00182519"/>
    <w:rsid w:val="00182667"/>
    <w:rsid w:val="00182884"/>
    <w:rsid w:val="00182A79"/>
    <w:rsid w:val="00182C93"/>
    <w:rsid w:val="00182F75"/>
    <w:rsid w:val="00183069"/>
    <w:rsid w:val="001830D8"/>
    <w:rsid w:val="0018328A"/>
    <w:rsid w:val="00183338"/>
    <w:rsid w:val="001834E6"/>
    <w:rsid w:val="0018360C"/>
    <w:rsid w:val="00183815"/>
    <w:rsid w:val="0018390A"/>
    <w:rsid w:val="0018392D"/>
    <w:rsid w:val="00183935"/>
    <w:rsid w:val="001839E1"/>
    <w:rsid w:val="00183A9D"/>
    <w:rsid w:val="00183CF4"/>
    <w:rsid w:val="00183D43"/>
    <w:rsid w:val="00184042"/>
    <w:rsid w:val="00184848"/>
    <w:rsid w:val="001848F6"/>
    <w:rsid w:val="001849F7"/>
    <w:rsid w:val="00184CCB"/>
    <w:rsid w:val="00184CFF"/>
    <w:rsid w:val="00184DCE"/>
    <w:rsid w:val="001851EE"/>
    <w:rsid w:val="00185763"/>
    <w:rsid w:val="0018594B"/>
    <w:rsid w:val="00185A4C"/>
    <w:rsid w:val="00185E4E"/>
    <w:rsid w:val="00185FEF"/>
    <w:rsid w:val="0018608A"/>
    <w:rsid w:val="001860DC"/>
    <w:rsid w:val="00186168"/>
    <w:rsid w:val="00186205"/>
    <w:rsid w:val="00186244"/>
    <w:rsid w:val="00186341"/>
    <w:rsid w:val="0018635E"/>
    <w:rsid w:val="00186382"/>
    <w:rsid w:val="00186607"/>
    <w:rsid w:val="0018663D"/>
    <w:rsid w:val="001866A3"/>
    <w:rsid w:val="00186703"/>
    <w:rsid w:val="0018670F"/>
    <w:rsid w:val="0018692D"/>
    <w:rsid w:val="00186DD5"/>
    <w:rsid w:val="00186E0A"/>
    <w:rsid w:val="00186EF2"/>
    <w:rsid w:val="00186FDD"/>
    <w:rsid w:val="00187626"/>
    <w:rsid w:val="00187783"/>
    <w:rsid w:val="001877E3"/>
    <w:rsid w:val="0018790D"/>
    <w:rsid w:val="00187CAC"/>
    <w:rsid w:val="00187E0F"/>
    <w:rsid w:val="001900CE"/>
    <w:rsid w:val="00190160"/>
    <w:rsid w:val="0019016A"/>
    <w:rsid w:val="001902F7"/>
    <w:rsid w:val="00190324"/>
    <w:rsid w:val="00190577"/>
    <w:rsid w:val="0019057D"/>
    <w:rsid w:val="001905DD"/>
    <w:rsid w:val="00190811"/>
    <w:rsid w:val="00190A4E"/>
    <w:rsid w:val="00190AAA"/>
    <w:rsid w:val="00190C1A"/>
    <w:rsid w:val="00190DD5"/>
    <w:rsid w:val="00190DF3"/>
    <w:rsid w:val="0019146F"/>
    <w:rsid w:val="00191542"/>
    <w:rsid w:val="00191577"/>
    <w:rsid w:val="001919D7"/>
    <w:rsid w:val="00191CF6"/>
    <w:rsid w:val="00191DEB"/>
    <w:rsid w:val="00191F04"/>
    <w:rsid w:val="00191FA7"/>
    <w:rsid w:val="00192904"/>
    <w:rsid w:val="001929B2"/>
    <w:rsid w:val="00192A4D"/>
    <w:rsid w:val="00192D1F"/>
    <w:rsid w:val="00192D21"/>
    <w:rsid w:val="00192E0D"/>
    <w:rsid w:val="00192F06"/>
    <w:rsid w:val="00192FA4"/>
    <w:rsid w:val="00193040"/>
    <w:rsid w:val="00193100"/>
    <w:rsid w:val="00193170"/>
    <w:rsid w:val="00193406"/>
    <w:rsid w:val="0019340D"/>
    <w:rsid w:val="00193495"/>
    <w:rsid w:val="001934ED"/>
    <w:rsid w:val="001936CB"/>
    <w:rsid w:val="0019373E"/>
    <w:rsid w:val="00193760"/>
    <w:rsid w:val="00193777"/>
    <w:rsid w:val="00193784"/>
    <w:rsid w:val="00193837"/>
    <w:rsid w:val="00193888"/>
    <w:rsid w:val="00193897"/>
    <w:rsid w:val="00193931"/>
    <w:rsid w:val="00193A2C"/>
    <w:rsid w:val="00193AE8"/>
    <w:rsid w:val="00193B3B"/>
    <w:rsid w:val="00193D83"/>
    <w:rsid w:val="00193FF3"/>
    <w:rsid w:val="001944EF"/>
    <w:rsid w:val="001947E6"/>
    <w:rsid w:val="0019480A"/>
    <w:rsid w:val="0019495A"/>
    <w:rsid w:val="00194968"/>
    <w:rsid w:val="00194B37"/>
    <w:rsid w:val="00194DB4"/>
    <w:rsid w:val="001950E0"/>
    <w:rsid w:val="001951D8"/>
    <w:rsid w:val="00195205"/>
    <w:rsid w:val="001954B3"/>
    <w:rsid w:val="00195966"/>
    <w:rsid w:val="00195A58"/>
    <w:rsid w:val="00195E4F"/>
    <w:rsid w:val="00196046"/>
    <w:rsid w:val="001961F6"/>
    <w:rsid w:val="00196437"/>
    <w:rsid w:val="0019657A"/>
    <w:rsid w:val="0019657D"/>
    <w:rsid w:val="0019665D"/>
    <w:rsid w:val="00196666"/>
    <w:rsid w:val="001966F6"/>
    <w:rsid w:val="00196819"/>
    <w:rsid w:val="001968A0"/>
    <w:rsid w:val="00196A77"/>
    <w:rsid w:val="00196ABA"/>
    <w:rsid w:val="00196B3A"/>
    <w:rsid w:val="00196C43"/>
    <w:rsid w:val="00196CC8"/>
    <w:rsid w:val="00196DC5"/>
    <w:rsid w:val="00196FBE"/>
    <w:rsid w:val="00197071"/>
    <w:rsid w:val="001970CF"/>
    <w:rsid w:val="00197146"/>
    <w:rsid w:val="00197235"/>
    <w:rsid w:val="00197410"/>
    <w:rsid w:val="00197AA7"/>
    <w:rsid w:val="00197E5F"/>
    <w:rsid w:val="001A0168"/>
    <w:rsid w:val="001A05BC"/>
    <w:rsid w:val="001A0807"/>
    <w:rsid w:val="001A0984"/>
    <w:rsid w:val="001A0D4E"/>
    <w:rsid w:val="001A12D2"/>
    <w:rsid w:val="001A14B9"/>
    <w:rsid w:val="001A1827"/>
    <w:rsid w:val="001A1927"/>
    <w:rsid w:val="001A1FCF"/>
    <w:rsid w:val="001A201C"/>
    <w:rsid w:val="001A205F"/>
    <w:rsid w:val="001A214D"/>
    <w:rsid w:val="001A21F7"/>
    <w:rsid w:val="001A22FD"/>
    <w:rsid w:val="001A28E1"/>
    <w:rsid w:val="001A29C1"/>
    <w:rsid w:val="001A29EB"/>
    <w:rsid w:val="001A2B41"/>
    <w:rsid w:val="001A2C84"/>
    <w:rsid w:val="001A2D5B"/>
    <w:rsid w:val="001A2EF1"/>
    <w:rsid w:val="001A2F55"/>
    <w:rsid w:val="001A315D"/>
    <w:rsid w:val="001A31D9"/>
    <w:rsid w:val="001A3251"/>
    <w:rsid w:val="001A32BA"/>
    <w:rsid w:val="001A33DA"/>
    <w:rsid w:val="001A346F"/>
    <w:rsid w:val="001A367D"/>
    <w:rsid w:val="001A3DAF"/>
    <w:rsid w:val="001A47C8"/>
    <w:rsid w:val="001A4808"/>
    <w:rsid w:val="001A4906"/>
    <w:rsid w:val="001A4A13"/>
    <w:rsid w:val="001A4A48"/>
    <w:rsid w:val="001A4A4F"/>
    <w:rsid w:val="001A501B"/>
    <w:rsid w:val="001A505F"/>
    <w:rsid w:val="001A53B0"/>
    <w:rsid w:val="001A553D"/>
    <w:rsid w:val="001A59DA"/>
    <w:rsid w:val="001A5A63"/>
    <w:rsid w:val="001A5ACC"/>
    <w:rsid w:val="001A5AD5"/>
    <w:rsid w:val="001A5B9B"/>
    <w:rsid w:val="001A5D17"/>
    <w:rsid w:val="001A5DD5"/>
    <w:rsid w:val="001A5E57"/>
    <w:rsid w:val="001A5E5C"/>
    <w:rsid w:val="001A5F8F"/>
    <w:rsid w:val="001A6099"/>
    <w:rsid w:val="001A6179"/>
    <w:rsid w:val="001A63C6"/>
    <w:rsid w:val="001A6548"/>
    <w:rsid w:val="001A66CE"/>
    <w:rsid w:val="001A69F0"/>
    <w:rsid w:val="001A6B52"/>
    <w:rsid w:val="001A6B8B"/>
    <w:rsid w:val="001A6CBF"/>
    <w:rsid w:val="001A6ED3"/>
    <w:rsid w:val="001A700B"/>
    <w:rsid w:val="001A70F6"/>
    <w:rsid w:val="001A711C"/>
    <w:rsid w:val="001A7288"/>
    <w:rsid w:val="001A736E"/>
    <w:rsid w:val="001A73AF"/>
    <w:rsid w:val="001A78BB"/>
    <w:rsid w:val="001A7A08"/>
    <w:rsid w:val="001A7D5B"/>
    <w:rsid w:val="001A7DAC"/>
    <w:rsid w:val="001B06A0"/>
    <w:rsid w:val="001B0A4D"/>
    <w:rsid w:val="001B0B8A"/>
    <w:rsid w:val="001B0D9C"/>
    <w:rsid w:val="001B1484"/>
    <w:rsid w:val="001B15B4"/>
    <w:rsid w:val="001B16CB"/>
    <w:rsid w:val="001B18F2"/>
    <w:rsid w:val="001B1A27"/>
    <w:rsid w:val="001B1FD6"/>
    <w:rsid w:val="001B2207"/>
    <w:rsid w:val="001B22E5"/>
    <w:rsid w:val="001B237A"/>
    <w:rsid w:val="001B286F"/>
    <w:rsid w:val="001B2968"/>
    <w:rsid w:val="001B2A90"/>
    <w:rsid w:val="001B2B36"/>
    <w:rsid w:val="001B2BE7"/>
    <w:rsid w:val="001B2C14"/>
    <w:rsid w:val="001B3433"/>
    <w:rsid w:val="001B3507"/>
    <w:rsid w:val="001B3789"/>
    <w:rsid w:val="001B3931"/>
    <w:rsid w:val="001B3CCB"/>
    <w:rsid w:val="001B3E60"/>
    <w:rsid w:val="001B3EA1"/>
    <w:rsid w:val="001B3FBD"/>
    <w:rsid w:val="001B4080"/>
    <w:rsid w:val="001B4183"/>
    <w:rsid w:val="001B420B"/>
    <w:rsid w:val="001B4475"/>
    <w:rsid w:val="001B4639"/>
    <w:rsid w:val="001B4B34"/>
    <w:rsid w:val="001B4B9F"/>
    <w:rsid w:val="001B4C53"/>
    <w:rsid w:val="001B4E59"/>
    <w:rsid w:val="001B50D4"/>
    <w:rsid w:val="001B510C"/>
    <w:rsid w:val="001B5145"/>
    <w:rsid w:val="001B51FA"/>
    <w:rsid w:val="001B52B0"/>
    <w:rsid w:val="001B52F1"/>
    <w:rsid w:val="001B5388"/>
    <w:rsid w:val="001B53C1"/>
    <w:rsid w:val="001B54BA"/>
    <w:rsid w:val="001B561F"/>
    <w:rsid w:val="001B573A"/>
    <w:rsid w:val="001B5987"/>
    <w:rsid w:val="001B5A15"/>
    <w:rsid w:val="001B5C1E"/>
    <w:rsid w:val="001B6184"/>
    <w:rsid w:val="001B654E"/>
    <w:rsid w:val="001B657B"/>
    <w:rsid w:val="001B6614"/>
    <w:rsid w:val="001B663A"/>
    <w:rsid w:val="001B6735"/>
    <w:rsid w:val="001B679B"/>
    <w:rsid w:val="001B687A"/>
    <w:rsid w:val="001B6B02"/>
    <w:rsid w:val="001B6BBF"/>
    <w:rsid w:val="001B6D28"/>
    <w:rsid w:val="001B6D62"/>
    <w:rsid w:val="001B74D9"/>
    <w:rsid w:val="001B761F"/>
    <w:rsid w:val="001B7700"/>
    <w:rsid w:val="001B778E"/>
    <w:rsid w:val="001B7A40"/>
    <w:rsid w:val="001B7B4C"/>
    <w:rsid w:val="001B7C95"/>
    <w:rsid w:val="001B7CFD"/>
    <w:rsid w:val="001B7E40"/>
    <w:rsid w:val="001B7FD1"/>
    <w:rsid w:val="001BE703"/>
    <w:rsid w:val="001BFD60"/>
    <w:rsid w:val="001C06BB"/>
    <w:rsid w:val="001C0923"/>
    <w:rsid w:val="001C0B4B"/>
    <w:rsid w:val="001C0C5E"/>
    <w:rsid w:val="001C0C65"/>
    <w:rsid w:val="001C10EC"/>
    <w:rsid w:val="001C11F6"/>
    <w:rsid w:val="001C125E"/>
    <w:rsid w:val="001C12F1"/>
    <w:rsid w:val="001C1526"/>
    <w:rsid w:val="001C1A9C"/>
    <w:rsid w:val="001C1AEA"/>
    <w:rsid w:val="001C1BE5"/>
    <w:rsid w:val="001C1D42"/>
    <w:rsid w:val="001C1D77"/>
    <w:rsid w:val="001C1DBB"/>
    <w:rsid w:val="001C2145"/>
    <w:rsid w:val="001C218D"/>
    <w:rsid w:val="001C246E"/>
    <w:rsid w:val="001C247E"/>
    <w:rsid w:val="001C265C"/>
    <w:rsid w:val="001C2A02"/>
    <w:rsid w:val="001C2A59"/>
    <w:rsid w:val="001C2AEC"/>
    <w:rsid w:val="001C2E31"/>
    <w:rsid w:val="001C2F1B"/>
    <w:rsid w:val="001C2FD5"/>
    <w:rsid w:val="001C3017"/>
    <w:rsid w:val="001C3071"/>
    <w:rsid w:val="001C30D1"/>
    <w:rsid w:val="001C316F"/>
    <w:rsid w:val="001C358C"/>
    <w:rsid w:val="001C360A"/>
    <w:rsid w:val="001C3810"/>
    <w:rsid w:val="001C39B7"/>
    <w:rsid w:val="001C3E6C"/>
    <w:rsid w:val="001C4227"/>
    <w:rsid w:val="001C4238"/>
    <w:rsid w:val="001C45AC"/>
    <w:rsid w:val="001C46FC"/>
    <w:rsid w:val="001C49D2"/>
    <w:rsid w:val="001C4A4E"/>
    <w:rsid w:val="001C4B48"/>
    <w:rsid w:val="001C4B9F"/>
    <w:rsid w:val="001C4D1F"/>
    <w:rsid w:val="001C4D56"/>
    <w:rsid w:val="001C4E94"/>
    <w:rsid w:val="001C4F84"/>
    <w:rsid w:val="001C4FA2"/>
    <w:rsid w:val="001C4FC4"/>
    <w:rsid w:val="001C52B7"/>
    <w:rsid w:val="001C536F"/>
    <w:rsid w:val="001C5406"/>
    <w:rsid w:val="001C5463"/>
    <w:rsid w:val="001C5487"/>
    <w:rsid w:val="001C575D"/>
    <w:rsid w:val="001C5789"/>
    <w:rsid w:val="001C5996"/>
    <w:rsid w:val="001C59CD"/>
    <w:rsid w:val="001C5BBB"/>
    <w:rsid w:val="001C5C7C"/>
    <w:rsid w:val="001C5F3F"/>
    <w:rsid w:val="001C5FCB"/>
    <w:rsid w:val="001C605A"/>
    <w:rsid w:val="001C6187"/>
    <w:rsid w:val="001C6190"/>
    <w:rsid w:val="001C6321"/>
    <w:rsid w:val="001C64D5"/>
    <w:rsid w:val="001C6573"/>
    <w:rsid w:val="001C66EC"/>
    <w:rsid w:val="001C674D"/>
    <w:rsid w:val="001C6783"/>
    <w:rsid w:val="001C6AB0"/>
    <w:rsid w:val="001C6B24"/>
    <w:rsid w:val="001C6D48"/>
    <w:rsid w:val="001C6E25"/>
    <w:rsid w:val="001C7305"/>
    <w:rsid w:val="001C7344"/>
    <w:rsid w:val="001C76AE"/>
    <w:rsid w:val="001C76F9"/>
    <w:rsid w:val="001C7AFF"/>
    <w:rsid w:val="001C7CA5"/>
    <w:rsid w:val="001C7D5D"/>
    <w:rsid w:val="001C7DC5"/>
    <w:rsid w:val="001C7E4F"/>
    <w:rsid w:val="001D0457"/>
    <w:rsid w:val="001D0526"/>
    <w:rsid w:val="001D05F3"/>
    <w:rsid w:val="001D079D"/>
    <w:rsid w:val="001D0A80"/>
    <w:rsid w:val="001D0AB1"/>
    <w:rsid w:val="001D0CB8"/>
    <w:rsid w:val="001D0E1D"/>
    <w:rsid w:val="001D1049"/>
    <w:rsid w:val="001D1144"/>
    <w:rsid w:val="001D1161"/>
    <w:rsid w:val="001D1434"/>
    <w:rsid w:val="001D14CD"/>
    <w:rsid w:val="001D174F"/>
    <w:rsid w:val="001D178E"/>
    <w:rsid w:val="001D17B8"/>
    <w:rsid w:val="001D1898"/>
    <w:rsid w:val="001D1A16"/>
    <w:rsid w:val="001D1E9A"/>
    <w:rsid w:val="001D1FBA"/>
    <w:rsid w:val="001D2008"/>
    <w:rsid w:val="001D25F2"/>
    <w:rsid w:val="001D27BC"/>
    <w:rsid w:val="001D2AB1"/>
    <w:rsid w:val="001D2ADC"/>
    <w:rsid w:val="001D2BDD"/>
    <w:rsid w:val="001D2F26"/>
    <w:rsid w:val="001D2F5C"/>
    <w:rsid w:val="001D30E0"/>
    <w:rsid w:val="001D319B"/>
    <w:rsid w:val="001D324A"/>
    <w:rsid w:val="001D32A5"/>
    <w:rsid w:val="001D34C1"/>
    <w:rsid w:val="001D35D1"/>
    <w:rsid w:val="001D3622"/>
    <w:rsid w:val="001D3755"/>
    <w:rsid w:val="001D39B9"/>
    <w:rsid w:val="001D3ADE"/>
    <w:rsid w:val="001D3B33"/>
    <w:rsid w:val="001D3D37"/>
    <w:rsid w:val="001D3EB0"/>
    <w:rsid w:val="001D4026"/>
    <w:rsid w:val="001D4254"/>
    <w:rsid w:val="001D43A3"/>
    <w:rsid w:val="001D4418"/>
    <w:rsid w:val="001D44F5"/>
    <w:rsid w:val="001D45BB"/>
    <w:rsid w:val="001D47BD"/>
    <w:rsid w:val="001D4891"/>
    <w:rsid w:val="001D4A03"/>
    <w:rsid w:val="001D4AC5"/>
    <w:rsid w:val="001D4B60"/>
    <w:rsid w:val="001D4BD7"/>
    <w:rsid w:val="001D4C16"/>
    <w:rsid w:val="001D5121"/>
    <w:rsid w:val="001D5138"/>
    <w:rsid w:val="001D5142"/>
    <w:rsid w:val="001D524B"/>
    <w:rsid w:val="001D53C7"/>
    <w:rsid w:val="001D583F"/>
    <w:rsid w:val="001D5882"/>
    <w:rsid w:val="001D59D3"/>
    <w:rsid w:val="001D5A9E"/>
    <w:rsid w:val="001D5BBC"/>
    <w:rsid w:val="001D5DE4"/>
    <w:rsid w:val="001D5F89"/>
    <w:rsid w:val="001D60C7"/>
    <w:rsid w:val="001D622A"/>
    <w:rsid w:val="001D631C"/>
    <w:rsid w:val="001D6424"/>
    <w:rsid w:val="001D6465"/>
    <w:rsid w:val="001D6488"/>
    <w:rsid w:val="001D66A2"/>
    <w:rsid w:val="001D68DF"/>
    <w:rsid w:val="001D6B38"/>
    <w:rsid w:val="001D6CC1"/>
    <w:rsid w:val="001D6E06"/>
    <w:rsid w:val="001D6E28"/>
    <w:rsid w:val="001D6EAD"/>
    <w:rsid w:val="001D6F3A"/>
    <w:rsid w:val="001D711F"/>
    <w:rsid w:val="001D7205"/>
    <w:rsid w:val="001D732E"/>
    <w:rsid w:val="001D73CA"/>
    <w:rsid w:val="001D76B2"/>
    <w:rsid w:val="001D779D"/>
    <w:rsid w:val="001D77D8"/>
    <w:rsid w:val="001D78C6"/>
    <w:rsid w:val="001D7A3A"/>
    <w:rsid w:val="001D7C75"/>
    <w:rsid w:val="001D7D68"/>
    <w:rsid w:val="001D7FAC"/>
    <w:rsid w:val="001E022C"/>
    <w:rsid w:val="001E0477"/>
    <w:rsid w:val="001E0653"/>
    <w:rsid w:val="001E06EB"/>
    <w:rsid w:val="001E0BEA"/>
    <w:rsid w:val="001E0D14"/>
    <w:rsid w:val="001E0DDD"/>
    <w:rsid w:val="001E0F60"/>
    <w:rsid w:val="001E1078"/>
    <w:rsid w:val="001E1300"/>
    <w:rsid w:val="001E1313"/>
    <w:rsid w:val="001E13D8"/>
    <w:rsid w:val="001E14BB"/>
    <w:rsid w:val="001E14DB"/>
    <w:rsid w:val="001E15FC"/>
    <w:rsid w:val="001E1766"/>
    <w:rsid w:val="001E17D2"/>
    <w:rsid w:val="001E19D4"/>
    <w:rsid w:val="001E1A65"/>
    <w:rsid w:val="001E1BF0"/>
    <w:rsid w:val="001E1D50"/>
    <w:rsid w:val="001E1D8F"/>
    <w:rsid w:val="001E2125"/>
    <w:rsid w:val="001E23FB"/>
    <w:rsid w:val="001E2568"/>
    <w:rsid w:val="001E26FF"/>
    <w:rsid w:val="001E2B5A"/>
    <w:rsid w:val="001E2DD8"/>
    <w:rsid w:val="001E3077"/>
    <w:rsid w:val="001E30FF"/>
    <w:rsid w:val="001E3155"/>
    <w:rsid w:val="001E32EF"/>
    <w:rsid w:val="001E33F5"/>
    <w:rsid w:val="001E36A1"/>
    <w:rsid w:val="001E3A6A"/>
    <w:rsid w:val="001E3B7F"/>
    <w:rsid w:val="001E3C3F"/>
    <w:rsid w:val="001E4062"/>
    <w:rsid w:val="001E429B"/>
    <w:rsid w:val="001E4328"/>
    <w:rsid w:val="001E461E"/>
    <w:rsid w:val="001E4736"/>
    <w:rsid w:val="001E474B"/>
    <w:rsid w:val="001E4802"/>
    <w:rsid w:val="001E4859"/>
    <w:rsid w:val="001E4ADF"/>
    <w:rsid w:val="001E4CE3"/>
    <w:rsid w:val="001E4DFB"/>
    <w:rsid w:val="001E4F9F"/>
    <w:rsid w:val="001E50A2"/>
    <w:rsid w:val="001E51E4"/>
    <w:rsid w:val="001E51E9"/>
    <w:rsid w:val="001E5458"/>
    <w:rsid w:val="001E55E8"/>
    <w:rsid w:val="001E5659"/>
    <w:rsid w:val="001E575B"/>
    <w:rsid w:val="001E57C1"/>
    <w:rsid w:val="001E5835"/>
    <w:rsid w:val="001E59A7"/>
    <w:rsid w:val="001E5B01"/>
    <w:rsid w:val="001E5C60"/>
    <w:rsid w:val="001E5E4E"/>
    <w:rsid w:val="001E5E7E"/>
    <w:rsid w:val="001E6053"/>
    <w:rsid w:val="001E60F3"/>
    <w:rsid w:val="001E628A"/>
    <w:rsid w:val="001E6312"/>
    <w:rsid w:val="001E63EF"/>
    <w:rsid w:val="001E64D9"/>
    <w:rsid w:val="001E65E9"/>
    <w:rsid w:val="001E68D7"/>
    <w:rsid w:val="001E692A"/>
    <w:rsid w:val="001E69A9"/>
    <w:rsid w:val="001E6E9A"/>
    <w:rsid w:val="001E6F53"/>
    <w:rsid w:val="001E6FBE"/>
    <w:rsid w:val="001E7016"/>
    <w:rsid w:val="001E70C4"/>
    <w:rsid w:val="001E77EB"/>
    <w:rsid w:val="001E782A"/>
    <w:rsid w:val="001E7A6C"/>
    <w:rsid w:val="001E7AFD"/>
    <w:rsid w:val="001E7C80"/>
    <w:rsid w:val="001E7D76"/>
    <w:rsid w:val="001E7D99"/>
    <w:rsid w:val="001E7E91"/>
    <w:rsid w:val="001F024E"/>
    <w:rsid w:val="001F03CC"/>
    <w:rsid w:val="001F040D"/>
    <w:rsid w:val="001F04A6"/>
    <w:rsid w:val="001F0729"/>
    <w:rsid w:val="001F075D"/>
    <w:rsid w:val="001F0A02"/>
    <w:rsid w:val="001F0A20"/>
    <w:rsid w:val="001F0B99"/>
    <w:rsid w:val="001F14C4"/>
    <w:rsid w:val="001F154B"/>
    <w:rsid w:val="001F15A6"/>
    <w:rsid w:val="001F176C"/>
    <w:rsid w:val="001F1808"/>
    <w:rsid w:val="001F1814"/>
    <w:rsid w:val="001F1939"/>
    <w:rsid w:val="001F1A84"/>
    <w:rsid w:val="001F1F07"/>
    <w:rsid w:val="001F260D"/>
    <w:rsid w:val="001F2617"/>
    <w:rsid w:val="001F282A"/>
    <w:rsid w:val="001F2998"/>
    <w:rsid w:val="001F2D4D"/>
    <w:rsid w:val="001F2D70"/>
    <w:rsid w:val="001F2EFB"/>
    <w:rsid w:val="001F2FC5"/>
    <w:rsid w:val="001F3205"/>
    <w:rsid w:val="001F32FB"/>
    <w:rsid w:val="001F3446"/>
    <w:rsid w:val="001F345A"/>
    <w:rsid w:val="001F3541"/>
    <w:rsid w:val="001F358E"/>
    <w:rsid w:val="001F3828"/>
    <w:rsid w:val="001F384E"/>
    <w:rsid w:val="001F387A"/>
    <w:rsid w:val="001F3919"/>
    <w:rsid w:val="001F3E04"/>
    <w:rsid w:val="001F3FD4"/>
    <w:rsid w:val="001F401F"/>
    <w:rsid w:val="001F42D0"/>
    <w:rsid w:val="001F4306"/>
    <w:rsid w:val="001F43E3"/>
    <w:rsid w:val="001F4416"/>
    <w:rsid w:val="001F4461"/>
    <w:rsid w:val="001F44A4"/>
    <w:rsid w:val="001F4603"/>
    <w:rsid w:val="001F484E"/>
    <w:rsid w:val="001F495D"/>
    <w:rsid w:val="001F4A56"/>
    <w:rsid w:val="001F4D61"/>
    <w:rsid w:val="001F52FC"/>
    <w:rsid w:val="001F55CF"/>
    <w:rsid w:val="001F562D"/>
    <w:rsid w:val="001F5A86"/>
    <w:rsid w:val="001F5B84"/>
    <w:rsid w:val="001F5D18"/>
    <w:rsid w:val="001F5D3F"/>
    <w:rsid w:val="001F5D4F"/>
    <w:rsid w:val="001F5F71"/>
    <w:rsid w:val="001F600B"/>
    <w:rsid w:val="001F605F"/>
    <w:rsid w:val="001F6306"/>
    <w:rsid w:val="001F6417"/>
    <w:rsid w:val="001F642B"/>
    <w:rsid w:val="001F648E"/>
    <w:rsid w:val="001F688E"/>
    <w:rsid w:val="001F6C1C"/>
    <w:rsid w:val="001F6DBA"/>
    <w:rsid w:val="001F6E88"/>
    <w:rsid w:val="001F6F61"/>
    <w:rsid w:val="001F70F9"/>
    <w:rsid w:val="001F7161"/>
    <w:rsid w:val="001F7339"/>
    <w:rsid w:val="001F7426"/>
    <w:rsid w:val="001F7578"/>
    <w:rsid w:val="001F7AD7"/>
    <w:rsid w:val="001F7CE2"/>
    <w:rsid w:val="001F925F"/>
    <w:rsid w:val="0020038A"/>
    <w:rsid w:val="00200412"/>
    <w:rsid w:val="00200C28"/>
    <w:rsid w:val="00200E47"/>
    <w:rsid w:val="00200F1E"/>
    <w:rsid w:val="0020138E"/>
    <w:rsid w:val="00201560"/>
    <w:rsid w:val="002015B7"/>
    <w:rsid w:val="002017BB"/>
    <w:rsid w:val="0020190B"/>
    <w:rsid w:val="00201925"/>
    <w:rsid w:val="00201B36"/>
    <w:rsid w:val="00201C0D"/>
    <w:rsid w:val="00201C3E"/>
    <w:rsid w:val="00201C9B"/>
    <w:rsid w:val="00201D3C"/>
    <w:rsid w:val="0020201D"/>
    <w:rsid w:val="002021E9"/>
    <w:rsid w:val="00202753"/>
    <w:rsid w:val="002027D8"/>
    <w:rsid w:val="0020292F"/>
    <w:rsid w:val="00202AC8"/>
    <w:rsid w:val="00202C13"/>
    <w:rsid w:val="00202FB8"/>
    <w:rsid w:val="00203148"/>
    <w:rsid w:val="0020332F"/>
    <w:rsid w:val="002033E1"/>
    <w:rsid w:val="002033E5"/>
    <w:rsid w:val="00203734"/>
    <w:rsid w:val="0020397D"/>
    <w:rsid w:val="00203A2B"/>
    <w:rsid w:val="00203C30"/>
    <w:rsid w:val="0020417D"/>
    <w:rsid w:val="0020424B"/>
    <w:rsid w:val="00204329"/>
    <w:rsid w:val="0020438F"/>
    <w:rsid w:val="0020448F"/>
    <w:rsid w:val="002046FD"/>
    <w:rsid w:val="002047F3"/>
    <w:rsid w:val="0020487F"/>
    <w:rsid w:val="00204BBE"/>
    <w:rsid w:val="00204C7A"/>
    <w:rsid w:val="00204E13"/>
    <w:rsid w:val="00204E7C"/>
    <w:rsid w:val="00204E81"/>
    <w:rsid w:val="00204F07"/>
    <w:rsid w:val="00204F1A"/>
    <w:rsid w:val="00204F73"/>
    <w:rsid w:val="00204FFC"/>
    <w:rsid w:val="00205007"/>
    <w:rsid w:val="0020511A"/>
    <w:rsid w:val="0020568D"/>
    <w:rsid w:val="002057AE"/>
    <w:rsid w:val="00205DC1"/>
    <w:rsid w:val="00205DF4"/>
    <w:rsid w:val="00205E2D"/>
    <w:rsid w:val="00205EAE"/>
    <w:rsid w:val="00205F3D"/>
    <w:rsid w:val="00205FF0"/>
    <w:rsid w:val="00206008"/>
    <w:rsid w:val="00206116"/>
    <w:rsid w:val="00206229"/>
    <w:rsid w:val="0020624B"/>
    <w:rsid w:val="002066E1"/>
    <w:rsid w:val="002066E2"/>
    <w:rsid w:val="00206807"/>
    <w:rsid w:val="00206832"/>
    <w:rsid w:val="00206ADD"/>
    <w:rsid w:val="00206CCD"/>
    <w:rsid w:val="00206D5B"/>
    <w:rsid w:val="00206D5F"/>
    <w:rsid w:val="00206E12"/>
    <w:rsid w:val="002070DD"/>
    <w:rsid w:val="00207147"/>
    <w:rsid w:val="002074D1"/>
    <w:rsid w:val="0020760D"/>
    <w:rsid w:val="002079D9"/>
    <w:rsid w:val="00207A2F"/>
    <w:rsid w:val="00207B13"/>
    <w:rsid w:val="00207D65"/>
    <w:rsid w:val="00207FCB"/>
    <w:rsid w:val="00209B74"/>
    <w:rsid w:val="00210156"/>
    <w:rsid w:val="00210794"/>
    <w:rsid w:val="00210AAA"/>
    <w:rsid w:val="00210BC2"/>
    <w:rsid w:val="00210DCA"/>
    <w:rsid w:val="00210E8E"/>
    <w:rsid w:val="0021111A"/>
    <w:rsid w:val="00211212"/>
    <w:rsid w:val="00211338"/>
    <w:rsid w:val="002113A2"/>
    <w:rsid w:val="0021156D"/>
    <w:rsid w:val="00211A9C"/>
    <w:rsid w:val="00211BDE"/>
    <w:rsid w:val="00211EE8"/>
    <w:rsid w:val="00211FF8"/>
    <w:rsid w:val="00212198"/>
    <w:rsid w:val="002121BF"/>
    <w:rsid w:val="00212285"/>
    <w:rsid w:val="00212690"/>
    <w:rsid w:val="00212725"/>
    <w:rsid w:val="00212816"/>
    <w:rsid w:val="00212B59"/>
    <w:rsid w:val="00212BAF"/>
    <w:rsid w:val="00212BDF"/>
    <w:rsid w:val="00213311"/>
    <w:rsid w:val="0021357B"/>
    <w:rsid w:val="0021376C"/>
    <w:rsid w:val="00213836"/>
    <w:rsid w:val="0021384B"/>
    <w:rsid w:val="0021385D"/>
    <w:rsid w:val="002139DA"/>
    <w:rsid w:val="00213ADF"/>
    <w:rsid w:val="00213B30"/>
    <w:rsid w:val="00213EA2"/>
    <w:rsid w:val="00213EF4"/>
    <w:rsid w:val="00214449"/>
    <w:rsid w:val="00214888"/>
    <w:rsid w:val="002148E5"/>
    <w:rsid w:val="0021495B"/>
    <w:rsid w:val="00214F54"/>
    <w:rsid w:val="002152AB"/>
    <w:rsid w:val="0021539F"/>
    <w:rsid w:val="00215444"/>
    <w:rsid w:val="0021559E"/>
    <w:rsid w:val="0021574F"/>
    <w:rsid w:val="0021575D"/>
    <w:rsid w:val="00215AD8"/>
    <w:rsid w:val="00215B51"/>
    <w:rsid w:val="00215E25"/>
    <w:rsid w:val="00215F13"/>
    <w:rsid w:val="00215F61"/>
    <w:rsid w:val="00216009"/>
    <w:rsid w:val="002162B9"/>
    <w:rsid w:val="002166A8"/>
    <w:rsid w:val="00216713"/>
    <w:rsid w:val="002168C9"/>
    <w:rsid w:val="00216984"/>
    <w:rsid w:val="00216AE6"/>
    <w:rsid w:val="00216B82"/>
    <w:rsid w:val="00216CAD"/>
    <w:rsid w:val="00216CCD"/>
    <w:rsid w:val="00216D94"/>
    <w:rsid w:val="00216E14"/>
    <w:rsid w:val="00216EA0"/>
    <w:rsid w:val="00216F03"/>
    <w:rsid w:val="00216F35"/>
    <w:rsid w:val="00216F8E"/>
    <w:rsid w:val="00217069"/>
    <w:rsid w:val="00217449"/>
    <w:rsid w:val="00217465"/>
    <w:rsid w:val="0021752B"/>
    <w:rsid w:val="002176A2"/>
    <w:rsid w:val="002178E4"/>
    <w:rsid w:val="0021798B"/>
    <w:rsid w:val="002179F3"/>
    <w:rsid w:val="00217B0B"/>
    <w:rsid w:val="00217BEF"/>
    <w:rsid w:val="00217C0E"/>
    <w:rsid w:val="00217D15"/>
    <w:rsid w:val="002201FE"/>
    <w:rsid w:val="00220316"/>
    <w:rsid w:val="00220558"/>
    <w:rsid w:val="002205A2"/>
    <w:rsid w:val="002205F3"/>
    <w:rsid w:val="00220955"/>
    <w:rsid w:val="002209EE"/>
    <w:rsid w:val="00220A6C"/>
    <w:rsid w:val="00220E61"/>
    <w:rsid w:val="00220FBD"/>
    <w:rsid w:val="00221266"/>
    <w:rsid w:val="002213B1"/>
    <w:rsid w:val="0022140F"/>
    <w:rsid w:val="0022142C"/>
    <w:rsid w:val="00221770"/>
    <w:rsid w:val="00221D07"/>
    <w:rsid w:val="002222D5"/>
    <w:rsid w:val="00222308"/>
    <w:rsid w:val="002224C0"/>
    <w:rsid w:val="00222744"/>
    <w:rsid w:val="002227D6"/>
    <w:rsid w:val="0022284F"/>
    <w:rsid w:val="00222916"/>
    <w:rsid w:val="00222AA8"/>
    <w:rsid w:val="00222CDB"/>
    <w:rsid w:val="00222CFA"/>
    <w:rsid w:val="00222E2F"/>
    <w:rsid w:val="00222E5A"/>
    <w:rsid w:val="00223417"/>
    <w:rsid w:val="00223428"/>
    <w:rsid w:val="00223450"/>
    <w:rsid w:val="002234E4"/>
    <w:rsid w:val="002237DF"/>
    <w:rsid w:val="002239A6"/>
    <w:rsid w:val="00223DD3"/>
    <w:rsid w:val="0022434E"/>
    <w:rsid w:val="00224694"/>
    <w:rsid w:val="00224830"/>
    <w:rsid w:val="00224F8B"/>
    <w:rsid w:val="0022527C"/>
    <w:rsid w:val="002252F4"/>
    <w:rsid w:val="00225300"/>
    <w:rsid w:val="0022530A"/>
    <w:rsid w:val="00225311"/>
    <w:rsid w:val="002253D8"/>
    <w:rsid w:val="002254CC"/>
    <w:rsid w:val="002259AC"/>
    <w:rsid w:val="00225AF5"/>
    <w:rsid w:val="00225B68"/>
    <w:rsid w:val="00225D1D"/>
    <w:rsid w:val="00225D49"/>
    <w:rsid w:val="00225E9D"/>
    <w:rsid w:val="00225FEB"/>
    <w:rsid w:val="0022604C"/>
    <w:rsid w:val="0022607F"/>
    <w:rsid w:val="002260A4"/>
    <w:rsid w:val="00226102"/>
    <w:rsid w:val="00226694"/>
    <w:rsid w:val="00226813"/>
    <w:rsid w:val="00226844"/>
    <w:rsid w:val="00226C63"/>
    <w:rsid w:val="00227433"/>
    <w:rsid w:val="002274E1"/>
    <w:rsid w:val="00227BED"/>
    <w:rsid w:val="00227DCD"/>
    <w:rsid w:val="00227E0B"/>
    <w:rsid w:val="00227FF8"/>
    <w:rsid w:val="0023027E"/>
    <w:rsid w:val="00230352"/>
    <w:rsid w:val="00230633"/>
    <w:rsid w:val="0023080C"/>
    <w:rsid w:val="00230882"/>
    <w:rsid w:val="002308C1"/>
    <w:rsid w:val="00230B01"/>
    <w:rsid w:val="00230FF3"/>
    <w:rsid w:val="002312A9"/>
    <w:rsid w:val="002312C1"/>
    <w:rsid w:val="00231502"/>
    <w:rsid w:val="00231558"/>
    <w:rsid w:val="002315B3"/>
    <w:rsid w:val="00231769"/>
    <w:rsid w:val="002318D5"/>
    <w:rsid w:val="00231986"/>
    <w:rsid w:val="00231A6D"/>
    <w:rsid w:val="00231BCD"/>
    <w:rsid w:val="00231C16"/>
    <w:rsid w:val="002322E7"/>
    <w:rsid w:val="002323C2"/>
    <w:rsid w:val="002325E7"/>
    <w:rsid w:val="002326F2"/>
    <w:rsid w:val="00232AE7"/>
    <w:rsid w:val="00232BF5"/>
    <w:rsid w:val="00232D6F"/>
    <w:rsid w:val="0023304E"/>
    <w:rsid w:val="0023318A"/>
    <w:rsid w:val="002331A6"/>
    <w:rsid w:val="002332F3"/>
    <w:rsid w:val="0023342E"/>
    <w:rsid w:val="00233474"/>
    <w:rsid w:val="00233495"/>
    <w:rsid w:val="00233599"/>
    <w:rsid w:val="002335DF"/>
    <w:rsid w:val="0023360D"/>
    <w:rsid w:val="002337F0"/>
    <w:rsid w:val="0023424C"/>
    <w:rsid w:val="0023449E"/>
    <w:rsid w:val="002346D9"/>
    <w:rsid w:val="00234B04"/>
    <w:rsid w:val="00234B77"/>
    <w:rsid w:val="00234D34"/>
    <w:rsid w:val="00235029"/>
    <w:rsid w:val="00235074"/>
    <w:rsid w:val="002350C0"/>
    <w:rsid w:val="002350C1"/>
    <w:rsid w:val="002351FD"/>
    <w:rsid w:val="0023524E"/>
    <w:rsid w:val="002355BA"/>
    <w:rsid w:val="00235687"/>
    <w:rsid w:val="002357A1"/>
    <w:rsid w:val="002357BB"/>
    <w:rsid w:val="002357D0"/>
    <w:rsid w:val="002357EF"/>
    <w:rsid w:val="00235838"/>
    <w:rsid w:val="002358EB"/>
    <w:rsid w:val="00235B2D"/>
    <w:rsid w:val="00235DF9"/>
    <w:rsid w:val="00235FE9"/>
    <w:rsid w:val="00236201"/>
    <w:rsid w:val="0023631D"/>
    <w:rsid w:val="0023653B"/>
    <w:rsid w:val="00236663"/>
    <w:rsid w:val="002366AF"/>
    <w:rsid w:val="00236716"/>
    <w:rsid w:val="0023678E"/>
    <w:rsid w:val="002368F6"/>
    <w:rsid w:val="00236C6B"/>
    <w:rsid w:val="00236E2A"/>
    <w:rsid w:val="00236FC9"/>
    <w:rsid w:val="00236FD9"/>
    <w:rsid w:val="00237033"/>
    <w:rsid w:val="002376C4"/>
    <w:rsid w:val="00237730"/>
    <w:rsid w:val="0023783E"/>
    <w:rsid w:val="00237855"/>
    <w:rsid w:val="00237A49"/>
    <w:rsid w:val="00237A55"/>
    <w:rsid w:val="00237B19"/>
    <w:rsid w:val="00237FE5"/>
    <w:rsid w:val="0023A6DE"/>
    <w:rsid w:val="00240003"/>
    <w:rsid w:val="002402E9"/>
    <w:rsid w:val="002408CD"/>
    <w:rsid w:val="00240B0D"/>
    <w:rsid w:val="00240C1D"/>
    <w:rsid w:val="00240C95"/>
    <w:rsid w:val="00240F39"/>
    <w:rsid w:val="0024141F"/>
    <w:rsid w:val="002414B4"/>
    <w:rsid w:val="00241670"/>
    <w:rsid w:val="002416D2"/>
    <w:rsid w:val="002416F5"/>
    <w:rsid w:val="0024183A"/>
    <w:rsid w:val="00241A64"/>
    <w:rsid w:val="00241C38"/>
    <w:rsid w:val="00241D44"/>
    <w:rsid w:val="00241ED7"/>
    <w:rsid w:val="00242070"/>
    <w:rsid w:val="00242227"/>
    <w:rsid w:val="0024225C"/>
    <w:rsid w:val="002423F8"/>
    <w:rsid w:val="002424D4"/>
    <w:rsid w:val="002425FD"/>
    <w:rsid w:val="00242876"/>
    <w:rsid w:val="00242E1B"/>
    <w:rsid w:val="00242EC7"/>
    <w:rsid w:val="00242F42"/>
    <w:rsid w:val="00242F5C"/>
    <w:rsid w:val="0024309C"/>
    <w:rsid w:val="00243205"/>
    <w:rsid w:val="002434DE"/>
    <w:rsid w:val="0024359E"/>
    <w:rsid w:val="002437BE"/>
    <w:rsid w:val="00243AE9"/>
    <w:rsid w:val="00243AFE"/>
    <w:rsid w:val="00243B58"/>
    <w:rsid w:val="00243C63"/>
    <w:rsid w:val="00243DF9"/>
    <w:rsid w:val="00244291"/>
    <w:rsid w:val="002444E7"/>
    <w:rsid w:val="00244CCA"/>
    <w:rsid w:val="00244DF8"/>
    <w:rsid w:val="00244EF3"/>
    <w:rsid w:val="002451A0"/>
    <w:rsid w:val="002451FF"/>
    <w:rsid w:val="002453A0"/>
    <w:rsid w:val="002453D3"/>
    <w:rsid w:val="00245769"/>
    <w:rsid w:val="0024586D"/>
    <w:rsid w:val="00245AAF"/>
    <w:rsid w:val="00245BEB"/>
    <w:rsid w:val="00245E2A"/>
    <w:rsid w:val="00245EA1"/>
    <w:rsid w:val="00245FD4"/>
    <w:rsid w:val="002461B5"/>
    <w:rsid w:val="00246332"/>
    <w:rsid w:val="00246492"/>
    <w:rsid w:val="00246610"/>
    <w:rsid w:val="002469DD"/>
    <w:rsid w:val="002469EE"/>
    <w:rsid w:val="00246B34"/>
    <w:rsid w:val="0024710C"/>
    <w:rsid w:val="00247119"/>
    <w:rsid w:val="00247121"/>
    <w:rsid w:val="002472FA"/>
    <w:rsid w:val="0024757A"/>
    <w:rsid w:val="002476E8"/>
    <w:rsid w:val="00247828"/>
    <w:rsid w:val="00247922"/>
    <w:rsid w:val="00247A73"/>
    <w:rsid w:val="00247B6F"/>
    <w:rsid w:val="00247BC3"/>
    <w:rsid w:val="00247E5F"/>
    <w:rsid w:val="00247E9E"/>
    <w:rsid w:val="00247FBE"/>
    <w:rsid w:val="002501D6"/>
    <w:rsid w:val="0025026F"/>
    <w:rsid w:val="00250273"/>
    <w:rsid w:val="002502B5"/>
    <w:rsid w:val="00250A1E"/>
    <w:rsid w:val="00250A73"/>
    <w:rsid w:val="00250B39"/>
    <w:rsid w:val="00250B93"/>
    <w:rsid w:val="00250D18"/>
    <w:rsid w:val="00250D74"/>
    <w:rsid w:val="00250DF7"/>
    <w:rsid w:val="00250E1E"/>
    <w:rsid w:val="00251068"/>
    <w:rsid w:val="00251228"/>
    <w:rsid w:val="0025139B"/>
    <w:rsid w:val="0025155A"/>
    <w:rsid w:val="00251872"/>
    <w:rsid w:val="00251CB1"/>
    <w:rsid w:val="00251D31"/>
    <w:rsid w:val="00251D86"/>
    <w:rsid w:val="00251D8A"/>
    <w:rsid w:val="00251DC1"/>
    <w:rsid w:val="00251EB6"/>
    <w:rsid w:val="00252139"/>
    <w:rsid w:val="00252185"/>
    <w:rsid w:val="002525E6"/>
    <w:rsid w:val="00252676"/>
    <w:rsid w:val="00252834"/>
    <w:rsid w:val="00252A44"/>
    <w:rsid w:val="00252E85"/>
    <w:rsid w:val="00252EAF"/>
    <w:rsid w:val="00253340"/>
    <w:rsid w:val="00253434"/>
    <w:rsid w:val="0025350C"/>
    <w:rsid w:val="002539B6"/>
    <w:rsid w:val="00253AD0"/>
    <w:rsid w:val="00253B8E"/>
    <w:rsid w:val="00253B96"/>
    <w:rsid w:val="00253D4F"/>
    <w:rsid w:val="00253D7C"/>
    <w:rsid w:val="00253E45"/>
    <w:rsid w:val="00253F94"/>
    <w:rsid w:val="00254027"/>
    <w:rsid w:val="0025405B"/>
    <w:rsid w:val="0025445F"/>
    <w:rsid w:val="00254580"/>
    <w:rsid w:val="002545F0"/>
    <w:rsid w:val="00254803"/>
    <w:rsid w:val="0025481A"/>
    <w:rsid w:val="00254A32"/>
    <w:rsid w:val="00254E8F"/>
    <w:rsid w:val="0025514A"/>
    <w:rsid w:val="00255487"/>
    <w:rsid w:val="0025553B"/>
    <w:rsid w:val="00255797"/>
    <w:rsid w:val="00255E1B"/>
    <w:rsid w:val="00255E34"/>
    <w:rsid w:val="002562D0"/>
    <w:rsid w:val="002562E5"/>
    <w:rsid w:val="0025636E"/>
    <w:rsid w:val="00256539"/>
    <w:rsid w:val="0025662A"/>
    <w:rsid w:val="00256705"/>
    <w:rsid w:val="002567D7"/>
    <w:rsid w:val="0025689C"/>
    <w:rsid w:val="002569CB"/>
    <w:rsid w:val="002569E8"/>
    <w:rsid w:val="00256A75"/>
    <w:rsid w:val="00257408"/>
    <w:rsid w:val="0025753E"/>
    <w:rsid w:val="00257622"/>
    <w:rsid w:val="002576C0"/>
    <w:rsid w:val="00257845"/>
    <w:rsid w:val="00257947"/>
    <w:rsid w:val="002579F7"/>
    <w:rsid w:val="00257AD3"/>
    <w:rsid w:val="00257B50"/>
    <w:rsid w:val="00257BF7"/>
    <w:rsid w:val="00257C76"/>
    <w:rsid w:val="00257DE0"/>
    <w:rsid w:val="00257F1B"/>
    <w:rsid w:val="00257FAE"/>
    <w:rsid w:val="0026003C"/>
    <w:rsid w:val="002600C7"/>
    <w:rsid w:val="002600E4"/>
    <w:rsid w:val="00260198"/>
    <w:rsid w:val="002602B8"/>
    <w:rsid w:val="002602C6"/>
    <w:rsid w:val="002602CD"/>
    <w:rsid w:val="002602E9"/>
    <w:rsid w:val="002602EA"/>
    <w:rsid w:val="00260421"/>
    <w:rsid w:val="00260554"/>
    <w:rsid w:val="0026088B"/>
    <w:rsid w:val="00260B21"/>
    <w:rsid w:val="00260B8F"/>
    <w:rsid w:val="00260E52"/>
    <w:rsid w:val="00260F00"/>
    <w:rsid w:val="00261175"/>
    <w:rsid w:val="00261208"/>
    <w:rsid w:val="00261572"/>
    <w:rsid w:val="0026161A"/>
    <w:rsid w:val="00261720"/>
    <w:rsid w:val="00261723"/>
    <w:rsid w:val="0026179A"/>
    <w:rsid w:val="00261D2C"/>
    <w:rsid w:val="00261FE9"/>
    <w:rsid w:val="0026201C"/>
    <w:rsid w:val="0026216C"/>
    <w:rsid w:val="002625C2"/>
    <w:rsid w:val="0026270E"/>
    <w:rsid w:val="002627C0"/>
    <w:rsid w:val="002627D1"/>
    <w:rsid w:val="0026291A"/>
    <w:rsid w:val="00262A9E"/>
    <w:rsid w:val="00262AC3"/>
    <w:rsid w:val="00262B7A"/>
    <w:rsid w:val="00262B84"/>
    <w:rsid w:val="00262C28"/>
    <w:rsid w:val="00262CE2"/>
    <w:rsid w:val="00262E46"/>
    <w:rsid w:val="00262EA7"/>
    <w:rsid w:val="00262EF1"/>
    <w:rsid w:val="0026333E"/>
    <w:rsid w:val="002633B4"/>
    <w:rsid w:val="00263619"/>
    <w:rsid w:val="00263D92"/>
    <w:rsid w:val="00263E0D"/>
    <w:rsid w:val="00264064"/>
    <w:rsid w:val="00264245"/>
    <w:rsid w:val="002643CB"/>
    <w:rsid w:val="00264491"/>
    <w:rsid w:val="002644AE"/>
    <w:rsid w:val="00264536"/>
    <w:rsid w:val="002645B0"/>
    <w:rsid w:val="00264699"/>
    <w:rsid w:val="002648F7"/>
    <w:rsid w:val="00264A10"/>
    <w:rsid w:val="00264A82"/>
    <w:rsid w:val="00264B11"/>
    <w:rsid w:val="00264BD9"/>
    <w:rsid w:val="00264E51"/>
    <w:rsid w:val="00264F16"/>
    <w:rsid w:val="0026503A"/>
    <w:rsid w:val="002650D7"/>
    <w:rsid w:val="0026514F"/>
    <w:rsid w:val="0026539C"/>
    <w:rsid w:val="002655B3"/>
    <w:rsid w:val="002655D7"/>
    <w:rsid w:val="002656CC"/>
    <w:rsid w:val="002658B8"/>
    <w:rsid w:val="0026590C"/>
    <w:rsid w:val="0026591A"/>
    <w:rsid w:val="0026594D"/>
    <w:rsid w:val="00265E87"/>
    <w:rsid w:val="00265FF7"/>
    <w:rsid w:val="00266019"/>
    <w:rsid w:val="002664D0"/>
    <w:rsid w:val="0026664A"/>
    <w:rsid w:val="0026671A"/>
    <w:rsid w:val="0026690A"/>
    <w:rsid w:val="00266C0E"/>
    <w:rsid w:val="00266C39"/>
    <w:rsid w:val="00266C5E"/>
    <w:rsid w:val="00266C77"/>
    <w:rsid w:val="00266D3A"/>
    <w:rsid w:val="00266E09"/>
    <w:rsid w:val="00267280"/>
    <w:rsid w:val="00267385"/>
    <w:rsid w:val="002673E9"/>
    <w:rsid w:val="0026740E"/>
    <w:rsid w:val="00267416"/>
    <w:rsid w:val="0026765A"/>
    <w:rsid w:val="0026783C"/>
    <w:rsid w:val="00267A50"/>
    <w:rsid w:val="00267C23"/>
    <w:rsid w:val="00267D81"/>
    <w:rsid w:val="00267F67"/>
    <w:rsid w:val="0027021F"/>
    <w:rsid w:val="002702B4"/>
    <w:rsid w:val="002702D0"/>
    <w:rsid w:val="0027037A"/>
    <w:rsid w:val="002703BB"/>
    <w:rsid w:val="002703E4"/>
    <w:rsid w:val="0027072A"/>
    <w:rsid w:val="00270863"/>
    <w:rsid w:val="002708A7"/>
    <w:rsid w:val="00270D71"/>
    <w:rsid w:val="00270D8F"/>
    <w:rsid w:val="00270F4A"/>
    <w:rsid w:val="00271069"/>
    <w:rsid w:val="0027129E"/>
    <w:rsid w:val="002714DA"/>
    <w:rsid w:val="00271752"/>
    <w:rsid w:val="002717F3"/>
    <w:rsid w:val="002719D9"/>
    <w:rsid w:val="00271A12"/>
    <w:rsid w:val="00271BEF"/>
    <w:rsid w:val="00271CF6"/>
    <w:rsid w:val="00271D5E"/>
    <w:rsid w:val="00271F9A"/>
    <w:rsid w:val="0027200E"/>
    <w:rsid w:val="00272036"/>
    <w:rsid w:val="002720A6"/>
    <w:rsid w:val="00272300"/>
    <w:rsid w:val="00272414"/>
    <w:rsid w:val="002724F4"/>
    <w:rsid w:val="00272505"/>
    <w:rsid w:val="00272987"/>
    <w:rsid w:val="00272AF2"/>
    <w:rsid w:val="00272E6B"/>
    <w:rsid w:val="00272E9C"/>
    <w:rsid w:val="002733AA"/>
    <w:rsid w:val="002733CD"/>
    <w:rsid w:val="0027341D"/>
    <w:rsid w:val="002737B8"/>
    <w:rsid w:val="0027393C"/>
    <w:rsid w:val="00273968"/>
    <w:rsid w:val="00273971"/>
    <w:rsid w:val="00273D78"/>
    <w:rsid w:val="00273EB2"/>
    <w:rsid w:val="00273EBF"/>
    <w:rsid w:val="002740E5"/>
    <w:rsid w:val="002741D9"/>
    <w:rsid w:val="00274759"/>
    <w:rsid w:val="002749FD"/>
    <w:rsid w:val="00274B0C"/>
    <w:rsid w:val="00274BB2"/>
    <w:rsid w:val="00274CE1"/>
    <w:rsid w:val="00274D1D"/>
    <w:rsid w:val="00274EC6"/>
    <w:rsid w:val="002751B0"/>
    <w:rsid w:val="00275201"/>
    <w:rsid w:val="002752FF"/>
    <w:rsid w:val="0027562E"/>
    <w:rsid w:val="00275890"/>
    <w:rsid w:val="00275A63"/>
    <w:rsid w:val="00275ADC"/>
    <w:rsid w:val="00275EF2"/>
    <w:rsid w:val="00275F60"/>
    <w:rsid w:val="00276066"/>
    <w:rsid w:val="00276269"/>
    <w:rsid w:val="002763BB"/>
    <w:rsid w:val="0027645E"/>
    <w:rsid w:val="002765F6"/>
    <w:rsid w:val="00276710"/>
    <w:rsid w:val="00276991"/>
    <w:rsid w:val="00276A90"/>
    <w:rsid w:val="00276B69"/>
    <w:rsid w:val="00277046"/>
    <w:rsid w:val="00277194"/>
    <w:rsid w:val="002775FE"/>
    <w:rsid w:val="00277A6C"/>
    <w:rsid w:val="00277D97"/>
    <w:rsid w:val="00277E82"/>
    <w:rsid w:val="00277EE6"/>
    <w:rsid w:val="00280055"/>
    <w:rsid w:val="002800C8"/>
    <w:rsid w:val="002802BE"/>
    <w:rsid w:val="002808D0"/>
    <w:rsid w:val="0028094D"/>
    <w:rsid w:val="00280A74"/>
    <w:rsid w:val="00280AE1"/>
    <w:rsid w:val="00280BBB"/>
    <w:rsid w:val="002811C0"/>
    <w:rsid w:val="00281395"/>
    <w:rsid w:val="0028144A"/>
    <w:rsid w:val="002814E1"/>
    <w:rsid w:val="00281638"/>
    <w:rsid w:val="002817B6"/>
    <w:rsid w:val="002817F2"/>
    <w:rsid w:val="00281DF6"/>
    <w:rsid w:val="00281E5F"/>
    <w:rsid w:val="00281EF2"/>
    <w:rsid w:val="00281F9B"/>
    <w:rsid w:val="002823E5"/>
    <w:rsid w:val="00282472"/>
    <w:rsid w:val="002829CF"/>
    <w:rsid w:val="00282A91"/>
    <w:rsid w:val="00282B51"/>
    <w:rsid w:val="00282DD5"/>
    <w:rsid w:val="00282FDD"/>
    <w:rsid w:val="0028301C"/>
    <w:rsid w:val="0028303C"/>
    <w:rsid w:val="00283073"/>
    <w:rsid w:val="00283138"/>
    <w:rsid w:val="002832F8"/>
    <w:rsid w:val="002833B3"/>
    <w:rsid w:val="002833F8"/>
    <w:rsid w:val="002833FB"/>
    <w:rsid w:val="0028342A"/>
    <w:rsid w:val="00283499"/>
    <w:rsid w:val="002834E0"/>
    <w:rsid w:val="002836D8"/>
    <w:rsid w:val="00283844"/>
    <w:rsid w:val="00283ADE"/>
    <w:rsid w:val="00283C67"/>
    <w:rsid w:val="00283D9E"/>
    <w:rsid w:val="00283E16"/>
    <w:rsid w:val="00283E79"/>
    <w:rsid w:val="00283EE4"/>
    <w:rsid w:val="00283F2E"/>
    <w:rsid w:val="00284B37"/>
    <w:rsid w:val="00284D28"/>
    <w:rsid w:val="00284EF4"/>
    <w:rsid w:val="0028506B"/>
    <w:rsid w:val="002850E8"/>
    <w:rsid w:val="0028524F"/>
    <w:rsid w:val="00285330"/>
    <w:rsid w:val="00285480"/>
    <w:rsid w:val="002854CD"/>
    <w:rsid w:val="0028558B"/>
    <w:rsid w:val="002855AD"/>
    <w:rsid w:val="002856DA"/>
    <w:rsid w:val="00285731"/>
    <w:rsid w:val="00285829"/>
    <w:rsid w:val="00285933"/>
    <w:rsid w:val="00285DB3"/>
    <w:rsid w:val="00286022"/>
    <w:rsid w:val="00286224"/>
    <w:rsid w:val="0028623B"/>
    <w:rsid w:val="0028640D"/>
    <w:rsid w:val="002864E2"/>
    <w:rsid w:val="0028656F"/>
    <w:rsid w:val="00286620"/>
    <w:rsid w:val="002867B9"/>
    <w:rsid w:val="002867BF"/>
    <w:rsid w:val="00286A13"/>
    <w:rsid w:val="00286B06"/>
    <w:rsid w:val="00286E44"/>
    <w:rsid w:val="00286F79"/>
    <w:rsid w:val="0028700C"/>
    <w:rsid w:val="002870F6"/>
    <w:rsid w:val="0028724F"/>
    <w:rsid w:val="00287337"/>
    <w:rsid w:val="00287350"/>
    <w:rsid w:val="0028749D"/>
    <w:rsid w:val="0028761F"/>
    <w:rsid w:val="00287A4F"/>
    <w:rsid w:val="00287AB7"/>
    <w:rsid w:val="00287C5C"/>
    <w:rsid w:val="00287C91"/>
    <w:rsid w:val="00287CCF"/>
    <w:rsid w:val="00287D0A"/>
    <w:rsid w:val="00287D6E"/>
    <w:rsid w:val="00287EB8"/>
    <w:rsid w:val="0028B81B"/>
    <w:rsid w:val="002903E7"/>
    <w:rsid w:val="002904A6"/>
    <w:rsid w:val="00290894"/>
    <w:rsid w:val="002908A1"/>
    <w:rsid w:val="002908B9"/>
    <w:rsid w:val="00290BF8"/>
    <w:rsid w:val="00290DA9"/>
    <w:rsid w:val="00290E57"/>
    <w:rsid w:val="0029101B"/>
    <w:rsid w:val="00291154"/>
    <w:rsid w:val="0029135C"/>
    <w:rsid w:val="0029146D"/>
    <w:rsid w:val="00291597"/>
    <w:rsid w:val="0029161C"/>
    <w:rsid w:val="00291627"/>
    <w:rsid w:val="00291713"/>
    <w:rsid w:val="00291B77"/>
    <w:rsid w:val="00291E39"/>
    <w:rsid w:val="00291F19"/>
    <w:rsid w:val="0029201A"/>
    <w:rsid w:val="002920AE"/>
    <w:rsid w:val="002921B9"/>
    <w:rsid w:val="0029231E"/>
    <w:rsid w:val="00292378"/>
    <w:rsid w:val="002924C1"/>
    <w:rsid w:val="002924C4"/>
    <w:rsid w:val="00292531"/>
    <w:rsid w:val="00292687"/>
    <w:rsid w:val="00292C33"/>
    <w:rsid w:val="00292FA7"/>
    <w:rsid w:val="0029303B"/>
    <w:rsid w:val="002934DE"/>
    <w:rsid w:val="0029363B"/>
    <w:rsid w:val="00293643"/>
    <w:rsid w:val="00293681"/>
    <w:rsid w:val="00293719"/>
    <w:rsid w:val="002937FD"/>
    <w:rsid w:val="00293D51"/>
    <w:rsid w:val="00293DD5"/>
    <w:rsid w:val="00293E8A"/>
    <w:rsid w:val="002942BE"/>
    <w:rsid w:val="002946BE"/>
    <w:rsid w:val="00294EAB"/>
    <w:rsid w:val="00295036"/>
    <w:rsid w:val="0029510B"/>
    <w:rsid w:val="002954A3"/>
    <w:rsid w:val="002954EA"/>
    <w:rsid w:val="0029589F"/>
    <w:rsid w:val="002958F7"/>
    <w:rsid w:val="00295D97"/>
    <w:rsid w:val="0029601E"/>
    <w:rsid w:val="00296139"/>
    <w:rsid w:val="00296164"/>
    <w:rsid w:val="00296167"/>
    <w:rsid w:val="00296344"/>
    <w:rsid w:val="0029647C"/>
    <w:rsid w:val="00296745"/>
    <w:rsid w:val="00296947"/>
    <w:rsid w:val="00296DE0"/>
    <w:rsid w:val="00296EBF"/>
    <w:rsid w:val="00296EFC"/>
    <w:rsid w:val="00296FBB"/>
    <w:rsid w:val="0029703C"/>
    <w:rsid w:val="002970EB"/>
    <w:rsid w:val="00297287"/>
    <w:rsid w:val="002972AD"/>
    <w:rsid w:val="002973EC"/>
    <w:rsid w:val="002974B1"/>
    <w:rsid w:val="0029790B"/>
    <w:rsid w:val="0029794F"/>
    <w:rsid w:val="00297DCD"/>
    <w:rsid w:val="00297E17"/>
    <w:rsid w:val="00297EC3"/>
    <w:rsid w:val="002A05A0"/>
    <w:rsid w:val="002A0820"/>
    <w:rsid w:val="002A0AB8"/>
    <w:rsid w:val="002A0CCB"/>
    <w:rsid w:val="002A1069"/>
    <w:rsid w:val="002A107E"/>
    <w:rsid w:val="002A10A0"/>
    <w:rsid w:val="002A119D"/>
    <w:rsid w:val="002A1216"/>
    <w:rsid w:val="002A12BA"/>
    <w:rsid w:val="002A1411"/>
    <w:rsid w:val="002A14F7"/>
    <w:rsid w:val="002A1954"/>
    <w:rsid w:val="002A19AE"/>
    <w:rsid w:val="002A1BF1"/>
    <w:rsid w:val="002A1E93"/>
    <w:rsid w:val="002A1EE5"/>
    <w:rsid w:val="002A1EE6"/>
    <w:rsid w:val="002A20DB"/>
    <w:rsid w:val="002A2450"/>
    <w:rsid w:val="002A2584"/>
    <w:rsid w:val="002A26BB"/>
    <w:rsid w:val="002A2844"/>
    <w:rsid w:val="002A28BE"/>
    <w:rsid w:val="002A2D9A"/>
    <w:rsid w:val="002A2E2B"/>
    <w:rsid w:val="002A3062"/>
    <w:rsid w:val="002A30A1"/>
    <w:rsid w:val="002A3220"/>
    <w:rsid w:val="002A32A6"/>
    <w:rsid w:val="002A3300"/>
    <w:rsid w:val="002A3558"/>
    <w:rsid w:val="002A365F"/>
    <w:rsid w:val="002A3744"/>
    <w:rsid w:val="002A3C00"/>
    <w:rsid w:val="002A3C31"/>
    <w:rsid w:val="002A3C5C"/>
    <w:rsid w:val="002A3E28"/>
    <w:rsid w:val="002A3EB5"/>
    <w:rsid w:val="002A3F86"/>
    <w:rsid w:val="002A4202"/>
    <w:rsid w:val="002A4206"/>
    <w:rsid w:val="002A447A"/>
    <w:rsid w:val="002A44EC"/>
    <w:rsid w:val="002A45ED"/>
    <w:rsid w:val="002A48FF"/>
    <w:rsid w:val="002A4A9F"/>
    <w:rsid w:val="002A4C0E"/>
    <w:rsid w:val="002A4F68"/>
    <w:rsid w:val="002A4F6C"/>
    <w:rsid w:val="002A5369"/>
    <w:rsid w:val="002A5398"/>
    <w:rsid w:val="002A541F"/>
    <w:rsid w:val="002A555B"/>
    <w:rsid w:val="002A5593"/>
    <w:rsid w:val="002A5660"/>
    <w:rsid w:val="002A574F"/>
    <w:rsid w:val="002A5913"/>
    <w:rsid w:val="002A5A37"/>
    <w:rsid w:val="002A5AF8"/>
    <w:rsid w:val="002A5C2D"/>
    <w:rsid w:val="002A5C89"/>
    <w:rsid w:val="002A5E10"/>
    <w:rsid w:val="002A6212"/>
    <w:rsid w:val="002A62FC"/>
    <w:rsid w:val="002A6334"/>
    <w:rsid w:val="002A6425"/>
    <w:rsid w:val="002A6476"/>
    <w:rsid w:val="002A6613"/>
    <w:rsid w:val="002A668F"/>
    <w:rsid w:val="002A66B9"/>
    <w:rsid w:val="002A6954"/>
    <w:rsid w:val="002A703F"/>
    <w:rsid w:val="002A70C3"/>
    <w:rsid w:val="002A72C9"/>
    <w:rsid w:val="002A7532"/>
    <w:rsid w:val="002A7539"/>
    <w:rsid w:val="002A7A8F"/>
    <w:rsid w:val="002A7B78"/>
    <w:rsid w:val="002A7BD6"/>
    <w:rsid w:val="002B00CF"/>
    <w:rsid w:val="002B017B"/>
    <w:rsid w:val="002B0561"/>
    <w:rsid w:val="002B0682"/>
    <w:rsid w:val="002B098E"/>
    <w:rsid w:val="002B0AAC"/>
    <w:rsid w:val="002B0C4B"/>
    <w:rsid w:val="002B0E96"/>
    <w:rsid w:val="002B0FC1"/>
    <w:rsid w:val="002B106E"/>
    <w:rsid w:val="002B1159"/>
    <w:rsid w:val="002B13CA"/>
    <w:rsid w:val="002B140D"/>
    <w:rsid w:val="002B15DA"/>
    <w:rsid w:val="002B168F"/>
    <w:rsid w:val="002B176B"/>
    <w:rsid w:val="002B1828"/>
    <w:rsid w:val="002B19DE"/>
    <w:rsid w:val="002B1CA7"/>
    <w:rsid w:val="002B1DE9"/>
    <w:rsid w:val="002B1EB9"/>
    <w:rsid w:val="002B1FF9"/>
    <w:rsid w:val="002B2085"/>
    <w:rsid w:val="002B25CD"/>
    <w:rsid w:val="002B2640"/>
    <w:rsid w:val="002B26F9"/>
    <w:rsid w:val="002B2740"/>
    <w:rsid w:val="002B2998"/>
    <w:rsid w:val="002B2A4E"/>
    <w:rsid w:val="002B2B11"/>
    <w:rsid w:val="002B30E7"/>
    <w:rsid w:val="002B3115"/>
    <w:rsid w:val="002B325C"/>
    <w:rsid w:val="002B340E"/>
    <w:rsid w:val="002B348D"/>
    <w:rsid w:val="002B355C"/>
    <w:rsid w:val="002B367B"/>
    <w:rsid w:val="002B36D1"/>
    <w:rsid w:val="002B3A52"/>
    <w:rsid w:val="002B3A81"/>
    <w:rsid w:val="002B3A83"/>
    <w:rsid w:val="002B3BD7"/>
    <w:rsid w:val="002B3C9C"/>
    <w:rsid w:val="002B3CA3"/>
    <w:rsid w:val="002B4189"/>
    <w:rsid w:val="002B429B"/>
    <w:rsid w:val="002B434F"/>
    <w:rsid w:val="002B43A6"/>
    <w:rsid w:val="002B4474"/>
    <w:rsid w:val="002B44C7"/>
    <w:rsid w:val="002B4560"/>
    <w:rsid w:val="002B45BD"/>
    <w:rsid w:val="002B4738"/>
    <w:rsid w:val="002B4B01"/>
    <w:rsid w:val="002B4B89"/>
    <w:rsid w:val="002B4BBB"/>
    <w:rsid w:val="002B4BE6"/>
    <w:rsid w:val="002B4DA6"/>
    <w:rsid w:val="002B4DE9"/>
    <w:rsid w:val="002B5062"/>
    <w:rsid w:val="002B50BB"/>
    <w:rsid w:val="002B5213"/>
    <w:rsid w:val="002B5293"/>
    <w:rsid w:val="002B5450"/>
    <w:rsid w:val="002B5481"/>
    <w:rsid w:val="002B5C65"/>
    <w:rsid w:val="002B5CB0"/>
    <w:rsid w:val="002B609B"/>
    <w:rsid w:val="002B6222"/>
    <w:rsid w:val="002B674B"/>
    <w:rsid w:val="002B678F"/>
    <w:rsid w:val="002B6895"/>
    <w:rsid w:val="002B6B71"/>
    <w:rsid w:val="002B6B7E"/>
    <w:rsid w:val="002B6B8B"/>
    <w:rsid w:val="002B6CFF"/>
    <w:rsid w:val="002B73B9"/>
    <w:rsid w:val="002B74E9"/>
    <w:rsid w:val="002B756A"/>
    <w:rsid w:val="002B76E0"/>
    <w:rsid w:val="002B79F2"/>
    <w:rsid w:val="002B7A53"/>
    <w:rsid w:val="002B7AFF"/>
    <w:rsid w:val="002B7BFA"/>
    <w:rsid w:val="002B7E09"/>
    <w:rsid w:val="002BB6E2"/>
    <w:rsid w:val="002C007B"/>
    <w:rsid w:val="002C0205"/>
    <w:rsid w:val="002C025E"/>
    <w:rsid w:val="002C030D"/>
    <w:rsid w:val="002C03BA"/>
    <w:rsid w:val="002C053F"/>
    <w:rsid w:val="002C064E"/>
    <w:rsid w:val="002C0947"/>
    <w:rsid w:val="002C09AF"/>
    <w:rsid w:val="002C0C3A"/>
    <w:rsid w:val="002C0C7C"/>
    <w:rsid w:val="002C0DED"/>
    <w:rsid w:val="002C0DF5"/>
    <w:rsid w:val="002C10D1"/>
    <w:rsid w:val="002C114A"/>
    <w:rsid w:val="002C134D"/>
    <w:rsid w:val="002C1375"/>
    <w:rsid w:val="002C145A"/>
    <w:rsid w:val="002C167B"/>
    <w:rsid w:val="002C1852"/>
    <w:rsid w:val="002C1E46"/>
    <w:rsid w:val="002C1EE9"/>
    <w:rsid w:val="002C20FF"/>
    <w:rsid w:val="002C222B"/>
    <w:rsid w:val="002C257C"/>
    <w:rsid w:val="002C25ED"/>
    <w:rsid w:val="002C2604"/>
    <w:rsid w:val="002C27CF"/>
    <w:rsid w:val="002C2A74"/>
    <w:rsid w:val="002C2C4F"/>
    <w:rsid w:val="002C2D72"/>
    <w:rsid w:val="002C2F9D"/>
    <w:rsid w:val="002C2FBA"/>
    <w:rsid w:val="002C3265"/>
    <w:rsid w:val="002C33A8"/>
    <w:rsid w:val="002C341D"/>
    <w:rsid w:val="002C34AC"/>
    <w:rsid w:val="002C3559"/>
    <w:rsid w:val="002C3B55"/>
    <w:rsid w:val="002C3E32"/>
    <w:rsid w:val="002C3E4B"/>
    <w:rsid w:val="002C44CE"/>
    <w:rsid w:val="002C4BB7"/>
    <w:rsid w:val="002C4CB7"/>
    <w:rsid w:val="002C4DB8"/>
    <w:rsid w:val="002C4EA4"/>
    <w:rsid w:val="002C4F50"/>
    <w:rsid w:val="002C5038"/>
    <w:rsid w:val="002C5045"/>
    <w:rsid w:val="002C527A"/>
    <w:rsid w:val="002C56F6"/>
    <w:rsid w:val="002C570A"/>
    <w:rsid w:val="002C5747"/>
    <w:rsid w:val="002C5933"/>
    <w:rsid w:val="002C5A2D"/>
    <w:rsid w:val="002C5F16"/>
    <w:rsid w:val="002C6455"/>
    <w:rsid w:val="002C64AA"/>
    <w:rsid w:val="002C69F3"/>
    <w:rsid w:val="002C6BD3"/>
    <w:rsid w:val="002C722F"/>
    <w:rsid w:val="002C733A"/>
    <w:rsid w:val="002C73F4"/>
    <w:rsid w:val="002C74DA"/>
    <w:rsid w:val="002C77B5"/>
    <w:rsid w:val="002C7A39"/>
    <w:rsid w:val="002C7B95"/>
    <w:rsid w:val="002C7C20"/>
    <w:rsid w:val="002C7C62"/>
    <w:rsid w:val="002C7ECA"/>
    <w:rsid w:val="002C7EFB"/>
    <w:rsid w:val="002D0250"/>
    <w:rsid w:val="002D0531"/>
    <w:rsid w:val="002D06A5"/>
    <w:rsid w:val="002D084A"/>
    <w:rsid w:val="002D0C0F"/>
    <w:rsid w:val="002D0E3D"/>
    <w:rsid w:val="002D0E67"/>
    <w:rsid w:val="002D0EAF"/>
    <w:rsid w:val="002D0EF1"/>
    <w:rsid w:val="002D1113"/>
    <w:rsid w:val="002D1462"/>
    <w:rsid w:val="002D14EF"/>
    <w:rsid w:val="002D1569"/>
    <w:rsid w:val="002D1764"/>
    <w:rsid w:val="002D17B0"/>
    <w:rsid w:val="002D185E"/>
    <w:rsid w:val="002D1AED"/>
    <w:rsid w:val="002D1BAD"/>
    <w:rsid w:val="002D1C47"/>
    <w:rsid w:val="002D1C57"/>
    <w:rsid w:val="002D1F22"/>
    <w:rsid w:val="002D1F38"/>
    <w:rsid w:val="002D2272"/>
    <w:rsid w:val="002D23A3"/>
    <w:rsid w:val="002D23DD"/>
    <w:rsid w:val="002D2515"/>
    <w:rsid w:val="002D27FC"/>
    <w:rsid w:val="002D29A3"/>
    <w:rsid w:val="002D2D4C"/>
    <w:rsid w:val="002D2DAF"/>
    <w:rsid w:val="002D30F0"/>
    <w:rsid w:val="002D35C1"/>
    <w:rsid w:val="002D3721"/>
    <w:rsid w:val="002D3B3B"/>
    <w:rsid w:val="002D3FAD"/>
    <w:rsid w:val="002D41C7"/>
    <w:rsid w:val="002D4805"/>
    <w:rsid w:val="002D483F"/>
    <w:rsid w:val="002D49AC"/>
    <w:rsid w:val="002D4AF4"/>
    <w:rsid w:val="002D5488"/>
    <w:rsid w:val="002D5561"/>
    <w:rsid w:val="002D5AF1"/>
    <w:rsid w:val="002D5CF2"/>
    <w:rsid w:val="002D5D2F"/>
    <w:rsid w:val="002D5F4B"/>
    <w:rsid w:val="002D61C5"/>
    <w:rsid w:val="002D61F0"/>
    <w:rsid w:val="002D621D"/>
    <w:rsid w:val="002D6911"/>
    <w:rsid w:val="002D6C2A"/>
    <w:rsid w:val="002D6E9B"/>
    <w:rsid w:val="002D6E9D"/>
    <w:rsid w:val="002D70BD"/>
    <w:rsid w:val="002D7452"/>
    <w:rsid w:val="002D7464"/>
    <w:rsid w:val="002D74AA"/>
    <w:rsid w:val="002D7526"/>
    <w:rsid w:val="002D771B"/>
    <w:rsid w:val="002D79C9"/>
    <w:rsid w:val="002D79E4"/>
    <w:rsid w:val="002D79F7"/>
    <w:rsid w:val="002D7A17"/>
    <w:rsid w:val="002D7BA7"/>
    <w:rsid w:val="002D7C0E"/>
    <w:rsid w:val="002D7C73"/>
    <w:rsid w:val="002D7EE1"/>
    <w:rsid w:val="002D7F01"/>
    <w:rsid w:val="002D7F89"/>
    <w:rsid w:val="002E0295"/>
    <w:rsid w:val="002E039F"/>
    <w:rsid w:val="002E04C1"/>
    <w:rsid w:val="002E068D"/>
    <w:rsid w:val="002E0708"/>
    <w:rsid w:val="002E097F"/>
    <w:rsid w:val="002E0C12"/>
    <w:rsid w:val="002E0D92"/>
    <w:rsid w:val="002E0EA0"/>
    <w:rsid w:val="002E0EBF"/>
    <w:rsid w:val="002E0F83"/>
    <w:rsid w:val="002E0FB0"/>
    <w:rsid w:val="002E1083"/>
    <w:rsid w:val="002E11CB"/>
    <w:rsid w:val="002E12C3"/>
    <w:rsid w:val="002E150E"/>
    <w:rsid w:val="002E176F"/>
    <w:rsid w:val="002E18F5"/>
    <w:rsid w:val="002E1991"/>
    <w:rsid w:val="002E1BE2"/>
    <w:rsid w:val="002E1C5E"/>
    <w:rsid w:val="002E1C92"/>
    <w:rsid w:val="002E1EC1"/>
    <w:rsid w:val="002E211A"/>
    <w:rsid w:val="002E21C2"/>
    <w:rsid w:val="002E21CA"/>
    <w:rsid w:val="002E2219"/>
    <w:rsid w:val="002E228B"/>
    <w:rsid w:val="002E22C3"/>
    <w:rsid w:val="002E2435"/>
    <w:rsid w:val="002E26E1"/>
    <w:rsid w:val="002E271D"/>
    <w:rsid w:val="002E2BB3"/>
    <w:rsid w:val="002E2DC3"/>
    <w:rsid w:val="002E2E4C"/>
    <w:rsid w:val="002E337C"/>
    <w:rsid w:val="002E338F"/>
    <w:rsid w:val="002E347A"/>
    <w:rsid w:val="002E35A0"/>
    <w:rsid w:val="002E37DF"/>
    <w:rsid w:val="002E380C"/>
    <w:rsid w:val="002E3F56"/>
    <w:rsid w:val="002E468B"/>
    <w:rsid w:val="002E482C"/>
    <w:rsid w:val="002E4989"/>
    <w:rsid w:val="002E49B2"/>
    <w:rsid w:val="002E4DE1"/>
    <w:rsid w:val="002E4E67"/>
    <w:rsid w:val="002E51ED"/>
    <w:rsid w:val="002E52C5"/>
    <w:rsid w:val="002E53AD"/>
    <w:rsid w:val="002E53E2"/>
    <w:rsid w:val="002E56B9"/>
    <w:rsid w:val="002E59B8"/>
    <w:rsid w:val="002E59E3"/>
    <w:rsid w:val="002E5B68"/>
    <w:rsid w:val="002E5BF1"/>
    <w:rsid w:val="002E5EAB"/>
    <w:rsid w:val="002E5F44"/>
    <w:rsid w:val="002E6050"/>
    <w:rsid w:val="002E608C"/>
    <w:rsid w:val="002E6151"/>
    <w:rsid w:val="002E61AA"/>
    <w:rsid w:val="002E61EC"/>
    <w:rsid w:val="002E633E"/>
    <w:rsid w:val="002E658E"/>
    <w:rsid w:val="002E68F9"/>
    <w:rsid w:val="002E69CC"/>
    <w:rsid w:val="002E6C65"/>
    <w:rsid w:val="002E6F42"/>
    <w:rsid w:val="002E71BC"/>
    <w:rsid w:val="002E7399"/>
    <w:rsid w:val="002E760C"/>
    <w:rsid w:val="002E7662"/>
    <w:rsid w:val="002E76B0"/>
    <w:rsid w:val="002E770A"/>
    <w:rsid w:val="002E77F7"/>
    <w:rsid w:val="002E781D"/>
    <w:rsid w:val="002E79A6"/>
    <w:rsid w:val="002E7C5F"/>
    <w:rsid w:val="002E7E39"/>
    <w:rsid w:val="002E7E53"/>
    <w:rsid w:val="002E7EB9"/>
    <w:rsid w:val="002E7EE5"/>
    <w:rsid w:val="002E7F9D"/>
    <w:rsid w:val="002F013D"/>
    <w:rsid w:val="002F01DE"/>
    <w:rsid w:val="002F01E3"/>
    <w:rsid w:val="002F06AF"/>
    <w:rsid w:val="002F0806"/>
    <w:rsid w:val="002F0A78"/>
    <w:rsid w:val="002F0CC0"/>
    <w:rsid w:val="002F0D78"/>
    <w:rsid w:val="002F0FB2"/>
    <w:rsid w:val="002F10CE"/>
    <w:rsid w:val="002F1206"/>
    <w:rsid w:val="002F12A0"/>
    <w:rsid w:val="002F1477"/>
    <w:rsid w:val="002F1869"/>
    <w:rsid w:val="002F18FB"/>
    <w:rsid w:val="002F1D12"/>
    <w:rsid w:val="002F1DB6"/>
    <w:rsid w:val="002F1FA7"/>
    <w:rsid w:val="002F1FA9"/>
    <w:rsid w:val="002F2503"/>
    <w:rsid w:val="002F25D2"/>
    <w:rsid w:val="002F263C"/>
    <w:rsid w:val="002F2889"/>
    <w:rsid w:val="002F29E7"/>
    <w:rsid w:val="002F2AEF"/>
    <w:rsid w:val="002F2B2B"/>
    <w:rsid w:val="002F2D04"/>
    <w:rsid w:val="002F2F36"/>
    <w:rsid w:val="002F2F66"/>
    <w:rsid w:val="002F2FA8"/>
    <w:rsid w:val="002F2FF2"/>
    <w:rsid w:val="002F333E"/>
    <w:rsid w:val="002F3888"/>
    <w:rsid w:val="002F38A1"/>
    <w:rsid w:val="002F38A2"/>
    <w:rsid w:val="002F3B48"/>
    <w:rsid w:val="002F3D02"/>
    <w:rsid w:val="002F3E65"/>
    <w:rsid w:val="002F3F54"/>
    <w:rsid w:val="002F4229"/>
    <w:rsid w:val="002F425E"/>
    <w:rsid w:val="002F4316"/>
    <w:rsid w:val="002F4356"/>
    <w:rsid w:val="002F45C8"/>
    <w:rsid w:val="002F4892"/>
    <w:rsid w:val="002F4C80"/>
    <w:rsid w:val="002F4DFB"/>
    <w:rsid w:val="002F4ED0"/>
    <w:rsid w:val="002F4F7F"/>
    <w:rsid w:val="002F4FAE"/>
    <w:rsid w:val="002F5109"/>
    <w:rsid w:val="002F51A4"/>
    <w:rsid w:val="002F5264"/>
    <w:rsid w:val="002F5267"/>
    <w:rsid w:val="002F52A7"/>
    <w:rsid w:val="002F52C3"/>
    <w:rsid w:val="002F53FE"/>
    <w:rsid w:val="002F5661"/>
    <w:rsid w:val="002F5735"/>
    <w:rsid w:val="002F577E"/>
    <w:rsid w:val="002F5862"/>
    <w:rsid w:val="002F598E"/>
    <w:rsid w:val="002F59A9"/>
    <w:rsid w:val="002F5B28"/>
    <w:rsid w:val="002F5D68"/>
    <w:rsid w:val="002F5E9A"/>
    <w:rsid w:val="002F6079"/>
    <w:rsid w:val="002F6209"/>
    <w:rsid w:val="002F632A"/>
    <w:rsid w:val="002F6459"/>
    <w:rsid w:val="002F6904"/>
    <w:rsid w:val="002F6AFF"/>
    <w:rsid w:val="002F6B95"/>
    <w:rsid w:val="002F6BA8"/>
    <w:rsid w:val="002F6BC8"/>
    <w:rsid w:val="002F6CCF"/>
    <w:rsid w:val="002F6E5F"/>
    <w:rsid w:val="002F70F6"/>
    <w:rsid w:val="002F7121"/>
    <w:rsid w:val="002F732F"/>
    <w:rsid w:val="002F765B"/>
    <w:rsid w:val="002F7758"/>
    <w:rsid w:val="002F7F9B"/>
    <w:rsid w:val="0030016B"/>
    <w:rsid w:val="003003C0"/>
    <w:rsid w:val="003004E3"/>
    <w:rsid w:val="00300554"/>
    <w:rsid w:val="003005AD"/>
    <w:rsid w:val="003006C8"/>
    <w:rsid w:val="00300795"/>
    <w:rsid w:val="0030087A"/>
    <w:rsid w:val="003008B8"/>
    <w:rsid w:val="00300EF4"/>
    <w:rsid w:val="003011F3"/>
    <w:rsid w:val="00301284"/>
    <w:rsid w:val="003012A6"/>
    <w:rsid w:val="00301457"/>
    <w:rsid w:val="00301483"/>
    <w:rsid w:val="00301534"/>
    <w:rsid w:val="0030161A"/>
    <w:rsid w:val="00301A23"/>
    <w:rsid w:val="00301AE2"/>
    <w:rsid w:val="00301D27"/>
    <w:rsid w:val="00301D60"/>
    <w:rsid w:val="00301E3C"/>
    <w:rsid w:val="00301EFC"/>
    <w:rsid w:val="00302029"/>
    <w:rsid w:val="003020AF"/>
    <w:rsid w:val="00302193"/>
    <w:rsid w:val="0030225A"/>
    <w:rsid w:val="003023E9"/>
    <w:rsid w:val="00302615"/>
    <w:rsid w:val="00302684"/>
    <w:rsid w:val="00302954"/>
    <w:rsid w:val="0030298B"/>
    <w:rsid w:val="003029F7"/>
    <w:rsid w:val="00302B11"/>
    <w:rsid w:val="00302C67"/>
    <w:rsid w:val="00302F45"/>
    <w:rsid w:val="00303062"/>
    <w:rsid w:val="00303108"/>
    <w:rsid w:val="003031B9"/>
    <w:rsid w:val="00303352"/>
    <w:rsid w:val="0030340D"/>
    <w:rsid w:val="0030377A"/>
    <w:rsid w:val="00303AD4"/>
    <w:rsid w:val="00303DDA"/>
    <w:rsid w:val="0030409B"/>
    <w:rsid w:val="003040CF"/>
    <w:rsid w:val="00304268"/>
    <w:rsid w:val="0030445D"/>
    <w:rsid w:val="00304681"/>
    <w:rsid w:val="0030476A"/>
    <w:rsid w:val="0030478D"/>
    <w:rsid w:val="00304A1B"/>
    <w:rsid w:val="00304C10"/>
    <w:rsid w:val="00304C4F"/>
    <w:rsid w:val="00304CE3"/>
    <w:rsid w:val="00304D13"/>
    <w:rsid w:val="00304D3D"/>
    <w:rsid w:val="00304ECE"/>
    <w:rsid w:val="00304FAF"/>
    <w:rsid w:val="00304FF7"/>
    <w:rsid w:val="00305636"/>
    <w:rsid w:val="0030567E"/>
    <w:rsid w:val="00305BD6"/>
    <w:rsid w:val="00305C2A"/>
    <w:rsid w:val="00305C38"/>
    <w:rsid w:val="00305DEB"/>
    <w:rsid w:val="00305FB2"/>
    <w:rsid w:val="0030603E"/>
    <w:rsid w:val="00306473"/>
    <w:rsid w:val="00306478"/>
    <w:rsid w:val="003065D9"/>
    <w:rsid w:val="00306C5A"/>
    <w:rsid w:val="00306D15"/>
    <w:rsid w:val="00306FBC"/>
    <w:rsid w:val="003070C6"/>
    <w:rsid w:val="003074B8"/>
    <w:rsid w:val="003075A8"/>
    <w:rsid w:val="00307790"/>
    <w:rsid w:val="00307DE1"/>
    <w:rsid w:val="00307E7A"/>
    <w:rsid w:val="00307EB3"/>
    <w:rsid w:val="00307F16"/>
    <w:rsid w:val="00310256"/>
    <w:rsid w:val="00310557"/>
    <w:rsid w:val="0031082A"/>
    <w:rsid w:val="00310A65"/>
    <w:rsid w:val="00310B30"/>
    <w:rsid w:val="00310D35"/>
    <w:rsid w:val="00310D8B"/>
    <w:rsid w:val="00310DA9"/>
    <w:rsid w:val="00311211"/>
    <w:rsid w:val="00311298"/>
    <w:rsid w:val="00311548"/>
    <w:rsid w:val="0031156B"/>
    <w:rsid w:val="0031173A"/>
    <w:rsid w:val="003117AC"/>
    <w:rsid w:val="00311BDF"/>
    <w:rsid w:val="00311D57"/>
    <w:rsid w:val="00311E16"/>
    <w:rsid w:val="0031220E"/>
    <w:rsid w:val="00312343"/>
    <w:rsid w:val="003124B4"/>
    <w:rsid w:val="003125D1"/>
    <w:rsid w:val="00312857"/>
    <w:rsid w:val="003128D2"/>
    <w:rsid w:val="00312CE0"/>
    <w:rsid w:val="00312DFA"/>
    <w:rsid w:val="00312EBB"/>
    <w:rsid w:val="00312F73"/>
    <w:rsid w:val="00313054"/>
    <w:rsid w:val="003133CA"/>
    <w:rsid w:val="00313476"/>
    <w:rsid w:val="00313545"/>
    <w:rsid w:val="0031360E"/>
    <w:rsid w:val="0031373A"/>
    <w:rsid w:val="00313864"/>
    <w:rsid w:val="0031387F"/>
    <w:rsid w:val="003139AE"/>
    <w:rsid w:val="00313CC6"/>
    <w:rsid w:val="00313F7B"/>
    <w:rsid w:val="00313FAB"/>
    <w:rsid w:val="00313FF5"/>
    <w:rsid w:val="00314095"/>
    <w:rsid w:val="003146AA"/>
    <w:rsid w:val="003147CF"/>
    <w:rsid w:val="003149CA"/>
    <w:rsid w:val="00314A7F"/>
    <w:rsid w:val="00314AB6"/>
    <w:rsid w:val="00314BAF"/>
    <w:rsid w:val="00314FAF"/>
    <w:rsid w:val="003151A8"/>
    <w:rsid w:val="003151EF"/>
    <w:rsid w:val="00315256"/>
    <w:rsid w:val="00315684"/>
    <w:rsid w:val="003156B9"/>
    <w:rsid w:val="003158D0"/>
    <w:rsid w:val="00315AFF"/>
    <w:rsid w:val="00315BCE"/>
    <w:rsid w:val="00315E3E"/>
    <w:rsid w:val="0031603F"/>
    <w:rsid w:val="003160A6"/>
    <w:rsid w:val="0031646F"/>
    <w:rsid w:val="00316600"/>
    <w:rsid w:val="003168E3"/>
    <w:rsid w:val="00316A69"/>
    <w:rsid w:val="00316A8B"/>
    <w:rsid w:val="00316B02"/>
    <w:rsid w:val="00316C48"/>
    <w:rsid w:val="00316E6E"/>
    <w:rsid w:val="00316FD4"/>
    <w:rsid w:val="00317004"/>
    <w:rsid w:val="003174B8"/>
    <w:rsid w:val="003175A0"/>
    <w:rsid w:val="003179F7"/>
    <w:rsid w:val="00317DDB"/>
    <w:rsid w:val="00317F66"/>
    <w:rsid w:val="0032004C"/>
    <w:rsid w:val="0032014D"/>
    <w:rsid w:val="003203BC"/>
    <w:rsid w:val="003203F9"/>
    <w:rsid w:val="00320822"/>
    <w:rsid w:val="0032090C"/>
    <w:rsid w:val="00320B02"/>
    <w:rsid w:val="00320B0A"/>
    <w:rsid w:val="00320B72"/>
    <w:rsid w:val="00320BAF"/>
    <w:rsid w:val="00320E24"/>
    <w:rsid w:val="00320F2F"/>
    <w:rsid w:val="00320F8B"/>
    <w:rsid w:val="003210A9"/>
    <w:rsid w:val="00321341"/>
    <w:rsid w:val="00321B65"/>
    <w:rsid w:val="00321C6B"/>
    <w:rsid w:val="00321D84"/>
    <w:rsid w:val="0032203F"/>
    <w:rsid w:val="00322381"/>
    <w:rsid w:val="003223FB"/>
    <w:rsid w:val="003225E4"/>
    <w:rsid w:val="00322676"/>
    <w:rsid w:val="003227C3"/>
    <w:rsid w:val="00322B36"/>
    <w:rsid w:val="00322D11"/>
    <w:rsid w:val="00323506"/>
    <w:rsid w:val="0032354F"/>
    <w:rsid w:val="00323628"/>
    <w:rsid w:val="0032376E"/>
    <w:rsid w:val="00323956"/>
    <w:rsid w:val="003239CC"/>
    <w:rsid w:val="00323BA2"/>
    <w:rsid w:val="00323EB5"/>
    <w:rsid w:val="00323F5F"/>
    <w:rsid w:val="00324418"/>
    <w:rsid w:val="003244EA"/>
    <w:rsid w:val="00324561"/>
    <w:rsid w:val="00324595"/>
    <w:rsid w:val="003245D6"/>
    <w:rsid w:val="00324A29"/>
    <w:rsid w:val="00324AAF"/>
    <w:rsid w:val="00324AD9"/>
    <w:rsid w:val="00324B6A"/>
    <w:rsid w:val="00324CF4"/>
    <w:rsid w:val="00324DD6"/>
    <w:rsid w:val="00324EE7"/>
    <w:rsid w:val="00324FCF"/>
    <w:rsid w:val="0032509A"/>
    <w:rsid w:val="003252E4"/>
    <w:rsid w:val="00325402"/>
    <w:rsid w:val="00325BEE"/>
    <w:rsid w:val="00325E8B"/>
    <w:rsid w:val="00326231"/>
    <w:rsid w:val="00326649"/>
    <w:rsid w:val="00326750"/>
    <w:rsid w:val="003267A9"/>
    <w:rsid w:val="00326F0A"/>
    <w:rsid w:val="0032742A"/>
    <w:rsid w:val="00327435"/>
    <w:rsid w:val="00327599"/>
    <w:rsid w:val="00327730"/>
    <w:rsid w:val="00327838"/>
    <w:rsid w:val="00327D0F"/>
    <w:rsid w:val="00327DF0"/>
    <w:rsid w:val="00327E13"/>
    <w:rsid w:val="00327F3B"/>
    <w:rsid w:val="0032E1ED"/>
    <w:rsid w:val="00330095"/>
    <w:rsid w:val="0033011F"/>
    <w:rsid w:val="00330751"/>
    <w:rsid w:val="00330803"/>
    <w:rsid w:val="00330A4A"/>
    <w:rsid w:val="00330AF3"/>
    <w:rsid w:val="00330AF7"/>
    <w:rsid w:val="00330BD3"/>
    <w:rsid w:val="003314AC"/>
    <w:rsid w:val="003314C9"/>
    <w:rsid w:val="003317F2"/>
    <w:rsid w:val="003318CB"/>
    <w:rsid w:val="00331B77"/>
    <w:rsid w:val="00331B8A"/>
    <w:rsid w:val="00331E29"/>
    <w:rsid w:val="00331EC7"/>
    <w:rsid w:val="00331F07"/>
    <w:rsid w:val="0033206A"/>
    <w:rsid w:val="003320A5"/>
    <w:rsid w:val="00332340"/>
    <w:rsid w:val="003325CE"/>
    <w:rsid w:val="0033268C"/>
    <w:rsid w:val="003326B8"/>
    <w:rsid w:val="003327C6"/>
    <w:rsid w:val="00332A52"/>
    <w:rsid w:val="00332B26"/>
    <w:rsid w:val="00332C20"/>
    <w:rsid w:val="00332CC9"/>
    <w:rsid w:val="00332F82"/>
    <w:rsid w:val="0033308B"/>
    <w:rsid w:val="00333153"/>
    <w:rsid w:val="003332A0"/>
    <w:rsid w:val="00333565"/>
    <w:rsid w:val="00333572"/>
    <w:rsid w:val="003335CB"/>
    <w:rsid w:val="003336C1"/>
    <w:rsid w:val="003336F3"/>
    <w:rsid w:val="00333843"/>
    <w:rsid w:val="003338E0"/>
    <w:rsid w:val="00333942"/>
    <w:rsid w:val="003339CA"/>
    <w:rsid w:val="00333A5A"/>
    <w:rsid w:val="00333B06"/>
    <w:rsid w:val="00333F28"/>
    <w:rsid w:val="003342A5"/>
    <w:rsid w:val="003344D0"/>
    <w:rsid w:val="00334725"/>
    <w:rsid w:val="003348F4"/>
    <w:rsid w:val="00334B65"/>
    <w:rsid w:val="00335122"/>
    <w:rsid w:val="003354F7"/>
    <w:rsid w:val="0033568B"/>
    <w:rsid w:val="003357A7"/>
    <w:rsid w:val="00335838"/>
    <w:rsid w:val="00335925"/>
    <w:rsid w:val="00335AB9"/>
    <w:rsid w:val="00335B30"/>
    <w:rsid w:val="00335B5F"/>
    <w:rsid w:val="00335EA3"/>
    <w:rsid w:val="00336043"/>
    <w:rsid w:val="003361C2"/>
    <w:rsid w:val="0033646F"/>
    <w:rsid w:val="003366EE"/>
    <w:rsid w:val="00336782"/>
    <w:rsid w:val="00336B59"/>
    <w:rsid w:val="00336B93"/>
    <w:rsid w:val="00336DC7"/>
    <w:rsid w:val="003374C4"/>
    <w:rsid w:val="003374F6"/>
    <w:rsid w:val="003378D9"/>
    <w:rsid w:val="003378F1"/>
    <w:rsid w:val="00337C68"/>
    <w:rsid w:val="00337F43"/>
    <w:rsid w:val="0033E2F6"/>
    <w:rsid w:val="00340010"/>
    <w:rsid w:val="003402F7"/>
    <w:rsid w:val="00340464"/>
    <w:rsid w:val="003407AC"/>
    <w:rsid w:val="00340A0F"/>
    <w:rsid w:val="00340B1F"/>
    <w:rsid w:val="00340C84"/>
    <w:rsid w:val="0034140E"/>
    <w:rsid w:val="003414AF"/>
    <w:rsid w:val="003418E7"/>
    <w:rsid w:val="003419A6"/>
    <w:rsid w:val="00341D51"/>
    <w:rsid w:val="00341EAC"/>
    <w:rsid w:val="00342151"/>
    <w:rsid w:val="0034230E"/>
    <w:rsid w:val="0034236E"/>
    <w:rsid w:val="00342913"/>
    <w:rsid w:val="0034291B"/>
    <w:rsid w:val="00342B80"/>
    <w:rsid w:val="00342DBD"/>
    <w:rsid w:val="00342E08"/>
    <w:rsid w:val="003435CD"/>
    <w:rsid w:val="003436EE"/>
    <w:rsid w:val="00343848"/>
    <w:rsid w:val="0034388C"/>
    <w:rsid w:val="00343910"/>
    <w:rsid w:val="00343AA0"/>
    <w:rsid w:val="00343AB0"/>
    <w:rsid w:val="00343C10"/>
    <w:rsid w:val="00343D4E"/>
    <w:rsid w:val="00344472"/>
    <w:rsid w:val="00344599"/>
    <w:rsid w:val="0034474F"/>
    <w:rsid w:val="003448A1"/>
    <w:rsid w:val="00344C49"/>
    <w:rsid w:val="003450AF"/>
    <w:rsid w:val="00345123"/>
    <w:rsid w:val="00345219"/>
    <w:rsid w:val="003458CA"/>
    <w:rsid w:val="0034591B"/>
    <w:rsid w:val="00345F4B"/>
    <w:rsid w:val="00346149"/>
    <w:rsid w:val="0034619E"/>
    <w:rsid w:val="003462C0"/>
    <w:rsid w:val="00346399"/>
    <w:rsid w:val="003465F1"/>
    <w:rsid w:val="003467AF"/>
    <w:rsid w:val="00347200"/>
    <w:rsid w:val="0034727E"/>
    <w:rsid w:val="003473AD"/>
    <w:rsid w:val="00347438"/>
    <w:rsid w:val="00347479"/>
    <w:rsid w:val="003474EA"/>
    <w:rsid w:val="00347623"/>
    <w:rsid w:val="003478F5"/>
    <w:rsid w:val="00347AB9"/>
    <w:rsid w:val="00347AFD"/>
    <w:rsid w:val="00347BF4"/>
    <w:rsid w:val="0035008D"/>
    <w:rsid w:val="003500D1"/>
    <w:rsid w:val="0035025D"/>
    <w:rsid w:val="0035041C"/>
    <w:rsid w:val="003504C0"/>
    <w:rsid w:val="00350633"/>
    <w:rsid w:val="00350834"/>
    <w:rsid w:val="00350B64"/>
    <w:rsid w:val="00350BD5"/>
    <w:rsid w:val="00350CB3"/>
    <w:rsid w:val="00350DDF"/>
    <w:rsid w:val="00350ED1"/>
    <w:rsid w:val="00351506"/>
    <w:rsid w:val="003515C4"/>
    <w:rsid w:val="0035189B"/>
    <w:rsid w:val="003519C8"/>
    <w:rsid w:val="00351AEB"/>
    <w:rsid w:val="00351B09"/>
    <w:rsid w:val="003526AF"/>
    <w:rsid w:val="00352798"/>
    <w:rsid w:val="00352984"/>
    <w:rsid w:val="00352BD5"/>
    <w:rsid w:val="00352C79"/>
    <w:rsid w:val="00352C7D"/>
    <w:rsid w:val="00352C8F"/>
    <w:rsid w:val="00352CE1"/>
    <w:rsid w:val="00352E09"/>
    <w:rsid w:val="0035331E"/>
    <w:rsid w:val="003534F0"/>
    <w:rsid w:val="00353568"/>
    <w:rsid w:val="003535EB"/>
    <w:rsid w:val="00353835"/>
    <w:rsid w:val="00353961"/>
    <w:rsid w:val="00353ABE"/>
    <w:rsid w:val="00353D0E"/>
    <w:rsid w:val="00353D93"/>
    <w:rsid w:val="00353E8F"/>
    <w:rsid w:val="00353EB8"/>
    <w:rsid w:val="003544F0"/>
    <w:rsid w:val="003548DE"/>
    <w:rsid w:val="00354A32"/>
    <w:rsid w:val="00354A94"/>
    <w:rsid w:val="00354B8B"/>
    <w:rsid w:val="00354F38"/>
    <w:rsid w:val="00355108"/>
    <w:rsid w:val="003553D5"/>
    <w:rsid w:val="00355499"/>
    <w:rsid w:val="00355575"/>
    <w:rsid w:val="003556B4"/>
    <w:rsid w:val="00355A11"/>
    <w:rsid w:val="00355B17"/>
    <w:rsid w:val="00355CBB"/>
    <w:rsid w:val="003561FA"/>
    <w:rsid w:val="0035635F"/>
    <w:rsid w:val="0035643E"/>
    <w:rsid w:val="003565AB"/>
    <w:rsid w:val="003565F0"/>
    <w:rsid w:val="00356808"/>
    <w:rsid w:val="0035683A"/>
    <w:rsid w:val="0035685A"/>
    <w:rsid w:val="00356AE0"/>
    <w:rsid w:val="00356DA3"/>
    <w:rsid w:val="00356DD7"/>
    <w:rsid w:val="00356E72"/>
    <w:rsid w:val="00356FC3"/>
    <w:rsid w:val="00357075"/>
    <w:rsid w:val="0035749B"/>
    <w:rsid w:val="0035779B"/>
    <w:rsid w:val="00357868"/>
    <w:rsid w:val="003578F2"/>
    <w:rsid w:val="00357A8E"/>
    <w:rsid w:val="00357BD2"/>
    <w:rsid w:val="00357C20"/>
    <w:rsid w:val="00357CF8"/>
    <w:rsid w:val="00357D2B"/>
    <w:rsid w:val="00357D94"/>
    <w:rsid w:val="00357FF0"/>
    <w:rsid w:val="0035DAA6"/>
    <w:rsid w:val="003601CE"/>
    <w:rsid w:val="0036025A"/>
    <w:rsid w:val="003605BC"/>
    <w:rsid w:val="00360763"/>
    <w:rsid w:val="003608C5"/>
    <w:rsid w:val="00360A61"/>
    <w:rsid w:val="00360EAE"/>
    <w:rsid w:val="003611EA"/>
    <w:rsid w:val="0036133A"/>
    <w:rsid w:val="00361408"/>
    <w:rsid w:val="003614CF"/>
    <w:rsid w:val="003619CD"/>
    <w:rsid w:val="003619F5"/>
    <w:rsid w:val="00361BDE"/>
    <w:rsid w:val="00361C20"/>
    <w:rsid w:val="00361D91"/>
    <w:rsid w:val="00362115"/>
    <w:rsid w:val="0036216B"/>
    <w:rsid w:val="003621C2"/>
    <w:rsid w:val="00362830"/>
    <w:rsid w:val="003628C0"/>
    <w:rsid w:val="00362991"/>
    <w:rsid w:val="003629E8"/>
    <w:rsid w:val="003629F0"/>
    <w:rsid w:val="00362BBD"/>
    <w:rsid w:val="00362BD8"/>
    <w:rsid w:val="00362E82"/>
    <w:rsid w:val="00362FE6"/>
    <w:rsid w:val="0036313C"/>
    <w:rsid w:val="00363389"/>
    <w:rsid w:val="003634CB"/>
    <w:rsid w:val="003634EF"/>
    <w:rsid w:val="00363533"/>
    <w:rsid w:val="0036358E"/>
    <w:rsid w:val="0036372F"/>
    <w:rsid w:val="00363744"/>
    <w:rsid w:val="003638D6"/>
    <w:rsid w:val="00363A65"/>
    <w:rsid w:val="00363A8A"/>
    <w:rsid w:val="00363CD2"/>
    <w:rsid w:val="00364246"/>
    <w:rsid w:val="003642AD"/>
    <w:rsid w:val="0036433A"/>
    <w:rsid w:val="003643F5"/>
    <w:rsid w:val="00364495"/>
    <w:rsid w:val="003644A6"/>
    <w:rsid w:val="0036476F"/>
    <w:rsid w:val="00364989"/>
    <w:rsid w:val="003649B2"/>
    <w:rsid w:val="00364A11"/>
    <w:rsid w:val="00364A1B"/>
    <w:rsid w:val="00364AC8"/>
    <w:rsid w:val="00364AD5"/>
    <w:rsid w:val="00364FFA"/>
    <w:rsid w:val="00365056"/>
    <w:rsid w:val="00365168"/>
    <w:rsid w:val="00365172"/>
    <w:rsid w:val="00365854"/>
    <w:rsid w:val="00365885"/>
    <w:rsid w:val="0036589A"/>
    <w:rsid w:val="003658D2"/>
    <w:rsid w:val="00365CA7"/>
    <w:rsid w:val="00365DA6"/>
    <w:rsid w:val="00366432"/>
    <w:rsid w:val="0036658E"/>
    <w:rsid w:val="0036673A"/>
    <w:rsid w:val="00366A15"/>
    <w:rsid w:val="00366B55"/>
    <w:rsid w:val="00366D70"/>
    <w:rsid w:val="00366F3A"/>
    <w:rsid w:val="00366FCF"/>
    <w:rsid w:val="00367010"/>
    <w:rsid w:val="00367015"/>
    <w:rsid w:val="003671CA"/>
    <w:rsid w:val="003672AA"/>
    <w:rsid w:val="003672C4"/>
    <w:rsid w:val="00367788"/>
    <w:rsid w:val="003677FD"/>
    <w:rsid w:val="0036796D"/>
    <w:rsid w:val="00367971"/>
    <w:rsid w:val="00367CE8"/>
    <w:rsid w:val="00367FBA"/>
    <w:rsid w:val="00367FD6"/>
    <w:rsid w:val="00370232"/>
    <w:rsid w:val="0037039B"/>
    <w:rsid w:val="003705FD"/>
    <w:rsid w:val="00370740"/>
    <w:rsid w:val="00370D91"/>
    <w:rsid w:val="00370EFE"/>
    <w:rsid w:val="003710CC"/>
    <w:rsid w:val="003712C0"/>
    <w:rsid w:val="003712D8"/>
    <w:rsid w:val="003712E2"/>
    <w:rsid w:val="0037139F"/>
    <w:rsid w:val="003713EC"/>
    <w:rsid w:val="0037146B"/>
    <w:rsid w:val="003719A3"/>
    <w:rsid w:val="00371A10"/>
    <w:rsid w:val="00371A2C"/>
    <w:rsid w:val="00371B0E"/>
    <w:rsid w:val="00371D0D"/>
    <w:rsid w:val="00371D88"/>
    <w:rsid w:val="00371DD8"/>
    <w:rsid w:val="00371DDA"/>
    <w:rsid w:val="00371E41"/>
    <w:rsid w:val="00371ED0"/>
    <w:rsid w:val="00371EE9"/>
    <w:rsid w:val="00372180"/>
    <w:rsid w:val="00372319"/>
    <w:rsid w:val="0037234A"/>
    <w:rsid w:val="00372375"/>
    <w:rsid w:val="00372392"/>
    <w:rsid w:val="003723C5"/>
    <w:rsid w:val="003724D7"/>
    <w:rsid w:val="003727B7"/>
    <w:rsid w:val="00372A31"/>
    <w:rsid w:val="00372A52"/>
    <w:rsid w:val="00372B87"/>
    <w:rsid w:val="00372BBD"/>
    <w:rsid w:val="003733C5"/>
    <w:rsid w:val="00373402"/>
    <w:rsid w:val="00373470"/>
    <w:rsid w:val="003734CF"/>
    <w:rsid w:val="0037350A"/>
    <w:rsid w:val="00373769"/>
    <w:rsid w:val="00373AC2"/>
    <w:rsid w:val="00373C0B"/>
    <w:rsid w:val="00373D86"/>
    <w:rsid w:val="00373D93"/>
    <w:rsid w:val="00373E27"/>
    <w:rsid w:val="0037423E"/>
    <w:rsid w:val="0037437B"/>
    <w:rsid w:val="00374447"/>
    <w:rsid w:val="003745B8"/>
    <w:rsid w:val="003745C6"/>
    <w:rsid w:val="003745CE"/>
    <w:rsid w:val="003747BC"/>
    <w:rsid w:val="003747F0"/>
    <w:rsid w:val="00374A1D"/>
    <w:rsid w:val="00374A9A"/>
    <w:rsid w:val="00374C25"/>
    <w:rsid w:val="00374DC3"/>
    <w:rsid w:val="00374F0A"/>
    <w:rsid w:val="003750F7"/>
    <w:rsid w:val="00375661"/>
    <w:rsid w:val="00375874"/>
    <w:rsid w:val="003758C9"/>
    <w:rsid w:val="00375919"/>
    <w:rsid w:val="00375AF7"/>
    <w:rsid w:val="00375BAF"/>
    <w:rsid w:val="00375BB6"/>
    <w:rsid w:val="00375D74"/>
    <w:rsid w:val="00375F43"/>
    <w:rsid w:val="00376284"/>
    <w:rsid w:val="00376317"/>
    <w:rsid w:val="00376340"/>
    <w:rsid w:val="003764F3"/>
    <w:rsid w:val="00376586"/>
    <w:rsid w:val="00376645"/>
    <w:rsid w:val="003767B3"/>
    <w:rsid w:val="003768F5"/>
    <w:rsid w:val="0037694E"/>
    <w:rsid w:val="003769E3"/>
    <w:rsid w:val="00376C6B"/>
    <w:rsid w:val="00376D1B"/>
    <w:rsid w:val="00376DB8"/>
    <w:rsid w:val="00376DDD"/>
    <w:rsid w:val="00376F68"/>
    <w:rsid w:val="0037727F"/>
    <w:rsid w:val="0037730E"/>
    <w:rsid w:val="00377404"/>
    <w:rsid w:val="0037750C"/>
    <w:rsid w:val="00377752"/>
    <w:rsid w:val="00377A85"/>
    <w:rsid w:val="00377BF1"/>
    <w:rsid w:val="00377BFC"/>
    <w:rsid w:val="00377F0D"/>
    <w:rsid w:val="0037B879"/>
    <w:rsid w:val="0038027D"/>
    <w:rsid w:val="0038028E"/>
    <w:rsid w:val="00380792"/>
    <w:rsid w:val="003808F2"/>
    <w:rsid w:val="00380B8F"/>
    <w:rsid w:val="00380C43"/>
    <w:rsid w:val="00380F53"/>
    <w:rsid w:val="003811D6"/>
    <w:rsid w:val="003819D4"/>
    <w:rsid w:val="00381AC9"/>
    <w:rsid w:val="00381CF9"/>
    <w:rsid w:val="00381DB8"/>
    <w:rsid w:val="00381FF6"/>
    <w:rsid w:val="00382217"/>
    <w:rsid w:val="00382249"/>
    <w:rsid w:val="003824DA"/>
    <w:rsid w:val="0038255B"/>
    <w:rsid w:val="003826D3"/>
    <w:rsid w:val="0038271D"/>
    <w:rsid w:val="00382966"/>
    <w:rsid w:val="00382C1E"/>
    <w:rsid w:val="00382D27"/>
    <w:rsid w:val="00382D7E"/>
    <w:rsid w:val="00382F56"/>
    <w:rsid w:val="0038306F"/>
    <w:rsid w:val="003831D4"/>
    <w:rsid w:val="003834AE"/>
    <w:rsid w:val="0038358C"/>
    <w:rsid w:val="00383B20"/>
    <w:rsid w:val="00383CB6"/>
    <w:rsid w:val="00383E79"/>
    <w:rsid w:val="00383F90"/>
    <w:rsid w:val="0038454C"/>
    <w:rsid w:val="00384559"/>
    <w:rsid w:val="00384776"/>
    <w:rsid w:val="003848A1"/>
    <w:rsid w:val="003848DF"/>
    <w:rsid w:val="0038496A"/>
    <w:rsid w:val="0038497B"/>
    <w:rsid w:val="003849EA"/>
    <w:rsid w:val="00384CB8"/>
    <w:rsid w:val="00384D8C"/>
    <w:rsid w:val="00384ECA"/>
    <w:rsid w:val="003852CF"/>
    <w:rsid w:val="00385499"/>
    <w:rsid w:val="00385583"/>
    <w:rsid w:val="003856BC"/>
    <w:rsid w:val="00385E0D"/>
    <w:rsid w:val="00385F60"/>
    <w:rsid w:val="0038605A"/>
    <w:rsid w:val="00386164"/>
    <w:rsid w:val="00386607"/>
    <w:rsid w:val="00386934"/>
    <w:rsid w:val="00386A7B"/>
    <w:rsid w:val="00386AFC"/>
    <w:rsid w:val="00386B41"/>
    <w:rsid w:val="00386DC8"/>
    <w:rsid w:val="00386E1F"/>
    <w:rsid w:val="003874CD"/>
    <w:rsid w:val="0038758B"/>
    <w:rsid w:val="003876F2"/>
    <w:rsid w:val="00387807"/>
    <w:rsid w:val="003879C4"/>
    <w:rsid w:val="00387B3C"/>
    <w:rsid w:val="00387C18"/>
    <w:rsid w:val="003900C8"/>
    <w:rsid w:val="0039010A"/>
    <w:rsid w:val="00390189"/>
    <w:rsid w:val="003904AF"/>
    <w:rsid w:val="0039079A"/>
    <w:rsid w:val="00390920"/>
    <w:rsid w:val="00390977"/>
    <w:rsid w:val="00390AC4"/>
    <w:rsid w:val="00390C71"/>
    <w:rsid w:val="00390DA8"/>
    <w:rsid w:val="0039103E"/>
    <w:rsid w:val="0039121D"/>
    <w:rsid w:val="003914BD"/>
    <w:rsid w:val="00391596"/>
    <w:rsid w:val="003918B0"/>
    <w:rsid w:val="003918F8"/>
    <w:rsid w:val="00391AC7"/>
    <w:rsid w:val="00391AEA"/>
    <w:rsid w:val="00391C1C"/>
    <w:rsid w:val="00391D45"/>
    <w:rsid w:val="003920D5"/>
    <w:rsid w:val="00392359"/>
    <w:rsid w:val="00392604"/>
    <w:rsid w:val="00392687"/>
    <w:rsid w:val="003926DA"/>
    <w:rsid w:val="003927C3"/>
    <w:rsid w:val="00392879"/>
    <w:rsid w:val="0039296E"/>
    <w:rsid w:val="0039298D"/>
    <w:rsid w:val="00392A6C"/>
    <w:rsid w:val="00392EBE"/>
    <w:rsid w:val="00392EFE"/>
    <w:rsid w:val="003932BB"/>
    <w:rsid w:val="00393350"/>
    <w:rsid w:val="0039369B"/>
    <w:rsid w:val="0039372D"/>
    <w:rsid w:val="00393781"/>
    <w:rsid w:val="00393E9A"/>
    <w:rsid w:val="00393F62"/>
    <w:rsid w:val="003940FE"/>
    <w:rsid w:val="00394147"/>
    <w:rsid w:val="00394651"/>
    <w:rsid w:val="003946FF"/>
    <w:rsid w:val="003948B5"/>
    <w:rsid w:val="003948DA"/>
    <w:rsid w:val="00394B3B"/>
    <w:rsid w:val="00394DFE"/>
    <w:rsid w:val="00394E61"/>
    <w:rsid w:val="00394EDE"/>
    <w:rsid w:val="00394EFB"/>
    <w:rsid w:val="00394F64"/>
    <w:rsid w:val="00395030"/>
    <w:rsid w:val="0039507B"/>
    <w:rsid w:val="003950A7"/>
    <w:rsid w:val="00395503"/>
    <w:rsid w:val="003955F3"/>
    <w:rsid w:val="003957DC"/>
    <w:rsid w:val="00395A14"/>
    <w:rsid w:val="00395B2D"/>
    <w:rsid w:val="00395E4B"/>
    <w:rsid w:val="00395E63"/>
    <w:rsid w:val="00396A5A"/>
    <w:rsid w:val="00396BBD"/>
    <w:rsid w:val="00396F04"/>
    <w:rsid w:val="00396F2A"/>
    <w:rsid w:val="00396FC7"/>
    <w:rsid w:val="00397236"/>
    <w:rsid w:val="00397B25"/>
    <w:rsid w:val="003A00E6"/>
    <w:rsid w:val="003A031F"/>
    <w:rsid w:val="003A0377"/>
    <w:rsid w:val="003A057A"/>
    <w:rsid w:val="003A057C"/>
    <w:rsid w:val="003A060A"/>
    <w:rsid w:val="003A069B"/>
    <w:rsid w:val="003A0838"/>
    <w:rsid w:val="003A0ADE"/>
    <w:rsid w:val="003A112B"/>
    <w:rsid w:val="003A1195"/>
    <w:rsid w:val="003A14BE"/>
    <w:rsid w:val="003A16B6"/>
    <w:rsid w:val="003A16D4"/>
    <w:rsid w:val="003A17F2"/>
    <w:rsid w:val="003A194C"/>
    <w:rsid w:val="003A220A"/>
    <w:rsid w:val="003A2335"/>
    <w:rsid w:val="003A23B3"/>
    <w:rsid w:val="003A27AF"/>
    <w:rsid w:val="003A288A"/>
    <w:rsid w:val="003A2951"/>
    <w:rsid w:val="003A2AAF"/>
    <w:rsid w:val="003A2FA3"/>
    <w:rsid w:val="003A3457"/>
    <w:rsid w:val="003A35E4"/>
    <w:rsid w:val="003A369F"/>
    <w:rsid w:val="003A3857"/>
    <w:rsid w:val="003A3920"/>
    <w:rsid w:val="003A3F5D"/>
    <w:rsid w:val="003A4080"/>
    <w:rsid w:val="003A4443"/>
    <w:rsid w:val="003A4493"/>
    <w:rsid w:val="003A465A"/>
    <w:rsid w:val="003A470D"/>
    <w:rsid w:val="003A48D3"/>
    <w:rsid w:val="003A4AF2"/>
    <w:rsid w:val="003A4E8A"/>
    <w:rsid w:val="003A4EFF"/>
    <w:rsid w:val="003A4F50"/>
    <w:rsid w:val="003A4F98"/>
    <w:rsid w:val="003A521C"/>
    <w:rsid w:val="003A539F"/>
    <w:rsid w:val="003A5586"/>
    <w:rsid w:val="003A566E"/>
    <w:rsid w:val="003A56F0"/>
    <w:rsid w:val="003A58AD"/>
    <w:rsid w:val="003A5A3B"/>
    <w:rsid w:val="003A5B5F"/>
    <w:rsid w:val="003A5C50"/>
    <w:rsid w:val="003A5FF7"/>
    <w:rsid w:val="003A603A"/>
    <w:rsid w:val="003A603C"/>
    <w:rsid w:val="003A606B"/>
    <w:rsid w:val="003A60FD"/>
    <w:rsid w:val="003A611A"/>
    <w:rsid w:val="003A64A3"/>
    <w:rsid w:val="003A6BBA"/>
    <w:rsid w:val="003A6ECF"/>
    <w:rsid w:val="003A6FB4"/>
    <w:rsid w:val="003A71DF"/>
    <w:rsid w:val="003A754A"/>
    <w:rsid w:val="003A783E"/>
    <w:rsid w:val="003A7B51"/>
    <w:rsid w:val="003A7DF8"/>
    <w:rsid w:val="003B012F"/>
    <w:rsid w:val="003B0179"/>
    <w:rsid w:val="003B029D"/>
    <w:rsid w:val="003B06B7"/>
    <w:rsid w:val="003B08EC"/>
    <w:rsid w:val="003B0A0B"/>
    <w:rsid w:val="003B0AC3"/>
    <w:rsid w:val="003B0B35"/>
    <w:rsid w:val="003B11C8"/>
    <w:rsid w:val="003B1361"/>
    <w:rsid w:val="003B1680"/>
    <w:rsid w:val="003B1827"/>
    <w:rsid w:val="003B1888"/>
    <w:rsid w:val="003B1A0A"/>
    <w:rsid w:val="003B1AB0"/>
    <w:rsid w:val="003B1CF5"/>
    <w:rsid w:val="003B1DB3"/>
    <w:rsid w:val="003B1E22"/>
    <w:rsid w:val="003B201E"/>
    <w:rsid w:val="003B21E6"/>
    <w:rsid w:val="003B23B9"/>
    <w:rsid w:val="003B2401"/>
    <w:rsid w:val="003B27B8"/>
    <w:rsid w:val="003B29DF"/>
    <w:rsid w:val="003B29EF"/>
    <w:rsid w:val="003B2CCE"/>
    <w:rsid w:val="003B2DA6"/>
    <w:rsid w:val="003B2DC8"/>
    <w:rsid w:val="003B2E6D"/>
    <w:rsid w:val="003B2FCE"/>
    <w:rsid w:val="003B30BB"/>
    <w:rsid w:val="003B3536"/>
    <w:rsid w:val="003B3A7A"/>
    <w:rsid w:val="003B3FD8"/>
    <w:rsid w:val="003B4167"/>
    <w:rsid w:val="003B457D"/>
    <w:rsid w:val="003B458B"/>
    <w:rsid w:val="003B462A"/>
    <w:rsid w:val="003B491A"/>
    <w:rsid w:val="003B4D59"/>
    <w:rsid w:val="003B4FA4"/>
    <w:rsid w:val="003B5034"/>
    <w:rsid w:val="003B513A"/>
    <w:rsid w:val="003B515A"/>
    <w:rsid w:val="003B522B"/>
    <w:rsid w:val="003B5235"/>
    <w:rsid w:val="003B5255"/>
    <w:rsid w:val="003B5343"/>
    <w:rsid w:val="003B5345"/>
    <w:rsid w:val="003B5941"/>
    <w:rsid w:val="003B597E"/>
    <w:rsid w:val="003B5B95"/>
    <w:rsid w:val="003B5D33"/>
    <w:rsid w:val="003B603A"/>
    <w:rsid w:val="003B6198"/>
    <w:rsid w:val="003B6221"/>
    <w:rsid w:val="003B62FF"/>
    <w:rsid w:val="003B6ABE"/>
    <w:rsid w:val="003B6CD6"/>
    <w:rsid w:val="003B6D03"/>
    <w:rsid w:val="003B6EE4"/>
    <w:rsid w:val="003B7040"/>
    <w:rsid w:val="003B7099"/>
    <w:rsid w:val="003B7117"/>
    <w:rsid w:val="003B722D"/>
    <w:rsid w:val="003B7234"/>
    <w:rsid w:val="003B7402"/>
    <w:rsid w:val="003B774C"/>
    <w:rsid w:val="003B77A6"/>
    <w:rsid w:val="003B788F"/>
    <w:rsid w:val="003B78CC"/>
    <w:rsid w:val="003B7D62"/>
    <w:rsid w:val="003B7D99"/>
    <w:rsid w:val="003B7E7E"/>
    <w:rsid w:val="003C03B4"/>
    <w:rsid w:val="003C0404"/>
    <w:rsid w:val="003C0564"/>
    <w:rsid w:val="003C0799"/>
    <w:rsid w:val="003C0A49"/>
    <w:rsid w:val="003C0CDB"/>
    <w:rsid w:val="003C0D9A"/>
    <w:rsid w:val="003C0EF7"/>
    <w:rsid w:val="003C1250"/>
    <w:rsid w:val="003C1496"/>
    <w:rsid w:val="003C1A8C"/>
    <w:rsid w:val="003C1F6E"/>
    <w:rsid w:val="003C2082"/>
    <w:rsid w:val="003C2181"/>
    <w:rsid w:val="003C272A"/>
    <w:rsid w:val="003C2B83"/>
    <w:rsid w:val="003C2C1D"/>
    <w:rsid w:val="003C2C6E"/>
    <w:rsid w:val="003C2C79"/>
    <w:rsid w:val="003C2E0B"/>
    <w:rsid w:val="003C2F94"/>
    <w:rsid w:val="003C3169"/>
    <w:rsid w:val="003C31E9"/>
    <w:rsid w:val="003C31EA"/>
    <w:rsid w:val="003C3464"/>
    <w:rsid w:val="003C3611"/>
    <w:rsid w:val="003C3644"/>
    <w:rsid w:val="003C369F"/>
    <w:rsid w:val="003C36D8"/>
    <w:rsid w:val="003C36F5"/>
    <w:rsid w:val="003C3964"/>
    <w:rsid w:val="003C397D"/>
    <w:rsid w:val="003C3B9F"/>
    <w:rsid w:val="003C3CE7"/>
    <w:rsid w:val="003C3FB2"/>
    <w:rsid w:val="003C4006"/>
    <w:rsid w:val="003C4571"/>
    <w:rsid w:val="003C4632"/>
    <w:rsid w:val="003C463F"/>
    <w:rsid w:val="003C473D"/>
    <w:rsid w:val="003C4DD6"/>
    <w:rsid w:val="003C54A7"/>
    <w:rsid w:val="003C55DC"/>
    <w:rsid w:val="003C5681"/>
    <w:rsid w:val="003C5B57"/>
    <w:rsid w:val="003C5BC1"/>
    <w:rsid w:val="003C5C65"/>
    <w:rsid w:val="003C5C88"/>
    <w:rsid w:val="003C5E5B"/>
    <w:rsid w:val="003C5F37"/>
    <w:rsid w:val="003C5FA1"/>
    <w:rsid w:val="003C6015"/>
    <w:rsid w:val="003C6302"/>
    <w:rsid w:val="003C636C"/>
    <w:rsid w:val="003C660E"/>
    <w:rsid w:val="003C6838"/>
    <w:rsid w:val="003C6A8F"/>
    <w:rsid w:val="003C6AF0"/>
    <w:rsid w:val="003C6DD5"/>
    <w:rsid w:val="003C6F5B"/>
    <w:rsid w:val="003C722A"/>
    <w:rsid w:val="003C752E"/>
    <w:rsid w:val="003C7638"/>
    <w:rsid w:val="003C7670"/>
    <w:rsid w:val="003C76EB"/>
    <w:rsid w:val="003C7722"/>
    <w:rsid w:val="003C77BD"/>
    <w:rsid w:val="003C7880"/>
    <w:rsid w:val="003C7988"/>
    <w:rsid w:val="003C7B25"/>
    <w:rsid w:val="003C7BF2"/>
    <w:rsid w:val="003C7E98"/>
    <w:rsid w:val="003D00FA"/>
    <w:rsid w:val="003D04B0"/>
    <w:rsid w:val="003D052B"/>
    <w:rsid w:val="003D059F"/>
    <w:rsid w:val="003D0814"/>
    <w:rsid w:val="003D0EA2"/>
    <w:rsid w:val="003D0EE4"/>
    <w:rsid w:val="003D0FDE"/>
    <w:rsid w:val="003D10B7"/>
    <w:rsid w:val="003D1214"/>
    <w:rsid w:val="003D12F4"/>
    <w:rsid w:val="003D133C"/>
    <w:rsid w:val="003D144E"/>
    <w:rsid w:val="003D14F8"/>
    <w:rsid w:val="003D1551"/>
    <w:rsid w:val="003D156A"/>
    <w:rsid w:val="003D16AC"/>
    <w:rsid w:val="003D17C3"/>
    <w:rsid w:val="003D1929"/>
    <w:rsid w:val="003D199A"/>
    <w:rsid w:val="003D20B0"/>
    <w:rsid w:val="003D237C"/>
    <w:rsid w:val="003D2467"/>
    <w:rsid w:val="003D24AC"/>
    <w:rsid w:val="003D2519"/>
    <w:rsid w:val="003D2998"/>
    <w:rsid w:val="003D2A07"/>
    <w:rsid w:val="003D2CAC"/>
    <w:rsid w:val="003D2DC3"/>
    <w:rsid w:val="003D3109"/>
    <w:rsid w:val="003D32D2"/>
    <w:rsid w:val="003D3326"/>
    <w:rsid w:val="003D359E"/>
    <w:rsid w:val="003D37F0"/>
    <w:rsid w:val="003D3936"/>
    <w:rsid w:val="003D3ACD"/>
    <w:rsid w:val="003D3E88"/>
    <w:rsid w:val="003D3EF3"/>
    <w:rsid w:val="003D3F21"/>
    <w:rsid w:val="003D42A1"/>
    <w:rsid w:val="003D45DA"/>
    <w:rsid w:val="003D492C"/>
    <w:rsid w:val="003D4C04"/>
    <w:rsid w:val="003D4C66"/>
    <w:rsid w:val="003D4F20"/>
    <w:rsid w:val="003D5193"/>
    <w:rsid w:val="003D527A"/>
    <w:rsid w:val="003D54E4"/>
    <w:rsid w:val="003D5508"/>
    <w:rsid w:val="003D555C"/>
    <w:rsid w:val="003D5662"/>
    <w:rsid w:val="003D57A5"/>
    <w:rsid w:val="003D57BE"/>
    <w:rsid w:val="003D5938"/>
    <w:rsid w:val="003D59F2"/>
    <w:rsid w:val="003D59FB"/>
    <w:rsid w:val="003D5B59"/>
    <w:rsid w:val="003D5C81"/>
    <w:rsid w:val="003D5CD9"/>
    <w:rsid w:val="003D6020"/>
    <w:rsid w:val="003D6032"/>
    <w:rsid w:val="003D6074"/>
    <w:rsid w:val="003D6258"/>
    <w:rsid w:val="003D6328"/>
    <w:rsid w:val="003D655D"/>
    <w:rsid w:val="003D670A"/>
    <w:rsid w:val="003D6732"/>
    <w:rsid w:val="003D6B59"/>
    <w:rsid w:val="003D6C5D"/>
    <w:rsid w:val="003D6DFD"/>
    <w:rsid w:val="003D6F7A"/>
    <w:rsid w:val="003D7199"/>
    <w:rsid w:val="003D71C7"/>
    <w:rsid w:val="003D74F4"/>
    <w:rsid w:val="003D750E"/>
    <w:rsid w:val="003D752C"/>
    <w:rsid w:val="003D75A5"/>
    <w:rsid w:val="003D75C9"/>
    <w:rsid w:val="003D79E8"/>
    <w:rsid w:val="003D7A11"/>
    <w:rsid w:val="003D7D4A"/>
    <w:rsid w:val="003D7D77"/>
    <w:rsid w:val="003D7E00"/>
    <w:rsid w:val="003D7E85"/>
    <w:rsid w:val="003D8784"/>
    <w:rsid w:val="003D8E72"/>
    <w:rsid w:val="003E01ED"/>
    <w:rsid w:val="003E02D8"/>
    <w:rsid w:val="003E06AC"/>
    <w:rsid w:val="003E0737"/>
    <w:rsid w:val="003E074E"/>
    <w:rsid w:val="003E09EC"/>
    <w:rsid w:val="003E0A43"/>
    <w:rsid w:val="003E0C58"/>
    <w:rsid w:val="003E0DED"/>
    <w:rsid w:val="003E0E0A"/>
    <w:rsid w:val="003E0EF8"/>
    <w:rsid w:val="003E0F58"/>
    <w:rsid w:val="003E1064"/>
    <w:rsid w:val="003E1128"/>
    <w:rsid w:val="003E1170"/>
    <w:rsid w:val="003E12A5"/>
    <w:rsid w:val="003E1595"/>
    <w:rsid w:val="003E1638"/>
    <w:rsid w:val="003E177F"/>
    <w:rsid w:val="003E17BC"/>
    <w:rsid w:val="003E1ABE"/>
    <w:rsid w:val="003E21C6"/>
    <w:rsid w:val="003E226D"/>
    <w:rsid w:val="003E239A"/>
    <w:rsid w:val="003E241A"/>
    <w:rsid w:val="003E2554"/>
    <w:rsid w:val="003E2624"/>
    <w:rsid w:val="003E2737"/>
    <w:rsid w:val="003E28D6"/>
    <w:rsid w:val="003E2E0B"/>
    <w:rsid w:val="003E2F4C"/>
    <w:rsid w:val="003E2F87"/>
    <w:rsid w:val="003E309B"/>
    <w:rsid w:val="003E34DB"/>
    <w:rsid w:val="003E3517"/>
    <w:rsid w:val="003E355F"/>
    <w:rsid w:val="003E3650"/>
    <w:rsid w:val="003E3817"/>
    <w:rsid w:val="003E3932"/>
    <w:rsid w:val="003E3A27"/>
    <w:rsid w:val="003E3A45"/>
    <w:rsid w:val="003E3ABE"/>
    <w:rsid w:val="003E3C09"/>
    <w:rsid w:val="003E3E4B"/>
    <w:rsid w:val="003E3F80"/>
    <w:rsid w:val="003E4038"/>
    <w:rsid w:val="003E41A1"/>
    <w:rsid w:val="003E42A7"/>
    <w:rsid w:val="003E438D"/>
    <w:rsid w:val="003E4484"/>
    <w:rsid w:val="003E458C"/>
    <w:rsid w:val="003E494F"/>
    <w:rsid w:val="003E4969"/>
    <w:rsid w:val="003E49A0"/>
    <w:rsid w:val="003E4B3E"/>
    <w:rsid w:val="003E4D48"/>
    <w:rsid w:val="003E4D6C"/>
    <w:rsid w:val="003E4DAC"/>
    <w:rsid w:val="003E4E90"/>
    <w:rsid w:val="003E4ECE"/>
    <w:rsid w:val="003E4F27"/>
    <w:rsid w:val="003E4F2D"/>
    <w:rsid w:val="003E5005"/>
    <w:rsid w:val="003E52F5"/>
    <w:rsid w:val="003E5563"/>
    <w:rsid w:val="003E5758"/>
    <w:rsid w:val="003E57FD"/>
    <w:rsid w:val="003E587C"/>
    <w:rsid w:val="003E58D4"/>
    <w:rsid w:val="003E5910"/>
    <w:rsid w:val="003E5C65"/>
    <w:rsid w:val="003E5E71"/>
    <w:rsid w:val="003E5E96"/>
    <w:rsid w:val="003E6032"/>
    <w:rsid w:val="003E6212"/>
    <w:rsid w:val="003E666B"/>
    <w:rsid w:val="003E6808"/>
    <w:rsid w:val="003E6A42"/>
    <w:rsid w:val="003E6B0E"/>
    <w:rsid w:val="003E6C64"/>
    <w:rsid w:val="003E6CCA"/>
    <w:rsid w:val="003E6D0B"/>
    <w:rsid w:val="003E6DAE"/>
    <w:rsid w:val="003E6DD5"/>
    <w:rsid w:val="003E6E26"/>
    <w:rsid w:val="003E748A"/>
    <w:rsid w:val="003E7501"/>
    <w:rsid w:val="003E7563"/>
    <w:rsid w:val="003E75FE"/>
    <w:rsid w:val="003E7699"/>
    <w:rsid w:val="003E7CAD"/>
    <w:rsid w:val="003E7CC5"/>
    <w:rsid w:val="003E7E4F"/>
    <w:rsid w:val="003E85BC"/>
    <w:rsid w:val="003F00A7"/>
    <w:rsid w:val="003F01EB"/>
    <w:rsid w:val="003F03D3"/>
    <w:rsid w:val="003F060B"/>
    <w:rsid w:val="003F0634"/>
    <w:rsid w:val="003F0635"/>
    <w:rsid w:val="003F0809"/>
    <w:rsid w:val="003F083E"/>
    <w:rsid w:val="003F0922"/>
    <w:rsid w:val="003F0A11"/>
    <w:rsid w:val="003F0BBC"/>
    <w:rsid w:val="003F0D31"/>
    <w:rsid w:val="003F1605"/>
    <w:rsid w:val="003F1A0B"/>
    <w:rsid w:val="003F1ABA"/>
    <w:rsid w:val="003F1B3B"/>
    <w:rsid w:val="003F1BB5"/>
    <w:rsid w:val="003F1C2E"/>
    <w:rsid w:val="003F1CF8"/>
    <w:rsid w:val="003F1E26"/>
    <w:rsid w:val="003F1F5D"/>
    <w:rsid w:val="003F237E"/>
    <w:rsid w:val="003F249C"/>
    <w:rsid w:val="003F24B8"/>
    <w:rsid w:val="003F2576"/>
    <w:rsid w:val="003F29DF"/>
    <w:rsid w:val="003F2D3D"/>
    <w:rsid w:val="003F2F0B"/>
    <w:rsid w:val="003F31C6"/>
    <w:rsid w:val="003F3224"/>
    <w:rsid w:val="003F32E4"/>
    <w:rsid w:val="003F3436"/>
    <w:rsid w:val="003F3B8C"/>
    <w:rsid w:val="003F3BDC"/>
    <w:rsid w:val="003F3C48"/>
    <w:rsid w:val="003F42D7"/>
    <w:rsid w:val="003F43EB"/>
    <w:rsid w:val="003F446C"/>
    <w:rsid w:val="003F45D9"/>
    <w:rsid w:val="003F461B"/>
    <w:rsid w:val="003F46D9"/>
    <w:rsid w:val="003F48D5"/>
    <w:rsid w:val="003F4A2D"/>
    <w:rsid w:val="003F4B31"/>
    <w:rsid w:val="003F4D63"/>
    <w:rsid w:val="003F4DE4"/>
    <w:rsid w:val="003F5260"/>
    <w:rsid w:val="003F5294"/>
    <w:rsid w:val="003F52C9"/>
    <w:rsid w:val="003F5446"/>
    <w:rsid w:val="003F5620"/>
    <w:rsid w:val="003F5669"/>
    <w:rsid w:val="003F5777"/>
    <w:rsid w:val="003F5864"/>
    <w:rsid w:val="003F5AC0"/>
    <w:rsid w:val="003F5C27"/>
    <w:rsid w:val="003F5E5D"/>
    <w:rsid w:val="003F628D"/>
    <w:rsid w:val="003F644A"/>
    <w:rsid w:val="003F66C8"/>
    <w:rsid w:val="003F677E"/>
    <w:rsid w:val="003F6795"/>
    <w:rsid w:val="003F68A4"/>
    <w:rsid w:val="003F6A71"/>
    <w:rsid w:val="003F6BEB"/>
    <w:rsid w:val="003F7497"/>
    <w:rsid w:val="003F751C"/>
    <w:rsid w:val="003F75A3"/>
    <w:rsid w:val="003F7980"/>
    <w:rsid w:val="003F7A6D"/>
    <w:rsid w:val="003F7A82"/>
    <w:rsid w:val="003F7E48"/>
    <w:rsid w:val="003F7F0B"/>
    <w:rsid w:val="00400000"/>
    <w:rsid w:val="0040016A"/>
    <w:rsid w:val="00400485"/>
    <w:rsid w:val="0040050E"/>
    <w:rsid w:val="0040063F"/>
    <w:rsid w:val="0040067E"/>
    <w:rsid w:val="004009BE"/>
    <w:rsid w:val="00400BEC"/>
    <w:rsid w:val="00400C1B"/>
    <w:rsid w:val="00400E07"/>
    <w:rsid w:val="00400FB5"/>
    <w:rsid w:val="00401140"/>
    <w:rsid w:val="004011A9"/>
    <w:rsid w:val="00401507"/>
    <w:rsid w:val="00401616"/>
    <w:rsid w:val="00401678"/>
    <w:rsid w:val="004017F7"/>
    <w:rsid w:val="0040184E"/>
    <w:rsid w:val="00401B68"/>
    <w:rsid w:val="00401F7E"/>
    <w:rsid w:val="004020E2"/>
    <w:rsid w:val="0040211C"/>
    <w:rsid w:val="0040284F"/>
    <w:rsid w:val="00402914"/>
    <w:rsid w:val="00402946"/>
    <w:rsid w:val="00402ABF"/>
    <w:rsid w:val="00402C95"/>
    <w:rsid w:val="00402CEE"/>
    <w:rsid w:val="00402E6C"/>
    <w:rsid w:val="00402ED7"/>
    <w:rsid w:val="00402F0D"/>
    <w:rsid w:val="00402FF1"/>
    <w:rsid w:val="00403015"/>
    <w:rsid w:val="00403022"/>
    <w:rsid w:val="0040334F"/>
    <w:rsid w:val="004036E8"/>
    <w:rsid w:val="00403964"/>
    <w:rsid w:val="00403A08"/>
    <w:rsid w:val="00403A22"/>
    <w:rsid w:val="00403C43"/>
    <w:rsid w:val="00403CD0"/>
    <w:rsid w:val="00403EE8"/>
    <w:rsid w:val="004040F1"/>
    <w:rsid w:val="004042E7"/>
    <w:rsid w:val="0040449A"/>
    <w:rsid w:val="0040462A"/>
    <w:rsid w:val="004049F2"/>
    <w:rsid w:val="00404AF2"/>
    <w:rsid w:val="004050CC"/>
    <w:rsid w:val="00405197"/>
    <w:rsid w:val="00405364"/>
    <w:rsid w:val="004053FE"/>
    <w:rsid w:val="0040567C"/>
    <w:rsid w:val="00405A7B"/>
    <w:rsid w:val="00405A8B"/>
    <w:rsid w:val="00405A96"/>
    <w:rsid w:val="00405E6C"/>
    <w:rsid w:val="00405F53"/>
    <w:rsid w:val="004060B6"/>
    <w:rsid w:val="004060C4"/>
    <w:rsid w:val="00406171"/>
    <w:rsid w:val="004064BC"/>
    <w:rsid w:val="0040670C"/>
    <w:rsid w:val="0040676C"/>
    <w:rsid w:val="00406956"/>
    <w:rsid w:val="00406DD9"/>
    <w:rsid w:val="0040732C"/>
    <w:rsid w:val="0040748B"/>
    <w:rsid w:val="0040790D"/>
    <w:rsid w:val="0040799F"/>
    <w:rsid w:val="00407C23"/>
    <w:rsid w:val="00407C3B"/>
    <w:rsid w:val="00410371"/>
    <w:rsid w:val="00410856"/>
    <w:rsid w:val="004109A3"/>
    <w:rsid w:val="00410CEB"/>
    <w:rsid w:val="00410D4A"/>
    <w:rsid w:val="00410DB4"/>
    <w:rsid w:val="00410DDE"/>
    <w:rsid w:val="00411206"/>
    <w:rsid w:val="00411245"/>
    <w:rsid w:val="004113CC"/>
    <w:rsid w:val="004114B2"/>
    <w:rsid w:val="00411948"/>
    <w:rsid w:val="004119AC"/>
    <w:rsid w:val="00411A46"/>
    <w:rsid w:val="00411A9D"/>
    <w:rsid w:val="00411D7C"/>
    <w:rsid w:val="00411F01"/>
    <w:rsid w:val="00411F7E"/>
    <w:rsid w:val="0041219D"/>
    <w:rsid w:val="004126B3"/>
    <w:rsid w:val="004127AE"/>
    <w:rsid w:val="00412D10"/>
    <w:rsid w:val="00412D9E"/>
    <w:rsid w:val="00412E97"/>
    <w:rsid w:val="00412EE8"/>
    <w:rsid w:val="00412F1D"/>
    <w:rsid w:val="00412F5C"/>
    <w:rsid w:val="00413405"/>
    <w:rsid w:val="0041359B"/>
    <w:rsid w:val="004137D2"/>
    <w:rsid w:val="004137D9"/>
    <w:rsid w:val="004139C7"/>
    <w:rsid w:val="00413DA1"/>
    <w:rsid w:val="00413DA9"/>
    <w:rsid w:val="00413EF4"/>
    <w:rsid w:val="00413F86"/>
    <w:rsid w:val="00413F8F"/>
    <w:rsid w:val="004140FC"/>
    <w:rsid w:val="00414127"/>
    <w:rsid w:val="004141A3"/>
    <w:rsid w:val="00414409"/>
    <w:rsid w:val="004144F8"/>
    <w:rsid w:val="00414530"/>
    <w:rsid w:val="00414734"/>
    <w:rsid w:val="004147D8"/>
    <w:rsid w:val="00414E2C"/>
    <w:rsid w:val="00414F8D"/>
    <w:rsid w:val="00415079"/>
    <w:rsid w:val="004150C2"/>
    <w:rsid w:val="004150E7"/>
    <w:rsid w:val="004150EF"/>
    <w:rsid w:val="00415238"/>
    <w:rsid w:val="00415364"/>
    <w:rsid w:val="0041564E"/>
    <w:rsid w:val="00415673"/>
    <w:rsid w:val="0041583D"/>
    <w:rsid w:val="004158B7"/>
    <w:rsid w:val="00415C60"/>
    <w:rsid w:val="00415D27"/>
    <w:rsid w:val="00415DB0"/>
    <w:rsid w:val="00415ED7"/>
    <w:rsid w:val="00415FF3"/>
    <w:rsid w:val="00416708"/>
    <w:rsid w:val="004169EC"/>
    <w:rsid w:val="00416BA3"/>
    <w:rsid w:val="00416BF1"/>
    <w:rsid w:val="00416D02"/>
    <w:rsid w:val="00416F20"/>
    <w:rsid w:val="00417164"/>
    <w:rsid w:val="004172D9"/>
    <w:rsid w:val="00417410"/>
    <w:rsid w:val="0041748D"/>
    <w:rsid w:val="00417705"/>
    <w:rsid w:val="0041771D"/>
    <w:rsid w:val="00417750"/>
    <w:rsid w:val="0041785B"/>
    <w:rsid w:val="00417AC0"/>
    <w:rsid w:val="00417AE0"/>
    <w:rsid w:val="00417C2B"/>
    <w:rsid w:val="00417EAD"/>
    <w:rsid w:val="00417EFB"/>
    <w:rsid w:val="004200F8"/>
    <w:rsid w:val="0042014F"/>
    <w:rsid w:val="00420166"/>
    <w:rsid w:val="00420250"/>
    <w:rsid w:val="00420475"/>
    <w:rsid w:val="00420565"/>
    <w:rsid w:val="00420664"/>
    <w:rsid w:val="0042069D"/>
    <w:rsid w:val="004207CC"/>
    <w:rsid w:val="00420905"/>
    <w:rsid w:val="00420A96"/>
    <w:rsid w:val="00420B9C"/>
    <w:rsid w:val="00420DA0"/>
    <w:rsid w:val="00420E31"/>
    <w:rsid w:val="00420FC1"/>
    <w:rsid w:val="00420FD0"/>
    <w:rsid w:val="0042108C"/>
    <w:rsid w:val="004210F0"/>
    <w:rsid w:val="004212B7"/>
    <w:rsid w:val="004212E0"/>
    <w:rsid w:val="0042155D"/>
    <w:rsid w:val="004215E5"/>
    <w:rsid w:val="0042164A"/>
    <w:rsid w:val="00421678"/>
    <w:rsid w:val="004216F5"/>
    <w:rsid w:val="004217DC"/>
    <w:rsid w:val="0042217E"/>
    <w:rsid w:val="004223C8"/>
    <w:rsid w:val="00422464"/>
    <w:rsid w:val="004224F6"/>
    <w:rsid w:val="00422509"/>
    <w:rsid w:val="0042251F"/>
    <w:rsid w:val="0042253D"/>
    <w:rsid w:val="0042253E"/>
    <w:rsid w:val="0042275C"/>
    <w:rsid w:val="00422A8B"/>
    <w:rsid w:val="00422C56"/>
    <w:rsid w:val="00422D74"/>
    <w:rsid w:val="00422E7C"/>
    <w:rsid w:val="00422E87"/>
    <w:rsid w:val="0042354E"/>
    <w:rsid w:val="0042357C"/>
    <w:rsid w:val="00423942"/>
    <w:rsid w:val="00423986"/>
    <w:rsid w:val="004239AF"/>
    <w:rsid w:val="004239BD"/>
    <w:rsid w:val="00423A0F"/>
    <w:rsid w:val="00423B2A"/>
    <w:rsid w:val="00423BFA"/>
    <w:rsid w:val="00423DA4"/>
    <w:rsid w:val="00423FCE"/>
    <w:rsid w:val="00424016"/>
    <w:rsid w:val="004241A6"/>
    <w:rsid w:val="004241EF"/>
    <w:rsid w:val="004244A8"/>
    <w:rsid w:val="00424659"/>
    <w:rsid w:val="00424673"/>
    <w:rsid w:val="00424733"/>
    <w:rsid w:val="00424967"/>
    <w:rsid w:val="00424AFC"/>
    <w:rsid w:val="00424AFF"/>
    <w:rsid w:val="00424DC8"/>
    <w:rsid w:val="00425005"/>
    <w:rsid w:val="00425172"/>
    <w:rsid w:val="0042532D"/>
    <w:rsid w:val="0042536B"/>
    <w:rsid w:val="00425461"/>
    <w:rsid w:val="00425507"/>
    <w:rsid w:val="00425D18"/>
    <w:rsid w:val="00425D3E"/>
    <w:rsid w:val="00425F5E"/>
    <w:rsid w:val="00425FF6"/>
    <w:rsid w:val="004260F2"/>
    <w:rsid w:val="004261A3"/>
    <w:rsid w:val="0042652B"/>
    <w:rsid w:val="004267AA"/>
    <w:rsid w:val="004268AD"/>
    <w:rsid w:val="00426A6D"/>
    <w:rsid w:val="00426AC4"/>
    <w:rsid w:val="00426B69"/>
    <w:rsid w:val="00426C93"/>
    <w:rsid w:val="00426EA3"/>
    <w:rsid w:val="00427289"/>
    <w:rsid w:val="0042732B"/>
    <w:rsid w:val="0042751C"/>
    <w:rsid w:val="004277FF"/>
    <w:rsid w:val="004278D0"/>
    <w:rsid w:val="004279CB"/>
    <w:rsid w:val="00427A3A"/>
    <w:rsid w:val="00427A49"/>
    <w:rsid w:val="00427B7F"/>
    <w:rsid w:val="00427BE1"/>
    <w:rsid w:val="00427CB8"/>
    <w:rsid w:val="00427F48"/>
    <w:rsid w:val="0043027D"/>
    <w:rsid w:val="00430639"/>
    <w:rsid w:val="004309F6"/>
    <w:rsid w:val="00430C42"/>
    <w:rsid w:val="00430DAA"/>
    <w:rsid w:val="004310C6"/>
    <w:rsid w:val="0043136C"/>
    <w:rsid w:val="00431398"/>
    <w:rsid w:val="004315B6"/>
    <w:rsid w:val="0043170B"/>
    <w:rsid w:val="00431801"/>
    <w:rsid w:val="0043196A"/>
    <w:rsid w:val="00431C12"/>
    <w:rsid w:val="00432191"/>
    <w:rsid w:val="00432210"/>
    <w:rsid w:val="00432445"/>
    <w:rsid w:val="0043257A"/>
    <w:rsid w:val="004325F5"/>
    <w:rsid w:val="00432603"/>
    <w:rsid w:val="0043291E"/>
    <w:rsid w:val="004329F0"/>
    <w:rsid w:val="00432ABB"/>
    <w:rsid w:val="00432AF3"/>
    <w:rsid w:val="00432D7D"/>
    <w:rsid w:val="00432E3B"/>
    <w:rsid w:val="004331FC"/>
    <w:rsid w:val="00433394"/>
    <w:rsid w:val="004333C1"/>
    <w:rsid w:val="004333F2"/>
    <w:rsid w:val="0043342C"/>
    <w:rsid w:val="0043359D"/>
    <w:rsid w:val="004335E9"/>
    <w:rsid w:val="004337A0"/>
    <w:rsid w:val="00433CF6"/>
    <w:rsid w:val="00433D1B"/>
    <w:rsid w:val="00433E52"/>
    <w:rsid w:val="004340F0"/>
    <w:rsid w:val="004341CD"/>
    <w:rsid w:val="0043421E"/>
    <w:rsid w:val="004343B5"/>
    <w:rsid w:val="004346E2"/>
    <w:rsid w:val="004347F1"/>
    <w:rsid w:val="00434A42"/>
    <w:rsid w:val="00434B95"/>
    <w:rsid w:val="00434BEF"/>
    <w:rsid w:val="00434C39"/>
    <w:rsid w:val="00434C93"/>
    <w:rsid w:val="00434EE0"/>
    <w:rsid w:val="0043506E"/>
    <w:rsid w:val="004350E9"/>
    <w:rsid w:val="00435235"/>
    <w:rsid w:val="00435252"/>
    <w:rsid w:val="00435294"/>
    <w:rsid w:val="00435385"/>
    <w:rsid w:val="0043550A"/>
    <w:rsid w:val="004355D6"/>
    <w:rsid w:val="00435C06"/>
    <w:rsid w:val="00435C8D"/>
    <w:rsid w:val="00435D7C"/>
    <w:rsid w:val="00435DB1"/>
    <w:rsid w:val="00435ECE"/>
    <w:rsid w:val="00436070"/>
    <w:rsid w:val="004360C1"/>
    <w:rsid w:val="00436350"/>
    <w:rsid w:val="004364B9"/>
    <w:rsid w:val="004365A2"/>
    <w:rsid w:val="00436628"/>
    <w:rsid w:val="004366CE"/>
    <w:rsid w:val="004367A8"/>
    <w:rsid w:val="004368B3"/>
    <w:rsid w:val="004368EB"/>
    <w:rsid w:val="00436C0F"/>
    <w:rsid w:val="00437044"/>
    <w:rsid w:val="0043704C"/>
    <w:rsid w:val="00437082"/>
    <w:rsid w:val="004370DB"/>
    <w:rsid w:val="00437116"/>
    <w:rsid w:val="0043734E"/>
    <w:rsid w:val="0043749C"/>
    <w:rsid w:val="00437693"/>
    <w:rsid w:val="0043786A"/>
    <w:rsid w:val="004378D0"/>
    <w:rsid w:val="0043795F"/>
    <w:rsid w:val="004379C1"/>
    <w:rsid w:val="00437F61"/>
    <w:rsid w:val="0043FEF4"/>
    <w:rsid w:val="00440085"/>
    <w:rsid w:val="00440208"/>
    <w:rsid w:val="004405EC"/>
    <w:rsid w:val="0044060A"/>
    <w:rsid w:val="00440AEE"/>
    <w:rsid w:val="00440D91"/>
    <w:rsid w:val="00440F4A"/>
    <w:rsid w:val="00441018"/>
    <w:rsid w:val="0044126A"/>
    <w:rsid w:val="00441299"/>
    <w:rsid w:val="0044141D"/>
    <w:rsid w:val="00441759"/>
    <w:rsid w:val="00441801"/>
    <w:rsid w:val="00441822"/>
    <w:rsid w:val="00441876"/>
    <w:rsid w:val="00441CA5"/>
    <w:rsid w:val="00441D26"/>
    <w:rsid w:val="00441F4D"/>
    <w:rsid w:val="004424C6"/>
    <w:rsid w:val="0044265C"/>
    <w:rsid w:val="00442959"/>
    <w:rsid w:val="00442BC6"/>
    <w:rsid w:val="00442C68"/>
    <w:rsid w:val="00442DBE"/>
    <w:rsid w:val="0044301F"/>
    <w:rsid w:val="00443186"/>
    <w:rsid w:val="00443284"/>
    <w:rsid w:val="0044333B"/>
    <w:rsid w:val="004433D1"/>
    <w:rsid w:val="00443613"/>
    <w:rsid w:val="00443A4B"/>
    <w:rsid w:val="00443A64"/>
    <w:rsid w:val="00443B82"/>
    <w:rsid w:val="00443C32"/>
    <w:rsid w:val="004440C4"/>
    <w:rsid w:val="00444510"/>
    <w:rsid w:val="00444706"/>
    <w:rsid w:val="00444920"/>
    <w:rsid w:val="0044497F"/>
    <w:rsid w:val="00444B82"/>
    <w:rsid w:val="00444D19"/>
    <w:rsid w:val="00444EC5"/>
    <w:rsid w:val="00445085"/>
    <w:rsid w:val="004452D0"/>
    <w:rsid w:val="004452D4"/>
    <w:rsid w:val="004454D5"/>
    <w:rsid w:val="0044572C"/>
    <w:rsid w:val="004458F3"/>
    <w:rsid w:val="00445C6C"/>
    <w:rsid w:val="00445CFB"/>
    <w:rsid w:val="00445D78"/>
    <w:rsid w:val="00445E1F"/>
    <w:rsid w:val="0044625C"/>
    <w:rsid w:val="004462E7"/>
    <w:rsid w:val="004464F1"/>
    <w:rsid w:val="00446553"/>
    <w:rsid w:val="004465EC"/>
    <w:rsid w:val="00446723"/>
    <w:rsid w:val="00446780"/>
    <w:rsid w:val="00446836"/>
    <w:rsid w:val="0044696A"/>
    <w:rsid w:val="00446B3A"/>
    <w:rsid w:val="00446CFF"/>
    <w:rsid w:val="00446EC2"/>
    <w:rsid w:val="00446FE9"/>
    <w:rsid w:val="00447426"/>
    <w:rsid w:val="004476DE"/>
    <w:rsid w:val="0044771B"/>
    <w:rsid w:val="00447743"/>
    <w:rsid w:val="004479DC"/>
    <w:rsid w:val="00447A59"/>
    <w:rsid w:val="00447CF9"/>
    <w:rsid w:val="00447D38"/>
    <w:rsid w:val="00447E0A"/>
    <w:rsid w:val="004500F1"/>
    <w:rsid w:val="00450108"/>
    <w:rsid w:val="00450144"/>
    <w:rsid w:val="0045015D"/>
    <w:rsid w:val="00450269"/>
    <w:rsid w:val="0045048D"/>
    <w:rsid w:val="00450586"/>
    <w:rsid w:val="004506DF"/>
    <w:rsid w:val="00450739"/>
    <w:rsid w:val="00450832"/>
    <w:rsid w:val="00450946"/>
    <w:rsid w:val="00450D95"/>
    <w:rsid w:val="00450DC5"/>
    <w:rsid w:val="00450FF6"/>
    <w:rsid w:val="00451047"/>
    <w:rsid w:val="004511DA"/>
    <w:rsid w:val="004516D0"/>
    <w:rsid w:val="0045191E"/>
    <w:rsid w:val="0045196F"/>
    <w:rsid w:val="004519FD"/>
    <w:rsid w:val="00451ADB"/>
    <w:rsid w:val="00451B36"/>
    <w:rsid w:val="00451C0A"/>
    <w:rsid w:val="00451D25"/>
    <w:rsid w:val="00451E4E"/>
    <w:rsid w:val="00451EAB"/>
    <w:rsid w:val="00451F96"/>
    <w:rsid w:val="004522A6"/>
    <w:rsid w:val="00452453"/>
    <w:rsid w:val="004529A9"/>
    <w:rsid w:val="00452D6D"/>
    <w:rsid w:val="00452D6E"/>
    <w:rsid w:val="00452E4B"/>
    <w:rsid w:val="0045319C"/>
    <w:rsid w:val="00453205"/>
    <w:rsid w:val="00453391"/>
    <w:rsid w:val="00453630"/>
    <w:rsid w:val="00453972"/>
    <w:rsid w:val="00453E85"/>
    <w:rsid w:val="00454022"/>
    <w:rsid w:val="0045405C"/>
    <w:rsid w:val="004542CD"/>
    <w:rsid w:val="004546FC"/>
    <w:rsid w:val="0045474F"/>
    <w:rsid w:val="004548DB"/>
    <w:rsid w:val="00455388"/>
    <w:rsid w:val="0045547F"/>
    <w:rsid w:val="00455637"/>
    <w:rsid w:val="004556B5"/>
    <w:rsid w:val="004557B2"/>
    <w:rsid w:val="00455992"/>
    <w:rsid w:val="00455998"/>
    <w:rsid w:val="00456167"/>
    <w:rsid w:val="00456751"/>
    <w:rsid w:val="00456A52"/>
    <w:rsid w:val="00456B75"/>
    <w:rsid w:val="00456F6F"/>
    <w:rsid w:val="0045725F"/>
    <w:rsid w:val="0045729E"/>
    <w:rsid w:val="004572A3"/>
    <w:rsid w:val="00457595"/>
    <w:rsid w:val="0045763B"/>
    <w:rsid w:val="004576F7"/>
    <w:rsid w:val="0045774C"/>
    <w:rsid w:val="00457913"/>
    <w:rsid w:val="00457984"/>
    <w:rsid w:val="004579EF"/>
    <w:rsid w:val="00457C9F"/>
    <w:rsid w:val="00457CA5"/>
    <w:rsid w:val="00457D51"/>
    <w:rsid w:val="00457FBC"/>
    <w:rsid w:val="00457FF4"/>
    <w:rsid w:val="00460283"/>
    <w:rsid w:val="004604A4"/>
    <w:rsid w:val="0046072A"/>
    <w:rsid w:val="00460743"/>
    <w:rsid w:val="00460B9A"/>
    <w:rsid w:val="00460E1F"/>
    <w:rsid w:val="00460EB9"/>
    <w:rsid w:val="004610A5"/>
    <w:rsid w:val="004612E6"/>
    <w:rsid w:val="00461415"/>
    <w:rsid w:val="0046144D"/>
    <w:rsid w:val="00461EDC"/>
    <w:rsid w:val="004620A3"/>
    <w:rsid w:val="00462689"/>
    <w:rsid w:val="0046294D"/>
    <w:rsid w:val="004629A2"/>
    <w:rsid w:val="00462A8C"/>
    <w:rsid w:val="00462ACD"/>
    <w:rsid w:val="00462C25"/>
    <w:rsid w:val="00462CC4"/>
    <w:rsid w:val="004631EC"/>
    <w:rsid w:val="004632E0"/>
    <w:rsid w:val="0046344A"/>
    <w:rsid w:val="00463759"/>
    <w:rsid w:val="004639EF"/>
    <w:rsid w:val="00463CB5"/>
    <w:rsid w:val="00463FAC"/>
    <w:rsid w:val="004640A3"/>
    <w:rsid w:val="004641C5"/>
    <w:rsid w:val="00464202"/>
    <w:rsid w:val="00464604"/>
    <w:rsid w:val="0046461F"/>
    <w:rsid w:val="004646CD"/>
    <w:rsid w:val="00464901"/>
    <w:rsid w:val="00464A8D"/>
    <w:rsid w:val="004651ED"/>
    <w:rsid w:val="004652DD"/>
    <w:rsid w:val="0046549E"/>
    <w:rsid w:val="00465548"/>
    <w:rsid w:val="00465599"/>
    <w:rsid w:val="004658F7"/>
    <w:rsid w:val="00465BF5"/>
    <w:rsid w:val="00465C18"/>
    <w:rsid w:val="0046629B"/>
    <w:rsid w:val="004662DE"/>
    <w:rsid w:val="0046687F"/>
    <w:rsid w:val="00466BDC"/>
    <w:rsid w:val="00466C11"/>
    <w:rsid w:val="00466E29"/>
    <w:rsid w:val="00466EA4"/>
    <w:rsid w:val="00466F5A"/>
    <w:rsid w:val="00466FF7"/>
    <w:rsid w:val="004670DE"/>
    <w:rsid w:val="00467238"/>
    <w:rsid w:val="004674D4"/>
    <w:rsid w:val="0046763D"/>
    <w:rsid w:val="00467903"/>
    <w:rsid w:val="00467A86"/>
    <w:rsid w:val="00467BAB"/>
    <w:rsid w:val="00467D29"/>
    <w:rsid w:val="00467D6E"/>
    <w:rsid w:val="00467E00"/>
    <w:rsid w:val="00470050"/>
    <w:rsid w:val="00470172"/>
    <w:rsid w:val="004701EE"/>
    <w:rsid w:val="00470285"/>
    <w:rsid w:val="00470774"/>
    <w:rsid w:val="004707A5"/>
    <w:rsid w:val="0047089A"/>
    <w:rsid w:val="00470C97"/>
    <w:rsid w:val="00470D65"/>
    <w:rsid w:val="00470D89"/>
    <w:rsid w:val="00470E5E"/>
    <w:rsid w:val="00470E6C"/>
    <w:rsid w:val="004711F0"/>
    <w:rsid w:val="004713A3"/>
    <w:rsid w:val="004715BC"/>
    <w:rsid w:val="0047178F"/>
    <w:rsid w:val="0047196D"/>
    <w:rsid w:val="00471CE2"/>
    <w:rsid w:val="00471D03"/>
    <w:rsid w:val="00471DF7"/>
    <w:rsid w:val="00471EFE"/>
    <w:rsid w:val="00471FC9"/>
    <w:rsid w:val="004723B6"/>
    <w:rsid w:val="004723E1"/>
    <w:rsid w:val="00472424"/>
    <w:rsid w:val="0047281A"/>
    <w:rsid w:val="0047281D"/>
    <w:rsid w:val="004729BA"/>
    <w:rsid w:val="00472A09"/>
    <w:rsid w:val="00472A92"/>
    <w:rsid w:val="00472C29"/>
    <w:rsid w:val="00472D8B"/>
    <w:rsid w:val="00472EAE"/>
    <w:rsid w:val="00473047"/>
    <w:rsid w:val="00473324"/>
    <w:rsid w:val="0047353F"/>
    <w:rsid w:val="004737A0"/>
    <w:rsid w:val="00473916"/>
    <w:rsid w:val="004739A9"/>
    <w:rsid w:val="00473AB7"/>
    <w:rsid w:val="00473BC0"/>
    <w:rsid w:val="00473C63"/>
    <w:rsid w:val="00473D81"/>
    <w:rsid w:val="00473EBD"/>
    <w:rsid w:val="00473F4D"/>
    <w:rsid w:val="00473FDE"/>
    <w:rsid w:val="004740F2"/>
    <w:rsid w:val="0047412C"/>
    <w:rsid w:val="0047416D"/>
    <w:rsid w:val="00474239"/>
    <w:rsid w:val="004743B9"/>
    <w:rsid w:val="004744FE"/>
    <w:rsid w:val="00474601"/>
    <w:rsid w:val="004746C1"/>
    <w:rsid w:val="004746D8"/>
    <w:rsid w:val="004748B9"/>
    <w:rsid w:val="00474A9F"/>
    <w:rsid w:val="00474BF6"/>
    <w:rsid w:val="00475136"/>
    <w:rsid w:val="0047515B"/>
    <w:rsid w:val="004754F2"/>
    <w:rsid w:val="0047559A"/>
    <w:rsid w:val="0047579B"/>
    <w:rsid w:val="00475888"/>
    <w:rsid w:val="004759D6"/>
    <w:rsid w:val="00475B73"/>
    <w:rsid w:val="00475C38"/>
    <w:rsid w:val="00475CDD"/>
    <w:rsid w:val="00475D9C"/>
    <w:rsid w:val="00475D9E"/>
    <w:rsid w:val="00475DF0"/>
    <w:rsid w:val="00475E6B"/>
    <w:rsid w:val="00475EDB"/>
    <w:rsid w:val="004760E9"/>
    <w:rsid w:val="0047639F"/>
    <w:rsid w:val="004763A3"/>
    <w:rsid w:val="004763F3"/>
    <w:rsid w:val="00476473"/>
    <w:rsid w:val="00476518"/>
    <w:rsid w:val="00476904"/>
    <w:rsid w:val="004769AA"/>
    <w:rsid w:val="00476ECC"/>
    <w:rsid w:val="00476EFB"/>
    <w:rsid w:val="00476FAC"/>
    <w:rsid w:val="00476FD8"/>
    <w:rsid w:val="00477194"/>
    <w:rsid w:val="004771AD"/>
    <w:rsid w:val="004771B5"/>
    <w:rsid w:val="00477270"/>
    <w:rsid w:val="004772DF"/>
    <w:rsid w:val="004773DD"/>
    <w:rsid w:val="00477687"/>
    <w:rsid w:val="004777F5"/>
    <w:rsid w:val="00477892"/>
    <w:rsid w:val="004779CC"/>
    <w:rsid w:val="004779DD"/>
    <w:rsid w:val="00477A64"/>
    <w:rsid w:val="00477BB2"/>
    <w:rsid w:val="00477C83"/>
    <w:rsid w:val="00477CB5"/>
    <w:rsid w:val="00480047"/>
    <w:rsid w:val="00480198"/>
    <w:rsid w:val="00480419"/>
    <w:rsid w:val="004805C1"/>
    <w:rsid w:val="004806C0"/>
    <w:rsid w:val="0048089D"/>
    <w:rsid w:val="00480B74"/>
    <w:rsid w:val="00480BE0"/>
    <w:rsid w:val="00480D6E"/>
    <w:rsid w:val="00480D6F"/>
    <w:rsid w:val="0048113D"/>
    <w:rsid w:val="0048161E"/>
    <w:rsid w:val="00481672"/>
    <w:rsid w:val="00481744"/>
    <w:rsid w:val="004818CF"/>
    <w:rsid w:val="00481A76"/>
    <w:rsid w:val="00481B51"/>
    <w:rsid w:val="00481B7A"/>
    <w:rsid w:val="00481E29"/>
    <w:rsid w:val="00481E46"/>
    <w:rsid w:val="00481EC9"/>
    <w:rsid w:val="00481F23"/>
    <w:rsid w:val="004823C9"/>
    <w:rsid w:val="00482402"/>
    <w:rsid w:val="0048243E"/>
    <w:rsid w:val="00482503"/>
    <w:rsid w:val="00482548"/>
    <w:rsid w:val="004826B6"/>
    <w:rsid w:val="004826B7"/>
    <w:rsid w:val="004827B1"/>
    <w:rsid w:val="00482916"/>
    <w:rsid w:val="00482991"/>
    <w:rsid w:val="00483059"/>
    <w:rsid w:val="00483074"/>
    <w:rsid w:val="004830C8"/>
    <w:rsid w:val="00483557"/>
    <w:rsid w:val="0048358E"/>
    <w:rsid w:val="0048367F"/>
    <w:rsid w:val="004837F8"/>
    <w:rsid w:val="00483800"/>
    <w:rsid w:val="00483A64"/>
    <w:rsid w:val="00483D79"/>
    <w:rsid w:val="00483E41"/>
    <w:rsid w:val="00483F18"/>
    <w:rsid w:val="00484239"/>
    <w:rsid w:val="0048456C"/>
    <w:rsid w:val="00484593"/>
    <w:rsid w:val="00484614"/>
    <w:rsid w:val="00484819"/>
    <w:rsid w:val="0048487B"/>
    <w:rsid w:val="00484893"/>
    <w:rsid w:val="0048490A"/>
    <w:rsid w:val="00484BF1"/>
    <w:rsid w:val="00484EFA"/>
    <w:rsid w:val="00484F76"/>
    <w:rsid w:val="004851B0"/>
    <w:rsid w:val="0048536F"/>
    <w:rsid w:val="00485471"/>
    <w:rsid w:val="00485501"/>
    <w:rsid w:val="00485596"/>
    <w:rsid w:val="0048572F"/>
    <w:rsid w:val="00485790"/>
    <w:rsid w:val="00485976"/>
    <w:rsid w:val="00485A32"/>
    <w:rsid w:val="00485F29"/>
    <w:rsid w:val="00485FE8"/>
    <w:rsid w:val="004860C1"/>
    <w:rsid w:val="0048611D"/>
    <w:rsid w:val="00486182"/>
    <w:rsid w:val="0048621D"/>
    <w:rsid w:val="0048635D"/>
    <w:rsid w:val="004864D7"/>
    <w:rsid w:val="004866E0"/>
    <w:rsid w:val="004867AC"/>
    <w:rsid w:val="00486AE7"/>
    <w:rsid w:val="00486DFF"/>
    <w:rsid w:val="00486F53"/>
    <w:rsid w:val="0048717F"/>
    <w:rsid w:val="004871F7"/>
    <w:rsid w:val="004873BA"/>
    <w:rsid w:val="004874F6"/>
    <w:rsid w:val="00487767"/>
    <w:rsid w:val="004877E2"/>
    <w:rsid w:val="0048788E"/>
    <w:rsid w:val="004878AA"/>
    <w:rsid w:val="004878F8"/>
    <w:rsid w:val="00487DC2"/>
    <w:rsid w:val="0048D02C"/>
    <w:rsid w:val="0049002E"/>
    <w:rsid w:val="004900A1"/>
    <w:rsid w:val="00490510"/>
    <w:rsid w:val="00490690"/>
    <w:rsid w:val="004906F8"/>
    <w:rsid w:val="004908F8"/>
    <w:rsid w:val="004909FF"/>
    <w:rsid w:val="00490F67"/>
    <w:rsid w:val="004910CD"/>
    <w:rsid w:val="004911B3"/>
    <w:rsid w:val="00491227"/>
    <w:rsid w:val="004913C2"/>
    <w:rsid w:val="00491829"/>
    <w:rsid w:val="00491C20"/>
    <w:rsid w:val="00491D03"/>
    <w:rsid w:val="00491D5B"/>
    <w:rsid w:val="00491E45"/>
    <w:rsid w:val="004920B3"/>
    <w:rsid w:val="00492231"/>
    <w:rsid w:val="00492297"/>
    <w:rsid w:val="004922F9"/>
    <w:rsid w:val="00492416"/>
    <w:rsid w:val="00492684"/>
    <w:rsid w:val="00492771"/>
    <w:rsid w:val="00492887"/>
    <w:rsid w:val="0049293D"/>
    <w:rsid w:val="00492951"/>
    <w:rsid w:val="00492A80"/>
    <w:rsid w:val="00492E6B"/>
    <w:rsid w:val="00492F99"/>
    <w:rsid w:val="00492FB4"/>
    <w:rsid w:val="004930E7"/>
    <w:rsid w:val="0049318C"/>
    <w:rsid w:val="00493456"/>
    <w:rsid w:val="004936FE"/>
    <w:rsid w:val="00493852"/>
    <w:rsid w:val="0049393E"/>
    <w:rsid w:val="00493F1A"/>
    <w:rsid w:val="00493F35"/>
    <w:rsid w:val="00494090"/>
    <w:rsid w:val="00494B68"/>
    <w:rsid w:val="00494BD4"/>
    <w:rsid w:val="00494C0A"/>
    <w:rsid w:val="00494E68"/>
    <w:rsid w:val="0049511C"/>
    <w:rsid w:val="00495241"/>
    <w:rsid w:val="0049551B"/>
    <w:rsid w:val="004958EB"/>
    <w:rsid w:val="00495C10"/>
    <w:rsid w:val="00495CD6"/>
    <w:rsid w:val="00495E2E"/>
    <w:rsid w:val="00495E60"/>
    <w:rsid w:val="00495EE8"/>
    <w:rsid w:val="00496227"/>
    <w:rsid w:val="00496823"/>
    <w:rsid w:val="004968B6"/>
    <w:rsid w:val="00496A7A"/>
    <w:rsid w:val="00496AFB"/>
    <w:rsid w:val="00496B0B"/>
    <w:rsid w:val="00496BD0"/>
    <w:rsid w:val="004970A5"/>
    <w:rsid w:val="004970C8"/>
    <w:rsid w:val="004972CC"/>
    <w:rsid w:val="004972DD"/>
    <w:rsid w:val="00497434"/>
    <w:rsid w:val="004976D1"/>
    <w:rsid w:val="004976F0"/>
    <w:rsid w:val="00497AD8"/>
    <w:rsid w:val="00497C5F"/>
    <w:rsid w:val="00497F14"/>
    <w:rsid w:val="0049C88D"/>
    <w:rsid w:val="0049FB42"/>
    <w:rsid w:val="004A023A"/>
    <w:rsid w:val="004A046A"/>
    <w:rsid w:val="004A0490"/>
    <w:rsid w:val="004A05E6"/>
    <w:rsid w:val="004A05FC"/>
    <w:rsid w:val="004A07B1"/>
    <w:rsid w:val="004A08F5"/>
    <w:rsid w:val="004A095A"/>
    <w:rsid w:val="004A0977"/>
    <w:rsid w:val="004A0F7A"/>
    <w:rsid w:val="004A127F"/>
    <w:rsid w:val="004A145C"/>
    <w:rsid w:val="004A14A1"/>
    <w:rsid w:val="004A1842"/>
    <w:rsid w:val="004A1B12"/>
    <w:rsid w:val="004A1B1B"/>
    <w:rsid w:val="004A1D99"/>
    <w:rsid w:val="004A1F9A"/>
    <w:rsid w:val="004A209B"/>
    <w:rsid w:val="004A2203"/>
    <w:rsid w:val="004A2662"/>
    <w:rsid w:val="004A2869"/>
    <w:rsid w:val="004A29B2"/>
    <w:rsid w:val="004A2CE5"/>
    <w:rsid w:val="004A2ED7"/>
    <w:rsid w:val="004A2F02"/>
    <w:rsid w:val="004A301B"/>
    <w:rsid w:val="004A31B9"/>
    <w:rsid w:val="004A3229"/>
    <w:rsid w:val="004A322C"/>
    <w:rsid w:val="004A390F"/>
    <w:rsid w:val="004A398B"/>
    <w:rsid w:val="004A39F7"/>
    <w:rsid w:val="004A3DC7"/>
    <w:rsid w:val="004A426C"/>
    <w:rsid w:val="004A4511"/>
    <w:rsid w:val="004A4668"/>
    <w:rsid w:val="004A46BB"/>
    <w:rsid w:val="004A498C"/>
    <w:rsid w:val="004A4AE1"/>
    <w:rsid w:val="004A4F0C"/>
    <w:rsid w:val="004A4F4E"/>
    <w:rsid w:val="004A5091"/>
    <w:rsid w:val="004A520A"/>
    <w:rsid w:val="004A52F9"/>
    <w:rsid w:val="004A5354"/>
    <w:rsid w:val="004A53D2"/>
    <w:rsid w:val="004A54C1"/>
    <w:rsid w:val="004A5652"/>
    <w:rsid w:val="004A574F"/>
    <w:rsid w:val="004A5A24"/>
    <w:rsid w:val="004A5ADB"/>
    <w:rsid w:val="004A5B6D"/>
    <w:rsid w:val="004A5C98"/>
    <w:rsid w:val="004A5CE7"/>
    <w:rsid w:val="004A5E59"/>
    <w:rsid w:val="004A5FCC"/>
    <w:rsid w:val="004A6259"/>
    <w:rsid w:val="004A6350"/>
    <w:rsid w:val="004A6351"/>
    <w:rsid w:val="004A6381"/>
    <w:rsid w:val="004A641A"/>
    <w:rsid w:val="004A65EB"/>
    <w:rsid w:val="004A667D"/>
    <w:rsid w:val="004A69EE"/>
    <w:rsid w:val="004A6AD8"/>
    <w:rsid w:val="004A6AE5"/>
    <w:rsid w:val="004A6B2A"/>
    <w:rsid w:val="004A6E0A"/>
    <w:rsid w:val="004A6E30"/>
    <w:rsid w:val="004A6EFF"/>
    <w:rsid w:val="004A77FB"/>
    <w:rsid w:val="004A798C"/>
    <w:rsid w:val="004A7B46"/>
    <w:rsid w:val="004A7D68"/>
    <w:rsid w:val="004A7E72"/>
    <w:rsid w:val="004A7F43"/>
    <w:rsid w:val="004A7FEA"/>
    <w:rsid w:val="004A9651"/>
    <w:rsid w:val="004B02F4"/>
    <w:rsid w:val="004B0486"/>
    <w:rsid w:val="004B052E"/>
    <w:rsid w:val="004B0599"/>
    <w:rsid w:val="004B07A7"/>
    <w:rsid w:val="004B0925"/>
    <w:rsid w:val="004B094D"/>
    <w:rsid w:val="004B0A3F"/>
    <w:rsid w:val="004B0A67"/>
    <w:rsid w:val="004B0C00"/>
    <w:rsid w:val="004B0CBF"/>
    <w:rsid w:val="004B0D35"/>
    <w:rsid w:val="004B0D78"/>
    <w:rsid w:val="004B1143"/>
    <w:rsid w:val="004B1157"/>
    <w:rsid w:val="004B11B4"/>
    <w:rsid w:val="004B155A"/>
    <w:rsid w:val="004B15B8"/>
    <w:rsid w:val="004B1AAF"/>
    <w:rsid w:val="004B1AE1"/>
    <w:rsid w:val="004B1EFE"/>
    <w:rsid w:val="004B1F58"/>
    <w:rsid w:val="004B1FD4"/>
    <w:rsid w:val="004B21E9"/>
    <w:rsid w:val="004B237B"/>
    <w:rsid w:val="004B2914"/>
    <w:rsid w:val="004B29CE"/>
    <w:rsid w:val="004B2A88"/>
    <w:rsid w:val="004B2AB8"/>
    <w:rsid w:val="004B2C0D"/>
    <w:rsid w:val="004B2D62"/>
    <w:rsid w:val="004B2F86"/>
    <w:rsid w:val="004B3002"/>
    <w:rsid w:val="004B3202"/>
    <w:rsid w:val="004B33BB"/>
    <w:rsid w:val="004B33FC"/>
    <w:rsid w:val="004B3603"/>
    <w:rsid w:val="004B3744"/>
    <w:rsid w:val="004B37DD"/>
    <w:rsid w:val="004B37FA"/>
    <w:rsid w:val="004B390B"/>
    <w:rsid w:val="004B398A"/>
    <w:rsid w:val="004B3AC3"/>
    <w:rsid w:val="004B3CCF"/>
    <w:rsid w:val="004B3E59"/>
    <w:rsid w:val="004B41CF"/>
    <w:rsid w:val="004B4386"/>
    <w:rsid w:val="004B4407"/>
    <w:rsid w:val="004B4658"/>
    <w:rsid w:val="004B47DC"/>
    <w:rsid w:val="004B4976"/>
    <w:rsid w:val="004B4A88"/>
    <w:rsid w:val="004B4E38"/>
    <w:rsid w:val="004B4F37"/>
    <w:rsid w:val="004B5032"/>
    <w:rsid w:val="004B5164"/>
    <w:rsid w:val="004B5178"/>
    <w:rsid w:val="004B5345"/>
    <w:rsid w:val="004B53EF"/>
    <w:rsid w:val="004B53F6"/>
    <w:rsid w:val="004B558B"/>
    <w:rsid w:val="004B5706"/>
    <w:rsid w:val="004B5924"/>
    <w:rsid w:val="004B5D0B"/>
    <w:rsid w:val="004B5E5D"/>
    <w:rsid w:val="004B5EE0"/>
    <w:rsid w:val="004B5F25"/>
    <w:rsid w:val="004B6224"/>
    <w:rsid w:val="004B62D9"/>
    <w:rsid w:val="004B6514"/>
    <w:rsid w:val="004B6540"/>
    <w:rsid w:val="004B6730"/>
    <w:rsid w:val="004B6810"/>
    <w:rsid w:val="004B69BC"/>
    <w:rsid w:val="004B6AD0"/>
    <w:rsid w:val="004B6B91"/>
    <w:rsid w:val="004B6EA5"/>
    <w:rsid w:val="004B6EB9"/>
    <w:rsid w:val="004B6F0C"/>
    <w:rsid w:val="004B71B9"/>
    <w:rsid w:val="004B727D"/>
    <w:rsid w:val="004B7793"/>
    <w:rsid w:val="004B78A5"/>
    <w:rsid w:val="004B7A54"/>
    <w:rsid w:val="004B7B8D"/>
    <w:rsid w:val="004B7CD7"/>
    <w:rsid w:val="004B7D04"/>
    <w:rsid w:val="004B9D21"/>
    <w:rsid w:val="004BC010"/>
    <w:rsid w:val="004C006B"/>
    <w:rsid w:val="004C00A9"/>
    <w:rsid w:val="004C0703"/>
    <w:rsid w:val="004C08A4"/>
    <w:rsid w:val="004C0B47"/>
    <w:rsid w:val="004C0F2B"/>
    <w:rsid w:val="004C0FB4"/>
    <w:rsid w:val="004C13A5"/>
    <w:rsid w:val="004C13DC"/>
    <w:rsid w:val="004C1441"/>
    <w:rsid w:val="004C14EB"/>
    <w:rsid w:val="004C16F8"/>
    <w:rsid w:val="004C176B"/>
    <w:rsid w:val="004C18CF"/>
    <w:rsid w:val="004C19EB"/>
    <w:rsid w:val="004C1AAF"/>
    <w:rsid w:val="004C1B7F"/>
    <w:rsid w:val="004C1C0F"/>
    <w:rsid w:val="004C1C55"/>
    <w:rsid w:val="004C1D43"/>
    <w:rsid w:val="004C1D6B"/>
    <w:rsid w:val="004C2163"/>
    <w:rsid w:val="004C255A"/>
    <w:rsid w:val="004C277D"/>
    <w:rsid w:val="004C2903"/>
    <w:rsid w:val="004C297C"/>
    <w:rsid w:val="004C2D8E"/>
    <w:rsid w:val="004C30B6"/>
    <w:rsid w:val="004C30F5"/>
    <w:rsid w:val="004C31E9"/>
    <w:rsid w:val="004C34C0"/>
    <w:rsid w:val="004C360D"/>
    <w:rsid w:val="004C37E5"/>
    <w:rsid w:val="004C38D6"/>
    <w:rsid w:val="004C38F7"/>
    <w:rsid w:val="004C390D"/>
    <w:rsid w:val="004C395D"/>
    <w:rsid w:val="004C3969"/>
    <w:rsid w:val="004C397C"/>
    <w:rsid w:val="004C3D30"/>
    <w:rsid w:val="004C4253"/>
    <w:rsid w:val="004C4346"/>
    <w:rsid w:val="004C43ED"/>
    <w:rsid w:val="004C44BF"/>
    <w:rsid w:val="004C44CA"/>
    <w:rsid w:val="004C4596"/>
    <w:rsid w:val="004C45C1"/>
    <w:rsid w:val="004C46E3"/>
    <w:rsid w:val="004C479C"/>
    <w:rsid w:val="004C47E1"/>
    <w:rsid w:val="004C4AC6"/>
    <w:rsid w:val="004C4BEF"/>
    <w:rsid w:val="004C4C59"/>
    <w:rsid w:val="004C4DF6"/>
    <w:rsid w:val="004C4E50"/>
    <w:rsid w:val="004C4EEF"/>
    <w:rsid w:val="004C4F21"/>
    <w:rsid w:val="004C50DB"/>
    <w:rsid w:val="004C52B4"/>
    <w:rsid w:val="004C5358"/>
    <w:rsid w:val="004C56CA"/>
    <w:rsid w:val="004C575D"/>
    <w:rsid w:val="004C58D1"/>
    <w:rsid w:val="004C5972"/>
    <w:rsid w:val="004C5B72"/>
    <w:rsid w:val="004C5BEE"/>
    <w:rsid w:val="004C5D54"/>
    <w:rsid w:val="004C60AF"/>
    <w:rsid w:val="004C60F7"/>
    <w:rsid w:val="004C6146"/>
    <w:rsid w:val="004C62CC"/>
    <w:rsid w:val="004C63B8"/>
    <w:rsid w:val="004C63D3"/>
    <w:rsid w:val="004C646C"/>
    <w:rsid w:val="004C66E5"/>
    <w:rsid w:val="004C68CE"/>
    <w:rsid w:val="004C6A13"/>
    <w:rsid w:val="004C6CEB"/>
    <w:rsid w:val="004C6F94"/>
    <w:rsid w:val="004C7022"/>
    <w:rsid w:val="004C7052"/>
    <w:rsid w:val="004C78A1"/>
    <w:rsid w:val="004C78D6"/>
    <w:rsid w:val="004C79D7"/>
    <w:rsid w:val="004C7C60"/>
    <w:rsid w:val="004C7C91"/>
    <w:rsid w:val="004C7E64"/>
    <w:rsid w:val="004C7F19"/>
    <w:rsid w:val="004D00F2"/>
    <w:rsid w:val="004D019D"/>
    <w:rsid w:val="004D02A4"/>
    <w:rsid w:val="004D038E"/>
    <w:rsid w:val="004D0583"/>
    <w:rsid w:val="004D0593"/>
    <w:rsid w:val="004D0734"/>
    <w:rsid w:val="004D0792"/>
    <w:rsid w:val="004D0910"/>
    <w:rsid w:val="004D099D"/>
    <w:rsid w:val="004D0A13"/>
    <w:rsid w:val="004D0C45"/>
    <w:rsid w:val="004D0ECD"/>
    <w:rsid w:val="004D0F36"/>
    <w:rsid w:val="004D1199"/>
    <w:rsid w:val="004D1326"/>
    <w:rsid w:val="004D172B"/>
    <w:rsid w:val="004D1882"/>
    <w:rsid w:val="004D18DE"/>
    <w:rsid w:val="004D1AD8"/>
    <w:rsid w:val="004D1B2E"/>
    <w:rsid w:val="004D1E4A"/>
    <w:rsid w:val="004D1FF2"/>
    <w:rsid w:val="004D21D7"/>
    <w:rsid w:val="004D24B0"/>
    <w:rsid w:val="004D2729"/>
    <w:rsid w:val="004D279A"/>
    <w:rsid w:val="004D2D83"/>
    <w:rsid w:val="004D2E82"/>
    <w:rsid w:val="004D314E"/>
    <w:rsid w:val="004D3163"/>
    <w:rsid w:val="004D32DE"/>
    <w:rsid w:val="004D3921"/>
    <w:rsid w:val="004D4128"/>
    <w:rsid w:val="004D422D"/>
    <w:rsid w:val="004D42C4"/>
    <w:rsid w:val="004D44B7"/>
    <w:rsid w:val="004D453D"/>
    <w:rsid w:val="004D4605"/>
    <w:rsid w:val="004D470F"/>
    <w:rsid w:val="004D47AE"/>
    <w:rsid w:val="004D47E2"/>
    <w:rsid w:val="004D487B"/>
    <w:rsid w:val="004D488E"/>
    <w:rsid w:val="004D4918"/>
    <w:rsid w:val="004D492D"/>
    <w:rsid w:val="004D4D7A"/>
    <w:rsid w:val="004D4E3D"/>
    <w:rsid w:val="004D4E48"/>
    <w:rsid w:val="004D4EEF"/>
    <w:rsid w:val="004D5040"/>
    <w:rsid w:val="004D504F"/>
    <w:rsid w:val="004D509C"/>
    <w:rsid w:val="004D51E6"/>
    <w:rsid w:val="004D52DF"/>
    <w:rsid w:val="004D542F"/>
    <w:rsid w:val="004D564E"/>
    <w:rsid w:val="004D59BD"/>
    <w:rsid w:val="004D5BBB"/>
    <w:rsid w:val="004D5CB1"/>
    <w:rsid w:val="004D5D6D"/>
    <w:rsid w:val="004D5FF3"/>
    <w:rsid w:val="004D6300"/>
    <w:rsid w:val="004D63BC"/>
    <w:rsid w:val="004D641D"/>
    <w:rsid w:val="004D6424"/>
    <w:rsid w:val="004D65B9"/>
    <w:rsid w:val="004D6867"/>
    <w:rsid w:val="004D6A21"/>
    <w:rsid w:val="004D6C08"/>
    <w:rsid w:val="004D6E20"/>
    <w:rsid w:val="004D6F9A"/>
    <w:rsid w:val="004D7099"/>
    <w:rsid w:val="004D7213"/>
    <w:rsid w:val="004D7373"/>
    <w:rsid w:val="004D74A4"/>
    <w:rsid w:val="004D7AD1"/>
    <w:rsid w:val="004D7C1C"/>
    <w:rsid w:val="004E0000"/>
    <w:rsid w:val="004E021E"/>
    <w:rsid w:val="004E02D7"/>
    <w:rsid w:val="004E09DF"/>
    <w:rsid w:val="004E0F4F"/>
    <w:rsid w:val="004E0F57"/>
    <w:rsid w:val="004E105C"/>
    <w:rsid w:val="004E12EB"/>
    <w:rsid w:val="004E14C2"/>
    <w:rsid w:val="004E158A"/>
    <w:rsid w:val="004E17A6"/>
    <w:rsid w:val="004E17ED"/>
    <w:rsid w:val="004E1A7A"/>
    <w:rsid w:val="004E1BB0"/>
    <w:rsid w:val="004E1C09"/>
    <w:rsid w:val="004E1CC6"/>
    <w:rsid w:val="004E1D0D"/>
    <w:rsid w:val="004E1E6C"/>
    <w:rsid w:val="004E1F06"/>
    <w:rsid w:val="004E2638"/>
    <w:rsid w:val="004E28E3"/>
    <w:rsid w:val="004E2D89"/>
    <w:rsid w:val="004E3149"/>
    <w:rsid w:val="004E336E"/>
    <w:rsid w:val="004E3414"/>
    <w:rsid w:val="004E34D8"/>
    <w:rsid w:val="004E377C"/>
    <w:rsid w:val="004E3905"/>
    <w:rsid w:val="004E3986"/>
    <w:rsid w:val="004E3A3D"/>
    <w:rsid w:val="004E3CF2"/>
    <w:rsid w:val="004E3EA8"/>
    <w:rsid w:val="004E3F15"/>
    <w:rsid w:val="004E4177"/>
    <w:rsid w:val="004E41F2"/>
    <w:rsid w:val="004E43FD"/>
    <w:rsid w:val="004E4602"/>
    <w:rsid w:val="004E4670"/>
    <w:rsid w:val="004E47C6"/>
    <w:rsid w:val="004E48B5"/>
    <w:rsid w:val="004E4C85"/>
    <w:rsid w:val="004E4F19"/>
    <w:rsid w:val="004E4F80"/>
    <w:rsid w:val="004E51C7"/>
    <w:rsid w:val="004E52C2"/>
    <w:rsid w:val="004E56AD"/>
    <w:rsid w:val="004E5746"/>
    <w:rsid w:val="004E57FB"/>
    <w:rsid w:val="004E5A44"/>
    <w:rsid w:val="004E60AD"/>
    <w:rsid w:val="004E60AF"/>
    <w:rsid w:val="004E62CF"/>
    <w:rsid w:val="004E6556"/>
    <w:rsid w:val="004E6563"/>
    <w:rsid w:val="004E68EA"/>
    <w:rsid w:val="004E6995"/>
    <w:rsid w:val="004E6B86"/>
    <w:rsid w:val="004E6DBD"/>
    <w:rsid w:val="004E7093"/>
    <w:rsid w:val="004E71EA"/>
    <w:rsid w:val="004E72AB"/>
    <w:rsid w:val="004E74F2"/>
    <w:rsid w:val="004E75B6"/>
    <w:rsid w:val="004E778A"/>
    <w:rsid w:val="004E77F0"/>
    <w:rsid w:val="004E7A0F"/>
    <w:rsid w:val="004E7BB9"/>
    <w:rsid w:val="004E7BFA"/>
    <w:rsid w:val="004E7FD6"/>
    <w:rsid w:val="004F044E"/>
    <w:rsid w:val="004F071D"/>
    <w:rsid w:val="004F0829"/>
    <w:rsid w:val="004F09C1"/>
    <w:rsid w:val="004F0A75"/>
    <w:rsid w:val="004F0AF8"/>
    <w:rsid w:val="004F0D86"/>
    <w:rsid w:val="004F0DE0"/>
    <w:rsid w:val="004F13CA"/>
    <w:rsid w:val="004F1560"/>
    <w:rsid w:val="004F1734"/>
    <w:rsid w:val="004F1B56"/>
    <w:rsid w:val="004F1CD1"/>
    <w:rsid w:val="004F1D6B"/>
    <w:rsid w:val="004F1F9C"/>
    <w:rsid w:val="004F1FBD"/>
    <w:rsid w:val="004F1FC4"/>
    <w:rsid w:val="004F206B"/>
    <w:rsid w:val="004F2119"/>
    <w:rsid w:val="004F2142"/>
    <w:rsid w:val="004F2183"/>
    <w:rsid w:val="004F230C"/>
    <w:rsid w:val="004F23A2"/>
    <w:rsid w:val="004F24DB"/>
    <w:rsid w:val="004F2A1F"/>
    <w:rsid w:val="004F2BA3"/>
    <w:rsid w:val="004F2DDF"/>
    <w:rsid w:val="004F3060"/>
    <w:rsid w:val="004F320D"/>
    <w:rsid w:val="004F3470"/>
    <w:rsid w:val="004F34DA"/>
    <w:rsid w:val="004F3834"/>
    <w:rsid w:val="004F397D"/>
    <w:rsid w:val="004F3982"/>
    <w:rsid w:val="004F3DC5"/>
    <w:rsid w:val="004F3F66"/>
    <w:rsid w:val="004F4015"/>
    <w:rsid w:val="004F4122"/>
    <w:rsid w:val="004F4132"/>
    <w:rsid w:val="004F4187"/>
    <w:rsid w:val="004F426F"/>
    <w:rsid w:val="004F42B2"/>
    <w:rsid w:val="004F4309"/>
    <w:rsid w:val="004F4414"/>
    <w:rsid w:val="004F45F7"/>
    <w:rsid w:val="004F48B4"/>
    <w:rsid w:val="004F48B6"/>
    <w:rsid w:val="004F491E"/>
    <w:rsid w:val="004F49BB"/>
    <w:rsid w:val="004F49CA"/>
    <w:rsid w:val="004F4CCF"/>
    <w:rsid w:val="004F4D5A"/>
    <w:rsid w:val="004F4FB8"/>
    <w:rsid w:val="004F4FB9"/>
    <w:rsid w:val="004F51E3"/>
    <w:rsid w:val="004F53D9"/>
    <w:rsid w:val="004F5410"/>
    <w:rsid w:val="004F5452"/>
    <w:rsid w:val="004F54B4"/>
    <w:rsid w:val="004F5962"/>
    <w:rsid w:val="004F59A4"/>
    <w:rsid w:val="004F5BE6"/>
    <w:rsid w:val="004F5CC2"/>
    <w:rsid w:val="004F5D14"/>
    <w:rsid w:val="004F6026"/>
    <w:rsid w:val="004F61A4"/>
    <w:rsid w:val="004F6755"/>
    <w:rsid w:val="004F6780"/>
    <w:rsid w:val="004F6A61"/>
    <w:rsid w:val="004F6D90"/>
    <w:rsid w:val="004F6E00"/>
    <w:rsid w:val="004F7153"/>
    <w:rsid w:val="004F731B"/>
    <w:rsid w:val="004F73B7"/>
    <w:rsid w:val="004F751A"/>
    <w:rsid w:val="004F7673"/>
    <w:rsid w:val="004F771E"/>
    <w:rsid w:val="004F78AD"/>
    <w:rsid w:val="004F79E6"/>
    <w:rsid w:val="004F7AA5"/>
    <w:rsid w:val="004F7BE6"/>
    <w:rsid w:val="004F7CAE"/>
    <w:rsid w:val="004F7CB2"/>
    <w:rsid w:val="004F7FA5"/>
    <w:rsid w:val="004F7FDE"/>
    <w:rsid w:val="0050012E"/>
    <w:rsid w:val="005001D6"/>
    <w:rsid w:val="00500237"/>
    <w:rsid w:val="00500322"/>
    <w:rsid w:val="00500345"/>
    <w:rsid w:val="0050039D"/>
    <w:rsid w:val="005004EC"/>
    <w:rsid w:val="005005C6"/>
    <w:rsid w:val="00500671"/>
    <w:rsid w:val="005009BA"/>
    <w:rsid w:val="00500D4F"/>
    <w:rsid w:val="00500F46"/>
    <w:rsid w:val="00500FE9"/>
    <w:rsid w:val="00501102"/>
    <w:rsid w:val="00501151"/>
    <w:rsid w:val="0050126D"/>
    <w:rsid w:val="005013D7"/>
    <w:rsid w:val="00501616"/>
    <w:rsid w:val="005017F2"/>
    <w:rsid w:val="005018AF"/>
    <w:rsid w:val="005018B8"/>
    <w:rsid w:val="005019A8"/>
    <w:rsid w:val="00501B76"/>
    <w:rsid w:val="00501F18"/>
    <w:rsid w:val="005020F0"/>
    <w:rsid w:val="00502170"/>
    <w:rsid w:val="005026C4"/>
    <w:rsid w:val="005027F9"/>
    <w:rsid w:val="00502A63"/>
    <w:rsid w:val="00502D52"/>
    <w:rsid w:val="00502D65"/>
    <w:rsid w:val="00502DBE"/>
    <w:rsid w:val="00502E51"/>
    <w:rsid w:val="00502ED4"/>
    <w:rsid w:val="00502FB8"/>
    <w:rsid w:val="00502FF3"/>
    <w:rsid w:val="00503060"/>
    <w:rsid w:val="005031F6"/>
    <w:rsid w:val="005032AB"/>
    <w:rsid w:val="005035D9"/>
    <w:rsid w:val="005036FE"/>
    <w:rsid w:val="0050376B"/>
    <w:rsid w:val="00503814"/>
    <w:rsid w:val="005039DB"/>
    <w:rsid w:val="00503B63"/>
    <w:rsid w:val="00503BF4"/>
    <w:rsid w:val="00503C50"/>
    <w:rsid w:val="00504050"/>
    <w:rsid w:val="0050407F"/>
    <w:rsid w:val="005040AA"/>
    <w:rsid w:val="005041C0"/>
    <w:rsid w:val="005041F4"/>
    <w:rsid w:val="00504413"/>
    <w:rsid w:val="0050460E"/>
    <w:rsid w:val="005048D6"/>
    <w:rsid w:val="00504AA9"/>
    <w:rsid w:val="00504ABD"/>
    <w:rsid w:val="00504ADB"/>
    <w:rsid w:val="00504B73"/>
    <w:rsid w:val="00504E46"/>
    <w:rsid w:val="00504EBE"/>
    <w:rsid w:val="0050504A"/>
    <w:rsid w:val="0050522D"/>
    <w:rsid w:val="0050564B"/>
    <w:rsid w:val="00505799"/>
    <w:rsid w:val="00505924"/>
    <w:rsid w:val="0050599C"/>
    <w:rsid w:val="00505CBE"/>
    <w:rsid w:val="00505D1C"/>
    <w:rsid w:val="00505DFA"/>
    <w:rsid w:val="005062BA"/>
    <w:rsid w:val="005064FE"/>
    <w:rsid w:val="00506562"/>
    <w:rsid w:val="005066C3"/>
    <w:rsid w:val="00506ABC"/>
    <w:rsid w:val="005071CA"/>
    <w:rsid w:val="0050781D"/>
    <w:rsid w:val="00507831"/>
    <w:rsid w:val="0050789D"/>
    <w:rsid w:val="005078D8"/>
    <w:rsid w:val="00507AE5"/>
    <w:rsid w:val="00507B2D"/>
    <w:rsid w:val="00507D46"/>
    <w:rsid w:val="00507E28"/>
    <w:rsid w:val="00509E6D"/>
    <w:rsid w:val="00510033"/>
    <w:rsid w:val="005101F5"/>
    <w:rsid w:val="005106BB"/>
    <w:rsid w:val="0051073C"/>
    <w:rsid w:val="005107B0"/>
    <w:rsid w:val="00510827"/>
    <w:rsid w:val="0051085F"/>
    <w:rsid w:val="00510947"/>
    <w:rsid w:val="00510A7D"/>
    <w:rsid w:val="00510ABB"/>
    <w:rsid w:val="00510C56"/>
    <w:rsid w:val="00510CE8"/>
    <w:rsid w:val="00510DC0"/>
    <w:rsid w:val="00510E79"/>
    <w:rsid w:val="00510EAB"/>
    <w:rsid w:val="00510F33"/>
    <w:rsid w:val="00510F5B"/>
    <w:rsid w:val="00510F8A"/>
    <w:rsid w:val="00510FED"/>
    <w:rsid w:val="00511094"/>
    <w:rsid w:val="005112F6"/>
    <w:rsid w:val="00511423"/>
    <w:rsid w:val="00511556"/>
    <w:rsid w:val="005115DA"/>
    <w:rsid w:val="005117BA"/>
    <w:rsid w:val="0051182F"/>
    <w:rsid w:val="00511A8B"/>
    <w:rsid w:val="00511B26"/>
    <w:rsid w:val="00511C6A"/>
    <w:rsid w:val="00511D2B"/>
    <w:rsid w:val="005120EB"/>
    <w:rsid w:val="0051210D"/>
    <w:rsid w:val="005121AF"/>
    <w:rsid w:val="005121B4"/>
    <w:rsid w:val="0051247D"/>
    <w:rsid w:val="005125B0"/>
    <w:rsid w:val="005125CB"/>
    <w:rsid w:val="00512643"/>
    <w:rsid w:val="00512722"/>
    <w:rsid w:val="00512A0C"/>
    <w:rsid w:val="00512A21"/>
    <w:rsid w:val="00512DA2"/>
    <w:rsid w:val="00512F64"/>
    <w:rsid w:val="00513230"/>
    <w:rsid w:val="005133D1"/>
    <w:rsid w:val="005133DF"/>
    <w:rsid w:val="00513451"/>
    <w:rsid w:val="0051354F"/>
    <w:rsid w:val="005135C6"/>
    <w:rsid w:val="00513857"/>
    <w:rsid w:val="00513899"/>
    <w:rsid w:val="005139BA"/>
    <w:rsid w:val="00513BEB"/>
    <w:rsid w:val="00513DD4"/>
    <w:rsid w:val="00513F4D"/>
    <w:rsid w:val="00513FE8"/>
    <w:rsid w:val="00514207"/>
    <w:rsid w:val="0051423E"/>
    <w:rsid w:val="00514327"/>
    <w:rsid w:val="00514331"/>
    <w:rsid w:val="00514444"/>
    <w:rsid w:val="005144AD"/>
    <w:rsid w:val="005145DE"/>
    <w:rsid w:val="0051465C"/>
    <w:rsid w:val="00514751"/>
    <w:rsid w:val="00514815"/>
    <w:rsid w:val="005149EC"/>
    <w:rsid w:val="00514AB3"/>
    <w:rsid w:val="00514BCE"/>
    <w:rsid w:val="00514E77"/>
    <w:rsid w:val="00514ED3"/>
    <w:rsid w:val="00514EEA"/>
    <w:rsid w:val="00515021"/>
    <w:rsid w:val="005153A5"/>
    <w:rsid w:val="00515437"/>
    <w:rsid w:val="0051550D"/>
    <w:rsid w:val="005155ED"/>
    <w:rsid w:val="00515643"/>
    <w:rsid w:val="0051570C"/>
    <w:rsid w:val="00515761"/>
    <w:rsid w:val="005158D1"/>
    <w:rsid w:val="005158E4"/>
    <w:rsid w:val="00515AC4"/>
    <w:rsid w:val="00515B95"/>
    <w:rsid w:val="00515BB4"/>
    <w:rsid w:val="00515D87"/>
    <w:rsid w:val="00515EC1"/>
    <w:rsid w:val="00516229"/>
    <w:rsid w:val="005165A4"/>
    <w:rsid w:val="00516774"/>
    <w:rsid w:val="00516B1D"/>
    <w:rsid w:val="00516E2D"/>
    <w:rsid w:val="00516FB4"/>
    <w:rsid w:val="0051716C"/>
    <w:rsid w:val="005171A2"/>
    <w:rsid w:val="005173FB"/>
    <w:rsid w:val="00517572"/>
    <w:rsid w:val="00517596"/>
    <w:rsid w:val="005175C4"/>
    <w:rsid w:val="00517CC2"/>
    <w:rsid w:val="00517D29"/>
    <w:rsid w:val="00517F8C"/>
    <w:rsid w:val="0051D1D4"/>
    <w:rsid w:val="005201EE"/>
    <w:rsid w:val="00520242"/>
    <w:rsid w:val="00520300"/>
    <w:rsid w:val="005203EA"/>
    <w:rsid w:val="00520412"/>
    <w:rsid w:val="00520657"/>
    <w:rsid w:val="00520779"/>
    <w:rsid w:val="005207D7"/>
    <w:rsid w:val="00520AE6"/>
    <w:rsid w:val="0052102D"/>
    <w:rsid w:val="00521138"/>
    <w:rsid w:val="00521184"/>
    <w:rsid w:val="0052137F"/>
    <w:rsid w:val="005214C2"/>
    <w:rsid w:val="00521538"/>
    <w:rsid w:val="005215A2"/>
    <w:rsid w:val="005216C4"/>
    <w:rsid w:val="0052198D"/>
    <w:rsid w:val="00521995"/>
    <w:rsid w:val="00521A68"/>
    <w:rsid w:val="00521AA5"/>
    <w:rsid w:val="00521B10"/>
    <w:rsid w:val="00521D2F"/>
    <w:rsid w:val="00521EDA"/>
    <w:rsid w:val="00521F0F"/>
    <w:rsid w:val="005228D0"/>
    <w:rsid w:val="00522938"/>
    <w:rsid w:val="00522DA8"/>
    <w:rsid w:val="00522EC0"/>
    <w:rsid w:val="00523007"/>
    <w:rsid w:val="00523243"/>
    <w:rsid w:val="00523322"/>
    <w:rsid w:val="005233BE"/>
    <w:rsid w:val="005236A5"/>
    <w:rsid w:val="005236B0"/>
    <w:rsid w:val="00523871"/>
    <w:rsid w:val="0052397D"/>
    <w:rsid w:val="00523C2A"/>
    <w:rsid w:val="00524088"/>
    <w:rsid w:val="00524253"/>
    <w:rsid w:val="00524472"/>
    <w:rsid w:val="00524486"/>
    <w:rsid w:val="00524527"/>
    <w:rsid w:val="0052458A"/>
    <w:rsid w:val="005245DB"/>
    <w:rsid w:val="0052470A"/>
    <w:rsid w:val="00524A23"/>
    <w:rsid w:val="00524C9E"/>
    <w:rsid w:val="00524CA9"/>
    <w:rsid w:val="00524F19"/>
    <w:rsid w:val="00524FFC"/>
    <w:rsid w:val="005252FA"/>
    <w:rsid w:val="005253FB"/>
    <w:rsid w:val="00525517"/>
    <w:rsid w:val="005258BF"/>
    <w:rsid w:val="00525900"/>
    <w:rsid w:val="00525B34"/>
    <w:rsid w:val="00525E5F"/>
    <w:rsid w:val="00525E90"/>
    <w:rsid w:val="005260AD"/>
    <w:rsid w:val="00526185"/>
    <w:rsid w:val="00526254"/>
    <w:rsid w:val="005262EA"/>
    <w:rsid w:val="00526357"/>
    <w:rsid w:val="005265F8"/>
    <w:rsid w:val="005268C6"/>
    <w:rsid w:val="00526D30"/>
    <w:rsid w:val="00526E83"/>
    <w:rsid w:val="00526F5F"/>
    <w:rsid w:val="00526F7A"/>
    <w:rsid w:val="005270BE"/>
    <w:rsid w:val="005272C3"/>
    <w:rsid w:val="005272E6"/>
    <w:rsid w:val="00527362"/>
    <w:rsid w:val="0052752C"/>
    <w:rsid w:val="00527638"/>
    <w:rsid w:val="0052781C"/>
    <w:rsid w:val="0052782C"/>
    <w:rsid w:val="005278AB"/>
    <w:rsid w:val="0052790B"/>
    <w:rsid w:val="00527B9C"/>
    <w:rsid w:val="00530003"/>
    <w:rsid w:val="00530087"/>
    <w:rsid w:val="0053032F"/>
    <w:rsid w:val="0053040A"/>
    <w:rsid w:val="0053041D"/>
    <w:rsid w:val="0053046C"/>
    <w:rsid w:val="00530807"/>
    <w:rsid w:val="005308CC"/>
    <w:rsid w:val="005308FF"/>
    <w:rsid w:val="00530996"/>
    <w:rsid w:val="00530B26"/>
    <w:rsid w:val="00530C34"/>
    <w:rsid w:val="00531160"/>
    <w:rsid w:val="0053140B"/>
    <w:rsid w:val="00531465"/>
    <w:rsid w:val="00531665"/>
    <w:rsid w:val="00531DC3"/>
    <w:rsid w:val="00532054"/>
    <w:rsid w:val="005320B6"/>
    <w:rsid w:val="005320F6"/>
    <w:rsid w:val="0053240E"/>
    <w:rsid w:val="005324DB"/>
    <w:rsid w:val="005325FC"/>
    <w:rsid w:val="00532616"/>
    <w:rsid w:val="00532781"/>
    <w:rsid w:val="005328E0"/>
    <w:rsid w:val="00532B31"/>
    <w:rsid w:val="00532BA2"/>
    <w:rsid w:val="00532CD0"/>
    <w:rsid w:val="00532F1A"/>
    <w:rsid w:val="00532F2D"/>
    <w:rsid w:val="00533380"/>
    <w:rsid w:val="00533C04"/>
    <w:rsid w:val="00533FCB"/>
    <w:rsid w:val="00534382"/>
    <w:rsid w:val="005344F8"/>
    <w:rsid w:val="005345EE"/>
    <w:rsid w:val="00534692"/>
    <w:rsid w:val="005348C7"/>
    <w:rsid w:val="0053494A"/>
    <w:rsid w:val="00534A97"/>
    <w:rsid w:val="00534BB2"/>
    <w:rsid w:val="00534C55"/>
    <w:rsid w:val="0053500B"/>
    <w:rsid w:val="00535181"/>
    <w:rsid w:val="005351D6"/>
    <w:rsid w:val="0053532B"/>
    <w:rsid w:val="00535365"/>
    <w:rsid w:val="00535416"/>
    <w:rsid w:val="0053554A"/>
    <w:rsid w:val="00535577"/>
    <w:rsid w:val="00535601"/>
    <w:rsid w:val="005356DD"/>
    <w:rsid w:val="005357D5"/>
    <w:rsid w:val="00535906"/>
    <w:rsid w:val="00535F5E"/>
    <w:rsid w:val="00535FFB"/>
    <w:rsid w:val="0053604E"/>
    <w:rsid w:val="005360E3"/>
    <w:rsid w:val="005361AD"/>
    <w:rsid w:val="0053624B"/>
    <w:rsid w:val="005362AC"/>
    <w:rsid w:val="00536378"/>
    <w:rsid w:val="005364E9"/>
    <w:rsid w:val="00536779"/>
    <w:rsid w:val="005368BA"/>
    <w:rsid w:val="00536973"/>
    <w:rsid w:val="00536B66"/>
    <w:rsid w:val="00536B95"/>
    <w:rsid w:val="00536D64"/>
    <w:rsid w:val="0053700B"/>
    <w:rsid w:val="0053777E"/>
    <w:rsid w:val="00537795"/>
    <w:rsid w:val="00537988"/>
    <w:rsid w:val="0054008B"/>
    <w:rsid w:val="00540207"/>
    <w:rsid w:val="00540306"/>
    <w:rsid w:val="00540903"/>
    <w:rsid w:val="0054096C"/>
    <w:rsid w:val="005409F4"/>
    <w:rsid w:val="00540A66"/>
    <w:rsid w:val="00541032"/>
    <w:rsid w:val="0054124E"/>
    <w:rsid w:val="005417D3"/>
    <w:rsid w:val="00541967"/>
    <w:rsid w:val="00541BB0"/>
    <w:rsid w:val="00541DED"/>
    <w:rsid w:val="005422A8"/>
    <w:rsid w:val="0054284C"/>
    <w:rsid w:val="00542B2A"/>
    <w:rsid w:val="00542B94"/>
    <w:rsid w:val="00542C5A"/>
    <w:rsid w:val="005431F0"/>
    <w:rsid w:val="005437CC"/>
    <w:rsid w:val="005437D2"/>
    <w:rsid w:val="005437F7"/>
    <w:rsid w:val="00543964"/>
    <w:rsid w:val="0054396E"/>
    <w:rsid w:val="0054399C"/>
    <w:rsid w:val="00543A67"/>
    <w:rsid w:val="00543B7C"/>
    <w:rsid w:val="00543F6C"/>
    <w:rsid w:val="005440CD"/>
    <w:rsid w:val="005442B2"/>
    <w:rsid w:val="0054437B"/>
    <w:rsid w:val="005443AC"/>
    <w:rsid w:val="0054467E"/>
    <w:rsid w:val="005446D5"/>
    <w:rsid w:val="005449AB"/>
    <w:rsid w:val="00544B98"/>
    <w:rsid w:val="00544C00"/>
    <w:rsid w:val="00544C0E"/>
    <w:rsid w:val="00545104"/>
    <w:rsid w:val="005451DB"/>
    <w:rsid w:val="0054521D"/>
    <w:rsid w:val="005452C9"/>
    <w:rsid w:val="0054542B"/>
    <w:rsid w:val="005455DC"/>
    <w:rsid w:val="00545643"/>
    <w:rsid w:val="00545AF5"/>
    <w:rsid w:val="00545BE3"/>
    <w:rsid w:val="00545D48"/>
    <w:rsid w:val="00545DBD"/>
    <w:rsid w:val="00545E50"/>
    <w:rsid w:val="00546557"/>
    <w:rsid w:val="005465BA"/>
    <w:rsid w:val="00546B40"/>
    <w:rsid w:val="00546C79"/>
    <w:rsid w:val="00546FCA"/>
    <w:rsid w:val="005472BF"/>
    <w:rsid w:val="00547455"/>
    <w:rsid w:val="00547868"/>
    <w:rsid w:val="00547949"/>
    <w:rsid w:val="005479AD"/>
    <w:rsid w:val="00547A6C"/>
    <w:rsid w:val="00547BDF"/>
    <w:rsid w:val="00547E5C"/>
    <w:rsid w:val="005501DB"/>
    <w:rsid w:val="005503F3"/>
    <w:rsid w:val="005505B7"/>
    <w:rsid w:val="00550722"/>
    <w:rsid w:val="00550894"/>
    <w:rsid w:val="00550981"/>
    <w:rsid w:val="00550AD9"/>
    <w:rsid w:val="00550CF1"/>
    <w:rsid w:val="00550D63"/>
    <w:rsid w:val="00550DCA"/>
    <w:rsid w:val="00550DE9"/>
    <w:rsid w:val="00550E0C"/>
    <w:rsid w:val="00550FAD"/>
    <w:rsid w:val="005510F2"/>
    <w:rsid w:val="00551103"/>
    <w:rsid w:val="00551189"/>
    <w:rsid w:val="005513DB"/>
    <w:rsid w:val="00551422"/>
    <w:rsid w:val="005514F8"/>
    <w:rsid w:val="00551688"/>
    <w:rsid w:val="00551784"/>
    <w:rsid w:val="00551B91"/>
    <w:rsid w:val="00551BAE"/>
    <w:rsid w:val="00551C03"/>
    <w:rsid w:val="00551C19"/>
    <w:rsid w:val="00551D74"/>
    <w:rsid w:val="00551DC0"/>
    <w:rsid w:val="00551DE5"/>
    <w:rsid w:val="00551DF4"/>
    <w:rsid w:val="00551DFC"/>
    <w:rsid w:val="00551F66"/>
    <w:rsid w:val="00551FA3"/>
    <w:rsid w:val="00552065"/>
    <w:rsid w:val="00552068"/>
    <w:rsid w:val="005520A1"/>
    <w:rsid w:val="0055244D"/>
    <w:rsid w:val="0055249A"/>
    <w:rsid w:val="005524A6"/>
    <w:rsid w:val="0055257B"/>
    <w:rsid w:val="00552602"/>
    <w:rsid w:val="005527EC"/>
    <w:rsid w:val="005527F0"/>
    <w:rsid w:val="00552886"/>
    <w:rsid w:val="005528C1"/>
    <w:rsid w:val="00552A7A"/>
    <w:rsid w:val="00552C94"/>
    <w:rsid w:val="00552CA3"/>
    <w:rsid w:val="00552CEC"/>
    <w:rsid w:val="00552CF0"/>
    <w:rsid w:val="00552DD1"/>
    <w:rsid w:val="00552E13"/>
    <w:rsid w:val="005530B4"/>
    <w:rsid w:val="0055313B"/>
    <w:rsid w:val="00553245"/>
    <w:rsid w:val="00553490"/>
    <w:rsid w:val="005535B6"/>
    <w:rsid w:val="005535C8"/>
    <w:rsid w:val="00553820"/>
    <w:rsid w:val="005538EE"/>
    <w:rsid w:val="00553956"/>
    <w:rsid w:val="00553B7F"/>
    <w:rsid w:val="00553BE2"/>
    <w:rsid w:val="00553C04"/>
    <w:rsid w:val="00553E77"/>
    <w:rsid w:val="0055453F"/>
    <w:rsid w:val="005545B1"/>
    <w:rsid w:val="0055465C"/>
    <w:rsid w:val="0055469A"/>
    <w:rsid w:val="00554DE5"/>
    <w:rsid w:val="00554E3F"/>
    <w:rsid w:val="00554F68"/>
    <w:rsid w:val="00555116"/>
    <w:rsid w:val="00555247"/>
    <w:rsid w:val="00555274"/>
    <w:rsid w:val="005552A7"/>
    <w:rsid w:val="0055555C"/>
    <w:rsid w:val="0055555F"/>
    <w:rsid w:val="00555754"/>
    <w:rsid w:val="0055588B"/>
    <w:rsid w:val="00555A19"/>
    <w:rsid w:val="00555B91"/>
    <w:rsid w:val="00555BA0"/>
    <w:rsid w:val="00555C2B"/>
    <w:rsid w:val="00555E1D"/>
    <w:rsid w:val="005561F4"/>
    <w:rsid w:val="0055643C"/>
    <w:rsid w:val="00556669"/>
    <w:rsid w:val="00556803"/>
    <w:rsid w:val="00556CAF"/>
    <w:rsid w:val="00556D0C"/>
    <w:rsid w:val="00556D1A"/>
    <w:rsid w:val="00556D2A"/>
    <w:rsid w:val="00556DF3"/>
    <w:rsid w:val="0055702D"/>
    <w:rsid w:val="00557065"/>
    <w:rsid w:val="005570D2"/>
    <w:rsid w:val="005576AD"/>
    <w:rsid w:val="00557709"/>
    <w:rsid w:val="00557742"/>
    <w:rsid w:val="0055782D"/>
    <w:rsid w:val="00557913"/>
    <w:rsid w:val="00557ABE"/>
    <w:rsid w:val="00557AD6"/>
    <w:rsid w:val="00557B19"/>
    <w:rsid w:val="00557BE6"/>
    <w:rsid w:val="00557FBD"/>
    <w:rsid w:val="0056001D"/>
    <w:rsid w:val="00560245"/>
    <w:rsid w:val="0056026D"/>
    <w:rsid w:val="00560391"/>
    <w:rsid w:val="00560589"/>
    <w:rsid w:val="0056065F"/>
    <w:rsid w:val="005606BA"/>
    <w:rsid w:val="00560723"/>
    <w:rsid w:val="00560852"/>
    <w:rsid w:val="00560A3C"/>
    <w:rsid w:val="00560B3E"/>
    <w:rsid w:val="00561143"/>
    <w:rsid w:val="00561177"/>
    <w:rsid w:val="00561265"/>
    <w:rsid w:val="005612AB"/>
    <w:rsid w:val="005613B6"/>
    <w:rsid w:val="005613E8"/>
    <w:rsid w:val="0056149A"/>
    <w:rsid w:val="00561816"/>
    <w:rsid w:val="005618A5"/>
    <w:rsid w:val="00561CD8"/>
    <w:rsid w:val="00561DA6"/>
    <w:rsid w:val="00561E4B"/>
    <w:rsid w:val="00562036"/>
    <w:rsid w:val="005620D2"/>
    <w:rsid w:val="00562191"/>
    <w:rsid w:val="005622B2"/>
    <w:rsid w:val="00562367"/>
    <w:rsid w:val="005623CC"/>
    <w:rsid w:val="005624F0"/>
    <w:rsid w:val="0056251C"/>
    <w:rsid w:val="0056256E"/>
    <w:rsid w:val="005625E6"/>
    <w:rsid w:val="00562AAA"/>
    <w:rsid w:val="00562C2F"/>
    <w:rsid w:val="00562CC2"/>
    <w:rsid w:val="00562DA3"/>
    <w:rsid w:val="00562FBE"/>
    <w:rsid w:val="00563083"/>
    <w:rsid w:val="005633F2"/>
    <w:rsid w:val="005634AA"/>
    <w:rsid w:val="0056358B"/>
    <w:rsid w:val="00563821"/>
    <w:rsid w:val="00563975"/>
    <w:rsid w:val="00563AB8"/>
    <w:rsid w:val="00563CB0"/>
    <w:rsid w:val="00563CBB"/>
    <w:rsid w:val="00563D0D"/>
    <w:rsid w:val="00563D49"/>
    <w:rsid w:val="00563ED6"/>
    <w:rsid w:val="00563F4B"/>
    <w:rsid w:val="00564018"/>
    <w:rsid w:val="0056405D"/>
    <w:rsid w:val="00564102"/>
    <w:rsid w:val="005642E9"/>
    <w:rsid w:val="00564450"/>
    <w:rsid w:val="00564669"/>
    <w:rsid w:val="005646CA"/>
    <w:rsid w:val="0056488C"/>
    <w:rsid w:val="005648F6"/>
    <w:rsid w:val="00564AC7"/>
    <w:rsid w:val="00564B81"/>
    <w:rsid w:val="00564BFE"/>
    <w:rsid w:val="00564C55"/>
    <w:rsid w:val="00564D39"/>
    <w:rsid w:val="0056518C"/>
    <w:rsid w:val="00565231"/>
    <w:rsid w:val="005654A9"/>
    <w:rsid w:val="005655FD"/>
    <w:rsid w:val="00565696"/>
    <w:rsid w:val="005656BF"/>
    <w:rsid w:val="0056578C"/>
    <w:rsid w:val="0056581F"/>
    <w:rsid w:val="005658D0"/>
    <w:rsid w:val="00565911"/>
    <w:rsid w:val="00565C5D"/>
    <w:rsid w:val="00566086"/>
    <w:rsid w:val="00566122"/>
    <w:rsid w:val="00566129"/>
    <w:rsid w:val="0056637D"/>
    <w:rsid w:val="005665B3"/>
    <w:rsid w:val="005667A0"/>
    <w:rsid w:val="00566B45"/>
    <w:rsid w:val="00566D53"/>
    <w:rsid w:val="00566D83"/>
    <w:rsid w:val="00566EE3"/>
    <w:rsid w:val="00566FE4"/>
    <w:rsid w:val="00567227"/>
    <w:rsid w:val="005672AE"/>
    <w:rsid w:val="0056750A"/>
    <w:rsid w:val="005676AF"/>
    <w:rsid w:val="00567776"/>
    <w:rsid w:val="00567B83"/>
    <w:rsid w:val="00567BB1"/>
    <w:rsid w:val="00568A18"/>
    <w:rsid w:val="00570028"/>
    <w:rsid w:val="0057008D"/>
    <w:rsid w:val="00570145"/>
    <w:rsid w:val="005703E7"/>
    <w:rsid w:val="0057061F"/>
    <w:rsid w:val="0057079B"/>
    <w:rsid w:val="0057099B"/>
    <w:rsid w:val="005709BF"/>
    <w:rsid w:val="00570D06"/>
    <w:rsid w:val="00570D30"/>
    <w:rsid w:val="00570D45"/>
    <w:rsid w:val="00570DBA"/>
    <w:rsid w:val="00570DD2"/>
    <w:rsid w:val="00570F50"/>
    <w:rsid w:val="00570F9E"/>
    <w:rsid w:val="0057112E"/>
    <w:rsid w:val="005714D9"/>
    <w:rsid w:val="00571567"/>
    <w:rsid w:val="005715E2"/>
    <w:rsid w:val="005716B9"/>
    <w:rsid w:val="00571946"/>
    <w:rsid w:val="00571ABA"/>
    <w:rsid w:val="00571BBF"/>
    <w:rsid w:val="00571C4D"/>
    <w:rsid w:val="0057214C"/>
    <w:rsid w:val="00572249"/>
    <w:rsid w:val="0057253C"/>
    <w:rsid w:val="005726D1"/>
    <w:rsid w:val="005728FA"/>
    <w:rsid w:val="00572909"/>
    <w:rsid w:val="00572A5F"/>
    <w:rsid w:val="00572A8F"/>
    <w:rsid w:val="00572AB0"/>
    <w:rsid w:val="00572B3C"/>
    <w:rsid w:val="00572BAF"/>
    <w:rsid w:val="00572C87"/>
    <w:rsid w:val="00572CE3"/>
    <w:rsid w:val="00572D9F"/>
    <w:rsid w:val="00573119"/>
    <w:rsid w:val="0057329D"/>
    <w:rsid w:val="005732E1"/>
    <w:rsid w:val="00573378"/>
    <w:rsid w:val="00573412"/>
    <w:rsid w:val="005735B3"/>
    <w:rsid w:val="005737C4"/>
    <w:rsid w:val="00573D03"/>
    <w:rsid w:val="00573EEA"/>
    <w:rsid w:val="00573FA7"/>
    <w:rsid w:val="00574078"/>
    <w:rsid w:val="00574187"/>
    <w:rsid w:val="005743F6"/>
    <w:rsid w:val="0057444F"/>
    <w:rsid w:val="005744A1"/>
    <w:rsid w:val="005744F5"/>
    <w:rsid w:val="005747C0"/>
    <w:rsid w:val="005748F1"/>
    <w:rsid w:val="00574AA2"/>
    <w:rsid w:val="00574B93"/>
    <w:rsid w:val="00574CCC"/>
    <w:rsid w:val="00574DB8"/>
    <w:rsid w:val="00574E4C"/>
    <w:rsid w:val="00574F03"/>
    <w:rsid w:val="0057519F"/>
    <w:rsid w:val="005753DC"/>
    <w:rsid w:val="005754B8"/>
    <w:rsid w:val="005754E0"/>
    <w:rsid w:val="0057587F"/>
    <w:rsid w:val="00575902"/>
    <w:rsid w:val="00575B81"/>
    <w:rsid w:val="00575C77"/>
    <w:rsid w:val="00575F4E"/>
    <w:rsid w:val="00576224"/>
    <w:rsid w:val="005762B8"/>
    <w:rsid w:val="005763B6"/>
    <w:rsid w:val="005763C1"/>
    <w:rsid w:val="005763CB"/>
    <w:rsid w:val="005764DD"/>
    <w:rsid w:val="00576681"/>
    <w:rsid w:val="005769AB"/>
    <w:rsid w:val="005769BB"/>
    <w:rsid w:val="00576B01"/>
    <w:rsid w:val="00576B63"/>
    <w:rsid w:val="00577115"/>
    <w:rsid w:val="00577324"/>
    <w:rsid w:val="0057733A"/>
    <w:rsid w:val="00577779"/>
    <w:rsid w:val="0057777E"/>
    <w:rsid w:val="005778B0"/>
    <w:rsid w:val="00577990"/>
    <w:rsid w:val="005779C9"/>
    <w:rsid w:val="00577AEF"/>
    <w:rsid w:val="00577BA8"/>
    <w:rsid w:val="00577D2F"/>
    <w:rsid w:val="00577D77"/>
    <w:rsid w:val="00577DFE"/>
    <w:rsid w:val="00577E2A"/>
    <w:rsid w:val="00577E74"/>
    <w:rsid w:val="00577F6E"/>
    <w:rsid w:val="00577FE6"/>
    <w:rsid w:val="0058003F"/>
    <w:rsid w:val="00580042"/>
    <w:rsid w:val="00580135"/>
    <w:rsid w:val="005802CC"/>
    <w:rsid w:val="00580428"/>
    <w:rsid w:val="005804AF"/>
    <w:rsid w:val="00580517"/>
    <w:rsid w:val="00580698"/>
    <w:rsid w:val="00580746"/>
    <w:rsid w:val="005808D4"/>
    <w:rsid w:val="00580E1F"/>
    <w:rsid w:val="00580E3F"/>
    <w:rsid w:val="00580F66"/>
    <w:rsid w:val="00580FF9"/>
    <w:rsid w:val="00581065"/>
    <w:rsid w:val="00581274"/>
    <w:rsid w:val="005814E5"/>
    <w:rsid w:val="00581679"/>
    <w:rsid w:val="005816BE"/>
    <w:rsid w:val="0058173C"/>
    <w:rsid w:val="00581CA7"/>
    <w:rsid w:val="00581CDE"/>
    <w:rsid w:val="00581D4E"/>
    <w:rsid w:val="00581F3F"/>
    <w:rsid w:val="00581F9E"/>
    <w:rsid w:val="005824A8"/>
    <w:rsid w:val="0058282E"/>
    <w:rsid w:val="00582964"/>
    <w:rsid w:val="00582C56"/>
    <w:rsid w:val="00582CC1"/>
    <w:rsid w:val="00582ECA"/>
    <w:rsid w:val="00583599"/>
    <w:rsid w:val="005836DC"/>
    <w:rsid w:val="0058373F"/>
    <w:rsid w:val="00583902"/>
    <w:rsid w:val="005839CB"/>
    <w:rsid w:val="00583D3C"/>
    <w:rsid w:val="00584026"/>
    <w:rsid w:val="005840BB"/>
    <w:rsid w:val="00584119"/>
    <w:rsid w:val="005841E6"/>
    <w:rsid w:val="0058425A"/>
    <w:rsid w:val="0058426E"/>
    <w:rsid w:val="005842CD"/>
    <w:rsid w:val="0058499A"/>
    <w:rsid w:val="00584F1E"/>
    <w:rsid w:val="00585288"/>
    <w:rsid w:val="0058528C"/>
    <w:rsid w:val="0058544C"/>
    <w:rsid w:val="005855BD"/>
    <w:rsid w:val="0058566A"/>
    <w:rsid w:val="005856FD"/>
    <w:rsid w:val="00585902"/>
    <w:rsid w:val="00585937"/>
    <w:rsid w:val="005859E1"/>
    <w:rsid w:val="00585DC8"/>
    <w:rsid w:val="00586174"/>
    <w:rsid w:val="00586255"/>
    <w:rsid w:val="005862A8"/>
    <w:rsid w:val="005862EB"/>
    <w:rsid w:val="0058643F"/>
    <w:rsid w:val="005864F7"/>
    <w:rsid w:val="00586606"/>
    <w:rsid w:val="005866DB"/>
    <w:rsid w:val="005867A1"/>
    <w:rsid w:val="00586A2B"/>
    <w:rsid w:val="00586AD5"/>
    <w:rsid w:val="00586FEB"/>
    <w:rsid w:val="00587067"/>
    <w:rsid w:val="00587187"/>
    <w:rsid w:val="005874F3"/>
    <w:rsid w:val="005875F2"/>
    <w:rsid w:val="00587780"/>
    <w:rsid w:val="00587AFE"/>
    <w:rsid w:val="00587B5D"/>
    <w:rsid w:val="00587D1C"/>
    <w:rsid w:val="00590272"/>
    <w:rsid w:val="00590A91"/>
    <w:rsid w:val="00590F22"/>
    <w:rsid w:val="005911E2"/>
    <w:rsid w:val="005912DB"/>
    <w:rsid w:val="0059148C"/>
    <w:rsid w:val="0059165D"/>
    <w:rsid w:val="00591AB7"/>
    <w:rsid w:val="00591B52"/>
    <w:rsid w:val="00591B8F"/>
    <w:rsid w:val="00591BBF"/>
    <w:rsid w:val="00591F7A"/>
    <w:rsid w:val="005920FD"/>
    <w:rsid w:val="0059213F"/>
    <w:rsid w:val="00592600"/>
    <w:rsid w:val="00592602"/>
    <w:rsid w:val="00592629"/>
    <w:rsid w:val="005929E8"/>
    <w:rsid w:val="00592A6D"/>
    <w:rsid w:val="00592D4E"/>
    <w:rsid w:val="00592DFA"/>
    <w:rsid w:val="00592EF9"/>
    <w:rsid w:val="00593016"/>
    <w:rsid w:val="005933EB"/>
    <w:rsid w:val="00593464"/>
    <w:rsid w:val="005934E5"/>
    <w:rsid w:val="00593C25"/>
    <w:rsid w:val="00593D4E"/>
    <w:rsid w:val="00593DAC"/>
    <w:rsid w:val="00593DDA"/>
    <w:rsid w:val="0059442D"/>
    <w:rsid w:val="005945C6"/>
    <w:rsid w:val="00594719"/>
    <w:rsid w:val="00594735"/>
    <w:rsid w:val="00594D1E"/>
    <w:rsid w:val="00594FCB"/>
    <w:rsid w:val="005952F1"/>
    <w:rsid w:val="00595310"/>
    <w:rsid w:val="0059547B"/>
    <w:rsid w:val="00595532"/>
    <w:rsid w:val="00595695"/>
    <w:rsid w:val="0059570F"/>
    <w:rsid w:val="0059579A"/>
    <w:rsid w:val="005958FC"/>
    <w:rsid w:val="00595900"/>
    <w:rsid w:val="00595980"/>
    <w:rsid w:val="00595E63"/>
    <w:rsid w:val="00595EE5"/>
    <w:rsid w:val="00595F63"/>
    <w:rsid w:val="0059617A"/>
    <w:rsid w:val="00596402"/>
    <w:rsid w:val="005969E3"/>
    <w:rsid w:val="00596AFE"/>
    <w:rsid w:val="00596BE5"/>
    <w:rsid w:val="00596C7D"/>
    <w:rsid w:val="00596D4D"/>
    <w:rsid w:val="00596D92"/>
    <w:rsid w:val="00596DB4"/>
    <w:rsid w:val="00596E4D"/>
    <w:rsid w:val="00596F91"/>
    <w:rsid w:val="00597154"/>
    <w:rsid w:val="005972EE"/>
    <w:rsid w:val="00597459"/>
    <w:rsid w:val="00597638"/>
    <w:rsid w:val="0059765F"/>
    <w:rsid w:val="00597938"/>
    <w:rsid w:val="00597A0C"/>
    <w:rsid w:val="00597A42"/>
    <w:rsid w:val="00597B89"/>
    <w:rsid w:val="00597BD9"/>
    <w:rsid w:val="00597CDC"/>
    <w:rsid w:val="005A0085"/>
    <w:rsid w:val="005A01D7"/>
    <w:rsid w:val="005A02CD"/>
    <w:rsid w:val="005A03FE"/>
    <w:rsid w:val="005A0616"/>
    <w:rsid w:val="005A0737"/>
    <w:rsid w:val="005A0764"/>
    <w:rsid w:val="005A0873"/>
    <w:rsid w:val="005A0908"/>
    <w:rsid w:val="005A0B51"/>
    <w:rsid w:val="005A0C83"/>
    <w:rsid w:val="005A18EA"/>
    <w:rsid w:val="005A1903"/>
    <w:rsid w:val="005A1A4D"/>
    <w:rsid w:val="005A1C77"/>
    <w:rsid w:val="005A1D69"/>
    <w:rsid w:val="005A1E93"/>
    <w:rsid w:val="005A20B3"/>
    <w:rsid w:val="005A215A"/>
    <w:rsid w:val="005A2236"/>
    <w:rsid w:val="005A2897"/>
    <w:rsid w:val="005A28B3"/>
    <w:rsid w:val="005A29C7"/>
    <w:rsid w:val="005A2A3D"/>
    <w:rsid w:val="005A2C44"/>
    <w:rsid w:val="005A2CD3"/>
    <w:rsid w:val="005A2EFF"/>
    <w:rsid w:val="005A2FB5"/>
    <w:rsid w:val="005A30D9"/>
    <w:rsid w:val="005A31E9"/>
    <w:rsid w:val="005A3232"/>
    <w:rsid w:val="005A335B"/>
    <w:rsid w:val="005A3476"/>
    <w:rsid w:val="005A352E"/>
    <w:rsid w:val="005A355F"/>
    <w:rsid w:val="005A3681"/>
    <w:rsid w:val="005A3735"/>
    <w:rsid w:val="005A3CA3"/>
    <w:rsid w:val="005A3D74"/>
    <w:rsid w:val="005A3E52"/>
    <w:rsid w:val="005A3F3C"/>
    <w:rsid w:val="005A419E"/>
    <w:rsid w:val="005A42E9"/>
    <w:rsid w:val="005A44ED"/>
    <w:rsid w:val="005A45A3"/>
    <w:rsid w:val="005A45D4"/>
    <w:rsid w:val="005A4649"/>
    <w:rsid w:val="005A46C6"/>
    <w:rsid w:val="005A48FD"/>
    <w:rsid w:val="005A4AC7"/>
    <w:rsid w:val="005A4EF5"/>
    <w:rsid w:val="005A50D6"/>
    <w:rsid w:val="005A5241"/>
    <w:rsid w:val="005A5246"/>
    <w:rsid w:val="005A52F2"/>
    <w:rsid w:val="005A53B7"/>
    <w:rsid w:val="005A53D5"/>
    <w:rsid w:val="005A5742"/>
    <w:rsid w:val="005A5818"/>
    <w:rsid w:val="005A5960"/>
    <w:rsid w:val="005A5974"/>
    <w:rsid w:val="005A5A9B"/>
    <w:rsid w:val="005A5AC1"/>
    <w:rsid w:val="005A5B0F"/>
    <w:rsid w:val="005A5C2D"/>
    <w:rsid w:val="005A5C2F"/>
    <w:rsid w:val="005A60E6"/>
    <w:rsid w:val="005A611F"/>
    <w:rsid w:val="005A63C4"/>
    <w:rsid w:val="005A6414"/>
    <w:rsid w:val="005A65C5"/>
    <w:rsid w:val="005A672B"/>
    <w:rsid w:val="005A6779"/>
    <w:rsid w:val="005A691F"/>
    <w:rsid w:val="005A6996"/>
    <w:rsid w:val="005A6BBE"/>
    <w:rsid w:val="005A6DFC"/>
    <w:rsid w:val="005A6F8E"/>
    <w:rsid w:val="005A703E"/>
    <w:rsid w:val="005A715F"/>
    <w:rsid w:val="005A72A5"/>
    <w:rsid w:val="005A72EA"/>
    <w:rsid w:val="005A74F3"/>
    <w:rsid w:val="005A77A2"/>
    <w:rsid w:val="005A78F3"/>
    <w:rsid w:val="005A7B3A"/>
    <w:rsid w:val="005A7D58"/>
    <w:rsid w:val="005A7E24"/>
    <w:rsid w:val="005A7EBD"/>
    <w:rsid w:val="005A7EDC"/>
    <w:rsid w:val="005B0047"/>
    <w:rsid w:val="005B04A4"/>
    <w:rsid w:val="005B04D5"/>
    <w:rsid w:val="005B05D2"/>
    <w:rsid w:val="005B078D"/>
    <w:rsid w:val="005B07E6"/>
    <w:rsid w:val="005B0823"/>
    <w:rsid w:val="005B0AD8"/>
    <w:rsid w:val="005B0C94"/>
    <w:rsid w:val="005B0F4A"/>
    <w:rsid w:val="005B1062"/>
    <w:rsid w:val="005B10B8"/>
    <w:rsid w:val="005B10D1"/>
    <w:rsid w:val="005B1162"/>
    <w:rsid w:val="005B1260"/>
    <w:rsid w:val="005B1537"/>
    <w:rsid w:val="005B15DD"/>
    <w:rsid w:val="005B1723"/>
    <w:rsid w:val="005B17EB"/>
    <w:rsid w:val="005B180E"/>
    <w:rsid w:val="005B19C8"/>
    <w:rsid w:val="005B1C9B"/>
    <w:rsid w:val="005B2214"/>
    <w:rsid w:val="005B2446"/>
    <w:rsid w:val="005B24ED"/>
    <w:rsid w:val="005B2819"/>
    <w:rsid w:val="005B28B5"/>
    <w:rsid w:val="005B2940"/>
    <w:rsid w:val="005B297B"/>
    <w:rsid w:val="005B2D09"/>
    <w:rsid w:val="005B2D20"/>
    <w:rsid w:val="005B2DBE"/>
    <w:rsid w:val="005B2FAC"/>
    <w:rsid w:val="005B311F"/>
    <w:rsid w:val="005B312D"/>
    <w:rsid w:val="005B32FD"/>
    <w:rsid w:val="005B33B8"/>
    <w:rsid w:val="005B36A7"/>
    <w:rsid w:val="005B36CE"/>
    <w:rsid w:val="005B3728"/>
    <w:rsid w:val="005B37A8"/>
    <w:rsid w:val="005B39AA"/>
    <w:rsid w:val="005B3A46"/>
    <w:rsid w:val="005B3B07"/>
    <w:rsid w:val="005B3B89"/>
    <w:rsid w:val="005B3BB7"/>
    <w:rsid w:val="005B3CC4"/>
    <w:rsid w:val="005B3D51"/>
    <w:rsid w:val="005B4081"/>
    <w:rsid w:val="005B4171"/>
    <w:rsid w:val="005B4414"/>
    <w:rsid w:val="005B4481"/>
    <w:rsid w:val="005B44EE"/>
    <w:rsid w:val="005B496E"/>
    <w:rsid w:val="005B49BE"/>
    <w:rsid w:val="005B4A67"/>
    <w:rsid w:val="005B4BEB"/>
    <w:rsid w:val="005B4ED4"/>
    <w:rsid w:val="005B4F3C"/>
    <w:rsid w:val="005B4F8A"/>
    <w:rsid w:val="005B4FE3"/>
    <w:rsid w:val="005B54DC"/>
    <w:rsid w:val="005B5704"/>
    <w:rsid w:val="005B5C87"/>
    <w:rsid w:val="005B5E0F"/>
    <w:rsid w:val="005B6187"/>
    <w:rsid w:val="005B6454"/>
    <w:rsid w:val="005B6A40"/>
    <w:rsid w:val="005B6A87"/>
    <w:rsid w:val="005B6B0A"/>
    <w:rsid w:val="005B777A"/>
    <w:rsid w:val="005B78D8"/>
    <w:rsid w:val="005B7FD9"/>
    <w:rsid w:val="005BD978"/>
    <w:rsid w:val="005C0169"/>
    <w:rsid w:val="005C06DD"/>
    <w:rsid w:val="005C06FD"/>
    <w:rsid w:val="005C0948"/>
    <w:rsid w:val="005C0E99"/>
    <w:rsid w:val="005C0EDA"/>
    <w:rsid w:val="005C0F4A"/>
    <w:rsid w:val="005C1337"/>
    <w:rsid w:val="005C14EF"/>
    <w:rsid w:val="005C1512"/>
    <w:rsid w:val="005C15E0"/>
    <w:rsid w:val="005C182D"/>
    <w:rsid w:val="005C1A81"/>
    <w:rsid w:val="005C1A87"/>
    <w:rsid w:val="005C1C38"/>
    <w:rsid w:val="005C1C58"/>
    <w:rsid w:val="005C1DF1"/>
    <w:rsid w:val="005C1F20"/>
    <w:rsid w:val="005C20C9"/>
    <w:rsid w:val="005C2158"/>
    <w:rsid w:val="005C239E"/>
    <w:rsid w:val="005C23B6"/>
    <w:rsid w:val="005C2593"/>
    <w:rsid w:val="005C2715"/>
    <w:rsid w:val="005C2839"/>
    <w:rsid w:val="005C28EC"/>
    <w:rsid w:val="005C2AD5"/>
    <w:rsid w:val="005C2C6D"/>
    <w:rsid w:val="005C2C96"/>
    <w:rsid w:val="005C2DA6"/>
    <w:rsid w:val="005C2DAB"/>
    <w:rsid w:val="005C2DED"/>
    <w:rsid w:val="005C2F94"/>
    <w:rsid w:val="005C305B"/>
    <w:rsid w:val="005C3154"/>
    <w:rsid w:val="005C34B0"/>
    <w:rsid w:val="005C366F"/>
    <w:rsid w:val="005C3727"/>
    <w:rsid w:val="005C3861"/>
    <w:rsid w:val="005C38D4"/>
    <w:rsid w:val="005C38F5"/>
    <w:rsid w:val="005C3D5E"/>
    <w:rsid w:val="005C3DD4"/>
    <w:rsid w:val="005C3FE3"/>
    <w:rsid w:val="005C41A9"/>
    <w:rsid w:val="005C43E9"/>
    <w:rsid w:val="005C462D"/>
    <w:rsid w:val="005C4665"/>
    <w:rsid w:val="005C46FC"/>
    <w:rsid w:val="005C472D"/>
    <w:rsid w:val="005C49F1"/>
    <w:rsid w:val="005C4BB3"/>
    <w:rsid w:val="005C4C19"/>
    <w:rsid w:val="005C4CC0"/>
    <w:rsid w:val="005C4DC5"/>
    <w:rsid w:val="005C4E26"/>
    <w:rsid w:val="005C5096"/>
    <w:rsid w:val="005C5299"/>
    <w:rsid w:val="005C52E5"/>
    <w:rsid w:val="005C561D"/>
    <w:rsid w:val="005C5698"/>
    <w:rsid w:val="005C56A3"/>
    <w:rsid w:val="005C5938"/>
    <w:rsid w:val="005C5985"/>
    <w:rsid w:val="005C5B0E"/>
    <w:rsid w:val="005C5CEB"/>
    <w:rsid w:val="005C5E8C"/>
    <w:rsid w:val="005C5FF8"/>
    <w:rsid w:val="005C6011"/>
    <w:rsid w:val="005C6100"/>
    <w:rsid w:val="005C6151"/>
    <w:rsid w:val="005C6287"/>
    <w:rsid w:val="005C6575"/>
    <w:rsid w:val="005C6698"/>
    <w:rsid w:val="005C672F"/>
    <w:rsid w:val="005C68D4"/>
    <w:rsid w:val="005C6BC4"/>
    <w:rsid w:val="005C6D3E"/>
    <w:rsid w:val="005C6F43"/>
    <w:rsid w:val="005C7088"/>
    <w:rsid w:val="005C710D"/>
    <w:rsid w:val="005C71AC"/>
    <w:rsid w:val="005C71D3"/>
    <w:rsid w:val="005C720B"/>
    <w:rsid w:val="005C731D"/>
    <w:rsid w:val="005C75BC"/>
    <w:rsid w:val="005C7914"/>
    <w:rsid w:val="005C79C5"/>
    <w:rsid w:val="005C7CC2"/>
    <w:rsid w:val="005C7D84"/>
    <w:rsid w:val="005C7E5B"/>
    <w:rsid w:val="005C7F8B"/>
    <w:rsid w:val="005CFF82"/>
    <w:rsid w:val="005D00AC"/>
    <w:rsid w:val="005D0276"/>
    <w:rsid w:val="005D0377"/>
    <w:rsid w:val="005D0736"/>
    <w:rsid w:val="005D097F"/>
    <w:rsid w:val="005D09BD"/>
    <w:rsid w:val="005D0AE7"/>
    <w:rsid w:val="005D0C52"/>
    <w:rsid w:val="005D0D7E"/>
    <w:rsid w:val="005D0D93"/>
    <w:rsid w:val="005D0E62"/>
    <w:rsid w:val="005D0ED7"/>
    <w:rsid w:val="005D0FB4"/>
    <w:rsid w:val="005D1185"/>
    <w:rsid w:val="005D13BD"/>
    <w:rsid w:val="005D13CA"/>
    <w:rsid w:val="005D14BF"/>
    <w:rsid w:val="005D14D7"/>
    <w:rsid w:val="005D1577"/>
    <w:rsid w:val="005D1AAC"/>
    <w:rsid w:val="005D1D59"/>
    <w:rsid w:val="005D1FC4"/>
    <w:rsid w:val="005D2009"/>
    <w:rsid w:val="005D214F"/>
    <w:rsid w:val="005D2205"/>
    <w:rsid w:val="005D23D8"/>
    <w:rsid w:val="005D293F"/>
    <w:rsid w:val="005D2ACE"/>
    <w:rsid w:val="005D2B97"/>
    <w:rsid w:val="005D2E69"/>
    <w:rsid w:val="005D2FBE"/>
    <w:rsid w:val="005D303F"/>
    <w:rsid w:val="005D307B"/>
    <w:rsid w:val="005D31C5"/>
    <w:rsid w:val="005D31F4"/>
    <w:rsid w:val="005D3637"/>
    <w:rsid w:val="005D38C3"/>
    <w:rsid w:val="005D38F8"/>
    <w:rsid w:val="005D3A47"/>
    <w:rsid w:val="005D3B99"/>
    <w:rsid w:val="005D3C69"/>
    <w:rsid w:val="005D3DE3"/>
    <w:rsid w:val="005D40A6"/>
    <w:rsid w:val="005D4676"/>
    <w:rsid w:val="005D46CD"/>
    <w:rsid w:val="005D46E5"/>
    <w:rsid w:val="005D48F8"/>
    <w:rsid w:val="005D4B7F"/>
    <w:rsid w:val="005D4C5B"/>
    <w:rsid w:val="005D4F3E"/>
    <w:rsid w:val="005D5175"/>
    <w:rsid w:val="005D54DC"/>
    <w:rsid w:val="005D5794"/>
    <w:rsid w:val="005D5899"/>
    <w:rsid w:val="005D59B8"/>
    <w:rsid w:val="005D5B65"/>
    <w:rsid w:val="005D5CF3"/>
    <w:rsid w:val="005D5DCE"/>
    <w:rsid w:val="005D5E33"/>
    <w:rsid w:val="005D5F81"/>
    <w:rsid w:val="005D61F5"/>
    <w:rsid w:val="005D622F"/>
    <w:rsid w:val="005D635C"/>
    <w:rsid w:val="005D640A"/>
    <w:rsid w:val="005D654C"/>
    <w:rsid w:val="005D65F4"/>
    <w:rsid w:val="005D68E6"/>
    <w:rsid w:val="005D6A07"/>
    <w:rsid w:val="005D6A63"/>
    <w:rsid w:val="005D6B41"/>
    <w:rsid w:val="005D6CD0"/>
    <w:rsid w:val="005D6CF0"/>
    <w:rsid w:val="005D7052"/>
    <w:rsid w:val="005D7261"/>
    <w:rsid w:val="005D74B6"/>
    <w:rsid w:val="005D7593"/>
    <w:rsid w:val="005D7645"/>
    <w:rsid w:val="005D7ABE"/>
    <w:rsid w:val="005D7AE8"/>
    <w:rsid w:val="005D7B51"/>
    <w:rsid w:val="005D7E9C"/>
    <w:rsid w:val="005E01C5"/>
    <w:rsid w:val="005E0247"/>
    <w:rsid w:val="005E044B"/>
    <w:rsid w:val="005E048E"/>
    <w:rsid w:val="005E084C"/>
    <w:rsid w:val="005E0987"/>
    <w:rsid w:val="005E0B4C"/>
    <w:rsid w:val="005E0D88"/>
    <w:rsid w:val="005E0E88"/>
    <w:rsid w:val="005E149A"/>
    <w:rsid w:val="005E1669"/>
    <w:rsid w:val="005E169B"/>
    <w:rsid w:val="005E16B5"/>
    <w:rsid w:val="005E17E0"/>
    <w:rsid w:val="005E189B"/>
    <w:rsid w:val="005E18D0"/>
    <w:rsid w:val="005E18E5"/>
    <w:rsid w:val="005E19DD"/>
    <w:rsid w:val="005E1EC8"/>
    <w:rsid w:val="005E1F90"/>
    <w:rsid w:val="005E2110"/>
    <w:rsid w:val="005E2428"/>
    <w:rsid w:val="005E273A"/>
    <w:rsid w:val="005E2989"/>
    <w:rsid w:val="005E2D5C"/>
    <w:rsid w:val="005E2E37"/>
    <w:rsid w:val="005E301B"/>
    <w:rsid w:val="005E30B7"/>
    <w:rsid w:val="005E32E4"/>
    <w:rsid w:val="005E35F0"/>
    <w:rsid w:val="005E3B2E"/>
    <w:rsid w:val="005E3B35"/>
    <w:rsid w:val="005E3BA0"/>
    <w:rsid w:val="005E3F68"/>
    <w:rsid w:val="005E3F6C"/>
    <w:rsid w:val="005E3F83"/>
    <w:rsid w:val="005E3FB9"/>
    <w:rsid w:val="005E4010"/>
    <w:rsid w:val="005E413C"/>
    <w:rsid w:val="005E4188"/>
    <w:rsid w:val="005E448B"/>
    <w:rsid w:val="005E4626"/>
    <w:rsid w:val="005E486F"/>
    <w:rsid w:val="005E49C5"/>
    <w:rsid w:val="005E4BF3"/>
    <w:rsid w:val="005E4C50"/>
    <w:rsid w:val="005E4C95"/>
    <w:rsid w:val="005E4D85"/>
    <w:rsid w:val="005E4D9A"/>
    <w:rsid w:val="005E4E64"/>
    <w:rsid w:val="005E4FE0"/>
    <w:rsid w:val="005E5088"/>
    <w:rsid w:val="005E5173"/>
    <w:rsid w:val="005E52F1"/>
    <w:rsid w:val="005E5304"/>
    <w:rsid w:val="005E5319"/>
    <w:rsid w:val="005E581E"/>
    <w:rsid w:val="005E59C2"/>
    <w:rsid w:val="005E5A6A"/>
    <w:rsid w:val="005E5AF6"/>
    <w:rsid w:val="005E5BF6"/>
    <w:rsid w:val="005E5C5A"/>
    <w:rsid w:val="005E5E03"/>
    <w:rsid w:val="005E5F9F"/>
    <w:rsid w:val="005E60CC"/>
    <w:rsid w:val="005E6363"/>
    <w:rsid w:val="005E66E0"/>
    <w:rsid w:val="005E674C"/>
    <w:rsid w:val="005E67F2"/>
    <w:rsid w:val="005E6820"/>
    <w:rsid w:val="005E6EFE"/>
    <w:rsid w:val="005E6F09"/>
    <w:rsid w:val="005E6FF8"/>
    <w:rsid w:val="005E7014"/>
    <w:rsid w:val="005E7385"/>
    <w:rsid w:val="005E74B6"/>
    <w:rsid w:val="005E775E"/>
    <w:rsid w:val="005E77E8"/>
    <w:rsid w:val="005E78AF"/>
    <w:rsid w:val="005E78E4"/>
    <w:rsid w:val="005E7B4E"/>
    <w:rsid w:val="005E7BC2"/>
    <w:rsid w:val="005E7CA8"/>
    <w:rsid w:val="005E7DF8"/>
    <w:rsid w:val="005ECE0D"/>
    <w:rsid w:val="005F00AE"/>
    <w:rsid w:val="005F011F"/>
    <w:rsid w:val="005F0825"/>
    <w:rsid w:val="005F09FD"/>
    <w:rsid w:val="005F0BD9"/>
    <w:rsid w:val="005F0CC4"/>
    <w:rsid w:val="005F11EE"/>
    <w:rsid w:val="005F1241"/>
    <w:rsid w:val="005F1560"/>
    <w:rsid w:val="005F1612"/>
    <w:rsid w:val="005F1723"/>
    <w:rsid w:val="005F179F"/>
    <w:rsid w:val="005F1828"/>
    <w:rsid w:val="005F1A24"/>
    <w:rsid w:val="005F1A84"/>
    <w:rsid w:val="005F1C6A"/>
    <w:rsid w:val="005F1EC1"/>
    <w:rsid w:val="005F20BD"/>
    <w:rsid w:val="005F254D"/>
    <w:rsid w:val="005F2893"/>
    <w:rsid w:val="005F2967"/>
    <w:rsid w:val="005F2AAA"/>
    <w:rsid w:val="005F2D92"/>
    <w:rsid w:val="005F317E"/>
    <w:rsid w:val="005F322B"/>
    <w:rsid w:val="005F38DC"/>
    <w:rsid w:val="005F3942"/>
    <w:rsid w:val="005F3A4A"/>
    <w:rsid w:val="005F3A5D"/>
    <w:rsid w:val="005F3B67"/>
    <w:rsid w:val="005F3BF4"/>
    <w:rsid w:val="005F4252"/>
    <w:rsid w:val="005F42D1"/>
    <w:rsid w:val="005F44A5"/>
    <w:rsid w:val="005F44F3"/>
    <w:rsid w:val="005F4B88"/>
    <w:rsid w:val="005F4D71"/>
    <w:rsid w:val="005F4F6A"/>
    <w:rsid w:val="005F5421"/>
    <w:rsid w:val="005F5961"/>
    <w:rsid w:val="005F5998"/>
    <w:rsid w:val="005F5DB7"/>
    <w:rsid w:val="005F5F27"/>
    <w:rsid w:val="005F5F36"/>
    <w:rsid w:val="005F5FC0"/>
    <w:rsid w:val="005F62A6"/>
    <w:rsid w:val="005F62EB"/>
    <w:rsid w:val="005F6430"/>
    <w:rsid w:val="005F64CE"/>
    <w:rsid w:val="005F66B7"/>
    <w:rsid w:val="005F6862"/>
    <w:rsid w:val="005F6949"/>
    <w:rsid w:val="005F6A2F"/>
    <w:rsid w:val="005F6A49"/>
    <w:rsid w:val="005F6E5B"/>
    <w:rsid w:val="005F6F75"/>
    <w:rsid w:val="005F6FBC"/>
    <w:rsid w:val="005F6FDC"/>
    <w:rsid w:val="005F7335"/>
    <w:rsid w:val="005F742E"/>
    <w:rsid w:val="005F7575"/>
    <w:rsid w:val="005F761B"/>
    <w:rsid w:val="005F785E"/>
    <w:rsid w:val="005F7863"/>
    <w:rsid w:val="005F7C3A"/>
    <w:rsid w:val="005F7D2C"/>
    <w:rsid w:val="005F7FE4"/>
    <w:rsid w:val="006000B3"/>
    <w:rsid w:val="006000F9"/>
    <w:rsid w:val="006002DD"/>
    <w:rsid w:val="00600363"/>
    <w:rsid w:val="0060042C"/>
    <w:rsid w:val="00600668"/>
    <w:rsid w:val="006008A6"/>
    <w:rsid w:val="006009D9"/>
    <w:rsid w:val="00600A75"/>
    <w:rsid w:val="00600C03"/>
    <w:rsid w:val="00600EFF"/>
    <w:rsid w:val="00600F1D"/>
    <w:rsid w:val="00600FC5"/>
    <w:rsid w:val="006011A0"/>
    <w:rsid w:val="0060138B"/>
    <w:rsid w:val="006015C3"/>
    <w:rsid w:val="0060165E"/>
    <w:rsid w:val="006016CC"/>
    <w:rsid w:val="00601955"/>
    <w:rsid w:val="00601BAC"/>
    <w:rsid w:val="00601DC9"/>
    <w:rsid w:val="00601FD3"/>
    <w:rsid w:val="006020DF"/>
    <w:rsid w:val="0060216C"/>
    <w:rsid w:val="00602242"/>
    <w:rsid w:val="00602296"/>
    <w:rsid w:val="00602577"/>
    <w:rsid w:val="00602878"/>
    <w:rsid w:val="00602A3E"/>
    <w:rsid w:val="00602B13"/>
    <w:rsid w:val="00602CAD"/>
    <w:rsid w:val="00602D06"/>
    <w:rsid w:val="00602D59"/>
    <w:rsid w:val="00602DE6"/>
    <w:rsid w:val="00602EE3"/>
    <w:rsid w:val="00603304"/>
    <w:rsid w:val="006035A3"/>
    <w:rsid w:val="00603605"/>
    <w:rsid w:val="0060373A"/>
    <w:rsid w:val="00603A25"/>
    <w:rsid w:val="00603B50"/>
    <w:rsid w:val="00603D76"/>
    <w:rsid w:val="00604064"/>
    <w:rsid w:val="006040C3"/>
    <w:rsid w:val="0060412B"/>
    <w:rsid w:val="006041CF"/>
    <w:rsid w:val="0060423B"/>
    <w:rsid w:val="006046DD"/>
    <w:rsid w:val="00604724"/>
    <w:rsid w:val="00604764"/>
    <w:rsid w:val="006047A5"/>
    <w:rsid w:val="006047A9"/>
    <w:rsid w:val="00604D4B"/>
    <w:rsid w:val="00604DD9"/>
    <w:rsid w:val="00604EF8"/>
    <w:rsid w:val="00604F9F"/>
    <w:rsid w:val="006052A4"/>
    <w:rsid w:val="00605359"/>
    <w:rsid w:val="00605523"/>
    <w:rsid w:val="0060558E"/>
    <w:rsid w:val="006055C4"/>
    <w:rsid w:val="006055EE"/>
    <w:rsid w:val="00605839"/>
    <w:rsid w:val="0060594E"/>
    <w:rsid w:val="00605D6B"/>
    <w:rsid w:val="00605E54"/>
    <w:rsid w:val="00605EFC"/>
    <w:rsid w:val="00605F96"/>
    <w:rsid w:val="006060E0"/>
    <w:rsid w:val="00606118"/>
    <w:rsid w:val="0060654D"/>
    <w:rsid w:val="006065CF"/>
    <w:rsid w:val="00606B89"/>
    <w:rsid w:val="00606CDB"/>
    <w:rsid w:val="00606CE5"/>
    <w:rsid w:val="00607124"/>
    <w:rsid w:val="00607282"/>
    <w:rsid w:val="00607378"/>
    <w:rsid w:val="006073C0"/>
    <w:rsid w:val="0060753E"/>
    <w:rsid w:val="00607867"/>
    <w:rsid w:val="0060788F"/>
    <w:rsid w:val="006078B9"/>
    <w:rsid w:val="00607A95"/>
    <w:rsid w:val="00607AC7"/>
    <w:rsid w:val="00607ADF"/>
    <w:rsid w:val="00607B47"/>
    <w:rsid w:val="00607C00"/>
    <w:rsid w:val="00607D1A"/>
    <w:rsid w:val="0061010A"/>
    <w:rsid w:val="006102A1"/>
    <w:rsid w:val="00610644"/>
    <w:rsid w:val="0061065B"/>
    <w:rsid w:val="006106D3"/>
    <w:rsid w:val="006107EB"/>
    <w:rsid w:val="006109D0"/>
    <w:rsid w:val="00610BDB"/>
    <w:rsid w:val="00610F04"/>
    <w:rsid w:val="00610F18"/>
    <w:rsid w:val="006111B2"/>
    <w:rsid w:val="00611203"/>
    <w:rsid w:val="00611466"/>
    <w:rsid w:val="006114EA"/>
    <w:rsid w:val="00611716"/>
    <w:rsid w:val="006117CF"/>
    <w:rsid w:val="00611983"/>
    <w:rsid w:val="00611C08"/>
    <w:rsid w:val="00611C7D"/>
    <w:rsid w:val="00611D75"/>
    <w:rsid w:val="00611DCB"/>
    <w:rsid w:val="00611E76"/>
    <w:rsid w:val="006121B8"/>
    <w:rsid w:val="00612280"/>
    <w:rsid w:val="00612300"/>
    <w:rsid w:val="00612771"/>
    <w:rsid w:val="006129A4"/>
    <w:rsid w:val="006129DA"/>
    <w:rsid w:val="00612A34"/>
    <w:rsid w:val="00612A98"/>
    <w:rsid w:val="00612C8B"/>
    <w:rsid w:val="00612CAF"/>
    <w:rsid w:val="00612DFF"/>
    <w:rsid w:val="00613155"/>
    <w:rsid w:val="0061350E"/>
    <w:rsid w:val="00613725"/>
    <w:rsid w:val="006138BC"/>
    <w:rsid w:val="00613B34"/>
    <w:rsid w:val="00613B97"/>
    <w:rsid w:val="00613DB2"/>
    <w:rsid w:val="00613E0A"/>
    <w:rsid w:val="00613F1E"/>
    <w:rsid w:val="00613F6D"/>
    <w:rsid w:val="00614065"/>
    <w:rsid w:val="006142A5"/>
    <w:rsid w:val="0061463A"/>
    <w:rsid w:val="00614AD7"/>
    <w:rsid w:val="00614CA3"/>
    <w:rsid w:val="00614E43"/>
    <w:rsid w:val="00614E87"/>
    <w:rsid w:val="00615445"/>
    <w:rsid w:val="006154D2"/>
    <w:rsid w:val="006154F1"/>
    <w:rsid w:val="00615780"/>
    <w:rsid w:val="00615B8A"/>
    <w:rsid w:val="00615DEE"/>
    <w:rsid w:val="00615F3E"/>
    <w:rsid w:val="00616090"/>
    <w:rsid w:val="006161AA"/>
    <w:rsid w:val="006163C6"/>
    <w:rsid w:val="00616C41"/>
    <w:rsid w:val="00616F3B"/>
    <w:rsid w:val="00617068"/>
    <w:rsid w:val="00617297"/>
    <w:rsid w:val="0061739C"/>
    <w:rsid w:val="00617431"/>
    <w:rsid w:val="006175BC"/>
    <w:rsid w:val="00617706"/>
    <w:rsid w:val="0061799E"/>
    <w:rsid w:val="006179B3"/>
    <w:rsid w:val="006179EF"/>
    <w:rsid w:val="00617BC4"/>
    <w:rsid w:val="00617E06"/>
    <w:rsid w:val="00617E24"/>
    <w:rsid w:val="00617FC3"/>
    <w:rsid w:val="00617FE0"/>
    <w:rsid w:val="006200D0"/>
    <w:rsid w:val="006204A6"/>
    <w:rsid w:val="006204ED"/>
    <w:rsid w:val="00620596"/>
    <w:rsid w:val="0062086B"/>
    <w:rsid w:val="00620964"/>
    <w:rsid w:val="00620A5B"/>
    <w:rsid w:val="00620B00"/>
    <w:rsid w:val="00620B77"/>
    <w:rsid w:val="006210EE"/>
    <w:rsid w:val="00621251"/>
    <w:rsid w:val="00621413"/>
    <w:rsid w:val="006214B4"/>
    <w:rsid w:val="00621942"/>
    <w:rsid w:val="00621C90"/>
    <w:rsid w:val="00621CA6"/>
    <w:rsid w:val="0062241F"/>
    <w:rsid w:val="00622613"/>
    <w:rsid w:val="00622622"/>
    <w:rsid w:val="0062262E"/>
    <w:rsid w:val="0062283A"/>
    <w:rsid w:val="006228B9"/>
    <w:rsid w:val="0062297C"/>
    <w:rsid w:val="00622AE1"/>
    <w:rsid w:val="00622C18"/>
    <w:rsid w:val="00622CBB"/>
    <w:rsid w:val="00622E8C"/>
    <w:rsid w:val="00622F08"/>
    <w:rsid w:val="00623065"/>
    <w:rsid w:val="00623225"/>
    <w:rsid w:val="00623428"/>
    <w:rsid w:val="00623661"/>
    <w:rsid w:val="00623694"/>
    <w:rsid w:val="0062379F"/>
    <w:rsid w:val="006237CF"/>
    <w:rsid w:val="006237E3"/>
    <w:rsid w:val="006237EC"/>
    <w:rsid w:val="00623883"/>
    <w:rsid w:val="00623903"/>
    <w:rsid w:val="00623A7E"/>
    <w:rsid w:val="00623ADC"/>
    <w:rsid w:val="00624098"/>
    <w:rsid w:val="006241A9"/>
    <w:rsid w:val="0062429E"/>
    <w:rsid w:val="0062464A"/>
    <w:rsid w:val="00624CD4"/>
    <w:rsid w:val="00624E7B"/>
    <w:rsid w:val="00624EA9"/>
    <w:rsid w:val="00624FEF"/>
    <w:rsid w:val="00625088"/>
    <w:rsid w:val="006251EA"/>
    <w:rsid w:val="0062527C"/>
    <w:rsid w:val="006252E5"/>
    <w:rsid w:val="00625894"/>
    <w:rsid w:val="006258C5"/>
    <w:rsid w:val="0062599A"/>
    <w:rsid w:val="006259D8"/>
    <w:rsid w:val="00625A82"/>
    <w:rsid w:val="00625D98"/>
    <w:rsid w:val="00625DC4"/>
    <w:rsid w:val="006260B9"/>
    <w:rsid w:val="006261A9"/>
    <w:rsid w:val="00626313"/>
    <w:rsid w:val="00626325"/>
    <w:rsid w:val="006265F7"/>
    <w:rsid w:val="00626662"/>
    <w:rsid w:val="006266DF"/>
    <w:rsid w:val="006266E2"/>
    <w:rsid w:val="006268F2"/>
    <w:rsid w:val="00626A36"/>
    <w:rsid w:val="00626BCD"/>
    <w:rsid w:val="00626F38"/>
    <w:rsid w:val="00627080"/>
    <w:rsid w:val="006270D1"/>
    <w:rsid w:val="006271FF"/>
    <w:rsid w:val="00627224"/>
    <w:rsid w:val="0062728D"/>
    <w:rsid w:val="0062736F"/>
    <w:rsid w:val="00627401"/>
    <w:rsid w:val="006274A9"/>
    <w:rsid w:val="0062765C"/>
    <w:rsid w:val="00627713"/>
    <w:rsid w:val="0062799A"/>
    <w:rsid w:val="006279B7"/>
    <w:rsid w:val="00627C1D"/>
    <w:rsid w:val="00627E2A"/>
    <w:rsid w:val="00627F54"/>
    <w:rsid w:val="00630506"/>
    <w:rsid w:val="0063058F"/>
    <w:rsid w:val="00630D2D"/>
    <w:rsid w:val="00630FCE"/>
    <w:rsid w:val="006315AD"/>
    <w:rsid w:val="006315EB"/>
    <w:rsid w:val="00631686"/>
    <w:rsid w:val="00631688"/>
    <w:rsid w:val="0063172E"/>
    <w:rsid w:val="006318C3"/>
    <w:rsid w:val="00631AF1"/>
    <w:rsid w:val="00631F26"/>
    <w:rsid w:val="00632116"/>
    <w:rsid w:val="006322AA"/>
    <w:rsid w:val="0063242A"/>
    <w:rsid w:val="00632502"/>
    <w:rsid w:val="006327F0"/>
    <w:rsid w:val="00632A95"/>
    <w:rsid w:val="00632B5F"/>
    <w:rsid w:val="00632BF2"/>
    <w:rsid w:val="00632DEC"/>
    <w:rsid w:val="00632EAF"/>
    <w:rsid w:val="00633023"/>
    <w:rsid w:val="006330AF"/>
    <w:rsid w:val="006332EA"/>
    <w:rsid w:val="00633328"/>
    <w:rsid w:val="00633388"/>
    <w:rsid w:val="006335EB"/>
    <w:rsid w:val="00633610"/>
    <w:rsid w:val="006336CD"/>
    <w:rsid w:val="00633782"/>
    <w:rsid w:val="006337B9"/>
    <w:rsid w:val="006337C9"/>
    <w:rsid w:val="00633999"/>
    <w:rsid w:val="00633C6E"/>
    <w:rsid w:val="00633D26"/>
    <w:rsid w:val="00633E9B"/>
    <w:rsid w:val="00633FE3"/>
    <w:rsid w:val="00634143"/>
    <w:rsid w:val="0063434B"/>
    <w:rsid w:val="0063467E"/>
    <w:rsid w:val="00634816"/>
    <w:rsid w:val="0063493E"/>
    <w:rsid w:val="00634A39"/>
    <w:rsid w:val="00634F9B"/>
    <w:rsid w:val="00634FA2"/>
    <w:rsid w:val="00635067"/>
    <w:rsid w:val="00635126"/>
    <w:rsid w:val="0063522C"/>
    <w:rsid w:val="006356BB"/>
    <w:rsid w:val="00635765"/>
    <w:rsid w:val="00635814"/>
    <w:rsid w:val="00635C0F"/>
    <w:rsid w:val="00635D1B"/>
    <w:rsid w:val="00635F52"/>
    <w:rsid w:val="00635FAC"/>
    <w:rsid w:val="00635FE7"/>
    <w:rsid w:val="006360F2"/>
    <w:rsid w:val="006366D8"/>
    <w:rsid w:val="0063670E"/>
    <w:rsid w:val="006369E8"/>
    <w:rsid w:val="00636DC2"/>
    <w:rsid w:val="00636ECE"/>
    <w:rsid w:val="00636F39"/>
    <w:rsid w:val="0063706E"/>
    <w:rsid w:val="006372F0"/>
    <w:rsid w:val="00637589"/>
    <w:rsid w:val="006375C6"/>
    <w:rsid w:val="0063767E"/>
    <w:rsid w:val="006378B6"/>
    <w:rsid w:val="00637922"/>
    <w:rsid w:val="00637A28"/>
    <w:rsid w:val="00637A58"/>
    <w:rsid w:val="00637ADB"/>
    <w:rsid w:val="00637AEA"/>
    <w:rsid w:val="00637B07"/>
    <w:rsid w:val="00637BB8"/>
    <w:rsid w:val="00637C0E"/>
    <w:rsid w:val="00637DF0"/>
    <w:rsid w:val="00637E63"/>
    <w:rsid w:val="00637EDC"/>
    <w:rsid w:val="0064034E"/>
    <w:rsid w:val="006403C2"/>
    <w:rsid w:val="006403DB"/>
    <w:rsid w:val="006408B4"/>
    <w:rsid w:val="00640905"/>
    <w:rsid w:val="00640B9F"/>
    <w:rsid w:val="00640CAB"/>
    <w:rsid w:val="00641160"/>
    <w:rsid w:val="00641279"/>
    <w:rsid w:val="006417E1"/>
    <w:rsid w:val="00641903"/>
    <w:rsid w:val="00641940"/>
    <w:rsid w:val="00641998"/>
    <w:rsid w:val="00641E81"/>
    <w:rsid w:val="00641F3C"/>
    <w:rsid w:val="00642041"/>
    <w:rsid w:val="0064220C"/>
    <w:rsid w:val="006422EA"/>
    <w:rsid w:val="00642303"/>
    <w:rsid w:val="006424AC"/>
    <w:rsid w:val="0064250A"/>
    <w:rsid w:val="0064270C"/>
    <w:rsid w:val="00642A76"/>
    <w:rsid w:val="00642AF4"/>
    <w:rsid w:val="00642B83"/>
    <w:rsid w:val="00642CEC"/>
    <w:rsid w:val="00642DA7"/>
    <w:rsid w:val="006432E9"/>
    <w:rsid w:val="00643359"/>
    <w:rsid w:val="00643369"/>
    <w:rsid w:val="006434A6"/>
    <w:rsid w:val="00643633"/>
    <w:rsid w:val="00643691"/>
    <w:rsid w:val="006436EA"/>
    <w:rsid w:val="006439E1"/>
    <w:rsid w:val="00643A76"/>
    <w:rsid w:val="00643A78"/>
    <w:rsid w:val="00643CB6"/>
    <w:rsid w:val="00643F0A"/>
    <w:rsid w:val="00644018"/>
    <w:rsid w:val="00644299"/>
    <w:rsid w:val="00644376"/>
    <w:rsid w:val="006444D1"/>
    <w:rsid w:val="006445CC"/>
    <w:rsid w:val="006449EA"/>
    <w:rsid w:val="00644C6E"/>
    <w:rsid w:val="00644DAD"/>
    <w:rsid w:val="00644E4C"/>
    <w:rsid w:val="00644FF1"/>
    <w:rsid w:val="006450FA"/>
    <w:rsid w:val="00645127"/>
    <w:rsid w:val="006455B4"/>
    <w:rsid w:val="0064566E"/>
    <w:rsid w:val="00645933"/>
    <w:rsid w:val="006459CB"/>
    <w:rsid w:val="00645C89"/>
    <w:rsid w:val="00645E47"/>
    <w:rsid w:val="00645E63"/>
    <w:rsid w:val="00646005"/>
    <w:rsid w:val="00646139"/>
    <w:rsid w:val="0064649B"/>
    <w:rsid w:val="00646509"/>
    <w:rsid w:val="0064666E"/>
    <w:rsid w:val="006468C9"/>
    <w:rsid w:val="0064692D"/>
    <w:rsid w:val="00646A17"/>
    <w:rsid w:val="00646A8A"/>
    <w:rsid w:val="00646B6B"/>
    <w:rsid w:val="00646B81"/>
    <w:rsid w:val="00646C4F"/>
    <w:rsid w:val="00646CD2"/>
    <w:rsid w:val="00646E59"/>
    <w:rsid w:val="00646F30"/>
    <w:rsid w:val="00646F82"/>
    <w:rsid w:val="006470B1"/>
    <w:rsid w:val="00647117"/>
    <w:rsid w:val="0064718D"/>
    <w:rsid w:val="006472E4"/>
    <w:rsid w:val="00647514"/>
    <w:rsid w:val="0064784D"/>
    <w:rsid w:val="00647A48"/>
    <w:rsid w:val="00647D7D"/>
    <w:rsid w:val="00647DFB"/>
    <w:rsid w:val="00647E69"/>
    <w:rsid w:val="0065005D"/>
    <w:rsid w:val="00650099"/>
    <w:rsid w:val="00650185"/>
    <w:rsid w:val="006501AE"/>
    <w:rsid w:val="0065038E"/>
    <w:rsid w:val="006503DB"/>
    <w:rsid w:val="006504FF"/>
    <w:rsid w:val="00650904"/>
    <w:rsid w:val="00650911"/>
    <w:rsid w:val="00650C3F"/>
    <w:rsid w:val="00650C84"/>
    <w:rsid w:val="00650E37"/>
    <w:rsid w:val="00650FD7"/>
    <w:rsid w:val="0065134D"/>
    <w:rsid w:val="006513BE"/>
    <w:rsid w:val="00651647"/>
    <w:rsid w:val="0065185C"/>
    <w:rsid w:val="00651864"/>
    <w:rsid w:val="00651878"/>
    <w:rsid w:val="006518B5"/>
    <w:rsid w:val="00651985"/>
    <w:rsid w:val="00651A46"/>
    <w:rsid w:val="00651A6D"/>
    <w:rsid w:val="00651AB1"/>
    <w:rsid w:val="00651B66"/>
    <w:rsid w:val="00651B9D"/>
    <w:rsid w:val="00651D02"/>
    <w:rsid w:val="0065217A"/>
    <w:rsid w:val="00652345"/>
    <w:rsid w:val="006525CF"/>
    <w:rsid w:val="006525F9"/>
    <w:rsid w:val="0065277B"/>
    <w:rsid w:val="0065280B"/>
    <w:rsid w:val="00652BC3"/>
    <w:rsid w:val="00652CFE"/>
    <w:rsid w:val="00653021"/>
    <w:rsid w:val="006530DF"/>
    <w:rsid w:val="0065314D"/>
    <w:rsid w:val="0065368C"/>
    <w:rsid w:val="00653740"/>
    <w:rsid w:val="00653877"/>
    <w:rsid w:val="00653935"/>
    <w:rsid w:val="006539AB"/>
    <w:rsid w:val="00653D8F"/>
    <w:rsid w:val="00653D96"/>
    <w:rsid w:val="00653E8C"/>
    <w:rsid w:val="006541E3"/>
    <w:rsid w:val="00654348"/>
    <w:rsid w:val="00654406"/>
    <w:rsid w:val="00654495"/>
    <w:rsid w:val="006545FF"/>
    <w:rsid w:val="0065480B"/>
    <w:rsid w:val="00654860"/>
    <w:rsid w:val="0065489B"/>
    <w:rsid w:val="00654BE8"/>
    <w:rsid w:val="00654C1C"/>
    <w:rsid w:val="00654C23"/>
    <w:rsid w:val="00654C2E"/>
    <w:rsid w:val="00654C34"/>
    <w:rsid w:val="00654CAF"/>
    <w:rsid w:val="00654D77"/>
    <w:rsid w:val="0065542C"/>
    <w:rsid w:val="006556F4"/>
    <w:rsid w:val="00655842"/>
    <w:rsid w:val="00655E79"/>
    <w:rsid w:val="00655EF3"/>
    <w:rsid w:val="00655F98"/>
    <w:rsid w:val="00656107"/>
    <w:rsid w:val="006562A0"/>
    <w:rsid w:val="00656396"/>
    <w:rsid w:val="006563AE"/>
    <w:rsid w:val="006569A0"/>
    <w:rsid w:val="00656CEE"/>
    <w:rsid w:val="00656D9D"/>
    <w:rsid w:val="00656DDC"/>
    <w:rsid w:val="00656E6B"/>
    <w:rsid w:val="00656F1B"/>
    <w:rsid w:val="0065715C"/>
    <w:rsid w:val="006571A0"/>
    <w:rsid w:val="0065739D"/>
    <w:rsid w:val="0065747C"/>
    <w:rsid w:val="006574CC"/>
    <w:rsid w:val="00657568"/>
    <w:rsid w:val="006575C5"/>
    <w:rsid w:val="0065762E"/>
    <w:rsid w:val="006576FA"/>
    <w:rsid w:val="00657811"/>
    <w:rsid w:val="00657D5C"/>
    <w:rsid w:val="00659263"/>
    <w:rsid w:val="0065FC68"/>
    <w:rsid w:val="00660184"/>
    <w:rsid w:val="006602CB"/>
    <w:rsid w:val="00660457"/>
    <w:rsid w:val="00660527"/>
    <w:rsid w:val="006605BC"/>
    <w:rsid w:val="006607A2"/>
    <w:rsid w:val="0066091A"/>
    <w:rsid w:val="0066099E"/>
    <w:rsid w:val="00660ACD"/>
    <w:rsid w:val="00660CA3"/>
    <w:rsid w:val="00660EE7"/>
    <w:rsid w:val="0066102B"/>
    <w:rsid w:val="006610A7"/>
    <w:rsid w:val="00661349"/>
    <w:rsid w:val="006614B1"/>
    <w:rsid w:val="00661696"/>
    <w:rsid w:val="006617E7"/>
    <w:rsid w:val="00661A86"/>
    <w:rsid w:val="00661EA6"/>
    <w:rsid w:val="00662016"/>
    <w:rsid w:val="006620D6"/>
    <w:rsid w:val="00662103"/>
    <w:rsid w:val="00662270"/>
    <w:rsid w:val="00662304"/>
    <w:rsid w:val="00662450"/>
    <w:rsid w:val="00662458"/>
    <w:rsid w:val="006624D6"/>
    <w:rsid w:val="00662745"/>
    <w:rsid w:val="00662B9F"/>
    <w:rsid w:val="00662C19"/>
    <w:rsid w:val="00662CEE"/>
    <w:rsid w:val="00662D07"/>
    <w:rsid w:val="00662E4C"/>
    <w:rsid w:val="00662E8A"/>
    <w:rsid w:val="0066334E"/>
    <w:rsid w:val="0066340D"/>
    <w:rsid w:val="0066357C"/>
    <w:rsid w:val="00663642"/>
    <w:rsid w:val="006636DA"/>
    <w:rsid w:val="00663807"/>
    <w:rsid w:val="00663849"/>
    <w:rsid w:val="0066388E"/>
    <w:rsid w:val="00663C4E"/>
    <w:rsid w:val="00663C74"/>
    <w:rsid w:val="00663CF8"/>
    <w:rsid w:val="00663CFA"/>
    <w:rsid w:val="00663F1A"/>
    <w:rsid w:val="00663FA5"/>
    <w:rsid w:val="00663FC9"/>
    <w:rsid w:val="006641F1"/>
    <w:rsid w:val="0066420F"/>
    <w:rsid w:val="006644CF"/>
    <w:rsid w:val="0066452E"/>
    <w:rsid w:val="006645CC"/>
    <w:rsid w:val="00664718"/>
    <w:rsid w:val="00664807"/>
    <w:rsid w:val="006649A3"/>
    <w:rsid w:val="00664A0C"/>
    <w:rsid w:val="00664DA6"/>
    <w:rsid w:val="0066510E"/>
    <w:rsid w:val="00665317"/>
    <w:rsid w:val="00665354"/>
    <w:rsid w:val="00665572"/>
    <w:rsid w:val="006656D6"/>
    <w:rsid w:val="0066570A"/>
    <w:rsid w:val="0066584A"/>
    <w:rsid w:val="0066590F"/>
    <w:rsid w:val="00665921"/>
    <w:rsid w:val="00665A5E"/>
    <w:rsid w:val="00665AAF"/>
    <w:rsid w:val="00665B95"/>
    <w:rsid w:val="00665D84"/>
    <w:rsid w:val="00665E01"/>
    <w:rsid w:val="00665EB8"/>
    <w:rsid w:val="00665F73"/>
    <w:rsid w:val="00666439"/>
    <w:rsid w:val="00666496"/>
    <w:rsid w:val="0066655C"/>
    <w:rsid w:val="006665C1"/>
    <w:rsid w:val="00666793"/>
    <w:rsid w:val="00666AAA"/>
    <w:rsid w:val="00666AB7"/>
    <w:rsid w:val="00666B0C"/>
    <w:rsid w:val="00666B1F"/>
    <w:rsid w:val="00666C07"/>
    <w:rsid w:val="00666EED"/>
    <w:rsid w:val="0066700A"/>
    <w:rsid w:val="00667445"/>
    <w:rsid w:val="00667657"/>
    <w:rsid w:val="006676D6"/>
    <w:rsid w:val="006677B9"/>
    <w:rsid w:val="006678E0"/>
    <w:rsid w:val="00667B49"/>
    <w:rsid w:val="00667BC7"/>
    <w:rsid w:val="00667DA8"/>
    <w:rsid w:val="00670093"/>
    <w:rsid w:val="006700C1"/>
    <w:rsid w:val="0067023C"/>
    <w:rsid w:val="0067039D"/>
    <w:rsid w:val="006705AC"/>
    <w:rsid w:val="0067068F"/>
    <w:rsid w:val="006706A3"/>
    <w:rsid w:val="0067070C"/>
    <w:rsid w:val="00670776"/>
    <w:rsid w:val="00670819"/>
    <w:rsid w:val="006708D9"/>
    <w:rsid w:val="0067097D"/>
    <w:rsid w:val="00670997"/>
    <w:rsid w:val="00670DD2"/>
    <w:rsid w:val="00670DD6"/>
    <w:rsid w:val="00670F3D"/>
    <w:rsid w:val="00670F79"/>
    <w:rsid w:val="00670FD7"/>
    <w:rsid w:val="006712BD"/>
    <w:rsid w:val="006712FA"/>
    <w:rsid w:val="00671386"/>
    <w:rsid w:val="00671401"/>
    <w:rsid w:val="00671500"/>
    <w:rsid w:val="00671852"/>
    <w:rsid w:val="00671D2A"/>
    <w:rsid w:val="00671D35"/>
    <w:rsid w:val="00671DAE"/>
    <w:rsid w:val="00671ECB"/>
    <w:rsid w:val="00671FDF"/>
    <w:rsid w:val="00672033"/>
    <w:rsid w:val="0067214F"/>
    <w:rsid w:val="006721E9"/>
    <w:rsid w:val="00672219"/>
    <w:rsid w:val="006725B5"/>
    <w:rsid w:val="006727A8"/>
    <w:rsid w:val="006728C6"/>
    <w:rsid w:val="00672CC5"/>
    <w:rsid w:val="00672F23"/>
    <w:rsid w:val="006730B8"/>
    <w:rsid w:val="0067356E"/>
    <w:rsid w:val="00673804"/>
    <w:rsid w:val="00673B25"/>
    <w:rsid w:val="00673DE7"/>
    <w:rsid w:val="00673F08"/>
    <w:rsid w:val="00674317"/>
    <w:rsid w:val="0067453D"/>
    <w:rsid w:val="00674554"/>
    <w:rsid w:val="00674B33"/>
    <w:rsid w:val="00674E09"/>
    <w:rsid w:val="00674F7E"/>
    <w:rsid w:val="00675196"/>
    <w:rsid w:val="0067519C"/>
    <w:rsid w:val="006751D6"/>
    <w:rsid w:val="00675433"/>
    <w:rsid w:val="006756AD"/>
    <w:rsid w:val="0067576D"/>
    <w:rsid w:val="006757E5"/>
    <w:rsid w:val="00675800"/>
    <w:rsid w:val="0067599F"/>
    <w:rsid w:val="00675D7C"/>
    <w:rsid w:val="00675D8F"/>
    <w:rsid w:val="00675FAF"/>
    <w:rsid w:val="00676112"/>
    <w:rsid w:val="006761F0"/>
    <w:rsid w:val="006763A9"/>
    <w:rsid w:val="00676581"/>
    <w:rsid w:val="0067671B"/>
    <w:rsid w:val="00676778"/>
    <w:rsid w:val="006768D1"/>
    <w:rsid w:val="00676B6E"/>
    <w:rsid w:val="00676C40"/>
    <w:rsid w:val="00676F48"/>
    <w:rsid w:val="0067704F"/>
    <w:rsid w:val="00677674"/>
    <w:rsid w:val="00677690"/>
    <w:rsid w:val="0067770C"/>
    <w:rsid w:val="0067770D"/>
    <w:rsid w:val="0067778E"/>
    <w:rsid w:val="00677C50"/>
    <w:rsid w:val="00677EC3"/>
    <w:rsid w:val="00677F2C"/>
    <w:rsid w:val="00677F93"/>
    <w:rsid w:val="0067947F"/>
    <w:rsid w:val="0068029C"/>
    <w:rsid w:val="00680452"/>
    <w:rsid w:val="006805F2"/>
    <w:rsid w:val="006808F9"/>
    <w:rsid w:val="00680E50"/>
    <w:rsid w:val="00680ED4"/>
    <w:rsid w:val="00681038"/>
    <w:rsid w:val="00681079"/>
    <w:rsid w:val="00681112"/>
    <w:rsid w:val="006813BF"/>
    <w:rsid w:val="006813EF"/>
    <w:rsid w:val="00681443"/>
    <w:rsid w:val="00681620"/>
    <w:rsid w:val="0068188E"/>
    <w:rsid w:val="00681891"/>
    <w:rsid w:val="006818A6"/>
    <w:rsid w:val="006818E4"/>
    <w:rsid w:val="0068198F"/>
    <w:rsid w:val="0068199B"/>
    <w:rsid w:val="006819C2"/>
    <w:rsid w:val="00681B53"/>
    <w:rsid w:val="00681BAE"/>
    <w:rsid w:val="00681C75"/>
    <w:rsid w:val="00681DF9"/>
    <w:rsid w:val="00681F98"/>
    <w:rsid w:val="00682070"/>
    <w:rsid w:val="006820F1"/>
    <w:rsid w:val="006822F5"/>
    <w:rsid w:val="00682303"/>
    <w:rsid w:val="0068238B"/>
    <w:rsid w:val="006824C4"/>
    <w:rsid w:val="00682504"/>
    <w:rsid w:val="00682667"/>
    <w:rsid w:val="00682E33"/>
    <w:rsid w:val="00682F08"/>
    <w:rsid w:val="006831CF"/>
    <w:rsid w:val="00683254"/>
    <w:rsid w:val="006833EB"/>
    <w:rsid w:val="00683462"/>
    <w:rsid w:val="006836C2"/>
    <w:rsid w:val="006836C3"/>
    <w:rsid w:val="006839DA"/>
    <w:rsid w:val="00683B9B"/>
    <w:rsid w:val="00683C6E"/>
    <w:rsid w:val="00683D4B"/>
    <w:rsid w:val="00683E30"/>
    <w:rsid w:val="00683FA7"/>
    <w:rsid w:val="00684184"/>
    <w:rsid w:val="00684226"/>
    <w:rsid w:val="00684402"/>
    <w:rsid w:val="0068475A"/>
    <w:rsid w:val="00684841"/>
    <w:rsid w:val="00684886"/>
    <w:rsid w:val="00684BF5"/>
    <w:rsid w:val="00684C2A"/>
    <w:rsid w:val="006851E1"/>
    <w:rsid w:val="0068542F"/>
    <w:rsid w:val="006855CB"/>
    <w:rsid w:val="006855DE"/>
    <w:rsid w:val="00685626"/>
    <w:rsid w:val="00685639"/>
    <w:rsid w:val="00685644"/>
    <w:rsid w:val="006856B7"/>
    <w:rsid w:val="0068583E"/>
    <w:rsid w:val="0068583F"/>
    <w:rsid w:val="006859CD"/>
    <w:rsid w:val="00685AAE"/>
    <w:rsid w:val="00685B9D"/>
    <w:rsid w:val="00685CF8"/>
    <w:rsid w:val="00685FD4"/>
    <w:rsid w:val="00686198"/>
    <w:rsid w:val="006863F8"/>
    <w:rsid w:val="006863FE"/>
    <w:rsid w:val="0068681A"/>
    <w:rsid w:val="00686926"/>
    <w:rsid w:val="00686B2C"/>
    <w:rsid w:val="00686CAC"/>
    <w:rsid w:val="00686D7D"/>
    <w:rsid w:val="00686DC5"/>
    <w:rsid w:val="00686EA5"/>
    <w:rsid w:val="0068724D"/>
    <w:rsid w:val="00687480"/>
    <w:rsid w:val="006874E0"/>
    <w:rsid w:val="006879E4"/>
    <w:rsid w:val="00687AB7"/>
    <w:rsid w:val="00687BA8"/>
    <w:rsid w:val="00687C85"/>
    <w:rsid w:val="00687C8B"/>
    <w:rsid w:val="00687D73"/>
    <w:rsid w:val="00687E13"/>
    <w:rsid w:val="00687F36"/>
    <w:rsid w:val="00690277"/>
    <w:rsid w:val="00690551"/>
    <w:rsid w:val="006905AB"/>
    <w:rsid w:val="00690645"/>
    <w:rsid w:val="00690849"/>
    <w:rsid w:val="0069089F"/>
    <w:rsid w:val="006908A4"/>
    <w:rsid w:val="00690C01"/>
    <w:rsid w:val="00690C3B"/>
    <w:rsid w:val="00690DAA"/>
    <w:rsid w:val="00690FE2"/>
    <w:rsid w:val="006913B1"/>
    <w:rsid w:val="006913CC"/>
    <w:rsid w:val="00691429"/>
    <w:rsid w:val="00691651"/>
    <w:rsid w:val="006917E6"/>
    <w:rsid w:val="0069199E"/>
    <w:rsid w:val="00691B99"/>
    <w:rsid w:val="00691DC4"/>
    <w:rsid w:val="00691EA3"/>
    <w:rsid w:val="00691EA4"/>
    <w:rsid w:val="00692140"/>
    <w:rsid w:val="0069214D"/>
    <w:rsid w:val="0069215C"/>
    <w:rsid w:val="00692211"/>
    <w:rsid w:val="006924EE"/>
    <w:rsid w:val="00692677"/>
    <w:rsid w:val="006926CB"/>
    <w:rsid w:val="00692713"/>
    <w:rsid w:val="00692855"/>
    <w:rsid w:val="00692873"/>
    <w:rsid w:val="00692A66"/>
    <w:rsid w:val="00692BAE"/>
    <w:rsid w:val="00692C71"/>
    <w:rsid w:val="00692CB4"/>
    <w:rsid w:val="00692D20"/>
    <w:rsid w:val="00692DCB"/>
    <w:rsid w:val="00692FB8"/>
    <w:rsid w:val="0069312C"/>
    <w:rsid w:val="00693192"/>
    <w:rsid w:val="00693206"/>
    <w:rsid w:val="0069325A"/>
    <w:rsid w:val="00693931"/>
    <w:rsid w:val="0069394D"/>
    <w:rsid w:val="00693F6C"/>
    <w:rsid w:val="00694069"/>
    <w:rsid w:val="0069418E"/>
    <w:rsid w:val="006943A4"/>
    <w:rsid w:val="00694480"/>
    <w:rsid w:val="006947FE"/>
    <w:rsid w:val="006948CD"/>
    <w:rsid w:val="00694B36"/>
    <w:rsid w:val="00694F0C"/>
    <w:rsid w:val="0069534D"/>
    <w:rsid w:val="00695367"/>
    <w:rsid w:val="006953B5"/>
    <w:rsid w:val="006954BC"/>
    <w:rsid w:val="006955C7"/>
    <w:rsid w:val="006955C9"/>
    <w:rsid w:val="00695991"/>
    <w:rsid w:val="00695A4D"/>
    <w:rsid w:val="00695CAA"/>
    <w:rsid w:val="00695E29"/>
    <w:rsid w:val="00696011"/>
    <w:rsid w:val="00696072"/>
    <w:rsid w:val="006960EB"/>
    <w:rsid w:val="006962B5"/>
    <w:rsid w:val="00696903"/>
    <w:rsid w:val="00696A42"/>
    <w:rsid w:val="006970C3"/>
    <w:rsid w:val="00697627"/>
    <w:rsid w:val="0069773B"/>
    <w:rsid w:val="0069783F"/>
    <w:rsid w:val="00697958"/>
    <w:rsid w:val="00697A2C"/>
    <w:rsid w:val="00697A45"/>
    <w:rsid w:val="00697E37"/>
    <w:rsid w:val="00697E56"/>
    <w:rsid w:val="00697F25"/>
    <w:rsid w:val="00697F43"/>
    <w:rsid w:val="00697FF9"/>
    <w:rsid w:val="0069B9CC"/>
    <w:rsid w:val="006A039D"/>
    <w:rsid w:val="006A044E"/>
    <w:rsid w:val="006A080C"/>
    <w:rsid w:val="006A0B2C"/>
    <w:rsid w:val="006A0C2F"/>
    <w:rsid w:val="006A0D7C"/>
    <w:rsid w:val="006A0F4C"/>
    <w:rsid w:val="006A0F6D"/>
    <w:rsid w:val="006A10B7"/>
    <w:rsid w:val="006A1287"/>
    <w:rsid w:val="006A17BF"/>
    <w:rsid w:val="006A1826"/>
    <w:rsid w:val="006A18DA"/>
    <w:rsid w:val="006A1DDA"/>
    <w:rsid w:val="006A1E50"/>
    <w:rsid w:val="006A1E65"/>
    <w:rsid w:val="006A238C"/>
    <w:rsid w:val="006A24D9"/>
    <w:rsid w:val="006A2555"/>
    <w:rsid w:val="006A275C"/>
    <w:rsid w:val="006A28FB"/>
    <w:rsid w:val="006A2A84"/>
    <w:rsid w:val="006A2F3F"/>
    <w:rsid w:val="006A31C5"/>
    <w:rsid w:val="006A32AF"/>
    <w:rsid w:val="006A33CC"/>
    <w:rsid w:val="006A34AF"/>
    <w:rsid w:val="006A353B"/>
    <w:rsid w:val="006A35CD"/>
    <w:rsid w:val="006A36A2"/>
    <w:rsid w:val="006A398A"/>
    <w:rsid w:val="006A3C6C"/>
    <w:rsid w:val="006A3F6A"/>
    <w:rsid w:val="006A3FA1"/>
    <w:rsid w:val="006A40C7"/>
    <w:rsid w:val="006A413D"/>
    <w:rsid w:val="006A42C2"/>
    <w:rsid w:val="006A4319"/>
    <w:rsid w:val="006A45D8"/>
    <w:rsid w:val="006A46FD"/>
    <w:rsid w:val="006A48F4"/>
    <w:rsid w:val="006A4912"/>
    <w:rsid w:val="006A495C"/>
    <w:rsid w:val="006A4B1E"/>
    <w:rsid w:val="006A4E34"/>
    <w:rsid w:val="006A4F74"/>
    <w:rsid w:val="006A4F97"/>
    <w:rsid w:val="006A514A"/>
    <w:rsid w:val="006A5150"/>
    <w:rsid w:val="006A51B3"/>
    <w:rsid w:val="006A51BA"/>
    <w:rsid w:val="006A5260"/>
    <w:rsid w:val="006A5394"/>
    <w:rsid w:val="006A53A9"/>
    <w:rsid w:val="006A5A2D"/>
    <w:rsid w:val="006A5C6E"/>
    <w:rsid w:val="006A5CBC"/>
    <w:rsid w:val="006A5D4D"/>
    <w:rsid w:val="006A5DF6"/>
    <w:rsid w:val="006A5E5B"/>
    <w:rsid w:val="006A5EDE"/>
    <w:rsid w:val="006A5F60"/>
    <w:rsid w:val="006A64A5"/>
    <w:rsid w:val="006A64BD"/>
    <w:rsid w:val="006A6791"/>
    <w:rsid w:val="006A6B6A"/>
    <w:rsid w:val="006A6E28"/>
    <w:rsid w:val="006A723D"/>
    <w:rsid w:val="006A72DE"/>
    <w:rsid w:val="006A7359"/>
    <w:rsid w:val="006A736B"/>
    <w:rsid w:val="006A7664"/>
    <w:rsid w:val="006A7764"/>
    <w:rsid w:val="006A7878"/>
    <w:rsid w:val="006A7DC4"/>
    <w:rsid w:val="006A7E7A"/>
    <w:rsid w:val="006A7EA7"/>
    <w:rsid w:val="006B0089"/>
    <w:rsid w:val="006B02E3"/>
    <w:rsid w:val="006B0489"/>
    <w:rsid w:val="006B05A7"/>
    <w:rsid w:val="006B0888"/>
    <w:rsid w:val="006B0DD7"/>
    <w:rsid w:val="006B0F59"/>
    <w:rsid w:val="006B0F7B"/>
    <w:rsid w:val="006B146F"/>
    <w:rsid w:val="006B14A0"/>
    <w:rsid w:val="006B14D0"/>
    <w:rsid w:val="006B1731"/>
    <w:rsid w:val="006B189F"/>
    <w:rsid w:val="006B1A38"/>
    <w:rsid w:val="006B1AC1"/>
    <w:rsid w:val="006B1AD2"/>
    <w:rsid w:val="006B1B50"/>
    <w:rsid w:val="006B1B66"/>
    <w:rsid w:val="006B1B94"/>
    <w:rsid w:val="006B1D43"/>
    <w:rsid w:val="006B1D61"/>
    <w:rsid w:val="006B1EE8"/>
    <w:rsid w:val="006B201E"/>
    <w:rsid w:val="006B20EF"/>
    <w:rsid w:val="006B26B1"/>
    <w:rsid w:val="006B26B7"/>
    <w:rsid w:val="006B2941"/>
    <w:rsid w:val="006B2A15"/>
    <w:rsid w:val="006B2A3F"/>
    <w:rsid w:val="006B2A9B"/>
    <w:rsid w:val="006B2CFE"/>
    <w:rsid w:val="006B2E8D"/>
    <w:rsid w:val="006B30F0"/>
    <w:rsid w:val="006B362C"/>
    <w:rsid w:val="006B371B"/>
    <w:rsid w:val="006B3859"/>
    <w:rsid w:val="006B38A4"/>
    <w:rsid w:val="006B3922"/>
    <w:rsid w:val="006B39A5"/>
    <w:rsid w:val="006B3AED"/>
    <w:rsid w:val="006B3BD5"/>
    <w:rsid w:val="006B3D58"/>
    <w:rsid w:val="006B3D85"/>
    <w:rsid w:val="006B3EF1"/>
    <w:rsid w:val="006B4014"/>
    <w:rsid w:val="006B40B2"/>
    <w:rsid w:val="006B446D"/>
    <w:rsid w:val="006B453E"/>
    <w:rsid w:val="006B4562"/>
    <w:rsid w:val="006B46D9"/>
    <w:rsid w:val="006B483F"/>
    <w:rsid w:val="006B485D"/>
    <w:rsid w:val="006B4866"/>
    <w:rsid w:val="006B48B8"/>
    <w:rsid w:val="006B4944"/>
    <w:rsid w:val="006B4B77"/>
    <w:rsid w:val="006B4D4E"/>
    <w:rsid w:val="006B5131"/>
    <w:rsid w:val="006B5250"/>
    <w:rsid w:val="006B53DB"/>
    <w:rsid w:val="006B5430"/>
    <w:rsid w:val="006B5765"/>
    <w:rsid w:val="006B588E"/>
    <w:rsid w:val="006B5A6B"/>
    <w:rsid w:val="006B6203"/>
    <w:rsid w:val="006B6238"/>
    <w:rsid w:val="006B626E"/>
    <w:rsid w:val="006B6341"/>
    <w:rsid w:val="006B6429"/>
    <w:rsid w:val="006B656E"/>
    <w:rsid w:val="006B66C1"/>
    <w:rsid w:val="006B6857"/>
    <w:rsid w:val="006B6A0E"/>
    <w:rsid w:val="006B6A37"/>
    <w:rsid w:val="006B6A7F"/>
    <w:rsid w:val="006B6ADF"/>
    <w:rsid w:val="006B6B76"/>
    <w:rsid w:val="006B6CDD"/>
    <w:rsid w:val="006B70DC"/>
    <w:rsid w:val="006B7169"/>
    <w:rsid w:val="006B7172"/>
    <w:rsid w:val="006B73AB"/>
    <w:rsid w:val="006B749E"/>
    <w:rsid w:val="006B759A"/>
    <w:rsid w:val="006B75E1"/>
    <w:rsid w:val="006B765D"/>
    <w:rsid w:val="006B76B6"/>
    <w:rsid w:val="006B784B"/>
    <w:rsid w:val="006B798A"/>
    <w:rsid w:val="006B7CD9"/>
    <w:rsid w:val="006B7E40"/>
    <w:rsid w:val="006B7FCB"/>
    <w:rsid w:val="006C02CE"/>
    <w:rsid w:val="006C034E"/>
    <w:rsid w:val="006C06D6"/>
    <w:rsid w:val="006C0985"/>
    <w:rsid w:val="006C0DD8"/>
    <w:rsid w:val="006C0FB2"/>
    <w:rsid w:val="006C105E"/>
    <w:rsid w:val="006C12BC"/>
    <w:rsid w:val="006C1566"/>
    <w:rsid w:val="006C15D6"/>
    <w:rsid w:val="006C1626"/>
    <w:rsid w:val="006C181E"/>
    <w:rsid w:val="006C18CC"/>
    <w:rsid w:val="006C197C"/>
    <w:rsid w:val="006C1A20"/>
    <w:rsid w:val="006C1DF2"/>
    <w:rsid w:val="006C210D"/>
    <w:rsid w:val="006C2344"/>
    <w:rsid w:val="006C238E"/>
    <w:rsid w:val="006C24F8"/>
    <w:rsid w:val="006C2500"/>
    <w:rsid w:val="006C2678"/>
    <w:rsid w:val="006C267D"/>
    <w:rsid w:val="006C26F1"/>
    <w:rsid w:val="006C2736"/>
    <w:rsid w:val="006C281A"/>
    <w:rsid w:val="006C293D"/>
    <w:rsid w:val="006C2B55"/>
    <w:rsid w:val="006C2BDF"/>
    <w:rsid w:val="006C2F52"/>
    <w:rsid w:val="006C30ED"/>
    <w:rsid w:val="006C333F"/>
    <w:rsid w:val="006C336F"/>
    <w:rsid w:val="006C353A"/>
    <w:rsid w:val="006C365C"/>
    <w:rsid w:val="006C3923"/>
    <w:rsid w:val="006C39AB"/>
    <w:rsid w:val="006C3A15"/>
    <w:rsid w:val="006C3A77"/>
    <w:rsid w:val="006C3AA7"/>
    <w:rsid w:val="006C3C01"/>
    <w:rsid w:val="006C3F00"/>
    <w:rsid w:val="006C4038"/>
    <w:rsid w:val="006C41D1"/>
    <w:rsid w:val="006C4494"/>
    <w:rsid w:val="006C4519"/>
    <w:rsid w:val="006C4AA8"/>
    <w:rsid w:val="006C4C23"/>
    <w:rsid w:val="006C4C4F"/>
    <w:rsid w:val="006C501F"/>
    <w:rsid w:val="006C51A5"/>
    <w:rsid w:val="006C5424"/>
    <w:rsid w:val="006C5476"/>
    <w:rsid w:val="006C55DD"/>
    <w:rsid w:val="006C571A"/>
    <w:rsid w:val="006C5922"/>
    <w:rsid w:val="006C5A0A"/>
    <w:rsid w:val="006C5B9C"/>
    <w:rsid w:val="006C5C0B"/>
    <w:rsid w:val="006C5C81"/>
    <w:rsid w:val="006C5E5F"/>
    <w:rsid w:val="006C6124"/>
    <w:rsid w:val="006C63B5"/>
    <w:rsid w:val="006C66E1"/>
    <w:rsid w:val="006C676C"/>
    <w:rsid w:val="006C6889"/>
    <w:rsid w:val="006C69AF"/>
    <w:rsid w:val="006C6A8D"/>
    <w:rsid w:val="006C6B8F"/>
    <w:rsid w:val="006C6C93"/>
    <w:rsid w:val="006C6D92"/>
    <w:rsid w:val="006C6E31"/>
    <w:rsid w:val="006C6F87"/>
    <w:rsid w:val="006C7042"/>
    <w:rsid w:val="006C709C"/>
    <w:rsid w:val="006C71DA"/>
    <w:rsid w:val="006C71F1"/>
    <w:rsid w:val="006C773B"/>
    <w:rsid w:val="006C7884"/>
    <w:rsid w:val="006C794B"/>
    <w:rsid w:val="006C7A17"/>
    <w:rsid w:val="006C7CBB"/>
    <w:rsid w:val="006C7D5B"/>
    <w:rsid w:val="006C7EA9"/>
    <w:rsid w:val="006C7F21"/>
    <w:rsid w:val="006C7FAD"/>
    <w:rsid w:val="006CF5ED"/>
    <w:rsid w:val="006D0069"/>
    <w:rsid w:val="006D00DC"/>
    <w:rsid w:val="006D0188"/>
    <w:rsid w:val="006D071C"/>
    <w:rsid w:val="006D0772"/>
    <w:rsid w:val="006D07D0"/>
    <w:rsid w:val="006D0941"/>
    <w:rsid w:val="006D09F1"/>
    <w:rsid w:val="006D0A92"/>
    <w:rsid w:val="006D0B41"/>
    <w:rsid w:val="006D0CDB"/>
    <w:rsid w:val="006D0E2B"/>
    <w:rsid w:val="006D0E88"/>
    <w:rsid w:val="006D11CE"/>
    <w:rsid w:val="006D14F0"/>
    <w:rsid w:val="006D1549"/>
    <w:rsid w:val="006D167E"/>
    <w:rsid w:val="006D1681"/>
    <w:rsid w:val="006D16BD"/>
    <w:rsid w:val="006D19F8"/>
    <w:rsid w:val="006D1F9D"/>
    <w:rsid w:val="006D210A"/>
    <w:rsid w:val="006D2356"/>
    <w:rsid w:val="006D245A"/>
    <w:rsid w:val="006D289A"/>
    <w:rsid w:val="006D28B0"/>
    <w:rsid w:val="006D28CA"/>
    <w:rsid w:val="006D2B93"/>
    <w:rsid w:val="006D2D93"/>
    <w:rsid w:val="006D2DC0"/>
    <w:rsid w:val="006D2E22"/>
    <w:rsid w:val="006D2E8D"/>
    <w:rsid w:val="006D36FE"/>
    <w:rsid w:val="006D3AC6"/>
    <w:rsid w:val="006D3F6B"/>
    <w:rsid w:val="006D3FED"/>
    <w:rsid w:val="006D41B2"/>
    <w:rsid w:val="006D4865"/>
    <w:rsid w:val="006D4EF5"/>
    <w:rsid w:val="006D5372"/>
    <w:rsid w:val="006D5546"/>
    <w:rsid w:val="006D56E8"/>
    <w:rsid w:val="006D572E"/>
    <w:rsid w:val="006D5769"/>
    <w:rsid w:val="006D5A88"/>
    <w:rsid w:val="006D5A92"/>
    <w:rsid w:val="006D5BF6"/>
    <w:rsid w:val="006D5C06"/>
    <w:rsid w:val="006D5CA6"/>
    <w:rsid w:val="006D5D2B"/>
    <w:rsid w:val="006D5F6E"/>
    <w:rsid w:val="006D5F94"/>
    <w:rsid w:val="006D647D"/>
    <w:rsid w:val="006D64F0"/>
    <w:rsid w:val="006D682D"/>
    <w:rsid w:val="006D6937"/>
    <w:rsid w:val="006D6A73"/>
    <w:rsid w:val="006D6A7C"/>
    <w:rsid w:val="006D6C0F"/>
    <w:rsid w:val="006D6DD6"/>
    <w:rsid w:val="006D6EBC"/>
    <w:rsid w:val="006D6FA9"/>
    <w:rsid w:val="006D6FC6"/>
    <w:rsid w:val="006D70F2"/>
    <w:rsid w:val="006D7308"/>
    <w:rsid w:val="006D748D"/>
    <w:rsid w:val="006D74F6"/>
    <w:rsid w:val="006D751C"/>
    <w:rsid w:val="006D7802"/>
    <w:rsid w:val="006D7C44"/>
    <w:rsid w:val="006D7CBC"/>
    <w:rsid w:val="006D7D8D"/>
    <w:rsid w:val="006D7FCE"/>
    <w:rsid w:val="006E01E7"/>
    <w:rsid w:val="006E055D"/>
    <w:rsid w:val="006E0746"/>
    <w:rsid w:val="006E0826"/>
    <w:rsid w:val="006E0CCC"/>
    <w:rsid w:val="006E0E1D"/>
    <w:rsid w:val="006E0E5A"/>
    <w:rsid w:val="006E0E82"/>
    <w:rsid w:val="006E0E8D"/>
    <w:rsid w:val="006E0FD5"/>
    <w:rsid w:val="006E10D2"/>
    <w:rsid w:val="006E1101"/>
    <w:rsid w:val="006E146C"/>
    <w:rsid w:val="006E1948"/>
    <w:rsid w:val="006E1AD0"/>
    <w:rsid w:val="006E1B74"/>
    <w:rsid w:val="006E1D3C"/>
    <w:rsid w:val="006E1F4A"/>
    <w:rsid w:val="006E203D"/>
    <w:rsid w:val="006E2241"/>
    <w:rsid w:val="006E25F4"/>
    <w:rsid w:val="006E2763"/>
    <w:rsid w:val="006E2898"/>
    <w:rsid w:val="006E29C6"/>
    <w:rsid w:val="006E2CE4"/>
    <w:rsid w:val="006E2D74"/>
    <w:rsid w:val="006E2DBF"/>
    <w:rsid w:val="006E2EB3"/>
    <w:rsid w:val="006E3115"/>
    <w:rsid w:val="006E344D"/>
    <w:rsid w:val="006E346A"/>
    <w:rsid w:val="006E3977"/>
    <w:rsid w:val="006E3B18"/>
    <w:rsid w:val="006E3B30"/>
    <w:rsid w:val="006E3BE2"/>
    <w:rsid w:val="006E3CEE"/>
    <w:rsid w:val="006E3D3A"/>
    <w:rsid w:val="006E3E19"/>
    <w:rsid w:val="006E3F00"/>
    <w:rsid w:val="006E42AF"/>
    <w:rsid w:val="006E438E"/>
    <w:rsid w:val="006E4432"/>
    <w:rsid w:val="006E4551"/>
    <w:rsid w:val="006E4A3E"/>
    <w:rsid w:val="006E4BE9"/>
    <w:rsid w:val="006E4D9A"/>
    <w:rsid w:val="006E4EF0"/>
    <w:rsid w:val="006E4FA9"/>
    <w:rsid w:val="006E5017"/>
    <w:rsid w:val="006E5029"/>
    <w:rsid w:val="006E5561"/>
    <w:rsid w:val="006E55EB"/>
    <w:rsid w:val="006E5853"/>
    <w:rsid w:val="006E5926"/>
    <w:rsid w:val="006E5928"/>
    <w:rsid w:val="006E5B94"/>
    <w:rsid w:val="006E5E11"/>
    <w:rsid w:val="006E607B"/>
    <w:rsid w:val="006E629B"/>
    <w:rsid w:val="006E6517"/>
    <w:rsid w:val="006E6532"/>
    <w:rsid w:val="006E67DE"/>
    <w:rsid w:val="006E6B3B"/>
    <w:rsid w:val="006E6BCF"/>
    <w:rsid w:val="006E6D70"/>
    <w:rsid w:val="006E71DD"/>
    <w:rsid w:val="006E7468"/>
    <w:rsid w:val="006E75B0"/>
    <w:rsid w:val="006E7881"/>
    <w:rsid w:val="006E78BE"/>
    <w:rsid w:val="006E795F"/>
    <w:rsid w:val="006E79A7"/>
    <w:rsid w:val="006E7A28"/>
    <w:rsid w:val="006E7BD7"/>
    <w:rsid w:val="006E7D1A"/>
    <w:rsid w:val="006F0288"/>
    <w:rsid w:val="006F040A"/>
    <w:rsid w:val="006F04D4"/>
    <w:rsid w:val="006F0596"/>
    <w:rsid w:val="006F0787"/>
    <w:rsid w:val="006F0A22"/>
    <w:rsid w:val="006F0D4F"/>
    <w:rsid w:val="006F0E9F"/>
    <w:rsid w:val="006F0F72"/>
    <w:rsid w:val="006F15BA"/>
    <w:rsid w:val="006F164A"/>
    <w:rsid w:val="006F191E"/>
    <w:rsid w:val="006F1A6E"/>
    <w:rsid w:val="006F1A71"/>
    <w:rsid w:val="006F1AD5"/>
    <w:rsid w:val="006F1C74"/>
    <w:rsid w:val="006F21A4"/>
    <w:rsid w:val="006F2224"/>
    <w:rsid w:val="006F2621"/>
    <w:rsid w:val="006F2829"/>
    <w:rsid w:val="006F2B61"/>
    <w:rsid w:val="006F2C40"/>
    <w:rsid w:val="006F2EF2"/>
    <w:rsid w:val="006F2FFE"/>
    <w:rsid w:val="006F3005"/>
    <w:rsid w:val="006F35DA"/>
    <w:rsid w:val="006F37C9"/>
    <w:rsid w:val="006F37F0"/>
    <w:rsid w:val="006F3841"/>
    <w:rsid w:val="006F3D89"/>
    <w:rsid w:val="006F3DBA"/>
    <w:rsid w:val="006F3F8B"/>
    <w:rsid w:val="006F409F"/>
    <w:rsid w:val="006F4168"/>
    <w:rsid w:val="006F4347"/>
    <w:rsid w:val="006F43BE"/>
    <w:rsid w:val="006F47D1"/>
    <w:rsid w:val="006F4A21"/>
    <w:rsid w:val="006F4B39"/>
    <w:rsid w:val="006F4CB0"/>
    <w:rsid w:val="006F4FF7"/>
    <w:rsid w:val="006F4FFC"/>
    <w:rsid w:val="006F537A"/>
    <w:rsid w:val="006F53D7"/>
    <w:rsid w:val="006F55FC"/>
    <w:rsid w:val="006F580D"/>
    <w:rsid w:val="006F5883"/>
    <w:rsid w:val="006F58DC"/>
    <w:rsid w:val="006F5B51"/>
    <w:rsid w:val="006F5BF2"/>
    <w:rsid w:val="006F5D76"/>
    <w:rsid w:val="006F618A"/>
    <w:rsid w:val="006F61DC"/>
    <w:rsid w:val="006F644E"/>
    <w:rsid w:val="006F6478"/>
    <w:rsid w:val="006F682C"/>
    <w:rsid w:val="006F6919"/>
    <w:rsid w:val="006F6B40"/>
    <w:rsid w:val="006F6DF5"/>
    <w:rsid w:val="006F6FC5"/>
    <w:rsid w:val="006F7042"/>
    <w:rsid w:val="006F70F4"/>
    <w:rsid w:val="006F71D8"/>
    <w:rsid w:val="006F72C5"/>
    <w:rsid w:val="006F75D2"/>
    <w:rsid w:val="006F761C"/>
    <w:rsid w:val="006F763B"/>
    <w:rsid w:val="006F7767"/>
    <w:rsid w:val="006F79BE"/>
    <w:rsid w:val="006F7AF8"/>
    <w:rsid w:val="006F7BD8"/>
    <w:rsid w:val="006F7DE3"/>
    <w:rsid w:val="006F7FB1"/>
    <w:rsid w:val="006FE97D"/>
    <w:rsid w:val="00700252"/>
    <w:rsid w:val="007002F9"/>
    <w:rsid w:val="00700359"/>
    <w:rsid w:val="0070049A"/>
    <w:rsid w:val="00700879"/>
    <w:rsid w:val="00700A6C"/>
    <w:rsid w:val="00700BE8"/>
    <w:rsid w:val="00700F37"/>
    <w:rsid w:val="00700F93"/>
    <w:rsid w:val="0070104F"/>
    <w:rsid w:val="007010D7"/>
    <w:rsid w:val="00701227"/>
    <w:rsid w:val="00701704"/>
    <w:rsid w:val="0070190E"/>
    <w:rsid w:val="00701BB7"/>
    <w:rsid w:val="00701CC6"/>
    <w:rsid w:val="00701E47"/>
    <w:rsid w:val="007020FD"/>
    <w:rsid w:val="007022ED"/>
    <w:rsid w:val="0070266F"/>
    <w:rsid w:val="0070269D"/>
    <w:rsid w:val="0070274A"/>
    <w:rsid w:val="007027F6"/>
    <w:rsid w:val="007028B5"/>
    <w:rsid w:val="00702A9D"/>
    <w:rsid w:val="00702C1D"/>
    <w:rsid w:val="00702D00"/>
    <w:rsid w:val="00702F26"/>
    <w:rsid w:val="0070313A"/>
    <w:rsid w:val="0070352A"/>
    <w:rsid w:val="007036F0"/>
    <w:rsid w:val="007036FD"/>
    <w:rsid w:val="0070371B"/>
    <w:rsid w:val="0070381A"/>
    <w:rsid w:val="0070382C"/>
    <w:rsid w:val="007038BE"/>
    <w:rsid w:val="00703B32"/>
    <w:rsid w:val="00703B8B"/>
    <w:rsid w:val="00703C35"/>
    <w:rsid w:val="00703C3A"/>
    <w:rsid w:val="00703DDE"/>
    <w:rsid w:val="00703E57"/>
    <w:rsid w:val="00704453"/>
    <w:rsid w:val="0070479A"/>
    <w:rsid w:val="007047EF"/>
    <w:rsid w:val="00704857"/>
    <w:rsid w:val="007048E5"/>
    <w:rsid w:val="00704A81"/>
    <w:rsid w:val="00704B01"/>
    <w:rsid w:val="00704EE1"/>
    <w:rsid w:val="007051CD"/>
    <w:rsid w:val="0070523E"/>
    <w:rsid w:val="00705384"/>
    <w:rsid w:val="00705388"/>
    <w:rsid w:val="007054FA"/>
    <w:rsid w:val="007056C4"/>
    <w:rsid w:val="0070577E"/>
    <w:rsid w:val="00705ABA"/>
    <w:rsid w:val="00705ABB"/>
    <w:rsid w:val="00705AC0"/>
    <w:rsid w:val="00705B1A"/>
    <w:rsid w:val="00705C6C"/>
    <w:rsid w:val="00705F31"/>
    <w:rsid w:val="007063B3"/>
    <w:rsid w:val="0070649A"/>
    <w:rsid w:val="00706690"/>
    <w:rsid w:val="0070677A"/>
    <w:rsid w:val="00706C12"/>
    <w:rsid w:val="00706D95"/>
    <w:rsid w:val="00706F9D"/>
    <w:rsid w:val="007071C2"/>
    <w:rsid w:val="007075B7"/>
    <w:rsid w:val="00707682"/>
    <w:rsid w:val="0070769B"/>
    <w:rsid w:val="007078D1"/>
    <w:rsid w:val="00707C93"/>
    <w:rsid w:val="00707EEC"/>
    <w:rsid w:val="00710547"/>
    <w:rsid w:val="00710804"/>
    <w:rsid w:val="007108E1"/>
    <w:rsid w:val="00710932"/>
    <w:rsid w:val="00710C51"/>
    <w:rsid w:val="00710C81"/>
    <w:rsid w:val="00710D60"/>
    <w:rsid w:val="00710EDF"/>
    <w:rsid w:val="00711040"/>
    <w:rsid w:val="007112CE"/>
    <w:rsid w:val="007113B9"/>
    <w:rsid w:val="007114B7"/>
    <w:rsid w:val="007115F9"/>
    <w:rsid w:val="007117A9"/>
    <w:rsid w:val="007117F4"/>
    <w:rsid w:val="00711829"/>
    <w:rsid w:val="00711B6B"/>
    <w:rsid w:val="00711D29"/>
    <w:rsid w:val="007124A9"/>
    <w:rsid w:val="00712554"/>
    <w:rsid w:val="007125D1"/>
    <w:rsid w:val="00712604"/>
    <w:rsid w:val="00712605"/>
    <w:rsid w:val="00712767"/>
    <w:rsid w:val="00712AAC"/>
    <w:rsid w:val="00712C28"/>
    <w:rsid w:val="00712C63"/>
    <w:rsid w:val="0071315F"/>
    <w:rsid w:val="007131A6"/>
    <w:rsid w:val="007131E9"/>
    <w:rsid w:val="007132E8"/>
    <w:rsid w:val="00713520"/>
    <w:rsid w:val="00713565"/>
    <w:rsid w:val="00713798"/>
    <w:rsid w:val="00713958"/>
    <w:rsid w:val="00713AEC"/>
    <w:rsid w:val="00713BC2"/>
    <w:rsid w:val="00713CC3"/>
    <w:rsid w:val="00714095"/>
    <w:rsid w:val="007140C2"/>
    <w:rsid w:val="007141C5"/>
    <w:rsid w:val="007142D1"/>
    <w:rsid w:val="007143F3"/>
    <w:rsid w:val="00714472"/>
    <w:rsid w:val="007147DC"/>
    <w:rsid w:val="00714B35"/>
    <w:rsid w:val="00714CC6"/>
    <w:rsid w:val="00714D15"/>
    <w:rsid w:val="00714D4D"/>
    <w:rsid w:val="00714D93"/>
    <w:rsid w:val="007152EF"/>
    <w:rsid w:val="0071543B"/>
    <w:rsid w:val="00715AC8"/>
    <w:rsid w:val="00715D4C"/>
    <w:rsid w:val="00715D6E"/>
    <w:rsid w:val="0071617F"/>
    <w:rsid w:val="0071627E"/>
    <w:rsid w:val="0071635A"/>
    <w:rsid w:val="00716483"/>
    <w:rsid w:val="00716716"/>
    <w:rsid w:val="00716AA2"/>
    <w:rsid w:val="00716AB2"/>
    <w:rsid w:val="00716ACC"/>
    <w:rsid w:val="00716D07"/>
    <w:rsid w:val="00716DFF"/>
    <w:rsid w:val="00716E17"/>
    <w:rsid w:val="007175A7"/>
    <w:rsid w:val="0071762E"/>
    <w:rsid w:val="007176E7"/>
    <w:rsid w:val="007178C7"/>
    <w:rsid w:val="0071792C"/>
    <w:rsid w:val="0071798D"/>
    <w:rsid w:val="007179FB"/>
    <w:rsid w:val="00717BBC"/>
    <w:rsid w:val="00717BE5"/>
    <w:rsid w:val="00717C75"/>
    <w:rsid w:val="00717E95"/>
    <w:rsid w:val="00717F64"/>
    <w:rsid w:val="00720106"/>
    <w:rsid w:val="00720279"/>
    <w:rsid w:val="00720369"/>
    <w:rsid w:val="00720480"/>
    <w:rsid w:val="007205C7"/>
    <w:rsid w:val="007206E7"/>
    <w:rsid w:val="00720775"/>
    <w:rsid w:val="00720885"/>
    <w:rsid w:val="00720AB4"/>
    <w:rsid w:val="00720B8F"/>
    <w:rsid w:val="00720BAA"/>
    <w:rsid w:val="00720BC1"/>
    <w:rsid w:val="00720E47"/>
    <w:rsid w:val="00720F05"/>
    <w:rsid w:val="00720F92"/>
    <w:rsid w:val="00720F94"/>
    <w:rsid w:val="007210C8"/>
    <w:rsid w:val="0072129A"/>
    <w:rsid w:val="00721393"/>
    <w:rsid w:val="00721457"/>
    <w:rsid w:val="0072152E"/>
    <w:rsid w:val="00721678"/>
    <w:rsid w:val="0072173D"/>
    <w:rsid w:val="007217A3"/>
    <w:rsid w:val="007218DF"/>
    <w:rsid w:val="0072193B"/>
    <w:rsid w:val="007220A4"/>
    <w:rsid w:val="00722145"/>
    <w:rsid w:val="0072218A"/>
    <w:rsid w:val="007225CC"/>
    <w:rsid w:val="007227F6"/>
    <w:rsid w:val="0072281C"/>
    <w:rsid w:val="0072282C"/>
    <w:rsid w:val="0072293C"/>
    <w:rsid w:val="00722A97"/>
    <w:rsid w:val="00722B6D"/>
    <w:rsid w:val="00722D1D"/>
    <w:rsid w:val="00722D4F"/>
    <w:rsid w:val="00722ED3"/>
    <w:rsid w:val="00722F85"/>
    <w:rsid w:val="00723003"/>
    <w:rsid w:val="0072303F"/>
    <w:rsid w:val="007230FA"/>
    <w:rsid w:val="007231F7"/>
    <w:rsid w:val="00723832"/>
    <w:rsid w:val="00723A26"/>
    <w:rsid w:val="00723D25"/>
    <w:rsid w:val="00724038"/>
    <w:rsid w:val="00724168"/>
    <w:rsid w:val="00724196"/>
    <w:rsid w:val="00724321"/>
    <w:rsid w:val="00724328"/>
    <w:rsid w:val="00724397"/>
    <w:rsid w:val="007244F0"/>
    <w:rsid w:val="00724753"/>
    <w:rsid w:val="007249CD"/>
    <w:rsid w:val="00724AD1"/>
    <w:rsid w:val="00724CF3"/>
    <w:rsid w:val="00724DE5"/>
    <w:rsid w:val="00724E14"/>
    <w:rsid w:val="00724E2B"/>
    <w:rsid w:val="00724F00"/>
    <w:rsid w:val="00724FE8"/>
    <w:rsid w:val="00725001"/>
    <w:rsid w:val="00725015"/>
    <w:rsid w:val="0072517E"/>
    <w:rsid w:val="00725211"/>
    <w:rsid w:val="00725250"/>
    <w:rsid w:val="007252FF"/>
    <w:rsid w:val="0072559F"/>
    <w:rsid w:val="007257CE"/>
    <w:rsid w:val="007259AA"/>
    <w:rsid w:val="00725A93"/>
    <w:rsid w:val="00725C13"/>
    <w:rsid w:val="00725CD5"/>
    <w:rsid w:val="00725CF9"/>
    <w:rsid w:val="00725D13"/>
    <w:rsid w:val="00725D65"/>
    <w:rsid w:val="00725E2C"/>
    <w:rsid w:val="00725E2F"/>
    <w:rsid w:val="00725EA1"/>
    <w:rsid w:val="00725EF6"/>
    <w:rsid w:val="00725FBB"/>
    <w:rsid w:val="0072615D"/>
    <w:rsid w:val="00726261"/>
    <w:rsid w:val="007262ED"/>
    <w:rsid w:val="007262F2"/>
    <w:rsid w:val="0072632F"/>
    <w:rsid w:val="00726527"/>
    <w:rsid w:val="0072667A"/>
    <w:rsid w:val="00726693"/>
    <w:rsid w:val="007266D6"/>
    <w:rsid w:val="00726765"/>
    <w:rsid w:val="00726B3F"/>
    <w:rsid w:val="00726B49"/>
    <w:rsid w:val="00726DF0"/>
    <w:rsid w:val="00726E80"/>
    <w:rsid w:val="00726F95"/>
    <w:rsid w:val="00727188"/>
    <w:rsid w:val="007273F3"/>
    <w:rsid w:val="00727544"/>
    <w:rsid w:val="007277D6"/>
    <w:rsid w:val="007278F2"/>
    <w:rsid w:val="00727CB5"/>
    <w:rsid w:val="00727DAC"/>
    <w:rsid w:val="00727E00"/>
    <w:rsid w:val="00727F9B"/>
    <w:rsid w:val="00729ABB"/>
    <w:rsid w:val="0072A9F7"/>
    <w:rsid w:val="00730048"/>
    <w:rsid w:val="0073025A"/>
    <w:rsid w:val="00730651"/>
    <w:rsid w:val="00730831"/>
    <w:rsid w:val="007308C5"/>
    <w:rsid w:val="00730967"/>
    <w:rsid w:val="00730F8C"/>
    <w:rsid w:val="007310D2"/>
    <w:rsid w:val="007311AA"/>
    <w:rsid w:val="00731256"/>
    <w:rsid w:val="007313E3"/>
    <w:rsid w:val="00731465"/>
    <w:rsid w:val="0073169A"/>
    <w:rsid w:val="00731833"/>
    <w:rsid w:val="00731856"/>
    <w:rsid w:val="00731954"/>
    <w:rsid w:val="00731962"/>
    <w:rsid w:val="00731B98"/>
    <w:rsid w:val="00731BFC"/>
    <w:rsid w:val="00731E0D"/>
    <w:rsid w:val="00731E23"/>
    <w:rsid w:val="00731F20"/>
    <w:rsid w:val="00732087"/>
    <w:rsid w:val="007321D0"/>
    <w:rsid w:val="00732213"/>
    <w:rsid w:val="0073230B"/>
    <w:rsid w:val="007323D0"/>
    <w:rsid w:val="007324E4"/>
    <w:rsid w:val="00732512"/>
    <w:rsid w:val="007326B1"/>
    <w:rsid w:val="007326D4"/>
    <w:rsid w:val="00732744"/>
    <w:rsid w:val="0073274F"/>
    <w:rsid w:val="007328C2"/>
    <w:rsid w:val="00732B16"/>
    <w:rsid w:val="00732E44"/>
    <w:rsid w:val="00732F30"/>
    <w:rsid w:val="00732FAB"/>
    <w:rsid w:val="00733048"/>
    <w:rsid w:val="007333D5"/>
    <w:rsid w:val="007336C8"/>
    <w:rsid w:val="00733925"/>
    <w:rsid w:val="007339C1"/>
    <w:rsid w:val="007339C2"/>
    <w:rsid w:val="00733A45"/>
    <w:rsid w:val="00733CC4"/>
    <w:rsid w:val="007340C4"/>
    <w:rsid w:val="00734112"/>
    <w:rsid w:val="00734290"/>
    <w:rsid w:val="00734346"/>
    <w:rsid w:val="00734454"/>
    <w:rsid w:val="00734475"/>
    <w:rsid w:val="0073496D"/>
    <w:rsid w:val="0073499B"/>
    <w:rsid w:val="007349B0"/>
    <w:rsid w:val="00734A19"/>
    <w:rsid w:val="00734BC5"/>
    <w:rsid w:val="00734C98"/>
    <w:rsid w:val="00734E2D"/>
    <w:rsid w:val="00734E8A"/>
    <w:rsid w:val="00734FA2"/>
    <w:rsid w:val="00735001"/>
    <w:rsid w:val="007350D0"/>
    <w:rsid w:val="007350E1"/>
    <w:rsid w:val="0073562C"/>
    <w:rsid w:val="00735851"/>
    <w:rsid w:val="00735A07"/>
    <w:rsid w:val="00735C92"/>
    <w:rsid w:val="0073605B"/>
    <w:rsid w:val="00736125"/>
    <w:rsid w:val="00736409"/>
    <w:rsid w:val="00736642"/>
    <w:rsid w:val="00736792"/>
    <w:rsid w:val="007367A0"/>
    <w:rsid w:val="00736A03"/>
    <w:rsid w:val="00736A67"/>
    <w:rsid w:val="00736B34"/>
    <w:rsid w:val="00736C29"/>
    <w:rsid w:val="00736C62"/>
    <w:rsid w:val="00736F93"/>
    <w:rsid w:val="00737021"/>
    <w:rsid w:val="007370A5"/>
    <w:rsid w:val="0073770E"/>
    <w:rsid w:val="0073784D"/>
    <w:rsid w:val="007379F0"/>
    <w:rsid w:val="00737A79"/>
    <w:rsid w:val="00737AE2"/>
    <w:rsid w:val="00737BF7"/>
    <w:rsid w:val="00737C05"/>
    <w:rsid w:val="00737E4B"/>
    <w:rsid w:val="00737F4F"/>
    <w:rsid w:val="007403C3"/>
    <w:rsid w:val="007407B2"/>
    <w:rsid w:val="00740A95"/>
    <w:rsid w:val="00740AA8"/>
    <w:rsid w:val="00740AC7"/>
    <w:rsid w:val="00740C13"/>
    <w:rsid w:val="00740C6D"/>
    <w:rsid w:val="00740D2C"/>
    <w:rsid w:val="00740F0F"/>
    <w:rsid w:val="00741051"/>
    <w:rsid w:val="00741088"/>
    <w:rsid w:val="007413E5"/>
    <w:rsid w:val="00741448"/>
    <w:rsid w:val="007415DC"/>
    <w:rsid w:val="00741818"/>
    <w:rsid w:val="00741865"/>
    <w:rsid w:val="00741877"/>
    <w:rsid w:val="00741ACA"/>
    <w:rsid w:val="00741F13"/>
    <w:rsid w:val="00741FF4"/>
    <w:rsid w:val="0074204A"/>
    <w:rsid w:val="007421BF"/>
    <w:rsid w:val="00742473"/>
    <w:rsid w:val="007424DB"/>
    <w:rsid w:val="0074255A"/>
    <w:rsid w:val="007426FB"/>
    <w:rsid w:val="007428EF"/>
    <w:rsid w:val="007429C6"/>
    <w:rsid w:val="0074302E"/>
    <w:rsid w:val="00743243"/>
    <w:rsid w:val="007432A8"/>
    <w:rsid w:val="00743312"/>
    <w:rsid w:val="00743387"/>
    <w:rsid w:val="007433CB"/>
    <w:rsid w:val="00743433"/>
    <w:rsid w:val="007434FE"/>
    <w:rsid w:val="00743549"/>
    <w:rsid w:val="00743573"/>
    <w:rsid w:val="00743698"/>
    <w:rsid w:val="00743711"/>
    <w:rsid w:val="00743894"/>
    <w:rsid w:val="00743C65"/>
    <w:rsid w:val="00743DDD"/>
    <w:rsid w:val="00743E50"/>
    <w:rsid w:val="00743F40"/>
    <w:rsid w:val="007440A7"/>
    <w:rsid w:val="007442B0"/>
    <w:rsid w:val="0074431A"/>
    <w:rsid w:val="00744494"/>
    <w:rsid w:val="00744760"/>
    <w:rsid w:val="0074480F"/>
    <w:rsid w:val="00744819"/>
    <w:rsid w:val="00744ACA"/>
    <w:rsid w:val="0074501E"/>
    <w:rsid w:val="00745194"/>
    <w:rsid w:val="0074551A"/>
    <w:rsid w:val="0074553C"/>
    <w:rsid w:val="007455DE"/>
    <w:rsid w:val="007456F1"/>
    <w:rsid w:val="00745738"/>
    <w:rsid w:val="0074593C"/>
    <w:rsid w:val="00745A9A"/>
    <w:rsid w:val="00745D2F"/>
    <w:rsid w:val="00745DB6"/>
    <w:rsid w:val="00745E67"/>
    <w:rsid w:val="00745EC5"/>
    <w:rsid w:val="00745EDD"/>
    <w:rsid w:val="00746335"/>
    <w:rsid w:val="007463DF"/>
    <w:rsid w:val="007463F3"/>
    <w:rsid w:val="00746711"/>
    <w:rsid w:val="00746819"/>
    <w:rsid w:val="007468C5"/>
    <w:rsid w:val="00746976"/>
    <w:rsid w:val="00746BC2"/>
    <w:rsid w:val="00746C08"/>
    <w:rsid w:val="00746D84"/>
    <w:rsid w:val="00746E73"/>
    <w:rsid w:val="00746FF7"/>
    <w:rsid w:val="0074722E"/>
    <w:rsid w:val="0074760E"/>
    <w:rsid w:val="007476DF"/>
    <w:rsid w:val="0074772D"/>
    <w:rsid w:val="007479AD"/>
    <w:rsid w:val="00747ADD"/>
    <w:rsid w:val="00747CDF"/>
    <w:rsid w:val="00747E23"/>
    <w:rsid w:val="00747E8A"/>
    <w:rsid w:val="00747FC6"/>
    <w:rsid w:val="00750597"/>
    <w:rsid w:val="0075069B"/>
    <w:rsid w:val="007507B3"/>
    <w:rsid w:val="00750B7F"/>
    <w:rsid w:val="00750BDB"/>
    <w:rsid w:val="00750C27"/>
    <w:rsid w:val="00750CFC"/>
    <w:rsid w:val="007512E4"/>
    <w:rsid w:val="007513A2"/>
    <w:rsid w:val="00751480"/>
    <w:rsid w:val="00751881"/>
    <w:rsid w:val="007518B9"/>
    <w:rsid w:val="00751C97"/>
    <w:rsid w:val="00751C9B"/>
    <w:rsid w:val="00751CF0"/>
    <w:rsid w:val="00751DFF"/>
    <w:rsid w:val="00751E71"/>
    <w:rsid w:val="00751F74"/>
    <w:rsid w:val="00752191"/>
    <w:rsid w:val="007521AD"/>
    <w:rsid w:val="007521BD"/>
    <w:rsid w:val="007525F4"/>
    <w:rsid w:val="007528F8"/>
    <w:rsid w:val="00752A8B"/>
    <w:rsid w:val="00752B9D"/>
    <w:rsid w:val="00752C07"/>
    <w:rsid w:val="00752CD3"/>
    <w:rsid w:val="0075306F"/>
    <w:rsid w:val="0075331D"/>
    <w:rsid w:val="007535AE"/>
    <w:rsid w:val="007538CC"/>
    <w:rsid w:val="007539B2"/>
    <w:rsid w:val="00753C5A"/>
    <w:rsid w:val="00753FCB"/>
    <w:rsid w:val="00754021"/>
    <w:rsid w:val="00754140"/>
    <w:rsid w:val="0075445D"/>
    <w:rsid w:val="00754496"/>
    <w:rsid w:val="0075464C"/>
    <w:rsid w:val="007546AB"/>
    <w:rsid w:val="00754D69"/>
    <w:rsid w:val="00754EED"/>
    <w:rsid w:val="00754EF3"/>
    <w:rsid w:val="00755340"/>
    <w:rsid w:val="00755397"/>
    <w:rsid w:val="0075541F"/>
    <w:rsid w:val="007555BE"/>
    <w:rsid w:val="00755610"/>
    <w:rsid w:val="0075590A"/>
    <w:rsid w:val="00755AC6"/>
    <w:rsid w:val="00755F6F"/>
    <w:rsid w:val="007561AE"/>
    <w:rsid w:val="007561DD"/>
    <w:rsid w:val="00756207"/>
    <w:rsid w:val="0075646D"/>
    <w:rsid w:val="0075659A"/>
    <w:rsid w:val="007567B1"/>
    <w:rsid w:val="0075697E"/>
    <w:rsid w:val="007569A7"/>
    <w:rsid w:val="00756BFD"/>
    <w:rsid w:val="00756D3C"/>
    <w:rsid w:val="00756EC9"/>
    <w:rsid w:val="007572A0"/>
    <w:rsid w:val="0075758D"/>
    <w:rsid w:val="00757887"/>
    <w:rsid w:val="007579B2"/>
    <w:rsid w:val="007579F0"/>
    <w:rsid w:val="00757ACD"/>
    <w:rsid w:val="00757BED"/>
    <w:rsid w:val="00757E57"/>
    <w:rsid w:val="00760012"/>
    <w:rsid w:val="007600D8"/>
    <w:rsid w:val="00760300"/>
    <w:rsid w:val="0076044B"/>
    <w:rsid w:val="007605AE"/>
    <w:rsid w:val="0076061F"/>
    <w:rsid w:val="00760732"/>
    <w:rsid w:val="00760B81"/>
    <w:rsid w:val="00760E54"/>
    <w:rsid w:val="007611A6"/>
    <w:rsid w:val="007613C3"/>
    <w:rsid w:val="00761403"/>
    <w:rsid w:val="00761632"/>
    <w:rsid w:val="0076182C"/>
    <w:rsid w:val="00761970"/>
    <w:rsid w:val="0076198D"/>
    <w:rsid w:val="00762049"/>
    <w:rsid w:val="007620A2"/>
    <w:rsid w:val="0076231B"/>
    <w:rsid w:val="0076247A"/>
    <w:rsid w:val="007627A6"/>
    <w:rsid w:val="007627AF"/>
    <w:rsid w:val="007628B5"/>
    <w:rsid w:val="007629D9"/>
    <w:rsid w:val="00762A04"/>
    <w:rsid w:val="00762C81"/>
    <w:rsid w:val="00762E39"/>
    <w:rsid w:val="00762EB2"/>
    <w:rsid w:val="007630C5"/>
    <w:rsid w:val="007630DF"/>
    <w:rsid w:val="00763539"/>
    <w:rsid w:val="00763667"/>
    <w:rsid w:val="007637E4"/>
    <w:rsid w:val="00763859"/>
    <w:rsid w:val="00763977"/>
    <w:rsid w:val="00763987"/>
    <w:rsid w:val="00763B62"/>
    <w:rsid w:val="00763D93"/>
    <w:rsid w:val="00763DCE"/>
    <w:rsid w:val="00763E43"/>
    <w:rsid w:val="00764006"/>
    <w:rsid w:val="00764188"/>
    <w:rsid w:val="0076436E"/>
    <w:rsid w:val="0076472E"/>
    <w:rsid w:val="007649D9"/>
    <w:rsid w:val="007649E3"/>
    <w:rsid w:val="00764C03"/>
    <w:rsid w:val="00764CDF"/>
    <w:rsid w:val="00764ECD"/>
    <w:rsid w:val="00764F4A"/>
    <w:rsid w:val="00764F4F"/>
    <w:rsid w:val="00765039"/>
    <w:rsid w:val="00765048"/>
    <w:rsid w:val="0076511D"/>
    <w:rsid w:val="007651BC"/>
    <w:rsid w:val="00765203"/>
    <w:rsid w:val="007653C4"/>
    <w:rsid w:val="00765798"/>
    <w:rsid w:val="00765BFA"/>
    <w:rsid w:val="00765C32"/>
    <w:rsid w:val="00765D8C"/>
    <w:rsid w:val="00765F6A"/>
    <w:rsid w:val="0076630F"/>
    <w:rsid w:val="0076633F"/>
    <w:rsid w:val="0076677E"/>
    <w:rsid w:val="0076682B"/>
    <w:rsid w:val="007668B9"/>
    <w:rsid w:val="007668EB"/>
    <w:rsid w:val="00766A9A"/>
    <w:rsid w:val="00766D10"/>
    <w:rsid w:val="00766D15"/>
    <w:rsid w:val="00766EC6"/>
    <w:rsid w:val="007670E3"/>
    <w:rsid w:val="007672A2"/>
    <w:rsid w:val="007674DB"/>
    <w:rsid w:val="00767978"/>
    <w:rsid w:val="00767EE1"/>
    <w:rsid w:val="00767FE9"/>
    <w:rsid w:val="0077016A"/>
    <w:rsid w:val="007701D2"/>
    <w:rsid w:val="00770206"/>
    <w:rsid w:val="0077037A"/>
    <w:rsid w:val="00770489"/>
    <w:rsid w:val="00770597"/>
    <w:rsid w:val="00770902"/>
    <w:rsid w:val="0077093D"/>
    <w:rsid w:val="00770A69"/>
    <w:rsid w:val="00770BBA"/>
    <w:rsid w:val="00770C40"/>
    <w:rsid w:val="00770CA8"/>
    <w:rsid w:val="00770D2A"/>
    <w:rsid w:val="00770FED"/>
    <w:rsid w:val="007711CF"/>
    <w:rsid w:val="00771491"/>
    <w:rsid w:val="007714DF"/>
    <w:rsid w:val="00771544"/>
    <w:rsid w:val="0077188B"/>
    <w:rsid w:val="00771933"/>
    <w:rsid w:val="00771A5C"/>
    <w:rsid w:val="00771A62"/>
    <w:rsid w:val="00771B52"/>
    <w:rsid w:val="00771C44"/>
    <w:rsid w:val="00771DEB"/>
    <w:rsid w:val="007721F9"/>
    <w:rsid w:val="00772478"/>
    <w:rsid w:val="007724E0"/>
    <w:rsid w:val="007725E8"/>
    <w:rsid w:val="0077268E"/>
    <w:rsid w:val="0077281E"/>
    <w:rsid w:val="00772956"/>
    <w:rsid w:val="00772AFC"/>
    <w:rsid w:val="00772B57"/>
    <w:rsid w:val="00772C78"/>
    <w:rsid w:val="00772D30"/>
    <w:rsid w:val="00772E0E"/>
    <w:rsid w:val="00772F43"/>
    <w:rsid w:val="00772FB7"/>
    <w:rsid w:val="007730D8"/>
    <w:rsid w:val="00773157"/>
    <w:rsid w:val="007731DA"/>
    <w:rsid w:val="007732D3"/>
    <w:rsid w:val="00773452"/>
    <w:rsid w:val="00773502"/>
    <w:rsid w:val="00773715"/>
    <w:rsid w:val="0077377D"/>
    <w:rsid w:val="00773899"/>
    <w:rsid w:val="00773B87"/>
    <w:rsid w:val="00773CA1"/>
    <w:rsid w:val="00773DE8"/>
    <w:rsid w:val="007742FD"/>
    <w:rsid w:val="00774433"/>
    <w:rsid w:val="00774493"/>
    <w:rsid w:val="00774520"/>
    <w:rsid w:val="0077453B"/>
    <w:rsid w:val="007746D4"/>
    <w:rsid w:val="007747BC"/>
    <w:rsid w:val="0077480F"/>
    <w:rsid w:val="007748BE"/>
    <w:rsid w:val="0077492C"/>
    <w:rsid w:val="00774BB6"/>
    <w:rsid w:val="00774C00"/>
    <w:rsid w:val="00774E0D"/>
    <w:rsid w:val="00774F2C"/>
    <w:rsid w:val="0077534B"/>
    <w:rsid w:val="007755A7"/>
    <w:rsid w:val="007756C5"/>
    <w:rsid w:val="0077590D"/>
    <w:rsid w:val="007759CC"/>
    <w:rsid w:val="007759D5"/>
    <w:rsid w:val="00775D03"/>
    <w:rsid w:val="00775E4F"/>
    <w:rsid w:val="00776088"/>
    <w:rsid w:val="007760D9"/>
    <w:rsid w:val="00776184"/>
    <w:rsid w:val="0077621F"/>
    <w:rsid w:val="0077683A"/>
    <w:rsid w:val="00776A12"/>
    <w:rsid w:val="00776A5C"/>
    <w:rsid w:val="00776AE0"/>
    <w:rsid w:val="00776B8D"/>
    <w:rsid w:val="00776BCB"/>
    <w:rsid w:val="00776EE8"/>
    <w:rsid w:val="007770D3"/>
    <w:rsid w:val="007770EF"/>
    <w:rsid w:val="00777323"/>
    <w:rsid w:val="0077746F"/>
    <w:rsid w:val="007775BB"/>
    <w:rsid w:val="00777616"/>
    <w:rsid w:val="0077766C"/>
    <w:rsid w:val="0077778E"/>
    <w:rsid w:val="0077780F"/>
    <w:rsid w:val="0077782E"/>
    <w:rsid w:val="0077799E"/>
    <w:rsid w:val="00777AFA"/>
    <w:rsid w:val="00777D9A"/>
    <w:rsid w:val="00777E1D"/>
    <w:rsid w:val="007803A2"/>
    <w:rsid w:val="00780535"/>
    <w:rsid w:val="00780782"/>
    <w:rsid w:val="00780AD5"/>
    <w:rsid w:val="00780B7F"/>
    <w:rsid w:val="00780BD9"/>
    <w:rsid w:val="00780BFE"/>
    <w:rsid w:val="00780C27"/>
    <w:rsid w:val="00780D67"/>
    <w:rsid w:val="00780F96"/>
    <w:rsid w:val="007811E0"/>
    <w:rsid w:val="007811E8"/>
    <w:rsid w:val="007811F4"/>
    <w:rsid w:val="007812CC"/>
    <w:rsid w:val="0078133B"/>
    <w:rsid w:val="0078140E"/>
    <w:rsid w:val="00781517"/>
    <w:rsid w:val="00781570"/>
    <w:rsid w:val="00781585"/>
    <w:rsid w:val="00781891"/>
    <w:rsid w:val="00781C54"/>
    <w:rsid w:val="0078207E"/>
    <w:rsid w:val="00782155"/>
    <w:rsid w:val="007824F6"/>
    <w:rsid w:val="00782626"/>
    <w:rsid w:val="0078270C"/>
    <w:rsid w:val="00782ADB"/>
    <w:rsid w:val="00782B9A"/>
    <w:rsid w:val="0078307E"/>
    <w:rsid w:val="007833DD"/>
    <w:rsid w:val="00783541"/>
    <w:rsid w:val="00783874"/>
    <w:rsid w:val="00783F0F"/>
    <w:rsid w:val="00783FD9"/>
    <w:rsid w:val="00784090"/>
    <w:rsid w:val="007846FB"/>
    <w:rsid w:val="00784D60"/>
    <w:rsid w:val="00785082"/>
    <w:rsid w:val="0078508E"/>
    <w:rsid w:val="007851A9"/>
    <w:rsid w:val="00785231"/>
    <w:rsid w:val="00785265"/>
    <w:rsid w:val="00785295"/>
    <w:rsid w:val="00785404"/>
    <w:rsid w:val="007855FB"/>
    <w:rsid w:val="00785784"/>
    <w:rsid w:val="007858C0"/>
    <w:rsid w:val="0078595D"/>
    <w:rsid w:val="007859D8"/>
    <w:rsid w:val="00785B6A"/>
    <w:rsid w:val="00785CE3"/>
    <w:rsid w:val="00785D11"/>
    <w:rsid w:val="00785D64"/>
    <w:rsid w:val="00785F01"/>
    <w:rsid w:val="00785F05"/>
    <w:rsid w:val="00786045"/>
    <w:rsid w:val="007860CE"/>
    <w:rsid w:val="00786763"/>
    <w:rsid w:val="00786856"/>
    <w:rsid w:val="00786905"/>
    <w:rsid w:val="00786C1E"/>
    <w:rsid w:val="00786D16"/>
    <w:rsid w:val="00786E42"/>
    <w:rsid w:val="00786E96"/>
    <w:rsid w:val="00786ED0"/>
    <w:rsid w:val="00786F6E"/>
    <w:rsid w:val="00787029"/>
    <w:rsid w:val="007871CA"/>
    <w:rsid w:val="00787371"/>
    <w:rsid w:val="00787396"/>
    <w:rsid w:val="00787557"/>
    <w:rsid w:val="00787A37"/>
    <w:rsid w:val="00787BBE"/>
    <w:rsid w:val="00787F67"/>
    <w:rsid w:val="00787FF2"/>
    <w:rsid w:val="00790134"/>
    <w:rsid w:val="00790301"/>
    <w:rsid w:val="007904B8"/>
    <w:rsid w:val="007905CF"/>
    <w:rsid w:val="00790700"/>
    <w:rsid w:val="007907EF"/>
    <w:rsid w:val="00790905"/>
    <w:rsid w:val="00790DC3"/>
    <w:rsid w:val="00790EC1"/>
    <w:rsid w:val="007910E1"/>
    <w:rsid w:val="0079155C"/>
    <w:rsid w:val="00791795"/>
    <w:rsid w:val="0079179E"/>
    <w:rsid w:val="00791854"/>
    <w:rsid w:val="00791886"/>
    <w:rsid w:val="00791999"/>
    <w:rsid w:val="00791BC4"/>
    <w:rsid w:val="007920EE"/>
    <w:rsid w:val="007921AA"/>
    <w:rsid w:val="00792456"/>
    <w:rsid w:val="00792611"/>
    <w:rsid w:val="007926F3"/>
    <w:rsid w:val="007927E3"/>
    <w:rsid w:val="00792870"/>
    <w:rsid w:val="00792994"/>
    <w:rsid w:val="00792ABF"/>
    <w:rsid w:val="00792E2B"/>
    <w:rsid w:val="00792F1F"/>
    <w:rsid w:val="00793380"/>
    <w:rsid w:val="00793390"/>
    <w:rsid w:val="007933F0"/>
    <w:rsid w:val="007939E1"/>
    <w:rsid w:val="00793B14"/>
    <w:rsid w:val="00793B4C"/>
    <w:rsid w:val="00793B8A"/>
    <w:rsid w:val="00793C0B"/>
    <w:rsid w:val="00793CF7"/>
    <w:rsid w:val="00793F7A"/>
    <w:rsid w:val="007943F7"/>
    <w:rsid w:val="00794521"/>
    <w:rsid w:val="00794702"/>
    <w:rsid w:val="00794801"/>
    <w:rsid w:val="00794A55"/>
    <w:rsid w:val="00794B5B"/>
    <w:rsid w:val="00794BC3"/>
    <w:rsid w:val="00794CDC"/>
    <w:rsid w:val="00794F5A"/>
    <w:rsid w:val="00794FCE"/>
    <w:rsid w:val="00795125"/>
    <w:rsid w:val="00795797"/>
    <w:rsid w:val="0079585B"/>
    <w:rsid w:val="007958D8"/>
    <w:rsid w:val="0079597E"/>
    <w:rsid w:val="00795CDA"/>
    <w:rsid w:val="00795D40"/>
    <w:rsid w:val="00795DB4"/>
    <w:rsid w:val="00795DE6"/>
    <w:rsid w:val="00795E9F"/>
    <w:rsid w:val="00795FAD"/>
    <w:rsid w:val="0079613C"/>
    <w:rsid w:val="007961D7"/>
    <w:rsid w:val="007962F4"/>
    <w:rsid w:val="007964CA"/>
    <w:rsid w:val="0079651C"/>
    <w:rsid w:val="00796B6D"/>
    <w:rsid w:val="00796BAC"/>
    <w:rsid w:val="00796CC4"/>
    <w:rsid w:val="00797017"/>
    <w:rsid w:val="00797079"/>
    <w:rsid w:val="0079724A"/>
    <w:rsid w:val="007973F7"/>
    <w:rsid w:val="00797403"/>
    <w:rsid w:val="0079748B"/>
    <w:rsid w:val="00797636"/>
    <w:rsid w:val="00797857"/>
    <w:rsid w:val="007978A0"/>
    <w:rsid w:val="0079792C"/>
    <w:rsid w:val="0079799B"/>
    <w:rsid w:val="00797A82"/>
    <w:rsid w:val="00797BAB"/>
    <w:rsid w:val="00797CE1"/>
    <w:rsid w:val="00797DBD"/>
    <w:rsid w:val="0079FDC7"/>
    <w:rsid w:val="007A0000"/>
    <w:rsid w:val="007A039C"/>
    <w:rsid w:val="007A06E2"/>
    <w:rsid w:val="007A06E5"/>
    <w:rsid w:val="007A0711"/>
    <w:rsid w:val="007A087D"/>
    <w:rsid w:val="007A0910"/>
    <w:rsid w:val="007A0AF5"/>
    <w:rsid w:val="007A0EDF"/>
    <w:rsid w:val="007A1165"/>
    <w:rsid w:val="007A14EB"/>
    <w:rsid w:val="007A15EE"/>
    <w:rsid w:val="007A1676"/>
    <w:rsid w:val="007A19DF"/>
    <w:rsid w:val="007A1D8A"/>
    <w:rsid w:val="007A1DB6"/>
    <w:rsid w:val="007A1EB7"/>
    <w:rsid w:val="007A206E"/>
    <w:rsid w:val="007A2843"/>
    <w:rsid w:val="007A2B20"/>
    <w:rsid w:val="007A2C0F"/>
    <w:rsid w:val="007A2D9A"/>
    <w:rsid w:val="007A3098"/>
    <w:rsid w:val="007A30D0"/>
    <w:rsid w:val="007A3288"/>
    <w:rsid w:val="007A342C"/>
    <w:rsid w:val="007A3854"/>
    <w:rsid w:val="007A38A6"/>
    <w:rsid w:val="007A3933"/>
    <w:rsid w:val="007A3C77"/>
    <w:rsid w:val="007A4061"/>
    <w:rsid w:val="007A4083"/>
    <w:rsid w:val="007A44D6"/>
    <w:rsid w:val="007A47CA"/>
    <w:rsid w:val="007A4C83"/>
    <w:rsid w:val="007A4D6A"/>
    <w:rsid w:val="007A505B"/>
    <w:rsid w:val="007A50FC"/>
    <w:rsid w:val="007A5367"/>
    <w:rsid w:val="007A5450"/>
    <w:rsid w:val="007A545F"/>
    <w:rsid w:val="007A54C3"/>
    <w:rsid w:val="007A578C"/>
    <w:rsid w:val="007A585B"/>
    <w:rsid w:val="007A5BA3"/>
    <w:rsid w:val="007A5DA8"/>
    <w:rsid w:val="007A5EB0"/>
    <w:rsid w:val="007A5F90"/>
    <w:rsid w:val="007A6150"/>
    <w:rsid w:val="007A6336"/>
    <w:rsid w:val="007A65BF"/>
    <w:rsid w:val="007A661D"/>
    <w:rsid w:val="007A668F"/>
    <w:rsid w:val="007A6762"/>
    <w:rsid w:val="007A67BB"/>
    <w:rsid w:val="007A68A8"/>
    <w:rsid w:val="007A6960"/>
    <w:rsid w:val="007A6D6E"/>
    <w:rsid w:val="007A6DE1"/>
    <w:rsid w:val="007A7873"/>
    <w:rsid w:val="007A7B23"/>
    <w:rsid w:val="007A7CDD"/>
    <w:rsid w:val="007A7D98"/>
    <w:rsid w:val="007B011F"/>
    <w:rsid w:val="007B024D"/>
    <w:rsid w:val="007B0307"/>
    <w:rsid w:val="007B038E"/>
    <w:rsid w:val="007B0429"/>
    <w:rsid w:val="007B059A"/>
    <w:rsid w:val="007B066A"/>
    <w:rsid w:val="007B06A2"/>
    <w:rsid w:val="007B0743"/>
    <w:rsid w:val="007B09D5"/>
    <w:rsid w:val="007B0C55"/>
    <w:rsid w:val="007B0D7A"/>
    <w:rsid w:val="007B0E3A"/>
    <w:rsid w:val="007B0E7B"/>
    <w:rsid w:val="007B10F8"/>
    <w:rsid w:val="007B1138"/>
    <w:rsid w:val="007B115B"/>
    <w:rsid w:val="007B1313"/>
    <w:rsid w:val="007B13C2"/>
    <w:rsid w:val="007B1486"/>
    <w:rsid w:val="007B159A"/>
    <w:rsid w:val="007B19D0"/>
    <w:rsid w:val="007B1AF3"/>
    <w:rsid w:val="007B1C13"/>
    <w:rsid w:val="007B1EBF"/>
    <w:rsid w:val="007B2398"/>
    <w:rsid w:val="007B24FC"/>
    <w:rsid w:val="007B2602"/>
    <w:rsid w:val="007B269D"/>
    <w:rsid w:val="007B28F3"/>
    <w:rsid w:val="007B2AAF"/>
    <w:rsid w:val="007B2B80"/>
    <w:rsid w:val="007B2DB4"/>
    <w:rsid w:val="007B31C9"/>
    <w:rsid w:val="007B32DE"/>
    <w:rsid w:val="007B33A7"/>
    <w:rsid w:val="007B3522"/>
    <w:rsid w:val="007B386A"/>
    <w:rsid w:val="007B4002"/>
    <w:rsid w:val="007B4180"/>
    <w:rsid w:val="007B43DF"/>
    <w:rsid w:val="007B44AD"/>
    <w:rsid w:val="007B455B"/>
    <w:rsid w:val="007B467E"/>
    <w:rsid w:val="007B4683"/>
    <w:rsid w:val="007B480C"/>
    <w:rsid w:val="007B490C"/>
    <w:rsid w:val="007B49FE"/>
    <w:rsid w:val="007B4A12"/>
    <w:rsid w:val="007B4D7F"/>
    <w:rsid w:val="007B4DAB"/>
    <w:rsid w:val="007B4FA4"/>
    <w:rsid w:val="007B534A"/>
    <w:rsid w:val="007B5584"/>
    <w:rsid w:val="007B582E"/>
    <w:rsid w:val="007B58A2"/>
    <w:rsid w:val="007B59CA"/>
    <w:rsid w:val="007B5A9F"/>
    <w:rsid w:val="007B5D55"/>
    <w:rsid w:val="007B5E61"/>
    <w:rsid w:val="007B5EA7"/>
    <w:rsid w:val="007B6072"/>
    <w:rsid w:val="007B6077"/>
    <w:rsid w:val="007B6792"/>
    <w:rsid w:val="007B6822"/>
    <w:rsid w:val="007B68A4"/>
    <w:rsid w:val="007B6900"/>
    <w:rsid w:val="007B6932"/>
    <w:rsid w:val="007B6A4A"/>
    <w:rsid w:val="007B6D74"/>
    <w:rsid w:val="007B6DCD"/>
    <w:rsid w:val="007B6E62"/>
    <w:rsid w:val="007B709F"/>
    <w:rsid w:val="007B70A3"/>
    <w:rsid w:val="007B722E"/>
    <w:rsid w:val="007B79B3"/>
    <w:rsid w:val="007B7ADE"/>
    <w:rsid w:val="007B7F73"/>
    <w:rsid w:val="007C042B"/>
    <w:rsid w:val="007C079A"/>
    <w:rsid w:val="007C0856"/>
    <w:rsid w:val="007C08E0"/>
    <w:rsid w:val="007C0AFC"/>
    <w:rsid w:val="007C0B77"/>
    <w:rsid w:val="007C101E"/>
    <w:rsid w:val="007C1045"/>
    <w:rsid w:val="007C115C"/>
    <w:rsid w:val="007C1349"/>
    <w:rsid w:val="007C13C8"/>
    <w:rsid w:val="007C13E2"/>
    <w:rsid w:val="007C163C"/>
    <w:rsid w:val="007C166C"/>
    <w:rsid w:val="007C171B"/>
    <w:rsid w:val="007C1772"/>
    <w:rsid w:val="007C17D4"/>
    <w:rsid w:val="007C1880"/>
    <w:rsid w:val="007C21C2"/>
    <w:rsid w:val="007C223C"/>
    <w:rsid w:val="007C2345"/>
    <w:rsid w:val="007C2A0B"/>
    <w:rsid w:val="007C2C3D"/>
    <w:rsid w:val="007C2D55"/>
    <w:rsid w:val="007C2E42"/>
    <w:rsid w:val="007C2EA6"/>
    <w:rsid w:val="007C31C1"/>
    <w:rsid w:val="007C31EB"/>
    <w:rsid w:val="007C3280"/>
    <w:rsid w:val="007C32C2"/>
    <w:rsid w:val="007C3424"/>
    <w:rsid w:val="007C36E4"/>
    <w:rsid w:val="007C36EF"/>
    <w:rsid w:val="007C3711"/>
    <w:rsid w:val="007C373D"/>
    <w:rsid w:val="007C37F5"/>
    <w:rsid w:val="007C3C00"/>
    <w:rsid w:val="007C3D7D"/>
    <w:rsid w:val="007C3E8C"/>
    <w:rsid w:val="007C3EC9"/>
    <w:rsid w:val="007C3FBD"/>
    <w:rsid w:val="007C410F"/>
    <w:rsid w:val="007C4170"/>
    <w:rsid w:val="007C4299"/>
    <w:rsid w:val="007C443F"/>
    <w:rsid w:val="007C4617"/>
    <w:rsid w:val="007C46EE"/>
    <w:rsid w:val="007C4761"/>
    <w:rsid w:val="007C4B7B"/>
    <w:rsid w:val="007C4C47"/>
    <w:rsid w:val="007C4D2B"/>
    <w:rsid w:val="007C4D57"/>
    <w:rsid w:val="007C4DBF"/>
    <w:rsid w:val="007C4E68"/>
    <w:rsid w:val="007C4F6A"/>
    <w:rsid w:val="007C5200"/>
    <w:rsid w:val="007C536D"/>
    <w:rsid w:val="007C5411"/>
    <w:rsid w:val="007C5B76"/>
    <w:rsid w:val="007C5B86"/>
    <w:rsid w:val="007C5B94"/>
    <w:rsid w:val="007C5C9A"/>
    <w:rsid w:val="007C5DCB"/>
    <w:rsid w:val="007C601A"/>
    <w:rsid w:val="007C60B1"/>
    <w:rsid w:val="007C60C2"/>
    <w:rsid w:val="007C6174"/>
    <w:rsid w:val="007C624C"/>
    <w:rsid w:val="007C6291"/>
    <w:rsid w:val="007C62D1"/>
    <w:rsid w:val="007C62E7"/>
    <w:rsid w:val="007C62F6"/>
    <w:rsid w:val="007C640E"/>
    <w:rsid w:val="007C6737"/>
    <w:rsid w:val="007C673A"/>
    <w:rsid w:val="007C677C"/>
    <w:rsid w:val="007C67F7"/>
    <w:rsid w:val="007C685B"/>
    <w:rsid w:val="007C68F7"/>
    <w:rsid w:val="007C6939"/>
    <w:rsid w:val="007C6CFA"/>
    <w:rsid w:val="007C6DA2"/>
    <w:rsid w:val="007C7501"/>
    <w:rsid w:val="007C7640"/>
    <w:rsid w:val="007C775B"/>
    <w:rsid w:val="007C78E4"/>
    <w:rsid w:val="007C7BC3"/>
    <w:rsid w:val="007C7CA9"/>
    <w:rsid w:val="007C7CEB"/>
    <w:rsid w:val="007C7E1F"/>
    <w:rsid w:val="007D0282"/>
    <w:rsid w:val="007D028C"/>
    <w:rsid w:val="007D02E2"/>
    <w:rsid w:val="007D0315"/>
    <w:rsid w:val="007D0386"/>
    <w:rsid w:val="007D04BA"/>
    <w:rsid w:val="007D0573"/>
    <w:rsid w:val="007D0614"/>
    <w:rsid w:val="007D0783"/>
    <w:rsid w:val="007D0931"/>
    <w:rsid w:val="007D0A02"/>
    <w:rsid w:val="007D0B15"/>
    <w:rsid w:val="007D0C17"/>
    <w:rsid w:val="007D0C4B"/>
    <w:rsid w:val="007D0F6B"/>
    <w:rsid w:val="007D1066"/>
    <w:rsid w:val="007D124A"/>
    <w:rsid w:val="007D12A0"/>
    <w:rsid w:val="007D1394"/>
    <w:rsid w:val="007D13DA"/>
    <w:rsid w:val="007D1697"/>
    <w:rsid w:val="007D1875"/>
    <w:rsid w:val="007D1B1C"/>
    <w:rsid w:val="007D1DC8"/>
    <w:rsid w:val="007D1E9C"/>
    <w:rsid w:val="007D1F6B"/>
    <w:rsid w:val="007D1FDE"/>
    <w:rsid w:val="007D2285"/>
    <w:rsid w:val="007D25FB"/>
    <w:rsid w:val="007D282E"/>
    <w:rsid w:val="007D2A04"/>
    <w:rsid w:val="007D2AFE"/>
    <w:rsid w:val="007D2C75"/>
    <w:rsid w:val="007D2D28"/>
    <w:rsid w:val="007D2E7B"/>
    <w:rsid w:val="007D2FC8"/>
    <w:rsid w:val="007D30C5"/>
    <w:rsid w:val="007D31FE"/>
    <w:rsid w:val="007D3359"/>
    <w:rsid w:val="007D3362"/>
    <w:rsid w:val="007D33DA"/>
    <w:rsid w:val="007D34BB"/>
    <w:rsid w:val="007D37FA"/>
    <w:rsid w:val="007D37FE"/>
    <w:rsid w:val="007D3864"/>
    <w:rsid w:val="007D3901"/>
    <w:rsid w:val="007D3A21"/>
    <w:rsid w:val="007D3A60"/>
    <w:rsid w:val="007D3E17"/>
    <w:rsid w:val="007D3E4B"/>
    <w:rsid w:val="007D3EDF"/>
    <w:rsid w:val="007D3FB8"/>
    <w:rsid w:val="007D3FDF"/>
    <w:rsid w:val="007D4124"/>
    <w:rsid w:val="007D41E9"/>
    <w:rsid w:val="007D4431"/>
    <w:rsid w:val="007D443B"/>
    <w:rsid w:val="007D465F"/>
    <w:rsid w:val="007D46B2"/>
    <w:rsid w:val="007D4A03"/>
    <w:rsid w:val="007D4C5F"/>
    <w:rsid w:val="007D4CB8"/>
    <w:rsid w:val="007D4CCD"/>
    <w:rsid w:val="007D4D66"/>
    <w:rsid w:val="007D4D9B"/>
    <w:rsid w:val="007D4DF2"/>
    <w:rsid w:val="007D4F92"/>
    <w:rsid w:val="007D5422"/>
    <w:rsid w:val="007D5594"/>
    <w:rsid w:val="007D57BE"/>
    <w:rsid w:val="007D58BE"/>
    <w:rsid w:val="007D5A7D"/>
    <w:rsid w:val="007D5BBF"/>
    <w:rsid w:val="007D5C0B"/>
    <w:rsid w:val="007D5D01"/>
    <w:rsid w:val="007D5D82"/>
    <w:rsid w:val="007D5E01"/>
    <w:rsid w:val="007D641E"/>
    <w:rsid w:val="007D6E02"/>
    <w:rsid w:val="007D6F8F"/>
    <w:rsid w:val="007D72C0"/>
    <w:rsid w:val="007D767B"/>
    <w:rsid w:val="007D7E03"/>
    <w:rsid w:val="007D7E60"/>
    <w:rsid w:val="007D7E9F"/>
    <w:rsid w:val="007DAAFE"/>
    <w:rsid w:val="007E013F"/>
    <w:rsid w:val="007E034B"/>
    <w:rsid w:val="007E0557"/>
    <w:rsid w:val="007E06E0"/>
    <w:rsid w:val="007E0726"/>
    <w:rsid w:val="007E080D"/>
    <w:rsid w:val="007E0932"/>
    <w:rsid w:val="007E0C71"/>
    <w:rsid w:val="007E0E08"/>
    <w:rsid w:val="007E0E27"/>
    <w:rsid w:val="007E0F6F"/>
    <w:rsid w:val="007E0FCB"/>
    <w:rsid w:val="007E107D"/>
    <w:rsid w:val="007E11A6"/>
    <w:rsid w:val="007E11D4"/>
    <w:rsid w:val="007E11E3"/>
    <w:rsid w:val="007E17B9"/>
    <w:rsid w:val="007E1814"/>
    <w:rsid w:val="007E1B72"/>
    <w:rsid w:val="007E1BC9"/>
    <w:rsid w:val="007E1F70"/>
    <w:rsid w:val="007E2081"/>
    <w:rsid w:val="007E212F"/>
    <w:rsid w:val="007E22DB"/>
    <w:rsid w:val="007E269E"/>
    <w:rsid w:val="007E26A2"/>
    <w:rsid w:val="007E279F"/>
    <w:rsid w:val="007E3065"/>
    <w:rsid w:val="007E392D"/>
    <w:rsid w:val="007E3A06"/>
    <w:rsid w:val="007E3D1D"/>
    <w:rsid w:val="007E3F6A"/>
    <w:rsid w:val="007E3FB6"/>
    <w:rsid w:val="007E3FC2"/>
    <w:rsid w:val="007E3FCB"/>
    <w:rsid w:val="007E4199"/>
    <w:rsid w:val="007E4278"/>
    <w:rsid w:val="007E463E"/>
    <w:rsid w:val="007E4812"/>
    <w:rsid w:val="007E48A2"/>
    <w:rsid w:val="007E4914"/>
    <w:rsid w:val="007E4938"/>
    <w:rsid w:val="007E49F2"/>
    <w:rsid w:val="007E4D0E"/>
    <w:rsid w:val="007E4EE4"/>
    <w:rsid w:val="007E4FA5"/>
    <w:rsid w:val="007E5048"/>
    <w:rsid w:val="007E5321"/>
    <w:rsid w:val="007E5454"/>
    <w:rsid w:val="007E5637"/>
    <w:rsid w:val="007E578B"/>
    <w:rsid w:val="007E581A"/>
    <w:rsid w:val="007E5A25"/>
    <w:rsid w:val="007E5DD0"/>
    <w:rsid w:val="007E5E10"/>
    <w:rsid w:val="007E5E5C"/>
    <w:rsid w:val="007E5F6A"/>
    <w:rsid w:val="007E6305"/>
    <w:rsid w:val="007E637F"/>
    <w:rsid w:val="007E6479"/>
    <w:rsid w:val="007E648B"/>
    <w:rsid w:val="007E64D3"/>
    <w:rsid w:val="007E65BE"/>
    <w:rsid w:val="007E6859"/>
    <w:rsid w:val="007E691D"/>
    <w:rsid w:val="007E694B"/>
    <w:rsid w:val="007E69B9"/>
    <w:rsid w:val="007E6C1F"/>
    <w:rsid w:val="007E6CD5"/>
    <w:rsid w:val="007E732E"/>
    <w:rsid w:val="007E76F5"/>
    <w:rsid w:val="007E7AA0"/>
    <w:rsid w:val="007E7F69"/>
    <w:rsid w:val="007F0309"/>
    <w:rsid w:val="007F0400"/>
    <w:rsid w:val="007F04BD"/>
    <w:rsid w:val="007F04F4"/>
    <w:rsid w:val="007F06E2"/>
    <w:rsid w:val="007F0729"/>
    <w:rsid w:val="007F0AE8"/>
    <w:rsid w:val="007F0C05"/>
    <w:rsid w:val="007F0FE7"/>
    <w:rsid w:val="007F10CB"/>
    <w:rsid w:val="007F10F8"/>
    <w:rsid w:val="007F122A"/>
    <w:rsid w:val="007F13F8"/>
    <w:rsid w:val="007F1596"/>
    <w:rsid w:val="007F18BA"/>
    <w:rsid w:val="007F18F5"/>
    <w:rsid w:val="007F1919"/>
    <w:rsid w:val="007F1C2D"/>
    <w:rsid w:val="007F1C8C"/>
    <w:rsid w:val="007F1E5C"/>
    <w:rsid w:val="007F2023"/>
    <w:rsid w:val="007F203F"/>
    <w:rsid w:val="007F2093"/>
    <w:rsid w:val="007F2272"/>
    <w:rsid w:val="007F25B0"/>
    <w:rsid w:val="007F271E"/>
    <w:rsid w:val="007F290A"/>
    <w:rsid w:val="007F2B95"/>
    <w:rsid w:val="007F2C2A"/>
    <w:rsid w:val="007F2D39"/>
    <w:rsid w:val="007F2D58"/>
    <w:rsid w:val="007F2D94"/>
    <w:rsid w:val="007F2E14"/>
    <w:rsid w:val="007F2E53"/>
    <w:rsid w:val="007F2FE3"/>
    <w:rsid w:val="007F3016"/>
    <w:rsid w:val="007F3058"/>
    <w:rsid w:val="007F32A3"/>
    <w:rsid w:val="007F335F"/>
    <w:rsid w:val="007F3505"/>
    <w:rsid w:val="007F3544"/>
    <w:rsid w:val="007F35C6"/>
    <w:rsid w:val="007F36D1"/>
    <w:rsid w:val="007F3B02"/>
    <w:rsid w:val="007F3B4C"/>
    <w:rsid w:val="007F3BB2"/>
    <w:rsid w:val="007F3C2F"/>
    <w:rsid w:val="007F3DA1"/>
    <w:rsid w:val="007F3E11"/>
    <w:rsid w:val="007F3E7E"/>
    <w:rsid w:val="007F4007"/>
    <w:rsid w:val="007F40E1"/>
    <w:rsid w:val="007F413E"/>
    <w:rsid w:val="007F4385"/>
    <w:rsid w:val="007F44EB"/>
    <w:rsid w:val="007F45B6"/>
    <w:rsid w:val="007F48F3"/>
    <w:rsid w:val="007F4E29"/>
    <w:rsid w:val="007F5111"/>
    <w:rsid w:val="007F54BC"/>
    <w:rsid w:val="007F55CB"/>
    <w:rsid w:val="007F5A49"/>
    <w:rsid w:val="007F5B81"/>
    <w:rsid w:val="007F5BCD"/>
    <w:rsid w:val="007F5E70"/>
    <w:rsid w:val="007F5EC4"/>
    <w:rsid w:val="007F5EF7"/>
    <w:rsid w:val="007F6138"/>
    <w:rsid w:val="007F63CC"/>
    <w:rsid w:val="007F6506"/>
    <w:rsid w:val="007F65DC"/>
    <w:rsid w:val="007F6794"/>
    <w:rsid w:val="007F6899"/>
    <w:rsid w:val="007F698A"/>
    <w:rsid w:val="007F699B"/>
    <w:rsid w:val="007F6A3B"/>
    <w:rsid w:val="007F6A8B"/>
    <w:rsid w:val="007F6DEC"/>
    <w:rsid w:val="007F7040"/>
    <w:rsid w:val="007F7148"/>
    <w:rsid w:val="007F71B7"/>
    <w:rsid w:val="007F74CA"/>
    <w:rsid w:val="007F7678"/>
    <w:rsid w:val="007F77D1"/>
    <w:rsid w:val="007F7833"/>
    <w:rsid w:val="007F7848"/>
    <w:rsid w:val="007F78E8"/>
    <w:rsid w:val="007F7942"/>
    <w:rsid w:val="007F7A09"/>
    <w:rsid w:val="007F7A75"/>
    <w:rsid w:val="007F7C66"/>
    <w:rsid w:val="007F7D16"/>
    <w:rsid w:val="007F7D7D"/>
    <w:rsid w:val="007F7DD7"/>
    <w:rsid w:val="007F7F79"/>
    <w:rsid w:val="008001DB"/>
    <w:rsid w:val="0080071B"/>
    <w:rsid w:val="008007D4"/>
    <w:rsid w:val="0080087D"/>
    <w:rsid w:val="00800BD0"/>
    <w:rsid w:val="00800D3D"/>
    <w:rsid w:val="00800E45"/>
    <w:rsid w:val="00800F61"/>
    <w:rsid w:val="008011AB"/>
    <w:rsid w:val="008011B9"/>
    <w:rsid w:val="0080120A"/>
    <w:rsid w:val="008012AF"/>
    <w:rsid w:val="0080134E"/>
    <w:rsid w:val="008016C6"/>
    <w:rsid w:val="0080170E"/>
    <w:rsid w:val="008019C4"/>
    <w:rsid w:val="00801A17"/>
    <w:rsid w:val="00801AE5"/>
    <w:rsid w:val="00801BAD"/>
    <w:rsid w:val="00801D73"/>
    <w:rsid w:val="00801DC9"/>
    <w:rsid w:val="0080207F"/>
    <w:rsid w:val="008023C6"/>
    <w:rsid w:val="0080276B"/>
    <w:rsid w:val="00802877"/>
    <w:rsid w:val="00802C83"/>
    <w:rsid w:val="00802F31"/>
    <w:rsid w:val="00802FFD"/>
    <w:rsid w:val="00803020"/>
    <w:rsid w:val="00803026"/>
    <w:rsid w:val="008030FB"/>
    <w:rsid w:val="008031F4"/>
    <w:rsid w:val="008032E2"/>
    <w:rsid w:val="008033FC"/>
    <w:rsid w:val="00803658"/>
    <w:rsid w:val="0080370C"/>
    <w:rsid w:val="0080383F"/>
    <w:rsid w:val="00803990"/>
    <w:rsid w:val="008039CB"/>
    <w:rsid w:val="00803B8E"/>
    <w:rsid w:val="00803E42"/>
    <w:rsid w:val="00803F10"/>
    <w:rsid w:val="00804058"/>
    <w:rsid w:val="008042C3"/>
    <w:rsid w:val="0080433E"/>
    <w:rsid w:val="0080499E"/>
    <w:rsid w:val="00804BD1"/>
    <w:rsid w:val="00804D5A"/>
    <w:rsid w:val="00804F86"/>
    <w:rsid w:val="0080518D"/>
    <w:rsid w:val="008051BB"/>
    <w:rsid w:val="008052C0"/>
    <w:rsid w:val="008052C1"/>
    <w:rsid w:val="008053B5"/>
    <w:rsid w:val="008054D1"/>
    <w:rsid w:val="0080584D"/>
    <w:rsid w:val="00805C49"/>
    <w:rsid w:val="00805E56"/>
    <w:rsid w:val="00805F8D"/>
    <w:rsid w:val="0080643B"/>
    <w:rsid w:val="0080656E"/>
    <w:rsid w:val="00806641"/>
    <w:rsid w:val="008067E0"/>
    <w:rsid w:val="00806BCD"/>
    <w:rsid w:val="00806C5D"/>
    <w:rsid w:val="00807046"/>
    <w:rsid w:val="0080708B"/>
    <w:rsid w:val="00807139"/>
    <w:rsid w:val="0080719E"/>
    <w:rsid w:val="00807361"/>
    <w:rsid w:val="0080742B"/>
    <w:rsid w:val="008074EF"/>
    <w:rsid w:val="0080759A"/>
    <w:rsid w:val="0080786C"/>
    <w:rsid w:val="00807870"/>
    <w:rsid w:val="00807F3F"/>
    <w:rsid w:val="008103B6"/>
    <w:rsid w:val="00810409"/>
    <w:rsid w:val="00810466"/>
    <w:rsid w:val="0081049F"/>
    <w:rsid w:val="008109C0"/>
    <w:rsid w:val="008109E1"/>
    <w:rsid w:val="00810B12"/>
    <w:rsid w:val="00810DBD"/>
    <w:rsid w:val="008110B7"/>
    <w:rsid w:val="0081126A"/>
    <w:rsid w:val="0081129D"/>
    <w:rsid w:val="008113E5"/>
    <w:rsid w:val="00811553"/>
    <w:rsid w:val="0081161A"/>
    <w:rsid w:val="00811757"/>
    <w:rsid w:val="008118B4"/>
    <w:rsid w:val="00811916"/>
    <w:rsid w:val="0081195D"/>
    <w:rsid w:val="00811AD5"/>
    <w:rsid w:val="00811B3E"/>
    <w:rsid w:val="00811CC5"/>
    <w:rsid w:val="00811D0C"/>
    <w:rsid w:val="00811D7E"/>
    <w:rsid w:val="00811EAD"/>
    <w:rsid w:val="00812010"/>
    <w:rsid w:val="008121BC"/>
    <w:rsid w:val="008121FA"/>
    <w:rsid w:val="00812231"/>
    <w:rsid w:val="0081239E"/>
    <w:rsid w:val="00812701"/>
    <w:rsid w:val="008127D4"/>
    <w:rsid w:val="0081285E"/>
    <w:rsid w:val="00812CD2"/>
    <w:rsid w:val="0081317C"/>
    <w:rsid w:val="0081332A"/>
    <w:rsid w:val="008137C5"/>
    <w:rsid w:val="008139E5"/>
    <w:rsid w:val="008139FD"/>
    <w:rsid w:val="00813A10"/>
    <w:rsid w:val="00813A7D"/>
    <w:rsid w:val="00813CD5"/>
    <w:rsid w:val="0081407E"/>
    <w:rsid w:val="00814105"/>
    <w:rsid w:val="00814334"/>
    <w:rsid w:val="0081475B"/>
    <w:rsid w:val="008148A9"/>
    <w:rsid w:val="008149CE"/>
    <w:rsid w:val="00814DA4"/>
    <w:rsid w:val="00814E05"/>
    <w:rsid w:val="00814FC2"/>
    <w:rsid w:val="00815098"/>
    <w:rsid w:val="008150C2"/>
    <w:rsid w:val="008153B2"/>
    <w:rsid w:val="00815413"/>
    <w:rsid w:val="0081554F"/>
    <w:rsid w:val="0081568E"/>
    <w:rsid w:val="008157D1"/>
    <w:rsid w:val="00815926"/>
    <w:rsid w:val="00815985"/>
    <w:rsid w:val="00815A1D"/>
    <w:rsid w:val="00815F85"/>
    <w:rsid w:val="0081605C"/>
    <w:rsid w:val="008163D0"/>
    <w:rsid w:val="008164AF"/>
    <w:rsid w:val="008166A5"/>
    <w:rsid w:val="00816793"/>
    <w:rsid w:val="00816809"/>
    <w:rsid w:val="00816BA0"/>
    <w:rsid w:val="00816E5E"/>
    <w:rsid w:val="0081723B"/>
    <w:rsid w:val="0081727D"/>
    <w:rsid w:val="00817869"/>
    <w:rsid w:val="00817C54"/>
    <w:rsid w:val="00817CA9"/>
    <w:rsid w:val="00817DDD"/>
    <w:rsid w:val="00817DE9"/>
    <w:rsid w:val="00817E27"/>
    <w:rsid w:val="00820092"/>
    <w:rsid w:val="0082032A"/>
    <w:rsid w:val="008206A9"/>
    <w:rsid w:val="00820723"/>
    <w:rsid w:val="00820BFB"/>
    <w:rsid w:val="00821136"/>
    <w:rsid w:val="008212E1"/>
    <w:rsid w:val="00821327"/>
    <w:rsid w:val="00821365"/>
    <w:rsid w:val="008213B7"/>
    <w:rsid w:val="008213CE"/>
    <w:rsid w:val="0082168A"/>
    <w:rsid w:val="00821B2C"/>
    <w:rsid w:val="00821C77"/>
    <w:rsid w:val="00821D8A"/>
    <w:rsid w:val="00821FB6"/>
    <w:rsid w:val="0082200C"/>
    <w:rsid w:val="008220A1"/>
    <w:rsid w:val="008220E0"/>
    <w:rsid w:val="008220FA"/>
    <w:rsid w:val="0082217C"/>
    <w:rsid w:val="008221AB"/>
    <w:rsid w:val="008226C2"/>
    <w:rsid w:val="008228CD"/>
    <w:rsid w:val="00822D5B"/>
    <w:rsid w:val="00822DE4"/>
    <w:rsid w:val="00822FE2"/>
    <w:rsid w:val="00823149"/>
    <w:rsid w:val="00823422"/>
    <w:rsid w:val="008234C7"/>
    <w:rsid w:val="00823561"/>
    <w:rsid w:val="00823624"/>
    <w:rsid w:val="008237F7"/>
    <w:rsid w:val="00823803"/>
    <w:rsid w:val="00823B98"/>
    <w:rsid w:val="00823C95"/>
    <w:rsid w:val="00824124"/>
    <w:rsid w:val="008248F2"/>
    <w:rsid w:val="00824CAC"/>
    <w:rsid w:val="00824E9C"/>
    <w:rsid w:val="00824EBE"/>
    <w:rsid w:val="00824FC9"/>
    <w:rsid w:val="00825250"/>
    <w:rsid w:val="008253D2"/>
    <w:rsid w:val="00825544"/>
    <w:rsid w:val="00825BEE"/>
    <w:rsid w:val="00825C67"/>
    <w:rsid w:val="008260ED"/>
    <w:rsid w:val="00826550"/>
    <w:rsid w:val="008265FB"/>
    <w:rsid w:val="008268E1"/>
    <w:rsid w:val="008269A8"/>
    <w:rsid w:val="00826C5F"/>
    <w:rsid w:val="00826CC5"/>
    <w:rsid w:val="0082716D"/>
    <w:rsid w:val="008271ED"/>
    <w:rsid w:val="008274AB"/>
    <w:rsid w:val="008274FD"/>
    <w:rsid w:val="008276D9"/>
    <w:rsid w:val="0082778A"/>
    <w:rsid w:val="0082781D"/>
    <w:rsid w:val="0082789A"/>
    <w:rsid w:val="008278EB"/>
    <w:rsid w:val="00827A15"/>
    <w:rsid w:val="00827BC0"/>
    <w:rsid w:val="00827E76"/>
    <w:rsid w:val="00827F92"/>
    <w:rsid w:val="00830383"/>
    <w:rsid w:val="008306EA"/>
    <w:rsid w:val="008309A2"/>
    <w:rsid w:val="00830A55"/>
    <w:rsid w:val="00830F1F"/>
    <w:rsid w:val="00830F22"/>
    <w:rsid w:val="008310B6"/>
    <w:rsid w:val="008310BB"/>
    <w:rsid w:val="0083118A"/>
    <w:rsid w:val="00831282"/>
    <w:rsid w:val="008316EE"/>
    <w:rsid w:val="00831979"/>
    <w:rsid w:val="00831BB0"/>
    <w:rsid w:val="00831E0C"/>
    <w:rsid w:val="00831E50"/>
    <w:rsid w:val="00831F43"/>
    <w:rsid w:val="0083226E"/>
    <w:rsid w:val="00832303"/>
    <w:rsid w:val="00832366"/>
    <w:rsid w:val="008324A4"/>
    <w:rsid w:val="008324AD"/>
    <w:rsid w:val="008326CE"/>
    <w:rsid w:val="00832729"/>
    <w:rsid w:val="0083275E"/>
    <w:rsid w:val="0083294E"/>
    <w:rsid w:val="00832A9B"/>
    <w:rsid w:val="00832AEF"/>
    <w:rsid w:val="00832B58"/>
    <w:rsid w:val="00832BBC"/>
    <w:rsid w:val="00832BD3"/>
    <w:rsid w:val="008332A9"/>
    <w:rsid w:val="00833644"/>
    <w:rsid w:val="00833809"/>
    <w:rsid w:val="00833B2D"/>
    <w:rsid w:val="00833C2D"/>
    <w:rsid w:val="0083422D"/>
    <w:rsid w:val="00834562"/>
    <w:rsid w:val="0083493E"/>
    <w:rsid w:val="0083496B"/>
    <w:rsid w:val="00834AB3"/>
    <w:rsid w:val="00834AF5"/>
    <w:rsid w:val="00834BC8"/>
    <w:rsid w:val="00834C00"/>
    <w:rsid w:val="00834F67"/>
    <w:rsid w:val="00835584"/>
    <w:rsid w:val="0083576D"/>
    <w:rsid w:val="00835839"/>
    <w:rsid w:val="00835898"/>
    <w:rsid w:val="00835A4B"/>
    <w:rsid w:val="00835AE2"/>
    <w:rsid w:val="00835B03"/>
    <w:rsid w:val="00835C84"/>
    <w:rsid w:val="00835E84"/>
    <w:rsid w:val="0083601E"/>
    <w:rsid w:val="008360A1"/>
    <w:rsid w:val="008360C5"/>
    <w:rsid w:val="00836110"/>
    <w:rsid w:val="008361A4"/>
    <w:rsid w:val="0083623A"/>
    <w:rsid w:val="00836420"/>
    <w:rsid w:val="008364AA"/>
    <w:rsid w:val="00836578"/>
    <w:rsid w:val="008366F2"/>
    <w:rsid w:val="00836777"/>
    <w:rsid w:val="00836874"/>
    <w:rsid w:val="00836A5B"/>
    <w:rsid w:val="00836A7C"/>
    <w:rsid w:val="00836C63"/>
    <w:rsid w:val="00836CB6"/>
    <w:rsid w:val="00836CD8"/>
    <w:rsid w:val="008370D8"/>
    <w:rsid w:val="00837147"/>
    <w:rsid w:val="00837426"/>
    <w:rsid w:val="00837A64"/>
    <w:rsid w:val="00837E70"/>
    <w:rsid w:val="00837EF8"/>
    <w:rsid w:val="00837FBD"/>
    <w:rsid w:val="00840061"/>
    <w:rsid w:val="0084012F"/>
    <w:rsid w:val="00840650"/>
    <w:rsid w:val="00840C91"/>
    <w:rsid w:val="00840E06"/>
    <w:rsid w:val="00840FD3"/>
    <w:rsid w:val="008412F5"/>
    <w:rsid w:val="008413B3"/>
    <w:rsid w:val="00841404"/>
    <w:rsid w:val="0084152F"/>
    <w:rsid w:val="008416D3"/>
    <w:rsid w:val="0084178D"/>
    <w:rsid w:val="00841796"/>
    <w:rsid w:val="008417C7"/>
    <w:rsid w:val="0084199A"/>
    <w:rsid w:val="00841D7F"/>
    <w:rsid w:val="008421B9"/>
    <w:rsid w:val="00842447"/>
    <w:rsid w:val="00842561"/>
    <w:rsid w:val="00842632"/>
    <w:rsid w:val="0084278D"/>
    <w:rsid w:val="0084283A"/>
    <w:rsid w:val="00842903"/>
    <w:rsid w:val="008429A8"/>
    <w:rsid w:val="00842AB1"/>
    <w:rsid w:val="00842D6D"/>
    <w:rsid w:val="00842F47"/>
    <w:rsid w:val="00843177"/>
    <w:rsid w:val="008433A6"/>
    <w:rsid w:val="008436E2"/>
    <w:rsid w:val="008436EE"/>
    <w:rsid w:val="008437AD"/>
    <w:rsid w:val="00843BA4"/>
    <w:rsid w:val="00843BD0"/>
    <w:rsid w:val="00843D70"/>
    <w:rsid w:val="00843EF5"/>
    <w:rsid w:val="00844211"/>
    <w:rsid w:val="008442DA"/>
    <w:rsid w:val="00844513"/>
    <w:rsid w:val="0084452F"/>
    <w:rsid w:val="00844610"/>
    <w:rsid w:val="008448BD"/>
    <w:rsid w:val="00844DB6"/>
    <w:rsid w:val="00844F31"/>
    <w:rsid w:val="008451BB"/>
    <w:rsid w:val="00845212"/>
    <w:rsid w:val="00845968"/>
    <w:rsid w:val="0084597F"/>
    <w:rsid w:val="00845C08"/>
    <w:rsid w:val="00845D9E"/>
    <w:rsid w:val="008460BD"/>
    <w:rsid w:val="00846225"/>
    <w:rsid w:val="0084623F"/>
    <w:rsid w:val="008462E6"/>
    <w:rsid w:val="0084638B"/>
    <w:rsid w:val="0084659A"/>
    <w:rsid w:val="00846607"/>
    <w:rsid w:val="00846613"/>
    <w:rsid w:val="00846722"/>
    <w:rsid w:val="00846792"/>
    <w:rsid w:val="00846A8C"/>
    <w:rsid w:val="00846AC8"/>
    <w:rsid w:val="00846BE4"/>
    <w:rsid w:val="00846C9E"/>
    <w:rsid w:val="00846E8F"/>
    <w:rsid w:val="00846F23"/>
    <w:rsid w:val="008470F1"/>
    <w:rsid w:val="008471E9"/>
    <w:rsid w:val="00847419"/>
    <w:rsid w:val="0084762B"/>
    <w:rsid w:val="00847717"/>
    <w:rsid w:val="00847A0A"/>
    <w:rsid w:val="00847A0F"/>
    <w:rsid w:val="00847B2D"/>
    <w:rsid w:val="00847C43"/>
    <w:rsid w:val="00847C5D"/>
    <w:rsid w:val="00847C6E"/>
    <w:rsid w:val="00847CCA"/>
    <w:rsid w:val="00847F46"/>
    <w:rsid w:val="008500E7"/>
    <w:rsid w:val="008501EF"/>
    <w:rsid w:val="00850361"/>
    <w:rsid w:val="008503C4"/>
    <w:rsid w:val="00850477"/>
    <w:rsid w:val="008504F1"/>
    <w:rsid w:val="008504F5"/>
    <w:rsid w:val="00850786"/>
    <w:rsid w:val="008508A7"/>
    <w:rsid w:val="00850960"/>
    <w:rsid w:val="0085098A"/>
    <w:rsid w:val="00850B12"/>
    <w:rsid w:val="00850CB9"/>
    <w:rsid w:val="00850DE4"/>
    <w:rsid w:val="008512AF"/>
    <w:rsid w:val="008512F1"/>
    <w:rsid w:val="008514BB"/>
    <w:rsid w:val="008514D8"/>
    <w:rsid w:val="008516F6"/>
    <w:rsid w:val="00851766"/>
    <w:rsid w:val="008517D1"/>
    <w:rsid w:val="008519C1"/>
    <w:rsid w:val="00851A82"/>
    <w:rsid w:val="00851C87"/>
    <w:rsid w:val="00851DC4"/>
    <w:rsid w:val="00852071"/>
    <w:rsid w:val="0085212D"/>
    <w:rsid w:val="0085226A"/>
    <w:rsid w:val="008523E9"/>
    <w:rsid w:val="00852733"/>
    <w:rsid w:val="00852842"/>
    <w:rsid w:val="00852A7D"/>
    <w:rsid w:val="00852D9F"/>
    <w:rsid w:val="00852DD9"/>
    <w:rsid w:val="00852FA4"/>
    <w:rsid w:val="008532D9"/>
    <w:rsid w:val="00853346"/>
    <w:rsid w:val="008533B5"/>
    <w:rsid w:val="0085352A"/>
    <w:rsid w:val="00853857"/>
    <w:rsid w:val="008539F7"/>
    <w:rsid w:val="00853AA1"/>
    <w:rsid w:val="00853C46"/>
    <w:rsid w:val="00853C6D"/>
    <w:rsid w:val="00853CA3"/>
    <w:rsid w:val="00853DC7"/>
    <w:rsid w:val="0085428B"/>
    <w:rsid w:val="008543B8"/>
    <w:rsid w:val="0085448D"/>
    <w:rsid w:val="00854492"/>
    <w:rsid w:val="00854788"/>
    <w:rsid w:val="00854AB5"/>
    <w:rsid w:val="00854E9B"/>
    <w:rsid w:val="00855048"/>
    <w:rsid w:val="008552D4"/>
    <w:rsid w:val="008553CB"/>
    <w:rsid w:val="008555B4"/>
    <w:rsid w:val="008557D6"/>
    <w:rsid w:val="00855951"/>
    <w:rsid w:val="00855AA2"/>
    <w:rsid w:val="00855AB8"/>
    <w:rsid w:val="00855AF1"/>
    <w:rsid w:val="00855AFA"/>
    <w:rsid w:val="00855B02"/>
    <w:rsid w:val="00855D27"/>
    <w:rsid w:val="00855DA2"/>
    <w:rsid w:val="00855F3F"/>
    <w:rsid w:val="00855F59"/>
    <w:rsid w:val="00856017"/>
    <w:rsid w:val="008560EA"/>
    <w:rsid w:val="00856257"/>
    <w:rsid w:val="00856439"/>
    <w:rsid w:val="0085676B"/>
    <w:rsid w:val="00856774"/>
    <w:rsid w:val="00856789"/>
    <w:rsid w:val="008567FF"/>
    <w:rsid w:val="00856813"/>
    <w:rsid w:val="00856919"/>
    <w:rsid w:val="00856970"/>
    <w:rsid w:val="00856B41"/>
    <w:rsid w:val="00856B4D"/>
    <w:rsid w:val="00856C24"/>
    <w:rsid w:val="008572AA"/>
    <w:rsid w:val="008572DF"/>
    <w:rsid w:val="008572F7"/>
    <w:rsid w:val="00857340"/>
    <w:rsid w:val="00857400"/>
    <w:rsid w:val="0085743D"/>
    <w:rsid w:val="0085774C"/>
    <w:rsid w:val="0085776F"/>
    <w:rsid w:val="008577C8"/>
    <w:rsid w:val="0085796D"/>
    <w:rsid w:val="008579A6"/>
    <w:rsid w:val="00857B4A"/>
    <w:rsid w:val="00857C23"/>
    <w:rsid w:val="00857C2F"/>
    <w:rsid w:val="00857F05"/>
    <w:rsid w:val="00857FCB"/>
    <w:rsid w:val="008603A6"/>
    <w:rsid w:val="00860417"/>
    <w:rsid w:val="008604AA"/>
    <w:rsid w:val="00860669"/>
    <w:rsid w:val="008607FB"/>
    <w:rsid w:val="008608AB"/>
    <w:rsid w:val="0086093F"/>
    <w:rsid w:val="008609B9"/>
    <w:rsid w:val="00860AB0"/>
    <w:rsid w:val="00860D07"/>
    <w:rsid w:val="0086109F"/>
    <w:rsid w:val="008610D0"/>
    <w:rsid w:val="00861148"/>
    <w:rsid w:val="00861414"/>
    <w:rsid w:val="008618E3"/>
    <w:rsid w:val="00861A80"/>
    <w:rsid w:val="00861B61"/>
    <w:rsid w:val="00861C5F"/>
    <w:rsid w:val="00861CA6"/>
    <w:rsid w:val="00861DF7"/>
    <w:rsid w:val="008621C1"/>
    <w:rsid w:val="008625AA"/>
    <w:rsid w:val="0086261C"/>
    <w:rsid w:val="008628B0"/>
    <w:rsid w:val="00862928"/>
    <w:rsid w:val="0086296B"/>
    <w:rsid w:val="008629EA"/>
    <w:rsid w:val="00862FC4"/>
    <w:rsid w:val="00863144"/>
    <w:rsid w:val="00863310"/>
    <w:rsid w:val="00863340"/>
    <w:rsid w:val="00863750"/>
    <w:rsid w:val="008638DE"/>
    <w:rsid w:val="00863A02"/>
    <w:rsid w:val="00863A34"/>
    <w:rsid w:val="00863B71"/>
    <w:rsid w:val="00863B96"/>
    <w:rsid w:val="00863E75"/>
    <w:rsid w:val="00864054"/>
    <w:rsid w:val="00864250"/>
    <w:rsid w:val="008642AC"/>
    <w:rsid w:val="008647DA"/>
    <w:rsid w:val="008648D6"/>
    <w:rsid w:val="00864988"/>
    <w:rsid w:val="00864992"/>
    <w:rsid w:val="00864A85"/>
    <w:rsid w:val="00864B1A"/>
    <w:rsid w:val="00864B97"/>
    <w:rsid w:val="00864CBA"/>
    <w:rsid w:val="00864D21"/>
    <w:rsid w:val="00864D2C"/>
    <w:rsid w:val="008658FD"/>
    <w:rsid w:val="00865A60"/>
    <w:rsid w:val="00865AF5"/>
    <w:rsid w:val="00865B89"/>
    <w:rsid w:val="00865CE4"/>
    <w:rsid w:val="00865E75"/>
    <w:rsid w:val="00865F22"/>
    <w:rsid w:val="00865F6D"/>
    <w:rsid w:val="008660FE"/>
    <w:rsid w:val="00866138"/>
    <w:rsid w:val="008661D2"/>
    <w:rsid w:val="008661EA"/>
    <w:rsid w:val="00866366"/>
    <w:rsid w:val="00866433"/>
    <w:rsid w:val="00866530"/>
    <w:rsid w:val="00866565"/>
    <w:rsid w:val="00866B96"/>
    <w:rsid w:val="00866D0D"/>
    <w:rsid w:val="00866D2D"/>
    <w:rsid w:val="00867379"/>
    <w:rsid w:val="00867648"/>
    <w:rsid w:val="0086792E"/>
    <w:rsid w:val="00867AE9"/>
    <w:rsid w:val="00867BAF"/>
    <w:rsid w:val="00867C4B"/>
    <w:rsid w:val="00867CB2"/>
    <w:rsid w:val="00867E95"/>
    <w:rsid w:val="0086A2E4"/>
    <w:rsid w:val="0086FD8B"/>
    <w:rsid w:val="008701B5"/>
    <w:rsid w:val="0087037B"/>
    <w:rsid w:val="008705BE"/>
    <w:rsid w:val="008705E0"/>
    <w:rsid w:val="008706FD"/>
    <w:rsid w:val="00870960"/>
    <w:rsid w:val="0087099E"/>
    <w:rsid w:val="00870A4D"/>
    <w:rsid w:val="00870C23"/>
    <w:rsid w:val="00871086"/>
    <w:rsid w:val="008710A0"/>
    <w:rsid w:val="00871221"/>
    <w:rsid w:val="008713D8"/>
    <w:rsid w:val="0087142A"/>
    <w:rsid w:val="00871941"/>
    <w:rsid w:val="00871ABD"/>
    <w:rsid w:val="00871AD9"/>
    <w:rsid w:val="00871D2C"/>
    <w:rsid w:val="00871E9E"/>
    <w:rsid w:val="00872025"/>
    <w:rsid w:val="00872052"/>
    <w:rsid w:val="00872104"/>
    <w:rsid w:val="00872709"/>
    <w:rsid w:val="008727AE"/>
    <w:rsid w:val="00872CA2"/>
    <w:rsid w:val="00872DA5"/>
    <w:rsid w:val="00873418"/>
    <w:rsid w:val="00873453"/>
    <w:rsid w:val="00873883"/>
    <w:rsid w:val="00873CF6"/>
    <w:rsid w:val="00873D9A"/>
    <w:rsid w:val="00873DA9"/>
    <w:rsid w:val="00873E37"/>
    <w:rsid w:val="00873E4D"/>
    <w:rsid w:val="008740B6"/>
    <w:rsid w:val="0087444B"/>
    <w:rsid w:val="0087468F"/>
    <w:rsid w:val="00874AF2"/>
    <w:rsid w:val="00874C3F"/>
    <w:rsid w:val="00874DC4"/>
    <w:rsid w:val="00874F38"/>
    <w:rsid w:val="00875054"/>
    <w:rsid w:val="00875061"/>
    <w:rsid w:val="00875159"/>
    <w:rsid w:val="00875677"/>
    <w:rsid w:val="008756E6"/>
    <w:rsid w:val="008757F9"/>
    <w:rsid w:val="00875847"/>
    <w:rsid w:val="0087587D"/>
    <w:rsid w:val="008758AF"/>
    <w:rsid w:val="00875A8B"/>
    <w:rsid w:val="00875D54"/>
    <w:rsid w:val="00876078"/>
    <w:rsid w:val="00876281"/>
    <w:rsid w:val="00876464"/>
    <w:rsid w:val="00876992"/>
    <w:rsid w:val="00876CCB"/>
    <w:rsid w:val="00876EEC"/>
    <w:rsid w:val="00876FAF"/>
    <w:rsid w:val="00877208"/>
    <w:rsid w:val="00877231"/>
    <w:rsid w:val="00877736"/>
    <w:rsid w:val="00877C65"/>
    <w:rsid w:val="00877E72"/>
    <w:rsid w:val="00877F59"/>
    <w:rsid w:val="0087C5A9"/>
    <w:rsid w:val="0088012D"/>
    <w:rsid w:val="00880441"/>
    <w:rsid w:val="00880584"/>
    <w:rsid w:val="0088067E"/>
    <w:rsid w:val="00880844"/>
    <w:rsid w:val="008809E3"/>
    <w:rsid w:val="00880BDE"/>
    <w:rsid w:val="00880CE2"/>
    <w:rsid w:val="00880DD4"/>
    <w:rsid w:val="00880E01"/>
    <w:rsid w:val="00880EE4"/>
    <w:rsid w:val="008811B9"/>
    <w:rsid w:val="0088145D"/>
    <w:rsid w:val="008814D1"/>
    <w:rsid w:val="008818B4"/>
    <w:rsid w:val="00881A1D"/>
    <w:rsid w:val="00881C7D"/>
    <w:rsid w:val="00881CD6"/>
    <w:rsid w:val="00881F24"/>
    <w:rsid w:val="00881FD3"/>
    <w:rsid w:val="00881FE3"/>
    <w:rsid w:val="00882042"/>
    <w:rsid w:val="0088256B"/>
    <w:rsid w:val="0088260A"/>
    <w:rsid w:val="008826DB"/>
    <w:rsid w:val="00882706"/>
    <w:rsid w:val="00882C13"/>
    <w:rsid w:val="00882D2A"/>
    <w:rsid w:val="00882D4B"/>
    <w:rsid w:val="00882D9A"/>
    <w:rsid w:val="00883195"/>
    <w:rsid w:val="00883317"/>
    <w:rsid w:val="0088346B"/>
    <w:rsid w:val="00883505"/>
    <w:rsid w:val="008837CB"/>
    <w:rsid w:val="00883BAC"/>
    <w:rsid w:val="00883BB7"/>
    <w:rsid w:val="00883BFE"/>
    <w:rsid w:val="00883C5B"/>
    <w:rsid w:val="00883CAF"/>
    <w:rsid w:val="00883E75"/>
    <w:rsid w:val="00883F40"/>
    <w:rsid w:val="008844E4"/>
    <w:rsid w:val="00884789"/>
    <w:rsid w:val="00884827"/>
    <w:rsid w:val="00884865"/>
    <w:rsid w:val="0088496B"/>
    <w:rsid w:val="00884C5F"/>
    <w:rsid w:val="00884CFF"/>
    <w:rsid w:val="00884EC9"/>
    <w:rsid w:val="0088529B"/>
    <w:rsid w:val="00885D42"/>
    <w:rsid w:val="00885D5D"/>
    <w:rsid w:val="00886044"/>
    <w:rsid w:val="00886218"/>
    <w:rsid w:val="008863B7"/>
    <w:rsid w:val="00886505"/>
    <w:rsid w:val="0088687C"/>
    <w:rsid w:val="00886A08"/>
    <w:rsid w:val="00886A0D"/>
    <w:rsid w:val="00886AEC"/>
    <w:rsid w:val="0088721C"/>
    <w:rsid w:val="008874F7"/>
    <w:rsid w:val="0088756B"/>
    <w:rsid w:val="008875E8"/>
    <w:rsid w:val="0088773A"/>
    <w:rsid w:val="00887873"/>
    <w:rsid w:val="00887A61"/>
    <w:rsid w:val="00887B1D"/>
    <w:rsid w:val="00887FDF"/>
    <w:rsid w:val="0089023E"/>
    <w:rsid w:val="008903C3"/>
    <w:rsid w:val="0089064B"/>
    <w:rsid w:val="008906A4"/>
    <w:rsid w:val="00890971"/>
    <w:rsid w:val="00890D09"/>
    <w:rsid w:val="00890E2F"/>
    <w:rsid w:val="00890ED0"/>
    <w:rsid w:val="00890F72"/>
    <w:rsid w:val="00891078"/>
    <w:rsid w:val="008913E0"/>
    <w:rsid w:val="0089154E"/>
    <w:rsid w:val="008915BB"/>
    <w:rsid w:val="0089163B"/>
    <w:rsid w:val="008917C2"/>
    <w:rsid w:val="008918A2"/>
    <w:rsid w:val="00891A0A"/>
    <w:rsid w:val="00891A6F"/>
    <w:rsid w:val="00891C3B"/>
    <w:rsid w:val="00891CA8"/>
    <w:rsid w:val="00891E89"/>
    <w:rsid w:val="00891ED9"/>
    <w:rsid w:val="00892312"/>
    <w:rsid w:val="00892A32"/>
    <w:rsid w:val="00892B5F"/>
    <w:rsid w:val="00892EF4"/>
    <w:rsid w:val="00893045"/>
    <w:rsid w:val="008931CF"/>
    <w:rsid w:val="008932A2"/>
    <w:rsid w:val="00893426"/>
    <w:rsid w:val="008938EC"/>
    <w:rsid w:val="00893A01"/>
    <w:rsid w:val="00893BF2"/>
    <w:rsid w:val="00893C02"/>
    <w:rsid w:val="00893C08"/>
    <w:rsid w:val="00893C80"/>
    <w:rsid w:val="00893CAB"/>
    <w:rsid w:val="00893CF1"/>
    <w:rsid w:val="00893E8A"/>
    <w:rsid w:val="0089442A"/>
    <w:rsid w:val="00894519"/>
    <w:rsid w:val="00894611"/>
    <w:rsid w:val="008946A5"/>
    <w:rsid w:val="00894868"/>
    <w:rsid w:val="00894968"/>
    <w:rsid w:val="00894BB0"/>
    <w:rsid w:val="00894DA3"/>
    <w:rsid w:val="0089521B"/>
    <w:rsid w:val="00895315"/>
    <w:rsid w:val="008953BB"/>
    <w:rsid w:val="00895737"/>
    <w:rsid w:val="0089599E"/>
    <w:rsid w:val="00895DB1"/>
    <w:rsid w:val="008965B6"/>
    <w:rsid w:val="00896B7F"/>
    <w:rsid w:val="00897061"/>
    <w:rsid w:val="00897385"/>
    <w:rsid w:val="00897450"/>
    <w:rsid w:val="0089759D"/>
    <w:rsid w:val="00897605"/>
    <w:rsid w:val="00897622"/>
    <w:rsid w:val="0089763C"/>
    <w:rsid w:val="0089770F"/>
    <w:rsid w:val="00897766"/>
    <w:rsid w:val="0089786A"/>
    <w:rsid w:val="00897898"/>
    <w:rsid w:val="00897C66"/>
    <w:rsid w:val="00897DF4"/>
    <w:rsid w:val="00897E45"/>
    <w:rsid w:val="00897EC2"/>
    <w:rsid w:val="00897F42"/>
    <w:rsid w:val="0089C8E0"/>
    <w:rsid w:val="008A0002"/>
    <w:rsid w:val="008A02A2"/>
    <w:rsid w:val="008A030C"/>
    <w:rsid w:val="008A0468"/>
    <w:rsid w:val="008A0558"/>
    <w:rsid w:val="008A064D"/>
    <w:rsid w:val="008A0832"/>
    <w:rsid w:val="008A0B13"/>
    <w:rsid w:val="008A0F3A"/>
    <w:rsid w:val="008A1134"/>
    <w:rsid w:val="008A13EC"/>
    <w:rsid w:val="008A1493"/>
    <w:rsid w:val="008A1586"/>
    <w:rsid w:val="008A1612"/>
    <w:rsid w:val="008A184E"/>
    <w:rsid w:val="008A1CD5"/>
    <w:rsid w:val="008A1DBA"/>
    <w:rsid w:val="008A21A6"/>
    <w:rsid w:val="008A224F"/>
    <w:rsid w:val="008A230D"/>
    <w:rsid w:val="008A25B1"/>
    <w:rsid w:val="008A2641"/>
    <w:rsid w:val="008A26FA"/>
    <w:rsid w:val="008A27DF"/>
    <w:rsid w:val="008A2895"/>
    <w:rsid w:val="008A2B44"/>
    <w:rsid w:val="008A2C81"/>
    <w:rsid w:val="008A2D06"/>
    <w:rsid w:val="008A2E3C"/>
    <w:rsid w:val="008A2E68"/>
    <w:rsid w:val="008A2E94"/>
    <w:rsid w:val="008A2E9C"/>
    <w:rsid w:val="008A2ED0"/>
    <w:rsid w:val="008A2EE5"/>
    <w:rsid w:val="008A3125"/>
    <w:rsid w:val="008A31DB"/>
    <w:rsid w:val="008A31E5"/>
    <w:rsid w:val="008A3274"/>
    <w:rsid w:val="008A337E"/>
    <w:rsid w:val="008A37AF"/>
    <w:rsid w:val="008A38FD"/>
    <w:rsid w:val="008A3ADC"/>
    <w:rsid w:val="008A3CA4"/>
    <w:rsid w:val="008A3CFF"/>
    <w:rsid w:val="008A41A6"/>
    <w:rsid w:val="008A41BB"/>
    <w:rsid w:val="008A44BD"/>
    <w:rsid w:val="008A4595"/>
    <w:rsid w:val="008A461A"/>
    <w:rsid w:val="008A4638"/>
    <w:rsid w:val="008A470C"/>
    <w:rsid w:val="008A4830"/>
    <w:rsid w:val="008A4869"/>
    <w:rsid w:val="008A49A1"/>
    <w:rsid w:val="008A4A2E"/>
    <w:rsid w:val="008A5099"/>
    <w:rsid w:val="008A52E9"/>
    <w:rsid w:val="008A53F4"/>
    <w:rsid w:val="008A5409"/>
    <w:rsid w:val="008A54A6"/>
    <w:rsid w:val="008A5526"/>
    <w:rsid w:val="008A5581"/>
    <w:rsid w:val="008A55EE"/>
    <w:rsid w:val="008A5602"/>
    <w:rsid w:val="008A56BC"/>
    <w:rsid w:val="008A5851"/>
    <w:rsid w:val="008A5A2E"/>
    <w:rsid w:val="008A5B72"/>
    <w:rsid w:val="008A5ECC"/>
    <w:rsid w:val="008A602F"/>
    <w:rsid w:val="008A60A2"/>
    <w:rsid w:val="008A62C8"/>
    <w:rsid w:val="008A6338"/>
    <w:rsid w:val="008A64CD"/>
    <w:rsid w:val="008A667C"/>
    <w:rsid w:val="008A67C0"/>
    <w:rsid w:val="008A67E5"/>
    <w:rsid w:val="008A681C"/>
    <w:rsid w:val="008A6978"/>
    <w:rsid w:val="008A6D15"/>
    <w:rsid w:val="008A6DF2"/>
    <w:rsid w:val="008A735F"/>
    <w:rsid w:val="008A73C6"/>
    <w:rsid w:val="008A75EE"/>
    <w:rsid w:val="008A79B2"/>
    <w:rsid w:val="008A7B79"/>
    <w:rsid w:val="008A7BE0"/>
    <w:rsid w:val="008A7D3A"/>
    <w:rsid w:val="008A7E79"/>
    <w:rsid w:val="008A7FFB"/>
    <w:rsid w:val="008B006A"/>
    <w:rsid w:val="008B029B"/>
    <w:rsid w:val="008B02A2"/>
    <w:rsid w:val="008B03C7"/>
    <w:rsid w:val="008B03EA"/>
    <w:rsid w:val="008B0425"/>
    <w:rsid w:val="008B0553"/>
    <w:rsid w:val="008B06C7"/>
    <w:rsid w:val="008B08A1"/>
    <w:rsid w:val="008B0950"/>
    <w:rsid w:val="008B0D2D"/>
    <w:rsid w:val="008B0E7E"/>
    <w:rsid w:val="008B0F4D"/>
    <w:rsid w:val="008B10F0"/>
    <w:rsid w:val="008B1162"/>
    <w:rsid w:val="008B136F"/>
    <w:rsid w:val="008B16BD"/>
    <w:rsid w:val="008B19D2"/>
    <w:rsid w:val="008B19E5"/>
    <w:rsid w:val="008B1A4C"/>
    <w:rsid w:val="008B1ABE"/>
    <w:rsid w:val="008B1C7B"/>
    <w:rsid w:val="008B1D51"/>
    <w:rsid w:val="008B1DFB"/>
    <w:rsid w:val="008B1FD0"/>
    <w:rsid w:val="008B203C"/>
    <w:rsid w:val="008B23F1"/>
    <w:rsid w:val="008B2442"/>
    <w:rsid w:val="008B24E1"/>
    <w:rsid w:val="008B267E"/>
    <w:rsid w:val="008B277D"/>
    <w:rsid w:val="008B293B"/>
    <w:rsid w:val="008B2A35"/>
    <w:rsid w:val="008B2A4D"/>
    <w:rsid w:val="008B2AAF"/>
    <w:rsid w:val="008B2BB4"/>
    <w:rsid w:val="008B2C49"/>
    <w:rsid w:val="008B2D22"/>
    <w:rsid w:val="008B2D8E"/>
    <w:rsid w:val="008B2E4C"/>
    <w:rsid w:val="008B2EBD"/>
    <w:rsid w:val="008B2F3C"/>
    <w:rsid w:val="008B3210"/>
    <w:rsid w:val="008B3A4D"/>
    <w:rsid w:val="008B3A72"/>
    <w:rsid w:val="008B3BAC"/>
    <w:rsid w:val="008B3E0D"/>
    <w:rsid w:val="008B3E2F"/>
    <w:rsid w:val="008B3E4F"/>
    <w:rsid w:val="008B4062"/>
    <w:rsid w:val="008B4309"/>
    <w:rsid w:val="008B4706"/>
    <w:rsid w:val="008B4A10"/>
    <w:rsid w:val="008B4C09"/>
    <w:rsid w:val="008B4EF3"/>
    <w:rsid w:val="008B52EC"/>
    <w:rsid w:val="008B56DD"/>
    <w:rsid w:val="008B585E"/>
    <w:rsid w:val="008B5872"/>
    <w:rsid w:val="008B5CF1"/>
    <w:rsid w:val="008B5D4B"/>
    <w:rsid w:val="008B5D5F"/>
    <w:rsid w:val="008B5D78"/>
    <w:rsid w:val="008B5D7D"/>
    <w:rsid w:val="008B5E66"/>
    <w:rsid w:val="008B5EB8"/>
    <w:rsid w:val="008B5F10"/>
    <w:rsid w:val="008B5FAF"/>
    <w:rsid w:val="008B6310"/>
    <w:rsid w:val="008B680F"/>
    <w:rsid w:val="008B6847"/>
    <w:rsid w:val="008B6B30"/>
    <w:rsid w:val="008B6EAA"/>
    <w:rsid w:val="008B6EC8"/>
    <w:rsid w:val="008B704A"/>
    <w:rsid w:val="008B7081"/>
    <w:rsid w:val="008B721B"/>
    <w:rsid w:val="008B740E"/>
    <w:rsid w:val="008B7462"/>
    <w:rsid w:val="008B75CC"/>
    <w:rsid w:val="008B799E"/>
    <w:rsid w:val="008B7ABE"/>
    <w:rsid w:val="008B7D68"/>
    <w:rsid w:val="008B7E67"/>
    <w:rsid w:val="008BFD8A"/>
    <w:rsid w:val="008C0011"/>
    <w:rsid w:val="008C005E"/>
    <w:rsid w:val="008C0143"/>
    <w:rsid w:val="008C01CC"/>
    <w:rsid w:val="008C0285"/>
    <w:rsid w:val="008C04E7"/>
    <w:rsid w:val="008C054B"/>
    <w:rsid w:val="008C065F"/>
    <w:rsid w:val="008C098B"/>
    <w:rsid w:val="008C0EEE"/>
    <w:rsid w:val="008C0F5E"/>
    <w:rsid w:val="008C10CB"/>
    <w:rsid w:val="008C10D9"/>
    <w:rsid w:val="008C1419"/>
    <w:rsid w:val="008C150F"/>
    <w:rsid w:val="008C1527"/>
    <w:rsid w:val="008C1818"/>
    <w:rsid w:val="008C1AD1"/>
    <w:rsid w:val="008C1B19"/>
    <w:rsid w:val="008C1B8B"/>
    <w:rsid w:val="008C1D4B"/>
    <w:rsid w:val="008C1F41"/>
    <w:rsid w:val="008C2112"/>
    <w:rsid w:val="008C2237"/>
    <w:rsid w:val="008C22C9"/>
    <w:rsid w:val="008C2367"/>
    <w:rsid w:val="008C246C"/>
    <w:rsid w:val="008C2641"/>
    <w:rsid w:val="008C2734"/>
    <w:rsid w:val="008C2761"/>
    <w:rsid w:val="008C2853"/>
    <w:rsid w:val="008C2A4F"/>
    <w:rsid w:val="008C2B79"/>
    <w:rsid w:val="008C2C74"/>
    <w:rsid w:val="008C2CD0"/>
    <w:rsid w:val="008C2D8F"/>
    <w:rsid w:val="008C2F67"/>
    <w:rsid w:val="008C3015"/>
    <w:rsid w:val="008C302C"/>
    <w:rsid w:val="008C307E"/>
    <w:rsid w:val="008C3106"/>
    <w:rsid w:val="008C32C6"/>
    <w:rsid w:val="008C3404"/>
    <w:rsid w:val="008C35FF"/>
    <w:rsid w:val="008C362C"/>
    <w:rsid w:val="008C3D15"/>
    <w:rsid w:val="008C3D28"/>
    <w:rsid w:val="008C3D37"/>
    <w:rsid w:val="008C3D79"/>
    <w:rsid w:val="008C3E0F"/>
    <w:rsid w:val="008C407F"/>
    <w:rsid w:val="008C433C"/>
    <w:rsid w:val="008C44BE"/>
    <w:rsid w:val="008C4840"/>
    <w:rsid w:val="008C4AAC"/>
    <w:rsid w:val="008C4B58"/>
    <w:rsid w:val="008C4DDF"/>
    <w:rsid w:val="008C4F63"/>
    <w:rsid w:val="008C4F68"/>
    <w:rsid w:val="008C5281"/>
    <w:rsid w:val="008C55A4"/>
    <w:rsid w:val="008C576C"/>
    <w:rsid w:val="008C5795"/>
    <w:rsid w:val="008C59E6"/>
    <w:rsid w:val="008C5A18"/>
    <w:rsid w:val="008C5CC4"/>
    <w:rsid w:val="008C5CDE"/>
    <w:rsid w:val="008C5CF3"/>
    <w:rsid w:val="008C5D71"/>
    <w:rsid w:val="008C5EAA"/>
    <w:rsid w:val="008C6108"/>
    <w:rsid w:val="008C66E8"/>
    <w:rsid w:val="008C6A05"/>
    <w:rsid w:val="008C6BD5"/>
    <w:rsid w:val="008C6D43"/>
    <w:rsid w:val="008C6F0F"/>
    <w:rsid w:val="008C7089"/>
    <w:rsid w:val="008C720D"/>
    <w:rsid w:val="008C74AC"/>
    <w:rsid w:val="008C7695"/>
    <w:rsid w:val="008C76FC"/>
    <w:rsid w:val="008C77AD"/>
    <w:rsid w:val="008C7912"/>
    <w:rsid w:val="008C7AD2"/>
    <w:rsid w:val="008C7B13"/>
    <w:rsid w:val="008C7D88"/>
    <w:rsid w:val="008C7DB6"/>
    <w:rsid w:val="008C7E1F"/>
    <w:rsid w:val="008C7E5F"/>
    <w:rsid w:val="008D00B7"/>
    <w:rsid w:val="008D0274"/>
    <w:rsid w:val="008D0733"/>
    <w:rsid w:val="008D092E"/>
    <w:rsid w:val="008D0B58"/>
    <w:rsid w:val="008D0BA5"/>
    <w:rsid w:val="008D0E3D"/>
    <w:rsid w:val="008D0EA3"/>
    <w:rsid w:val="008D0F8F"/>
    <w:rsid w:val="008D1327"/>
    <w:rsid w:val="008D1438"/>
    <w:rsid w:val="008D1572"/>
    <w:rsid w:val="008D174E"/>
    <w:rsid w:val="008D1A49"/>
    <w:rsid w:val="008D1A7B"/>
    <w:rsid w:val="008D1CC8"/>
    <w:rsid w:val="008D1E21"/>
    <w:rsid w:val="008D1E4B"/>
    <w:rsid w:val="008D1F19"/>
    <w:rsid w:val="008D1FB9"/>
    <w:rsid w:val="008D2355"/>
    <w:rsid w:val="008D24AC"/>
    <w:rsid w:val="008D2616"/>
    <w:rsid w:val="008D28F3"/>
    <w:rsid w:val="008D29AD"/>
    <w:rsid w:val="008D2B0D"/>
    <w:rsid w:val="008D2C1E"/>
    <w:rsid w:val="008D2CE6"/>
    <w:rsid w:val="008D2ECC"/>
    <w:rsid w:val="008D306E"/>
    <w:rsid w:val="008D31CA"/>
    <w:rsid w:val="008D31E1"/>
    <w:rsid w:val="008D31F2"/>
    <w:rsid w:val="008D33E2"/>
    <w:rsid w:val="008D3571"/>
    <w:rsid w:val="008D3889"/>
    <w:rsid w:val="008D39BB"/>
    <w:rsid w:val="008D3BAE"/>
    <w:rsid w:val="008D3F2D"/>
    <w:rsid w:val="008D4068"/>
    <w:rsid w:val="008D420E"/>
    <w:rsid w:val="008D4237"/>
    <w:rsid w:val="008D45F5"/>
    <w:rsid w:val="008D4609"/>
    <w:rsid w:val="008D4649"/>
    <w:rsid w:val="008D5045"/>
    <w:rsid w:val="008D50B7"/>
    <w:rsid w:val="008D511E"/>
    <w:rsid w:val="008D51E0"/>
    <w:rsid w:val="008D5847"/>
    <w:rsid w:val="008D5940"/>
    <w:rsid w:val="008D5B2F"/>
    <w:rsid w:val="008D5DB0"/>
    <w:rsid w:val="008D5DBE"/>
    <w:rsid w:val="008D5EF2"/>
    <w:rsid w:val="008D5F77"/>
    <w:rsid w:val="008D5F87"/>
    <w:rsid w:val="008D6324"/>
    <w:rsid w:val="008D633D"/>
    <w:rsid w:val="008D6522"/>
    <w:rsid w:val="008D6886"/>
    <w:rsid w:val="008D6A51"/>
    <w:rsid w:val="008D7069"/>
    <w:rsid w:val="008D70E5"/>
    <w:rsid w:val="008D715A"/>
    <w:rsid w:val="008D71E1"/>
    <w:rsid w:val="008D741D"/>
    <w:rsid w:val="008D743A"/>
    <w:rsid w:val="008D752E"/>
    <w:rsid w:val="008D7830"/>
    <w:rsid w:val="008D78B6"/>
    <w:rsid w:val="008D78E7"/>
    <w:rsid w:val="008D79D5"/>
    <w:rsid w:val="008D7C76"/>
    <w:rsid w:val="008DDD1C"/>
    <w:rsid w:val="008DEBED"/>
    <w:rsid w:val="008E0200"/>
    <w:rsid w:val="008E02C0"/>
    <w:rsid w:val="008E038E"/>
    <w:rsid w:val="008E05B9"/>
    <w:rsid w:val="008E06A5"/>
    <w:rsid w:val="008E073C"/>
    <w:rsid w:val="008E07FC"/>
    <w:rsid w:val="008E0885"/>
    <w:rsid w:val="008E0950"/>
    <w:rsid w:val="008E0A2A"/>
    <w:rsid w:val="008E0AE2"/>
    <w:rsid w:val="008E0AFD"/>
    <w:rsid w:val="008E0C44"/>
    <w:rsid w:val="008E0CCA"/>
    <w:rsid w:val="008E0FED"/>
    <w:rsid w:val="008E10AD"/>
    <w:rsid w:val="008E14BB"/>
    <w:rsid w:val="008E1554"/>
    <w:rsid w:val="008E1555"/>
    <w:rsid w:val="008E15A6"/>
    <w:rsid w:val="008E1945"/>
    <w:rsid w:val="008E194C"/>
    <w:rsid w:val="008E1C50"/>
    <w:rsid w:val="008E1DA6"/>
    <w:rsid w:val="008E2188"/>
    <w:rsid w:val="008E2427"/>
    <w:rsid w:val="008E2438"/>
    <w:rsid w:val="008E25B5"/>
    <w:rsid w:val="008E29ED"/>
    <w:rsid w:val="008E2A44"/>
    <w:rsid w:val="008E2A6C"/>
    <w:rsid w:val="008E2C01"/>
    <w:rsid w:val="008E2CCB"/>
    <w:rsid w:val="008E2DB5"/>
    <w:rsid w:val="008E2FC4"/>
    <w:rsid w:val="008E2FD7"/>
    <w:rsid w:val="008E3038"/>
    <w:rsid w:val="008E32B5"/>
    <w:rsid w:val="008E32C0"/>
    <w:rsid w:val="008E334F"/>
    <w:rsid w:val="008E3469"/>
    <w:rsid w:val="008E38B9"/>
    <w:rsid w:val="008E39DE"/>
    <w:rsid w:val="008E3ABC"/>
    <w:rsid w:val="008E3B21"/>
    <w:rsid w:val="008E3C1A"/>
    <w:rsid w:val="008E3CAF"/>
    <w:rsid w:val="008E3CF6"/>
    <w:rsid w:val="008E3E6A"/>
    <w:rsid w:val="008E3F61"/>
    <w:rsid w:val="008E425F"/>
    <w:rsid w:val="008E44FB"/>
    <w:rsid w:val="008E47DF"/>
    <w:rsid w:val="008E482A"/>
    <w:rsid w:val="008E49D5"/>
    <w:rsid w:val="008E4A85"/>
    <w:rsid w:val="008E4EFA"/>
    <w:rsid w:val="008E5039"/>
    <w:rsid w:val="008E5061"/>
    <w:rsid w:val="008E5184"/>
    <w:rsid w:val="008E5357"/>
    <w:rsid w:val="008E56F4"/>
    <w:rsid w:val="008E5865"/>
    <w:rsid w:val="008E586A"/>
    <w:rsid w:val="008E590F"/>
    <w:rsid w:val="008E5A23"/>
    <w:rsid w:val="008E5AC6"/>
    <w:rsid w:val="008E5C18"/>
    <w:rsid w:val="008E5E08"/>
    <w:rsid w:val="008E6054"/>
    <w:rsid w:val="008E62DC"/>
    <w:rsid w:val="008E6692"/>
    <w:rsid w:val="008E6716"/>
    <w:rsid w:val="008E6922"/>
    <w:rsid w:val="008E69ED"/>
    <w:rsid w:val="008E6A4A"/>
    <w:rsid w:val="008E6B7B"/>
    <w:rsid w:val="008E6BD7"/>
    <w:rsid w:val="008E6C51"/>
    <w:rsid w:val="008E6DC6"/>
    <w:rsid w:val="008E6EF3"/>
    <w:rsid w:val="008E7380"/>
    <w:rsid w:val="008E7515"/>
    <w:rsid w:val="008E75FD"/>
    <w:rsid w:val="008E7649"/>
    <w:rsid w:val="008E77A9"/>
    <w:rsid w:val="008E7994"/>
    <w:rsid w:val="008E7A6B"/>
    <w:rsid w:val="008E7A8D"/>
    <w:rsid w:val="008E7A9D"/>
    <w:rsid w:val="008F0078"/>
    <w:rsid w:val="008F007E"/>
    <w:rsid w:val="008F014F"/>
    <w:rsid w:val="008F0B3B"/>
    <w:rsid w:val="008F0C95"/>
    <w:rsid w:val="008F1375"/>
    <w:rsid w:val="008F1663"/>
    <w:rsid w:val="008F1698"/>
    <w:rsid w:val="008F190E"/>
    <w:rsid w:val="008F2196"/>
    <w:rsid w:val="008F2313"/>
    <w:rsid w:val="008F239B"/>
    <w:rsid w:val="008F269C"/>
    <w:rsid w:val="008F2857"/>
    <w:rsid w:val="008F287D"/>
    <w:rsid w:val="008F2CA6"/>
    <w:rsid w:val="008F2EE3"/>
    <w:rsid w:val="008F2F9A"/>
    <w:rsid w:val="008F3634"/>
    <w:rsid w:val="008F3704"/>
    <w:rsid w:val="008F3797"/>
    <w:rsid w:val="008F3A1C"/>
    <w:rsid w:val="008F3A34"/>
    <w:rsid w:val="008F3B61"/>
    <w:rsid w:val="008F3B74"/>
    <w:rsid w:val="008F3BF2"/>
    <w:rsid w:val="008F3BFB"/>
    <w:rsid w:val="008F3DA6"/>
    <w:rsid w:val="008F3FBF"/>
    <w:rsid w:val="008F3FE2"/>
    <w:rsid w:val="008F4282"/>
    <w:rsid w:val="008F44CE"/>
    <w:rsid w:val="008F4854"/>
    <w:rsid w:val="008F489F"/>
    <w:rsid w:val="008F4C6D"/>
    <w:rsid w:val="008F4D16"/>
    <w:rsid w:val="008F4FCF"/>
    <w:rsid w:val="008F538D"/>
    <w:rsid w:val="008F5408"/>
    <w:rsid w:val="008F5661"/>
    <w:rsid w:val="008F5675"/>
    <w:rsid w:val="008F58A8"/>
    <w:rsid w:val="008F58C0"/>
    <w:rsid w:val="008F5920"/>
    <w:rsid w:val="008F5A53"/>
    <w:rsid w:val="008F5B28"/>
    <w:rsid w:val="008F5D0E"/>
    <w:rsid w:val="008F602D"/>
    <w:rsid w:val="008F60FE"/>
    <w:rsid w:val="008F66A8"/>
    <w:rsid w:val="008F683C"/>
    <w:rsid w:val="008F693E"/>
    <w:rsid w:val="008F695D"/>
    <w:rsid w:val="008F6B7D"/>
    <w:rsid w:val="008F6CCC"/>
    <w:rsid w:val="008F788A"/>
    <w:rsid w:val="008F78B6"/>
    <w:rsid w:val="008F7CCA"/>
    <w:rsid w:val="008F7DAC"/>
    <w:rsid w:val="008F7E62"/>
    <w:rsid w:val="008F7E8A"/>
    <w:rsid w:val="008F7EBD"/>
    <w:rsid w:val="008F7F16"/>
    <w:rsid w:val="008F7F3A"/>
    <w:rsid w:val="008F7FAC"/>
    <w:rsid w:val="008FDA6D"/>
    <w:rsid w:val="00900413"/>
    <w:rsid w:val="00900505"/>
    <w:rsid w:val="00900774"/>
    <w:rsid w:val="009009AA"/>
    <w:rsid w:val="00900AEC"/>
    <w:rsid w:val="00900B50"/>
    <w:rsid w:val="00900D30"/>
    <w:rsid w:val="00900DC5"/>
    <w:rsid w:val="00900E0B"/>
    <w:rsid w:val="00900EEA"/>
    <w:rsid w:val="00900FF7"/>
    <w:rsid w:val="009010B3"/>
    <w:rsid w:val="009010BB"/>
    <w:rsid w:val="0090116C"/>
    <w:rsid w:val="00901282"/>
    <w:rsid w:val="00901346"/>
    <w:rsid w:val="0090141A"/>
    <w:rsid w:val="00901440"/>
    <w:rsid w:val="0090145B"/>
    <w:rsid w:val="009014DF"/>
    <w:rsid w:val="009015C3"/>
    <w:rsid w:val="00901BDE"/>
    <w:rsid w:val="00901EA7"/>
    <w:rsid w:val="00901F7F"/>
    <w:rsid w:val="00902875"/>
    <w:rsid w:val="00902C21"/>
    <w:rsid w:val="00902E57"/>
    <w:rsid w:val="009030D5"/>
    <w:rsid w:val="009031C1"/>
    <w:rsid w:val="009031FB"/>
    <w:rsid w:val="00903326"/>
    <w:rsid w:val="0090388F"/>
    <w:rsid w:val="00903C48"/>
    <w:rsid w:val="00903DCE"/>
    <w:rsid w:val="0090403E"/>
    <w:rsid w:val="0090407C"/>
    <w:rsid w:val="00904167"/>
    <w:rsid w:val="009042DD"/>
    <w:rsid w:val="0090461A"/>
    <w:rsid w:val="00904654"/>
    <w:rsid w:val="00904A80"/>
    <w:rsid w:val="00904BBF"/>
    <w:rsid w:val="00904D3E"/>
    <w:rsid w:val="00904E84"/>
    <w:rsid w:val="00904FEA"/>
    <w:rsid w:val="0090584C"/>
    <w:rsid w:val="009058C2"/>
    <w:rsid w:val="00905A0A"/>
    <w:rsid w:val="00905B9A"/>
    <w:rsid w:val="00905C1C"/>
    <w:rsid w:val="00905C81"/>
    <w:rsid w:val="00905CB6"/>
    <w:rsid w:val="00905D02"/>
    <w:rsid w:val="00905E24"/>
    <w:rsid w:val="009063EA"/>
    <w:rsid w:val="0090671A"/>
    <w:rsid w:val="00906744"/>
    <w:rsid w:val="0090687B"/>
    <w:rsid w:val="009068C3"/>
    <w:rsid w:val="00906A0B"/>
    <w:rsid w:val="00906AF7"/>
    <w:rsid w:val="00906B3C"/>
    <w:rsid w:val="00906C8A"/>
    <w:rsid w:val="00907193"/>
    <w:rsid w:val="009074AB"/>
    <w:rsid w:val="009076D6"/>
    <w:rsid w:val="009077DB"/>
    <w:rsid w:val="009078DD"/>
    <w:rsid w:val="00907953"/>
    <w:rsid w:val="00907A48"/>
    <w:rsid w:val="00907A97"/>
    <w:rsid w:val="00907B1A"/>
    <w:rsid w:val="00907B5C"/>
    <w:rsid w:val="00907C35"/>
    <w:rsid w:val="00907CBF"/>
    <w:rsid w:val="00907D0F"/>
    <w:rsid w:val="00910168"/>
    <w:rsid w:val="009102B6"/>
    <w:rsid w:val="0091030E"/>
    <w:rsid w:val="009103CA"/>
    <w:rsid w:val="009103F6"/>
    <w:rsid w:val="0091049C"/>
    <w:rsid w:val="0091070C"/>
    <w:rsid w:val="00910AC7"/>
    <w:rsid w:val="00910BE5"/>
    <w:rsid w:val="00910C05"/>
    <w:rsid w:val="00910C99"/>
    <w:rsid w:val="00910DCC"/>
    <w:rsid w:val="00910F71"/>
    <w:rsid w:val="00910F7D"/>
    <w:rsid w:val="009113FF"/>
    <w:rsid w:val="00911455"/>
    <w:rsid w:val="0091161E"/>
    <w:rsid w:val="0091179B"/>
    <w:rsid w:val="00911844"/>
    <w:rsid w:val="00911BCE"/>
    <w:rsid w:val="00911C06"/>
    <w:rsid w:val="00911D1D"/>
    <w:rsid w:val="00911D2F"/>
    <w:rsid w:val="00912119"/>
    <w:rsid w:val="00912318"/>
    <w:rsid w:val="009125A6"/>
    <w:rsid w:val="00912606"/>
    <w:rsid w:val="00912618"/>
    <w:rsid w:val="00912B42"/>
    <w:rsid w:val="00912B9D"/>
    <w:rsid w:val="00912C28"/>
    <w:rsid w:val="00912E2D"/>
    <w:rsid w:val="009132E1"/>
    <w:rsid w:val="00913339"/>
    <w:rsid w:val="00913542"/>
    <w:rsid w:val="00913779"/>
    <w:rsid w:val="009137AA"/>
    <w:rsid w:val="00913B66"/>
    <w:rsid w:val="00913D07"/>
    <w:rsid w:val="00913F5B"/>
    <w:rsid w:val="00913F8A"/>
    <w:rsid w:val="00913FC6"/>
    <w:rsid w:val="00913FCC"/>
    <w:rsid w:val="00914016"/>
    <w:rsid w:val="00914743"/>
    <w:rsid w:val="00914898"/>
    <w:rsid w:val="0091493B"/>
    <w:rsid w:val="00914949"/>
    <w:rsid w:val="0091496B"/>
    <w:rsid w:val="00914A5F"/>
    <w:rsid w:val="00914BF1"/>
    <w:rsid w:val="00914C30"/>
    <w:rsid w:val="00914C35"/>
    <w:rsid w:val="00914DA0"/>
    <w:rsid w:val="00914F7A"/>
    <w:rsid w:val="009151CA"/>
    <w:rsid w:val="00915250"/>
    <w:rsid w:val="00915502"/>
    <w:rsid w:val="00915759"/>
    <w:rsid w:val="00915848"/>
    <w:rsid w:val="00915A8A"/>
    <w:rsid w:val="00915E6C"/>
    <w:rsid w:val="00915EC1"/>
    <w:rsid w:val="00915FFE"/>
    <w:rsid w:val="00916012"/>
    <w:rsid w:val="00916057"/>
    <w:rsid w:val="00916150"/>
    <w:rsid w:val="009163A7"/>
    <w:rsid w:val="00916606"/>
    <w:rsid w:val="009168B9"/>
    <w:rsid w:val="00916964"/>
    <w:rsid w:val="0091697D"/>
    <w:rsid w:val="0091698D"/>
    <w:rsid w:val="00916A70"/>
    <w:rsid w:val="00916A8C"/>
    <w:rsid w:val="00916ACD"/>
    <w:rsid w:val="00916D33"/>
    <w:rsid w:val="00916D3E"/>
    <w:rsid w:val="00916DC0"/>
    <w:rsid w:val="00916F0D"/>
    <w:rsid w:val="0091718E"/>
    <w:rsid w:val="0091731B"/>
    <w:rsid w:val="009175EF"/>
    <w:rsid w:val="00917786"/>
    <w:rsid w:val="009178CB"/>
    <w:rsid w:val="009178E3"/>
    <w:rsid w:val="009179DB"/>
    <w:rsid w:val="00917B4E"/>
    <w:rsid w:val="00917F56"/>
    <w:rsid w:val="00920122"/>
    <w:rsid w:val="009202F2"/>
    <w:rsid w:val="009202F7"/>
    <w:rsid w:val="0092045A"/>
    <w:rsid w:val="00920516"/>
    <w:rsid w:val="009207C2"/>
    <w:rsid w:val="009208B3"/>
    <w:rsid w:val="009208E8"/>
    <w:rsid w:val="0092095A"/>
    <w:rsid w:val="00920977"/>
    <w:rsid w:val="00920AD9"/>
    <w:rsid w:val="00920EEC"/>
    <w:rsid w:val="00921575"/>
    <w:rsid w:val="009215BD"/>
    <w:rsid w:val="009216C1"/>
    <w:rsid w:val="00921C3D"/>
    <w:rsid w:val="00922013"/>
    <w:rsid w:val="00922166"/>
    <w:rsid w:val="00922191"/>
    <w:rsid w:val="00922395"/>
    <w:rsid w:val="00922515"/>
    <w:rsid w:val="00922541"/>
    <w:rsid w:val="009228CA"/>
    <w:rsid w:val="00922B93"/>
    <w:rsid w:val="00922B99"/>
    <w:rsid w:val="0092300D"/>
    <w:rsid w:val="0092330F"/>
    <w:rsid w:val="00923311"/>
    <w:rsid w:val="009233AE"/>
    <w:rsid w:val="009234B9"/>
    <w:rsid w:val="009234DF"/>
    <w:rsid w:val="0092382A"/>
    <w:rsid w:val="00923A23"/>
    <w:rsid w:val="00923A5F"/>
    <w:rsid w:val="00923B5F"/>
    <w:rsid w:val="00923B8D"/>
    <w:rsid w:val="00923B92"/>
    <w:rsid w:val="00923CCC"/>
    <w:rsid w:val="00923F43"/>
    <w:rsid w:val="00923F81"/>
    <w:rsid w:val="00924049"/>
    <w:rsid w:val="0092426F"/>
    <w:rsid w:val="00924316"/>
    <w:rsid w:val="00924495"/>
    <w:rsid w:val="0092452C"/>
    <w:rsid w:val="0092454D"/>
    <w:rsid w:val="009249B4"/>
    <w:rsid w:val="00924D4C"/>
    <w:rsid w:val="00924D9C"/>
    <w:rsid w:val="009251A1"/>
    <w:rsid w:val="009254CE"/>
    <w:rsid w:val="00925531"/>
    <w:rsid w:val="00925647"/>
    <w:rsid w:val="00925649"/>
    <w:rsid w:val="009257DA"/>
    <w:rsid w:val="00925830"/>
    <w:rsid w:val="009259A1"/>
    <w:rsid w:val="00925AEA"/>
    <w:rsid w:val="00925C35"/>
    <w:rsid w:val="00925E9F"/>
    <w:rsid w:val="00925F65"/>
    <w:rsid w:val="00925F92"/>
    <w:rsid w:val="00925FF9"/>
    <w:rsid w:val="00926001"/>
    <w:rsid w:val="009260AE"/>
    <w:rsid w:val="0092678B"/>
    <w:rsid w:val="0092687C"/>
    <w:rsid w:val="009268D8"/>
    <w:rsid w:val="0092696B"/>
    <w:rsid w:val="00926BA8"/>
    <w:rsid w:val="00926BDD"/>
    <w:rsid w:val="00926E64"/>
    <w:rsid w:val="00926FDB"/>
    <w:rsid w:val="00926FDC"/>
    <w:rsid w:val="009270D5"/>
    <w:rsid w:val="0092763E"/>
    <w:rsid w:val="0092772B"/>
    <w:rsid w:val="00927768"/>
    <w:rsid w:val="009277DC"/>
    <w:rsid w:val="009277E2"/>
    <w:rsid w:val="00927869"/>
    <w:rsid w:val="00927FB6"/>
    <w:rsid w:val="009300F9"/>
    <w:rsid w:val="00930388"/>
    <w:rsid w:val="0093063C"/>
    <w:rsid w:val="009307CB"/>
    <w:rsid w:val="009309D5"/>
    <w:rsid w:val="00930A7A"/>
    <w:rsid w:val="00930B3F"/>
    <w:rsid w:val="00930D8C"/>
    <w:rsid w:val="00930E7F"/>
    <w:rsid w:val="00930F5D"/>
    <w:rsid w:val="009311D6"/>
    <w:rsid w:val="00931252"/>
    <w:rsid w:val="00931292"/>
    <w:rsid w:val="00931295"/>
    <w:rsid w:val="009312DC"/>
    <w:rsid w:val="009312E5"/>
    <w:rsid w:val="0093138F"/>
    <w:rsid w:val="009314A2"/>
    <w:rsid w:val="00931600"/>
    <w:rsid w:val="00931843"/>
    <w:rsid w:val="00931941"/>
    <w:rsid w:val="00931974"/>
    <w:rsid w:val="00931A0D"/>
    <w:rsid w:val="00931E3C"/>
    <w:rsid w:val="00931E57"/>
    <w:rsid w:val="0093222C"/>
    <w:rsid w:val="00932244"/>
    <w:rsid w:val="00932420"/>
    <w:rsid w:val="00932546"/>
    <w:rsid w:val="00932585"/>
    <w:rsid w:val="009325AB"/>
    <w:rsid w:val="009325F7"/>
    <w:rsid w:val="009329D5"/>
    <w:rsid w:val="00932CBA"/>
    <w:rsid w:val="00932CF5"/>
    <w:rsid w:val="00932EC2"/>
    <w:rsid w:val="00933350"/>
    <w:rsid w:val="00933417"/>
    <w:rsid w:val="009335C2"/>
    <w:rsid w:val="00933658"/>
    <w:rsid w:val="009336BE"/>
    <w:rsid w:val="009339E4"/>
    <w:rsid w:val="00933ED9"/>
    <w:rsid w:val="00933F56"/>
    <w:rsid w:val="00933FFA"/>
    <w:rsid w:val="0093458C"/>
    <w:rsid w:val="0093504C"/>
    <w:rsid w:val="009350E4"/>
    <w:rsid w:val="00935631"/>
    <w:rsid w:val="0093564C"/>
    <w:rsid w:val="00935821"/>
    <w:rsid w:val="00935B98"/>
    <w:rsid w:val="00935F85"/>
    <w:rsid w:val="00935F9C"/>
    <w:rsid w:val="00936300"/>
    <w:rsid w:val="0093660D"/>
    <w:rsid w:val="00936858"/>
    <w:rsid w:val="00936AE3"/>
    <w:rsid w:val="00936BB2"/>
    <w:rsid w:val="00936E4F"/>
    <w:rsid w:val="00936EA0"/>
    <w:rsid w:val="00936FBC"/>
    <w:rsid w:val="009371CA"/>
    <w:rsid w:val="0093731E"/>
    <w:rsid w:val="009374CC"/>
    <w:rsid w:val="009374D6"/>
    <w:rsid w:val="00937A68"/>
    <w:rsid w:val="00937BF4"/>
    <w:rsid w:val="00937C84"/>
    <w:rsid w:val="00937CAD"/>
    <w:rsid w:val="00937CD0"/>
    <w:rsid w:val="00937CE3"/>
    <w:rsid w:val="00937EBC"/>
    <w:rsid w:val="0093DFB0"/>
    <w:rsid w:val="0094040C"/>
    <w:rsid w:val="00940596"/>
    <w:rsid w:val="009409B7"/>
    <w:rsid w:val="009409E8"/>
    <w:rsid w:val="00940AA0"/>
    <w:rsid w:val="00940CDA"/>
    <w:rsid w:val="00940D49"/>
    <w:rsid w:val="00940E84"/>
    <w:rsid w:val="00941158"/>
    <w:rsid w:val="00941299"/>
    <w:rsid w:val="009413F8"/>
    <w:rsid w:val="0094151B"/>
    <w:rsid w:val="009415A4"/>
    <w:rsid w:val="00941AF3"/>
    <w:rsid w:val="00941C9F"/>
    <w:rsid w:val="00941D5F"/>
    <w:rsid w:val="00941FFC"/>
    <w:rsid w:val="00942084"/>
    <w:rsid w:val="009422E1"/>
    <w:rsid w:val="00942509"/>
    <w:rsid w:val="00942630"/>
    <w:rsid w:val="00942B92"/>
    <w:rsid w:val="00942BA8"/>
    <w:rsid w:val="00942F50"/>
    <w:rsid w:val="00943072"/>
    <w:rsid w:val="009431C1"/>
    <w:rsid w:val="009433CF"/>
    <w:rsid w:val="00943C75"/>
    <w:rsid w:val="00943C94"/>
    <w:rsid w:val="00943D2E"/>
    <w:rsid w:val="00943D51"/>
    <w:rsid w:val="00943E50"/>
    <w:rsid w:val="00943FA8"/>
    <w:rsid w:val="0094409D"/>
    <w:rsid w:val="009441DA"/>
    <w:rsid w:val="0094445C"/>
    <w:rsid w:val="009445B2"/>
    <w:rsid w:val="00944667"/>
    <w:rsid w:val="009448A4"/>
    <w:rsid w:val="009448C3"/>
    <w:rsid w:val="00944D23"/>
    <w:rsid w:val="00944DF7"/>
    <w:rsid w:val="00944F74"/>
    <w:rsid w:val="00944FBE"/>
    <w:rsid w:val="00945410"/>
    <w:rsid w:val="00945548"/>
    <w:rsid w:val="00945585"/>
    <w:rsid w:val="009455B5"/>
    <w:rsid w:val="009455D4"/>
    <w:rsid w:val="0094571B"/>
    <w:rsid w:val="009457F6"/>
    <w:rsid w:val="00945867"/>
    <w:rsid w:val="00945B81"/>
    <w:rsid w:val="00945DEC"/>
    <w:rsid w:val="0094602E"/>
    <w:rsid w:val="009460F3"/>
    <w:rsid w:val="0094622E"/>
    <w:rsid w:val="00946251"/>
    <w:rsid w:val="00946317"/>
    <w:rsid w:val="0094674D"/>
    <w:rsid w:val="0094680C"/>
    <w:rsid w:val="009469AF"/>
    <w:rsid w:val="00946AE5"/>
    <w:rsid w:val="00946B1E"/>
    <w:rsid w:val="00946C01"/>
    <w:rsid w:val="00946F4B"/>
    <w:rsid w:val="00947140"/>
    <w:rsid w:val="00947214"/>
    <w:rsid w:val="0094741B"/>
    <w:rsid w:val="009474D6"/>
    <w:rsid w:val="009477E8"/>
    <w:rsid w:val="00947BA7"/>
    <w:rsid w:val="00947EDE"/>
    <w:rsid w:val="0095004D"/>
    <w:rsid w:val="0095041F"/>
    <w:rsid w:val="00950547"/>
    <w:rsid w:val="0095054E"/>
    <w:rsid w:val="00950838"/>
    <w:rsid w:val="00950899"/>
    <w:rsid w:val="009509AB"/>
    <w:rsid w:val="009509B1"/>
    <w:rsid w:val="00950CEA"/>
    <w:rsid w:val="00950D9A"/>
    <w:rsid w:val="00950F98"/>
    <w:rsid w:val="0095101F"/>
    <w:rsid w:val="009513EE"/>
    <w:rsid w:val="00951440"/>
    <w:rsid w:val="00951968"/>
    <w:rsid w:val="00951A9C"/>
    <w:rsid w:val="00951C4C"/>
    <w:rsid w:val="0095201E"/>
    <w:rsid w:val="009520B4"/>
    <w:rsid w:val="009520D3"/>
    <w:rsid w:val="009521B8"/>
    <w:rsid w:val="009521F8"/>
    <w:rsid w:val="00952475"/>
    <w:rsid w:val="009527DB"/>
    <w:rsid w:val="00952885"/>
    <w:rsid w:val="00952BCD"/>
    <w:rsid w:val="00952C0A"/>
    <w:rsid w:val="00952C5A"/>
    <w:rsid w:val="00952C80"/>
    <w:rsid w:val="00952D59"/>
    <w:rsid w:val="00952E07"/>
    <w:rsid w:val="00952EF8"/>
    <w:rsid w:val="00953137"/>
    <w:rsid w:val="0095320F"/>
    <w:rsid w:val="009532A0"/>
    <w:rsid w:val="0095340E"/>
    <w:rsid w:val="0095341B"/>
    <w:rsid w:val="009536A5"/>
    <w:rsid w:val="0095371B"/>
    <w:rsid w:val="00953F78"/>
    <w:rsid w:val="009541DD"/>
    <w:rsid w:val="0095424F"/>
    <w:rsid w:val="009542CA"/>
    <w:rsid w:val="009542D8"/>
    <w:rsid w:val="0095440B"/>
    <w:rsid w:val="00954507"/>
    <w:rsid w:val="00954626"/>
    <w:rsid w:val="00954DBF"/>
    <w:rsid w:val="00954DFF"/>
    <w:rsid w:val="00954E76"/>
    <w:rsid w:val="00954F27"/>
    <w:rsid w:val="00955035"/>
    <w:rsid w:val="0095526E"/>
    <w:rsid w:val="009554CD"/>
    <w:rsid w:val="0095566F"/>
    <w:rsid w:val="0095598A"/>
    <w:rsid w:val="00955B50"/>
    <w:rsid w:val="00955D67"/>
    <w:rsid w:val="00955DE8"/>
    <w:rsid w:val="00956266"/>
    <w:rsid w:val="009562C4"/>
    <w:rsid w:val="009565AB"/>
    <w:rsid w:val="00956BE8"/>
    <w:rsid w:val="00956C73"/>
    <w:rsid w:val="00956CBB"/>
    <w:rsid w:val="00956E7E"/>
    <w:rsid w:val="0095704A"/>
    <w:rsid w:val="00957055"/>
    <w:rsid w:val="00957092"/>
    <w:rsid w:val="009571B2"/>
    <w:rsid w:val="009573C6"/>
    <w:rsid w:val="00957460"/>
    <w:rsid w:val="009575F1"/>
    <w:rsid w:val="00957770"/>
    <w:rsid w:val="00957B9A"/>
    <w:rsid w:val="00957D77"/>
    <w:rsid w:val="0096012D"/>
    <w:rsid w:val="00960166"/>
    <w:rsid w:val="0096064B"/>
    <w:rsid w:val="00960921"/>
    <w:rsid w:val="00960B89"/>
    <w:rsid w:val="00960BDF"/>
    <w:rsid w:val="00960F1B"/>
    <w:rsid w:val="00961020"/>
    <w:rsid w:val="00961434"/>
    <w:rsid w:val="00961708"/>
    <w:rsid w:val="00961894"/>
    <w:rsid w:val="0096189F"/>
    <w:rsid w:val="00961A4D"/>
    <w:rsid w:val="00961C00"/>
    <w:rsid w:val="00961CE0"/>
    <w:rsid w:val="00961DA4"/>
    <w:rsid w:val="00961DED"/>
    <w:rsid w:val="0096212C"/>
    <w:rsid w:val="00962250"/>
    <w:rsid w:val="00962289"/>
    <w:rsid w:val="00962341"/>
    <w:rsid w:val="009626B1"/>
    <w:rsid w:val="00962D00"/>
    <w:rsid w:val="00962DA6"/>
    <w:rsid w:val="00962E3C"/>
    <w:rsid w:val="00962F3D"/>
    <w:rsid w:val="00962F9C"/>
    <w:rsid w:val="0096302D"/>
    <w:rsid w:val="0096307F"/>
    <w:rsid w:val="009631B6"/>
    <w:rsid w:val="009632E7"/>
    <w:rsid w:val="00963695"/>
    <w:rsid w:val="0096373C"/>
    <w:rsid w:val="0096375D"/>
    <w:rsid w:val="00963936"/>
    <w:rsid w:val="00963981"/>
    <w:rsid w:val="00963AF3"/>
    <w:rsid w:val="00963D90"/>
    <w:rsid w:val="0096408A"/>
    <w:rsid w:val="00964488"/>
    <w:rsid w:val="00964C5F"/>
    <w:rsid w:val="00964DD9"/>
    <w:rsid w:val="00964EE5"/>
    <w:rsid w:val="00964F47"/>
    <w:rsid w:val="009650C0"/>
    <w:rsid w:val="009651B9"/>
    <w:rsid w:val="0096520E"/>
    <w:rsid w:val="0096533A"/>
    <w:rsid w:val="009653D2"/>
    <w:rsid w:val="0096546B"/>
    <w:rsid w:val="00965551"/>
    <w:rsid w:val="009655B6"/>
    <w:rsid w:val="0096563D"/>
    <w:rsid w:val="0096569A"/>
    <w:rsid w:val="0096583B"/>
    <w:rsid w:val="00965959"/>
    <w:rsid w:val="00965CD7"/>
    <w:rsid w:val="00965E52"/>
    <w:rsid w:val="00965E9C"/>
    <w:rsid w:val="00965F34"/>
    <w:rsid w:val="00966049"/>
    <w:rsid w:val="00966114"/>
    <w:rsid w:val="009663E1"/>
    <w:rsid w:val="00966509"/>
    <w:rsid w:val="009666C9"/>
    <w:rsid w:val="009668C8"/>
    <w:rsid w:val="0096698C"/>
    <w:rsid w:val="00966B17"/>
    <w:rsid w:val="00966B7F"/>
    <w:rsid w:val="00966CF3"/>
    <w:rsid w:val="00966E6A"/>
    <w:rsid w:val="00966F03"/>
    <w:rsid w:val="00967314"/>
    <w:rsid w:val="0096741D"/>
    <w:rsid w:val="009676BA"/>
    <w:rsid w:val="009676C8"/>
    <w:rsid w:val="0096778A"/>
    <w:rsid w:val="009677AB"/>
    <w:rsid w:val="009679DA"/>
    <w:rsid w:val="00967C50"/>
    <w:rsid w:val="00967C80"/>
    <w:rsid w:val="009686E1"/>
    <w:rsid w:val="0096F384"/>
    <w:rsid w:val="00970338"/>
    <w:rsid w:val="00970D46"/>
    <w:rsid w:val="00970D7D"/>
    <w:rsid w:val="00970DA0"/>
    <w:rsid w:val="00970EC4"/>
    <w:rsid w:val="0097137F"/>
    <w:rsid w:val="009713E5"/>
    <w:rsid w:val="00971568"/>
    <w:rsid w:val="00971577"/>
    <w:rsid w:val="00971583"/>
    <w:rsid w:val="0097159B"/>
    <w:rsid w:val="009716E9"/>
    <w:rsid w:val="00971724"/>
    <w:rsid w:val="00971895"/>
    <w:rsid w:val="009718E7"/>
    <w:rsid w:val="009718F2"/>
    <w:rsid w:val="00971D2C"/>
    <w:rsid w:val="00972126"/>
    <w:rsid w:val="00972167"/>
    <w:rsid w:val="009726EB"/>
    <w:rsid w:val="009727DE"/>
    <w:rsid w:val="00972838"/>
    <w:rsid w:val="0097285A"/>
    <w:rsid w:val="009728E2"/>
    <w:rsid w:val="00972C04"/>
    <w:rsid w:val="00972DA6"/>
    <w:rsid w:val="00972E83"/>
    <w:rsid w:val="00972E9E"/>
    <w:rsid w:val="00972FD9"/>
    <w:rsid w:val="0097301C"/>
    <w:rsid w:val="0097319A"/>
    <w:rsid w:val="009734D3"/>
    <w:rsid w:val="009735B8"/>
    <w:rsid w:val="00973614"/>
    <w:rsid w:val="00973742"/>
    <w:rsid w:val="00973866"/>
    <w:rsid w:val="009739A1"/>
    <w:rsid w:val="00973C1D"/>
    <w:rsid w:val="00973CE9"/>
    <w:rsid w:val="00973E4C"/>
    <w:rsid w:val="00973E99"/>
    <w:rsid w:val="00973F3D"/>
    <w:rsid w:val="00973F86"/>
    <w:rsid w:val="00974062"/>
    <w:rsid w:val="009741ED"/>
    <w:rsid w:val="009744E5"/>
    <w:rsid w:val="0097475C"/>
    <w:rsid w:val="00974784"/>
    <w:rsid w:val="0097491A"/>
    <w:rsid w:val="00974A8B"/>
    <w:rsid w:val="00974ADE"/>
    <w:rsid w:val="00974C2F"/>
    <w:rsid w:val="00974DBE"/>
    <w:rsid w:val="00974DD5"/>
    <w:rsid w:val="00974EEA"/>
    <w:rsid w:val="00974FD2"/>
    <w:rsid w:val="0097516C"/>
    <w:rsid w:val="009753E9"/>
    <w:rsid w:val="00975471"/>
    <w:rsid w:val="009755D6"/>
    <w:rsid w:val="00975CE3"/>
    <w:rsid w:val="009760FD"/>
    <w:rsid w:val="009761E0"/>
    <w:rsid w:val="00976251"/>
    <w:rsid w:val="00976512"/>
    <w:rsid w:val="00976763"/>
    <w:rsid w:val="00976829"/>
    <w:rsid w:val="009769DA"/>
    <w:rsid w:val="00976CC5"/>
    <w:rsid w:val="00976EA7"/>
    <w:rsid w:val="00976EED"/>
    <w:rsid w:val="00977015"/>
    <w:rsid w:val="00977045"/>
    <w:rsid w:val="0097719F"/>
    <w:rsid w:val="0097772E"/>
    <w:rsid w:val="00977A18"/>
    <w:rsid w:val="00977BCB"/>
    <w:rsid w:val="009796F7"/>
    <w:rsid w:val="0098008F"/>
    <w:rsid w:val="0098015D"/>
    <w:rsid w:val="0098030A"/>
    <w:rsid w:val="0098050D"/>
    <w:rsid w:val="009806A6"/>
    <w:rsid w:val="00980992"/>
    <w:rsid w:val="00980994"/>
    <w:rsid w:val="00980B1E"/>
    <w:rsid w:val="00980CD4"/>
    <w:rsid w:val="00980ED2"/>
    <w:rsid w:val="009812E9"/>
    <w:rsid w:val="0098147A"/>
    <w:rsid w:val="00981491"/>
    <w:rsid w:val="00981537"/>
    <w:rsid w:val="00981663"/>
    <w:rsid w:val="00981AD5"/>
    <w:rsid w:val="00981F01"/>
    <w:rsid w:val="0098221E"/>
    <w:rsid w:val="009822A6"/>
    <w:rsid w:val="00982378"/>
    <w:rsid w:val="0098241F"/>
    <w:rsid w:val="00982612"/>
    <w:rsid w:val="00982B15"/>
    <w:rsid w:val="00982C1C"/>
    <w:rsid w:val="00982CF1"/>
    <w:rsid w:val="00982DA6"/>
    <w:rsid w:val="00983078"/>
    <w:rsid w:val="00983182"/>
    <w:rsid w:val="00983233"/>
    <w:rsid w:val="009832AD"/>
    <w:rsid w:val="00983571"/>
    <w:rsid w:val="00983575"/>
    <w:rsid w:val="00983577"/>
    <w:rsid w:val="00983826"/>
    <w:rsid w:val="00983A92"/>
    <w:rsid w:val="00983B30"/>
    <w:rsid w:val="00983F64"/>
    <w:rsid w:val="009843E2"/>
    <w:rsid w:val="009846C5"/>
    <w:rsid w:val="009847C2"/>
    <w:rsid w:val="009847E3"/>
    <w:rsid w:val="00984BE2"/>
    <w:rsid w:val="00984E1D"/>
    <w:rsid w:val="00984F18"/>
    <w:rsid w:val="0098508E"/>
    <w:rsid w:val="00985340"/>
    <w:rsid w:val="0098550E"/>
    <w:rsid w:val="00985680"/>
    <w:rsid w:val="009857D4"/>
    <w:rsid w:val="00985880"/>
    <w:rsid w:val="009858B3"/>
    <w:rsid w:val="00985A13"/>
    <w:rsid w:val="00985CEF"/>
    <w:rsid w:val="00985E53"/>
    <w:rsid w:val="00985EC0"/>
    <w:rsid w:val="00986102"/>
    <w:rsid w:val="00986144"/>
    <w:rsid w:val="009862BE"/>
    <w:rsid w:val="009862D0"/>
    <w:rsid w:val="009864FD"/>
    <w:rsid w:val="0098667C"/>
    <w:rsid w:val="009869D2"/>
    <w:rsid w:val="00986C7B"/>
    <w:rsid w:val="00986CC5"/>
    <w:rsid w:val="00987306"/>
    <w:rsid w:val="009873EA"/>
    <w:rsid w:val="00987670"/>
    <w:rsid w:val="0098773A"/>
    <w:rsid w:val="00987826"/>
    <w:rsid w:val="0098785D"/>
    <w:rsid w:val="009878E7"/>
    <w:rsid w:val="00987AA3"/>
    <w:rsid w:val="00987E4A"/>
    <w:rsid w:val="00987FDC"/>
    <w:rsid w:val="009900DA"/>
    <w:rsid w:val="00990180"/>
    <w:rsid w:val="009903F9"/>
    <w:rsid w:val="0099072C"/>
    <w:rsid w:val="009909EC"/>
    <w:rsid w:val="00990AC2"/>
    <w:rsid w:val="00990AE3"/>
    <w:rsid w:val="00990B5D"/>
    <w:rsid w:val="00990E9F"/>
    <w:rsid w:val="0099111A"/>
    <w:rsid w:val="009914A4"/>
    <w:rsid w:val="0099154E"/>
    <w:rsid w:val="009916F5"/>
    <w:rsid w:val="00991701"/>
    <w:rsid w:val="00991765"/>
    <w:rsid w:val="009919DE"/>
    <w:rsid w:val="00991B32"/>
    <w:rsid w:val="00991BD9"/>
    <w:rsid w:val="00991E94"/>
    <w:rsid w:val="00991F09"/>
    <w:rsid w:val="00991F5C"/>
    <w:rsid w:val="00991FEE"/>
    <w:rsid w:val="009924B0"/>
    <w:rsid w:val="0099267B"/>
    <w:rsid w:val="009929CD"/>
    <w:rsid w:val="00992B6A"/>
    <w:rsid w:val="00992CF8"/>
    <w:rsid w:val="00992D62"/>
    <w:rsid w:val="00992F97"/>
    <w:rsid w:val="0099300B"/>
    <w:rsid w:val="0099301E"/>
    <w:rsid w:val="0099312A"/>
    <w:rsid w:val="009932F0"/>
    <w:rsid w:val="00993423"/>
    <w:rsid w:val="0099343E"/>
    <w:rsid w:val="00993457"/>
    <w:rsid w:val="009934C8"/>
    <w:rsid w:val="009934EF"/>
    <w:rsid w:val="0099358F"/>
    <w:rsid w:val="00993752"/>
    <w:rsid w:val="00993786"/>
    <w:rsid w:val="00993806"/>
    <w:rsid w:val="00993AE7"/>
    <w:rsid w:val="00993B99"/>
    <w:rsid w:val="00993BD4"/>
    <w:rsid w:val="00993C5F"/>
    <w:rsid w:val="00993D41"/>
    <w:rsid w:val="00993EAB"/>
    <w:rsid w:val="00993FF7"/>
    <w:rsid w:val="00994098"/>
    <w:rsid w:val="009948AF"/>
    <w:rsid w:val="00994980"/>
    <w:rsid w:val="00994E23"/>
    <w:rsid w:val="00994FF0"/>
    <w:rsid w:val="0099507C"/>
    <w:rsid w:val="0099514C"/>
    <w:rsid w:val="009951D7"/>
    <w:rsid w:val="009952E8"/>
    <w:rsid w:val="009954B1"/>
    <w:rsid w:val="009955E9"/>
    <w:rsid w:val="00995669"/>
    <w:rsid w:val="00995AC2"/>
    <w:rsid w:val="00995B67"/>
    <w:rsid w:val="00995B79"/>
    <w:rsid w:val="00995D5D"/>
    <w:rsid w:val="009960A8"/>
    <w:rsid w:val="00996296"/>
    <w:rsid w:val="009963D8"/>
    <w:rsid w:val="009963D9"/>
    <w:rsid w:val="00996516"/>
    <w:rsid w:val="009968FE"/>
    <w:rsid w:val="009969EB"/>
    <w:rsid w:val="00996EF6"/>
    <w:rsid w:val="00996F74"/>
    <w:rsid w:val="009970A1"/>
    <w:rsid w:val="009970B2"/>
    <w:rsid w:val="00997257"/>
    <w:rsid w:val="009972DF"/>
    <w:rsid w:val="009973EA"/>
    <w:rsid w:val="00997465"/>
    <w:rsid w:val="00997481"/>
    <w:rsid w:val="009974A0"/>
    <w:rsid w:val="009975CA"/>
    <w:rsid w:val="00997989"/>
    <w:rsid w:val="00997A46"/>
    <w:rsid w:val="00997A78"/>
    <w:rsid w:val="00997C7B"/>
    <w:rsid w:val="00997DC8"/>
    <w:rsid w:val="00997F82"/>
    <w:rsid w:val="0099F57E"/>
    <w:rsid w:val="009A043A"/>
    <w:rsid w:val="009A067C"/>
    <w:rsid w:val="009A06AD"/>
    <w:rsid w:val="009A06E4"/>
    <w:rsid w:val="009A0893"/>
    <w:rsid w:val="009A0A71"/>
    <w:rsid w:val="009A0F37"/>
    <w:rsid w:val="009A0F84"/>
    <w:rsid w:val="009A0F9F"/>
    <w:rsid w:val="009A12CC"/>
    <w:rsid w:val="009A1417"/>
    <w:rsid w:val="009A1ADD"/>
    <w:rsid w:val="009A1AFD"/>
    <w:rsid w:val="009A2000"/>
    <w:rsid w:val="009A20AC"/>
    <w:rsid w:val="009A2156"/>
    <w:rsid w:val="009A2234"/>
    <w:rsid w:val="009A2460"/>
    <w:rsid w:val="009A26E4"/>
    <w:rsid w:val="009A277A"/>
    <w:rsid w:val="009A27E8"/>
    <w:rsid w:val="009A28AA"/>
    <w:rsid w:val="009A2B82"/>
    <w:rsid w:val="009A2D72"/>
    <w:rsid w:val="009A2DEC"/>
    <w:rsid w:val="009A2E6F"/>
    <w:rsid w:val="009A2E85"/>
    <w:rsid w:val="009A2EA3"/>
    <w:rsid w:val="009A306F"/>
    <w:rsid w:val="009A30CD"/>
    <w:rsid w:val="009A30CF"/>
    <w:rsid w:val="009A3261"/>
    <w:rsid w:val="009A3442"/>
    <w:rsid w:val="009A3525"/>
    <w:rsid w:val="009A370A"/>
    <w:rsid w:val="009A3833"/>
    <w:rsid w:val="009A388F"/>
    <w:rsid w:val="009A3986"/>
    <w:rsid w:val="009A3A44"/>
    <w:rsid w:val="009A3A95"/>
    <w:rsid w:val="009A3EF8"/>
    <w:rsid w:val="009A3FFB"/>
    <w:rsid w:val="009A41BC"/>
    <w:rsid w:val="009A4403"/>
    <w:rsid w:val="009A4876"/>
    <w:rsid w:val="009A4CC8"/>
    <w:rsid w:val="009A4D52"/>
    <w:rsid w:val="009A4EEA"/>
    <w:rsid w:val="009A4FBE"/>
    <w:rsid w:val="009A51DC"/>
    <w:rsid w:val="009A525E"/>
    <w:rsid w:val="009A529A"/>
    <w:rsid w:val="009A53D0"/>
    <w:rsid w:val="009A57E6"/>
    <w:rsid w:val="009A5A20"/>
    <w:rsid w:val="009A5AD6"/>
    <w:rsid w:val="009A5B10"/>
    <w:rsid w:val="009A5C35"/>
    <w:rsid w:val="009A5E3B"/>
    <w:rsid w:val="009A5EE6"/>
    <w:rsid w:val="009A60F3"/>
    <w:rsid w:val="009A61FE"/>
    <w:rsid w:val="009A63A6"/>
    <w:rsid w:val="009A64A4"/>
    <w:rsid w:val="009A64BD"/>
    <w:rsid w:val="009A653D"/>
    <w:rsid w:val="009A6831"/>
    <w:rsid w:val="009A69BD"/>
    <w:rsid w:val="009A6C53"/>
    <w:rsid w:val="009A6D7D"/>
    <w:rsid w:val="009A6EFD"/>
    <w:rsid w:val="009A7098"/>
    <w:rsid w:val="009A731D"/>
    <w:rsid w:val="009A7871"/>
    <w:rsid w:val="009A79AC"/>
    <w:rsid w:val="009A7A3E"/>
    <w:rsid w:val="009A7B91"/>
    <w:rsid w:val="009B002E"/>
    <w:rsid w:val="009B003B"/>
    <w:rsid w:val="009B00B4"/>
    <w:rsid w:val="009B0154"/>
    <w:rsid w:val="009B019E"/>
    <w:rsid w:val="009B0362"/>
    <w:rsid w:val="009B0435"/>
    <w:rsid w:val="009B04DA"/>
    <w:rsid w:val="009B0584"/>
    <w:rsid w:val="009B06F1"/>
    <w:rsid w:val="009B0919"/>
    <w:rsid w:val="009B0A0D"/>
    <w:rsid w:val="009B0FC0"/>
    <w:rsid w:val="009B12A3"/>
    <w:rsid w:val="009B141D"/>
    <w:rsid w:val="009B146D"/>
    <w:rsid w:val="009B1587"/>
    <w:rsid w:val="009B16CF"/>
    <w:rsid w:val="009B1921"/>
    <w:rsid w:val="009B1AF2"/>
    <w:rsid w:val="009B1CCD"/>
    <w:rsid w:val="009B1E7F"/>
    <w:rsid w:val="009B21D6"/>
    <w:rsid w:val="009B222C"/>
    <w:rsid w:val="009B2460"/>
    <w:rsid w:val="009B25C7"/>
    <w:rsid w:val="009B25E9"/>
    <w:rsid w:val="009B2628"/>
    <w:rsid w:val="009B266F"/>
    <w:rsid w:val="009B2747"/>
    <w:rsid w:val="009B27C5"/>
    <w:rsid w:val="009B2A55"/>
    <w:rsid w:val="009B2DEA"/>
    <w:rsid w:val="009B2E4A"/>
    <w:rsid w:val="009B2E85"/>
    <w:rsid w:val="009B2F48"/>
    <w:rsid w:val="009B3052"/>
    <w:rsid w:val="009B30CE"/>
    <w:rsid w:val="009B339E"/>
    <w:rsid w:val="009B341B"/>
    <w:rsid w:val="009B3658"/>
    <w:rsid w:val="009B36EB"/>
    <w:rsid w:val="009B37AB"/>
    <w:rsid w:val="009B3846"/>
    <w:rsid w:val="009B3CE8"/>
    <w:rsid w:val="009B3D06"/>
    <w:rsid w:val="009B3D2B"/>
    <w:rsid w:val="009B41C5"/>
    <w:rsid w:val="009B4221"/>
    <w:rsid w:val="009B4407"/>
    <w:rsid w:val="009B46BD"/>
    <w:rsid w:val="009B4939"/>
    <w:rsid w:val="009B4DAB"/>
    <w:rsid w:val="009B4E0F"/>
    <w:rsid w:val="009B513F"/>
    <w:rsid w:val="009B56AB"/>
    <w:rsid w:val="009B5997"/>
    <w:rsid w:val="009B5B78"/>
    <w:rsid w:val="009B5C9A"/>
    <w:rsid w:val="009B5FED"/>
    <w:rsid w:val="009B60F0"/>
    <w:rsid w:val="009B63FC"/>
    <w:rsid w:val="009B644E"/>
    <w:rsid w:val="009B6766"/>
    <w:rsid w:val="009B67C9"/>
    <w:rsid w:val="009B6ACC"/>
    <w:rsid w:val="009B6B35"/>
    <w:rsid w:val="009B6B3F"/>
    <w:rsid w:val="009B6C04"/>
    <w:rsid w:val="009B6C24"/>
    <w:rsid w:val="009B6CA0"/>
    <w:rsid w:val="009B6E58"/>
    <w:rsid w:val="009B72CA"/>
    <w:rsid w:val="009B7426"/>
    <w:rsid w:val="009B7AC2"/>
    <w:rsid w:val="009B7CB2"/>
    <w:rsid w:val="009B7EC2"/>
    <w:rsid w:val="009B7EEF"/>
    <w:rsid w:val="009B7F49"/>
    <w:rsid w:val="009B7FCD"/>
    <w:rsid w:val="009C04B2"/>
    <w:rsid w:val="009C06E9"/>
    <w:rsid w:val="009C078B"/>
    <w:rsid w:val="009C0B74"/>
    <w:rsid w:val="009C0CDE"/>
    <w:rsid w:val="009C0CF3"/>
    <w:rsid w:val="009C0EE1"/>
    <w:rsid w:val="009C0F0C"/>
    <w:rsid w:val="009C0F51"/>
    <w:rsid w:val="009C0FDC"/>
    <w:rsid w:val="009C1462"/>
    <w:rsid w:val="009C1518"/>
    <w:rsid w:val="009C1646"/>
    <w:rsid w:val="009C166B"/>
    <w:rsid w:val="009C16E9"/>
    <w:rsid w:val="009C18FE"/>
    <w:rsid w:val="009C1912"/>
    <w:rsid w:val="009C19A3"/>
    <w:rsid w:val="009C1B6C"/>
    <w:rsid w:val="009C1BAA"/>
    <w:rsid w:val="009C1BDC"/>
    <w:rsid w:val="009C1BE0"/>
    <w:rsid w:val="009C1CB1"/>
    <w:rsid w:val="009C1DF4"/>
    <w:rsid w:val="009C2093"/>
    <w:rsid w:val="009C2828"/>
    <w:rsid w:val="009C2830"/>
    <w:rsid w:val="009C2E34"/>
    <w:rsid w:val="009C3058"/>
    <w:rsid w:val="009C308F"/>
    <w:rsid w:val="009C3121"/>
    <w:rsid w:val="009C3159"/>
    <w:rsid w:val="009C3388"/>
    <w:rsid w:val="009C3570"/>
    <w:rsid w:val="009C3921"/>
    <w:rsid w:val="009C3957"/>
    <w:rsid w:val="009C3970"/>
    <w:rsid w:val="009C3995"/>
    <w:rsid w:val="009C3B19"/>
    <w:rsid w:val="009C3B53"/>
    <w:rsid w:val="009C3F9F"/>
    <w:rsid w:val="009C4115"/>
    <w:rsid w:val="009C428C"/>
    <w:rsid w:val="009C44BD"/>
    <w:rsid w:val="009C4582"/>
    <w:rsid w:val="009C46AF"/>
    <w:rsid w:val="009C4833"/>
    <w:rsid w:val="009C495F"/>
    <w:rsid w:val="009C4A51"/>
    <w:rsid w:val="009C4CEC"/>
    <w:rsid w:val="009C4D8B"/>
    <w:rsid w:val="009C4F9D"/>
    <w:rsid w:val="009C500D"/>
    <w:rsid w:val="009C501F"/>
    <w:rsid w:val="009C5247"/>
    <w:rsid w:val="009C536A"/>
    <w:rsid w:val="009C5373"/>
    <w:rsid w:val="009C5768"/>
    <w:rsid w:val="009C5965"/>
    <w:rsid w:val="009C5C35"/>
    <w:rsid w:val="009C6096"/>
    <w:rsid w:val="009C60C4"/>
    <w:rsid w:val="009C6134"/>
    <w:rsid w:val="009C6481"/>
    <w:rsid w:val="009C648E"/>
    <w:rsid w:val="009C6692"/>
    <w:rsid w:val="009C6813"/>
    <w:rsid w:val="009C6B3B"/>
    <w:rsid w:val="009C6F4C"/>
    <w:rsid w:val="009C716C"/>
    <w:rsid w:val="009C73A2"/>
    <w:rsid w:val="009C74BF"/>
    <w:rsid w:val="009C76A1"/>
    <w:rsid w:val="009C76EF"/>
    <w:rsid w:val="009C78E7"/>
    <w:rsid w:val="009C7D6A"/>
    <w:rsid w:val="009C7ECA"/>
    <w:rsid w:val="009D00FE"/>
    <w:rsid w:val="009D0457"/>
    <w:rsid w:val="009D062E"/>
    <w:rsid w:val="009D0757"/>
    <w:rsid w:val="009D0807"/>
    <w:rsid w:val="009D08FA"/>
    <w:rsid w:val="009D0989"/>
    <w:rsid w:val="009D0B1D"/>
    <w:rsid w:val="009D0B2D"/>
    <w:rsid w:val="009D0C70"/>
    <w:rsid w:val="009D0D03"/>
    <w:rsid w:val="009D0E42"/>
    <w:rsid w:val="009D1168"/>
    <w:rsid w:val="009D134B"/>
    <w:rsid w:val="009D16D9"/>
    <w:rsid w:val="009D16FC"/>
    <w:rsid w:val="009D187F"/>
    <w:rsid w:val="009D189D"/>
    <w:rsid w:val="009D1A76"/>
    <w:rsid w:val="009D1A9B"/>
    <w:rsid w:val="009D1B9E"/>
    <w:rsid w:val="009D1C7F"/>
    <w:rsid w:val="009D1DD4"/>
    <w:rsid w:val="009D1DF3"/>
    <w:rsid w:val="009D1F65"/>
    <w:rsid w:val="009D1FED"/>
    <w:rsid w:val="009D205E"/>
    <w:rsid w:val="009D218A"/>
    <w:rsid w:val="009D23D8"/>
    <w:rsid w:val="009D240D"/>
    <w:rsid w:val="009D243E"/>
    <w:rsid w:val="009D252C"/>
    <w:rsid w:val="009D25B6"/>
    <w:rsid w:val="009D2756"/>
    <w:rsid w:val="009D2976"/>
    <w:rsid w:val="009D29C0"/>
    <w:rsid w:val="009D2C4A"/>
    <w:rsid w:val="009D2D0E"/>
    <w:rsid w:val="009D2E20"/>
    <w:rsid w:val="009D30EE"/>
    <w:rsid w:val="009D3368"/>
    <w:rsid w:val="009D34D2"/>
    <w:rsid w:val="009D37F8"/>
    <w:rsid w:val="009D38E1"/>
    <w:rsid w:val="009D3982"/>
    <w:rsid w:val="009D3A12"/>
    <w:rsid w:val="009D3A97"/>
    <w:rsid w:val="009D3AFE"/>
    <w:rsid w:val="009D3E64"/>
    <w:rsid w:val="009D3FC6"/>
    <w:rsid w:val="009D403E"/>
    <w:rsid w:val="009D4046"/>
    <w:rsid w:val="009D4053"/>
    <w:rsid w:val="009D4117"/>
    <w:rsid w:val="009D41EB"/>
    <w:rsid w:val="009D43BC"/>
    <w:rsid w:val="009D4556"/>
    <w:rsid w:val="009D47F9"/>
    <w:rsid w:val="009D4AA3"/>
    <w:rsid w:val="009D4BA6"/>
    <w:rsid w:val="009D4DBC"/>
    <w:rsid w:val="009D509D"/>
    <w:rsid w:val="009D5543"/>
    <w:rsid w:val="009D5784"/>
    <w:rsid w:val="009D57B3"/>
    <w:rsid w:val="009D57D0"/>
    <w:rsid w:val="009D5933"/>
    <w:rsid w:val="009D5A9F"/>
    <w:rsid w:val="009D5BBB"/>
    <w:rsid w:val="009D5CC9"/>
    <w:rsid w:val="009D5D6B"/>
    <w:rsid w:val="009D5DC5"/>
    <w:rsid w:val="009D5E41"/>
    <w:rsid w:val="009D61C9"/>
    <w:rsid w:val="009D62ED"/>
    <w:rsid w:val="009D6879"/>
    <w:rsid w:val="009D688F"/>
    <w:rsid w:val="009D6B5F"/>
    <w:rsid w:val="009D6D43"/>
    <w:rsid w:val="009D6D7D"/>
    <w:rsid w:val="009D6F64"/>
    <w:rsid w:val="009D6FB1"/>
    <w:rsid w:val="009D6FBC"/>
    <w:rsid w:val="009D7029"/>
    <w:rsid w:val="009D718D"/>
    <w:rsid w:val="009D72AD"/>
    <w:rsid w:val="009D73C9"/>
    <w:rsid w:val="009D743B"/>
    <w:rsid w:val="009D763F"/>
    <w:rsid w:val="009D7AF4"/>
    <w:rsid w:val="009D7BC9"/>
    <w:rsid w:val="009D7D4C"/>
    <w:rsid w:val="009D7FD4"/>
    <w:rsid w:val="009DA12C"/>
    <w:rsid w:val="009E030A"/>
    <w:rsid w:val="009E03A8"/>
    <w:rsid w:val="009E04F6"/>
    <w:rsid w:val="009E0554"/>
    <w:rsid w:val="009E0726"/>
    <w:rsid w:val="009E07AE"/>
    <w:rsid w:val="009E0969"/>
    <w:rsid w:val="009E0CA2"/>
    <w:rsid w:val="009E0E6B"/>
    <w:rsid w:val="009E1512"/>
    <w:rsid w:val="009E166C"/>
    <w:rsid w:val="009E1713"/>
    <w:rsid w:val="009E17A9"/>
    <w:rsid w:val="009E1B85"/>
    <w:rsid w:val="009E1BE4"/>
    <w:rsid w:val="009E1C51"/>
    <w:rsid w:val="009E1C76"/>
    <w:rsid w:val="009E1D5E"/>
    <w:rsid w:val="009E20AE"/>
    <w:rsid w:val="009E2314"/>
    <w:rsid w:val="009E2406"/>
    <w:rsid w:val="009E241E"/>
    <w:rsid w:val="009E2590"/>
    <w:rsid w:val="009E2604"/>
    <w:rsid w:val="009E294D"/>
    <w:rsid w:val="009E29B8"/>
    <w:rsid w:val="009E2A27"/>
    <w:rsid w:val="009E2A5E"/>
    <w:rsid w:val="009E2F8E"/>
    <w:rsid w:val="009E3000"/>
    <w:rsid w:val="009E3C4B"/>
    <w:rsid w:val="009E3DEE"/>
    <w:rsid w:val="009E3F82"/>
    <w:rsid w:val="009E4039"/>
    <w:rsid w:val="009E4164"/>
    <w:rsid w:val="009E4176"/>
    <w:rsid w:val="009E42CF"/>
    <w:rsid w:val="009E4488"/>
    <w:rsid w:val="009E448D"/>
    <w:rsid w:val="009E45AF"/>
    <w:rsid w:val="009E45D2"/>
    <w:rsid w:val="009E4713"/>
    <w:rsid w:val="009E475E"/>
    <w:rsid w:val="009E47C6"/>
    <w:rsid w:val="009E4811"/>
    <w:rsid w:val="009E483D"/>
    <w:rsid w:val="009E48F5"/>
    <w:rsid w:val="009E49C6"/>
    <w:rsid w:val="009E4B24"/>
    <w:rsid w:val="009E4C29"/>
    <w:rsid w:val="009E4D04"/>
    <w:rsid w:val="009E4FCD"/>
    <w:rsid w:val="009E53F8"/>
    <w:rsid w:val="009E5453"/>
    <w:rsid w:val="009E545A"/>
    <w:rsid w:val="009E5495"/>
    <w:rsid w:val="009E55FA"/>
    <w:rsid w:val="009E57EB"/>
    <w:rsid w:val="009E58DC"/>
    <w:rsid w:val="009E6050"/>
    <w:rsid w:val="009E6185"/>
    <w:rsid w:val="009E6304"/>
    <w:rsid w:val="009E648D"/>
    <w:rsid w:val="009E6680"/>
    <w:rsid w:val="009E66B1"/>
    <w:rsid w:val="009E680A"/>
    <w:rsid w:val="009E69B0"/>
    <w:rsid w:val="009E6FC4"/>
    <w:rsid w:val="009E7110"/>
    <w:rsid w:val="009E719C"/>
    <w:rsid w:val="009E7271"/>
    <w:rsid w:val="009E73C4"/>
    <w:rsid w:val="009E7459"/>
    <w:rsid w:val="009E76A9"/>
    <w:rsid w:val="009E7A6E"/>
    <w:rsid w:val="009E7B23"/>
    <w:rsid w:val="009E7D70"/>
    <w:rsid w:val="009E7F0C"/>
    <w:rsid w:val="009E7FF0"/>
    <w:rsid w:val="009F0032"/>
    <w:rsid w:val="009F02A2"/>
    <w:rsid w:val="009F0582"/>
    <w:rsid w:val="009F0723"/>
    <w:rsid w:val="009F0832"/>
    <w:rsid w:val="009F09C8"/>
    <w:rsid w:val="009F116E"/>
    <w:rsid w:val="009F11AB"/>
    <w:rsid w:val="009F12F7"/>
    <w:rsid w:val="009F1325"/>
    <w:rsid w:val="009F1557"/>
    <w:rsid w:val="009F1594"/>
    <w:rsid w:val="009F1598"/>
    <w:rsid w:val="009F15E5"/>
    <w:rsid w:val="009F16DE"/>
    <w:rsid w:val="009F181F"/>
    <w:rsid w:val="009F1B64"/>
    <w:rsid w:val="009F2035"/>
    <w:rsid w:val="009F20B2"/>
    <w:rsid w:val="009F2354"/>
    <w:rsid w:val="009F25B3"/>
    <w:rsid w:val="009F281B"/>
    <w:rsid w:val="009F2872"/>
    <w:rsid w:val="009F2919"/>
    <w:rsid w:val="009F2A3B"/>
    <w:rsid w:val="009F2BB4"/>
    <w:rsid w:val="009F2F79"/>
    <w:rsid w:val="009F300C"/>
    <w:rsid w:val="009F307E"/>
    <w:rsid w:val="009F31B3"/>
    <w:rsid w:val="009F31D4"/>
    <w:rsid w:val="009F3644"/>
    <w:rsid w:val="009F3837"/>
    <w:rsid w:val="009F3927"/>
    <w:rsid w:val="009F3A47"/>
    <w:rsid w:val="009F3D3F"/>
    <w:rsid w:val="009F3F08"/>
    <w:rsid w:val="009F3F3B"/>
    <w:rsid w:val="009F4045"/>
    <w:rsid w:val="009F4327"/>
    <w:rsid w:val="009F4B9B"/>
    <w:rsid w:val="009F4D53"/>
    <w:rsid w:val="009F4E67"/>
    <w:rsid w:val="009F4FEA"/>
    <w:rsid w:val="009F50A0"/>
    <w:rsid w:val="009F50D9"/>
    <w:rsid w:val="009F5349"/>
    <w:rsid w:val="009F565B"/>
    <w:rsid w:val="009F58E2"/>
    <w:rsid w:val="009F5AD0"/>
    <w:rsid w:val="009F5B5A"/>
    <w:rsid w:val="009F5B9B"/>
    <w:rsid w:val="009F5E84"/>
    <w:rsid w:val="009F6139"/>
    <w:rsid w:val="009F62F4"/>
    <w:rsid w:val="009F6438"/>
    <w:rsid w:val="009F6459"/>
    <w:rsid w:val="009F66B0"/>
    <w:rsid w:val="009F66DA"/>
    <w:rsid w:val="009F681B"/>
    <w:rsid w:val="009F6849"/>
    <w:rsid w:val="009F68D1"/>
    <w:rsid w:val="009F6D35"/>
    <w:rsid w:val="009F6D95"/>
    <w:rsid w:val="009F6E3C"/>
    <w:rsid w:val="009F706B"/>
    <w:rsid w:val="009F7162"/>
    <w:rsid w:val="009F72EF"/>
    <w:rsid w:val="009F7315"/>
    <w:rsid w:val="009F7343"/>
    <w:rsid w:val="009F7361"/>
    <w:rsid w:val="009F7473"/>
    <w:rsid w:val="009F7528"/>
    <w:rsid w:val="009F772F"/>
    <w:rsid w:val="009F77D8"/>
    <w:rsid w:val="009F7879"/>
    <w:rsid w:val="009F792A"/>
    <w:rsid w:val="009F7A7A"/>
    <w:rsid w:val="009F7C0C"/>
    <w:rsid w:val="009F7F1C"/>
    <w:rsid w:val="009F866D"/>
    <w:rsid w:val="00A00269"/>
    <w:rsid w:val="00A0028D"/>
    <w:rsid w:val="00A00308"/>
    <w:rsid w:val="00A00399"/>
    <w:rsid w:val="00A006EF"/>
    <w:rsid w:val="00A0082A"/>
    <w:rsid w:val="00A00836"/>
    <w:rsid w:val="00A00FCB"/>
    <w:rsid w:val="00A010C2"/>
    <w:rsid w:val="00A010D9"/>
    <w:rsid w:val="00A0126D"/>
    <w:rsid w:val="00A01432"/>
    <w:rsid w:val="00A016A1"/>
    <w:rsid w:val="00A017DC"/>
    <w:rsid w:val="00A018BA"/>
    <w:rsid w:val="00A01CEF"/>
    <w:rsid w:val="00A01D6E"/>
    <w:rsid w:val="00A01DA5"/>
    <w:rsid w:val="00A01E2E"/>
    <w:rsid w:val="00A021D3"/>
    <w:rsid w:val="00A0233D"/>
    <w:rsid w:val="00A0253D"/>
    <w:rsid w:val="00A02562"/>
    <w:rsid w:val="00A0265B"/>
    <w:rsid w:val="00A02913"/>
    <w:rsid w:val="00A029D8"/>
    <w:rsid w:val="00A02A71"/>
    <w:rsid w:val="00A02AEA"/>
    <w:rsid w:val="00A02C18"/>
    <w:rsid w:val="00A02D60"/>
    <w:rsid w:val="00A030AC"/>
    <w:rsid w:val="00A030E9"/>
    <w:rsid w:val="00A03136"/>
    <w:rsid w:val="00A03409"/>
    <w:rsid w:val="00A038F1"/>
    <w:rsid w:val="00A03963"/>
    <w:rsid w:val="00A04377"/>
    <w:rsid w:val="00A0453F"/>
    <w:rsid w:val="00A04656"/>
    <w:rsid w:val="00A04671"/>
    <w:rsid w:val="00A0472F"/>
    <w:rsid w:val="00A047E7"/>
    <w:rsid w:val="00A048A1"/>
    <w:rsid w:val="00A04906"/>
    <w:rsid w:val="00A04B24"/>
    <w:rsid w:val="00A04BF2"/>
    <w:rsid w:val="00A04BFC"/>
    <w:rsid w:val="00A04C28"/>
    <w:rsid w:val="00A04E42"/>
    <w:rsid w:val="00A04ED8"/>
    <w:rsid w:val="00A04FDC"/>
    <w:rsid w:val="00A04FF6"/>
    <w:rsid w:val="00A05085"/>
    <w:rsid w:val="00A0524E"/>
    <w:rsid w:val="00A0528B"/>
    <w:rsid w:val="00A0534D"/>
    <w:rsid w:val="00A056B5"/>
    <w:rsid w:val="00A05E4C"/>
    <w:rsid w:val="00A05F25"/>
    <w:rsid w:val="00A060A0"/>
    <w:rsid w:val="00A06417"/>
    <w:rsid w:val="00A064D9"/>
    <w:rsid w:val="00A065D0"/>
    <w:rsid w:val="00A065DF"/>
    <w:rsid w:val="00A0675B"/>
    <w:rsid w:val="00A06828"/>
    <w:rsid w:val="00A068E3"/>
    <w:rsid w:val="00A06941"/>
    <w:rsid w:val="00A06998"/>
    <w:rsid w:val="00A06D5C"/>
    <w:rsid w:val="00A06F24"/>
    <w:rsid w:val="00A071E3"/>
    <w:rsid w:val="00A07202"/>
    <w:rsid w:val="00A07379"/>
    <w:rsid w:val="00A07420"/>
    <w:rsid w:val="00A074F2"/>
    <w:rsid w:val="00A074F8"/>
    <w:rsid w:val="00A075CC"/>
    <w:rsid w:val="00A078DD"/>
    <w:rsid w:val="00A079B1"/>
    <w:rsid w:val="00A07A98"/>
    <w:rsid w:val="00A07C79"/>
    <w:rsid w:val="00A07C7D"/>
    <w:rsid w:val="00A10026"/>
    <w:rsid w:val="00A10075"/>
    <w:rsid w:val="00A1053E"/>
    <w:rsid w:val="00A10678"/>
    <w:rsid w:val="00A10725"/>
    <w:rsid w:val="00A10CA6"/>
    <w:rsid w:val="00A10CF3"/>
    <w:rsid w:val="00A10DEC"/>
    <w:rsid w:val="00A10E36"/>
    <w:rsid w:val="00A10FF2"/>
    <w:rsid w:val="00A111F1"/>
    <w:rsid w:val="00A11210"/>
    <w:rsid w:val="00A11232"/>
    <w:rsid w:val="00A11260"/>
    <w:rsid w:val="00A112E7"/>
    <w:rsid w:val="00A11623"/>
    <w:rsid w:val="00A117D7"/>
    <w:rsid w:val="00A11802"/>
    <w:rsid w:val="00A11AC9"/>
    <w:rsid w:val="00A11D95"/>
    <w:rsid w:val="00A11DC7"/>
    <w:rsid w:val="00A11F1D"/>
    <w:rsid w:val="00A120C5"/>
    <w:rsid w:val="00A124C0"/>
    <w:rsid w:val="00A1251E"/>
    <w:rsid w:val="00A12923"/>
    <w:rsid w:val="00A129E6"/>
    <w:rsid w:val="00A12A91"/>
    <w:rsid w:val="00A12AA6"/>
    <w:rsid w:val="00A12BE0"/>
    <w:rsid w:val="00A12D92"/>
    <w:rsid w:val="00A12FBD"/>
    <w:rsid w:val="00A13130"/>
    <w:rsid w:val="00A1339C"/>
    <w:rsid w:val="00A134F5"/>
    <w:rsid w:val="00A136E9"/>
    <w:rsid w:val="00A1387E"/>
    <w:rsid w:val="00A13885"/>
    <w:rsid w:val="00A138AF"/>
    <w:rsid w:val="00A13914"/>
    <w:rsid w:val="00A13AF5"/>
    <w:rsid w:val="00A13DD4"/>
    <w:rsid w:val="00A13E7C"/>
    <w:rsid w:val="00A13ECE"/>
    <w:rsid w:val="00A13F19"/>
    <w:rsid w:val="00A13FB5"/>
    <w:rsid w:val="00A14051"/>
    <w:rsid w:val="00A14160"/>
    <w:rsid w:val="00A14249"/>
    <w:rsid w:val="00A14327"/>
    <w:rsid w:val="00A14429"/>
    <w:rsid w:val="00A14733"/>
    <w:rsid w:val="00A14D32"/>
    <w:rsid w:val="00A14D9F"/>
    <w:rsid w:val="00A14EA5"/>
    <w:rsid w:val="00A14EAC"/>
    <w:rsid w:val="00A14FCD"/>
    <w:rsid w:val="00A14FD7"/>
    <w:rsid w:val="00A15213"/>
    <w:rsid w:val="00A155AF"/>
    <w:rsid w:val="00A1589D"/>
    <w:rsid w:val="00A15A58"/>
    <w:rsid w:val="00A15E50"/>
    <w:rsid w:val="00A15E98"/>
    <w:rsid w:val="00A15F68"/>
    <w:rsid w:val="00A16102"/>
    <w:rsid w:val="00A161E2"/>
    <w:rsid w:val="00A16203"/>
    <w:rsid w:val="00A1620A"/>
    <w:rsid w:val="00A1627D"/>
    <w:rsid w:val="00A165EE"/>
    <w:rsid w:val="00A168F7"/>
    <w:rsid w:val="00A16BC7"/>
    <w:rsid w:val="00A16CD6"/>
    <w:rsid w:val="00A171C7"/>
    <w:rsid w:val="00A17203"/>
    <w:rsid w:val="00A17478"/>
    <w:rsid w:val="00A17482"/>
    <w:rsid w:val="00A1765E"/>
    <w:rsid w:val="00A176F1"/>
    <w:rsid w:val="00A17811"/>
    <w:rsid w:val="00A17968"/>
    <w:rsid w:val="00A17AEE"/>
    <w:rsid w:val="00A17BE9"/>
    <w:rsid w:val="00A17EA4"/>
    <w:rsid w:val="00A20100"/>
    <w:rsid w:val="00A201FD"/>
    <w:rsid w:val="00A205B6"/>
    <w:rsid w:val="00A207E1"/>
    <w:rsid w:val="00A208B0"/>
    <w:rsid w:val="00A20B96"/>
    <w:rsid w:val="00A21139"/>
    <w:rsid w:val="00A2140B"/>
    <w:rsid w:val="00A218A6"/>
    <w:rsid w:val="00A21BF9"/>
    <w:rsid w:val="00A21E2C"/>
    <w:rsid w:val="00A21FCC"/>
    <w:rsid w:val="00A2204D"/>
    <w:rsid w:val="00A22069"/>
    <w:rsid w:val="00A22166"/>
    <w:rsid w:val="00A2216E"/>
    <w:rsid w:val="00A2221F"/>
    <w:rsid w:val="00A22331"/>
    <w:rsid w:val="00A2234D"/>
    <w:rsid w:val="00A223EA"/>
    <w:rsid w:val="00A2245E"/>
    <w:rsid w:val="00A226FF"/>
    <w:rsid w:val="00A2276D"/>
    <w:rsid w:val="00A227B3"/>
    <w:rsid w:val="00A228A7"/>
    <w:rsid w:val="00A228D1"/>
    <w:rsid w:val="00A22955"/>
    <w:rsid w:val="00A2296D"/>
    <w:rsid w:val="00A22F60"/>
    <w:rsid w:val="00A2310A"/>
    <w:rsid w:val="00A234F8"/>
    <w:rsid w:val="00A2361F"/>
    <w:rsid w:val="00A23657"/>
    <w:rsid w:val="00A23664"/>
    <w:rsid w:val="00A2369C"/>
    <w:rsid w:val="00A237E4"/>
    <w:rsid w:val="00A239D2"/>
    <w:rsid w:val="00A23B67"/>
    <w:rsid w:val="00A23C3F"/>
    <w:rsid w:val="00A240D5"/>
    <w:rsid w:val="00A2446F"/>
    <w:rsid w:val="00A2450D"/>
    <w:rsid w:val="00A249E7"/>
    <w:rsid w:val="00A24A0F"/>
    <w:rsid w:val="00A24C41"/>
    <w:rsid w:val="00A25027"/>
    <w:rsid w:val="00A250A6"/>
    <w:rsid w:val="00A25343"/>
    <w:rsid w:val="00A2547C"/>
    <w:rsid w:val="00A254AB"/>
    <w:rsid w:val="00A255A2"/>
    <w:rsid w:val="00A257A3"/>
    <w:rsid w:val="00A25949"/>
    <w:rsid w:val="00A2594E"/>
    <w:rsid w:val="00A259BC"/>
    <w:rsid w:val="00A259F4"/>
    <w:rsid w:val="00A25C1D"/>
    <w:rsid w:val="00A25C3B"/>
    <w:rsid w:val="00A25E8E"/>
    <w:rsid w:val="00A261E0"/>
    <w:rsid w:val="00A266CB"/>
    <w:rsid w:val="00A266D6"/>
    <w:rsid w:val="00A26787"/>
    <w:rsid w:val="00A267EA"/>
    <w:rsid w:val="00A26B94"/>
    <w:rsid w:val="00A26E1F"/>
    <w:rsid w:val="00A26EB1"/>
    <w:rsid w:val="00A26ED7"/>
    <w:rsid w:val="00A26ED9"/>
    <w:rsid w:val="00A26F19"/>
    <w:rsid w:val="00A27084"/>
    <w:rsid w:val="00A2740F"/>
    <w:rsid w:val="00A274EF"/>
    <w:rsid w:val="00A2758B"/>
    <w:rsid w:val="00A2761F"/>
    <w:rsid w:val="00A276F6"/>
    <w:rsid w:val="00A2775F"/>
    <w:rsid w:val="00A278F8"/>
    <w:rsid w:val="00A27973"/>
    <w:rsid w:val="00A27A5A"/>
    <w:rsid w:val="00A27D9C"/>
    <w:rsid w:val="00A27E21"/>
    <w:rsid w:val="00A27E94"/>
    <w:rsid w:val="00A2FA93"/>
    <w:rsid w:val="00A3008D"/>
    <w:rsid w:val="00A3081A"/>
    <w:rsid w:val="00A3092D"/>
    <w:rsid w:val="00A30A09"/>
    <w:rsid w:val="00A30AC6"/>
    <w:rsid w:val="00A30D72"/>
    <w:rsid w:val="00A30FEB"/>
    <w:rsid w:val="00A310D3"/>
    <w:rsid w:val="00A311D2"/>
    <w:rsid w:val="00A3149A"/>
    <w:rsid w:val="00A314AE"/>
    <w:rsid w:val="00A314F3"/>
    <w:rsid w:val="00A31645"/>
    <w:rsid w:val="00A31AFE"/>
    <w:rsid w:val="00A31E52"/>
    <w:rsid w:val="00A3218C"/>
    <w:rsid w:val="00A32198"/>
    <w:rsid w:val="00A321B8"/>
    <w:rsid w:val="00A32473"/>
    <w:rsid w:val="00A324C6"/>
    <w:rsid w:val="00A324C8"/>
    <w:rsid w:val="00A32547"/>
    <w:rsid w:val="00A32563"/>
    <w:rsid w:val="00A325F4"/>
    <w:rsid w:val="00A32716"/>
    <w:rsid w:val="00A32A0D"/>
    <w:rsid w:val="00A32B63"/>
    <w:rsid w:val="00A32EA5"/>
    <w:rsid w:val="00A3305C"/>
    <w:rsid w:val="00A331E7"/>
    <w:rsid w:val="00A333EF"/>
    <w:rsid w:val="00A3355B"/>
    <w:rsid w:val="00A336C8"/>
    <w:rsid w:val="00A33752"/>
    <w:rsid w:val="00A3381E"/>
    <w:rsid w:val="00A33839"/>
    <w:rsid w:val="00A33932"/>
    <w:rsid w:val="00A33BBF"/>
    <w:rsid w:val="00A33D76"/>
    <w:rsid w:val="00A33E92"/>
    <w:rsid w:val="00A33F95"/>
    <w:rsid w:val="00A34102"/>
    <w:rsid w:val="00A34149"/>
    <w:rsid w:val="00A3429D"/>
    <w:rsid w:val="00A342C4"/>
    <w:rsid w:val="00A34457"/>
    <w:rsid w:val="00A3474F"/>
    <w:rsid w:val="00A3496D"/>
    <w:rsid w:val="00A349B9"/>
    <w:rsid w:val="00A349FC"/>
    <w:rsid w:val="00A34A7A"/>
    <w:rsid w:val="00A34AF0"/>
    <w:rsid w:val="00A34E7E"/>
    <w:rsid w:val="00A34F2B"/>
    <w:rsid w:val="00A35085"/>
    <w:rsid w:val="00A3522D"/>
    <w:rsid w:val="00A352D1"/>
    <w:rsid w:val="00A35439"/>
    <w:rsid w:val="00A3571E"/>
    <w:rsid w:val="00A3574B"/>
    <w:rsid w:val="00A35805"/>
    <w:rsid w:val="00A35D53"/>
    <w:rsid w:val="00A35D9A"/>
    <w:rsid w:val="00A35ED8"/>
    <w:rsid w:val="00A3644A"/>
    <w:rsid w:val="00A36678"/>
    <w:rsid w:val="00A366E4"/>
    <w:rsid w:val="00A36AA8"/>
    <w:rsid w:val="00A36B22"/>
    <w:rsid w:val="00A36B6B"/>
    <w:rsid w:val="00A36CC1"/>
    <w:rsid w:val="00A36EC7"/>
    <w:rsid w:val="00A36F95"/>
    <w:rsid w:val="00A3700E"/>
    <w:rsid w:val="00A37116"/>
    <w:rsid w:val="00A37305"/>
    <w:rsid w:val="00A373B8"/>
    <w:rsid w:val="00A37528"/>
    <w:rsid w:val="00A377F9"/>
    <w:rsid w:val="00A378C3"/>
    <w:rsid w:val="00A37BF3"/>
    <w:rsid w:val="00A37CA5"/>
    <w:rsid w:val="00A37D45"/>
    <w:rsid w:val="00A37EDC"/>
    <w:rsid w:val="00A37FE6"/>
    <w:rsid w:val="00A40154"/>
    <w:rsid w:val="00A4058B"/>
    <w:rsid w:val="00A406CE"/>
    <w:rsid w:val="00A40774"/>
    <w:rsid w:val="00A407B7"/>
    <w:rsid w:val="00A408AB"/>
    <w:rsid w:val="00A408C3"/>
    <w:rsid w:val="00A40A51"/>
    <w:rsid w:val="00A40A95"/>
    <w:rsid w:val="00A40ADB"/>
    <w:rsid w:val="00A40C16"/>
    <w:rsid w:val="00A40C8B"/>
    <w:rsid w:val="00A40DF4"/>
    <w:rsid w:val="00A40E11"/>
    <w:rsid w:val="00A40E2F"/>
    <w:rsid w:val="00A40F38"/>
    <w:rsid w:val="00A412C4"/>
    <w:rsid w:val="00A4143B"/>
    <w:rsid w:val="00A41656"/>
    <w:rsid w:val="00A417C9"/>
    <w:rsid w:val="00A418D5"/>
    <w:rsid w:val="00A41B0B"/>
    <w:rsid w:val="00A41BA0"/>
    <w:rsid w:val="00A41D08"/>
    <w:rsid w:val="00A41F1F"/>
    <w:rsid w:val="00A41FF5"/>
    <w:rsid w:val="00A42268"/>
    <w:rsid w:val="00A422A2"/>
    <w:rsid w:val="00A42453"/>
    <w:rsid w:val="00A42492"/>
    <w:rsid w:val="00A424D3"/>
    <w:rsid w:val="00A42981"/>
    <w:rsid w:val="00A42B76"/>
    <w:rsid w:val="00A42F86"/>
    <w:rsid w:val="00A4317A"/>
    <w:rsid w:val="00A432CC"/>
    <w:rsid w:val="00A433B5"/>
    <w:rsid w:val="00A43450"/>
    <w:rsid w:val="00A434E5"/>
    <w:rsid w:val="00A43535"/>
    <w:rsid w:val="00A438C3"/>
    <w:rsid w:val="00A43919"/>
    <w:rsid w:val="00A439D7"/>
    <w:rsid w:val="00A43DDF"/>
    <w:rsid w:val="00A43E20"/>
    <w:rsid w:val="00A43F0F"/>
    <w:rsid w:val="00A43F4E"/>
    <w:rsid w:val="00A43F8F"/>
    <w:rsid w:val="00A43F98"/>
    <w:rsid w:val="00A43FBB"/>
    <w:rsid w:val="00A43FC9"/>
    <w:rsid w:val="00A441D0"/>
    <w:rsid w:val="00A444AF"/>
    <w:rsid w:val="00A448F2"/>
    <w:rsid w:val="00A448F3"/>
    <w:rsid w:val="00A44A89"/>
    <w:rsid w:val="00A44C97"/>
    <w:rsid w:val="00A44E65"/>
    <w:rsid w:val="00A45102"/>
    <w:rsid w:val="00A45105"/>
    <w:rsid w:val="00A4511A"/>
    <w:rsid w:val="00A45304"/>
    <w:rsid w:val="00A453C2"/>
    <w:rsid w:val="00A45455"/>
    <w:rsid w:val="00A45503"/>
    <w:rsid w:val="00A45585"/>
    <w:rsid w:val="00A45741"/>
    <w:rsid w:val="00A45753"/>
    <w:rsid w:val="00A457D1"/>
    <w:rsid w:val="00A458BB"/>
    <w:rsid w:val="00A45956"/>
    <w:rsid w:val="00A45C58"/>
    <w:rsid w:val="00A46500"/>
    <w:rsid w:val="00A46807"/>
    <w:rsid w:val="00A4694F"/>
    <w:rsid w:val="00A46A46"/>
    <w:rsid w:val="00A47021"/>
    <w:rsid w:val="00A47290"/>
    <w:rsid w:val="00A4738B"/>
    <w:rsid w:val="00A47522"/>
    <w:rsid w:val="00A47799"/>
    <w:rsid w:val="00A4785F"/>
    <w:rsid w:val="00A47964"/>
    <w:rsid w:val="00A4799A"/>
    <w:rsid w:val="00A47A51"/>
    <w:rsid w:val="00A47A66"/>
    <w:rsid w:val="00A47BBA"/>
    <w:rsid w:val="00A47CF0"/>
    <w:rsid w:val="00A50267"/>
    <w:rsid w:val="00A504A7"/>
    <w:rsid w:val="00A505E7"/>
    <w:rsid w:val="00A50762"/>
    <w:rsid w:val="00A50994"/>
    <w:rsid w:val="00A50A84"/>
    <w:rsid w:val="00A50ABE"/>
    <w:rsid w:val="00A50CF0"/>
    <w:rsid w:val="00A50D4A"/>
    <w:rsid w:val="00A50F25"/>
    <w:rsid w:val="00A51023"/>
    <w:rsid w:val="00A51297"/>
    <w:rsid w:val="00A5130D"/>
    <w:rsid w:val="00A51618"/>
    <w:rsid w:val="00A51630"/>
    <w:rsid w:val="00A51A4B"/>
    <w:rsid w:val="00A51B5F"/>
    <w:rsid w:val="00A51B6F"/>
    <w:rsid w:val="00A51C32"/>
    <w:rsid w:val="00A51D02"/>
    <w:rsid w:val="00A51D11"/>
    <w:rsid w:val="00A51EF5"/>
    <w:rsid w:val="00A524E8"/>
    <w:rsid w:val="00A524ED"/>
    <w:rsid w:val="00A52592"/>
    <w:rsid w:val="00A5260F"/>
    <w:rsid w:val="00A528EC"/>
    <w:rsid w:val="00A52A49"/>
    <w:rsid w:val="00A52B57"/>
    <w:rsid w:val="00A52C55"/>
    <w:rsid w:val="00A52D00"/>
    <w:rsid w:val="00A52D10"/>
    <w:rsid w:val="00A52E8D"/>
    <w:rsid w:val="00A52F57"/>
    <w:rsid w:val="00A53046"/>
    <w:rsid w:val="00A53224"/>
    <w:rsid w:val="00A5339D"/>
    <w:rsid w:val="00A5353A"/>
    <w:rsid w:val="00A5356A"/>
    <w:rsid w:val="00A53617"/>
    <w:rsid w:val="00A536B9"/>
    <w:rsid w:val="00A53886"/>
    <w:rsid w:val="00A539CC"/>
    <w:rsid w:val="00A53A51"/>
    <w:rsid w:val="00A53BBB"/>
    <w:rsid w:val="00A53F81"/>
    <w:rsid w:val="00A54559"/>
    <w:rsid w:val="00A5478A"/>
    <w:rsid w:val="00A548F2"/>
    <w:rsid w:val="00A54AB5"/>
    <w:rsid w:val="00A54AEA"/>
    <w:rsid w:val="00A54ECF"/>
    <w:rsid w:val="00A54F61"/>
    <w:rsid w:val="00A54FFB"/>
    <w:rsid w:val="00A55304"/>
    <w:rsid w:val="00A55391"/>
    <w:rsid w:val="00A55559"/>
    <w:rsid w:val="00A5594C"/>
    <w:rsid w:val="00A55E6F"/>
    <w:rsid w:val="00A55F99"/>
    <w:rsid w:val="00A56167"/>
    <w:rsid w:val="00A561B2"/>
    <w:rsid w:val="00A563A2"/>
    <w:rsid w:val="00A56432"/>
    <w:rsid w:val="00A564F1"/>
    <w:rsid w:val="00A56628"/>
    <w:rsid w:val="00A5663C"/>
    <w:rsid w:val="00A56730"/>
    <w:rsid w:val="00A56AA6"/>
    <w:rsid w:val="00A56C84"/>
    <w:rsid w:val="00A56CFD"/>
    <w:rsid w:val="00A56DD9"/>
    <w:rsid w:val="00A56E31"/>
    <w:rsid w:val="00A56E55"/>
    <w:rsid w:val="00A56F12"/>
    <w:rsid w:val="00A57051"/>
    <w:rsid w:val="00A571B6"/>
    <w:rsid w:val="00A574E9"/>
    <w:rsid w:val="00A577A2"/>
    <w:rsid w:val="00A57B21"/>
    <w:rsid w:val="00A57CA3"/>
    <w:rsid w:val="00A57D52"/>
    <w:rsid w:val="00A57E22"/>
    <w:rsid w:val="00A57E9E"/>
    <w:rsid w:val="00A57EF1"/>
    <w:rsid w:val="00A57F6A"/>
    <w:rsid w:val="00A57F8D"/>
    <w:rsid w:val="00A60070"/>
    <w:rsid w:val="00A601B9"/>
    <w:rsid w:val="00A60238"/>
    <w:rsid w:val="00A60332"/>
    <w:rsid w:val="00A60672"/>
    <w:rsid w:val="00A60A92"/>
    <w:rsid w:val="00A60B45"/>
    <w:rsid w:val="00A60E61"/>
    <w:rsid w:val="00A611B4"/>
    <w:rsid w:val="00A61498"/>
    <w:rsid w:val="00A61580"/>
    <w:rsid w:val="00A61810"/>
    <w:rsid w:val="00A61CA0"/>
    <w:rsid w:val="00A62282"/>
    <w:rsid w:val="00A6234C"/>
    <w:rsid w:val="00A62612"/>
    <w:rsid w:val="00A6274D"/>
    <w:rsid w:val="00A6285C"/>
    <w:rsid w:val="00A62893"/>
    <w:rsid w:val="00A629A5"/>
    <w:rsid w:val="00A62D65"/>
    <w:rsid w:val="00A62DCE"/>
    <w:rsid w:val="00A6345D"/>
    <w:rsid w:val="00A634FC"/>
    <w:rsid w:val="00A6354A"/>
    <w:rsid w:val="00A6363D"/>
    <w:rsid w:val="00A6370F"/>
    <w:rsid w:val="00A63B46"/>
    <w:rsid w:val="00A63ECB"/>
    <w:rsid w:val="00A63FFC"/>
    <w:rsid w:val="00A6400C"/>
    <w:rsid w:val="00A640CD"/>
    <w:rsid w:val="00A640F8"/>
    <w:rsid w:val="00A64A6B"/>
    <w:rsid w:val="00A64AD5"/>
    <w:rsid w:val="00A64E06"/>
    <w:rsid w:val="00A65398"/>
    <w:rsid w:val="00A6539C"/>
    <w:rsid w:val="00A6542A"/>
    <w:rsid w:val="00A65442"/>
    <w:rsid w:val="00A654F4"/>
    <w:rsid w:val="00A6562C"/>
    <w:rsid w:val="00A6579F"/>
    <w:rsid w:val="00A6585B"/>
    <w:rsid w:val="00A65A0F"/>
    <w:rsid w:val="00A65CED"/>
    <w:rsid w:val="00A65F60"/>
    <w:rsid w:val="00A65F6C"/>
    <w:rsid w:val="00A662C5"/>
    <w:rsid w:val="00A6639F"/>
    <w:rsid w:val="00A66581"/>
    <w:rsid w:val="00A66596"/>
    <w:rsid w:val="00A6699B"/>
    <w:rsid w:val="00A669CA"/>
    <w:rsid w:val="00A66B7B"/>
    <w:rsid w:val="00A66C31"/>
    <w:rsid w:val="00A66CF0"/>
    <w:rsid w:val="00A66D6E"/>
    <w:rsid w:val="00A66E76"/>
    <w:rsid w:val="00A67740"/>
    <w:rsid w:val="00A678FF"/>
    <w:rsid w:val="00A67C07"/>
    <w:rsid w:val="00A67D77"/>
    <w:rsid w:val="00A67DB8"/>
    <w:rsid w:val="00A67DC0"/>
    <w:rsid w:val="00A7003F"/>
    <w:rsid w:val="00A701AB"/>
    <w:rsid w:val="00A701E5"/>
    <w:rsid w:val="00A70263"/>
    <w:rsid w:val="00A70270"/>
    <w:rsid w:val="00A70543"/>
    <w:rsid w:val="00A70892"/>
    <w:rsid w:val="00A70BAA"/>
    <w:rsid w:val="00A70C44"/>
    <w:rsid w:val="00A70D3F"/>
    <w:rsid w:val="00A7110A"/>
    <w:rsid w:val="00A71341"/>
    <w:rsid w:val="00A71964"/>
    <w:rsid w:val="00A71968"/>
    <w:rsid w:val="00A71B16"/>
    <w:rsid w:val="00A71B3D"/>
    <w:rsid w:val="00A725FE"/>
    <w:rsid w:val="00A72651"/>
    <w:rsid w:val="00A72C44"/>
    <w:rsid w:val="00A72D9A"/>
    <w:rsid w:val="00A72E7C"/>
    <w:rsid w:val="00A72E9B"/>
    <w:rsid w:val="00A72EAA"/>
    <w:rsid w:val="00A73156"/>
    <w:rsid w:val="00A73394"/>
    <w:rsid w:val="00A73487"/>
    <w:rsid w:val="00A736E8"/>
    <w:rsid w:val="00A736EE"/>
    <w:rsid w:val="00A73708"/>
    <w:rsid w:val="00A737E3"/>
    <w:rsid w:val="00A73878"/>
    <w:rsid w:val="00A73E82"/>
    <w:rsid w:val="00A74024"/>
    <w:rsid w:val="00A74028"/>
    <w:rsid w:val="00A74039"/>
    <w:rsid w:val="00A742DB"/>
    <w:rsid w:val="00A744BA"/>
    <w:rsid w:val="00A747CC"/>
    <w:rsid w:val="00A74866"/>
    <w:rsid w:val="00A74BA0"/>
    <w:rsid w:val="00A74CDF"/>
    <w:rsid w:val="00A752FC"/>
    <w:rsid w:val="00A75581"/>
    <w:rsid w:val="00A757F7"/>
    <w:rsid w:val="00A759E9"/>
    <w:rsid w:val="00A75A5B"/>
    <w:rsid w:val="00A75B1C"/>
    <w:rsid w:val="00A75BEC"/>
    <w:rsid w:val="00A75C4E"/>
    <w:rsid w:val="00A75CE0"/>
    <w:rsid w:val="00A762C2"/>
    <w:rsid w:val="00A763C3"/>
    <w:rsid w:val="00A76403"/>
    <w:rsid w:val="00A764E6"/>
    <w:rsid w:val="00A7660D"/>
    <w:rsid w:val="00A7661C"/>
    <w:rsid w:val="00A766E6"/>
    <w:rsid w:val="00A76827"/>
    <w:rsid w:val="00A76AC1"/>
    <w:rsid w:val="00A76F9A"/>
    <w:rsid w:val="00A771C4"/>
    <w:rsid w:val="00A772A2"/>
    <w:rsid w:val="00A77801"/>
    <w:rsid w:val="00A7789F"/>
    <w:rsid w:val="00A77911"/>
    <w:rsid w:val="00A77A1C"/>
    <w:rsid w:val="00A77C52"/>
    <w:rsid w:val="00A8003C"/>
    <w:rsid w:val="00A800C6"/>
    <w:rsid w:val="00A80129"/>
    <w:rsid w:val="00A8029A"/>
    <w:rsid w:val="00A8039C"/>
    <w:rsid w:val="00A803B2"/>
    <w:rsid w:val="00A8080D"/>
    <w:rsid w:val="00A80A33"/>
    <w:rsid w:val="00A80C68"/>
    <w:rsid w:val="00A80E05"/>
    <w:rsid w:val="00A81194"/>
    <w:rsid w:val="00A81202"/>
    <w:rsid w:val="00A812CD"/>
    <w:rsid w:val="00A8133D"/>
    <w:rsid w:val="00A81406"/>
    <w:rsid w:val="00A81412"/>
    <w:rsid w:val="00A8157C"/>
    <w:rsid w:val="00A8169E"/>
    <w:rsid w:val="00A81839"/>
    <w:rsid w:val="00A8196A"/>
    <w:rsid w:val="00A81B1C"/>
    <w:rsid w:val="00A81CBC"/>
    <w:rsid w:val="00A81D6C"/>
    <w:rsid w:val="00A81DC2"/>
    <w:rsid w:val="00A81E52"/>
    <w:rsid w:val="00A822A6"/>
    <w:rsid w:val="00A8230D"/>
    <w:rsid w:val="00A823E9"/>
    <w:rsid w:val="00A8240C"/>
    <w:rsid w:val="00A8242A"/>
    <w:rsid w:val="00A826BA"/>
    <w:rsid w:val="00A829E0"/>
    <w:rsid w:val="00A82A3C"/>
    <w:rsid w:val="00A82A54"/>
    <w:rsid w:val="00A82A6B"/>
    <w:rsid w:val="00A82B8D"/>
    <w:rsid w:val="00A82CCA"/>
    <w:rsid w:val="00A836F7"/>
    <w:rsid w:val="00A837C0"/>
    <w:rsid w:val="00A837FC"/>
    <w:rsid w:val="00A838A4"/>
    <w:rsid w:val="00A838E6"/>
    <w:rsid w:val="00A838F0"/>
    <w:rsid w:val="00A838FD"/>
    <w:rsid w:val="00A83CBA"/>
    <w:rsid w:val="00A83CF0"/>
    <w:rsid w:val="00A83E16"/>
    <w:rsid w:val="00A83E58"/>
    <w:rsid w:val="00A83EA6"/>
    <w:rsid w:val="00A8402F"/>
    <w:rsid w:val="00A84071"/>
    <w:rsid w:val="00A840DA"/>
    <w:rsid w:val="00A8435D"/>
    <w:rsid w:val="00A84458"/>
    <w:rsid w:val="00A844F2"/>
    <w:rsid w:val="00A845AF"/>
    <w:rsid w:val="00A84B88"/>
    <w:rsid w:val="00A84DBB"/>
    <w:rsid w:val="00A855A3"/>
    <w:rsid w:val="00A858BD"/>
    <w:rsid w:val="00A858BF"/>
    <w:rsid w:val="00A859EF"/>
    <w:rsid w:val="00A85A2F"/>
    <w:rsid w:val="00A85A81"/>
    <w:rsid w:val="00A85B12"/>
    <w:rsid w:val="00A86356"/>
    <w:rsid w:val="00A86534"/>
    <w:rsid w:val="00A8658D"/>
    <w:rsid w:val="00A86677"/>
    <w:rsid w:val="00A866E0"/>
    <w:rsid w:val="00A86CB3"/>
    <w:rsid w:val="00A86CEB"/>
    <w:rsid w:val="00A86E89"/>
    <w:rsid w:val="00A8703F"/>
    <w:rsid w:val="00A870C6"/>
    <w:rsid w:val="00A87408"/>
    <w:rsid w:val="00A8746E"/>
    <w:rsid w:val="00A87716"/>
    <w:rsid w:val="00A877AC"/>
    <w:rsid w:val="00A8795F"/>
    <w:rsid w:val="00A87AA3"/>
    <w:rsid w:val="00A87BDB"/>
    <w:rsid w:val="00A87DC7"/>
    <w:rsid w:val="00A87E78"/>
    <w:rsid w:val="00A87EF0"/>
    <w:rsid w:val="00A9021C"/>
    <w:rsid w:val="00A9021F"/>
    <w:rsid w:val="00A9028B"/>
    <w:rsid w:val="00A90355"/>
    <w:rsid w:val="00A904C2"/>
    <w:rsid w:val="00A904DF"/>
    <w:rsid w:val="00A905F0"/>
    <w:rsid w:val="00A9074C"/>
    <w:rsid w:val="00A90960"/>
    <w:rsid w:val="00A909A3"/>
    <w:rsid w:val="00A90D2A"/>
    <w:rsid w:val="00A90E55"/>
    <w:rsid w:val="00A90F54"/>
    <w:rsid w:val="00A91169"/>
    <w:rsid w:val="00A9120A"/>
    <w:rsid w:val="00A91233"/>
    <w:rsid w:val="00A9138F"/>
    <w:rsid w:val="00A913CE"/>
    <w:rsid w:val="00A91539"/>
    <w:rsid w:val="00A916B3"/>
    <w:rsid w:val="00A916F9"/>
    <w:rsid w:val="00A91758"/>
    <w:rsid w:val="00A91767"/>
    <w:rsid w:val="00A91895"/>
    <w:rsid w:val="00A918DB"/>
    <w:rsid w:val="00A91B55"/>
    <w:rsid w:val="00A91C51"/>
    <w:rsid w:val="00A91E64"/>
    <w:rsid w:val="00A91F36"/>
    <w:rsid w:val="00A92141"/>
    <w:rsid w:val="00A921A7"/>
    <w:rsid w:val="00A9224A"/>
    <w:rsid w:val="00A92339"/>
    <w:rsid w:val="00A92383"/>
    <w:rsid w:val="00A923E3"/>
    <w:rsid w:val="00A9241F"/>
    <w:rsid w:val="00A925B0"/>
    <w:rsid w:val="00A92720"/>
    <w:rsid w:val="00A92871"/>
    <w:rsid w:val="00A929E3"/>
    <w:rsid w:val="00A92D8F"/>
    <w:rsid w:val="00A93169"/>
    <w:rsid w:val="00A931D3"/>
    <w:rsid w:val="00A9339D"/>
    <w:rsid w:val="00A933A4"/>
    <w:rsid w:val="00A933F2"/>
    <w:rsid w:val="00A9341E"/>
    <w:rsid w:val="00A93639"/>
    <w:rsid w:val="00A93919"/>
    <w:rsid w:val="00A93970"/>
    <w:rsid w:val="00A93A92"/>
    <w:rsid w:val="00A93F47"/>
    <w:rsid w:val="00A93F94"/>
    <w:rsid w:val="00A940DA"/>
    <w:rsid w:val="00A941B6"/>
    <w:rsid w:val="00A941E5"/>
    <w:rsid w:val="00A941F6"/>
    <w:rsid w:val="00A9423D"/>
    <w:rsid w:val="00A94333"/>
    <w:rsid w:val="00A94345"/>
    <w:rsid w:val="00A9446A"/>
    <w:rsid w:val="00A945EB"/>
    <w:rsid w:val="00A94714"/>
    <w:rsid w:val="00A9473D"/>
    <w:rsid w:val="00A9479E"/>
    <w:rsid w:val="00A94A89"/>
    <w:rsid w:val="00A94C53"/>
    <w:rsid w:val="00A94FFD"/>
    <w:rsid w:val="00A95728"/>
    <w:rsid w:val="00A95742"/>
    <w:rsid w:val="00A958B7"/>
    <w:rsid w:val="00A95B04"/>
    <w:rsid w:val="00A95CB8"/>
    <w:rsid w:val="00A95CBD"/>
    <w:rsid w:val="00A95DDD"/>
    <w:rsid w:val="00A95F64"/>
    <w:rsid w:val="00A9612E"/>
    <w:rsid w:val="00A961DA"/>
    <w:rsid w:val="00A962E6"/>
    <w:rsid w:val="00A962EE"/>
    <w:rsid w:val="00A964BA"/>
    <w:rsid w:val="00A964CB"/>
    <w:rsid w:val="00A964F5"/>
    <w:rsid w:val="00A96658"/>
    <w:rsid w:val="00A9667D"/>
    <w:rsid w:val="00A9669C"/>
    <w:rsid w:val="00A966C8"/>
    <w:rsid w:val="00A9674A"/>
    <w:rsid w:val="00A9686F"/>
    <w:rsid w:val="00A968B4"/>
    <w:rsid w:val="00A96E22"/>
    <w:rsid w:val="00A9718C"/>
    <w:rsid w:val="00A97217"/>
    <w:rsid w:val="00A972B1"/>
    <w:rsid w:val="00A97322"/>
    <w:rsid w:val="00A974C5"/>
    <w:rsid w:val="00A974E5"/>
    <w:rsid w:val="00A97706"/>
    <w:rsid w:val="00A97831"/>
    <w:rsid w:val="00A9785C"/>
    <w:rsid w:val="00A978E0"/>
    <w:rsid w:val="00A979D4"/>
    <w:rsid w:val="00A97AEF"/>
    <w:rsid w:val="00A97B70"/>
    <w:rsid w:val="00A97ED1"/>
    <w:rsid w:val="00A9C38A"/>
    <w:rsid w:val="00AA0031"/>
    <w:rsid w:val="00AA00F3"/>
    <w:rsid w:val="00AA03D4"/>
    <w:rsid w:val="00AA0500"/>
    <w:rsid w:val="00AA05FF"/>
    <w:rsid w:val="00AA066A"/>
    <w:rsid w:val="00AA0720"/>
    <w:rsid w:val="00AA0A9A"/>
    <w:rsid w:val="00AA0DF1"/>
    <w:rsid w:val="00AA0EC5"/>
    <w:rsid w:val="00AA0F98"/>
    <w:rsid w:val="00AA1532"/>
    <w:rsid w:val="00AA1D1E"/>
    <w:rsid w:val="00AA1E88"/>
    <w:rsid w:val="00AA1FC2"/>
    <w:rsid w:val="00AA200F"/>
    <w:rsid w:val="00AA207F"/>
    <w:rsid w:val="00AA227A"/>
    <w:rsid w:val="00AA2305"/>
    <w:rsid w:val="00AA246E"/>
    <w:rsid w:val="00AA26CE"/>
    <w:rsid w:val="00AA26E4"/>
    <w:rsid w:val="00AA2788"/>
    <w:rsid w:val="00AA2987"/>
    <w:rsid w:val="00AA2A47"/>
    <w:rsid w:val="00AA2A9E"/>
    <w:rsid w:val="00AA2B5F"/>
    <w:rsid w:val="00AA2CD4"/>
    <w:rsid w:val="00AA2CF8"/>
    <w:rsid w:val="00AA2DB4"/>
    <w:rsid w:val="00AA2DB5"/>
    <w:rsid w:val="00AA2DEE"/>
    <w:rsid w:val="00AA2E44"/>
    <w:rsid w:val="00AA2E6C"/>
    <w:rsid w:val="00AA329A"/>
    <w:rsid w:val="00AA344E"/>
    <w:rsid w:val="00AA369B"/>
    <w:rsid w:val="00AA392D"/>
    <w:rsid w:val="00AA3AF2"/>
    <w:rsid w:val="00AA3B21"/>
    <w:rsid w:val="00AA3B3E"/>
    <w:rsid w:val="00AA3D05"/>
    <w:rsid w:val="00AA4086"/>
    <w:rsid w:val="00AA40C2"/>
    <w:rsid w:val="00AA41F6"/>
    <w:rsid w:val="00AA4255"/>
    <w:rsid w:val="00AA469A"/>
    <w:rsid w:val="00AA46AE"/>
    <w:rsid w:val="00AA47D6"/>
    <w:rsid w:val="00AA49DD"/>
    <w:rsid w:val="00AA4CB0"/>
    <w:rsid w:val="00AA4D67"/>
    <w:rsid w:val="00AA4F2D"/>
    <w:rsid w:val="00AA5079"/>
    <w:rsid w:val="00AA52A1"/>
    <w:rsid w:val="00AA5428"/>
    <w:rsid w:val="00AA551D"/>
    <w:rsid w:val="00AA586E"/>
    <w:rsid w:val="00AA5A38"/>
    <w:rsid w:val="00AA5A5C"/>
    <w:rsid w:val="00AA645F"/>
    <w:rsid w:val="00AA681E"/>
    <w:rsid w:val="00AA6854"/>
    <w:rsid w:val="00AA69CE"/>
    <w:rsid w:val="00AA6A16"/>
    <w:rsid w:val="00AA6ACE"/>
    <w:rsid w:val="00AA6B98"/>
    <w:rsid w:val="00AA6D22"/>
    <w:rsid w:val="00AA70C5"/>
    <w:rsid w:val="00AA711E"/>
    <w:rsid w:val="00AA7231"/>
    <w:rsid w:val="00AA7292"/>
    <w:rsid w:val="00AA75DD"/>
    <w:rsid w:val="00AA7904"/>
    <w:rsid w:val="00AA7999"/>
    <w:rsid w:val="00AA7B3D"/>
    <w:rsid w:val="00AA7B57"/>
    <w:rsid w:val="00AA7EBB"/>
    <w:rsid w:val="00AA7FF4"/>
    <w:rsid w:val="00AB00EA"/>
    <w:rsid w:val="00AB02D3"/>
    <w:rsid w:val="00AB03F1"/>
    <w:rsid w:val="00AB0401"/>
    <w:rsid w:val="00AB0561"/>
    <w:rsid w:val="00AB05F8"/>
    <w:rsid w:val="00AB0757"/>
    <w:rsid w:val="00AB09F8"/>
    <w:rsid w:val="00AB0AF1"/>
    <w:rsid w:val="00AB0B82"/>
    <w:rsid w:val="00AB0E3E"/>
    <w:rsid w:val="00AB108F"/>
    <w:rsid w:val="00AB1302"/>
    <w:rsid w:val="00AB1403"/>
    <w:rsid w:val="00AB145D"/>
    <w:rsid w:val="00AB14EE"/>
    <w:rsid w:val="00AB153F"/>
    <w:rsid w:val="00AB1545"/>
    <w:rsid w:val="00AB15EB"/>
    <w:rsid w:val="00AB1691"/>
    <w:rsid w:val="00AB19B9"/>
    <w:rsid w:val="00AB1B9C"/>
    <w:rsid w:val="00AB1D78"/>
    <w:rsid w:val="00AB1FD0"/>
    <w:rsid w:val="00AB2157"/>
    <w:rsid w:val="00AB2180"/>
    <w:rsid w:val="00AB22E4"/>
    <w:rsid w:val="00AB24D9"/>
    <w:rsid w:val="00AB2562"/>
    <w:rsid w:val="00AB2810"/>
    <w:rsid w:val="00AB2831"/>
    <w:rsid w:val="00AB29D8"/>
    <w:rsid w:val="00AB301C"/>
    <w:rsid w:val="00AB340E"/>
    <w:rsid w:val="00AB3417"/>
    <w:rsid w:val="00AB3456"/>
    <w:rsid w:val="00AB34B3"/>
    <w:rsid w:val="00AB396C"/>
    <w:rsid w:val="00AB39DD"/>
    <w:rsid w:val="00AB3B6B"/>
    <w:rsid w:val="00AB3B71"/>
    <w:rsid w:val="00AB3C48"/>
    <w:rsid w:val="00AB3E31"/>
    <w:rsid w:val="00AB4114"/>
    <w:rsid w:val="00AB4483"/>
    <w:rsid w:val="00AB454C"/>
    <w:rsid w:val="00AB47A1"/>
    <w:rsid w:val="00AB48AF"/>
    <w:rsid w:val="00AB4D34"/>
    <w:rsid w:val="00AB4D85"/>
    <w:rsid w:val="00AB4D96"/>
    <w:rsid w:val="00AB4E32"/>
    <w:rsid w:val="00AB5014"/>
    <w:rsid w:val="00AB51C6"/>
    <w:rsid w:val="00AB5825"/>
    <w:rsid w:val="00AB583F"/>
    <w:rsid w:val="00AB5A90"/>
    <w:rsid w:val="00AB5D11"/>
    <w:rsid w:val="00AB627B"/>
    <w:rsid w:val="00AB6681"/>
    <w:rsid w:val="00AB68DE"/>
    <w:rsid w:val="00AB6C63"/>
    <w:rsid w:val="00AB6C91"/>
    <w:rsid w:val="00AB6DD5"/>
    <w:rsid w:val="00AB6E6A"/>
    <w:rsid w:val="00AB6FBB"/>
    <w:rsid w:val="00AB70D6"/>
    <w:rsid w:val="00AB741D"/>
    <w:rsid w:val="00AB7689"/>
    <w:rsid w:val="00AB7A00"/>
    <w:rsid w:val="00AB7BB9"/>
    <w:rsid w:val="00AB7BEA"/>
    <w:rsid w:val="00AB7E64"/>
    <w:rsid w:val="00AB7ED9"/>
    <w:rsid w:val="00AB7F6F"/>
    <w:rsid w:val="00AC037F"/>
    <w:rsid w:val="00AC03A5"/>
    <w:rsid w:val="00AC0555"/>
    <w:rsid w:val="00AC0706"/>
    <w:rsid w:val="00AC0958"/>
    <w:rsid w:val="00AC0A7D"/>
    <w:rsid w:val="00AC111B"/>
    <w:rsid w:val="00AC120E"/>
    <w:rsid w:val="00AC1240"/>
    <w:rsid w:val="00AC1523"/>
    <w:rsid w:val="00AC1744"/>
    <w:rsid w:val="00AC181B"/>
    <w:rsid w:val="00AC19FF"/>
    <w:rsid w:val="00AC1A03"/>
    <w:rsid w:val="00AC1DAD"/>
    <w:rsid w:val="00AC1E8B"/>
    <w:rsid w:val="00AC2217"/>
    <w:rsid w:val="00AC2255"/>
    <w:rsid w:val="00AC231A"/>
    <w:rsid w:val="00AC2355"/>
    <w:rsid w:val="00AC2716"/>
    <w:rsid w:val="00AC2766"/>
    <w:rsid w:val="00AC27C4"/>
    <w:rsid w:val="00AC27DB"/>
    <w:rsid w:val="00AC2897"/>
    <w:rsid w:val="00AC2A16"/>
    <w:rsid w:val="00AC2A9E"/>
    <w:rsid w:val="00AC2CD9"/>
    <w:rsid w:val="00AC2D2D"/>
    <w:rsid w:val="00AC2DD5"/>
    <w:rsid w:val="00AC2F32"/>
    <w:rsid w:val="00AC2F56"/>
    <w:rsid w:val="00AC2FA2"/>
    <w:rsid w:val="00AC3219"/>
    <w:rsid w:val="00AC32C3"/>
    <w:rsid w:val="00AC33EB"/>
    <w:rsid w:val="00AC34ED"/>
    <w:rsid w:val="00AC399C"/>
    <w:rsid w:val="00AC3A00"/>
    <w:rsid w:val="00AC3A54"/>
    <w:rsid w:val="00AC3AB1"/>
    <w:rsid w:val="00AC3AC1"/>
    <w:rsid w:val="00AC3BE1"/>
    <w:rsid w:val="00AC3D17"/>
    <w:rsid w:val="00AC4024"/>
    <w:rsid w:val="00AC404A"/>
    <w:rsid w:val="00AC4322"/>
    <w:rsid w:val="00AC434E"/>
    <w:rsid w:val="00AC43CF"/>
    <w:rsid w:val="00AC448A"/>
    <w:rsid w:val="00AC496F"/>
    <w:rsid w:val="00AC4BB5"/>
    <w:rsid w:val="00AC4E1B"/>
    <w:rsid w:val="00AC5038"/>
    <w:rsid w:val="00AC5210"/>
    <w:rsid w:val="00AC527D"/>
    <w:rsid w:val="00AC54EC"/>
    <w:rsid w:val="00AC5558"/>
    <w:rsid w:val="00AC5686"/>
    <w:rsid w:val="00AC56B6"/>
    <w:rsid w:val="00AC588D"/>
    <w:rsid w:val="00AC5C52"/>
    <w:rsid w:val="00AC5F68"/>
    <w:rsid w:val="00AC5FA0"/>
    <w:rsid w:val="00AC6004"/>
    <w:rsid w:val="00AC61A6"/>
    <w:rsid w:val="00AC61BF"/>
    <w:rsid w:val="00AC6257"/>
    <w:rsid w:val="00AC6511"/>
    <w:rsid w:val="00AC6609"/>
    <w:rsid w:val="00AC6636"/>
    <w:rsid w:val="00AC6878"/>
    <w:rsid w:val="00AC692E"/>
    <w:rsid w:val="00AC6ABC"/>
    <w:rsid w:val="00AC6C3A"/>
    <w:rsid w:val="00AC6C61"/>
    <w:rsid w:val="00AC6E1C"/>
    <w:rsid w:val="00AC6EC4"/>
    <w:rsid w:val="00AC6FF2"/>
    <w:rsid w:val="00AC70D9"/>
    <w:rsid w:val="00AC71A9"/>
    <w:rsid w:val="00AC728B"/>
    <w:rsid w:val="00AC732D"/>
    <w:rsid w:val="00AC73CD"/>
    <w:rsid w:val="00AC7436"/>
    <w:rsid w:val="00AC744E"/>
    <w:rsid w:val="00AC7476"/>
    <w:rsid w:val="00AC74DE"/>
    <w:rsid w:val="00AC7C85"/>
    <w:rsid w:val="00AC7EF0"/>
    <w:rsid w:val="00AC7EF2"/>
    <w:rsid w:val="00AC7F94"/>
    <w:rsid w:val="00AD0246"/>
    <w:rsid w:val="00AD054D"/>
    <w:rsid w:val="00AD0842"/>
    <w:rsid w:val="00AD0A43"/>
    <w:rsid w:val="00AD0AA3"/>
    <w:rsid w:val="00AD0F7B"/>
    <w:rsid w:val="00AD111F"/>
    <w:rsid w:val="00AD13A3"/>
    <w:rsid w:val="00AD158B"/>
    <w:rsid w:val="00AD1996"/>
    <w:rsid w:val="00AD1AAC"/>
    <w:rsid w:val="00AD1C5F"/>
    <w:rsid w:val="00AD1F1B"/>
    <w:rsid w:val="00AD1FA4"/>
    <w:rsid w:val="00AD2594"/>
    <w:rsid w:val="00AD2626"/>
    <w:rsid w:val="00AD2674"/>
    <w:rsid w:val="00AD2773"/>
    <w:rsid w:val="00AD2808"/>
    <w:rsid w:val="00AD29D7"/>
    <w:rsid w:val="00AD29F0"/>
    <w:rsid w:val="00AD2A29"/>
    <w:rsid w:val="00AD2A34"/>
    <w:rsid w:val="00AD2A62"/>
    <w:rsid w:val="00AD2B87"/>
    <w:rsid w:val="00AD2C0C"/>
    <w:rsid w:val="00AD2CFC"/>
    <w:rsid w:val="00AD2D87"/>
    <w:rsid w:val="00AD2E40"/>
    <w:rsid w:val="00AD315F"/>
    <w:rsid w:val="00AD3300"/>
    <w:rsid w:val="00AD345C"/>
    <w:rsid w:val="00AD36C3"/>
    <w:rsid w:val="00AD3772"/>
    <w:rsid w:val="00AD394A"/>
    <w:rsid w:val="00AD39D3"/>
    <w:rsid w:val="00AD3B86"/>
    <w:rsid w:val="00AD3BEE"/>
    <w:rsid w:val="00AD3C2E"/>
    <w:rsid w:val="00AD3D63"/>
    <w:rsid w:val="00AD3DAF"/>
    <w:rsid w:val="00AD3E09"/>
    <w:rsid w:val="00AD3FBF"/>
    <w:rsid w:val="00AD4006"/>
    <w:rsid w:val="00AD4141"/>
    <w:rsid w:val="00AD43F4"/>
    <w:rsid w:val="00AD46CD"/>
    <w:rsid w:val="00AD49CF"/>
    <w:rsid w:val="00AD4AC2"/>
    <w:rsid w:val="00AD4B1B"/>
    <w:rsid w:val="00AD4B34"/>
    <w:rsid w:val="00AD4C48"/>
    <w:rsid w:val="00AD4F83"/>
    <w:rsid w:val="00AD4F8B"/>
    <w:rsid w:val="00AD511C"/>
    <w:rsid w:val="00AD5436"/>
    <w:rsid w:val="00AD54EC"/>
    <w:rsid w:val="00AD56A9"/>
    <w:rsid w:val="00AD5C6A"/>
    <w:rsid w:val="00AD5C78"/>
    <w:rsid w:val="00AD5CFA"/>
    <w:rsid w:val="00AD5FAE"/>
    <w:rsid w:val="00AD5FC5"/>
    <w:rsid w:val="00AD60A2"/>
    <w:rsid w:val="00AD612F"/>
    <w:rsid w:val="00AD6141"/>
    <w:rsid w:val="00AD61BA"/>
    <w:rsid w:val="00AD637C"/>
    <w:rsid w:val="00AD64AC"/>
    <w:rsid w:val="00AD6659"/>
    <w:rsid w:val="00AD67B6"/>
    <w:rsid w:val="00AD68B5"/>
    <w:rsid w:val="00AD6ADA"/>
    <w:rsid w:val="00AD6C19"/>
    <w:rsid w:val="00AD6E1E"/>
    <w:rsid w:val="00AD6F72"/>
    <w:rsid w:val="00AD7099"/>
    <w:rsid w:val="00AD7190"/>
    <w:rsid w:val="00AD7AD9"/>
    <w:rsid w:val="00AD7BAF"/>
    <w:rsid w:val="00AD7C5C"/>
    <w:rsid w:val="00AD7C7B"/>
    <w:rsid w:val="00AD7DD4"/>
    <w:rsid w:val="00AD7E6F"/>
    <w:rsid w:val="00AD7FEC"/>
    <w:rsid w:val="00ADD215"/>
    <w:rsid w:val="00AE04BA"/>
    <w:rsid w:val="00AE04C6"/>
    <w:rsid w:val="00AE06DA"/>
    <w:rsid w:val="00AE0D33"/>
    <w:rsid w:val="00AE106A"/>
    <w:rsid w:val="00AE1322"/>
    <w:rsid w:val="00AE13D1"/>
    <w:rsid w:val="00AE1554"/>
    <w:rsid w:val="00AE155A"/>
    <w:rsid w:val="00AE15CA"/>
    <w:rsid w:val="00AE166C"/>
    <w:rsid w:val="00AE181C"/>
    <w:rsid w:val="00AE1868"/>
    <w:rsid w:val="00AE1A19"/>
    <w:rsid w:val="00AE1AE8"/>
    <w:rsid w:val="00AE1B3D"/>
    <w:rsid w:val="00AE1FC4"/>
    <w:rsid w:val="00AE1FF7"/>
    <w:rsid w:val="00AE20FC"/>
    <w:rsid w:val="00AE21BD"/>
    <w:rsid w:val="00AE21D4"/>
    <w:rsid w:val="00AE2250"/>
    <w:rsid w:val="00AE2285"/>
    <w:rsid w:val="00AE22AD"/>
    <w:rsid w:val="00AE22FC"/>
    <w:rsid w:val="00AE23D5"/>
    <w:rsid w:val="00AE23D9"/>
    <w:rsid w:val="00AE2527"/>
    <w:rsid w:val="00AE25E3"/>
    <w:rsid w:val="00AE2604"/>
    <w:rsid w:val="00AE2A06"/>
    <w:rsid w:val="00AE2A6E"/>
    <w:rsid w:val="00AE2AE3"/>
    <w:rsid w:val="00AE2B25"/>
    <w:rsid w:val="00AE2B62"/>
    <w:rsid w:val="00AE2BCC"/>
    <w:rsid w:val="00AE2CFA"/>
    <w:rsid w:val="00AE2E26"/>
    <w:rsid w:val="00AE2F82"/>
    <w:rsid w:val="00AE2F9D"/>
    <w:rsid w:val="00AE301F"/>
    <w:rsid w:val="00AE3095"/>
    <w:rsid w:val="00AE30A7"/>
    <w:rsid w:val="00AE3200"/>
    <w:rsid w:val="00AE35F7"/>
    <w:rsid w:val="00AE362B"/>
    <w:rsid w:val="00AE39FB"/>
    <w:rsid w:val="00AE3AB9"/>
    <w:rsid w:val="00AE3DCE"/>
    <w:rsid w:val="00AE4277"/>
    <w:rsid w:val="00AE42AC"/>
    <w:rsid w:val="00AE4321"/>
    <w:rsid w:val="00AE45BF"/>
    <w:rsid w:val="00AE4900"/>
    <w:rsid w:val="00AE4A0C"/>
    <w:rsid w:val="00AE4B01"/>
    <w:rsid w:val="00AE4B1C"/>
    <w:rsid w:val="00AE4BDB"/>
    <w:rsid w:val="00AE4ED8"/>
    <w:rsid w:val="00AE54F3"/>
    <w:rsid w:val="00AE57F1"/>
    <w:rsid w:val="00AE5CBE"/>
    <w:rsid w:val="00AE5F1E"/>
    <w:rsid w:val="00AE5F7C"/>
    <w:rsid w:val="00AE5F88"/>
    <w:rsid w:val="00AE5FF7"/>
    <w:rsid w:val="00AE605C"/>
    <w:rsid w:val="00AE60CD"/>
    <w:rsid w:val="00AE61B8"/>
    <w:rsid w:val="00AE643D"/>
    <w:rsid w:val="00AE646D"/>
    <w:rsid w:val="00AE6842"/>
    <w:rsid w:val="00AE6A3C"/>
    <w:rsid w:val="00AE6AAF"/>
    <w:rsid w:val="00AE6B30"/>
    <w:rsid w:val="00AE6E94"/>
    <w:rsid w:val="00AE6F05"/>
    <w:rsid w:val="00AE728E"/>
    <w:rsid w:val="00AE72E1"/>
    <w:rsid w:val="00AE73BF"/>
    <w:rsid w:val="00AE75BE"/>
    <w:rsid w:val="00AE790F"/>
    <w:rsid w:val="00AE79B7"/>
    <w:rsid w:val="00AE7C1E"/>
    <w:rsid w:val="00AE7DC9"/>
    <w:rsid w:val="00AF044A"/>
    <w:rsid w:val="00AF045B"/>
    <w:rsid w:val="00AF05D3"/>
    <w:rsid w:val="00AF065A"/>
    <w:rsid w:val="00AF0835"/>
    <w:rsid w:val="00AF09B9"/>
    <w:rsid w:val="00AF0A8C"/>
    <w:rsid w:val="00AF0B5C"/>
    <w:rsid w:val="00AF0B9D"/>
    <w:rsid w:val="00AF0BB2"/>
    <w:rsid w:val="00AF0E47"/>
    <w:rsid w:val="00AF0EAC"/>
    <w:rsid w:val="00AF0F9C"/>
    <w:rsid w:val="00AF111C"/>
    <w:rsid w:val="00AF1574"/>
    <w:rsid w:val="00AF163B"/>
    <w:rsid w:val="00AF1666"/>
    <w:rsid w:val="00AF17E8"/>
    <w:rsid w:val="00AF195A"/>
    <w:rsid w:val="00AF1A67"/>
    <w:rsid w:val="00AF1AA2"/>
    <w:rsid w:val="00AF1C10"/>
    <w:rsid w:val="00AF1D28"/>
    <w:rsid w:val="00AF1DE0"/>
    <w:rsid w:val="00AF203C"/>
    <w:rsid w:val="00AF2202"/>
    <w:rsid w:val="00AF22D7"/>
    <w:rsid w:val="00AF2330"/>
    <w:rsid w:val="00AF23DA"/>
    <w:rsid w:val="00AF2477"/>
    <w:rsid w:val="00AF2562"/>
    <w:rsid w:val="00AF25CF"/>
    <w:rsid w:val="00AF26C2"/>
    <w:rsid w:val="00AF2783"/>
    <w:rsid w:val="00AF2904"/>
    <w:rsid w:val="00AF2910"/>
    <w:rsid w:val="00AF2988"/>
    <w:rsid w:val="00AF2A6E"/>
    <w:rsid w:val="00AF2AFE"/>
    <w:rsid w:val="00AF2B1D"/>
    <w:rsid w:val="00AF2B7C"/>
    <w:rsid w:val="00AF2BA9"/>
    <w:rsid w:val="00AF2C14"/>
    <w:rsid w:val="00AF2EFA"/>
    <w:rsid w:val="00AF2F81"/>
    <w:rsid w:val="00AF3052"/>
    <w:rsid w:val="00AF3174"/>
    <w:rsid w:val="00AF31B6"/>
    <w:rsid w:val="00AF329D"/>
    <w:rsid w:val="00AF3453"/>
    <w:rsid w:val="00AF3631"/>
    <w:rsid w:val="00AF3688"/>
    <w:rsid w:val="00AF3BD9"/>
    <w:rsid w:val="00AF3C94"/>
    <w:rsid w:val="00AF4008"/>
    <w:rsid w:val="00AF40EB"/>
    <w:rsid w:val="00AF411A"/>
    <w:rsid w:val="00AF41EF"/>
    <w:rsid w:val="00AF4241"/>
    <w:rsid w:val="00AF4281"/>
    <w:rsid w:val="00AF437F"/>
    <w:rsid w:val="00AF472E"/>
    <w:rsid w:val="00AF48CB"/>
    <w:rsid w:val="00AF49AC"/>
    <w:rsid w:val="00AF49C0"/>
    <w:rsid w:val="00AF4A68"/>
    <w:rsid w:val="00AF4AC2"/>
    <w:rsid w:val="00AF4B51"/>
    <w:rsid w:val="00AF4FFC"/>
    <w:rsid w:val="00AF5146"/>
    <w:rsid w:val="00AF5237"/>
    <w:rsid w:val="00AF52E3"/>
    <w:rsid w:val="00AF54E5"/>
    <w:rsid w:val="00AF5643"/>
    <w:rsid w:val="00AF5888"/>
    <w:rsid w:val="00AF59E8"/>
    <w:rsid w:val="00AF5BD7"/>
    <w:rsid w:val="00AF5BE2"/>
    <w:rsid w:val="00AF5F12"/>
    <w:rsid w:val="00AF618E"/>
    <w:rsid w:val="00AF61CB"/>
    <w:rsid w:val="00AF6409"/>
    <w:rsid w:val="00AF649F"/>
    <w:rsid w:val="00AF66B0"/>
    <w:rsid w:val="00AF69CB"/>
    <w:rsid w:val="00AF6A7F"/>
    <w:rsid w:val="00AF6D8C"/>
    <w:rsid w:val="00AF714F"/>
    <w:rsid w:val="00AF720F"/>
    <w:rsid w:val="00AF7272"/>
    <w:rsid w:val="00AF72C6"/>
    <w:rsid w:val="00AF7423"/>
    <w:rsid w:val="00AF77EF"/>
    <w:rsid w:val="00AF780C"/>
    <w:rsid w:val="00AF7837"/>
    <w:rsid w:val="00AF7909"/>
    <w:rsid w:val="00AF7949"/>
    <w:rsid w:val="00AF7C05"/>
    <w:rsid w:val="00AF7DCF"/>
    <w:rsid w:val="00AFD17D"/>
    <w:rsid w:val="00B002CE"/>
    <w:rsid w:val="00B00351"/>
    <w:rsid w:val="00B003CF"/>
    <w:rsid w:val="00B00582"/>
    <w:rsid w:val="00B00623"/>
    <w:rsid w:val="00B006F5"/>
    <w:rsid w:val="00B00A96"/>
    <w:rsid w:val="00B00C5C"/>
    <w:rsid w:val="00B00EE9"/>
    <w:rsid w:val="00B00F1E"/>
    <w:rsid w:val="00B013BD"/>
    <w:rsid w:val="00B013FA"/>
    <w:rsid w:val="00B01479"/>
    <w:rsid w:val="00B016E4"/>
    <w:rsid w:val="00B016F8"/>
    <w:rsid w:val="00B01730"/>
    <w:rsid w:val="00B017B2"/>
    <w:rsid w:val="00B01837"/>
    <w:rsid w:val="00B01AC2"/>
    <w:rsid w:val="00B01C3D"/>
    <w:rsid w:val="00B020CC"/>
    <w:rsid w:val="00B020F5"/>
    <w:rsid w:val="00B0242E"/>
    <w:rsid w:val="00B024AB"/>
    <w:rsid w:val="00B025E6"/>
    <w:rsid w:val="00B02688"/>
    <w:rsid w:val="00B027E5"/>
    <w:rsid w:val="00B02AB2"/>
    <w:rsid w:val="00B02B18"/>
    <w:rsid w:val="00B02B9C"/>
    <w:rsid w:val="00B02CCB"/>
    <w:rsid w:val="00B02D00"/>
    <w:rsid w:val="00B02E53"/>
    <w:rsid w:val="00B02E72"/>
    <w:rsid w:val="00B0304D"/>
    <w:rsid w:val="00B031E3"/>
    <w:rsid w:val="00B035BB"/>
    <w:rsid w:val="00B03659"/>
    <w:rsid w:val="00B03673"/>
    <w:rsid w:val="00B03699"/>
    <w:rsid w:val="00B0379E"/>
    <w:rsid w:val="00B0394F"/>
    <w:rsid w:val="00B03B14"/>
    <w:rsid w:val="00B03CD2"/>
    <w:rsid w:val="00B03F31"/>
    <w:rsid w:val="00B03F65"/>
    <w:rsid w:val="00B03F81"/>
    <w:rsid w:val="00B03FA4"/>
    <w:rsid w:val="00B03FED"/>
    <w:rsid w:val="00B049B4"/>
    <w:rsid w:val="00B049E6"/>
    <w:rsid w:val="00B04BB2"/>
    <w:rsid w:val="00B04BDF"/>
    <w:rsid w:val="00B04C30"/>
    <w:rsid w:val="00B05213"/>
    <w:rsid w:val="00B052B7"/>
    <w:rsid w:val="00B05668"/>
    <w:rsid w:val="00B0570F"/>
    <w:rsid w:val="00B057D6"/>
    <w:rsid w:val="00B05AF2"/>
    <w:rsid w:val="00B05BA6"/>
    <w:rsid w:val="00B05E53"/>
    <w:rsid w:val="00B05E79"/>
    <w:rsid w:val="00B05EC3"/>
    <w:rsid w:val="00B05F0B"/>
    <w:rsid w:val="00B0646F"/>
    <w:rsid w:val="00B067BB"/>
    <w:rsid w:val="00B06807"/>
    <w:rsid w:val="00B06828"/>
    <w:rsid w:val="00B0687A"/>
    <w:rsid w:val="00B06910"/>
    <w:rsid w:val="00B06943"/>
    <w:rsid w:val="00B06A79"/>
    <w:rsid w:val="00B06F2B"/>
    <w:rsid w:val="00B06F4A"/>
    <w:rsid w:val="00B06FF4"/>
    <w:rsid w:val="00B07171"/>
    <w:rsid w:val="00B0725C"/>
    <w:rsid w:val="00B07550"/>
    <w:rsid w:val="00B07574"/>
    <w:rsid w:val="00B07612"/>
    <w:rsid w:val="00B0776D"/>
    <w:rsid w:val="00B0791D"/>
    <w:rsid w:val="00B07C98"/>
    <w:rsid w:val="00B07C9F"/>
    <w:rsid w:val="00B07E04"/>
    <w:rsid w:val="00B07E5F"/>
    <w:rsid w:val="00B07E89"/>
    <w:rsid w:val="00B107EA"/>
    <w:rsid w:val="00B108D5"/>
    <w:rsid w:val="00B10937"/>
    <w:rsid w:val="00B10BC4"/>
    <w:rsid w:val="00B10DFF"/>
    <w:rsid w:val="00B111AA"/>
    <w:rsid w:val="00B11848"/>
    <w:rsid w:val="00B118AF"/>
    <w:rsid w:val="00B118B7"/>
    <w:rsid w:val="00B1191D"/>
    <w:rsid w:val="00B1193B"/>
    <w:rsid w:val="00B11AEE"/>
    <w:rsid w:val="00B11CBC"/>
    <w:rsid w:val="00B11DFE"/>
    <w:rsid w:val="00B11F2B"/>
    <w:rsid w:val="00B11F36"/>
    <w:rsid w:val="00B122E2"/>
    <w:rsid w:val="00B12800"/>
    <w:rsid w:val="00B1280A"/>
    <w:rsid w:val="00B12D65"/>
    <w:rsid w:val="00B12ED8"/>
    <w:rsid w:val="00B13153"/>
    <w:rsid w:val="00B131DC"/>
    <w:rsid w:val="00B13222"/>
    <w:rsid w:val="00B133F4"/>
    <w:rsid w:val="00B13628"/>
    <w:rsid w:val="00B136C6"/>
    <w:rsid w:val="00B13741"/>
    <w:rsid w:val="00B138DA"/>
    <w:rsid w:val="00B13A5E"/>
    <w:rsid w:val="00B13B6A"/>
    <w:rsid w:val="00B13F3C"/>
    <w:rsid w:val="00B13F60"/>
    <w:rsid w:val="00B13FB6"/>
    <w:rsid w:val="00B140B1"/>
    <w:rsid w:val="00B140D8"/>
    <w:rsid w:val="00B140F1"/>
    <w:rsid w:val="00B14132"/>
    <w:rsid w:val="00B1426E"/>
    <w:rsid w:val="00B14371"/>
    <w:rsid w:val="00B14621"/>
    <w:rsid w:val="00B148E9"/>
    <w:rsid w:val="00B149B4"/>
    <w:rsid w:val="00B14A52"/>
    <w:rsid w:val="00B14C2B"/>
    <w:rsid w:val="00B14CE1"/>
    <w:rsid w:val="00B15047"/>
    <w:rsid w:val="00B15134"/>
    <w:rsid w:val="00B15135"/>
    <w:rsid w:val="00B1514F"/>
    <w:rsid w:val="00B1518A"/>
    <w:rsid w:val="00B154F0"/>
    <w:rsid w:val="00B1553A"/>
    <w:rsid w:val="00B155EA"/>
    <w:rsid w:val="00B1560C"/>
    <w:rsid w:val="00B15674"/>
    <w:rsid w:val="00B15720"/>
    <w:rsid w:val="00B15877"/>
    <w:rsid w:val="00B15BBF"/>
    <w:rsid w:val="00B15CAA"/>
    <w:rsid w:val="00B15D38"/>
    <w:rsid w:val="00B15FA7"/>
    <w:rsid w:val="00B161AE"/>
    <w:rsid w:val="00B162D3"/>
    <w:rsid w:val="00B165AE"/>
    <w:rsid w:val="00B165BA"/>
    <w:rsid w:val="00B1665A"/>
    <w:rsid w:val="00B16758"/>
    <w:rsid w:val="00B16C1A"/>
    <w:rsid w:val="00B16F8C"/>
    <w:rsid w:val="00B17975"/>
    <w:rsid w:val="00B17A5B"/>
    <w:rsid w:val="00B17CCD"/>
    <w:rsid w:val="00B17CE7"/>
    <w:rsid w:val="00B20067"/>
    <w:rsid w:val="00B20184"/>
    <w:rsid w:val="00B201C3"/>
    <w:rsid w:val="00B203E9"/>
    <w:rsid w:val="00B20550"/>
    <w:rsid w:val="00B206F7"/>
    <w:rsid w:val="00B20843"/>
    <w:rsid w:val="00B20A41"/>
    <w:rsid w:val="00B20B46"/>
    <w:rsid w:val="00B210C6"/>
    <w:rsid w:val="00B2134E"/>
    <w:rsid w:val="00B21770"/>
    <w:rsid w:val="00B21B10"/>
    <w:rsid w:val="00B21CF1"/>
    <w:rsid w:val="00B21E74"/>
    <w:rsid w:val="00B2217A"/>
    <w:rsid w:val="00B22545"/>
    <w:rsid w:val="00B228F9"/>
    <w:rsid w:val="00B22A50"/>
    <w:rsid w:val="00B22D70"/>
    <w:rsid w:val="00B22E0D"/>
    <w:rsid w:val="00B22FAF"/>
    <w:rsid w:val="00B23104"/>
    <w:rsid w:val="00B23332"/>
    <w:rsid w:val="00B2347C"/>
    <w:rsid w:val="00B235BE"/>
    <w:rsid w:val="00B238C1"/>
    <w:rsid w:val="00B23B28"/>
    <w:rsid w:val="00B23BB4"/>
    <w:rsid w:val="00B2418E"/>
    <w:rsid w:val="00B242BC"/>
    <w:rsid w:val="00B24335"/>
    <w:rsid w:val="00B2453A"/>
    <w:rsid w:val="00B246D0"/>
    <w:rsid w:val="00B24768"/>
    <w:rsid w:val="00B24B77"/>
    <w:rsid w:val="00B24B88"/>
    <w:rsid w:val="00B24EB5"/>
    <w:rsid w:val="00B24F85"/>
    <w:rsid w:val="00B250AA"/>
    <w:rsid w:val="00B25236"/>
    <w:rsid w:val="00B2527C"/>
    <w:rsid w:val="00B2539E"/>
    <w:rsid w:val="00B2553C"/>
    <w:rsid w:val="00B257F3"/>
    <w:rsid w:val="00B25AF5"/>
    <w:rsid w:val="00B25CA1"/>
    <w:rsid w:val="00B25ED9"/>
    <w:rsid w:val="00B25F38"/>
    <w:rsid w:val="00B25F8F"/>
    <w:rsid w:val="00B26363"/>
    <w:rsid w:val="00B263EE"/>
    <w:rsid w:val="00B26632"/>
    <w:rsid w:val="00B2665F"/>
    <w:rsid w:val="00B26CE2"/>
    <w:rsid w:val="00B26DB0"/>
    <w:rsid w:val="00B26DB6"/>
    <w:rsid w:val="00B270AE"/>
    <w:rsid w:val="00B2721A"/>
    <w:rsid w:val="00B2732B"/>
    <w:rsid w:val="00B27399"/>
    <w:rsid w:val="00B27471"/>
    <w:rsid w:val="00B2763D"/>
    <w:rsid w:val="00B2767C"/>
    <w:rsid w:val="00B27967"/>
    <w:rsid w:val="00B27C01"/>
    <w:rsid w:val="00B27C69"/>
    <w:rsid w:val="00B27DCF"/>
    <w:rsid w:val="00B27DD3"/>
    <w:rsid w:val="00B27DD6"/>
    <w:rsid w:val="00B27DF6"/>
    <w:rsid w:val="00B27E17"/>
    <w:rsid w:val="00B301EA"/>
    <w:rsid w:val="00B30283"/>
    <w:rsid w:val="00B30343"/>
    <w:rsid w:val="00B305CF"/>
    <w:rsid w:val="00B306DF"/>
    <w:rsid w:val="00B3072C"/>
    <w:rsid w:val="00B3072E"/>
    <w:rsid w:val="00B3073F"/>
    <w:rsid w:val="00B30798"/>
    <w:rsid w:val="00B308E3"/>
    <w:rsid w:val="00B3091C"/>
    <w:rsid w:val="00B30A38"/>
    <w:rsid w:val="00B30A55"/>
    <w:rsid w:val="00B30A68"/>
    <w:rsid w:val="00B30B65"/>
    <w:rsid w:val="00B30E3B"/>
    <w:rsid w:val="00B30FB0"/>
    <w:rsid w:val="00B30FFE"/>
    <w:rsid w:val="00B31027"/>
    <w:rsid w:val="00B311E8"/>
    <w:rsid w:val="00B3127C"/>
    <w:rsid w:val="00B3133B"/>
    <w:rsid w:val="00B31410"/>
    <w:rsid w:val="00B31673"/>
    <w:rsid w:val="00B3195C"/>
    <w:rsid w:val="00B31C0B"/>
    <w:rsid w:val="00B31C47"/>
    <w:rsid w:val="00B3203C"/>
    <w:rsid w:val="00B32396"/>
    <w:rsid w:val="00B323C5"/>
    <w:rsid w:val="00B324F5"/>
    <w:rsid w:val="00B326BB"/>
    <w:rsid w:val="00B32BF3"/>
    <w:rsid w:val="00B32E32"/>
    <w:rsid w:val="00B32ED2"/>
    <w:rsid w:val="00B32FAE"/>
    <w:rsid w:val="00B3311E"/>
    <w:rsid w:val="00B33133"/>
    <w:rsid w:val="00B33251"/>
    <w:rsid w:val="00B332E9"/>
    <w:rsid w:val="00B335CB"/>
    <w:rsid w:val="00B336E8"/>
    <w:rsid w:val="00B33A4D"/>
    <w:rsid w:val="00B33B0A"/>
    <w:rsid w:val="00B33C61"/>
    <w:rsid w:val="00B33F3E"/>
    <w:rsid w:val="00B34452"/>
    <w:rsid w:val="00B347ED"/>
    <w:rsid w:val="00B34892"/>
    <w:rsid w:val="00B34971"/>
    <w:rsid w:val="00B34EEE"/>
    <w:rsid w:val="00B351B9"/>
    <w:rsid w:val="00B351E9"/>
    <w:rsid w:val="00B35883"/>
    <w:rsid w:val="00B35A11"/>
    <w:rsid w:val="00B35AAF"/>
    <w:rsid w:val="00B35AB9"/>
    <w:rsid w:val="00B35CB8"/>
    <w:rsid w:val="00B35D41"/>
    <w:rsid w:val="00B35D42"/>
    <w:rsid w:val="00B35F92"/>
    <w:rsid w:val="00B35F97"/>
    <w:rsid w:val="00B35FA8"/>
    <w:rsid w:val="00B36089"/>
    <w:rsid w:val="00B3617E"/>
    <w:rsid w:val="00B36312"/>
    <w:rsid w:val="00B36788"/>
    <w:rsid w:val="00B367B5"/>
    <w:rsid w:val="00B368E0"/>
    <w:rsid w:val="00B36AD4"/>
    <w:rsid w:val="00B36E52"/>
    <w:rsid w:val="00B36E5C"/>
    <w:rsid w:val="00B37001"/>
    <w:rsid w:val="00B374B5"/>
    <w:rsid w:val="00B374C1"/>
    <w:rsid w:val="00B374DA"/>
    <w:rsid w:val="00B375CA"/>
    <w:rsid w:val="00B3784D"/>
    <w:rsid w:val="00B37A1C"/>
    <w:rsid w:val="00B37ABF"/>
    <w:rsid w:val="00B37AE9"/>
    <w:rsid w:val="00B37C9B"/>
    <w:rsid w:val="00B37CC5"/>
    <w:rsid w:val="00B37CF6"/>
    <w:rsid w:val="00B4002C"/>
    <w:rsid w:val="00B40274"/>
    <w:rsid w:val="00B4051B"/>
    <w:rsid w:val="00B40639"/>
    <w:rsid w:val="00B40640"/>
    <w:rsid w:val="00B40643"/>
    <w:rsid w:val="00B406CE"/>
    <w:rsid w:val="00B4074F"/>
    <w:rsid w:val="00B408E2"/>
    <w:rsid w:val="00B40EFC"/>
    <w:rsid w:val="00B41017"/>
    <w:rsid w:val="00B4105E"/>
    <w:rsid w:val="00B4116F"/>
    <w:rsid w:val="00B418A2"/>
    <w:rsid w:val="00B41AE8"/>
    <w:rsid w:val="00B41B01"/>
    <w:rsid w:val="00B41C17"/>
    <w:rsid w:val="00B41CBA"/>
    <w:rsid w:val="00B41E75"/>
    <w:rsid w:val="00B41F70"/>
    <w:rsid w:val="00B4202B"/>
    <w:rsid w:val="00B42049"/>
    <w:rsid w:val="00B420AC"/>
    <w:rsid w:val="00B42136"/>
    <w:rsid w:val="00B421D3"/>
    <w:rsid w:val="00B42467"/>
    <w:rsid w:val="00B425CF"/>
    <w:rsid w:val="00B427DB"/>
    <w:rsid w:val="00B428FF"/>
    <w:rsid w:val="00B42D9B"/>
    <w:rsid w:val="00B42EAE"/>
    <w:rsid w:val="00B42FCC"/>
    <w:rsid w:val="00B43005"/>
    <w:rsid w:val="00B43427"/>
    <w:rsid w:val="00B435D7"/>
    <w:rsid w:val="00B43C5F"/>
    <w:rsid w:val="00B43D8D"/>
    <w:rsid w:val="00B43EB6"/>
    <w:rsid w:val="00B44057"/>
    <w:rsid w:val="00B44184"/>
    <w:rsid w:val="00B4439E"/>
    <w:rsid w:val="00B443EB"/>
    <w:rsid w:val="00B44400"/>
    <w:rsid w:val="00B44473"/>
    <w:rsid w:val="00B444CE"/>
    <w:rsid w:val="00B4483B"/>
    <w:rsid w:val="00B44A13"/>
    <w:rsid w:val="00B44AFF"/>
    <w:rsid w:val="00B44D0E"/>
    <w:rsid w:val="00B4502D"/>
    <w:rsid w:val="00B45390"/>
    <w:rsid w:val="00B454E8"/>
    <w:rsid w:val="00B45A51"/>
    <w:rsid w:val="00B45CA2"/>
    <w:rsid w:val="00B45DF3"/>
    <w:rsid w:val="00B461B0"/>
    <w:rsid w:val="00B46427"/>
    <w:rsid w:val="00B46603"/>
    <w:rsid w:val="00B467F0"/>
    <w:rsid w:val="00B46A1D"/>
    <w:rsid w:val="00B46BCE"/>
    <w:rsid w:val="00B46C23"/>
    <w:rsid w:val="00B46EE1"/>
    <w:rsid w:val="00B46F77"/>
    <w:rsid w:val="00B47110"/>
    <w:rsid w:val="00B47180"/>
    <w:rsid w:val="00B4719C"/>
    <w:rsid w:val="00B472B2"/>
    <w:rsid w:val="00B47408"/>
    <w:rsid w:val="00B474B1"/>
    <w:rsid w:val="00B4779D"/>
    <w:rsid w:val="00B4783E"/>
    <w:rsid w:val="00B4796F"/>
    <w:rsid w:val="00B47F07"/>
    <w:rsid w:val="00B47F27"/>
    <w:rsid w:val="00B47F7B"/>
    <w:rsid w:val="00B50135"/>
    <w:rsid w:val="00B5020F"/>
    <w:rsid w:val="00B50445"/>
    <w:rsid w:val="00B50557"/>
    <w:rsid w:val="00B50794"/>
    <w:rsid w:val="00B5082B"/>
    <w:rsid w:val="00B50AEA"/>
    <w:rsid w:val="00B50DB0"/>
    <w:rsid w:val="00B50DB2"/>
    <w:rsid w:val="00B5101A"/>
    <w:rsid w:val="00B514C9"/>
    <w:rsid w:val="00B515D3"/>
    <w:rsid w:val="00B515EE"/>
    <w:rsid w:val="00B517D6"/>
    <w:rsid w:val="00B517FE"/>
    <w:rsid w:val="00B51BD0"/>
    <w:rsid w:val="00B51CA4"/>
    <w:rsid w:val="00B51CAA"/>
    <w:rsid w:val="00B51F91"/>
    <w:rsid w:val="00B5222B"/>
    <w:rsid w:val="00B523C7"/>
    <w:rsid w:val="00B524CD"/>
    <w:rsid w:val="00B525E6"/>
    <w:rsid w:val="00B52775"/>
    <w:rsid w:val="00B52898"/>
    <w:rsid w:val="00B529B7"/>
    <w:rsid w:val="00B52A60"/>
    <w:rsid w:val="00B52B3B"/>
    <w:rsid w:val="00B52F2A"/>
    <w:rsid w:val="00B532A8"/>
    <w:rsid w:val="00B532C7"/>
    <w:rsid w:val="00B5335D"/>
    <w:rsid w:val="00B53446"/>
    <w:rsid w:val="00B53658"/>
    <w:rsid w:val="00B537BE"/>
    <w:rsid w:val="00B537F5"/>
    <w:rsid w:val="00B53829"/>
    <w:rsid w:val="00B538A8"/>
    <w:rsid w:val="00B538FB"/>
    <w:rsid w:val="00B53915"/>
    <w:rsid w:val="00B53937"/>
    <w:rsid w:val="00B53946"/>
    <w:rsid w:val="00B53B00"/>
    <w:rsid w:val="00B53BFE"/>
    <w:rsid w:val="00B53CE8"/>
    <w:rsid w:val="00B53EA6"/>
    <w:rsid w:val="00B53EB9"/>
    <w:rsid w:val="00B53F31"/>
    <w:rsid w:val="00B543D2"/>
    <w:rsid w:val="00B5470F"/>
    <w:rsid w:val="00B5476C"/>
    <w:rsid w:val="00B547E5"/>
    <w:rsid w:val="00B54B80"/>
    <w:rsid w:val="00B54BFD"/>
    <w:rsid w:val="00B54CA1"/>
    <w:rsid w:val="00B54E4B"/>
    <w:rsid w:val="00B54EA4"/>
    <w:rsid w:val="00B55020"/>
    <w:rsid w:val="00B552DB"/>
    <w:rsid w:val="00B557CC"/>
    <w:rsid w:val="00B557EE"/>
    <w:rsid w:val="00B55A45"/>
    <w:rsid w:val="00B55F68"/>
    <w:rsid w:val="00B55F90"/>
    <w:rsid w:val="00B560E8"/>
    <w:rsid w:val="00B562C3"/>
    <w:rsid w:val="00B564E6"/>
    <w:rsid w:val="00B5670D"/>
    <w:rsid w:val="00B568F9"/>
    <w:rsid w:val="00B5691C"/>
    <w:rsid w:val="00B56A7E"/>
    <w:rsid w:val="00B56C75"/>
    <w:rsid w:val="00B56F07"/>
    <w:rsid w:val="00B5720B"/>
    <w:rsid w:val="00B572A0"/>
    <w:rsid w:val="00B573D2"/>
    <w:rsid w:val="00B577F9"/>
    <w:rsid w:val="00B57893"/>
    <w:rsid w:val="00B578CE"/>
    <w:rsid w:val="00B579D1"/>
    <w:rsid w:val="00B57B8F"/>
    <w:rsid w:val="00B57C67"/>
    <w:rsid w:val="00B57CB4"/>
    <w:rsid w:val="00B57D01"/>
    <w:rsid w:val="00B57DC0"/>
    <w:rsid w:val="00B57DE9"/>
    <w:rsid w:val="00B57E08"/>
    <w:rsid w:val="00B57EA9"/>
    <w:rsid w:val="00B600CE"/>
    <w:rsid w:val="00B601CB"/>
    <w:rsid w:val="00B603D0"/>
    <w:rsid w:val="00B6046A"/>
    <w:rsid w:val="00B60565"/>
    <w:rsid w:val="00B6098B"/>
    <w:rsid w:val="00B60A20"/>
    <w:rsid w:val="00B60B84"/>
    <w:rsid w:val="00B60E24"/>
    <w:rsid w:val="00B60FF6"/>
    <w:rsid w:val="00B6101B"/>
    <w:rsid w:val="00B612F5"/>
    <w:rsid w:val="00B613F2"/>
    <w:rsid w:val="00B614B7"/>
    <w:rsid w:val="00B614F1"/>
    <w:rsid w:val="00B6153D"/>
    <w:rsid w:val="00B61B19"/>
    <w:rsid w:val="00B61BF8"/>
    <w:rsid w:val="00B61DBD"/>
    <w:rsid w:val="00B61E87"/>
    <w:rsid w:val="00B61FE1"/>
    <w:rsid w:val="00B62236"/>
    <w:rsid w:val="00B622BD"/>
    <w:rsid w:val="00B62670"/>
    <w:rsid w:val="00B6267C"/>
    <w:rsid w:val="00B62880"/>
    <w:rsid w:val="00B63117"/>
    <w:rsid w:val="00B63195"/>
    <w:rsid w:val="00B6321D"/>
    <w:rsid w:val="00B63384"/>
    <w:rsid w:val="00B634F6"/>
    <w:rsid w:val="00B6352C"/>
    <w:rsid w:val="00B63536"/>
    <w:rsid w:val="00B63627"/>
    <w:rsid w:val="00B63767"/>
    <w:rsid w:val="00B6385F"/>
    <w:rsid w:val="00B63884"/>
    <w:rsid w:val="00B63895"/>
    <w:rsid w:val="00B63D82"/>
    <w:rsid w:val="00B63E37"/>
    <w:rsid w:val="00B63F90"/>
    <w:rsid w:val="00B63FE5"/>
    <w:rsid w:val="00B6401F"/>
    <w:rsid w:val="00B6424F"/>
    <w:rsid w:val="00B6437C"/>
    <w:rsid w:val="00B6447F"/>
    <w:rsid w:val="00B64483"/>
    <w:rsid w:val="00B646B0"/>
    <w:rsid w:val="00B648B2"/>
    <w:rsid w:val="00B64D13"/>
    <w:rsid w:val="00B64F48"/>
    <w:rsid w:val="00B650F6"/>
    <w:rsid w:val="00B6515E"/>
    <w:rsid w:val="00B65315"/>
    <w:rsid w:val="00B65380"/>
    <w:rsid w:val="00B65A5B"/>
    <w:rsid w:val="00B65B16"/>
    <w:rsid w:val="00B6626F"/>
    <w:rsid w:val="00B66766"/>
    <w:rsid w:val="00B66E32"/>
    <w:rsid w:val="00B66FB4"/>
    <w:rsid w:val="00B675E9"/>
    <w:rsid w:val="00B677A5"/>
    <w:rsid w:val="00B67842"/>
    <w:rsid w:val="00B67989"/>
    <w:rsid w:val="00B67B61"/>
    <w:rsid w:val="00B67C96"/>
    <w:rsid w:val="00B67D06"/>
    <w:rsid w:val="00B67D5C"/>
    <w:rsid w:val="00B67E0F"/>
    <w:rsid w:val="00B67EF5"/>
    <w:rsid w:val="00B67F8B"/>
    <w:rsid w:val="00B67FC8"/>
    <w:rsid w:val="00B7002A"/>
    <w:rsid w:val="00B704A7"/>
    <w:rsid w:val="00B706E6"/>
    <w:rsid w:val="00B70736"/>
    <w:rsid w:val="00B70E0B"/>
    <w:rsid w:val="00B70F64"/>
    <w:rsid w:val="00B70F7D"/>
    <w:rsid w:val="00B7101C"/>
    <w:rsid w:val="00B711FC"/>
    <w:rsid w:val="00B7147C"/>
    <w:rsid w:val="00B7161D"/>
    <w:rsid w:val="00B71683"/>
    <w:rsid w:val="00B7169B"/>
    <w:rsid w:val="00B7170E"/>
    <w:rsid w:val="00B71B68"/>
    <w:rsid w:val="00B71C82"/>
    <w:rsid w:val="00B71EC7"/>
    <w:rsid w:val="00B71F44"/>
    <w:rsid w:val="00B71F90"/>
    <w:rsid w:val="00B71FF4"/>
    <w:rsid w:val="00B72295"/>
    <w:rsid w:val="00B725F1"/>
    <w:rsid w:val="00B72755"/>
    <w:rsid w:val="00B72761"/>
    <w:rsid w:val="00B728AE"/>
    <w:rsid w:val="00B72E29"/>
    <w:rsid w:val="00B72ECB"/>
    <w:rsid w:val="00B7321D"/>
    <w:rsid w:val="00B7326F"/>
    <w:rsid w:val="00B73337"/>
    <w:rsid w:val="00B734FD"/>
    <w:rsid w:val="00B73907"/>
    <w:rsid w:val="00B73E75"/>
    <w:rsid w:val="00B74335"/>
    <w:rsid w:val="00B7435A"/>
    <w:rsid w:val="00B74375"/>
    <w:rsid w:val="00B74520"/>
    <w:rsid w:val="00B74558"/>
    <w:rsid w:val="00B74872"/>
    <w:rsid w:val="00B748CC"/>
    <w:rsid w:val="00B74955"/>
    <w:rsid w:val="00B74A4A"/>
    <w:rsid w:val="00B74B43"/>
    <w:rsid w:val="00B74BE4"/>
    <w:rsid w:val="00B74EB4"/>
    <w:rsid w:val="00B750AC"/>
    <w:rsid w:val="00B75420"/>
    <w:rsid w:val="00B758AD"/>
    <w:rsid w:val="00B75A03"/>
    <w:rsid w:val="00B75B42"/>
    <w:rsid w:val="00B75CFF"/>
    <w:rsid w:val="00B7602F"/>
    <w:rsid w:val="00B7607D"/>
    <w:rsid w:val="00B76182"/>
    <w:rsid w:val="00B76451"/>
    <w:rsid w:val="00B7651F"/>
    <w:rsid w:val="00B76548"/>
    <w:rsid w:val="00B76713"/>
    <w:rsid w:val="00B769F3"/>
    <w:rsid w:val="00B76AB4"/>
    <w:rsid w:val="00B76ABC"/>
    <w:rsid w:val="00B76CC5"/>
    <w:rsid w:val="00B76CEE"/>
    <w:rsid w:val="00B76DED"/>
    <w:rsid w:val="00B76EC5"/>
    <w:rsid w:val="00B77237"/>
    <w:rsid w:val="00B7737C"/>
    <w:rsid w:val="00B775C2"/>
    <w:rsid w:val="00B7768C"/>
    <w:rsid w:val="00B777B9"/>
    <w:rsid w:val="00B77C5E"/>
    <w:rsid w:val="00B77DBC"/>
    <w:rsid w:val="00B77E4C"/>
    <w:rsid w:val="00B77E68"/>
    <w:rsid w:val="00B77EB4"/>
    <w:rsid w:val="00B80684"/>
    <w:rsid w:val="00B806A2"/>
    <w:rsid w:val="00B80897"/>
    <w:rsid w:val="00B808F0"/>
    <w:rsid w:val="00B80C2D"/>
    <w:rsid w:val="00B80CEF"/>
    <w:rsid w:val="00B80D1E"/>
    <w:rsid w:val="00B80E04"/>
    <w:rsid w:val="00B80EEF"/>
    <w:rsid w:val="00B81200"/>
    <w:rsid w:val="00B81653"/>
    <w:rsid w:val="00B8169D"/>
    <w:rsid w:val="00B818F0"/>
    <w:rsid w:val="00B81BC7"/>
    <w:rsid w:val="00B81C17"/>
    <w:rsid w:val="00B81E2F"/>
    <w:rsid w:val="00B81F45"/>
    <w:rsid w:val="00B822AD"/>
    <w:rsid w:val="00B822FE"/>
    <w:rsid w:val="00B823D1"/>
    <w:rsid w:val="00B82434"/>
    <w:rsid w:val="00B827CC"/>
    <w:rsid w:val="00B82BE5"/>
    <w:rsid w:val="00B82BF2"/>
    <w:rsid w:val="00B82E87"/>
    <w:rsid w:val="00B82F88"/>
    <w:rsid w:val="00B83060"/>
    <w:rsid w:val="00B83106"/>
    <w:rsid w:val="00B83114"/>
    <w:rsid w:val="00B831BE"/>
    <w:rsid w:val="00B83234"/>
    <w:rsid w:val="00B83546"/>
    <w:rsid w:val="00B8372B"/>
    <w:rsid w:val="00B83800"/>
    <w:rsid w:val="00B838B0"/>
    <w:rsid w:val="00B83928"/>
    <w:rsid w:val="00B83959"/>
    <w:rsid w:val="00B83A6B"/>
    <w:rsid w:val="00B83B6D"/>
    <w:rsid w:val="00B83CDA"/>
    <w:rsid w:val="00B83E34"/>
    <w:rsid w:val="00B83E67"/>
    <w:rsid w:val="00B83F99"/>
    <w:rsid w:val="00B8410D"/>
    <w:rsid w:val="00B8448E"/>
    <w:rsid w:val="00B84767"/>
    <w:rsid w:val="00B84875"/>
    <w:rsid w:val="00B84972"/>
    <w:rsid w:val="00B849D8"/>
    <w:rsid w:val="00B849DD"/>
    <w:rsid w:val="00B84E39"/>
    <w:rsid w:val="00B84EFE"/>
    <w:rsid w:val="00B851D2"/>
    <w:rsid w:val="00B85244"/>
    <w:rsid w:val="00B854F6"/>
    <w:rsid w:val="00B85761"/>
    <w:rsid w:val="00B85781"/>
    <w:rsid w:val="00B858AA"/>
    <w:rsid w:val="00B858F3"/>
    <w:rsid w:val="00B8590C"/>
    <w:rsid w:val="00B859FF"/>
    <w:rsid w:val="00B85B90"/>
    <w:rsid w:val="00B85D73"/>
    <w:rsid w:val="00B85EBC"/>
    <w:rsid w:val="00B860E5"/>
    <w:rsid w:val="00B86195"/>
    <w:rsid w:val="00B861F4"/>
    <w:rsid w:val="00B863EB"/>
    <w:rsid w:val="00B86438"/>
    <w:rsid w:val="00B86450"/>
    <w:rsid w:val="00B8650F"/>
    <w:rsid w:val="00B8651E"/>
    <w:rsid w:val="00B8651F"/>
    <w:rsid w:val="00B865B3"/>
    <w:rsid w:val="00B8662E"/>
    <w:rsid w:val="00B86811"/>
    <w:rsid w:val="00B869C2"/>
    <w:rsid w:val="00B86AEF"/>
    <w:rsid w:val="00B86C71"/>
    <w:rsid w:val="00B86D24"/>
    <w:rsid w:val="00B86EB9"/>
    <w:rsid w:val="00B871F1"/>
    <w:rsid w:val="00B87207"/>
    <w:rsid w:val="00B8725C"/>
    <w:rsid w:val="00B87297"/>
    <w:rsid w:val="00B8733B"/>
    <w:rsid w:val="00B8733D"/>
    <w:rsid w:val="00B8743B"/>
    <w:rsid w:val="00B8757C"/>
    <w:rsid w:val="00B87832"/>
    <w:rsid w:val="00B878AC"/>
    <w:rsid w:val="00B87BDF"/>
    <w:rsid w:val="00B87E2E"/>
    <w:rsid w:val="00B87ECB"/>
    <w:rsid w:val="00B90140"/>
    <w:rsid w:val="00B90170"/>
    <w:rsid w:val="00B901B5"/>
    <w:rsid w:val="00B90464"/>
    <w:rsid w:val="00B9053B"/>
    <w:rsid w:val="00B9054B"/>
    <w:rsid w:val="00B90627"/>
    <w:rsid w:val="00B90873"/>
    <w:rsid w:val="00B9092F"/>
    <w:rsid w:val="00B90A25"/>
    <w:rsid w:val="00B90A83"/>
    <w:rsid w:val="00B90ACF"/>
    <w:rsid w:val="00B90B58"/>
    <w:rsid w:val="00B90F63"/>
    <w:rsid w:val="00B90F9E"/>
    <w:rsid w:val="00B910D6"/>
    <w:rsid w:val="00B911FB"/>
    <w:rsid w:val="00B912CF"/>
    <w:rsid w:val="00B915BB"/>
    <w:rsid w:val="00B915FF"/>
    <w:rsid w:val="00B917B9"/>
    <w:rsid w:val="00B91CBD"/>
    <w:rsid w:val="00B91CE2"/>
    <w:rsid w:val="00B91E2B"/>
    <w:rsid w:val="00B91EE1"/>
    <w:rsid w:val="00B91F34"/>
    <w:rsid w:val="00B9201C"/>
    <w:rsid w:val="00B920A6"/>
    <w:rsid w:val="00B920D5"/>
    <w:rsid w:val="00B9218A"/>
    <w:rsid w:val="00B92243"/>
    <w:rsid w:val="00B922A3"/>
    <w:rsid w:val="00B922AE"/>
    <w:rsid w:val="00B923DF"/>
    <w:rsid w:val="00B9249E"/>
    <w:rsid w:val="00B924E1"/>
    <w:rsid w:val="00B92BBA"/>
    <w:rsid w:val="00B92CF2"/>
    <w:rsid w:val="00B92FB0"/>
    <w:rsid w:val="00B92FCE"/>
    <w:rsid w:val="00B93090"/>
    <w:rsid w:val="00B93250"/>
    <w:rsid w:val="00B93362"/>
    <w:rsid w:val="00B933F9"/>
    <w:rsid w:val="00B93448"/>
    <w:rsid w:val="00B93625"/>
    <w:rsid w:val="00B93860"/>
    <w:rsid w:val="00B939CA"/>
    <w:rsid w:val="00B93F95"/>
    <w:rsid w:val="00B94039"/>
    <w:rsid w:val="00B94165"/>
    <w:rsid w:val="00B9419F"/>
    <w:rsid w:val="00B941D8"/>
    <w:rsid w:val="00B9429C"/>
    <w:rsid w:val="00B9444E"/>
    <w:rsid w:val="00B94494"/>
    <w:rsid w:val="00B94507"/>
    <w:rsid w:val="00B947DF"/>
    <w:rsid w:val="00B94A96"/>
    <w:rsid w:val="00B94E70"/>
    <w:rsid w:val="00B94F5D"/>
    <w:rsid w:val="00B94F7C"/>
    <w:rsid w:val="00B94FFC"/>
    <w:rsid w:val="00B950A7"/>
    <w:rsid w:val="00B9524E"/>
    <w:rsid w:val="00B95259"/>
    <w:rsid w:val="00B952CA"/>
    <w:rsid w:val="00B95576"/>
    <w:rsid w:val="00B95855"/>
    <w:rsid w:val="00B959ED"/>
    <w:rsid w:val="00B95A08"/>
    <w:rsid w:val="00B95A78"/>
    <w:rsid w:val="00B95B58"/>
    <w:rsid w:val="00B95F77"/>
    <w:rsid w:val="00B96195"/>
    <w:rsid w:val="00B962D7"/>
    <w:rsid w:val="00B96444"/>
    <w:rsid w:val="00B9659A"/>
    <w:rsid w:val="00B966E8"/>
    <w:rsid w:val="00B966F5"/>
    <w:rsid w:val="00B967AC"/>
    <w:rsid w:val="00B969C8"/>
    <w:rsid w:val="00B96BE7"/>
    <w:rsid w:val="00B96EC1"/>
    <w:rsid w:val="00B96FF8"/>
    <w:rsid w:val="00B97048"/>
    <w:rsid w:val="00B970FD"/>
    <w:rsid w:val="00B9726C"/>
    <w:rsid w:val="00B972AE"/>
    <w:rsid w:val="00B97375"/>
    <w:rsid w:val="00B9742D"/>
    <w:rsid w:val="00B9746C"/>
    <w:rsid w:val="00B9746E"/>
    <w:rsid w:val="00B975AC"/>
    <w:rsid w:val="00B97725"/>
    <w:rsid w:val="00B97E30"/>
    <w:rsid w:val="00B97E55"/>
    <w:rsid w:val="00B98CED"/>
    <w:rsid w:val="00BA0064"/>
    <w:rsid w:val="00BA0251"/>
    <w:rsid w:val="00BA03D1"/>
    <w:rsid w:val="00BA0447"/>
    <w:rsid w:val="00BA04EC"/>
    <w:rsid w:val="00BA0666"/>
    <w:rsid w:val="00BA06C4"/>
    <w:rsid w:val="00BA0803"/>
    <w:rsid w:val="00BA0909"/>
    <w:rsid w:val="00BA0993"/>
    <w:rsid w:val="00BA0B43"/>
    <w:rsid w:val="00BA1241"/>
    <w:rsid w:val="00BA13C5"/>
    <w:rsid w:val="00BA1653"/>
    <w:rsid w:val="00BA169E"/>
    <w:rsid w:val="00BA16C3"/>
    <w:rsid w:val="00BA1754"/>
    <w:rsid w:val="00BA1B36"/>
    <w:rsid w:val="00BA1CA9"/>
    <w:rsid w:val="00BA1EB3"/>
    <w:rsid w:val="00BA2384"/>
    <w:rsid w:val="00BA23A2"/>
    <w:rsid w:val="00BA25A9"/>
    <w:rsid w:val="00BA2629"/>
    <w:rsid w:val="00BA2726"/>
    <w:rsid w:val="00BA275E"/>
    <w:rsid w:val="00BA29FA"/>
    <w:rsid w:val="00BA2AA2"/>
    <w:rsid w:val="00BA2AC5"/>
    <w:rsid w:val="00BA2B49"/>
    <w:rsid w:val="00BA2C5C"/>
    <w:rsid w:val="00BA2E06"/>
    <w:rsid w:val="00BA2EEB"/>
    <w:rsid w:val="00BA2F89"/>
    <w:rsid w:val="00BA3248"/>
    <w:rsid w:val="00BA32FA"/>
    <w:rsid w:val="00BA3503"/>
    <w:rsid w:val="00BA3537"/>
    <w:rsid w:val="00BA377E"/>
    <w:rsid w:val="00BA3789"/>
    <w:rsid w:val="00BA3DC6"/>
    <w:rsid w:val="00BA3E16"/>
    <w:rsid w:val="00BA3EA1"/>
    <w:rsid w:val="00BA410B"/>
    <w:rsid w:val="00BA4195"/>
    <w:rsid w:val="00BA423D"/>
    <w:rsid w:val="00BA4326"/>
    <w:rsid w:val="00BA444E"/>
    <w:rsid w:val="00BA4626"/>
    <w:rsid w:val="00BA464D"/>
    <w:rsid w:val="00BA487A"/>
    <w:rsid w:val="00BA492A"/>
    <w:rsid w:val="00BA4953"/>
    <w:rsid w:val="00BA4A6E"/>
    <w:rsid w:val="00BA4BD4"/>
    <w:rsid w:val="00BA4C4A"/>
    <w:rsid w:val="00BA4DC8"/>
    <w:rsid w:val="00BA4E5C"/>
    <w:rsid w:val="00BA4EE4"/>
    <w:rsid w:val="00BA4FF8"/>
    <w:rsid w:val="00BA5106"/>
    <w:rsid w:val="00BA5621"/>
    <w:rsid w:val="00BA5674"/>
    <w:rsid w:val="00BA5676"/>
    <w:rsid w:val="00BA56DD"/>
    <w:rsid w:val="00BA58B5"/>
    <w:rsid w:val="00BA59E0"/>
    <w:rsid w:val="00BA5B75"/>
    <w:rsid w:val="00BA5EC0"/>
    <w:rsid w:val="00BA5EEB"/>
    <w:rsid w:val="00BA68DA"/>
    <w:rsid w:val="00BA6A1C"/>
    <w:rsid w:val="00BA6B6D"/>
    <w:rsid w:val="00BA6F93"/>
    <w:rsid w:val="00BA72CD"/>
    <w:rsid w:val="00BA74C6"/>
    <w:rsid w:val="00BA750C"/>
    <w:rsid w:val="00BA7615"/>
    <w:rsid w:val="00BA7854"/>
    <w:rsid w:val="00BA7952"/>
    <w:rsid w:val="00BA7CF2"/>
    <w:rsid w:val="00BA7E5C"/>
    <w:rsid w:val="00BB041E"/>
    <w:rsid w:val="00BB06E7"/>
    <w:rsid w:val="00BB0966"/>
    <w:rsid w:val="00BB096B"/>
    <w:rsid w:val="00BB096E"/>
    <w:rsid w:val="00BB0997"/>
    <w:rsid w:val="00BB0ED2"/>
    <w:rsid w:val="00BB10E5"/>
    <w:rsid w:val="00BB148D"/>
    <w:rsid w:val="00BB14DC"/>
    <w:rsid w:val="00BB1509"/>
    <w:rsid w:val="00BB152A"/>
    <w:rsid w:val="00BB17BA"/>
    <w:rsid w:val="00BB1E4D"/>
    <w:rsid w:val="00BB1E50"/>
    <w:rsid w:val="00BB1FCF"/>
    <w:rsid w:val="00BB2403"/>
    <w:rsid w:val="00BB24E7"/>
    <w:rsid w:val="00BB251B"/>
    <w:rsid w:val="00BB26C5"/>
    <w:rsid w:val="00BB2EE9"/>
    <w:rsid w:val="00BB32D0"/>
    <w:rsid w:val="00BB32DB"/>
    <w:rsid w:val="00BB32E2"/>
    <w:rsid w:val="00BB3402"/>
    <w:rsid w:val="00BB35AC"/>
    <w:rsid w:val="00BB378F"/>
    <w:rsid w:val="00BB37A1"/>
    <w:rsid w:val="00BB39B1"/>
    <w:rsid w:val="00BB3AC8"/>
    <w:rsid w:val="00BB3B26"/>
    <w:rsid w:val="00BB3C06"/>
    <w:rsid w:val="00BB3D6E"/>
    <w:rsid w:val="00BB3DA6"/>
    <w:rsid w:val="00BB3DB2"/>
    <w:rsid w:val="00BB4229"/>
    <w:rsid w:val="00BB44A3"/>
    <w:rsid w:val="00BB464A"/>
    <w:rsid w:val="00BB474E"/>
    <w:rsid w:val="00BB4CA1"/>
    <w:rsid w:val="00BB4E28"/>
    <w:rsid w:val="00BB4EBC"/>
    <w:rsid w:val="00BB5415"/>
    <w:rsid w:val="00BB55CB"/>
    <w:rsid w:val="00BB560A"/>
    <w:rsid w:val="00BB56E8"/>
    <w:rsid w:val="00BB5849"/>
    <w:rsid w:val="00BB5A3E"/>
    <w:rsid w:val="00BB5D18"/>
    <w:rsid w:val="00BB5E65"/>
    <w:rsid w:val="00BB5F79"/>
    <w:rsid w:val="00BB5FE7"/>
    <w:rsid w:val="00BB60ED"/>
    <w:rsid w:val="00BB6212"/>
    <w:rsid w:val="00BB6356"/>
    <w:rsid w:val="00BB6825"/>
    <w:rsid w:val="00BB6A8E"/>
    <w:rsid w:val="00BB6D61"/>
    <w:rsid w:val="00BB6E82"/>
    <w:rsid w:val="00BB6F7D"/>
    <w:rsid w:val="00BB70EA"/>
    <w:rsid w:val="00BB7139"/>
    <w:rsid w:val="00BB72CC"/>
    <w:rsid w:val="00BB7971"/>
    <w:rsid w:val="00BB7EA6"/>
    <w:rsid w:val="00BB7EF5"/>
    <w:rsid w:val="00BB7F07"/>
    <w:rsid w:val="00BC01A8"/>
    <w:rsid w:val="00BC0637"/>
    <w:rsid w:val="00BC07C9"/>
    <w:rsid w:val="00BC090A"/>
    <w:rsid w:val="00BC090C"/>
    <w:rsid w:val="00BC0944"/>
    <w:rsid w:val="00BC0BA3"/>
    <w:rsid w:val="00BC0D7A"/>
    <w:rsid w:val="00BC11D6"/>
    <w:rsid w:val="00BC1457"/>
    <w:rsid w:val="00BC14A3"/>
    <w:rsid w:val="00BC159A"/>
    <w:rsid w:val="00BC15DF"/>
    <w:rsid w:val="00BC194B"/>
    <w:rsid w:val="00BC1D52"/>
    <w:rsid w:val="00BC2132"/>
    <w:rsid w:val="00BC2193"/>
    <w:rsid w:val="00BC24CB"/>
    <w:rsid w:val="00BC25C7"/>
    <w:rsid w:val="00BC2716"/>
    <w:rsid w:val="00BC29C0"/>
    <w:rsid w:val="00BC2A19"/>
    <w:rsid w:val="00BC2A62"/>
    <w:rsid w:val="00BC2D7B"/>
    <w:rsid w:val="00BC2D9B"/>
    <w:rsid w:val="00BC2E73"/>
    <w:rsid w:val="00BC2E80"/>
    <w:rsid w:val="00BC2E97"/>
    <w:rsid w:val="00BC2F6A"/>
    <w:rsid w:val="00BC325C"/>
    <w:rsid w:val="00BC3527"/>
    <w:rsid w:val="00BC358D"/>
    <w:rsid w:val="00BC37C4"/>
    <w:rsid w:val="00BC395A"/>
    <w:rsid w:val="00BC3A40"/>
    <w:rsid w:val="00BC3ADB"/>
    <w:rsid w:val="00BC3E6E"/>
    <w:rsid w:val="00BC4008"/>
    <w:rsid w:val="00BC4220"/>
    <w:rsid w:val="00BC43D2"/>
    <w:rsid w:val="00BC48D2"/>
    <w:rsid w:val="00BC4B90"/>
    <w:rsid w:val="00BC4C13"/>
    <w:rsid w:val="00BC4D21"/>
    <w:rsid w:val="00BC5103"/>
    <w:rsid w:val="00BC5474"/>
    <w:rsid w:val="00BC5537"/>
    <w:rsid w:val="00BC5545"/>
    <w:rsid w:val="00BC5B00"/>
    <w:rsid w:val="00BC5CE9"/>
    <w:rsid w:val="00BC5FC7"/>
    <w:rsid w:val="00BC5FFA"/>
    <w:rsid w:val="00BC606F"/>
    <w:rsid w:val="00BC6125"/>
    <w:rsid w:val="00BC61D7"/>
    <w:rsid w:val="00BC62AD"/>
    <w:rsid w:val="00BC65CB"/>
    <w:rsid w:val="00BC6728"/>
    <w:rsid w:val="00BC6858"/>
    <w:rsid w:val="00BC6862"/>
    <w:rsid w:val="00BC6944"/>
    <w:rsid w:val="00BC6AF7"/>
    <w:rsid w:val="00BC6CBB"/>
    <w:rsid w:val="00BC6CF8"/>
    <w:rsid w:val="00BC6D78"/>
    <w:rsid w:val="00BC6E99"/>
    <w:rsid w:val="00BC6F1C"/>
    <w:rsid w:val="00BC6F6B"/>
    <w:rsid w:val="00BC707D"/>
    <w:rsid w:val="00BC7373"/>
    <w:rsid w:val="00BC752C"/>
    <w:rsid w:val="00BC7812"/>
    <w:rsid w:val="00BC79A4"/>
    <w:rsid w:val="00BC7B39"/>
    <w:rsid w:val="00BC7C07"/>
    <w:rsid w:val="00BC7CC9"/>
    <w:rsid w:val="00BC7E69"/>
    <w:rsid w:val="00BC7E71"/>
    <w:rsid w:val="00BC7F40"/>
    <w:rsid w:val="00BC7F9F"/>
    <w:rsid w:val="00BCE995"/>
    <w:rsid w:val="00BD005E"/>
    <w:rsid w:val="00BD0119"/>
    <w:rsid w:val="00BD039F"/>
    <w:rsid w:val="00BD0636"/>
    <w:rsid w:val="00BD090B"/>
    <w:rsid w:val="00BD09DB"/>
    <w:rsid w:val="00BD0B16"/>
    <w:rsid w:val="00BD0C69"/>
    <w:rsid w:val="00BD0DB4"/>
    <w:rsid w:val="00BD0E3C"/>
    <w:rsid w:val="00BD1030"/>
    <w:rsid w:val="00BD10A8"/>
    <w:rsid w:val="00BD141D"/>
    <w:rsid w:val="00BD1678"/>
    <w:rsid w:val="00BD17C4"/>
    <w:rsid w:val="00BD1A41"/>
    <w:rsid w:val="00BD1C39"/>
    <w:rsid w:val="00BD1D63"/>
    <w:rsid w:val="00BD1F15"/>
    <w:rsid w:val="00BD1F2A"/>
    <w:rsid w:val="00BD21D2"/>
    <w:rsid w:val="00BD24E9"/>
    <w:rsid w:val="00BD25C1"/>
    <w:rsid w:val="00BD26A3"/>
    <w:rsid w:val="00BD28FD"/>
    <w:rsid w:val="00BD2903"/>
    <w:rsid w:val="00BD2A22"/>
    <w:rsid w:val="00BD2B6D"/>
    <w:rsid w:val="00BD2C4A"/>
    <w:rsid w:val="00BD2CE2"/>
    <w:rsid w:val="00BD2CF5"/>
    <w:rsid w:val="00BD2EB4"/>
    <w:rsid w:val="00BD2F44"/>
    <w:rsid w:val="00BD304D"/>
    <w:rsid w:val="00BD312C"/>
    <w:rsid w:val="00BD320A"/>
    <w:rsid w:val="00BD35E9"/>
    <w:rsid w:val="00BD3801"/>
    <w:rsid w:val="00BD3812"/>
    <w:rsid w:val="00BD3BB3"/>
    <w:rsid w:val="00BD3C14"/>
    <w:rsid w:val="00BD3FDA"/>
    <w:rsid w:val="00BD401F"/>
    <w:rsid w:val="00BD41DE"/>
    <w:rsid w:val="00BD4474"/>
    <w:rsid w:val="00BD4486"/>
    <w:rsid w:val="00BD44FE"/>
    <w:rsid w:val="00BD4621"/>
    <w:rsid w:val="00BD481D"/>
    <w:rsid w:val="00BD4852"/>
    <w:rsid w:val="00BD496C"/>
    <w:rsid w:val="00BD4B7E"/>
    <w:rsid w:val="00BD4D79"/>
    <w:rsid w:val="00BD4E07"/>
    <w:rsid w:val="00BD54FF"/>
    <w:rsid w:val="00BD5803"/>
    <w:rsid w:val="00BD5B83"/>
    <w:rsid w:val="00BD5CBE"/>
    <w:rsid w:val="00BD5D45"/>
    <w:rsid w:val="00BD604B"/>
    <w:rsid w:val="00BD6060"/>
    <w:rsid w:val="00BD60CE"/>
    <w:rsid w:val="00BD62FC"/>
    <w:rsid w:val="00BD6345"/>
    <w:rsid w:val="00BD638C"/>
    <w:rsid w:val="00BD6446"/>
    <w:rsid w:val="00BD65C9"/>
    <w:rsid w:val="00BD6888"/>
    <w:rsid w:val="00BD6B00"/>
    <w:rsid w:val="00BD6BAE"/>
    <w:rsid w:val="00BD6CAE"/>
    <w:rsid w:val="00BD6E6C"/>
    <w:rsid w:val="00BD7097"/>
    <w:rsid w:val="00BD7152"/>
    <w:rsid w:val="00BD749E"/>
    <w:rsid w:val="00BD750B"/>
    <w:rsid w:val="00BD7661"/>
    <w:rsid w:val="00BD7791"/>
    <w:rsid w:val="00BD77AB"/>
    <w:rsid w:val="00BD78EE"/>
    <w:rsid w:val="00BD7AF6"/>
    <w:rsid w:val="00BD7B1C"/>
    <w:rsid w:val="00BD7CA0"/>
    <w:rsid w:val="00BD7DC6"/>
    <w:rsid w:val="00BD7FC0"/>
    <w:rsid w:val="00BE00AA"/>
    <w:rsid w:val="00BE03B0"/>
    <w:rsid w:val="00BE03CA"/>
    <w:rsid w:val="00BE0418"/>
    <w:rsid w:val="00BE0597"/>
    <w:rsid w:val="00BE0696"/>
    <w:rsid w:val="00BE0B76"/>
    <w:rsid w:val="00BE0B99"/>
    <w:rsid w:val="00BE0D54"/>
    <w:rsid w:val="00BE0F43"/>
    <w:rsid w:val="00BE0F48"/>
    <w:rsid w:val="00BE0F78"/>
    <w:rsid w:val="00BE1061"/>
    <w:rsid w:val="00BE111C"/>
    <w:rsid w:val="00BE1833"/>
    <w:rsid w:val="00BE1A9C"/>
    <w:rsid w:val="00BE1AA5"/>
    <w:rsid w:val="00BE1B9E"/>
    <w:rsid w:val="00BE1C68"/>
    <w:rsid w:val="00BE1E7E"/>
    <w:rsid w:val="00BE1FAC"/>
    <w:rsid w:val="00BE23F8"/>
    <w:rsid w:val="00BE242E"/>
    <w:rsid w:val="00BE255F"/>
    <w:rsid w:val="00BE285A"/>
    <w:rsid w:val="00BE2CFD"/>
    <w:rsid w:val="00BE2D6A"/>
    <w:rsid w:val="00BE313A"/>
    <w:rsid w:val="00BE3765"/>
    <w:rsid w:val="00BE37D2"/>
    <w:rsid w:val="00BE3963"/>
    <w:rsid w:val="00BE39FC"/>
    <w:rsid w:val="00BE3A31"/>
    <w:rsid w:val="00BE3A95"/>
    <w:rsid w:val="00BE3AF7"/>
    <w:rsid w:val="00BE3CD6"/>
    <w:rsid w:val="00BE3D42"/>
    <w:rsid w:val="00BE3E37"/>
    <w:rsid w:val="00BE3E38"/>
    <w:rsid w:val="00BE3E65"/>
    <w:rsid w:val="00BE4036"/>
    <w:rsid w:val="00BE453C"/>
    <w:rsid w:val="00BE4602"/>
    <w:rsid w:val="00BE461D"/>
    <w:rsid w:val="00BE4700"/>
    <w:rsid w:val="00BE475D"/>
    <w:rsid w:val="00BE47C5"/>
    <w:rsid w:val="00BE4A36"/>
    <w:rsid w:val="00BE4DC2"/>
    <w:rsid w:val="00BE4E2C"/>
    <w:rsid w:val="00BE4EE5"/>
    <w:rsid w:val="00BE4F9D"/>
    <w:rsid w:val="00BE50E5"/>
    <w:rsid w:val="00BE5110"/>
    <w:rsid w:val="00BE516F"/>
    <w:rsid w:val="00BE54A2"/>
    <w:rsid w:val="00BE5E35"/>
    <w:rsid w:val="00BE5E51"/>
    <w:rsid w:val="00BE5F9D"/>
    <w:rsid w:val="00BE5FC9"/>
    <w:rsid w:val="00BE5FF4"/>
    <w:rsid w:val="00BE60DC"/>
    <w:rsid w:val="00BE622A"/>
    <w:rsid w:val="00BE6380"/>
    <w:rsid w:val="00BE6445"/>
    <w:rsid w:val="00BE66EE"/>
    <w:rsid w:val="00BE67CB"/>
    <w:rsid w:val="00BE6844"/>
    <w:rsid w:val="00BE68E0"/>
    <w:rsid w:val="00BE6A09"/>
    <w:rsid w:val="00BE70CA"/>
    <w:rsid w:val="00BE711E"/>
    <w:rsid w:val="00BE745D"/>
    <w:rsid w:val="00BE7506"/>
    <w:rsid w:val="00BE7612"/>
    <w:rsid w:val="00BE7789"/>
    <w:rsid w:val="00BE7850"/>
    <w:rsid w:val="00BE7A05"/>
    <w:rsid w:val="00BE7CEE"/>
    <w:rsid w:val="00BE7E60"/>
    <w:rsid w:val="00BF003C"/>
    <w:rsid w:val="00BF0390"/>
    <w:rsid w:val="00BF043A"/>
    <w:rsid w:val="00BF048D"/>
    <w:rsid w:val="00BF05D0"/>
    <w:rsid w:val="00BF06F8"/>
    <w:rsid w:val="00BF0865"/>
    <w:rsid w:val="00BF09F3"/>
    <w:rsid w:val="00BF0AD1"/>
    <w:rsid w:val="00BF0BC8"/>
    <w:rsid w:val="00BF13AC"/>
    <w:rsid w:val="00BF1448"/>
    <w:rsid w:val="00BF1896"/>
    <w:rsid w:val="00BF19DD"/>
    <w:rsid w:val="00BF1B73"/>
    <w:rsid w:val="00BF1FE6"/>
    <w:rsid w:val="00BF2390"/>
    <w:rsid w:val="00BF23B3"/>
    <w:rsid w:val="00BF2439"/>
    <w:rsid w:val="00BF25B0"/>
    <w:rsid w:val="00BF2835"/>
    <w:rsid w:val="00BF2B3A"/>
    <w:rsid w:val="00BF2C48"/>
    <w:rsid w:val="00BF2D2A"/>
    <w:rsid w:val="00BF2D94"/>
    <w:rsid w:val="00BF3089"/>
    <w:rsid w:val="00BF33CB"/>
    <w:rsid w:val="00BF3A35"/>
    <w:rsid w:val="00BF3B74"/>
    <w:rsid w:val="00BF3D3F"/>
    <w:rsid w:val="00BF3FC7"/>
    <w:rsid w:val="00BF4044"/>
    <w:rsid w:val="00BF40A6"/>
    <w:rsid w:val="00BF4239"/>
    <w:rsid w:val="00BF4374"/>
    <w:rsid w:val="00BF4494"/>
    <w:rsid w:val="00BF4623"/>
    <w:rsid w:val="00BF471E"/>
    <w:rsid w:val="00BF4729"/>
    <w:rsid w:val="00BF48D6"/>
    <w:rsid w:val="00BF49EF"/>
    <w:rsid w:val="00BF4F78"/>
    <w:rsid w:val="00BF504B"/>
    <w:rsid w:val="00BF530F"/>
    <w:rsid w:val="00BF547D"/>
    <w:rsid w:val="00BF55B5"/>
    <w:rsid w:val="00BF5895"/>
    <w:rsid w:val="00BF5AAE"/>
    <w:rsid w:val="00BF5C15"/>
    <w:rsid w:val="00BF5D18"/>
    <w:rsid w:val="00BF5D26"/>
    <w:rsid w:val="00BF5E94"/>
    <w:rsid w:val="00BF5EBE"/>
    <w:rsid w:val="00BF602E"/>
    <w:rsid w:val="00BF60B9"/>
    <w:rsid w:val="00BF6591"/>
    <w:rsid w:val="00BF67B8"/>
    <w:rsid w:val="00BF6AC3"/>
    <w:rsid w:val="00BF6C59"/>
    <w:rsid w:val="00BF6C68"/>
    <w:rsid w:val="00BF6FF5"/>
    <w:rsid w:val="00BF7058"/>
    <w:rsid w:val="00BF7395"/>
    <w:rsid w:val="00BF778D"/>
    <w:rsid w:val="00BF7808"/>
    <w:rsid w:val="00BF79D5"/>
    <w:rsid w:val="00BF7A51"/>
    <w:rsid w:val="00BF7C40"/>
    <w:rsid w:val="00BF7CCD"/>
    <w:rsid w:val="00BF7E8E"/>
    <w:rsid w:val="00BF7FA5"/>
    <w:rsid w:val="00C00262"/>
    <w:rsid w:val="00C00586"/>
    <w:rsid w:val="00C008BA"/>
    <w:rsid w:val="00C00BA3"/>
    <w:rsid w:val="00C00D5D"/>
    <w:rsid w:val="00C01175"/>
    <w:rsid w:val="00C015D7"/>
    <w:rsid w:val="00C0191C"/>
    <w:rsid w:val="00C0199A"/>
    <w:rsid w:val="00C01B8C"/>
    <w:rsid w:val="00C020E3"/>
    <w:rsid w:val="00C02166"/>
    <w:rsid w:val="00C0231C"/>
    <w:rsid w:val="00C024E6"/>
    <w:rsid w:val="00C0259A"/>
    <w:rsid w:val="00C0284E"/>
    <w:rsid w:val="00C029D1"/>
    <w:rsid w:val="00C02DD1"/>
    <w:rsid w:val="00C02E22"/>
    <w:rsid w:val="00C034F6"/>
    <w:rsid w:val="00C0358F"/>
    <w:rsid w:val="00C03874"/>
    <w:rsid w:val="00C03934"/>
    <w:rsid w:val="00C03A2C"/>
    <w:rsid w:val="00C03E3D"/>
    <w:rsid w:val="00C04213"/>
    <w:rsid w:val="00C04220"/>
    <w:rsid w:val="00C042FB"/>
    <w:rsid w:val="00C04369"/>
    <w:rsid w:val="00C0452C"/>
    <w:rsid w:val="00C0478B"/>
    <w:rsid w:val="00C0485E"/>
    <w:rsid w:val="00C04A86"/>
    <w:rsid w:val="00C04C2A"/>
    <w:rsid w:val="00C05060"/>
    <w:rsid w:val="00C050BA"/>
    <w:rsid w:val="00C05192"/>
    <w:rsid w:val="00C05AE9"/>
    <w:rsid w:val="00C05B33"/>
    <w:rsid w:val="00C05EC3"/>
    <w:rsid w:val="00C05EC7"/>
    <w:rsid w:val="00C06284"/>
    <w:rsid w:val="00C0636F"/>
    <w:rsid w:val="00C0640E"/>
    <w:rsid w:val="00C06512"/>
    <w:rsid w:val="00C0660B"/>
    <w:rsid w:val="00C0699A"/>
    <w:rsid w:val="00C06B4A"/>
    <w:rsid w:val="00C06F6A"/>
    <w:rsid w:val="00C071B3"/>
    <w:rsid w:val="00C072DA"/>
    <w:rsid w:val="00C0749A"/>
    <w:rsid w:val="00C07558"/>
    <w:rsid w:val="00C077B8"/>
    <w:rsid w:val="00C078BA"/>
    <w:rsid w:val="00C078EF"/>
    <w:rsid w:val="00C07A5F"/>
    <w:rsid w:val="00C07C5F"/>
    <w:rsid w:val="00C07E24"/>
    <w:rsid w:val="00C07F22"/>
    <w:rsid w:val="00C07F6B"/>
    <w:rsid w:val="00C0FF72"/>
    <w:rsid w:val="00C10086"/>
    <w:rsid w:val="00C10152"/>
    <w:rsid w:val="00C102AD"/>
    <w:rsid w:val="00C1042D"/>
    <w:rsid w:val="00C104CC"/>
    <w:rsid w:val="00C10639"/>
    <w:rsid w:val="00C10657"/>
    <w:rsid w:val="00C10683"/>
    <w:rsid w:val="00C107C2"/>
    <w:rsid w:val="00C10871"/>
    <w:rsid w:val="00C10A10"/>
    <w:rsid w:val="00C10D65"/>
    <w:rsid w:val="00C10ED9"/>
    <w:rsid w:val="00C11016"/>
    <w:rsid w:val="00C111C5"/>
    <w:rsid w:val="00C1141E"/>
    <w:rsid w:val="00C114B4"/>
    <w:rsid w:val="00C11530"/>
    <w:rsid w:val="00C116BD"/>
    <w:rsid w:val="00C116D9"/>
    <w:rsid w:val="00C11768"/>
    <w:rsid w:val="00C1183E"/>
    <w:rsid w:val="00C119DF"/>
    <w:rsid w:val="00C11DFF"/>
    <w:rsid w:val="00C11E2B"/>
    <w:rsid w:val="00C11F5D"/>
    <w:rsid w:val="00C120BB"/>
    <w:rsid w:val="00C121D4"/>
    <w:rsid w:val="00C1224C"/>
    <w:rsid w:val="00C1231D"/>
    <w:rsid w:val="00C124C6"/>
    <w:rsid w:val="00C12595"/>
    <w:rsid w:val="00C1259F"/>
    <w:rsid w:val="00C12B6A"/>
    <w:rsid w:val="00C12DDB"/>
    <w:rsid w:val="00C12E0D"/>
    <w:rsid w:val="00C130B2"/>
    <w:rsid w:val="00C1327F"/>
    <w:rsid w:val="00C132D7"/>
    <w:rsid w:val="00C13627"/>
    <w:rsid w:val="00C13906"/>
    <w:rsid w:val="00C13A0C"/>
    <w:rsid w:val="00C13A48"/>
    <w:rsid w:val="00C13CE3"/>
    <w:rsid w:val="00C13D00"/>
    <w:rsid w:val="00C14009"/>
    <w:rsid w:val="00C14208"/>
    <w:rsid w:val="00C1430E"/>
    <w:rsid w:val="00C1453B"/>
    <w:rsid w:val="00C1475E"/>
    <w:rsid w:val="00C14A5B"/>
    <w:rsid w:val="00C14B63"/>
    <w:rsid w:val="00C14C60"/>
    <w:rsid w:val="00C14CD6"/>
    <w:rsid w:val="00C14D4C"/>
    <w:rsid w:val="00C14DAD"/>
    <w:rsid w:val="00C14E65"/>
    <w:rsid w:val="00C14EC7"/>
    <w:rsid w:val="00C14F81"/>
    <w:rsid w:val="00C14FDB"/>
    <w:rsid w:val="00C1505F"/>
    <w:rsid w:val="00C150EE"/>
    <w:rsid w:val="00C152C7"/>
    <w:rsid w:val="00C15325"/>
    <w:rsid w:val="00C158F8"/>
    <w:rsid w:val="00C15CD6"/>
    <w:rsid w:val="00C15DA7"/>
    <w:rsid w:val="00C15E89"/>
    <w:rsid w:val="00C15EF7"/>
    <w:rsid w:val="00C15F86"/>
    <w:rsid w:val="00C16078"/>
    <w:rsid w:val="00C160D3"/>
    <w:rsid w:val="00C1660F"/>
    <w:rsid w:val="00C169C3"/>
    <w:rsid w:val="00C16A55"/>
    <w:rsid w:val="00C16ABA"/>
    <w:rsid w:val="00C16EBF"/>
    <w:rsid w:val="00C17070"/>
    <w:rsid w:val="00C170AF"/>
    <w:rsid w:val="00C171A6"/>
    <w:rsid w:val="00C173F8"/>
    <w:rsid w:val="00C1749E"/>
    <w:rsid w:val="00C1751A"/>
    <w:rsid w:val="00C17583"/>
    <w:rsid w:val="00C175AD"/>
    <w:rsid w:val="00C175E4"/>
    <w:rsid w:val="00C176CE"/>
    <w:rsid w:val="00C17805"/>
    <w:rsid w:val="00C17871"/>
    <w:rsid w:val="00C17D01"/>
    <w:rsid w:val="00C17D12"/>
    <w:rsid w:val="00C17F5A"/>
    <w:rsid w:val="00C200AA"/>
    <w:rsid w:val="00C203F3"/>
    <w:rsid w:val="00C2068A"/>
    <w:rsid w:val="00C206C4"/>
    <w:rsid w:val="00C2076A"/>
    <w:rsid w:val="00C20A01"/>
    <w:rsid w:val="00C20A72"/>
    <w:rsid w:val="00C20B7A"/>
    <w:rsid w:val="00C20E14"/>
    <w:rsid w:val="00C216FA"/>
    <w:rsid w:val="00C21858"/>
    <w:rsid w:val="00C218CB"/>
    <w:rsid w:val="00C219C2"/>
    <w:rsid w:val="00C220E2"/>
    <w:rsid w:val="00C221E5"/>
    <w:rsid w:val="00C223B0"/>
    <w:rsid w:val="00C227CE"/>
    <w:rsid w:val="00C228B0"/>
    <w:rsid w:val="00C229BA"/>
    <w:rsid w:val="00C22B09"/>
    <w:rsid w:val="00C22B99"/>
    <w:rsid w:val="00C22BC8"/>
    <w:rsid w:val="00C22C95"/>
    <w:rsid w:val="00C22CE0"/>
    <w:rsid w:val="00C22D61"/>
    <w:rsid w:val="00C23109"/>
    <w:rsid w:val="00C23138"/>
    <w:rsid w:val="00C23378"/>
    <w:rsid w:val="00C237E3"/>
    <w:rsid w:val="00C23888"/>
    <w:rsid w:val="00C2393F"/>
    <w:rsid w:val="00C23A18"/>
    <w:rsid w:val="00C23BF1"/>
    <w:rsid w:val="00C23DC2"/>
    <w:rsid w:val="00C24256"/>
    <w:rsid w:val="00C24282"/>
    <w:rsid w:val="00C24301"/>
    <w:rsid w:val="00C2442F"/>
    <w:rsid w:val="00C245D3"/>
    <w:rsid w:val="00C245E6"/>
    <w:rsid w:val="00C2473A"/>
    <w:rsid w:val="00C2482E"/>
    <w:rsid w:val="00C248D6"/>
    <w:rsid w:val="00C24A4E"/>
    <w:rsid w:val="00C24A5F"/>
    <w:rsid w:val="00C24E2B"/>
    <w:rsid w:val="00C24F76"/>
    <w:rsid w:val="00C24F7A"/>
    <w:rsid w:val="00C24FC5"/>
    <w:rsid w:val="00C25293"/>
    <w:rsid w:val="00C252F0"/>
    <w:rsid w:val="00C25377"/>
    <w:rsid w:val="00C256F3"/>
    <w:rsid w:val="00C25A73"/>
    <w:rsid w:val="00C25A7B"/>
    <w:rsid w:val="00C25BBC"/>
    <w:rsid w:val="00C25E46"/>
    <w:rsid w:val="00C25E88"/>
    <w:rsid w:val="00C25E8A"/>
    <w:rsid w:val="00C260F5"/>
    <w:rsid w:val="00C26121"/>
    <w:rsid w:val="00C261F1"/>
    <w:rsid w:val="00C2627D"/>
    <w:rsid w:val="00C265D2"/>
    <w:rsid w:val="00C2697A"/>
    <w:rsid w:val="00C26A88"/>
    <w:rsid w:val="00C26C96"/>
    <w:rsid w:val="00C26D76"/>
    <w:rsid w:val="00C26EE7"/>
    <w:rsid w:val="00C26F08"/>
    <w:rsid w:val="00C270B0"/>
    <w:rsid w:val="00C27193"/>
    <w:rsid w:val="00C27232"/>
    <w:rsid w:val="00C272CD"/>
    <w:rsid w:val="00C273E6"/>
    <w:rsid w:val="00C2758B"/>
    <w:rsid w:val="00C275D1"/>
    <w:rsid w:val="00C276F1"/>
    <w:rsid w:val="00C27840"/>
    <w:rsid w:val="00C27AAE"/>
    <w:rsid w:val="00C27C1D"/>
    <w:rsid w:val="00C27C2A"/>
    <w:rsid w:val="00C27D2A"/>
    <w:rsid w:val="00C27ECD"/>
    <w:rsid w:val="00C301AD"/>
    <w:rsid w:val="00C304D8"/>
    <w:rsid w:val="00C3088C"/>
    <w:rsid w:val="00C30954"/>
    <w:rsid w:val="00C30A29"/>
    <w:rsid w:val="00C30AD8"/>
    <w:rsid w:val="00C30B97"/>
    <w:rsid w:val="00C30DEE"/>
    <w:rsid w:val="00C30E3A"/>
    <w:rsid w:val="00C30EEE"/>
    <w:rsid w:val="00C30F12"/>
    <w:rsid w:val="00C31590"/>
    <w:rsid w:val="00C3163A"/>
    <w:rsid w:val="00C31782"/>
    <w:rsid w:val="00C31837"/>
    <w:rsid w:val="00C318C2"/>
    <w:rsid w:val="00C31A52"/>
    <w:rsid w:val="00C31B28"/>
    <w:rsid w:val="00C31C12"/>
    <w:rsid w:val="00C31D17"/>
    <w:rsid w:val="00C31FDD"/>
    <w:rsid w:val="00C32B29"/>
    <w:rsid w:val="00C32D4D"/>
    <w:rsid w:val="00C32E73"/>
    <w:rsid w:val="00C32F37"/>
    <w:rsid w:val="00C33021"/>
    <w:rsid w:val="00C33063"/>
    <w:rsid w:val="00C332D1"/>
    <w:rsid w:val="00C3332A"/>
    <w:rsid w:val="00C33437"/>
    <w:rsid w:val="00C336F1"/>
    <w:rsid w:val="00C33740"/>
    <w:rsid w:val="00C338BE"/>
    <w:rsid w:val="00C33A7C"/>
    <w:rsid w:val="00C33B3A"/>
    <w:rsid w:val="00C33B7B"/>
    <w:rsid w:val="00C33C1D"/>
    <w:rsid w:val="00C33C5A"/>
    <w:rsid w:val="00C340F4"/>
    <w:rsid w:val="00C34202"/>
    <w:rsid w:val="00C3429E"/>
    <w:rsid w:val="00C342D6"/>
    <w:rsid w:val="00C344A9"/>
    <w:rsid w:val="00C344E4"/>
    <w:rsid w:val="00C345E8"/>
    <w:rsid w:val="00C346F6"/>
    <w:rsid w:val="00C349EA"/>
    <w:rsid w:val="00C34A9D"/>
    <w:rsid w:val="00C34B62"/>
    <w:rsid w:val="00C34CB3"/>
    <w:rsid w:val="00C34CDC"/>
    <w:rsid w:val="00C34CED"/>
    <w:rsid w:val="00C350B1"/>
    <w:rsid w:val="00C35123"/>
    <w:rsid w:val="00C3538E"/>
    <w:rsid w:val="00C35419"/>
    <w:rsid w:val="00C3594A"/>
    <w:rsid w:val="00C35960"/>
    <w:rsid w:val="00C35C50"/>
    <w:rsid w:val="00C35DFB"/>
    <w:rsid w:val="00C360AD"/>
    <w:rsid w:val="00C36201"/>
    <w:rsid w:val="00C365FC"/>
    <w:rsid w:val="00C3662F"/>
    <w:rsid w:val="00C3685D"/>
    <w:rsid w:val="00C368DE"/>
    <w:rsid w:val="00C36BCA"/>
    <w:rsid w:val="00C36EDF"/>
    <w:rsid w:val="00C36F14"/>
    <w:rsid w:val="00C370AB"/>
    <w:rsid w:val="00C376DB"/>
    <w:rsid w:val="00C37B8D"/>
    <w:rsid w:val="00C37CC5"/>
    <w:rsid w:val="00C37D56"/>
    <w:rsid w:val="00C37DF7"/>
    <w:rsid w:val="00C37E62"/>
    <w:rsid w:val="00C37FC9"/>
    <w:rsid w:val="00C400F5"/>
    <w:rsid w:val="00C40164"/>
    <w:rsid w:val="00C40178"/>
    <w:rsid w:val="00C40897"/>
    <w:rsid w:val="00C409E9"/>
    <w:rsid w:val="00C40A7E"/>
    <w:rsid w:val="00C40B46"/>
    <w:rsid w:val="00C40B54"/>
    <w:rsid w:val="00C40B83"/>
    <w:rsid w:val="00C40BE1"/>
    <w:rsid w:val="00C40C12"/>
    <w:rsid w:val="00C4138C"/>
    <w:rsid w:val="00C41AC7"/>
    <w:rsid w:val="00C41B2E"/>
    <w:rsid w:val="00C41BCD"/>
    <w:rsid w:val="00C41FB8"/>
    <w:rsid w:val="00C4220A"/>
    <w:rsid w:val="00C424A6"/>
    <w:rsid w:val="00C42508"/>
    <w:rsid w:val="00C42932"/>
    <w:rsid w:val="00C4299B"/>
    <w:rsid w:val="00C42A5F"/>
    <w:rsid w:val="00C42B81"/>
    <w:rsid w:val="00C42C25"/>
    <w:rsid w:val="00C42D70"/>
    <w:rsid w:val="00C42DD1"/>
    <w:rsid w:val="00C42E68"/>
    <w:rsid w:val="00C43336"/>
    <w:rsid w:val="00C433DA"/>
    <w:rsid w:val="00C43613"/>
    <w:rsid w:val="00C43AA2"/>
    <w:rsid w:val="00C43D58"/>
    <w:rsid w:val="00C43DF5"/>
    <w:rsid w:val="00C44141"/>
    <w:rsid w:val="00C44309"/>
    <w:rsid w:val="00C449CE"/>
    <w:rsid w:val="00C44A29"/>
    <w:rsid w:val="00C44A61"/>
    <w:rsid w:val="00C44A71"/>
    <w:rsid w:val="00C44A73"/>
    <w:rsid w:val="00C44BFD"/>
    <w:rsid w:val="00C44C18"/>
    <w:rsid w:val="00C44C8C"/>
    <w:rsid w:val="00C44CD7"/>
    <w:rsid w:val="00C44DAF"/>
    <w:rsid w:val="00C44EE6"/>
    <w:rsid w:val="00C44F75"/>
    <w:rsid w:val="00C45024"/>
    <w:rsid w:val="00C45180"/>
    <w:rsid w:val="00C4528F"/>
    <w:rsid w:val="00C45344"/>
    <w:rsid w:val="00C457D1"/>
    <w:rsid w:val="00C45987"/>
    <w:rsid w:val="00C45A3D"/>
    <w:rsid w:val="00C45AFD"/>
    <w:rsid w:val="00C45C6B"/>
    <w:rsid w:val="00C45F1F"/>
    <w:rsid w:val="00C45F89"/>
    <w:rsid w:val="00C4612B"/>
    <w:rsid w:val="00C46241"/>
    <w:rsid w:val="00C46294"/>
    <w:rsid w:val="00C462B2"/>
    <w:rsid w:val="00C46398"/>
    <w:rsid w:val="00C465E7"/>
    <w:rsid w:val="00C4672D"/>
    <w:rsid w:val="00C46CE3"/>
    <w:rsid w:val="00C46CED"/>
    <w:rsid w:val="00C46F1A"/>
    <w:rsid w:val="00C4702A"/>
    <w:rsid w:val="00C471FB"/>
    <w:rsid w:val="00C47356"/>
    <w:rsid w:val="00C47495"/>
    <w:rsid w:val="00C474F6"/>
    <w:rsid w:val="00C4755B"/>
    <w:rsid w:val="00C47834"/>
    <w:rsid w:val="00C47BE3"/>
    <w:rsid w:val="00C47E34"/>
    <w:rsid w:val="00C47E40"/>
    <w:rsid w:val="00C47F8A"/>
    <w:rsid w:val="00C5004D"/>
    <w:rsid w:val="00C503FE"/>
    <w:rsid w:val="00C504FB"/>
    <w:rsid w:val="00C5056E"/>
    <w:rsid w:val="00C505F0"/>
    <w:rsid w:val="00C50603"/>
    <w:rsid w:val="00C50629"/>
    <w:rsid w:val="00C50A25"/>
    <w:rsid w:val="00C50B30"/>
    <w:rsid w:val="00C50BE4"/>
    <w:rsid w:val="00C50C41"/>
    <w:rsid w:val="00C50C8E"/>
    <w:rsid w:val="00C50C93"/>
    <w:rsid w:val="00C50F37"/>
    <w:rsid w:val="00C5105B"/>
    <w:rsid w:val="00C512C1"/>
    <w:rsid w:val="00C51531"/>
    <w:rsid w:val="00C5165A"/>
    <w:rsid w:val="00C5175E"/>
    <w:rsid w:val="00C51847"/>
    <w:rsid w:val="00C51875"/>
    <w:rsid w:val="00C519A9"/>
    <w:rsid w:val="00C51BD2"/>
    <w:rsid w:val="00C51DAD"/>
    <w:rsid w:val="00C52025"/>
    <w:rsid w:val="00C52059"/>
    <w:rsid w:val="00C524F6"/>
    <w:rsid w:val="00C525B0"/>
    <w:rsid w:val="00C52697"/>
    <w:rsid w:val="00C52833"/>
    <w:rsid w:val="00C52AB8"/>
    <w:rsid w:val="00C52B68"/>
    <w:rsid w:val="00C52BC5"/>
    <w:rsid w:val="00C52C82"/>
    <w:rsid w:val="00C53057"/>
    <w:rsid w:val="00C530AA"/>
    <w:rsid w:val="00C53490"/>
    <w:rsid w:val="00C53728"/>
    <w:rsid w:val="00C5373B"/>
    <w:rsid w:val="00C53A14"/>
    <w:rsid w:val="00C53B5D"/>
    <w:rsid w:val="00C53E22"/>
    <w:rsid w:val="00C53FAE"/>
    <w:rsid w:val="00C54337"/>
    <w:rsid w:val="00C544CA"/>
    <w:rsid w:val="00C54740"/>
    <w:rsid w:val="00C54997"/>
    <w:rsid w:val="00C549F8"/>
    <w:rsid w:val="00C54BA8"/>
    <w:rsid w:val="00C54C67"/>
    <w:rsid w:val="00C54CE6"/>
    <w:rsid w:val="00C54DF3"/>
    <w:rsid w:val="00C5572F"/>
    <w:rsid w:val="00C557E0"/>
    <w:rsid w:val="00C55E4F"/>
    <w:rsid w:val="00C5607E"/>
    <w:rsid w:val="00C5608B"/>
    <w:rsid w:val="00C56470"/>
    <w:rsid w:val="00C5659A"/>
    <w:rsid w:val="00C5670C"/>
    <w:rsid w:val="00C56AE4"/>
    <w:rsid w:val="00C56B03"/>
    <w:rsid w:val="00C56DC2"/>
    <w:rsid w:val="00C57709"/>
    <w:rsid w:val="00C57967"/>
    <w:rsid w:val="00C57BCB"/>
    <w:rsid w:val="00C57E47"/>
    <w:rsid w:val="00C57F78"/>
    <w:rsid w:val="00C57FFD"/>
    <w:rsid w:val="00C5FED3"/>
    <w:rsid w:val="00C60142"/>
    <w:rsid w:val="00C60227"/>
    <w:rsid w:val="00C60800"/>
    <w:rsid w:val="00C60909"/>
    <w:rsid w:val="00C60B79"/>
    <w:rsid w:val="00C60BA4"/>
    <w:rsid w:val="00C60E30"/>
    <w:rsid w:val="00C60E68"/>
    <w:rsid w:val="00C60EB7"/>
    <w:rsid w:val="00C60FF0"/>
    <w:rsid w:val="00C61010"/>
    <w:rsid w:val="00C6115F"/>
    <w:rsid w:val="00C61175"/>
    <w:rsid w:val="00C61228"/>
    <w:rsid w:val="00C6179D"/>
    <w:rsid w:val="00C61C19"/>
    <w:rsid w:val="00C61CC5"/>
    <w:rsid w:val="00C62050"/>
    <w:rsid w:val="00C6218E"/>
    <w:rsid w:val="00C62315"/>
    <w:rsid w:val="00C625E8"/>
    <w:rsid w:val="00C6262F"/>
    <w:rsid w:val="00C6266C"/>
    <w:rsid w:val="00C62A6F"/>
    <w:rsid w:val="00C62A99"/>
    <w:rsid w:val="00C62BCA"/>
    <w:rsid w:val="00C62DDF"/>
    <w:rsid w:val="00C62F3B"/>
    <w:rsid w:val="00C62F5F"/>
    <w:rsid w:val="00C62F95"/>
    <w:rsid w:val="00C62FC3"/>
    <w:rsid w:val="00C62FCC"/>
    <w:rsid w:val="00C62FD8"/>
    <w:rsid w:val="00C632E5"/>
    <w:rsid w:val="00C633FD"/>
    <w:rsid w:val="00C6340D"/>
    <w:rsid w:val="00C634F4"/>
    <w:rsid w:val="00C636FA"/>
    <w:rsid w:val="00C6395D"/>
    <w:rsid w:val="00C639CA"/>
    <w:rsid w:val="00C63B4C"/>
    <w:rsid w:val="00C63BB5"/>
    <w:rsid w:val="00C63D2A"/>
    <w:rsid w:val="00C63D35"/>
    <w:rsid w:val="00C6425F"/>
    <w:rsid w:val="00C64490"/>
    <w:rsid w:val="00C644C3"/>
    <w:rsid w:val="00C64671"/>
    <w:rsid w:val="00C64736"/>
    <w:rsid w:val="00C6476A"/>
    <w:rsid w:val="00C647F6"/>
    <w:rsid w:val="00C64840"/>
    <w:rsid w:val="00C648E6"/>
    <w:rsid w:val="00C64943"/>
    <w:rsid w:val="00C64A46"/>
    <w:rsid w:val="00C64B40"/>
    <w:rsid w:val="00C651D2"/>
    <w:rsid w:val="00C6522C"/>
    <w:rsid w:val="00C652CB"/>
    <w:rsid w:val="00C6533D"/>
    <w:rsid w:val="00C653D3"/>
    <w:rsid w:val="00C65409"/>
    <w:rsid w:val="00C655AD"/>
    <w:rsid w:val="00C65749"/>
    <w:rsid w:val="00C65755"/>
    <w:rsid w:val="00C65788"/>
    <w:rsid w:val="00C65BA1"/>
    <w:rsid w:val="00C65C48"/>
    <w:rsid w:val="00C65CD0"/>
    <w:rsid w:val="00C65D14"/>
    <w:rsid w:val="00C65D2B"/>
    <w:rsid w:val="00C65DE4"/>
    <w:rsid w:val="00C65E91"/>
    <w:rsid w:val="00C65FD1"/>
    <w:rsid w:val="00C660D5"/>
    <w:rsid w:val="00C6611A"/>
    <w:rsid w:val="00C66155"/>
    <w:rsid w:val="00C661FB"/>
    <w:rsid w:val="00C665F5"/>
    <w:rsid w:val="00C6694A"/>
    <w:rsid w:val="00C6700A"/>
    <w:rsid w:val="00C6710D"/>
    <w:rsid w:val="00C673B4"/>
    <w:rsid w:val="00C67973"/>
    <w:rsid w:val="00C67CD5"/>
    <w:rsid w:val="00C67F0C"/>
    <w:rsid w:val="00C67F17"/>
    <w:rsid w:val="00C67FBB"/>
    <w:rsid w:val="00C6F1A9"/>
    <w:rsid w:val="00C70079"/>
    <w:rsid w:val="00C7007B"/>
    <w:rsid w:val="00C70135"/>
    <w:rsid w:val="00C702DC"/>
    <w:rsid w:val="00C7065C"/>
    <w:rsid w:val="00C7068D"/>
    <w:rsid w:val="00C7088E"/>
    <w:rsid w:val="00C709EF"/>
    <w:rsid w:val="00C70DC4"/>
    <w:rsid w:val="00C70F1B"/>
    <w:rsid w:val="00C710C0"/>
    <w:rsid w:val="00C71366"/>
    <w:rsid w:val="00C71566"/>
    <w:rsid w:val="00C71719"/>
    <w:rsid w:val="00C717EE"/>
    <w:rsid w:val="00C718D7"/>
    <w:rsid w:val="00C719E8"/>
    <w:rsid w:val="00C71ABD"/>
    <w:rsid w:val="00C71CA6"/>
    <w:rsid w:val="00C71CBE"/>
    <w:rsid w:val="00C71CDA"/>
    <w:rsid w:val="00C71FBE"/>
    <w:rsid w:val="00C72309"/>
    <w:rsid w:val="00C72360"/>
    <w:rsid w:val="00C723F0"/>
    <w:rsid w:val="00C72BC7"/>
    <w:rsid w:val="00C72C07"/>
    <w:rsid w:val="00C72C97"/>
    <w:rsid w:val="00C72E36"/>
    <w:rsid w:val="00C72FAE"/>
    <w:rsid w:val="00C730C0"/>
    <w:rsid w:val="00C7315E"/>
    <w:rsid w:val="00C73441"/>
    <w:rsid w:val="00C734AA"/>
    <w:rsid w:val="00C737D8"/>
    <w:rsid w:val="00C739AB"/>
    <w:rsid w:val="00C73B1E"/>
    <w:rsid w:val="00C73B20"/>
    <w:rsid w:val="00C73E1E"/>
    <w:rsid w:val="00C73E3D"/>
    <w:rsid w:val="00C73E65"/>
    <w:rsid w:val="00C73F00"/>
    <w:rsid w:val="00C7418A"/>
    <w:rsid w:val="00C74193"/>
    <w:rsid w:val="00C743F5"/>
    <w:rsid w:val="00C74450"/>
    <w:rsid w:val="00C74618"/>
    <w:rsid w:val="00C7471C"/>
    <w:rsid w:val="00C74A4A"/>
    <w:rsid w:val="00C74C23"/>
    <w:rsid w:val="00C74E6D"/>
    <w:rsid w:val="00C753C2"/>
    <w:rsid w:val="00C75503"/>
    <w:rsid w:val="00C75630"/>
    <w:rsid w:val="00C75831"/>
    <w:rsid w:val="00C75863"/>
    <w:rsid w:val="00C75977"/>
    <w:rsid w:val="00C759A2"/>
    <w:rsid w:val="00C75B93"/>
    <w:rsid w:val="00C7625F"/>
    <w:rsid w:val="00C76473"/>
    <w:rsid w:val="00C764F3"/>
    <w:rsid w:val="00C76500"/>
    <w:rsid w:val="00C766B3"/>
    <w:rsid w:val="00C7683D"/>
    <w:rsid w:val="00C7685E"/>
    <w:rsid w:val="00C76910"/>
    <w:rsid w:val="00C76B2F"/>
    <w:rsid w:val="00C76B77"/>
    <w:rsid w:val="00C76C85"/>
    <w:rsid w:val="00C76CA3"/>
    <w:rsid w:val="00C76DF7"/>
    <w:rsid w:val="00C76E21"/>
    <w:rsid w:val="00C77003"/>
    <w:rsid w:val="00C77068"/>
    <w:rsid w:val="00C77353"/>
    <w:rsid w:val="00C777A2"/>
    <w:rsid w:val="00C77A5B"/>
    <w:rsid w:val="00C77B0E"/>
    <w:rsid w:val="00C77C0D"/>
    <w:rsid w:val="00C77C94"/>
    <w:rsid w:val="00C77D77"/>
    <w:rsid w:val="00C77EAD"/>
    <w:rsid w:val="00C7D21E"/>
    <w:rsid w:val="00C803EE"/>
    <w:rsid w:val="00C805EE"/>
    <w:rsid w:val="00C80779"/>
    <w:rsid w:val="00C807E8"/>
    <w:rsid w:val="00C80842"/>
    <w:rsid w:val="00C80916"/>
    <w:rsid w:val="00C80BEA"/>
    <w:rsid w:val="00C80C35"/>
    <w:rsid w:val="00C81140"/>
    <w:rsid w:val="00C81410"/>
    <w:rsid w:val="00C81545"/>
    <w:rsid w:val="00C81559"/>
    <w:rsid w:val="00C81996"/>
    <w:rsid w:val="00C81BD5"/>
    <w:rsid w:val="00C81C32"/>
    <w:rsid w:val="00C81C42"/>
    <w:rsid w:val="00C81EB6"/>
    <w:rsid w:val="00C82159"/>
    <w:rsid w:val="00C8229C"/>
    <w:rsid w:val="00C82477"/>
    <w:rsid w:val="00C82492"/>
    <w:rsid w:val="00C825BF"/>
    <w:rsid w:val="00C82695"/>
    <w:rsid w:val="00C82754"/>
    <w:rsid w:val="00C82A61"/>
    <w:rsid w:val="00C82A6C"/>
    <w:rsid w:val="00C82EE9"/>
    <w:rsid w:val="00C83113"/>
    <w:rsid w:val="00C8311E"/>
    <w:rsid w:val="00C8334A"/>
    <w:rsid w:val="00C835C4"/>
    <w:rsid w:val="00C836F0"/>
    <w:rsid w:val="00C8374E"/>
    <w:rsid w:val="00C83833"/>
    <w:rsid w:val="00C83918"/>
    <w:rsid w:val="00C8396E"/>
    <w:rsid w:val="00C839E6"/>
    <w:rsid w:val="00C83A24"/>
    <w:rsid w:val="00C83CB8"/>
    <w:rsid w:val="00C83EDE"/>
    <w:rsid w:val="00C84408"/>
    <w:rsid w:val="00C84416"/>
    <w:rsid w:val="00C84527"/>
    <w:rsid w:val="00C8480C"/>
    <w:rsid w:val="00C848EB"/>
    <w:rsid w:val="00C849B2"/>
    <w:rsid w:val="00C84AB9"/>
    <w:rsid w:val="00C84B9F"/>
    <w:rsid w:val="00C84E7E"/>
    <w:rsid w:val="00C84EA4"/>
    <w:rsid w:val="00C850AF"/>
    <w:rsid w:val="00C852CF"/>
    <w:rsid w:val="00C85433"/>
    <w:rsid w:val="00C854DA"/>
    <w:rsid w:val="00C85628"/>
    <w:rsid w:val="00C8563C"/>
    <w:rsid w:val="00C856CC"/>
    <w:rsid w:val="00C85BD8"/>
    <w:rsid w:val="00C85D07"/>
    <w:rsid w:val="00C85D0E"/>
    <w:rsid w:val="00C85F8B"/>
    <w:rsid w:val="00C86772"/>
    <w:rsid w:val="00C8678A"/>
    <w:rsid w:val="00C8685C"/>
    <w:rsid w:val="00C86A85"/>
    <w:rsid w:val="00C86E37"/>
    <w:rsid w:val="00C86ECC"/>
    <w:rsid w:val="00C86FCB"/>
    <w:rsid w:val="00C871FA"/>
    <w:rsid w:val="00C87273"/>
    <w:rsid w:val="00C8748F"/>
    <w:rsid w:val="00C874F1"/>
    <w:rsid w:val="00C8753F"/>
    <w:rsid w:val="00C8776E"/>
    <w:rsid w:val="00C87938"/>
    <w:rsid w:val="00C87A21"/>
    <w:rsid w:val="00C87A3B"/>
    <w:rsid w:val="00C87A41"/>
    <w:rsid w:val="00C87AB6"/>
    <w:rsid w:val="00C87C02"/>
    <w:rsid w:val="00C87EC1"/>
    <w:rsid w:val="00C87F28"/>
    <w:rsid w:val="00C90312"/>
    <w:rsid w:val="00C90578"/>
    <w:rsid w:val="00C90633"/>
    <w:rsid w:val="00C908FA"/>
    <w:rsid w:val="00C90976"/>
    <w:rsid w:val="00C90A5A"/>
    <w:rsid w:val="00C90B43"/>
    <w:rsid w:val="00C90B46"/>
    <w:rsid w:val="00C90C1F"/>
    <w:rsid w:val="00C90D63"/>
    <w:rsid w:val="00C90FD3"/>
    <w:rsid w:val="00C90FF9"/>
    <w:rsid w:val="00C91020"/>
    <w:rsid w:val="00C91716"/>
    <w:rsid w:val="00C917B5"/>
    <w:rsid w:val="00C917D5"/>
    <w:rsid w:val="00C91EB5"/>
    <w:rsid w:val="00C91EC1"/>
    <w:rsid w:val="00C91EED"/>
    <w:rsid w:val="00C922FB"/>
    <w:rsid w:val="00C923AB"/>
    <w:rsid w:val="00C9252A"/>
    <w:rsid w:val="00C925CC"/>
    <w:rsid w:val="00C925F3"/>
    <w:rsid w:val="00C92657"/>
    <w:rsid w:val="00C927E3"/>
    <w:rsid w:val="00C9282E"/>
    <w:rsid w:val="00C92894"/>
    <w:rsid w:val="00C92A3E"/>
    <w:rsid w:val="00C92B01"/>
    <w:rsid w:val="00C92F05"/>
    <w:rsid w:val="00C9326F"/>
    <w:rsid w:val="00C933BC"/>
    <w:rsid w:val="00C93545"/>
    <w:rsid w:val="00C9371A"/>
    <w:rsid w:val="00C937B5"/>
    <w:rsid w:val="00C938AF"/>
    <w:rsid w:val="00C93AAD"/>
    <w:rsid w:val="00C93BB1"/>
    <w:rsid w:val="00C93C42"/>
    <w:rsid w:val="00C93E38"/>
    <w:rsid w:val="00C93EE1"/>
    <w:rsid w:val="00C93F11"/>
    <w:rsid w:val="00C93F33"/>
    <w:rsid w:val="00C93FFE"/>
    <w:rsid w:val="00C9434B"/>
    <w:rsid w:val="00C943DE"/>
    <w:rsid w:val="00C94418"/>
    <w:rsid w:val="00C94794"/>
    <w:rsid w:val="00C949B7"/>
    <w:rsid w:val="00C94B25"/>
    <w:rsid w:val="00C94B6E"/>
    <w:rsid w:val="00C94C31"/>
    <w:rsid w:val="00C94C3E"/>
    <w:rsid w:val="00C94F48"/>
    <w:rsid w:val="00C94F74"/>
    <w:rsid w:val="00C951B8"/>
    <w:rsid w:val="00C9520F"/>
    <w:rsid w:val="00C9525B"/>
    <w:rsid w:val="00C952C0"/>
    <w:rsid w:val="00C954D8"/>
    <w:rsid w:val="00C957E3"/>
    <w:rsid w:val="00C95849"/>
    <w:rsid w:val="00C958AE"/>
    <w:rsid w:val="00C958BB"/>
    <w:rsid w:val="00C95982"/>
    <w:rsid w:val="00C95B68"/>
    <w:rsid w:val="00C95C7B"/>
    <w:rsid w:val="00C95D62"/>
    <w:rsid w:val="00C95D77"/>
    <w:rsid w:val="00C95DB4"/>
    <w:rsid w:val="00C95E06"/>
    <w:rsid w:val="00C96024"/>
    <w:rsid w:val="00C960F8"/>
    <w:rsid w:val="00C96175"/>
    <w:rsid w:val="00C963DB"/>
    <w:rsid w:val="00C96591"/>
    <w:rsid w:val="00C96621"/>
    <w:rsid w:val="00C966A5"/>
    <w:rsid w:val="00C96885"/>
    <w:rsid w:val="00C96B6C"/>
    <w:rsid w:val="00C96C03"/>
    <w:rsid w:val="00C96CB4"/>
    <w:rsid w:val="00C96DFD"/>
    <w:rsid w:val="00C96E26"/>
    <w:rsid w:val="00C970E6"/>
    <w:rsid w:val="00C97714"/>
    <w:rsid w:val="00C97880"/>
    <w:rsid w:val="00C978A0"/>
    <w:rsid w:val="00C97C12"/>
    <w:rsid w:val="00C97EF2"/>
    <w:rsid w:val="00C97FF3"/>
    <w:rsid w:val="00CA012F"/>
    <w:rsid w:val="00CA0198"/>
    <w:rsid w:val="00CA0237"/>
    <w:rsid w:val="00CA0345"/>
    <w:rsid w:val="00CA03E2"/>
    <w:rsid w:val="00CA0607"/>
    <w:rsid w:val="00CA081F"/>
    <w:rsid w:val="00CA093E"/>
    <w:rsid w:val="00CA0D0C"/>
    <w:rsid w:val="00CA1040"/>
    <w:rsid w:val="00CA1113"/>
    <w:rsid w:val="00CA15CC"/>
    <w:rsid w:val="00CA1676"/>
    <w:rsid w:val="00CA1B49"/>
    <w:rsid w:val="00CA1B90"/>
    <w:rsid w:val="00CA1CD0"/>
    <w:rsid w:val="00CA1D47"/>
    <w:rsid w:val="00CA1DEC"/>
    <w:rsid w:val="00CA1E0D"/>
    <w:rsid w:val="00CA206B"/>
    <w:rsid w:val="00CA2237"/>
    <w:rsid w:val="00CA2315"/>
    <w:rsid w:val="00CA2337"/>
    <w:rsid w:val="00CA23A0"/>
    <w:rsid w:val="00CA23C9"/>
    <w:rsid w:val="00CA2558"/>
    <w:rsid w:val="00CA2573"/>
    <w:rsid w:val="00CA25BE"/>
    <w:rsid w:val="00CA284B"/>
    <w:rsid w:val="00CA2958"/>
    <w:rsid w:val="00CA2B46"/>
    <w:rsid w:val="00CA2E65"/>
    <w:rsid w:val="00CA2F42"/>
    <w:rsid w:val="00CA3079"/>
    <w:rsid w:val="00CA312E"/>
    <w:rsid w:val="00CA31E1"/>
    <w:rsid w:val="00CA31F4"/>
    <w:rsid w:val="00CA3219"/>
    <w:rsid w:val="00CA3279"/>
    <w:rsid w:val="00CA335B"/>
    <w:rsid w:val="00CA3709"/>
    <w:rsid w:val="00CA3759"/>
    <w:rsid w:val="00CA382C"/>
    <w:rsid w:val="00CA3887"/>
    <w:rsid w:val="00CA3907"/>
    <w:rsid w:val="00CA393B"/>
    <w:rsid w:val="00CA39F7"/>
    <w:rsid w:val="00CA3F45"/>
    <w:rsid w:val="00CA3F63"/>
    <w:rsid w:val="00CA4196"/>
    <w:rsid w:val="00CA446B"/>
    <w:rsid w:val="00CA4A7A"/>
    <w:rsid w:val="00CA4E24"/>
    <w:rsid w:val="00CA4FB2"/>
    <w:rsid w:val="00CA5041"/>
    <w:rsid w:val="00CA511F"/>
    <w:rsid w:val="00CA53D4"/>
    <w:rsid w:val="00CA579D"/>
    <w:rsid w:val="00CA5D84"/>
    <w:rsid w:val="00CA5DB5"/>
    <w:rsid w:val="00CA6038"/>
    <w:rsid w:val="00CA60F1"/>
    <w:rsid w:val="00CA6249"/>
    <w:rsid w:val="00CA6294"/>
    <w:rsid w:val="00CA69C2"/>
    <w:rsid w:val="00CA6A06"/>
    <w:rsid w:val="00CA6A34"/>
    <w:rsid w:val="00CA6BA0"/>
    <w:rsid w:val="00CA6E54"/>
    <w:rsid w:val="00CA6FD7"/>
    <w:rsid w:val="00CA7076"/>
    <w:rsid w:val="00CA720D"/>
    <w:rsid w:val="00CA74CF"/>
    <w:rsid w:val="00CA755A"/>
    <w:rsid w:val="00CA762D"/>
    <w:rsid w:val="00CA78EC"/>
    <w:rsid w:val="00CA7AEF"/>
    <w:rsid w:val="00CA7CF9"/>
    <w:rsid w:val="00CA7FBD"/>
    <w:rsid w:val="00CA8E71"/>
    <w:rsid w:val="00CB0142"/>
    <w:rsid w:val="00CB01C6"/>
    <w:rsid w:val="00CB0301"/>
    <w:rsid w:val="00CB0324"/>
    <w:rsid w:val="00CB06C5"/>
    <w:rsid w:val="00CB0936"/>
    <w:rsid w:val="00CB0ABD"/>
    <w:rsid w:val="00CB0BA4"/>
    <w:rsid w:val="00CB0C19"/>
    <w:rsid w:val="00CB0ED6"/>
    <w:rsid w:val="00CB0F67"/>
    <w:rsid w:val="00CB103B"/>
    <w:rsid w:val="00CB11D3"/>
    <w:rsid w:val="00CB1570"/>
    <w:rsid w:val="00CB1681"/>
    <w:rsid w:val="00CB17F6"/>
    <w:rsid w:val="00CB1925"/>
    <w:rsid w:val="00CB192B"/>
    <w:rsid w:val="00CB19D3"/>
    <w:rsid w:val="00CB1A15"/>
    <w:rsid w:val="00CB1B19"/>
    <w:rsid w:val="00CB2419"/>
    <w:rsid w:val="00CB2816"/>
    <w:rsid w:val="00CB29CC"/>
    <w:rsid w:val="00CB2B50"/>
    <w:rsid w:val="00CB2BF7"/>
    <w:rsid w:val="00CB2C52"/>
    <w:rsid w:val="00CB2D15"/>
    <w:rsid w:val="00CB3122"/>
    <w:rsid w:val="00CB31CA"/>
    <w:rsid w:val="00CB324F"/>
    <w:rsid w:val="00CB326F"/>
    <w:rsid w:val="00CB352D"/>
    <w:rsid w:val="00CB35A8"/>
    <w:rsid w:val="00CB376A"/>
    <w:rsid w:val="00CB3881"/>
    <w:rsid w:val="00CB38C8"/>
    <w:rsid w:val="00CB3B52"/>
    <w:rsid w:val="00CB3C6D"/>
    <w:rsid w:val="00CB3FC9"/>
    <w:rsid w:val="00CB4079"/>
    <w:rsid w:val="00CB41B1"/>
    <w:rsid w:val="00CB421A"/>
    <w:rsid w:val="00CB4251"/>
    <w:rsid w:val="00CB429F"/>
    <w:rsid w:val="00CB43DD"/>
    <w:rsid w:val="00CB44CB"/>
    <w:rsid w:val="00CB44F8"/>
    <w:rsid w:val="00CB4508"/>
    <w:rsid w:val="00CB467C"/>
    <w:rsid w:val="00CB4954"/>
    <w:rsid w:val="00CB4A14"/>
    <w:rsid w:val="00CB4B6E"/>
    <w:rsid w:val="00CB4C41"/>
    <w:rsid w:val="00CB4E4C"/>
    <w:rsid w:val="00CB518A"/>
    <w:rsid w:val="00CB5213"/>
    <w:rsid w:val="00CB553B"/>
    <w:rsid w:val="00CB55D8"/>
    <w:rsid w:val="00CB571C"/>
    <w:rsid w:val="00CB593F"/>
    <w:rsid w:val="00CB5968"/>
    <w:rsid w:val="00CB5BD2"/>
    <w:rsid w:val="00CB5ECF"/>
    <w:rsid w:val="00CB5EE6"/>
    <w:rsid w:val="00CB5F8E"/>
    <w:rsid w:val="00CB5FC7"/>
    <w:rsid w:val="00CB6015"/>
    <w:rsid w:val="00CB6051"/>
    <w:rsid w:val="00CB6204"/>
    <w:rsid w:val="00CB6B3F"/>
    <w:rsid w:val="00CB6C53"/>
    <w:rsid w:val="00CB6F00"/>
    <w:rsid w:val="00CB70C9"/>
    <w:rsid w:val="00CB72DC"/>
    <w:rsid w:val="00CB7316"/>
    <w:rsid w:val="00CB74E6"/>
    <w:rsid w:val="00CB7598"/>
    <w:rsid w:val="00CB7665"/>
    <w:rsid w:val="00CB78AB"/>
    <w:rsid w:val="00CB78B9"/>
    <w:rsid w:val="00CB78CD"/>
    <w:rsid w:val="00CB7903"/>
    <w:rsid w:val="00CB7A21"/>
    <w:rsid w:val="00CB7AEB"/>
    <w:rsid w:val="00CB7B2E"/>
    <w:rsid w:val="00CB7C64"/>
    <w:rsid w:val="00CB7C87"/>
    <w:rsid w:val="00CB7D1A"/>
    <w:rsid w:val="00CBEBAD"/>
    <w:rsid w:val="00CC0006"/>
    <w:rsid w:val="00CC0039"/>
    <w:rsid w:val="00CC0185"/>
    <w:rsid w:val="00CC04FA"/>
    <w:rsid w:val="00CC0797"/>
    <w:rsid w:val="00CC088E"/>
    <w:rsid w:val="00CC089D"/>
    <w:rsid w:val="00CC0CA8"/>
    <w:rsid w:val="00CC0FC6"/>
    <w:rsid w:val="00CC10C3"/>
    <w:rsid w:val="00CC1243"/>
    <w:rsid w:val="00CC13FF"/>
    <w:rsid w:val="00CC1461"/>
    <w:rsid w:val="00CC18A9"/>
    <w:rsid w:val="00CC1916"/>
    <w:rsid w:val="00CC1946"/>
    <w:rsid w:val="00CC1948"/>
    <w:rsid w:val="00CC195F"/>
    <w:rsid w:val="00CC1DA8"/>
    <w:rsid w:val="00CC2013"/>
    <w:rsid w:val="00CC21B6"/>
    <w:rsid w:val="00CC2316"/>
    <w:rsid w:val="00CC24BF"/>
    <w:rsid w:val="00CC2505"/>
    <w:rsid w:val="00CC252A"/>
    <w:rsid w:val="00CC2853"/>
    <w:rsid w:val="00CC28A5"/>
    <w:rsid w:val="00CC2AC4"/>
    <w:rsid w:val="00CC2C5B"/>
    <w:rsid w:val="00CC2E0F"/>
    <w:rsid w:val="00CC2FCD"/>
    <w:rsid w:val="00CC3150"/>
    <w:rsid w:val="00CC321B"/>
    <w:rsid w:val="00CC3250"/>
    <w:rsid w:val="00CC38D7"/>
    <w:rsid w:val="00CC3A44"/>
    <w:rsid w:val="00CC3E96"/>
    <w:rsid w:val="00CC4081"/>
    <w:rsid w:val="00CC4247"/>
    <w:rsid w:val="00CC4258"/>
    <w:rsid w:val="00CC42D3"/>
    <w:rsid w:val="00CC464D"/>
    <w:rsid w:val="00CC4970"/>
    <w:rsid w:val="00CC4AF0"/>
    <w:rsid w:val="00CC4B0D"/>
    <w:rsid w:val="00CC4BF2"/>
    <w:rsid w:val="00CC4E9E"/>
    <w:rsid w:val="00CC5154"/>
    <w:rsid w:val="00CC534C"/>
    <w:rsid w:val="00CC548F"/>
    <w:rsid w:val="00CC56AB"/>
    <w:rsid w:val="00CC5B22"/>
    <w:rsid w:val="00CC5B79"/>
    <w:rsid w:val="00CC5C0B"/>
    <w:rsid w:val="00CC5D07"/>
    <w:rsid w:val="00CC5EAB"/>
    <w:rsid w:val="00CC5ECE"/>
    <w:rsid w:val="00CC6067"/>
    <w:rsid w:val="00CC6369"/>
    <w:rsid w:val="00CC6487"/>
    <w:rsid w:val="00CC6567"/>
    <w:rsid w:val="00CC656C"/>
    <w:rsid w:val="00CC701A"/>
    <w:rsid w:val="00CC72A8"/>
    <w:rsid w:val="00CC7443"/>
    <w:rsid w:val="00CC7929"/>
    <w:rsid w:val="00CC7C3F"/>
    <w:rsid w:val="00CC7D0D"/>
    <w:rsid w:val="00CC7F32"/>
    <w:rsid w:val="00CCF5B1"/>
    <w:rsid w:val="00CD0102"/>
    <w:rsid w:val="00CD02C6"/>
    <w:rsid w:val="00CD02F4"/>
    <w:rsid w:val="00CD0489"/>
    <w:rsid w:val="00CD04A1"/>
    <w:rsid w:val="00CD04D4"/>
    <w:rsid w:val="00CD04D7"/>
    <w:rsid w:val="00CD0641"/>
    <w:rsid w:val="00CD0689"/>
    <w:rsid w:val="00CD08D7"/>
    <w:rsid w:val="00CD0F34"/>
    <w:rsid w:val="00CD12A4"/>
    <w:rsid w:val="00CD16A6"/>
    <w:rsid w:val="00CD1787"/>
    <w:rsid w:val="00CD1881"/>
    <w:rsid w:val="00CD192B"/>
    <w:rsid w:val="00CD19C1"/>
    <w:rsid w:val="00CD1A3E"/>
    <w:rsid w:val="00CD1C88"/>
    <w:rsid w:val="00CD1E55"/>
    <w:rsid w:val="00CD1F3C"/>
    <w:rsid w:val="00CD1F9B"/>
    <w:rsid w:val="00CD1FE4"/>
    <w:rsid w:val="00CD22AC"/>
    <w:rsid w:val="00CD22E1"/>
    <w:rsid w:val="00CD2308"/>
    <w:rsid w:val="00CD2544"/>
    <w:rsid w:val="00CD26F8"/>
    <w:rsid w:val="00CD27EA"/>
    <w:rsid w:val="00CD2D52"/>
    <w:rsid w:val="00CD2EC7"/>
    <w:rsid w:val="00CD2F6B"/>
    <w:rsid w:val="00CD2FC0"/>
    <w:rsid w:val="00CD32C0"/>
    <w:rsid w:val="00CD32D2"/>
    <w:rsid w:val="00CD3650"/>
    <w:rsid w:val="00CD36FE"/>
    <w:rsid w:val="00CD3774"/>
    <w:rsid w:val="00CD39B2"/>
    <w:rsid w:val="00CD39E0"/>
    <w:rsid w:val="00CD39FB"/>
    <w:rsid w:val="00CD3A89"/>
    <w:rsid w:val="00CD3EB2"/>
    <w:rsid w:val="00CD40BF"/>
    <w:rsid w:val="00CD41C9"/>
    <w:rsid w:val="00CD426B"/>
    <w:rsid w:val="00CD4279"/>
    <w:rsid w:val="00CD45E1"/>
    <w:rsid w:val="00CD4613"/>
    <w:rsid w:val="00CD4872"/>
    <w:rsid w:val="00CD4875"/>
    <w:rsid w:val="00CD4A0B"/>
    <w:rsid w:val="00CD4BF1"/>
    <w:rsid w:val="00CD4C9C"/>
    <w:rsid w:val="00CD4D6A"/>
    <w:rsid w:val="00CD4DD1"/>
    <w:rsid w:val="00CD5A28"/>
    <w:rsid w:val="00CD5A71"/>
    <w:rsid w:val="00CD5DB4"/>
    <w:rsid w:val="00CD65A3"/>
    <w:rsid w:val="00CD65CF"/>
    <w:rsid w:val="00CD6606"/>
    <w:rsid w:val="00CD6867"/>
    <w:rsid w:val="00CD6B8D"/>
    <w:rsid w:val="00CD7117"/>
    <w:rsid w:val="00CD72F3"/>
    <w:rsid w:val="00CD740B"/>
    <w:rsid w:val="00CD7423"/>
    <w:rsid w:val="00CD7582"/>
    <w:rsid w:val="00CD7617"/>
    <w:rsid w:val="00CD7805"/>
    <w:rsid w:val="00CD7845"/>
    <w:rsid w:val="00CD79D5"/>
    <w:rsid w:val="00CD7B06"/>
    <w:rsid w:val="00CD7C37"/>
    <w:rsid w:val="00CD7CF4"/>
    <w:rsid w:val="00CE0097"/>
    <w:rsid w:val="00CE02FC"/>
    <w:rsid w:val="00CE047F"/>
    <w:rsid w:val="00CE04EB"/>
    <w:rsid w:val="00CE05CF"/>
    <w:rsid w:val="00CE05DA"/>
    <w:rsid w:val="00CE063E"/>
    <w:rsid w:val="00CE0671"/>
    <w:rsid w:val="00CE0984"/>
    <w:rsid w:val="00CE0A34"/>
    <w:rsid w:val="00CE0BD7"/>
    <w:rsid w:val="00CE1002"/>
    <w:rsid w:val="00CE1084"/>
    <w:rsid w:val="00CE10B9"/>
    <w:rsid w:val="00CE10E2"/>
    <w:rsid w:val="00CE13A2"/>
    <w:rsid w:val="00CE142B"/>
    <w:rsid w:val="00CE1512"/>
    <w:rsid w:val="00CE1675"/>
    <w:rsid w:val="00CE18B0"/>
    <w:rsid w:val="00CE18CA"/>
    <w:rsid w:val="00CE199B"/>
    <w:rsid w:val="00CE1E2A"/>
    <w:rsid w:val="00CE1F7C"/>
    <w:rsid w:val="00CE20FE"/>
    <w:rsid w:val="00CE2139"/>
    <w:rsid w:val="00CE222E"/>
    <w:rsid w:val="00CE2612"/>
    <w:rsid w:val="00CE273C"/>
    <w:rsid w:val="00CE27B0"/>
    <w:rsid w:val="00CE27DA"/>
    <w:rsid w:val="00CE285C"/>
    <w:rsid w:val="00CE28B8"/>
    <w:rsid w:val="00CE2A3C"/>
    <w:rsid w:val="00CE2A48"/>
    <w:rsid w:val="00CE2C3B"/>
    <w:rsid w:val="00CE2D86"/>
    <w:rsid w:val="00CE2DAC"/>
    <w:rsid w:val="00CE305E"/>
    <w:rsid w:val="00CE310B"/>
    <w:rsid w:val="00CE3200"/>
    <w:rsid w:val="00CE33A7"/>
    <w:rsid w:val="00CE341C"/>
    <w:rsid w:val="00CE3862"/>
    <w:rsid w:val="00CE3A76"/>
    <w:rsid w:val="00CE3B19"/>
    <w:rsid w:val="00CE3FC6"/>
    <w:rsid w:val="00CE403F"/>
    <w:rsid w:val="00CE4102"/>
    <w:rsid w:val="00CE4115"/>
    <w:rsid w:val="00CE4401"/>
    <w:rsid w:val="00CE446E"/>
    <w:rsid w:val="00CE4A3C"/>
    <w:rsid w:val="00CE4B89"/>
    <w:rsid w:val="00CE4B96"/>
    <w:rsid w:val="00CE4C83"/>
    <w:rsid w:val="00CE4CAC"/>
    <w:rsid w:val="00CE4D2E"/>
    <w:rsid w:val="00CE4D7E"/>
    <w:rsid w:val="00CE5241"/>
    <w:rsid w:val="00CE54BC"/>
    <w:rsid w:val="00CE5752"/>
    <w:rsid w:val="00CE5E54"/>
    <w:rsid w:val="00CE60D3"/>
    <w:rsid w:val="00CE649E"/>
    <w:rsid w:val="00CE6940"/>
    <w:rsid w:val="00CE6CE3"/>
    <w:rsid w:val="00CE6F22"/>
    <w:rsid w:val="00CE74CB"/>
    <w:rsid w:val="00CE7532"/>
    <w:rsid w:val="00CE7556"/>
    <w:rsid w:val="00CE7690"/>
    <w:rsid w:val="00CE76C8"/>
    <w:rsid w:val="00CE7C72"/>
    <w:rsid w:val="00CE7D60"/>
    <w:rsid w:val="00CE7D6E"/>
    <w:rsid w:val="00CE7E66"/>
    <w:rsid w:val="00CF005C"/>
    <w:rsid w:val="00CF050E"/>
    <w:rsid w:val="00CF06D5"/>
    <w:rsid w:val="00CF0987"/>
    <w:rsid w:val="00CF09DC"/>
    <w:rsid w:val="00CF0A04"/>
    <w:rsid w:val="00CF0CF5"/>
    <w:rsid w:val="00CF0E35"/>
    <w:rsid w:val="00CF0E8F"/>
    <w:rsid w:val="00CF0F11"/>
    <w:rsid w:val="00CF105C"/>
    <w:rsid w:val="00CF1283"/>
    <w:rsid w:val="00CF128D"/>
    <w:rsid w:val="00CF13C2"/>
    <w:rsid w:val="00CF145F"/>
    <w:rsid w:val="00CF16F4"/>
    <w:rsid w:val="00CF1785"/>
    <w:rsid w:val="00CF1907"/>
    <w:rsid w:val="00CF1A2E"/>
    <w:rsid w:val="00CF1B72"/>
    <w:rsid w:val="00CF1BB0"/>
    <w:rsid w:val="00CF1ED2"/>
    <w:rsid w:val="00CF1F72"/>
    <w:rsid w:val="00CF2192"/>
    <w:rsid w:val="00CF21D8"/>
    <w:rsid w:val="00CF21F9"/>
    <w:rsid w:val="00CF2316"/>
    <w:rsid w:val="00CF23CE"/>
    <w:rsid w:val="00CF253E"/>
    <w:rsid w:val="00CF254C"/>
    <w:rsid w:val="00CF2CB6"/>
    <w:rsid w:val="00CF30E8"/>
    <w:rsid w:val="00CF32F4"/>
    <w:rsid w:val="00CF358B"/>
    <w:rsid w:val="00CF35E9"/>
    <w:rsid w:val="00CF3690"/>
    <w:rsid w:val="00CF3842"/>
    <w:rsid w:val="00CF39FE"/>
    <w:rsid w:val="00CF3CE1"/>
    <w:rsid w:val="00CF3E8F"/>
    <w:rsid w:val="00CF3F1F"/>
    <w:rsid w:val="00CF4111"/>
    <w:rsid w:val="00CF41FA"/>
    <w:rsid w:val="00CF434A"/>
    <w:rsid w:val="00CF4946"/>
    <w:rsid w:val="00CF4955"/>
    <w:rsid w:val="00CF49AD"/>
    <w:rsid w:val="00CF4ACB"/>
    <w:rsid w:val="00CF4B92"/>
    <w:rsid w:val="00CF4F29"/>
    <w:rsid w:val="00CF4F5E"/>
    <w:rsid w:val="00CF5119"/>
    <w:rsid w:val="00CF535B"/>
    <w:rsid w:val="00CF5535"/>
    <w:rsid w:val="00CF5574"/>
    <w:rsid w:val="00CF567D"/>
    <w:rsid w:val="00CF56C5"/>
    <w:rsid w:val="00CF58DB"/>
    <w:rsid w:val="00CF5BEB"/>
    <w:rsid w:val="00CF5E13"/>
    <w:rsid w:val="00CF61AE"/>
    <w:rsid w:val="00CF688D"/>
    <w:rsid w:val="00CF68BD"/>
    <w:rsid w:val="00CF6A29"/>
    <w:rsid w:val="00CF6B0C"/>
    <w:rsid w:val="00CF6D07"/>
    <w:rsid w:val="00CF6D8B"/>
    <w:rsid w:val="00CF6DBE"/>
    <w:rsid w:val="00CF6E47"/>
    <w:rsid w:val="00CF7102"/>
    <w:rsid w:val="00CF7182"/>
    <w:rsid w:val="00CF7214"/>
    <w:rsid w:val="00CF74C7"/>
    <w:rsid w:val="00CF7515"/>
    <w:rsid w:val="00CF75AA"/>
    <w:rsid w:val="00CF75D1"/>
    <w:rsid w:val="00CF7872"/>
    <w:rsid w:val="00CF7B53"/>
    <w:rsid w:val="00CF7E03"/>
    <w:rsid w:val="00CFE82B"/>
    <w:rsid w:val="00D0003E"/>
    <w:rsid w:val="00D00241"/>
    <w:rsid w:val="00D005CB"/>
    <w:rsid w:val="00D007D0"/>
    <w:rsid w:val="00D0091C"/>
    <w:rsid w:val="00D0099D"/>
    <w:rsid w:val="00D00CFF"/>
    <w:rsid w:val="00D00D8B"/>
    <w:rsid w:val="00D00F77"/>
    <w:rsid w:val="00D0117D"/>
    <w:rsid w:val="00D011E1"/>
    <w:rsid w:val="00D01282"/>
    <w:rsid w:val="00D01352"/>
    <w:rsid w:val="00D01752"/>
    <w:rsid w:val="00D017A3"/>
    <w:rsid w:val="00D01B66"/>
    <w:rsid w:val="00D01C99"/>
    <w:rsid w:val="00D01C9D"/>
    <w:rsid w:val="00D01E8A"/>
    <w:rsid w:val="00D01F7F"/>
    <w:rsid w:val="00D020FB"/>
    <w:rsid w:val="00D02228"/>
    <w:rsid w:val="00D023A7"/>
    <w:rsid w:val="00D023FD"/>
    <w:rsid w:val="00D02570"/>
    <w:rsid w:val="00D02797"/>
    <w:rsid w:val="00D02B6C"/>
    <w:rsid w:val="00D02B9B"/>
    <w:rsid w:val="00D02D45"/>
    <w:rsid w:val="00D02E91"/>
    <w:rsid w:val="00D02EE6"/>
    <w:rsid w:val="00D03018"/>
    <w:rsid w:val="00D03279"/>
    <w:rsid w:val="00D03339"/>
    <w:rsid w:val="00D03751"/>
    <w:rsid w:val="00D037D7"/>
    <w:rsid w:val="00D03829"/>
    <w:rsid w:val="00D03E4F"/>
    <w:rsid w:val="00D040CF"/>
    <w:rsid w:val="00D040DA"/>
    <w:rsid w:val="00D0414A"/>
    <w:rsid w:val="00D04289"/>
    <w:rsid w:val="00D04417"/>
    <w:rsid w:val="00D0449A"/>
    <w:rsid w:val="00D04671"/>
    <w:rsid w:val="00D0470C"/>
    <w:rsid w:val="00D04B90"/>
    <w:rsid w:val="00D04C8A"/>
    <w:rsid w:val="00D04CF7"/>
    <w:rsid w:val="00D04E3F"/>
    <w:rsid w:val="00D0505D"/>
    <w:rsid w:val="00D0507A"/>
    <w:rsid w:val="00D05164"/>
    <w:rsid w:val="00D051D9"/>
    <w:rsid w:val="00D05234"/>
    <w:rsid w:val="00D0534F"/>
    <w:rsid w:val="00D0539C"/>
    <w:rsid w:val="00D05408"/>
    <w:rsid w:val="00D054F7"/>
    <w:rsid w:val="00D0552F"/>
    <w:rsid w:val="00D05539"/>
    <w:rsid w:val="00D056DB"/>
    <w:rsid w:val="00D0579F"/>
    <w:rsid w:val="00D05870"/>
    <w:rsid w:val="00D059DB"/>
    <w:rsid w:val="00D05A7D"/>
    <w:rsid w:val="00D05C3C"/>
    <w:rsid w:val="00D05D07"/>
    <w:rsid w:val="00D061E1"/>
    <w:rsid w:val="00D0620F"/>
    <w:rsid w:val="00D06455"/>
    <w:rsid w:val="00D06893"/>
    <w:rsid w:val="00D0689B"/>
    <w:rsid w:val="00D06AAF"/>
    <w:rsid w:val="00D06B5A"/>
    <w:rsid w:val="00D06B76"/>
    <w:rsid w:val="00D06E8D"/>
    <w:rsid w:val="00D07158"/>
    <w:rsid w:val="00D07467"/>
    <w:rsid w:val="00D078C0"/>
    <w:rsid w:val="00D07AF8"/>
    <w:rsid w:val="00D07CF2"/>
    <w:rsid w:val="00D07F3F"/>
    <w:rsid w:val="00D07F4B"/>
    <w:rsid w:val="00D07F9B"/>
    <w:rsid w:val="00D100B3"/>
    <w:rsid w:val="00D102EF"/>
    <w:rsid w:val="00D102F0"/>
    <w:rsid w:val="00D105C8"/>
    <w:rsid w:val="00D108F5"/>
    <w:rsid w:val="00D10BCC"/>
    <w:rsid w:val="00D10D85"/>
    <w:rsid w:val="00D10DAE"/>
    <w:rsid w:val="00D11206"/>
    <w:rsid w:val="00D1125E"/>
    <w:rsid w:val="00D112D8"/>
    <w:rsid w:val="00D11434"/>
    <w:rsid w:val="00D11A61"/>
    <w:rsid w:val="00D11AA3"/>
    <w:rsid w:val="00D1209B"/>
    <w:rsid w:val="00D121BE"/>
    <w:rsid w:val="00D121E4"/>
    <w:rsid w:val="00D122C4"/>
    <w:rsid w:val="00D122C6"/>
    <w:rsid w:val="00D12324"/>
    <w:rsid w:val="00D12470"/>
    <w:rsid w:val="00D124A3"/>
    <w:rsid w:val="00D1258D"/>
    <w:rsid w:val="00D12638"/>
    <w:rsid w:val="00D1263C"/>
    <w:rsid w:val="00D12770"/>
    <w:rsid w:val="00D127CA"/>
    <w:rsid w:val="00D12858"/>
    <w:rsid w:val="00D12863"/>
    <w:rsid w:val="00D12B6F"/>
    <w:rsid w:val="00D12F08"/>
    <w:rsid w:val="00D12F36"/>
    <w:rsid w:val="00D13219"/>
    <w:rsid w:val="00D13397"/>
    <w:rsid w:val="00D13449"/>
    <w:rsid w:val="00D13454"/>
    <w:rsid w:val="00D135DB"/>
    <w:rsid w:val="00D13669"/>
    <w:rsid w:val="00D136EE"/>
    <w:rsid w:val="00D13781"/>
    <w:rsid w:val="00D13855"/>
    <w:rsid w:val="00D13BED"/>
    <w:rsid w:val="00D13CBF"/>
    <w:rsid w:val="00D1419D"/>
    <w:rsid w:val="00D1429B"/>
    <w:rsid w:val="00D14477"/>
    <w:rsid w:val="00D14754"/>
    <w:rsid w:val="00D14828"/>
    <w:rsid w:val="00D1483B"/>
    <w:rsid w:val="00D14F3F"/>
    <w:rsid w:val="00D150A4"/>
    <w:rsid w:val="00D15150"/>
    <w:rsid w:val="00D15439"/>
    <w:rsid w:val="00D1552F"/>
    <w:rsid w:val="00D15540"/>
    <w:rsid w:val="00D158B6"/>
    <w:rsid w:val="00D15A8E"/>
    <w:rsid w:val="00D15C94"/>
    <w:rsid w:val="00D15FD5"/>
    <w:rsid w:val="00D15FD6"/>
    <w:rsid w:val="00D161B4"/>
    <w:rsid w:val="00D163CA"/>
    <w:rsid w:val="00D16528"/>
    <w:rsid w:val="00D168B4"/>
    <w:rsid w:val="00D170F1"/>
    <w:rsid w:val="00D1724F"/>
    <w:rsid w:val="00D17327"/>
    <w:rsid w:val="00D17350"/>
    <w:rsid w:val="00D173A4"/>
    <w:rsid w:val="00D17440"/>
    <w:rsid w:val="00D175A6"/>
    <w:rsid w:val="00D17C36"/>
    <w:rsid w:val="00D17D08"/>
    <w:rsid w:val="00D20289"/>
    <w:rsid w:val="00D20721"/>
    <w:rsid w:val="00D20B9C"/>
    <w:rsid w:val="00D20BC2"/>
    <w:rsid w:val="00D20BD9"/>
    <w:rsid w:val="00D20CBE"/>
    <w:rsid w:val="00D20E59"/>
    <w:rsid w:val="00D21138"/>
    <w:rsid w:val="00D212B5"/>
    <w:rsid w:val="00D2141E"/>
    <w:rsid w:val="00D2143A"/>
    <w:rsid w:val="00D21464"/>
    <w:rsid w:val="00D21478"/>
    <w:rsid w:val="00D2170F"/>
    <w:rsid w:val="00D219BB"/>
    <w:rsid w:val="00D21AE9"/>
    <w:rsid w:val="00D21B00"/>
    <w:rsid w:val="00D21CD2"/>
    <w:rsid w:val="00D22101"/>
    <w:rsid w:val="00D2210B"/>
    <w:rsid w:val="00D22753"/>
    <w:rsid w:val="00D22776"/>
    <w:rsid w:val="00D227A1"/>
    <w:rsid w:val="00D22C60"/>
    <w:rsid w:val="00D22CB7"/>
    <w:rsid w:val="00D22D0C"/>
    <w:rsid w:val="00D23089"/>
    <w:rsid w:val="00D23092"/>
    <w:rsid w:val="00D2317A"/>
    <w:rsid w:val="00D231CA"/>
    <w:rsid w:val="00D2332C"/>
    <w:rsid w:val="00D233D5"/>
    <w:rsid w:val="00D23BC4"/>
    <w:rsid w:val="00D23E04"/>
    <w:rsid w:val="00D23EDA"/>
    <w:rsid w:val="00D2414B"/>
    <w:rsid w:val="00D244A1"/>
    <w:rsid w:val="00D245BB"/>
    <w:rsid w:val="00D24B8E"/>
    <w:rsid w:val="00D24CCC"/>
    <w:rsid w:val="00D24D05"/>
    <w:rsid w:val="00D24DA2"/>
    <w:rsid w:val="00D24DE4"/>
    <w:rsid w:val="00D24F2C"/>
    <w:rsid w:val="00D24F30"/>
    <w:rsid w:val="00D24F75"/>
    <w:rsid w:val="00D250A6"/>
    <w:rsid w:val="00D250F2"/>
    <w:rsid w:val="00D251B7"/>
    <w:rsid w:val="00D258F4"/>
    <w:rsid w:val="00D25B3C"/>
    <w:rsid w:val="00D25FA4"/>
    <w:rsid w:val="00D260F4"/>
    <w:rsid w:val="00D2610E"/>
    <w:rsid w:val="00D261C0"/>
    <w:rsid w:val="00D271F7"/>
    <w:rsid w:val="00D27348"/>
    <w:rsid w:val="00D273D8"/>
    <w:rsid w:val="00D2780D"/>
    <w:rsid w:val="00D27A94"/>
    <w:rsid w:val="00D27AD0"/>
    <w:rsid w:val="00D27EB6"/>
    <w:rsid w:val="00D30042"/>
    <w:rsid w:val="00D301B7"/>
    <w:rsid w:val="00D3028A"/>
    <w:rsid w:val="00D30395"/>
    <w:rsid w:val="00D30510"/>
    <w:rsid w:val="00D30652"/>
    <w:rsid w:val="00D307DE"/>
    <w:rsid w:val="00D30A34"/>
    <w:rsid w:val="00D30E51"/>
    <w:rsid w:val="00D30ECF"/>
    <w:rsid w:val="00D30ED2"/>
    <w:rsid w:val="00D30F7C"/>
    <w:rsid w:val="00D31342"/>
    <w:rsid w:val="00D313D8"/>
    <w:rsid w:val="00D315F5"/>
    <w:rsid w:val="00D31742"/>
    <w:rsid w:val="00D3193E"/>
    <w:rsid w:val="00D31B32"/>
    <w:rsid w:val="00D31F1F"/>
    <w:rsid w:val="00D3207E"/>
    <w:rsid w:val="00D3228E"/>
    <w:rsid w:val="00D32477"/>
    <w:rsid w:val="00D325EF"/>
    <w:rsid w:val="00D326F5"/>
    <w:rsid w:val="00D32801"/>
    <w:rsid w:val="00D32AC8"/>
    <w:rsid w:val="00D32C67"/>
    <w:rsid w:val="00D32DA4"/>
    <w:rsid w:val="00D3316A"/>
    <w:rsid w:val="00D33550"/>
    <w:rsid w:val="00D33684"/>
    <w:rsid w:val="00D337C7"/>
    <w:rsid w:val="00D33984"/>
    <w:rsid w:val="00D339BA"/>
    <w:rsid w:val="00D339DC"/>
    <w:rsid w:val="00D33ACD"/>
    <w:rsid w:val="00D33D76"/>
    <w:rsid w:val="00D33F73"/>
    <w:rsid w:val="00D33FB5"/>
    <w:rsid w:val="00D34235"/>
    <w:rsid w:val="00D34239"/>
    <w:rsid w:val="00D342AA"/>
    <w:rsid w:val="00D343D6"/>
    <w:rsid w:val="00D3483A"/>
    <w:rsid w:val="00D34912"/>
    <w:rsid w:val="00D349B6"/>
    <w:rsid w:val="00D34C8B"/>
    <w:rsid w:val="00D34C95"/>
    <w:rsid w:val="00D34D2A"/>
    <w:rsid w:val="00D34D5A"/>
    <w:rsid w:val="00D34F4E"/>
    <w:rsid w:val="00D34FD2"/>
    <w:rsid w:val="00D351AD"/>
    <w:rsid w:val="00D3530F"/>
    <w:rsid w:val="00D354E2"/>
    <w:rsid w:val="00D356F4"/>
    <w:rsid w:val="00D358F4"/>
    <w:rsid w:val="00D35A03"/>
    <w:rsid w:val="00D35A3D"/>
    <w:rsid w:val="00D35AAE"/>
    <w:rsid w:val="00D35AB6"/>
    <w:rsid w:val="00D35B79"/>
    <w:rsid w:val="00D35DED"/>
    <w:rsid w:val="00D35F29"/>
    <w:rsid w:val="00D36145"/>
    <w:rsid w:val="00D36192"/>
    <w:rsid w:val="00D36196"/>
    <w:rsid w:val="00D363EC"/>
    <w:rsid w:val="00D36588"/>
    <w:rsid w:val="00D365D2"/>
    <w:rsid w:val="00D365E0"/>
    <w:rsid w:val="00D36625"/>
    <w:rsid w:val="00D36647"/>
    <w:rsid w:val="00D36776"/>
    <w:rsid w:val="00D36869"/>
    <w:rsid w:val="00D369AE"/>
    <w:rsid w:val="00D36A76"/>
    <w:rsid w:val="00D36D85"/>
    <w:rsid w:val="00D371B0"/>
    <w:rsid w:val="00D3723C"/>
    <w:rsid w:val="00D3746F"/>
    <w:rsid w:val="00D37614"/>
    <w:rsid w:val="00D376C1"/>
    <w:rsid w:val="00D376C7"/>
    <w:rsid w:val="00D376E8"/>
    <w:rsid w:val="00D378AE"/>
    <w:rsid w:val="00D37C4D"/>
    <w:rsid w:val="00D37C5A"/>
    <w:rsid w:val="00D39440"/>
    <w:rsid w:val="00D4034F"/>
    <w:rsid w:val="00D403B6"/>
    <w:rsid w:val="00D403D7"/>
    <w:rsid w:val="00D407DD"/>
    <w:rsid w:val="00D4087B"/>
    <w:rsid w:val="00D408D9"/>
    <w:rsid w:val="00D40BB1"/>
    <w:rsid w:val="00D40D61"/>
    <w:rsid w:val="00D4112B"/>
    <w:rsid w:val="00D411FB"/>
    <w:rsid w:val="00D41361"/>
    <w:rsid w:val="00D415BD"/>
    <w:rsid w:val="00D41679"/>
    <w:rsid w:val="00D4194A"/>
    <w:rsid w:val="00D41990"/>
    <w:rsid w:val="00D41C99"/>
    <w:rsid w:val="00D41D9E"/>
    <w:rsid w:val="00D41DD9"/>
    <w:rsid w:val="00D41F6D"/>
    <w:rsid w:val="00D4204D"/>
    <w:rsid w:val="00D42394"/>
    <w:rsid w:val="00D423DD"/>
    <w:rsid w:val="00D4250E"/>
    <w:rsid w:val="00D4252D"/>
    <w:rsid w:val="00D4266E"/>
    <w:rsid w:val="00D42729"/>
    <w:rsid w:val="00D427AD"/>
    <w:rsid w:val="00D4283E"/>
    <w:rsid w:val="00D4288E"/>
    <w:rsid w:val="00D42AB8"/>
    <w:rsid w:val="00D42B29"/>
    <w:rsid w:val="00D42B37"/>
    <w:rsid w:val="00D42CC6"/>
    <w:rsid w:val="00D42E33"/>
    <w:rsid w:val="00D42E47"/>
    <w:rsid w:val="00D42E65"/>
    <w:rsid w:val="00D42E6F"/>
    <w:rsid w:val="00D431B7"/>
    <w:rsid w:val="00D432B7"/>
    <w:rsid w:val="00D4354F"/>
    <w:rsid w:val="00D435AC"/>
    <w:rsid w:val="00D4375F"/>
    <w:rsid w:val="00D4381A"/>
    <w:rsid w:val="00D43A9B"/>
    <w:rsid w:val="00D43AB7"/>
    <w:rsid w:val="00D43BED"/>
    <w:rsid w:val="00D43E31"/>
    <w:rsid w:val="00D43E3E"/>
    <w:rsid w:val="00D43E85"/>
    <w:rsid w:val="00D442FF"/>
    <w:rsid w:val="00D443E6"/>
    <w:rsid w:val="00D44411"/>
    <w:rsid w:val="00D44636"/>
    <w:rsid w:val="00D447B6"/>
    <w:rsid w:val="00D4493E"/>
    <w:rsid w:val="00D44961"/>
    <w:rsid w:val="00D449FF"/>
    <w:rsid w:val="00D44A9A"/>
    <w:rsid w:val="00D44F1A"/>
    <w:rsid w:val="00D44F60"/>
    <w:rsid w:val="00D450BA"/>
    <w:rsid w:val="00D45467"/>
    <w:rsid w:val="00D45813"/>
    <w:rsid w:val="00D4593C"/>
    <w:rsid w:val="00D459E6"/>
    <w:rsid w:val="00D459F2"/>
    <w:rsid w:val="00D45DFF"/>
    <w:rsid w:val="00D45E39"/>
    <w:rsid w:val="00D45E96"/>
    <w:rsid w:val="00D4614A"/>
    <w:rsid w:val="00D462CC"/>
    <w:rsid w:val="00D462FC"/>
    <w:rsid w:val="00D463DC"/>
    <w:rsid w:val="00D46404"/>
    <w:rsid w:val="00D46BE0"/>
    <w:rsid w:val="00D46CD0"/>
    <w:rsid w:val="00D46DF3"/>
    <w:rsid w:val="00D46E0F"/>
    <w:rsid w:val="00D46ED9"/>
    <w:rsid w:val="00D46F53"/>
    <w:rsid w:val="00D4705D"/>
    <w:rsid w:val="00D47078"/>
    <w:rsid w:val="00D470EC"/>
    <w:rsid w:val="00D4729B"/>
    <w:rsid w:val="00D4737C"/>
    <w:rsid w:val="00D473B9"/>
    <w:rsid w:val="00D47431"/>
    <w:rsid w:val="00D4761E"/>
    <w:rsid w:val="00D4775B"/>
    <w:rsid w:val="00D4777C"/>
    <w:rsid w:val="00D4791C"/>
    <w:rsid w:val="00D47B5F"/>
    <w:rsid w:val="00D47B63"/>
    <w:rsid w:val="00D47C2D"/>
    <w:rsid w:val="00D47C7C"/>
    <w:rsid w:val="00D47DBC"/>
    <w:rsid w:val="00D47ED5"/>
    <w:rsid w:val="00D5007E"/>
    <w:rsid w:val="00D50204"/>
    <w:rsid w:val="00D50877"/>
    <w:rsid w:val="00D50A79"/>
    <w:rsid w:val="00D50B3E"/>
    <w:rsid w:val="00D50BC8"/>
    <w:rsid w:val="00D50C48"/>
    <w:rsid w:val="00D51142"/>
    <w:rsid w:val="00D511D9"/>
    <w:rsid w:val="00D511FF"/>
    <w:rsid w:val="00D513FB"/>
    <w:rsid w:val="00D5145E"/>
    <w:rsid w:val="00D51C09"/>
    <w:rsid w:val="00D51CEA"/>
    <w:rsid w:val="00D51E48"/>
    <w:rsid w:val="00D520E3"/>
    <w:rsid w:val="00D525F2"/>
    <w:rsid w:val="00D5260B"/>
    <w:rsid w:val="00D52791"/>
    <w:rsid w:val="00D528D9"/>
    <w:rsid w:val="00D52962"/>
    <w:rsid w:val="00D52AB6"/>
    <w:rsid w:val="00D52D31"/>
    <w:rsid w:val="00D52ECD"/>
    <w:rsid w:val="00D530ED"/>
    <w:rsid w:val="00D5311F"/>
    <w:rsid w:val="00D535F6"/>
    <w:rsid w:val="00D53684"/>
    <w:rsid w:val="00D53E23"/>
    <w:rsid w:val="00D53FDF"/>
    <w:rsid w:val="00D544FD"/>
    <w:rsid w:val="00D5470D"/>
    <w:rsid w:val="00D54791"/>
    <w:rsid w:val="00D5479A"/>
    <w:rsid w:val="00D547E9"/>
    <w:rsid w:val="00D54804"/>
    <w:rsid w:val="00D54A45"/>
    <w:rsid w:val="00D54D84"/>
    <w:rsid w:val="00D54E2F"/>
    <w:rsid w:val="00D54E46"/>
    <w:rsid w:val="00D54E57"/>
    <w:rsid w:val="00D54EA5"/>
    <w:rsid w:val="00D54EA6"/>
    <w:rsid w:val="00D55046"/>
    <w:rsid w:val="00D5514C"/>
    <w:rsid w:val="00D5515C"/>
    <w:rsid w:val="00D551AA"/>
    <w:rsid w:val="00D55309"/>
    <w:rsid w:val="00D553E9"/>
    <w:rsid w:val="00D555D7"/>
    <w:rsid w:val="00D5562C"/>
    <w:rsid w:val="00D556E6"/>
    <w:rsid w:val="00D557CC"/>
    <w:rsid w:val="00D558B9"/>
    <w:rsid w:val="00D558C1"/>
    <w:rsid w:val="00D55AEA"/>
    <w:rsid w:val="00D55BDA"/>
    <w:rsid w:val="00D55CF1"/>
    <w:rsid w:val="00D55D0F"/>
    <w:rsid w:val="00D55EDF"/>
    <w:rsid w:val="00D55FB3"/>
    <w:rsid w:val="00D566B2"/>
    <w:rsid w:val="00D5671C"/>
    <w:rsid w:val="00D56C2A"/>
    <w:rsid w:val="00D56DFA"/>
    <w:rsid w:val="00D57055"/>
    <w:rsid w:val="00D57269"/>
    <w:rsid w:val="00D57309"/>
    <w:rsid w:val="00D5733B"/>
    <w:rsid w:val="00D573A0"/>
    <w:rsid w:val="00D574BE"/>
    <w:rsid w:val="00D57C4B"/>
    <w:rsid w:val="00D57CEF"/>
    <w:rsid w:val="00D57E12"/>
    <w:rsid w:val="00D57E73"/>
    <w:rsid w:val="00D5A853"/>
    <w:rsid w:val="00D6004E"/>
    <w:rsid w:val="00D600DB"/>
    <w:rsid w:val="00D6034D"/>
    <w:rsid w:val="00D606A7"/>
    <w:rsid w:val="00D606D9"/>
    <w:rsid w:val="00D60715"/>
    <w:rsid w:val="00D6075E"/>
    <w:rsid w:val="00D60846"/>
    <w:rsid w:val="00D6086E"/>
    <w:rsid w:val="00D609F7"/>
    <w:rsid w:val="00D60BC8"/>
    <w:rsid w:val="00D60C0C"/>
    <w:rsid w:val="00D60CBF"/>
    <w:rsid w:val="00D60CF2"/>
    <w:rsid w:val="00D6137C"/>
    <w:rsid w:val="00D61472"/>
    <w:rsid w:val="00D614DF"/>
    <w:rsid w:val="00D61A55"/>
    <w:rsid w:val="00D61CA1"/>
    <w:rsid w:val="00D61D10"/>
    <w:rsid w:val="00D61DF8"/>
    <w:rsid w:val="00D624FC"/>
    <w:rsid w:val="00D625CA"/>
    <w:rsid w:val="00D626A4"/>
    <w:rsid w:val="00D62AA1"/>
    <w:rsid w:val="00D62B97"/>
    <w:rsid w:val="00D62E98"/>
    <w:rsid w:val="00D62FAE"/>
    <w:rsid w:val="00D62FCA"/>
    <w:rsid w:val="00D630A7"/>
    <w:rsid w:val="00D63124"/>
    <w:rsid w:val="00D6316A"/>
    <w:rsid w:val="00D636CC"/>
    <w:rsid w:val="00D637EF"/>
    <w:rsid w:val="00D63A10"/>
    <w:rsid w:val="00D63AAF"/>
    <w:rsid w:val="00D63C38"/>
    <w:rsid w:val="00D63C5B"/>
    <w:rsid w:val="00D63C72"/>
    <w:rsid w:val="00D63FA3"/>
    <w:rsid w:val="00D640A5"/>
    <w:rsid w:val="00D6414D"/>
    <w:rsid w:val="00D64187"/>
    <w:rsid w:val="00D6478F"/>
    <w:rsid w:val="00D64841"/>
    <w:rsid w:val="00D64AD1"/>
    <w:rsid w:val="00D64CDD"/>
    <w:rsid w:val="00D64D21"/>
    <w:rsid w:val="00D65084"/>
    <w:rsid w:val="00D6513F"/>
    <w:rsid w:val="00D6520F"/>
    <w:rsid w:val="00D65399"/>
    <w:rsid w:val="00D653D8"/>
    <w:rsid w:val="00D6550B"/>
    <w:rsid w:val="00D65576"/>
    <w:rsid w:val="00D655BF"/>
    <w:rsid w:val="00D65836"/>
    <w:rsid w:val="00D65D7F"/>
    <w:rsid w:val="00D65E11"/>
    <w:rsid w:val="00D66002"/>
    <w:rsid w:val="00D66146"/>
    <w:rsid w:val="00D661A0"/>
    <w:rsid w:val="00D66235"/>
    <w:rsid w:val="00D66284"/>
    <w:rsid w:val="00D662AB"/>
    <w:rsid w:val="00D662CD"/>
    <w:rsid w:val="00D6635F"/>
    <w:rsid w:val="00D6656F"/>
    <w:rsid w:val="00D66A14"/>
    <w:rsid w:val="00D66A1A"/>
    <w:rsid w:val="00D66C21"/>
    <w:rsid w:val="00D670CB"/>
    <w:rsid w:val="00D670CE"/>
    <w:rsid w:val="00D67359"/>
    <w:rsid w:val="00D673C1"/>
    <w:rsid w:val="00D6740E"/>
    <w:rsid w:val="00D675E5"/>
    <w:rsid w:val="00D67609"/>
    <w:rsid w:val="00D67780"/>
    <w:rsid w:val="00D67819"/>
    <w:rsid w:val="00D67A6B"/>
    <w:rsid w:val="00D6C54C"/>
    <w:rsid w:val="00D703D5"/>
    <w:rsid w:val="00D70414"/>
    <w:rsid w:val="00D705CE"/>
    <w:rsid w:val="00D7078B"/>
    <w:rsid w:val="00D70967"/>
    <w:rsid w:val="00D70A69"/>
    <w:rsid w:val="00D70C75"/>
    <w:rsid w:val="00D70D13"/>
    <w:rsid w:val="00D70D67"/>
    <w:rsid w:val="00D70EAD"/>
    <w:rsid w:val="00D70FB3"/>
    <w:rsid w:val="00D7104A"/>
    <w:rsid w:val="00D71072"/>
    <w:rsid w:val="00D7110F"/>
    <w:rsid w:val="00D7115F"/>
    <w:rsid w:val="00D7119C"/>
    <w:rsid w:val="00D71219"/>
    <w:rsid w:val="00D7144E"/>
    <w:rsid w:val="00D714A1"/>
    <w:rsid w:val="00D714FA"/>
    <w:rsid w:val="00D7151D"/>
    <w:rsid w:val="00D7155E"/>
    <w:rsid w:val="00D7174F"/>
    <w:rsid w:val="00D71780"/>
    <w:rsid w:val="00D71880"/>
    <w:rsid w:val="00D71A60"/>
    <w:rsid w:val="00D71A62"/>
    <w:rsid w:val="00D71D1D"/>
    <w:rsid w:val="00D71F7D"/>
    <w:rsid w:val="00D72085"/>
    <w:rsid w:val="00D72448"/>
    <w:rsid w:val="00D72495"/>
    <w:rsid w:val="00D72932"/>
    <w:rsid w:val="00D72942"/>
    <w:rsid w:val="00D72C76"/>
    <w:rsid w:val="00D72CFE"/>
    <w:rsid w:val="00D72D2C"/>
    <w:rsid w:val="00D72E1D"/>
    <w:rsid w:val="00D73193"/>
    <w:rsid w:val="00D731BA"/>
    <w:rsid w:val="00D73270"/>
    <w:rsid w:val="00D73337"/>
    <w:rsid w:val="00D735BB"/>
    <w:rsid w:val="00D737D7"/>
    <w:rsid w:val="00D73815"/>
    <w:rsid w:val="00D73A62"/>
    <w:rsid w:val="00D73D92"/>
    <w:rsid w:val="00D73FCB"/>
    <w:rsid w:val="00D7417E"/>
    <w:rsid w:val="00D74190"/>
    <w:rsid w:val="00D742D6"/>
    <w:rsid w:val="00D743BD"/>
    <w:rsid w:val="00D74411"/>
    <w:rsid w:val="00D74432"/>
    <w:rsid w:val="00D74447"/>
    <w:rsid w:val="00D74A01"/>
    <w:rsid w:val="00D74B65"/>
    <w:rsid w:val="00D74DAC"/>
    <w:rsid w:val="00D74F9B"/>
    <w:rsid w:val="00D74FB8"/>
    <w:rsid w:val="00D75004"/>
    <w:rsid w:val="00D75046"/>
    <w:rsid w:val="00D7507F"/>
    <w:rsid w:val="00D750A9"/>
    <w:rsid w:val="00D758C7"/>
    <w:rsid w:val="00D75A00"/>
    <w:rsid w:val="00D75ADF"/>
    <w:rsid w:val="00D75B74"/>
    <w:rsid w:val="00D75BB7"/>
    <w:rsid w:val="00D75BE8"/>
    <w:rsid w:val="00D75C01"/>
    <w:rsid w:val="00D75CF7"/>
    <w:rsid w:val="00D75F6F"/>
    <w:rsid w:val="00D75FEB"/>
    <w:rsid w:val="00D761A6"/>
    <w:rsid w:val="00D762B6"/>
    <w:rsid w:val="00D76552"/>
    <w:rsid w:val="00D76633"/>
    <w:rsid w:val="00D766FE"/>
    <w:rsid w:val="00D76A04"/>
    <w:rsid w:val="00D76E83"/>
    <w:rsid w:val="00D76F59"/>
    <w:rsid w:val="00D773BA"/>
    <w:rsid w:val="00D776EE"/>
    <w:rsid w:val="00D776F7"/>
    <w:rsid w:val="00D776FD"/>
    <w:rsid w:val="00D776FE"/>
    <w:rsid w:val="00D77789"/>
    <w:rsid w:val="00D77A22"/>
    <w:rsid w:val="00D77AB8"/>
    <w:rsid w:val="00D77F9B"/>
    <w:rsid w:val="00D77FA2"/>
    <w:rsid w:val="00D77FB1"/>
    <w:rsid w:val="00D80257"/>
    <w:rsid w:val="00D803CA"/>
    <w:rsid w:val="00D803EE"/>
    <w:rsid w:val="00D80430"/>
    <w:rsid w:val="00D804EA"/>
    <w:rsid w:val="00D806B0"/>
    <w:rsid w:val="00D806F1"/>
    <w:rsid w:val="00D80730"/>
    <w:rsid w:val="00D807AA"/>
    <w:rsid w:val="00D807B3"/>
    <w:rsid w:val="00D80814"/>
    <w:rsid w:val="00D808B2"/>
    <w:rsid w:val="00D808BC"/>
    <w:rsid w:val="00D80A08"/>
    <w:rsid w:val="00D80A55"/>
    <w:rsid w:val="00D80C87"/>
    <w:rsid w:val="00D80D56"/>
    <w:rsid w:val="00D80DB7"/>
    <w:rsid w:val="00D8116D"/>
    <w:rsid w:val="00D81567"/>
    <w:rsid w:val="00D815FF"/>
    <w:rsid w:val="00D81769"/>
    <w:rsid w:val="00D81897"/>
    <w:rsid w:val="00D81955"/>
    <w:rsid w:val="00D81A55"/>
    <w:rsid w:val="00D81B2A"/>
    <w:rsid w:val="00D81C8D"/>
    <w:rsid w:val="00D81E53"/>
    <w:rsid w:val="00D8205E"/>
    <w:rsid w:val="00D82232"/>
    <w:rsid w:val="00D827AE"/>
    <w:rsid w:val="00D82901"/>
    <w:rsid w:val="00D82C9E"/>
    <w:rsid w:val="00D8312B"/>
    <w:rsid w:val="00D8316C"/>
    <w:rsid w:val="00D83269"/>
    <w:rsid w:val="00D834E0"/>
    <w:rsid w:val="00D83590"/>
    <w:rsid w:val="00D836A2"/>
    <w:rsid w:val="00D8394C"/>
    <w:rsid w:val="00D83961"/>
    <w:rsid w:val="00D83C21"/>
    <w:rsid w:val="00D83F78"/>
    <w:rsid w:val="00D841D3"/>
    <w:rsid w:val="00D843F3"/>
    <w:rsid w:val="00D8441F"/>
    <w:rsid w:val="00D844AF"/>
    <w:rsid w:val="00D84552"/>
    <w:rsid w:val="00D84738"/>
    <w:rsid w:val="00D84879"/>
    <w:rsid w:val="00D84AD8"/>
    <w:rsid w:val="00D84FF6"/>
    <w:rsid w:val="00D85108"/>
    <w:rsid w:val="00D85112"/>
    <w:rsid w:val="00D8522F"/>
    <w:rsid w:val="00D853C7"/>
    <w:rsid w:val="00D854BD"/>
    <w:rsid w:val="00D855AD"/>
    <w:rsid w:val="00D8595F"/>
    <w:rsid w:val="00D8596A"/>
    <w:rsid w:val="00D85A9E"/>
    <w:rsid w:val="00D85BD0"/>
    <w:rsid w:val="00D85C04"/>
    <w:rsid w:val="00D85EA3"/>
    <w:rsid w:val="00D85ECC"/>
    <w:rsid w:val="00D86143"/>
    <w:rsid w:val="00D86340"/>
    <w:rsid w:val="00D863A6"/>
    <w:rsid w:val="00D86561"/>
    <w:rsid w:val="00D8664D"/>
    <w:rsid w:val="00D867FB"/>
    <w:rsid w:val="00D86CA4"/>
    <w:rsid w:val="00D86CDE"/>
    <w:rsid w:val="00D86CF3"/>
    <w:rsid w:val="00D86DDF"/>
    <w:rsid w:val="00D86E3B"/>
    <w:rsid w:val="00D8712B"/>
    <w:rsid w:val="00D87198"/>
    <w:rsid w:val="00D874F8"/>
    <w:rsid w:val="00D8797B"/>
    <w:rsid w:val="00D879AB"/>
    <w:rsid w:val="00D87AD3"/>
    <w:rsid w:val="00D87C4D"/>
    <w:rsid w:val="00D87C96"/>
    <w:rsid w:val="00D87E6E"/>
    <w:rsid w:val="00D9026E"/>
    <w:rsid w:val="00D90306"/>
    <w:rsid w:val="00D90505"/>
    <w:rsid w:val="00D91044"/>
    <w:rsid w:val="00D913F0"/>
    <w:rsid w:val="00D916ED"/>
    <w:rsid w:val="00D9174F"/>
    <w:rsid w:val="00D9176C"/>
    <w:rsid w:val="00D91DBF"/>
    <w:rsid w:val="00D924AE"/>
    <w:rsid w:val="00D925A7"/>
    <w:rsid w:val="00D9263A"/>
    <w:rsid w:val="00D92919"/>
    <w:rsid w:val="00D9293F"/>
    <w:rsid w:val="00D92D67"/>
    <w:rsid w:val="00D92F7F"/>
    <w:rsid w:val="00D92F93"/>
    <w:rsid w:val="00D9305B"/>
    <w:rsid w:val="00D9333D"/>
    <w:rsid w:val="00D9335F"/>
    <w:rsid w:val="00D93487"/>
    <w:rsid w:val="00D93683"/>
    <w:rsid w:val="00D936AD"/>
    <w:rsid w:val="00D938F1"/>
    <w:rsid w:val="00D93A0B"/>
    <w:rsid w:val="00D93A53"/>
    <w:rsid w:val="00D93A66"/>
    <w:rsid w:val="00D93B96"/>
    <w:rsid w:val="00D93CB7"/>
    <w:rsid w:val="00D9400E"/>
    <w:rsid w:val="00D94238"/>
    <w:rsid w:val="00D943FD"/>
    <w:rsid w:val="00D94573"/>
    <w:rsid w:val="00D94741"/>
    <w:rsid w:val="00D9483D"/>
    <w:rsid w:val="00D948BC"/>
    <w:rsid w:val="00D949D6"/>
    <w:rsid w:val="00D94BF7"/>
    <w:rsid w:val="00D94C08"/>
    <w:rsid w:val="00D95223"/>
    <w:rsid w:val="00D9529B"/>
    <w:rsid w:val="00D95670"/>
    <w:rsid w:val="00D956BD"/>
    <w:rsid w:val="00D956F6"/>
    <w:rsid w:val="00D95911"/>
    <w:rsid w:val="00D95F99"/>
    <w:rsid w:val="00D960AB"/>
    <w:rsid w:val="00D96167"/>
    <w:rsid w:val="00D962FF"/>
    <w:rsid w:val="00D96302"/>
    <w:rsid w:val="00D967CC"/>
    <w:rsid w:val="00D96B38"/>
    <w:rsid w:val="00D96B9C"/>
    <w:rsid w:val="00D97344"/>
    <w:rsid w:val="00D97491"/>
    <w:rsid w:val="00D97588"/>
    <w:rsid w:val="00D975B2"/>
    <w:rsid w:val="00D975DC"/>
    <w:rsid w:val="00D97668"/>
    <w:rsid w:val="00D979FD"/>
    <w:rsid w:val="00D97A8D"/>
    <w:rsid w:val="00D97C70"/>
    <w:rsid w:val="00D97D02"/>
    <w:rsid w:val="00D97DE5"/>
    <w:rsid w:val="00D97E7B"/>
    <w:rsid w:val="00DA0093"/>
    <w:rsid w:val="00DA071C"/>
    <w:rsid w:val="00DA085D"/>
    <w:rsid w:val="00DA08BF"/>
    <w:rsid w:val="00DA09A4"/>
    <w:rsid w:val="00DA0B06"/>
    <w:rsid w:val="00DA0E4E"/>
    <w:rsid w:val="00DA0ED5"/>
    <w:rsid w:val="00DA0FA5"/>
    <w:rsid w:val="00DA0FDF"/>
    <w:rsid w:val="00DA10A8"/>
    <w:rsid w:val="00DA10C0"/>
    <w:rsid w:val="00DA10CD"/>
    <w:rsid w:val="00DA11FE"/>
    <w:rsid w:val="00DA14C3"/>
    <w:rsid w:val="00DA1673"/>
    <w:rsid w:val="00DA1764"/>
    <w:rsid w:val="00DA1810"/>
    <w:rsid w:val="00DA185C"/>
    <w:rsid w:val="00DA1AAD"/>
    <w:rsid w:val="00DA1ABB"/>
    <w:rsid w:val="00DA1BC8"/>
    <w:rsid w:val="00DA1D2F"/>
    <w:rsid w:val="00DA1EE2"/>
    <w:rsid w:val="00DA2088"/>
    <w:rsid w:val="00DA2089"/>
    <w:rsid w:val="00DA212B"/>
    <w:rsid w:val="00DA23EC"/>
    <w:rsid w:val="00DA24BE"/>
    <w:rsid w:val="00DA2511"/>
    <w:rsid w:val="00DA27EC"/>
    <w:rsid w:val="00DA2D8E"/>
    <w:rsid w:val="00DA2FA4"/>
    <w:rsid w:val="00DA2FEB"/>
    <w:rsid w:val="00DA31BC"/>
    <w:rsid w:val="00DA33DD"/>
    <w:rsid w:val="00DA33E6"/>
    <w:rsid w:val="00DA3416"/>
    <w:rsid w:val="00DA351C"/>
    <w:rsid w:val="00DA378C"/>
    <w:rsid w:val="00DA3969"/>
    <w:rsid w:val="00DA3A1E"/>
    <w:rsid w:val="00DA3A90"/>
    <w:rsid w:val="00DA3CDB"/>
    <w:rsid w:val="00DA3D02"/>
    <w:rsid w:val="00DA3E08"/>
    <w:rsid w:val="00DA3E21"/>
    <w:rsid w:val="00DA3FA5"/>
    <w:rsid w:val="00DA408B"/>
    <w:rsid w:val="00DA42CF"/>
    <w:rsid w:val="00DA4630"/>
    <w:rsid w:val="00DA4866"/>
    <w:rsid w:val="00DA4A06"/>
    <w:rsid w:val="00DA4ED2"/>
    <w:rsid w:val="00DA4ED6"/>
    <w:rsid w:val="00DA5181"/>
    <w:rsid w:val="00DA5210"/>
    <w:rsid w:val="00DA536D"/>
    <w:rsid w:val="00DA53D0"/>
    <w:rsid w:val="00DA53EE"/>
    <w:rsid w:val="00DA5519"/>
    <w:rsid w:val="00DA55C0"/>
    <w:rsid w:val="00DA55CA"/>
    <w:rsid w:val="00DA565E"/>
    <w:rsid w:val="00DA56BB"/>
    <w:rsid w:val="00DA5991"/>
    <w:rsid w:val="00DA5A6A"/>
    <w:rsid w:val="00DA5B7C"/>
    <w:rsid w:val="00DA5DE1"/>
    <w:rsid w:val="00DA5F9E"/>
    <w:rsid w:val="00DA69E8"/>
    <w:rsid w:val="00DA6BBA"/>
    <w:rsid w:val="00DA6BC2"/>
    <w:rsid w:val="00DA6C33"/>
    <w:rsid w:val="00DA6D70"/>
    <w:rsid w:val="00DA76A2"/>
    <w:rsid w:val="00DA772B"/>
    <w:rsid w:val="00DA7917"/>
    <w:rsid w:val="00DA7920"/>
    <w:rsid w:val="00DA7A2F"/>
    <w:rsid w:val="00DA7AA0"/>
    <w:rsid w:val="00DA7ABB"/>
    <w:rsid w:val="00DA7B63"/>
    <w:rsid w:val="00DA7D99"/>
    <w:rsid w:val="00DA7DD2"/>
    <w:rsid w:val="00DA7E7D"/>
    <w:rsid w:val="00DA7F31"/>
    <w:rsid w:val="00DAB7DC"/>
    <w:rsid w:val="00DAE0C7"/>
    <w:rsid w:val="00DB02E8"/>
    <w:rsid w:val="00DB0377"/>
    <w:rsid w:val="00DB052C"/>
    <w:rsid w:val="00DB07F9"/>
    <w:rsid w:val="00DB0825"/>
    <w:rsid w:val="00DB0F61"/>
    <w:rsid w:val="00DB1030"/>
    <w:rsid w:val="00DB1388"/>
    <w:rsid w:val="00DB1BB8"/>
    <w:rsid w:val="00DB1EC6"/>
    <w:rsid w:val="00DB2013"/>
    <w:rsid w:val="00DB2092"/>
    <w:rsid w:val="00DB2175"/>
    <w:rsid w:val="00DB21D8"/>
    <w:rsid w:val="00DB22C1"/>
    <w:rsid w:val="00DB2434"/>
    <w:rsid w:val="00DB2446"/>
    <w:rsid w:val="00DB274E"/>
    <w:rsid w:val="00DB28DF"/>
    <w:rsid w:val="00DB2AD0"/>
    <w:rsid w:val="00DB2B4A"/>
    <w:rsid w:val="00DB2BD9"/>
    <w:rsid w:val="00DB2CDD"/>
    <w:rsid w:val="00DB2DBD"/>
    <w:rsid w:val="00DB2E10"/>
    <w:rsid w:val="00DB3267"/>
    <w:rsid w:val="00DB32E9"/>
    <w:rsid w:val="00DB334C"/>
    <w:rsid w:val="00DB3A89"/>
    <w:rsid w:val="00DB3D0F"/>
    <w:rsid w:val="00DB4376"/>
    <w:rsid w:val="00DB4395"/>
    <w:rsid w:val="00DB4676"/>
    <w:rsid w:val="00DB47CF"/>
    <w:rsid w:val="00DB4860"/>
    <w:rsid w:val="00DB48C8"/>
    <w:rsid w:val="00DB4A11"/>
    <w:rsid w:val="00DB4D40"/>
    <w:rsid w:val="00DB4EBE"/>
    <w:rsid w:val="00DB546A"/>
    <w:rsid w:val="00DB5530"/>
    <w:rsid w:val="00DB5930"/>
    <w:rsid w:val="00DB5B1F"/>
    <w:rsid w:val="00DB5BEC"/>
    <w:rsid w:val="00DB5C7B"/>
    <w:rsid w:val="00DB5D23"/>
    <w:rsid w:val="00DB5E33"/>
    <w:rsid w:val="00DB5E45"/>
    <w:rsid w:val="00DB5F60"/>
    <w:rsid w:val="00DB6399"/>
    <w:rsid w:val="00DB6402"/>
    <w:rsid w:val="00DB676C"/>
    <w:rsid w:val="00DB6792"/>
    <w:rsid w:val="00DB6869"/>
    <w:rsid w:val="00DB68C6"/>
    <w:rsid w:val="00DB6956"/>
    <w:rsid w:val="00DB696E"/>
    <w:rsid w:val="00DB6993"/>
    <w:rsid w:val="00DB6B45"/>
    <w:rsid w:val="00DB6B4F"/>
    <w:rsid w:val="00DB6B98"/>
    <w:rsid w:val="00DB6C57"/>
    <w:rsid w:val="00DB6D08"/>
    <w:rsid w:val="00DB6D4B"/>
    <w:rsid w:val="00DB6D70"/>
    <w:rsid w:val="00DB703D"/>
    <w:rsid w:val="00DB71F1"/>
    <w:rsid w:val="00DB7233"/>
    <w:rsid w:val="00DB765C"/>
    <w:rsid w:val="00DB76AB"/>
    <w:rsid w:val="00DB76DD"/>
    <w:rsid w:val="00DB777C"/>
    <w:rsid w:val="00DB79AE"/>
    <w:rsid w:val="00DB79C5"/>
    <w:rsid w:val="00DB7A4E"/>
    <w:rsid w:val="00DB7D6E"/>
    <w:rsid w:val="00DB7E47"/>
    <w:rsid w:val="00DB7F51"/>
    <w:rsid w:val="00DC00ED"/>
    <w:rsid w:val="00DC0121"/>
    <w:rsid w:val="00DC031E"/>
    <w:rsid w:val="00DC0606"/>
    <w:rsid w:val="00DC067E"/>
    <w:rsid w:val="00DC096F"/>
    <w:rsid w:val="00DC09CC"/>
    <w:rsid w:val="00DC0C0D"/>
    <w:rsid w:val="00DC0DE9"/>
    <w:rsid w:val="00DC0F75"/>
    <w:rsid w:val="00DC0FAF"/>
    <w:rsid w:val="00DC1241"/>
    <w:rsid w:val="00DC1351"/>
    <w:rsid w:val="00DC1873"/>
    <w:rsid w:val="00DC1931"/>
    <w:rsid w:val="00DC19A9"/>
    <w:rsid w:val="00DC1A4E"/>
    <w:rsid w:val="00DC1AE2"/>
    <w:rsid w:val="00DC1E95"/>
    <w:rsid w:val="00DC1EDD"/>
    <w:rsid w:val="00DC1EEB"/>
    <w:rsid w:val="00DC1FBC"/>
    <w:rsid w:val="00DC26B8"/>
    <w:rsid w:val="00DC26E6"/>
    <w:rsid w:val="00DC2F1D"/>
    <w:rsid w:val="00DC2F28"/>
    <w:rsid w:val="00DC2F9D"/>
    <w:rsid w:val="00DC31C5"/>
    <w:rsid w:val="00DC31C7"/>
    <w:rsid w:val="00DC3313"/>
    <w:rsid w:val="00DC37DC"/>
    <w:rsid w:val="00DC3B02"/>
    <w:rsid w:val="00DC3B50"/>
    <w:rsid w:val="00DC3BC7"/>
    <w:rsid w:val="00DC3F37"/>
    <w:rsid w:val="00DC40F6"/>
    <w:rsid w:val="00DC413E"/>
    <w:rsid w:val="00DC4178"/>
    <w:rsid w:val="00DC4407"/>
    <w:rsid w:val="00DC4425"/>
    <w:rsid w:val="00DC44A7"/>
    <w:rsid w:val="00DC4734"/>
    <w:rsid w:val="00DC49B5"/>
    <w:rsid w:val="00DC4BF6"/>
    <w:rsid w:val="00DC4C21"/>
    <w:rsid w:val="00DC4CD3"/>
    <w:rsid w:val="00DC4DCE"/>
    <w:rsid w:val="00DC4E5F"/>
    <w:rsid w:val="00DC4EE3"/>
    <w:rsid w:val="00DC5418"/>
    <w:rsid w:val="00DC55C4"/>
    <w:rsid w:val="00DC562F"/>
    <w:rsid w:val="00DC5637"/>
    <w:rsid w:val="00DC586B"/>
    <w:rsid w:val="00DC5B58"/>
    <w:rsid w:val="00DC5B95"/>
    <w:rsid w:val="00DC5C55"/>
    <w:rsid w:val="00DC5E7E"/>
    <w:rsid w:val="00DC611F"/>
    <w:rsid w:val="00DC61F1"/>
    <w:rsid w:val="00DC63BF"/>
    <w:rsid w:val="00DC64A0"/>
    <w:rsid w:val="00DC656E"/>
    <w:rsid w:val="00DC65E1"/>
    <w:rsid w:val="00DC66A3"/>
    <w:rsid w:val="00DC6843"/>
    <w:rsid w:val="00DC6ABC"/>
    <w:rsid w:val="00DC6D92"/>
    <w:rsid w:val="00DC7056"/>
    <w:rsid w:val="00DC7108"/>
    <w:rsid w:val="00DC7391"/>
    <w:rsid w:val="00DC73C3"/>
    <w:rsid w:val="00DC7503"/>
    <w:rsid w:val="00DC7686"/>
    <w:rsid w:val="00DC78F3"/>
    <w:rsid w:val="00DC78FF"/>
    <w:rsid w:val="00DC7932"/>
    <w:rsid w:val="00DC7D1E"/>
    <w:rsid w:val="00DC7D7F"/>
    <w:rsid w:val="00DC7E10"/>
    <w:rsid w:val="00DC8A5A"/>
    <w:rsid w:val="00DD0080"/>
    <w:rsid w:val="00DD03D3"/>
    <w:rsid w:val="00DD04FE"/>
    <w:rsid w:val="00DD058D"/>
    <w:rsid w:val="00DD05EC"/>
    <w:rsid w:val="00DD06D6"/>
    <w:rsid w:val="00DD07EB"/>
    <w:rsid w:val="00DD0830"/>
    <w:rsid w:val="00DD091A"/>
    <w:rsid w:val="00DD0C1F"/>
    <w:rsid w:val="00DD0DA4"/>
    <w:rsid w:val="00DD0E68"/>
    <w:rsid w:val="00DD0E8F"/>
    <w:rsid w:val="00DD0F86"/>
    <w:rsid w:val="00DD0FEC"/>
    <w:rsid w:val="00DD12A8"/>
    <w:rsid w:val="00DD12E5"/>
    <w:rsid w:val="00DD16E1"/>
    <w:rsid w:val="00DD1869"/>
    <w:rsid w:val="00DD1AB3"/>
    <w:rsid w:val="00DD1B8A"/>
    <w:rsid w:val="00DD1D71"/>
    <w:rsid w:val="00DD1F78"/>
    <w:rsid w:val="00DD1FD1"/>
    <w:rsid w:val="00DD21AA"/>
    <w:rsid w:val="00DD21AF"/>
    <w:rsid w:val="00DD2246"/>
    <w:rsid w:val="00DD24FA"/>
    <w:rsid w:val="00DD253D"/>
    <w:rsid w:val="00DD25CE"/>
    <w:rsid w:val="00DD2692"/>
    <w:rsid w:val="00DD2B69"/>
    <w:rsid w:val="00DD2C5E"/>
    <w:rsid w:val="00DD2DA6"/>
    <w:rsid w:val="00DD2EE1"/>
    <w:rsid w:val="00DD302F"/>
    <w:rsid w:val="00DD30EC"/>
    <w:rsid w:val="00DD31E9"/>
    <w:rsid w:val="00DD36B1"/>
    <w:rsid w:val="00DD3B18"/>
    <w:rsid w:val="00DD3B42"/>
    <w:rsid w:val="00DD3CF2"/>
    <w:rsid w:val="00DD3FC4"/>
    <w:rsid w:val="00DD4173"/>
    <w:rsid w:val="00DD41CB"/>
    <w:rsid w:val="00DD4310"/>
    <w:rsid w:val="00DD4719"/>
    <w:rsid w:val="00DD4792"/>
    <w:rsid w:val="00DD48C1"/>
    <w:rsid w:val="00DD4F30"/>
    <w:rsid w:val="00DD5081"/>
    <w:rsid w:val="00DD529E"/>
    <w:rsid w:val="00DD531B"/>
    <w:rsid w:val="00DD54FE"/>
    <w:rsid w:val="00DD5524"/>
    <w:rsid w:val="00DD5588"/>
    <w:rsid w:val="00DD5682"/>
    <w:rsid w:val="00DD58E6"/>
    <w:rsid w:val="00DD5F38"/>
    <w:rsid w:val="00DD6050"/>
    <w:rsid w:val="00DD6068"/>
    <w:rsid w:val="00DD6221"/>
    <w:rsid w:val="00DD632C"/>
    <w:rsid w:val="00DD6349"/>
    <w:rsid w:val="00DD65F3"/>
    <w:rsid w:val="00DD6907"/>
    <w:rsid w:val="00DD6A3C"/>
    <w:rsid w:val="00DD6AF1"/>
    <w:rsid w:val="00DD6BC0"/>
    <w:rsid w:val="00DD6C44"/>
    <w:rsid w:val="00DD6E46"/>
    <w:rsid w:val="00DD7561"/>
    <w:rsid w:val="00DD759F"/>
    <w:rsid w:val="00DD7646"/>
    <w:rsid w:val="00DD77D3"/>
    <w:rsid w:val="00DD781F"/>
    <w:rsid w:val="00DD79CE"/>
    <w:rsid w:val="00DD7A13"/>
    <w:rsid w:val="00DD7C48"/>
    <w:rsid w:val="00DD7E5F"/>
    <w:rsid w:val="00DE009C"/>
    <w:rsid w:val="00DE0179"/>
    <w:rsid w:val="00DE0342"/>
    <w:rsid w:val="00DE07C6"/>
    <w:rsid w:val="00DE0B52"/>
    <w:rsid w:val="00DE0D98"/>
    <w:rsid w:val="00DE0E0A"/>
    <w:rsid w:val="00DE0FBE"/>
    <w:rsid w:val="00DE0FCC"/>
    <w:rsid w:val="00DE102F"/>
    <w:rsid w:val="00DE1075"/>
    <w:rsid w:val="00DE10E3"/>
    <w:rsid w:val="00DE1169"/>
    <w:rsid w:val="00DE1306"/>
    <w:rsid w:val="00DE13D7"/>
    <w:rsid w:val="00DE15B4"/>
    <w:rsid w:val="00DE16BA"/>
    <w:rsid w:val="00DE1B5E"/>
    <w:rsid w:val="00DE1BB5"/>
    <w:rsid w:val="00DE1C05"/>
    <w:rsid w:val="00DE1C48"/>
    <w:rsid w:val="00DE1D20"/>
    <w:rsid w:val="00DE1D8F"/>
    <w:rsid w:val="00DE1EB7"/>
    <w:rsid w:val="00DE1F9C"/>
    <w:rsid w:val="00DE1FAF"/>
    <w:rsid w:val="00DE1FF9"/>
    <w:rsid w:val="00DE2423"/>
    <w:rsid w:val="00DE249A"/>
    <w:rsid w:val="00DE2629"/>
    <w:rsid w:val="00DE2661"/>
    <w:rsid w:val="00DE28C9"/>
    <w:rsid w:val="00DE2918"/>
    <w:rsid w:val="00DE3129"/>
    <w:rsid w:val="00DE3406"/>
    <w:rsid w:val="00DE3416"/>
    <w:rsid w:val="00DE35F7"/>
    <w:rsid w:val="00DE36FC"/>
    <w:rsid w:val="00DE3886"/>
    <w:rsid w:val="00DE3942"/>
    <w:rsid w:val="00DE3A77"/>
    <w:rsid w:val="00DE3AB5"/>
    <w:rsid w:val="00DE3B18"/>
    <w:rsid w:val="00DE3BFE"/>
    <w:rsid w:val="00DE3D37"/>
    <w:rsid w:val="00DE3D5B"/>
    <w:rsid w:val="00DE3EEF"/>
    <w:rsid w:val="00DE3F81"/>
    <w:rsid w:val="00DE417D"/>
    <w:rsid w:val="00DE41D3"/>
    <w:rsid w:val="00DE4318"/>
    <w:rsid w:val="00DE45E4"/>
    <w:rsid w:val="00DE463A"/>
    <w:rsid w:val="00DE5005"/>
    <w:rsid w:val="00DE507C"/>
    <w:rsid w:val="00DE50A9"/>
    <w:rsid w:val="00DE5101"/>
    <w:rsid w:val="00DE51E3"/>
    <w:rsid w:val="00DE52F3"/>
    <w:rsid w:val="00DE5328"/>
    <w:rsid w:val="00DE53D7"/>
    <w:rsid w:val="00DE5746"/>
    <w:rsid w:val="00DE5790"/>
    <w:rsid w:val="00DE58D6"/>
    <w:rsid w:val="00DE5CFA"/>
    <w:rsid w:val="00DE5DC4"/>
    <w:rsid w:val="00DE5E20"/>
    <w:rsid w:val="00DE5EC5"/>
    <w:rsid w:val="00DE6092"/>
    <w:rsid w:val="00DE613D"/>
    <w:rsid w:val="00DE6343"/>
    <w:rsid w:val="00DE644F"/>
    <w:rsid w:val="00DE67D2"/>
    <w:rsid w:val="00DE68DF"/>
    <w:rsid w:val="00DE6B66"/>
    <w:rsid w:val="00DE6D23"/>
    <w:rsid w:val="00DE6E86"/>
    <w:rsid w:val="00DE6F4E"/>
    <w:rsid w:val="00DE7153"/>
    <w:rsid w:val="00DE715A"/>
    <w:rsid w:val="00DE7219"/>
    <w:rsid w:val="00DE756B"/>
    <w:rsid w:val="00DE7668"/>
    <w:rsid w:val="00DE7742"/>
    <w:rsid w:val="00DE7866"/>
    <w:rsid w:val="00DE7968"/>
    <w:rsid w:val="00DE79FF"/>
    <w:rsid w:val="00DE7E3D"/>
    <w:rsid w:val="00DE7ED9"/>
    <w:rsid w:val="00DE7F18"/>
    <w:rsid w:val="00DF018B"/>
    <w:rsid w:val="00DF01F9"/>
    <w:rsid w:val="00DF03F8"/>
    <w:rsid w:val="00DF063B"/>
    <w:rsid w:val="00DF06FD"/>
    <w:rsid w:val="00DF09EF"/>
    <w:rsid w:val="00DF0AB2"/>
    <w:rsid w:val="00DF0AE3"/>
    <w:rsid w:val="00DF0B0F"/>
    <w:rsid w:val="00DF0C08"/>
    <w:rsid w:val="00DF0C27"/>
    <w:rsid w:val="00DF0E8B"/>
    <w:rsid w:val="00DF0F92"/>
    <w:rsid w:val="00DF0FA1"/>
    <w:rsid w:val="00DF0FFE"/>
    <w:rsid w:val="00DF14AF"/>
    <w:rsid w:val="00DF160D"/>
    <w:rsid w:val="00DF1613"/>
    <w:rsid w:val="00DF1680"/>
    <w:rsid w:val="00DF1912"/>
    <w:rsid w:val="00DF193E"/>
    <w:rsid w:val="00DF195E"/>
    <w:rsid w:val="00DF1AC4"/>
    <w:rsid w:val="00DF1E40"/>
    <w:rsid w:val="00DF1FDE"/>
    <w:rsid w:val="00DF2035"/>
    <w:rsid w:val="00DF2077"/>
    <w:rsid w:val="00DF2116"/>
    <w:rsid w:val="00DF2225"/>
    <w:rsid w:val="00DF231A"/>
    <w:rsid w:val="00DF261E"/>
    <w:rsid w:val="00DF295C"/>
    <w:rsid w:val="00DF2DCE"/>
    <w:rsid w:val="00DF30EA"/>
    <w:rsid w:val="00DF3202"/>
    <w:rsid w:val="00DF33FD"/>
    <w:rsid w:val="00DF3433"/>
    <w:rsid w:val="00DF350C"/>
    <w:rsid w:val="00DF3677"/>
    <w:rsid w:val="00DF36BC"/>
    <w:rsid w:val="00DF3810"/>
    <w:rsid w:val="00DF39F4"/>
    <w:rsid w:val="00DF3DE3"/>
    <w:rsid w:val="00DF3FA6"/>
    <w:rsid w:val="00DF3FCF"/>
    <w:rsid w:val="00DF41A8"/>
    <w:rsid w:val="00DF41EC"/>
    <w:rsid w:val="00DF429F"/>
    <w:rsid w:val="00DF43ED"/>
    <w:rsid w:val="00DF4400"/>
    <w:rsid w:val="00DF447C"/>
    <w:rsid w:val="00DF4791"/>
    <w:rsid w:val="00DF4E04"/>
    <w:rsid w:val="00DF4F06"/>
    <w:rsid w:val="00DF4FBF"/>
    <w:rsid w:val="00DF5063"/>
    <w:rsid w:val="00DF50B5"/>
    <w:rsid w:val="00DF5189"/>
    <w:rsid w:val="00DF5336"/>
    <w:rsid w:val="00DF533A"/>
    <w:rsid w:val="00DF551F"/>
    <w:rsid w:val="00DF56A1"/>
    <w:rsid w:val="00DF56BA"/>
    <w:rsid w:val="00DF5716"/>
    <w:rsid w:val="00DF5965"/>
    <w:rsid w:val="00DF5BDE"/>
    <w:rsid w:val="00DF5D4E"/>
    <w:rsid w:val="00DF5E78"/>
    <w:rsid w:val="00DF6423"/>
    <w:rsid w:val="00DF65C0"/>
    <w:rsid w:val="00DF6AAF"/>
    <w:rsid w:val="00DF6BA6"/>
    <w:rsid w:val="00DF6BBD"/>
    <w:rsid w:val="00DF6E1B"/>
    <w:rsid w:val="00DF6E3F"/>
    <w:rsid w:val="00DF705B"/>
    <w:rsid w:val="00DF7530"/>
    <w:rsid w:val="00DF7661"/>
    <w:rsid w:val="00DF76B3"/>
    <w:rsid w:val="00DF7706"/>
    <w:rsid w:val="00DF786A"/>
    <w:rsid w:val="00DF786E"/>
    <w:rsid w:val="00DF787F"/>
    <w:rsid w:val="00DF79AE"/>
    <w:rsid w:val="00DF7AAB"/>
    <w:rsid w:val="00DF7D11"/>
    <w:rsid w:val="00DF7ED1"/>
    <w:rsid w:val="00E000B1"/>
    <w:rsid w:val="00E0016E"/>
    <w:rsid w:val="00E0021B"/>
    <w:rsid w:val="00E00259"/>
    <w:rsid w:val="00E00564"/>
    <w:rsid w:val="00E00A31"/>
    <w:rsid w:val="00E00AD3"/>
    <w:rsid w:val="00E00B04"/>
    <w:rsid w:val="00E00BA2"/>
    <w:rsid w:val="00E00DD0"/>
    <w:rsid w:val="00E00DD9"/>
    <w:rsid w:val="00E0135F"/>
    <w:rsid w:val="00E014A1"/>
    <w:rsid w:val="00E0176E"/>
    <w:rsid w:val="00E018BB"/>
    <w:rsid w:val="00E01AF3"/>
    <w:rsid w:val="00E01CEC"/>
    <w:rsid w:val="00E01F10"/>
    <w:rsid w:val="00E01F4F"/>
    <w:rsid w:val="00E021F3"/>
    <w:rsid w:val="00E0227D"/>
    <w:rsid w:val="00E02398"/>
    <w:rsid w:val="00E023BC"/>
    <w:rsid w:val="00E0241E"/>
    <w:rsid w:val="00E025EA"/>
    <w:rsid w:val="00E0263B"/>
    <w:rsid w:val="00E02819"/>
    <w:rsid w:val="00E028E9"/>
    <w:rsid w:val="00E02A0D"/>
    <w:rsid w:val="00E02DED"/>
    <w:rsid w:val="00E02F06"/>
    <w:rsid w:val="00E030B6"/>
    <w:rsid w:val="00E03382"/>
    <w:rsid w:val="00E03422"/>
    <w:rsid w:val="00E034E1"/>
    <w:rsid w:val="00E03544"/>
    <w:rsid w:val="00E03BD9"/>
    <w:rsid w:val="00E03BF7"/>
    <w:rsid w:val="00E03F97"/>
    <w:rsid w:val="00E03FD1"/>
    <w:rsid w:val="00E0423E"/>
    <w:rsid w:val="00E0424E"/>
    <w:rsid w:val="00E04585"/>
    <w:rsid w:val="00E045F8"/>
    <w:rsid w:val="00E04AB5"/>
    <w:rsid w:val="00E04BBC"/>
    <w:rsid w:val="00E04EF1"/>
    <w:rsid w:val="00E04F0E"/>
    <w:rsid w:val="00E050CC"/>
    <w:rsid w:val="00E05464"/>
    <w:rsid w:val="00E054E0"/>
    <w:rsid w:val="00E05583"/>
    <w:rsid w:val="00E05976"/>
    <w:rsid w:val="00E05985"/>
    <w:rsid w:val="00E05A6B"/>
    <w:rsid w:val="00E05E78"/>
    <w:rsid w:val="00E05F56"/>
    <w:rsid w:val="00E06046"/>
    <w:rsid w:val="00E0621F"/>
    <w:rsid w:val="00E06371"/>
    <w:rsid w:val="00E0647E"/>
    <w:rsid w:val="00E064C3"/>
    <w:rsid w:val="00E06540"/>
    <w:rsid w:val="00E06567"/>
    <w:rsid w:val="00E06591"/>
    <w:rsid w:val="00E06643"/>
    <w:rsid w:val="00E0680A"/>
    <w:rsid w:val="00E06824"/>
    <w:rsid w:val="00E0684C"/>
    <w:rsid w:val="00E06B8F"/>
    <w:rsid w:val="00E06DAF"/>
    <w:rsid w:val="00E06DF2"/>
    <w:rsid w:val="00E06F0C"/>
    <w:rsid w:val="00E07158"/>
    <w:rsid w:val="00E07275"/>
    <w:rsid w:val="00E0727C"/>
    <w:rsid w:val="00E0728F"/>
    <w:rsid w:val="00E07452"/>
    <w:rsid w:val="00E074F6"/>
    <w:rsid w:val="00E07527"/>
    <w:rsid w:val="00E076AF"/>
    <w:rsid w:val="00E07727"/>
    <w:rsid w:val="00E07CCC"/>
    <w:rsid w:val="00E07F57"/>
    <w:rsid w:val="00E0E447"/>
    <w:rsid w:val="00E101F7"/>
    <w:rsid w:val="00E10244"/>
    <w:rsid w:val="00E10427"/>
    <w:rsid w:val="00E104C3"/>
    <w:rsid w:val="00E106DF"/>
    <w:rsid w:val="00E1074D"/>
    <w:rsid w:val="00E107C8"/>
    <w:rsid w:val="00E10934"/>
    <w:rsid w:val="00E10A89"/>
    <w:rsid w:val="00E10A8D"/>
    <w:rsid w:val="00E10D75"/>
    <w:rsid w:val="00E112F8"/>
    <w:rsid w:val="00E113AB"/>
    <w:rsid w:val="00E11401"/>
    <w:rsid w:val="00E117A7"/>
    <w:rsid w:val="00E11E8B"/>
    <w:rsid w:val="00E11F7D"/>
    <w:rsid w:val="00E11F9B"/>
    <w:rsid w:val="00E11FBB"/>
    <w:rsid w:val="00E12468"/>
    <w:rsid w:val="00E1247D"/>
    <w:rsid w:val="00E12790"/>
    <w:rsid w:val="00E12818"/>
    <w:rsid w:val="00E12879"/>
    <w:rsid w:val="00E12CFD"/>
    <w:rsid w:val="00E13181"/>
    <w:rsid w:val="00E13206"/>
    <w:rsid w:val="00E13242"/>
    <w:rsid w:val="00E13251"/>
    <w:rsid w:val="00E13703"/>
    <w:rsid w:val="00E137F3"/>
    <w:rsid w:val="00E1387E"/>
    <w:rsid w:val="00E1390E"/>
    <w:rsid w:val="00E13A38"/>
    <w:rsid w:val="00E13B60"/>
    <w:rsid w:val="00E13D37"/>
    <w:rsid w:val="00E13FB3"/>
    <w:rsid w:val="00E1401A"/>
    <w:rsid w:val="00E14126"/>
    <w:rsid w:val="00E14328"/>
    <w:rsid w:val="00E144F4"/>
    <w:rsid w:val="00E145F1"/>
    <w:rsid w:val="00E146E1"/>
    <w:rsid w:val="00E14873"/>
    <w:rsid w:val="00E148C8"/>
    <w:rsid w:val="00E1495B"/>
    <w:rsid w:val="00E14BFB"/>
    <w:rsid w:val="00E14D92"/>
    <w:rsid w:val="00E14F70"/>
    <w:rsid w:val="00E15065"/>
    <w:rsid w:val="00E15217"/>
    <w:rsid w:val="00E15521"/>
    <w:rsid w:val="00E15BA9"/>
    <w:rsid w:val="00E15BFC"/>
    <w:rsid w:val="00E15D9B"/>
    <w:rsid w:val="00E15DFA"/>
    <w:rsid w:val="00E15F57"/>
    <w:rsid w:val="00E1623F"/>
    <w:rsid w:val="00E162FF"/>
    <w:rsid w:val="00E1651F"/>
    <w:rsid w:val="00E16532"/>
    <w:rsid w:val="00E1660A"/>
    <w:rsid w:val="00E16641"/>
    <w:rsid w:val="00E1680B"/>
    <w:rsid w:val="00E16B88"/>
    <w:rsid w:val="00E16B8C"/>
    <w:rsid w:val="00E16BC7"/>
    <w:rsid w:val="00E16C28"/>
    <w:rsid w:val="00E16E0A"/>
    <w:rsid w:val="00E16E25"/>
    <w:rsid w:val="00E170D8"/>
    <w:rsid w:val="00E1740D"/>
    <w:rsid w:val="00E175DE"/>
    <w:rsid w:val="00E1764E"/>
    <w:rsid w:val="00E17838"/>
    <w:rsid w:val="00E1799E"/>
    <w:rsid w:val="00E17BEF"/>
    <w:rsid w:val="00E1CC68"/>
    <w:rsid w:val="00E200AE"/>
    <w:rsid w:val="00E20141"/>
    <w:rsid w:val="00E2015F"/>
    <w:rsid w:val="00E201AA"/>
    <w:rsid w:val="00E203F2"/>
    <w:rsid w:val="00E203FF"/>
    <w:rsid w:val="00E2046F"/>
    <w:rsid w:val="00E20765"/>
    <w:rsid w:val="00E208D3"/>
    <w:rsid w:val="00E209F3"/>
    <w:rsid w:val="00E20B2A"/>
    <w:rsid w:val="00E20B8F"/>
    <w:rsid w:val="00E20CFB"/>
    <w:rsid w:val="00E20E5A"/>
    <w:rsid w:val="00E21095"/>
    <w:rsid w:val="00E21371"/>
    <w:rsid w:val="00E21484"/>
    <w:rsid w:val="00E21569"/>
    <w:rsid w:val="00E215ED"/>
    <w:rsid w:val="00E21773"/>
    <w:rsid w:val="00E21890"/>
    <w:rsid w:val="00E21911"/>
    <w:rsid w:val="00E21F4D"/>
    <w:rsid w:val="00E2228A"/>
    <w:rsid w:val="00E222BD"/>
    <w:rsid w:val="00E222FF"/>
    <w:rsid w:val="00E22817"/>
    <w:rsid w:val="00E22A6A"/>
    <w:rsid w:val="00E22C01"/>
    <w:rsid w:val="00E22C92"/>
    <w:rsid w:val="00E22CD7"/>
    <w:rsid w:val="00E2306F"/>
    <w:rsid w:val="00E23158"/>
    <w:rsid w:val="00E233E9"/>
    <w:rsid w:val="00E2341C"/>
    <w:rsid w:val="00E234CA"/>
    <w:rsid w:val="00E236BC"/>
    <w:rsid w:val="00E23741"/>
    <w:rsid w:val="00E237E3"/>
    <w:rsid w:val="00E238EE"/>
    <w:rsid w:val="00E2398A"/>
    <w:rsid w:val="00E23B07"/>
    <w:rsid w:val="00E23D6E"/>
    <w:rsid w:val="00E23EAA"/>
    <w:rsid w:val="00E23FA7"/>
    <w:rsid w:val="00E245EB"/>
    <w:rsid w:val="00E2471C"/>
    <w:rsid w:val="00E24CBB"/>
    <w:rsid w:val="00E24DD9"/>
    <w:rsid w:val="00E24E6F"/>
    <w:rsid w:val="00E24EBE"/>
    <w:rsid w:val="00E24F46"/>
    <w:rsid w:val="00E2506A"/>
    <w:rsid w:val="00E2547A"/>
    <w:rsid w:val="00E254E6"/>
    <w:rsid w:val="00E2558A"/>
    <w:rsid w:val="00E255C9"/>
    <w:rsid w:val="00E259D3"/>
    <w:rsid w:val="00E25D77"/>
    <w:rsid w:val="00E25F51"/>
    <w:rsid w:val="00E26188"/>
    <w:rsid w:val="00E261B4"/>
    <w:rsid w:val="00E261EA"/>
    <w:rsid w:val="00E26565"/>
    <w:rsid w:val="00E2665D"/>
    <w:rsid w:val="00E2668A"/>
    <w:rsid w:val="00E2668F"/>
    <w:rsid w:val="00E26833"/>
    <w:rsid w:val="00E268D7"/>
    <w:rsid w:val="00E269A6"/>
    <w:rsid w:val="00E26A2A"/>
    <w:rsid w:val="00E26A57"/>
    <w:rsid w:val="00E26C7F"/>
    <w:rsid w:val="00E26D64"/>
    <w:rsid w:val="00E26EAD"/>
    <w:rsid w:val="00E271C4"/>
    <w:rsid w:val="00E27633"/>
    <w:rsid w:val="00E2796E"/>
    <w:rsid w:val="00E279C3"/>
    <w:rsid w:val="00E27A93"/>
    <w:rsid w:val="00E27F3C"/>
    <w:rsid w:val="00E303E6"/>
    <w:rsid w:val="00E305E3"/>
    <w:rsid w:val="00E3063D"/>
    <w:rsid w:val="00E3084F"/>
    <w:rsid w:val="00E3098A"/>
    <w:rsid w:val="00E30A8F"/>
    <w:rsid w:val="00E30B81"/>
    <w:rsid w:val="00E30B9F"/>
    <w:rsid w:val="00E30C0F"/>
    <w:rsid w:val="00E30C83"/>
    <w:rsid w:val="00E30C9F"/>
    <w:rsid w:val="00E30CC2"/>
    <w:rsid w:val="00E30D1E"/>
    <w:rsid w:val="00E30D4B"/>
    <w:rsid w:val="00E30EF2"/>
    <w:rsid w:val="00E3110D"/>
    <w:rsid w:val="00E31187"/>
    <w:rsid w:val="00E313FE"/>
    <w:rsid w:val="00E317F3"/>
    <w:rsid w:val="00E31A00"/>
    <w:rsid w:val="00E31BE8"/>
    <w:rsid w:val="00E31D67"/>
    <w:rsid w:val="00E31D9A"/>
    <w:rsid w:val="00E31E92"/>
    <w:rsid w:val="00E320A7"/>
    <w:rsid w:val="00E3221B"/>
    <w:rsid w:val="00E322D1"/>
    <w:rsid w:val="00E3231B"/>
    <w:rsid w:val="00E323EC"/>
    <w:rsid w:val="00E324E5"/>
    <w:rsid w:val="00E3256F"/>
    <w:rsid w:val="00E3277E"/>
    <w:rsid w:val="00E32A25"/>
    <w:rsid w:val="00E32ABF"/>
    <w:rsid w:val="00E32D4F"/>
    <w:rsid w:val="00E32E37"/>
    <w:rsid w:val="00E32F67"/>
    <w:rsid w:val="00E33589"/>
    <w:rsid w:val="00E337B9"/>
    <w:rsid w:val="00E339AD"/>
    <w:rsid w:val="00E33DD1"/>
    <w:rsid w:val="00E34010"/>
    <w:rsid w:val="00E34079"/>
    <w:rsid w:val="00E340B1"/>
    <w:rsid w:val="00E34225"/>
    <w:rsid w:val="00E34272"/>
    <w:rsid w:val="00E34500"/>
    <w:rsid w:val="00E34568"/>
    <w:rsid w:val="00E3485A"/>
    <w:rsid w:val="00E34E16"/>
    <w:rsid w:val="00E34F2F"/>
    <w:rsid w:val="00E35115"/>
    <w:rsid w:val="00E35153"/>
    <w:rsid w:val="00E35418"/>
    <w:rsid w:val="00E35525"/>
    <w:rsid w:val="00E35740"/>
    <w:rsid w:val="00E35A46"/>
    <w:rsid w:val="00E35AFA"/>
    <w:rsid w:val="00E35DA0"/>
    <w:rsid w:val="00E35FDB"/>
    <w:rsid w:val="00E360FE"/>
    <w:rsid w:val="00E3618C"/>
    <w:rsid w:val="00E3627E"/>
    <w:rsid w:val="00E363AD"/>
    <w:rsid w:val="00E3642A"/>
    <w:rsid w:val="00E365A7"/>
    <w:rsid w:val="00E3665D"/>
    <w:rsid w:val="00E367E0"/>
    <w:rsid w:val="00E369EA"/>
    <w:rsid w:val="00E37074"/>
    <w:rsid w:val="00E370EB"/>
    <w:rsid w:val="00E371B4"/>
    <w:rsid w:val="00E3722F"/>
    <w:rsid w:val="00E3743D"/>
    <w:rsid w:val="00E3778B"/>
    <w:rsid w:val="00E37937"/>
    <w:rsid w:val="00E37D69"/>
    <w:rsid w:val="00E4014B"/>
    <w:rsid w:val="00E40300"/>
    <w:rsid w:val="00E40318"/>
    <w:rsid w:val="00E40433"/>
    <w:rsid w:val="00E4056B"/>
    <w:rsid w:val="00E405EB"/>
    <w:rsid w:val="00E40872"/>
    <w:rsid w:val="00E40C05"/>
    <w:rsid w:val="00E40EAE"/>
    <w:rsid w:val="00E413A5"/>
    <w:rsid w:val="00E41493"/>
    <w:rsid w:val="00E41BDC"/>
    <w:rsid w:val="00E41D32"/>
    <w:rsid w:val="00E420C5"/>
    <w:rsid w:val="00E42418"/>
    <w:rsid w:val="00E424D4"/>
    <w:rsid w:val="00E4255E"/>
    <w:rsid w:val="00E42D60"/>
    <w:rsid w:val="00E42EC1"/>
    <w:rsid w:val="00E42F9A"/>
    <w:rsid w:val="00E43193"/>
    <w:rsid w:val="00E4321B"/>
    <w:rsid w:val="00E432F6"/>
    <w:rsid w:val="00E43538"/>
    <w:rsid w:val="00E43879"/>
    <w:rsid w:val="00E43B9A"/>
    <w:rsid w:val="00E43EAA"/>
    <w:rsid w:val="00E441C3"/>
    <w:rsid w:val="00E44223"/>
    <w:rsid w:val="00E4430A"/>
    <w:rsid w:val="00E444DE"/>
    <w:rsid w:val="00E44544"/>
    <w:rsid w:val="00E44671"/>
    <w:rsid w:val="00E44866"/>
    <w:rsid w:val="00E44D72"/>
    <w:rsid w:val="00E45056"/>
    <w:rsid w:val="00E45068"/>
    <w:rsid w:val="00E45372"/>
    <w:rsid w:val="00E4549C"/>
    <w:rsid w:val="00E456D0"/>
    <w:rsid w:val="00E45914"/>
    <w:rsid w:val="00E45957"/>
    <w:rsid w:val="00E459C4"/>
    <w:rsid w:val="00E45E0F"/>
    <w:rsid w:val="00E45E3B"/>
    <w:rsid w:val="00E45E6F"/>
    <w:rsid w:val="00E46023"/>
    <w:rsid w:val="00E463DB"/>
    <w:rsid w:val="00E46431"/>
    <w:rsid w:val="00E46551"/>
    <w:rsid w:val="00E4674F"/>
    <w:rsid w:val="00E4685B"/>
    <w:rsid w:val="00E46A75"/>
    <w:rsid w:val="00E46DB3"/>
    <w:rsid w:val="00E46E46"/>
    <w:rsid w:val="00E46FEC"/>
    <w:rsid w:val="00E46FFB"/>
    <w:rsid w:val="00E478B9"/>
    <w:rsid w:val="00E47A9A"/>
    <w:rsid w:val="00E47B46"/>
    <w:rsid w:val="00E47C50"/>
    <w:rsid w:val="00E47EF1"/>
    <w:rsid w:val="00E5012D"/>
    <w:rsid w:val="00E50159"/>
    <w:rsid w:val="00E503A4"/>
    <w:rsid w:val="00E50445"/>
    <w:rsid w:val="00E505CA"/>
    <w:rsid w:val="00E508BD"/>
    <w:rsid w:val="00E508C4"/>
    <w:rsid w:val="00E50977"/>
    <w:rsid w:val="00E50A8F"/>
    <w:rsid w:val="00E50BFC"/>
    <w:rsid w:val="00E50D3A"/>
    <w:rsid w:val="00E50FFA"/>
    <w:rsid w:val="00E51248"/>
    <w:rsid w:val="00E51294"/>
    <w:rsid w:val="00E514D6"/>
    <w:rsid w:val="00E515D8"/>
    <w:rsid w:val="00E5164A"/>
    <w:rsid w:val="00E51789"/>
    <w:rsid w:val="00E51838"/>
    <w:rsid w:val="00E51B86"/>
    <w:rsid w:val="00E51CA8"/>
    <w:rsid w:val="00E51EB9"/>
    <w:rsid w:val="00E521A0"/>
    <w:rsid w:val="00E5228C"/>
    <w:rsid w:val="00E5252C"/>
    <w:rsid w:val="00E52803"/>
    <w:rsid w:val="00E52833"/>
    <w:rsid w:val="00E52BAB"/>
    <w:rsid w:val="00E52F2D"/>
    <w:rsid w:val="00E530DF"/>
    <w:rsid w:val="00E531C2"/>
    <w:rsid w:val="00E533BC"/>
    <w:rsid w:val="00E533C4"/>
    <w:rsid w:val="00E53400"/>
    <w:rsid w:val="00E534D0"/>
    <w:rsid w:val="00E536B8"/>
    <w:rsid w:val="00E536F9"/>
    <w:rsid w:val="00E53931"/>
    <w:rsid w:val="00E53B94"/>
    <w:rsid w:val="00E53D8B"/>
    <w:rsid w:val="00E542D4"/>
    <w:rsid w:val="00E543FD"/>
    <w:rsid w:val="00E54641"/>
    <w:rsid w:val="00E54675"/>
    <w:rsid w:val="00E54AE0"/>
    <w:rsid w:val="00E54D30"/>
    <w:rsid w:val="00E54D33"/>
    <w:rsid w:val="00E54D5D"/>
    <w:rsid w:val="00E54F2F"/>
    <w:rsid w:val="00E55070"/>
    <w:rsid w:val="00E5511B"/>
    <w:rsid w:val="00E55195"/>
    <w:rsid w:val="00E551B0"/>
    <w:rsid w:val="00E552EE"/>
    <w:rsid w:val="00E55D37"/>
    <w:rsid w:val="00E55D8E"/>
    <w:rsid w:val="00E55EB5"/>
    <w:rsid w:val="00E55EC4"/>
    <w:rsid w:val="00E5605B"/>
    <w:rsid w:val="00E5608C"/>
    <w:rsid w:val="00E560D5"/>
    <w:rsid w:val="00E56176"/>
    <w:rsid w:val="00E56376"/>
    <w:rsid w:val="00E563B0"/>
    <w:rsid w:val="00E56600"/>
    <w:rsid w:val="00E56837"/>
    <w:rsid w:val="00E568B5"/>
    <w:rsid w:val="00E56A12"/>
    <w:rsid w:val="00E56EDD"/>
    <w:rsid w:val="00E57475"/>
    <w:rsid w:val="00E5749F"/>
    <w:rsid w:val="00E57500"/>
    <w:rsid w:val="00E57609"/>
    <w:rsid w:val="00E57858"/>
    <w:rsid w:val="00E57A8F"/>
    <w:rsid w:val="00E57BF2"/>
    <w:rsid w:val="00E57CEC"/>
    <w:rsid w:val="00E60098"/>
    <w:rsid w:val="00E60358"/>
    <w:rsid w:val="00E603EF"/>
    <w:rsid w:val="00E6068D"/>
    <w:rsid w:val="00E60755"/>
    <w:rsid w:val="00E60806"/>
    <w:rsid w:val="00E6081C"/>
    <w:rsid w:val="00E608B2"/>
    <w:rsid w:val="00E60C4E"/>
    <w:rsid w:val="00E60C5A"/>
    <w:rsid w:val="00E60CFB"/>
    <w:rsid w:val="00E60D40"/>
    <w:rsid w:val="00E60DBC"/>
    <w:rsid w:val="00E60E7C"/>
    <w:rsid w:val="00E60ED7"/>
    <w:rsid w:val="00E61109"/>
    <w:rsid w:val="00E612FF"/>
    <w:rsid w:val="00E61577"/>
    <w:rsid w:val="00E61A1D"/>
    <w:rsid w:val="00E61AA2"/>
    <w:rsid w:val="00E61B18"/>
    <w:rsid w:val="00E61C0B"/>
    <w:rsid w:val="00E61C2D"/>
    <w:rsid w:val="00E61DD1"/>
    <w:rsid w:val="00E61E50"/>
    <w:rsid w:val="00E61EC8"/>
    <w:rsid w:val="00E62192"/>
    <w:rsid w:val="00E62489"/>
    <w:rsid w:val="00E625DF"/>
    <w:rsid w:val="00E62831"/>
    <w:rsid w:val="00E628D8"/>
    <w:rsid w:val="00E62921"/>
    <w:rsid w:val="00E6292B"/>
    <w:rsid w:val="00E62B42"/>
    <w:rsid w:val="00E62D26"/>
    <w:rsid w:val="00E62DE2"/>
    <w:rsid w:val="00E62E6D"/>
    <w:rsid w:val="00E62FF0"/>
    <w:rsid w:val="00E63329"/>
    <w:rsid w:val="00E634FE"/>
    <w:rsid w:val="00E63696"/>
    <w:rsid w:val="00E638DA"/>
    <w:rsid w:val="00E63952"/>
    <w:rsid w:val="00E63C2D"/>
    <w:rsid w:val="00E63CD3"/>
    <w:rsid w:val="00E642A5"/>
    <w:rsid w:val="00E642D9"/>
    <w:rsid w:val="00E6434F"/>
    <w:rsid w:val="00E6436B"/>
    <w:rsid w:val="00E6441F"/>
    <w:rsid w:val="00E64543"/>
    <w:rsid w:val="00E649A2"/>
    <w:rsid w:val="00E64E42"/>
    <w:rsid w:val="00E65062"/>
    <w:rsid w:val="00E650D0"/>
    <w:rsid w:val="00E65259"/>
    <w:rsid w:val="00E656A0"/>
    <w:rsid w:val="00E65A02"/>
    <w:rsid w:val="00E65CCE"/>
    <w:rsid w:val="00E65E77"/>
    <w:rsid w:val="00E6619A"/>
    <w:rsid w:val="00E662DE"/>
    <w:rsid w:val="00E6681B"/>
    <w:rsid w:val="00E66B8F"/>
    <w:rsid w:val="00E66C96"/>
    <w:rsid w:val="00E66D6A"/>
    <w:rsid w:val="00E66E2F"/>
    <w:rsid w:val="00E66EDF"/>
    <w:rsid w:val="00E66FB2"/>
    <w:rsid w:val="00E670E2"/>
    <w:rsid w:val="00E6738B"/>
    <w:rsid w:val="00E673FB"/>
    <w:rsid w:val="00E676D1"/>
    <w:rsid w:val="00E6770E"/>
    <w:rsid w:val="00E6775C"/>
    <w:rsid w:val="00E678A4"/>
    <w:rsid w:val="00E678DD"/>
    <w:rsid w:val="00E679B6"/>
    <w:rsid w:val="00E67E8E"/>
    <w:rsid w:val="00E67F75"/>
    <w:rsid w:val="00E70031"/>
    <w:rsid w:val="00E70160"/>
    <w:rsid w:val="00E701F6"/>
    <w:rsid w:val="00E7042B"/>
    <w:rsid w:val="00E70774"/>
    <w:rsid w:val="00E70883"/>
    <w:rsid w:val="00E70CB2"/>
    <w:rsid w:val="00E70F4F"/>
    <w:rsid w:val="00E71156"/>
    <w:rsid w:val="00E712A9"/>
    <w:rsid w:val="00E71314"/>
    <w:rsid w:val="00E713AA"/>
    <w:rsid w:val="00E7161A"/>
    <w:rsid w:val="00E71969"/>
    <w:rsid w:val="00E7196A"/>
    <w:rsid w:val="00E719B7"/>
    <w:rsid w:val="00E71A69"/>
    <w:rsid w:val="00E71AFD"/>
    <w:rsid w:val="00E72309"/>
    <w:rsid w:val="00E72671"/>
    <w:rsid w:val="00E72798"/>
    <w:rsid w:val="00E72850"/>
    <w:rsid w:val="00E72A9B"/>
    <w:rsid w:val="00E72E56"/>
    <w:rsid w:val="00E72F23"/>
    <w:rsid w:val="00E730EA"/>
    <w:rsid w:val="00E73110"/>
    <w:rsid w:val="00E7335A"/>
    <w:rsid w:val="00E734EC"/>
    <w:rsid w:val="00E734F1"/>
    <w:rsid w:val="00E7382B"/>
    <w:rsid w:val="00E7396C"/>
    <w:rsid w:val="00E73C21"/>
    <w:rsid w:val="00E73D6A"/>
    <w:rsid w:val="00E74027"/>
    <w:rsid w:val="00E740E6"/>
    <w:rsid w:val="00E742F9"/>
    <w:rsid w:val="00E7460F"/>
    <w:rsid w:val="00E746F8"/>
    <w:rsid w:val="00E7496A"/>
    <w:rsid w:val="00E7497D"/>
    <w:rsid w:val="00E74B3C"/>
    <w:rsid w:val="00E74CCC"/>
    <w:rsid w:val="00E74D2E"/>
    <w:rsid w:val="00E752D0"/>
    <w:rsid w:val="00E7532D"/>
    <w:rsid w:val="00E75460"/>
    <w:rsid w:val="00E75532"/>
    <w:rsid w:val="00E7569B"/>
    <w:rsid w:val="00E75852"/>
    <w:rsid w:val="00E7591D"/>
    <w:rsid w:val="00E75A74"/>
    <w:rsid w:val="00E75AE4"/>
    <w:rsid w:val="00E75C88"/>
    <w:rsid w:val="00E75F25"/>
    <w:rsid w:val="00E764A2"/>
    <w:rsid w:val="00E7666F"/>
    <w:rsid w:val="00E768C2"/>
    <w:rsid w:val="00E7691E"/>
    <w:rsid w:val="00E76B32"/>
    <w:rsid w:val="00E76F9D"/>
    <w:rsid w:val="00E7702A"/>
    <w:rsid w:val="00E77149"/>
    <w:rsid w:val="00E77172"/>
    <w:rsid w:val="00E77277"/>
    <w:rsid w:val="00E773C4"/>
    <w:rsid w:val="00E77497"/>
    <w:rsid w:val="00E77503"/>
    <w:rsid w:val="00E77ACA"/>
    <w:rsid w:val="00E77B64"/>
    <w:rsid w:val="00E77C5D"/>
    <w:rsid w:val="00E77CAA"/>
    <w:rsid w:val="00E77D88"/>
    <w:rsid w:val="00E7B18E"/>
    <w:rsid w:val="00E803AE"/>
    <w:rsid w:val="00E807FF"/>
    <w:rsid w:val="00E80E2C"/>
    <w:rsid w:val="00E80EDF"/>
    <w:rsid w:val="00E80FA2"/>
    <w:rsid w:val="00E80FD2"/>
    <w:rsid w:val="00E81193"/>
    <w:rsid w:val="00E8122A"/>
    <w:rsid w:val="00E8145B"/>
    <w:rsid w:val="00E81462"/>
    <w:rsid w:val="00E814E4"/>
    <w:rsid w:val="00E815A4"/>
    <w:rsid w:val="00E81688"/>
    <w:rsid w:val="00E8199A"/>
    <w:rsid w:val="00E81A36"/>
    <w:rsid w:val="00E81EE8"/>
    <w:rsid w:val="00E82003"/>
    <w:rsid w:val="00E8212F"/>
    <w:rsid w:val="00E8227B"/>
    <w:rsid w:val="00E82341"/>
    <w:rsid w:val="00E823C8"/>
    <w:rsid w:val="00E82408"/>
    <w:rsid w:val="00E824ED"/>
    <w:rsid w:val="00E82A1A"/>
    <w:rsid w:val="00E82B08"/>
    <w:rsid w:val="00E82DDA"/>
    <w:rsid w:val="00E83036"/>
    <w:rsid w:val="00E8320F"/>
    <w:rsid w:val="00E83237"/>
    <w:rsid w:val="00E83702"/>
    <w:rsid w:val="00E8388B"/>
    <w:rsid w:val="00E83B27"/>
    <w:rsid w:val="00E83B9E"/>
    <w:rsid w:val="00E83D24"/>
    <w:rsid w:val="00E83DC4"/>
    <w:rsid w:val="00E8407A"/>
    <w:rsid w:val="00E84384"/>
    <w:rsid w:val="00E844A4"/>
    <w:rsid w:val="00E8450B"/>
    <w:rsid w:val="00E8457D"/>
    <w:rsid w:val="00E84659"/>
    <w:rsid w:val="00E84799"/>
    <w:rsid w:val="00E8486E"/>
    <w:rsid w:val="00E849A8"/>
    <w:rsid w:val="00E84A26"/>
    <w:rsid w:val="00E84A3C"/>
    <w:rsid w:val="00E84E9F"/>
    <w:rsid w:val="00E85134"/>
    <w:rsid w:val="00E8532A"/>
    <w:rsid w:val="00E8542D"/>
    <w:rsid w:val="00E854D7"/>
    <w:rsid w:val="00E85838"/>
    <w:rsid w:val="00E85920"/>
    <w:rsid w:val="00E85F74"/>
    <w:rsid w:val="00E85F75"/>
    <w:rsid w:val="00E86385"/>
    <w:rsid w:val="00E864F5"/>
    <w:rsid w:val="00E8671C"/>
    <w:rsid w:val="00E86977"/>
    <w:rsid w:val="00E86AF4"/>
    <w:rsid w:val="00E86B0D"/>
    <w:rsid w:val="00E86C30"/>
    <w:rsid w:val="00E86CFB"/>
    <w:rsid w:val="00E872EF"/>
    <w:rsid w:val="00E874EC"/>
    <w:rsid w:val="00E87547"/>
    <w:rsid w:val="00E8768A"/>
    <w:rsid w:val="00E877C8"/>
    <w:rsid w:val="00E87849"/>
    <w:rsid w:val="00E87867"/>
    <w:rsid w:val="00E87908"/>
    <w:rsid w:val="00E87C42"/>
    <w:rsid w:val="00E87C81"/>
    <w:rsid w:val="00E87FDF"/>
    <w:rsid w:val="00E8F2E7"/>
    <w:rsid w:val="00E900B6"/>
    <w:rsid w:val="00E90351"/>
    <w:rsid w:val="00E904CF"/>
    <w:rsid w:val="00E90568"/>
    <w:rsid w:val="00E90724"/>
    <w:rsid w:val="00E907B2"/>
    <w:rsid w:val="00E909E0"/>
    <w:rsid w:val="00E90B0D"/>
    <w:rsid w:val="00E90B1C"/>
    <w:rsid w:val="00E90D16"/>
    <w:rsid w:val="00E90D7C"/>
    <w:rsid w:val="00E911E8"/>
    <w:rsid w:val="00E91319"/>
    <w:rsid w:val="00E913D5"/>
    <w:rsid w:val="00E9180F"/>
    <w:rsid w:val="00E9194F"/>
    <w:rsid w:val="00E91950"/>
    <w:rsid w:val="00E91AD0"/>
    <w:rsid w:val="00E91B31"/>
    <w:rsid w:val="00E91BBA"/>
    <w:rsid w:val="00E91C38"/>
    <w:rsid w:val="00E91E5D"/>
    <w:rsid w:val="00E92028"/>
    <w:rsid w:val="00E92184"/>
    <w:rsid w:val="00E92236"/>
    <w:rsid w:val="00E92965"/>
    <w:rsid w:val="00E92B3B"/>
    <w:rsid w:val="00E92BDA"/>
    <w:rsid w:val="00E92BFD"/>
    <w:rsid w:val="00E92D5B"/>
    <w:rsid w:val="00E92D6F"/>
    <w:rsid w:val="00E92E4C"/>
    <w:rsid w:val="00E92E6A"/>
    <w:rsid w:val="00E930D9"/>
    <w:rsid w:val="00E930FE"/>
    <w:rsid w:val="00E9361F"/>
    <w:rsid w:val="00E9373F"/>
    <w:rsid w:val="00E93755"/>
    <w:rsid w:val="00E93795"/>
    <w:rsid w:val="00E93891"/>
    <w:rsid w:val="00E939E1"/>
    <w:rsid w:val="00E93A6E"/>
    <w:rsid w:val="00E93CB7"/>
    <w:rsid w:val="00E93E22"/>
    <w:rsid w:val="00E93E58"/>
    <w:rsid w:val="00E94133"/>
    <w:rsid w:val="00E94432"/>
    <w:rsid w:val="00E947CF"/>
    <w:rsid w:val="00E9488A"/>
    <w:rsid w:val="00E9499E"/>
    <w:rsid w:val="00E949B5"/>
    <w:rsid w:val="00E94B89"/>
    <w:rsid w:val="00E94C79"/>
    <w:rsid w:val="00E94ED7"/>
    <w:rsid w:val="00E95127"/>
    <w:rsid w:val="00E9517C"/>
    <w:rsid w:val="00E95228"/>
    <w:rsid w:val="00E95548"/>
    <w:rsid w:val="00E955B8"/>
    <w:rsid w:val="00E9599E"/>
    <w:rsid w:val="00E959E5"/>
    <w:rsid w:val="00E959EC"/>
    <w:rsid w:val="00E95A24"/>
    <w:rsid w:val="00E95ABB"/>
    <w:rsid w:val="00E95F5C"/>
    <w:rsid w:val="00E96522"/>
    <w:rsid w:val="00E9665E"/>
    <w:rsid w:val="00E966B2"/>
    <w:rsid w:val="00E96878"/>
    <w:rsid w:val="00E968D1"/>
    <w:rsid w:val="00E9690F"/>
    <w:rsid w:val="00E969A7"/>
    <w:rsid w:val="00E96A24"/>
    <w:rsid w:val="00E96AF5"/>
    <w:rsid w:val="00E96B3B"/>
    <w:rsid w:val="00E96B51"/>
    <w:rsid w:val="00E96B5D"/>
    <w:rsid w:val="00E96BAE"/>
    <w:rsid w:val="00E96C54"/>
    <w:rsid w:val="00E96CEB"/>
    <w:rsid w:val="00E96D74"/>
    <w:rsid w:val="00E97234"/>
    <w:rsid w:val="00E97486"/>
    <w:rsid w:val="00E97638"/>
    <w:rsid w:val="00E97867"/>
    <w:rsid w:val="00E97948"/>
    <w:rsid w:val="00E979E8"/>
    <w:rsid w:val="00E97CC5"/>
    <w:rsid w:val="00E97DAD"/>
    <w:rsid w:val="00E97DB5"/>
    <w:rsid w:val="00E97E32"/>
    <w:rsid w:val="00EA03D7"/>
    <w:rsid w:val="00EA0441"/>
    <w:rsid w:val="00EA050A"/>
    <w:rsid w:val="00EA0A1A"/>
    <w:rsid w:val="00EA0C94"/>
    <w:rsid w:val="00EA0DF4"/>
    <w:rsid w:val="00EA0E32"/>
    <w:rsid w:val="00EA0EFF"/>
    <w:rsid w:val="00EA123B"/>
    <w:rsid w:val="00EA12E6"/>
    <w:rsid w:val="00EA1412"/>
    <w:rsid w:val="00EA14AE"/>
    <w:rsid w:val="00EA1628"/>
    <w:rsid w:val="00EA17DD"/>
    <w:rsid w:val="00EA1A99"/>
    <w:rsid w:val="00EA1B27"/>
    <w:rsid w:val="00EA1BF8"/>
    <w:rsid w:val="00EA2293"/>
    <w:rsid w:val="00EA2411"/>
    <w:rsid w:val="00EA25E2"/>
    <w:rsid w:val="00EA268E"/>
    <w:rsid w:val="00EA26CB"/>
    <w:rsid w:val="00EA2C10"/>
    <w:rsid w:val="00EA2D15"/>
    <w:rsid w:val="00EA2D6C"/>
    <w:rsid w:val="00EA2DA2"/>
    <w:rsid w:val="00EA32AE"/>
    <w:rsid w:val="00EA330F"/>
    <w:rsid w:val="00EA3346"/>
    <w:rsid w:val="00EA34A3"/>
    <w:rsid w:val="00EA36C0"/>
    <w:rsid w:val="00EA385D"/>
    <w:rsid w:val="00EA395A"/>
    <w:rsid w:val="00EA3A9D"/>
    <w:rsid w:val="00EA3BD1"/>
    <w:rsid w:val="00EA3CDD"/>
    <w:rsid w:val="00EA3D13"/>
    <w:rsid w:val="00EA3F20"/>
    <w:rsid w:val="00EA400F"/>
    <w:rsid w:val="00EA44E7"/>
    <w:rsid w:val="00EA44FB"/>
    <w:rsid w:val="00EA4597"/>
    <w:rsid w:val="00EA4A36"/>
    <w:rsid w:val="00EA4C31"/>
    <w:rsid w:val="00EA4C33"/>
    <w:rsid w:val="00EA4FC9"/>
    <w:rsid w:val="00EA53A6"/>
    <w:rsid w:val="00EA54AB"/>
    <w:rsid w:val="00EA55D8"/>
    <w:rsid w:val="00EA56AC"/>
    <w:rsid w:val="00EA5ACD"/>
    <w:rsid w:val="00EA5E98"/>
    <w:rsid w:val="00EA5EC1"/>
    <w:rsid w:val="00EA6033"/>
    <w:rsid w:val="00EA61A8"/>
    <w:rsid w:val="00EA6428"/>
    <w:rsid w:val="00EA64AD"/>
    <w:rsid w:val="00EA650C"/>
    <w:rsid w:val="00EA6538"/>
    <w:rsid w:val="00EA66EB"/>
    <w:rsid w:val="00EA674E"/>
    <w:rsid w:val="00EA67C6"/>
    <w:rsid w:val="00EA682D"/>
    <w:rsid w:val="00EA69C5"/>
    <w:rsid w:val="00EA6A08"/>
    <w:rsid w:val="00EA6A69"/>
    <w:rsid w:val="00EA6AD2"/>
    <w:rsid w:val="00EA6CF5"/>
    <w:rsid w:val="00EA7047"/>
    <w:rsid w:val="00EA7069"/>
    <w:rsid w:val="00EA740E"/>
    <w:rsid w:val="00EA77C4"/>
    <w:rsid w:val="00EA78B7"/>
    <w:rsid w:val="00EA7A32"/>
    <w:rsid w:val="00EA7E48"/>
    <w:rsid w:val="00EA7F24"/>
    <w:rsid w:val="00EA7F7C"/>
    <w:rsid w:val="00EB000E"/>
    <w:rsid w:val="00EB002B"/>
    <w:rsid w:val="00EB008C"/>
    <w:rsid w:val="00EB0532"/>
    <w:rsid w:val="00EB08DD"/>
    <w:rsid w:val="00EB094B"/>
    <w:rsid w:val="00EB099E"/>
    <w:rsid w:val="00EB0AA7"/>
    <w:rsid w:val="00EB0ABB"/>
    <w:rsid w:val="00EB0B87"/>
    <w:rsid w:val="00EB0C0E"/>
    <w:rsid w:val="00EB0D69"/>
    <w:rsid w:val="00EB0D8A"/>
    <w:rsid w:val="00EB0D9A"/>
    <w:rsid w:val="00EB0DEB"/>
    <w:rsid w:val="00EB0F78"/>
    <w:rsid w:val="00EB1015"/>
    <w:rsid w:val="00EB12DA"/>
    <w:rsid w:val="00EB15A0"/>
    <w:rsid w:val="00EB171D"/>
    <w:rsid w:val="00EB1BC3"/>
    <w:rsid w:val="00EB1D1B"/>
    <w:rsid w:val="00EB2307"/>
    <w:rsid w:val="00EB29E8"/>
    <w:rsid w:val="00EB2C91"/>
    <w:rsid w:val="00EB3673"/>
    <w:rsid w:val="00EB3674"/>
    <w:rsid w:val="00EB36BF"/>
    <w:rsid w:val="00EB3874"/>
    <w:rsid w:val="00EB39E1"/>
    <w:rsid w:val="00EB3AB5"/>
    <w:rsid w:val="00EB3D29"/>
    <w:rsid w:val="00EB3E2A"/>
    <w:rsid w:val="00EB3E39"/>
    <w:rsid w:val="00EB3F7E"/>
    <w:rsid w:val="00EB4175"/>
    <w:rsid w:val="00EB424A"/>
    <w:rsid w:val="00EB42E9"/>
    <w:rsid w:val="00EB4499"/>
    <w:rsid w:val="00EB44F7"/>
    <w:rsid w:val="00EB44FE"/>
    <w:rsid w:val="00EB45C6"/>
    <w:rsid w:val="00EB4811"/>
    <w:rsid w:val="00EB48A9"/>
    <w:rsid w:val="00EB4C50"/>
    <w:rsid w:val="00EB4DD2"/>
    <w:rsid w:val="00EB4E4F"/>
    <w:rsid w:val="00EB520B"/>
    <w:rsid w:val="00EB52BB"/>
    <w:rsid w:val="00EB531D"/>
    <w:rsid w:val="00EB5949"/>
    <w:rsid w:val="00EB5A17"/>
    <w:rsid w:val="00EB5A9B"/>
    <w:rsid w:val="00EB5D6B"/>
    <w:rsid w:val="00EB5E32"/>
    <w:rsid w:val="00EB5EA3"/>
    <w:rsid w:val="00EB5EDF"/>
    <w:rsid w:val="00EB618E"/>
    <w:rsid w:val="00EB637E"/>
    <w:rsid w:val="00EB641F"/>
    <w:rsid w:val="00EB64C1"/>
    <w:rsid w:val="00EB671B"/>
    <w:rsid w:val="00EB678F"/>
    <w:rsid w:val="00EB6907"/>
    <w:rsid w:val="00EB691D"/>
    <w:rsid w:val="00EB6BD2"/>
    <w:rsid w:val="00EB6C0D"/>
    <w:rsid w:val="00EB6C29"/>
    <w:rsid w:val="00EB6DC6"/>
    <w:rsid w:val="00EB713C"/>
    <w:rsid w:val="00EB715B"/>
    <w:rsid w:val="00EB73C0"/>
    <w:rsid w:val="00EB76F3"/>
    <w:rsid w:val="00EB786A"/>
    <w:rsid w:val="00EB795D"/>
    <w:rsid w:val="00EB7F22"/>
    <w:rsid w:val="00EB7FE3"/>
    <w:rsid w:val="00EBA34B"/>
    <w:rsid w:val="00EC050C"/>
    <w:rsid w:val="00EC07D8"/>
    <w:rsid w:val="00EC08A6"/>
    <w:rsid w:val="00EC0904"/>
    <w:rsid w:val="00EC090C"/>
    <w:rsid w:val="00EC0A98"/>
    <w:rsid w:val="00EC0DA6"/>
    <w:rsid w:val="00EC0DC5"/>
    <w:rsid w:val="00EC0ED8"/>
    <w:rsid w:val="00EC0F44"/>
    <w:rsid w:val="00EC1005"/>
    <w:rsid w:val="00EC104C"/>
    <w:rsid w:val="00EC1379"/>
    <w:rsid w:val="00EC13E0"/>
    <w:rsid w:val="00EC1559"/>
    <w:rsid w:val="00EC18FF"/>
    <w:rsid w:val="00EC19DB"/>
    <w:rsid w:val="00EC1ACB"/>
    <w:rsid w:val="00EC1AFF"/>
    <w:rsid w:val="00EC1B20"/>
    <w:rsid w:val="00EC1CA3"/>
    <w:rsid w:val="00EC1D05"/>
    <w:rsid w:val="00EC1E88"/>
    <w:rsid w:val="00EC1EEB"/>
    <w:rsid w:val="00EC1EF4"/>
    <w:rsid w:val="00EC209C"/>
    <w:rsid w:val="00EC2633"/>
    <w:rsid w:val="00EC2661"/>
    <w:rsid w:val="00EC2822"/>
    <w:rsid w:val="00EC2BAA"/>
    <w:rsid w:val="00EC2F05"/>
    <w:rsid w:val="00EC3095"/>
    <w:rsid w:val="00EC3130"/>
    <w:rsid w:val="00EC314B"/>
    <w:rsid w:val="00EC344F"/>
    <w:rsid w:val="00EC382E"/>
    <w:rsid w:val="00EC3A1E"/>
    <w:rsid w:val="00EC3ADE"/>
    <w:rsid w:val="00EC3B98"/>
    <w:rsid w:val="00EC3BF2"/>
    <w:rsid w:val="00EC3D61"/>
    <w:rsid w:val="00EC3D95"/>
    <w:rsid w:val="00EC3DDF"/>
    <w:rsid w:val="00EC41AB"/>
    <w:rsid w:val="00EC4576"/>
    <w:rsid w:val="00EC465E"/>
    <w:rsid w:val="00EC47F8"/>
    <w:rsid w:val="00EC490B"/>
    <w:rsid w:val="00EC4C6C"/>
    <w:rsid w:val="00EC4EAB"/>
    <w:rsid w:val="00EC5494"/>
    <w:rsid w:val="00EC54F8"/>
    <w:rsid w:val="00EC5661"/>
    <w:rsid w:val="00EC596B"/>
    <w:rsid w:val="00EC5D97"/>
    <w:rsid w:val="00EC614D"/>
    <w:rsid w:val="00EC6450"/>
    <w:rsid w:val="00EC672F"/>
    <w:rsid w:val="00EC6820"/>
    <w:rsid w:val="00EC6C46"/>
    <w:rsid w:val="00EC6CD8"/>
    <w:rsid w:val="00EC6D4C"/>
    <w:rsid w:val="00EC6DDC"/>
    <w:rsid w:val="00EC71DB"/>
    <w:rsid w:val="00EC72C6"/>
    <w:rsid w:val="00EC732F"/>
    <w:rsid w:val="00EC7668"/>
    <w:rsid w:val="00EC7728"/>
    <w:rsid w:val="00EC7890"/>
    <w:rsid w:val="00EC7AEF"/>
    <w:rsid w:val="00EC7BC4"/>
    <w:rsid w:val="00ED0083"/>
    <w:rsid w:val="00ED0148"/>
    <w:rsid w:val="00ED0799"/>
    <w:rsid w:val="00ED0952"/>
    <w:rsid w:val="00ED0992"/>
    <w:rsid w:val="00ED0A1C"/>
    <w:rsid w:val="00ED0AC6"/>
    <w:rsid w:val="00ED0C34"/>
    <w:rsid w:val="00ED0E53"/>
    <w:rsid w:val="00ED0FB8"/>
    <w:rsid w:val="00ED11F8"/>
    <w:rsid w:val="00ED1254"/>
    <w:rsid w:val="00ED12D0"/>
    <w:rsid w:val="00ED1392"/>
    <w:rsid w:val="00ED14AB"/>
    <w:rsid w:val="00ED151A"/>
    <w:rsid w:val="00ED17EF"/>
    <w:rsid w:val="00ED18B6"/>
    <w:rsid w:val="00ED1986"/>
    <w:rsid w:val="00ED1B6B"/>
    <w:rsid w:val="00ED1D88"/>
    <w:rsid w:val="00ED1E11"/>
    <w:rsid w:val="00ED1E9B"/>
    <w:rsid w:val="00ED2296"/>
    <w:rsid w:val="00ED298B"/>
    <w:rsid w:val="00ED2BD1"/>
    <w:rsid w:val="00ED2E3B"/>
    <w:rsid w:val="00ED2F42"/>
    <w:rsid w:val="00ED2FC6"/>
    <w:rsid w:val="00ED3649"/>
    <w:rsid w:val="00ED36D2"/>
    <w:rsid w:val="00ED378A"/>
    <w:rsid w:val="00ED3AB8"/>
    <w:rsid w:val="00ED3B26"/>
    <w:rsid w:val="00ED3C15"/>
    <w:rsid w:val="00ED3DF0"/>
    <w:rsid w:val="00ED3E08"/>
    <w:rsid w:val="00ED3EF7"/>
    <w:rsid w:val="00ED410A"/>
    <w:rsid w:val="00ED4196"/>
    <w:rsid w:val="00ED41FB"/>
    <w:rsid w:val="00ED4597"/>
    <w:rsid w:val="00ED4A17"/>
    <w:rsid w:val="00ED4A8D"/>
    <w:rsid w:val="00ED4AC9"/>
    <w:rsid w:val="00ED4B3C"/>
    <w:rsid w:val="00ED4B40"/>
    <w:rsid w:val="00ED4E94"/>
    <w:rsid w:val="00ED5457"/>
    <w:rsid w:val="00ED546B"/>
    <w:rsid w:val="00ED54D1"/>
    <w:rsid w:val="00ED54EB"/>
    <w:rsid w:val="00ED569A"/>
    <w:rsid w:val="00ED5730"/>
    <w:rsid w:val="00ED5949"/>
    <w:rsid w:val="00ED5AC7"/>
    <w:rsid w:val="00ED5ADE"/>
    <w:rsid w:val="00ED5AF9"/>
    <w:rsid w:val="00ED5E79"/>
    <w:rsid w:val="00ED5F75"/>
    <w:rsid w:val="00ED611B"/>
    <w:rsid w:val="00ED6169"/>
    <w:rsid w:val="00ED62AA"/>
    <w:rsid w:val="00ED62E7"/>
    <w:rsid w:val="00ED6379"/>
    <w:rsid w:val="00ED637E"/>
    <w:rsid w:val="00ED647E"/>
    <w:rsid w:val="00ED670C"/>
    <w:rsid w:val="00ED6810"/>
    <w:rsid w:val="00ED689A"/>
    <w:rsid w:val="00ED68C7"/>
    <w:rsid w:val="00ED6F3F"/>
    <w:rsid w:val="00ED6F61"/>
    <w:rsid w:val="00ED7197"/>
    <w:rsid w:val="00ED721E"/>
    <w:rsid w:val="00ED732D"/>
    <w:rsid w:val="00ED7446"/>
    <w:rsid w:val="00ED7689"/>
    <w:rsid w:val="00ED7889"/>
    <w:rsid w:val="00ED789E"/>
    <w:rsid w:val="00ED7902"/>
    <w:rsid w:val="00ED7AA5"/>
    <w:rsid w:val="00ED7CC6"/>
    <w:rsid w:val="00EE0133"/>
    <w:rsid w:val="00EE01BD"/>
    <w:rsid w:val="00EE01D9"/>
    <w:rsid w:val="00EE01F7"/>
    <w:rsid w:val="00EE0227"/>
    <w:rsid w:val="00EE02CC"/>
    <w:rsid w:val="00EE031B"/>
    <w:rsid w:val="00EE0A13"/>
    <w:rsid w:val="00EE0A53"/>
    <w:rsid w:val="00EE0B8E"/>
    <w:rsid w:val="00EE0C2A"/>
    <w:rsid w:val="00EE0C61"/>
    <w:rsid w:val="00EE0DB6"/>
    <w:rsid w:val="00EE0DC2"/>
    <w:rsid w:val="00EE11D0"/>
    <w:rsid w:val="00EE1223"/>
    <w:rsid w:val="00EE179B"/>
    <w:rsid w:val="00EE1859"/>
    <w:rsid w:val="00EE188D"/>
    <w:rsid w:val="00EE18BD"/>
    <w:rsid w:val="00EE1BE0"/>
    <w:rsid w:val="00EE1C53"/>
    <w:rsid w:val="00EE1F17"/>
    <w:rsid w:val="00EE2212"/>
    <w:rsid w:val="00EE2301"/>
    <w:rsid w:val="00EE2329"/>
    <w:rsid w:val="00EE23A5"/>
    <w:rsid w:val="00EE2548"/>
    <w:rsid w:val="00EE2612"/>
    <w:rsid w:val="00EE27BE"/>
    <w:rsid w:val="00EE27D6"/>
    <w:rsid w:val="00EE27DD"/>
    <w:rsid w:val="00EE28CF"/>
    <w:rsid w:val="00EE2A94"/>
    <w:rsid w:val="00EE2DAD"/>
    <w:rsid w:val="00EE2E98"/>
    <w:rsid w:val="00EE2F84"/>
    <w:rsid w:val="00EE3211"/>
    <w:rsid w:val="00EE328B"/>
    <w:rsid w:val="00EE3411"/>
    <w:rsid w:val="00EE34A2"/>
    <w:rsid w:val="00EE3721"/>
    <w:rsid w:val="00EE3950"/>
    <w:rsid w:val="00EE3A42"/>
    <w:rsid w:val="00EE3A50"/>
    <w:rsid w:val="00EE3A57"/>
    <w:rsid w:val="00EE41B4"/>
    <w:rsid w:val="00EE435F"/>
    <w:rsid w:val="00EE43D4"/>
    <w:rsid w:val="00EE45ED"/>
    <w:rsid w:val="00EE47BD"/>
    <w:rsid w:val="00EE4C80"/>
    <w:rsid w:val="00EE53CA"/>
    <w:rsid w:val="00EE53E3"/>
    <w:rsid w:val="00EE55DD"/>
    <w:rsid w:val="00EE5A00"/>
    <w:rsid w:val="00EE5AE8"/>
    <w:rsid w:val="00EE5C7F"/>
    <w:rsid w:val="00EE5D2F"/>
    <w:rsid w:val="00EE5F05"/>
    <w:rsid w:val="00EE5F1A"/>
    <w:rsid w:val="00EE63C3"/>
    <w:rsid w:val="00EE65B5"/>
    <w:rsid w:val="00EE66F6"/>
    <w:rsid w:val="00EE671F"/>
    <w:rsid w:val="00EE6996"/>
    <w:rsid w:val="00EE6A0B"/>
    <w:rsid w:val="00EE6E20"/>
    <w:rsid w:val="00EE7150"/>
    <w:rsid w:val="00EE72F0"/>
    <w:rsid w:val="00EE751C"/>
    <w:rsid w:val="00EE75CA"/>
    <w:rsid w:val="00EE769D"/>
    <w:rsid w:val="00EE76C4"/>
    <w:rsid w:val="00EE79E0"/>
    <w:rsid w:val="00EE7A9C"/>
    <w:rsid w:val="00EE7B1F"/>
    <w:rsid w:val="00EE7D33"/>
    <w:rsid w:val="00EE7DA9"/>
    <w:rsid w:val="00EE7DC6"/>
    <w:rsid w:val="00EE7EF1"/>
    <w:rsid w:val="00EE9240"/>
    <w:rsid w:val="00EEC3D3"/>
    <w:rsid w:val="00EECA9D"/>
    <w:rsid w:val="00EF0080"/>
    <w:rsid w:val="00EF0128"/>
    <w:rsid w:val="00EF0161"/>
    <w:rsid w:val="00EF017D"/>
    <w:rsid w:val="00EF01DD"/>
    <w:rsid w:val="00EF0365"/>
    <w:rsid w:val="00EF036C"/>
    <w:rsid w:val="00EF0A3E"/>
    <w:rsid w:val="00EF0D0E"/>
    <w:rsid w:val="00EF0D5C"/>
    <w:rsid w:val="00EF0E2B"/>
    <w:rsid w:val="00EF1175"/>
    <w:rsid w:val="00EF15AB"/>
    <w:rsid w:val="00EF185C"/>
    <w:rsid w:val="00EF1A0D"/>
    <w:rsid w:val="00EF1C03"/>
    <w:rsid w:val="00EF1FA9"/>
    <w:rsid w:val="00EF1FD2"/>
    <w:rsid w:val="00EF21C1"/>
    <w:rsid w:val="00EF232F"/>
    <w:rsid w:val="00EF23BB"/>
    <w:rsid w:val="00EF2440"/>
    <w:rsid w:val="00EF2476"/>
    <w:rsid w:val="00EF24CC"/>
    <w:rsid w:val="00EF25DE"/>
    <w:rsid w:val="00EF25FF"/>
    <w:rsid w:val="00EF27F6"/>
    <w:rsid w:val="00EF2826"/>
    <w:rsid w:val="00EF2AF9"/>
    <w:rsid w:val="00EF2BA5"/>
    <w:rsid w:val="00EF2BDF"/>
    <w:rsid w:val="00EF2C06"/>
    <w:rsid w:val="00EF2CA6"/>
    <w:rsid w:val="00EF2CB9"/>
    <w:rsid w:val="00EF2D08"/>
    <w:rsid w:val="00EF2E16"/>
    <w:rsid w:val="00EF303E"/>
    <w:rsid w:val="00EF31FA"/>
    <w:rsid w:val="00EF3341"/>
    <w:rsid w:val="00EF356F"/>
    <w:rsid w:val="00EF3714"/>
    <w:rsid w:val="00EF38A2"/>
    <w:rsid w:val="00EF398E"/>
    <w:rsid w:val="00EF39E3"/>
    <w:rsid w:val="00EF3C68"/>
    <w:rsid w:val="00EF3C83"/>
    <w:rsid w:val="00EF3E65"/>
    <w:rsid w:val="00EF4472"/>
    <w:rsid w:val="00EF4591"/>
    <w:rsid w:val="00EF47C6"/>
    <w:rsid w:val="00EF4917"/>
    <w:rsid w:val="00EF49E2"/>
    <w:rsid w:val="00EF4A6B"/>
    <w:rsid w:val="00EF4B6B"/>
    <w:rsid w:val="00EF4B6F"/>
    <w:rsid w:val="00EF4BD4"/>
    <w:rsid w:val="00EF4CF2"/>
    <w:rsid w:val="00EF4CF5"/>
    <w:rsid w:val="00EF4F1B"/>
    <w:rsid w:val="00EF4FFC"/>
    <w:rsid w:val="00EF52E8"/>
    <w:rsid w:val="00EF53B7"/>
    <w:rsid w:val="00EF550C"/>
    <w:rsid w:val="00EF578E"/>
    <w:rsid w:val="00EF57AE"/>
    <w:rsid w:val="00EF57B7"/>
    <w:rsid w:val="00EF57ED"/>
    <w:rsid w:val="00EF581F"/>
    <w:rsid w:val="00EF5835"/>
    <w:rsid w:val="00EF583A"/>
    <w:rsid w:val="00EF586E"/>
    <w:rsid w:val="00EF5874"/>
    <w:rsid w:val="00EF58CD"/>
    <w:rsid w:val="00EF590F"/>
    <w:rsid w:val="00EF5946"/>
    <w:rsid w:val="00EF5A4D"/>
    <w:rsid w:val="00EF5F63"/>
    <w:rsid w:val="00EF5FA9"/>
    <w:rsid w:val="00EF601B"/>
    <w:rsid w:val="00EF6119"/>
    <w:rsid w:val="00EF618F"/>
    <w:rsid w:val="00EF6391"/>
    <w:rsid w:val="00EF654E"/>
    <w:rsid w:val="00EF66A6"/>
    <w:rsid w:val="00EF6746"/>
    <w:rsid w:val="00EF679C"/>
    <w:rsid w:val="00EF6BDD"/>
    <w:rsid w:val="00EF6DF4"/>
    <w:rsid w:val="00EF6FAC"/>
    <w:rsid w:val="00EF70FF"/>
    <w:rsid w:val="00EF71B4"/>
    <w:rsid w:val="00EF71FB"/>
    <w:rsid w:val="00EF72A3"/>
    <w:rsid w:val="00EF7554"/>
    <w:rsid w:val="00EF768D"/>
    <w:rsid w:val="00EF7817"/>
    <w:rsid w:val="00EF7B28"/>
    <w:rsid w:val="00EF7B83"/>
    <w:rsid w:val="00F004A3"/>
    <w:rsid w:val="00F004B2"/>
    <w:rsid w:val="00F005E3"/>
    <w:rsid w:val="00F008A4"/>
    <w:rsid w:val="00F00D56"/>
    <w:rsid w:val="00F00F7B"/>
    <w:rsid w:val="00F0117A"/>
    <w:rsid w:val="00F011AD"/>
    <w:rsid w:val="00F015B8"/>
    <w:rsid w:val="00F01696"/>
    <w:rsid w:val="00F01715"/>
    <w:rsid w:val="00F01C46"/>
    <w:rsid w:val="00F01F7E"/>
    <w:rsid w:val="00F020DD"/>
    <w:rsid w:val="00F023F9"/>
    <w:rsid w:val="00F02683"/>
    <w:rsid w:val="00F02923"/>
    <w:rsid w:val="00F02B3E"/>
    <w:rsid w:val="00F02BF0"/>
    <w:rsid w:val="00F02CD7"/>
    <w:rsid w:val="00F02EFB"/>
    <w:rsid w:val="00F02FA1"/>
    <w:rsid w:val="00F02FA6"/>
    <w:rsid w:val="00F03065"/>
    <w:rsid w:val="00F03162"/>
    <w:rsid w:val="00F0320D"/>
    <w:rsid w:val="00F033E2"/>
    <w:rsid w:val="00F033EF"/>
    <w:rsid w:val="00F03422"/>
    <w:rsid w:val="00F034C1"/>
    <w:rsid w:val="00F0364C"/>
    <w:rsid w:val="00F03732"/>
    <w:rsid w:val="00F03C40"/>
    <w:rsid w:val="00F03E7B"/>
    <w:rsid w:val="00F04027"/>
    <w:rsid w:val="00F0405A"/>
    <w:rsid w:val="00F042BB"/>
    <w:rsid w:val="00F045AC"/>
    <w:rsid w:val="00F045B1"/>
    <w:rsid w:val="00F0484E"/>
    <w:rsid w:val="00F04BEB"/>
    <w:rsid w:val="00F04EDA"/>
    <w:rsid w:val="00F051D7"/>
    <w:rsid w:val="00F0528A"/>
    <w:rsid w:val="00F0530D"/>
    <w:rsid w:val="00F053C6"/>
    <w:rsid w:val="00F0554A"/>
    <w:rsid w:val="00F0587F"/>
    <w:rsid w:val="00F0596D"/>
    <w:rsid w:val="00F059B4"/>
    <w:rsid w:val="00F05AC0"/>
    <w:rsid w:val="00F05BC5"/>
    <w:rsid w:val="00F05C37"/>
    <w:rsid w:val="00F05CA7"/>
    <w:rsid w:val="00F05EE2"/>
    <w:rsid w:val="00F0653C"/>
    <w:rsid w:val="00F065C0"/>
    <w:rsid w:val="00F06807"/>
    <w:rsid w:val="00F0683E"/>
    <w:rsid w:val="00F06AB1"/>
    <w:rsid w:val="00F06B5B"/>
    <w:rsid w:val="00F0722E"/>
    <w:rsid w:val="00F0739D"/>
    <w:rsid w:val="00F07427"/>
    <w:rsid w:val="00F0763B"/>
    <w:rsid w:val="00F079FF"/>
    <w:rsid w:val="00F07C76"/>
    <w:rsid w:val="00F07D4A"/>
    <w:rsid w:val="00F07DD8"/>
    <w:rsid w:val="00F10239"/>
    <w:rsid w:val="00F10261"/>
    <w:rsid w:val="00F10468"/>
    <w:rsid w:val="00F10534"/>
    <w:rsid w:val="00F10938"/>
    <w:rsid w:val="00F10C0D"/>
    <w:rsid w:val="00F114F6"/>
    <w:rsid w:val="00F117E4"/>
    <w:rsid w:val="00F1196D"/>
    <w:rsid w:val="00F119CA"/>
    <w:rsid w:val="00F11ADF"/>
    <w:rsid w:val="00F11DD2"/>
    <w:rsid w:val="00F11FA4"/>
    <w:rsid w:val="00F12004"/>
    <w:rsid w:val="00F1206D"/>
    <w:rsid w:val="00F1214C"/>
    <w:rsid w:val="00F12154"/>
    <w:rsid w:val="00F121B2"/>
    <w:rsid w:val="00F1254F"/>
    <w:rsid w:val="00F12602"/>
    <w:rsid w:val="00F12BB3"/>
    <w:rsid w:val="00F12C36"/>
    <w:rsid w:val="00F12CF6"/>
    <w:rsid w:val="00F12DB5"/>
    <w:rsid w:val="00F13314"/>
    <w:rsid w:val="00F133DC"/>
    <w:rsid w:val="00F13664"/>
    <w:rsid w:val="00F13ABD"/>
    <w:rsid w:val="00F13AF5"/>
    <w:rsid w:val="00F13CBA"/>
    <w:rsid w:val="00F13E54"/>
    <w:rsid w:val="00F13EFD"/>
    <w:rsid w:val="00F14470"/>
    <w:rsid w:val="00F14A13"/>
    <w:rsid w:val="00F14B6D"/>
    <w:rsid w:val="00F14E6C"/>
    <w:rsid w:val="00F14E87"/>
    <w:rsid w:val="00F14EED"/>
    <w:rsid w:val="00F14F20"/>
    <w:rsid w:val="00F1517B"/>
    <w:rsid w:val="00F15457"/>
    <w:rsid w:val="00F1557D"/>
    <w:rsid w:val="00F15A18"/>
    <w:rsid w:val="00F15AF5"/>
    <w:rsid w:val="00F15D14"/>
    <w:rsid w:val="00F162D2"/>
    <w:rsid w:val="00F1642F"/>
    <w:rsid w:val="00F164EC"/>
    <w:rsid w:val="00F166A0"/>
    <w:rsid w:val="00F167E5"/>
    <w:rsid w:val="00F16865"/>
    <w:rsid w:val="00F169AA"/>
    <w:rsid w:val="00F16DEC"/>
    <w:rsid w:val="00F16F29"/>
    <w:rsid w:val="00F1701C"/>
    <w:rsid w:val="00F1718F"/>
    <w:rsid w:val="00F171C1"/>
    <w:rsid w:val="00F172C1"/>
    <w:rsid w:val="00F1743B"/>
    <w:rsid w:val="00F17583"/>
    <w:rsid w:val="00F175A9"/>
    <w:rsid w:val="00F17725"/>
    <w:rsid w:val="00F17769"/>
    <w:rsid w:val="00F17785"/>
    <w:rsid w:val="00F177D8"/>
    <w:rsid w:val="00F17954"/>
    <w:rsid w:val="00F17F86"/>
    <w:rsid w:val="00F17FDF"/>
    <w:rsid w:val="00F200AA"/>
    <w:rsid w:val="00F20167"/>
    <w:rsid w:val="00F20279"/>
    <w:rsid w:val="00F204C5"/>
    <w:rsid w:val="00F205D9"/>
    <w:rsid w:val="00F2061E"/>
    <w:rsid w:val="00F20690"/>
    <w:rsid w:val="00F206AB"/>
    <w:rsid w:val="00F206F6"/>
    <w:rsid w:val="00F20780"/>
    <w:rsid w:val="00F20838"/>
    <w:rsid w:val="00F20878"/>
    <w:rsid w:val="00F2097B"/>
    <w:rsid w:val="00F20A3B"/>
    <w:rsid w:val="00F211A4"/>
    <w:rsid w:val="00F21225"/>
    <w:rsid w:val="00F21256"/>
    <w:rsid w:val="00F214FA"/>
    <w:rsid w:val="00F2157E"/>
    <w:rsid w:val="00F21849"/>
    <w:rsid w:val="00F21917"/>
    <w:rsid w:val="00F21964"/>
    <w:rsid w:val="00F21EC8"/>
    <w:rsid w:val="00F22025"/>
    <w:rsid w:val="00F22103"/>
    <w:rsid w:val="00F2227F"/>
    <w:rsid w:val="00F22499"/>
    <w:rsid w:val="00F2261B"/>
    <w:rsid w:val="00F2271B"/>
    <w:rsid w:val="00F22752"/>
    <w:rsid w:val="00F2288C"/>
    <w:rsid w:val="00F22B1A"/>
    <w:rsid w:val="00F22C4B"/>
    <w:rsid w:val="00F22EFE"/>
    <w:rsid w:val="00F22FAC"/>
    <w:rsid w:val="00F22FD4"/>
    <w:rsid w:val="00F230E2"/>
    <w:rsid w:val="00F2325C"/>
    <w:rsid w:val="00F23273"/>
    <w:rsid w:val="00F2346D"/>
    <w:rsid w:val="00F23909"/>
    <w:rsid w:val="00F23B3F"/>
    <w:rsid w:val="00F23E67"/>
    <w:rsid w:val="00F240E9"/>
    <w:rsid w:val="00F24199"/>
    <w:rsid w:val="00F244B9"/>
    <w:rsid w:val="00F244FB"/>
    <w:rsid w:val="00F245DA"/>
    <w:rsid w:val="00F24909"/>
    <w:rsid w:val="00F24B10"/>
    <w:rsid w:val="00F24B8B"/>
    <w:rsid w:val="00F24C0A"/>
    <w:rsid w:val="00F24D8B"/>
    <w:rsid w:val="00F24DAE"/>
    <w:rsid w:val="00F24DFA"/>
    <w:rsid w:val="00F24E11"/>
    <w:rsid w:val="00F24E45"/>
    <w:rsid w:val="00F24FD5"/>
    <w:rsid w:val="00F25106"/>
    <w:rsid w:val="00F25692"/>
    <w:rsid w:val="00F259E5"/>
    <w:rsid w:val="00F25A87"/>
    <w:rsid w:val="00F25B31"/>
    <w:rsid w:val="00F25FD7"/>
    <w:rsid w:val="00F261F7"/>
    <w:rsid w:val="00F2673B"/>
    <w:rsid w:val="00F2680B"/>
    <w:rsid w:val="00F269A4"/>
    <w:rsid w:val="00F26A5D"/>
    <w:rsid w:val="00F26A8C"/>
    <w:rsid w:val="00F26AB9"/>
    <w:rsid w:val="00F26B61"/>
    <w:rsid w:val="00F26C25"/>
    <w:rsid w:val="00F26C3B"/>
    <w:rsid w:val="00F26D2D"/>
    <w:rsid w:val="00F26F4D"/>
    <w:rsid w:val="00F27197"/>
    <w:rsid w:val="00F271A9"/>
    <w:rsid w:val="00F27430"/>
    <w:rsid w:val="00F2749C"/>
    <w:rsid w:val="00F274D5"/>
    <w:rsid w:val="00F276E2"/>
    <w:rsid w:val="00F2797F"/>
    <w:rsid w:val="00F2799A"/>
    <w:rsid w:val="00F27B7E"/>
    <w:rsid w:val="00F27B93"/>
    <w:rsid w:val="00F27C4C"/>
    <w:rsid w:val="00F27D4A"/>
    <w:rsid w:val="00F27E7D"/>
    <w:rsid w:val="00F27E91"/>
    <w:rsid w:val="00F27FC5"/>
    <w:rsid w:val="00F30282"/>
    <w:rsid w:val="00F302AB"/>
    <w:rsid w:val="00F3035B"/>
    <w:rsid w:val="00F30363"/>
    <w:rsid w:val="00F30607"/>
    <w:rsid w:val="00F306EF"/>
    <w:rsid w:val="00F308D9"/>
    <w:rsid w:val="00F30D77"/>
    <w:rsid w:val="00F310B8"/>
    <w:rsid w:val="00F314CA"/>
    <w:rsid w:val="00F31797"/>
    <w:rsid w:val="00F31C25"/>
    <w:rsid w:val="00F31C75"/>
    <w:rsid w:val="00F31EB6"/>
    <w:rsid w:val="00F31F30"/>
    <w:rsid w:val="00F31F84"/>
    <w:rsid w:val="00F321A3"/>
    <w:rsid w:val="00F321B1"/>
    <w:rsid w:val="00F321F6"/>
    <w:rsid w:val="00F322B6"/>
    <w:rsid w:val="00F3259E"/>
    <w:rsid w:val="00F32B63"/>
    <w:rsid w:val="00F32BC2"/>
    <w:rsid w:val="00F32D29"/>
    <w:rsid w:val="00F32EE0"/>
    <w:rsid w:val="00F32FD8"/>
    <w:rsid w:val="00F33106"/>
    <w:rsid w:val="00F33345"/>
    <w:rsid w:val="00F33346"/>
    <w:rsid w:val="00F335E5"/>
    <w:rsid w:val="00F33648"/>
    <w:rsid w:val="00F3366E"/>
    <w:rsid w:val="00F3376E"/>
    <w:rsid w:val="00F33887"/>
    <w:rsid w:val="00F3397F"/>
    <w:rsid w:val="00F33DB6"/>
    <w:rsid w:val="00F33E61"/>
    <w:rsid w:val="00F3403A"/>
    <w:rsid w:val="00F34340"/>
    <w:rsid w:val="00F344A1"/>
    <w:rsid w:val="00F344AF"/>
    <w:rsid w:val="00F345AB"/>
    <w:rsid w:val="00F345AD"/>
    <w:rsid w:val="00F346CB"/>
    <w:rsid w:val="00F34956"/>
    <w:rsid w:val="00F34A38"/>
    <w:rsid w:val="00F34A3E"/>
    <w:rsid w:val="00F34C73"/>
    <w:rsid w:val="00F34D37"/>
    <w:rsid w:val="00F34E34"/>
    <w:rsid w:val="00F35010"/>
    <w:rsid w:val="00F350B7"/>
    <w:rsid w:val="00F35154"/>
    <w:rsid w:val="00F3520D"/>
    <w:rsid w:val="00F3531D"/>
    <w:rsid w:val="00F35436"/>
    <w:rsid w:val="00F355AB"/>
    <w:rsid w:val="00F359AB"/>
    <w:rsid w:val="00F35EB3"/>
    <w:rsid w:val="00F365DC"/>
    <w:rsid w:val="00F36614"/>
    <w:rsid w:val="00F3675C"/>
    <w:rsid w:val="00F367C2"/>
    <w:rsid w:val="00F3690C"/>
    <w:rsid w:val="00F36AE0"/>
    <w:rsid w:val="00F36C92"/>
    <w:rsid w:val="00F36E12"/>
    <w:rsid w:val="00F371C1"/>
    <w:rsid w:val="00F37382"/>
    <w:rsid w:val="00F376CE"/>
    <w:rsid w:val="00F37771"/>
    <w:rsid w:val="00F37B34"/>
    <w:rsid w:val="00F37C2E"/>
    <w:rsid w:val="00F40196"/>
    <w:rsid w:val="00F401AE"/>
    <w:rsid w:val="00F4023F"/>
    <w:rsid w:val="00F40246"/>
    <w:rsid w:val="00F402C2"/>
    <w:rsid w:val="00F4043E"/>
    <w:rsid w:val="00F407FC"/>
    <w:rsid w:val="00F40827"/>
    <w:rsid w:val="00F40AE7"/>
    <w:rsid w:val="00F40BA0"/>
    <w:rsid w:val="00F40BB3"/>
    <w:rsid w:val="00F40FC6"/>
    <w:rsid w:val="00F41565"/>
    <w:rsid w:val="00F415B9"/>
    <w:rsid w:val="00F415C7"/>
    <w:rsid w:val="00F41892"/>
    <w:rsid w:val="00F41926"/>
    <w:rsid w:val="00F419FF"/>
    <w:rsid w:val="00F41AF0"/>
    <w:rsid w:val="00F41ECA"/>
    <w:rsid w:val="00F42156"/>
    <w:rsid w:val="00F4237A"/>
    <w:rsid w:val="00F42514"/>
    <w:rsid w:val="00F4252E"/>
    <w:rsid w:val="00F42640"/>
    <w:rsid w:val="00F42750"/>
    <w:rsid w:val="00F42C9B"/>
    <w:rsid w:val="00F435AC"/>
    <w:rsid w:val="00F436E9"/>
    <w:rsid w:val="00F4380E"/>
    <w:rsid w:val="00F4385B"/>
    <w:rsid w:val="00F43A34"/>
    <w:rsid w:val="00F43BBE"/>
    <w:rsid w:val="00F43C03"/>
    <w:rsid w:val="00F43C2C"/>
    <w:rsid w:val="00F43EC8"/>
    <w:rsid w:val="00F440F9"/>
    <w:rsid w:val="00F44126"/>
    <w:rsid w:val="00F4415B"/>
    <w:rsid w:val="00F441D3"/>
    <w:rsid w:val="00F4427D"/>
    <w:rsid w:val="00F44610"/>
    <w:rsid w:val="00F44750"/>
    <w:rsid w:val="00F447AA"/>
    <w:rsid w:val="00F4498A"/>
    <w:rsid w:val="00F44B37"/>
    <w:rsid w:val="00F44D8F"/>
    <w:rsid w:val="00F44DD2"/>
    <w:rsid w:val="00F4514E"/>
    <w:rsid w:val="00F4552A"/>
    <w:rsid w:val="00F45679"/>
    <w:rsid w:val="00F456C8"/>
    <w:rsid w:val="00F457D0"/>
    <w:rsid w:val="00F45AD4"/>
    <w:rsid w:val="00F45B98"/>
    <w:rsid w:val="00F45D43"/>
    <w:rsid w:val="00F45D97"/>
    <w:rsid w:val="00F45DCE"/>
    <w:rsid w:val="00F45EF7"/>
    <w:rsid w:val="00F45F30"/>
    <w:rsid w:val="00F4607A"/>
    <w:rsid w:val="00F46098"/>
    <w:rsid w:val="00F464E4"/>
    <w:rsid w:val="00F466A2"/>
    <w:rsid w:val="00F469D0"/>
    <w:rsid w:val="00F46DC6"/>
    <w:rsid w:val="00F46EFF"/>
    <w:rsid w:val="00F474B9"/>
    <w:rsid w:val="00F47561"/>
    <w:rsid w:val="00F476CF"/>
    <w:rsid w:val="00F476FC"/>
    <w:rsid w:val="00F477B7"/>
    <w:rsid w:val="00F47897"/>
    <w:rsid w:val="00F478CD"/>
    <w:rsid w:val="00F47963"/>
    <w:rsid w:val="00F47ABD"/>
    <w:rsid w:val="00F47B15"/>
    <w:rsid w:val="00F47D46"/>
    <w:rsid w:val="00F47F7E"/>
    <w:rsid w:val="00F4837E"/>
    <w:rsid w:val="00F4D731"/>
    <w:rsid w:val="00F50051"/>
    <w:rsid w:val="00F50067"/>
    <w:rsid w:val="00F501D1"/>
    <w:rsid w:val="00F50275"/>
    <w:rsid w:val="00F5042A"/>
    <w:rsid w:val="00F5059A"/>
    <w:rsid w:val="00F505E9"/>
    <w:rsid w:val="00F5061E"/>
    <w:rsid w:val="00F50673"/>
    <w:rsid w:val="00F507B1"/>
    <w:rsid w:val="00F507FE"/>
    <w:rsid w:val="00F5081F"/>
    <w:rsid w:val="00F50A1B"/>
    <w:rsid w:val="00F50B2D"/>
    <w:rsid w:val="00F50CA9"/>
    <w:rsid w:val="00F50CFE"/>
    <w:rsid w:val="00F50DFC"/>
    <w:rsid w:val="00F50E27"/>
    <w:rsid w:val="00F5101C"/>
    <w:rsid w:val="00F51084"/>
    <w:rsid w:val="00F51116"/>
    <w:rsid w:val="00F51123"/>
    <w:rsid w:val="00F514BC"/>
    <w:rsid w:val="00F51936"/>
    <w:rsid w:val="00F51967"/>
    <w:rsid w:val="00F51BD0"/>
    <w:rsid w:val="00F51C61"/>
    <w:rsid w:val="00F51DA0"/>
    <w:rsid w:val="00F51FEB"/>
    <w:rsid w:val="00F520D4"/>
    <w:rsid w:val="00F521A6"/>
    <w:rsid w:val="00F52280"/>
    <w:rsid w:val="00F522E0"/>
    <w:rsid w:val="00F5250E"/>
    <w:rsid w:val="00F52690"/>
    <w:rsid w:val="00F52713"/>
    <w:rsid w:val="00F5277C"/>
    <w:rsid w:val="00F527E4"/>
    <w:rsid w:val="00F528F2"/>
    <w:rsid w:val="00F52905"/>
    <w:rsid w:val="00F5297F"/>
    <w:rsid w:val="00F529E1"/>
    <w:rsid w:val="00F52AE7"/>
    <w:rsid w:val="00F52BAB"/>
    <w:rsid w:val="00F52E21"/>
    <w:rsid w:val="00F52F40"/>
    <w:rsid w:val="00F530D2"/>
    <w:rsid w:val="00F532F9"/>
    <w:rsid w:val="00F533A1"/>
    <w:rsid w:val="00F5350F"/>
    <w:rsid w:val="00F53625"/>
    <w:rsid w:val="00F5368B"/>
    <w:rsid w:val="00F53A77"/>
    <w:rsid w:val="00F53BAB"/>
    <w:rsid w:val="00F53F8C"/>
    <w:rsid w:val="00F53F9A"/>
    <w:rsid w:val="00F54231"/>
    <w:rsid w:val="00F54743"/>
    <w:rsid w:val="00F54831"/>
    <w:rsid w:val="00F5489A"/>
    <w:rsid w:val="00F54C54"/>
    <w:rsid w:val="00F54FB6"/>
    <w:rsid w:val="00F55298"/>
    <w:rsid w:val="00F5529B"/>
    <w:rsid w:val="00F55411"/>
    <w:rsid w:val="00F554A1"/>
    <w:rsid w:val="00F55607"/>
    <w:rsid w:val="00F55608"/>
    <w:rsid w:val="00F558A0"/>
    <w:rsid w:val="00F55911"/>
    <w:rsid w:val="00F55940"/>
    <w:rsid w:val="00F55A6C"/>
    <w:rsid w:val="00F55D7D"/>
    <w:rsid w:val="00F55DDF"/>
    <w:rsid w:val="00F55EA0"/>
    <w:rsid w:val="00F55F65"/>
    <w:rsid w:val="00F55FF1"/>
    <w:rsid w:val="00F5607F"/>
    <w:rsid w:val="00F56399"/>
    <w:rsid w:val="00F56759"/>
    <w:rsid w:val="00F56933"/>
    <w:rsid w:val="00F56B43"/>
    <w:rsid w:val="00F57164"/>
    <w:rsid w:val="00F5720C"/>
    <w:rsid w:val="00F57258"/>
    <w:rsid w:val="00F57477"/>
    <w:rsid w:val="00F574B3"/>
    <w:rsid w:val="00F5775A"/>
    <w:rsid w:val="00F5778A"/>
    <w:rsid w:val="00F577B0"/>
    <w:rsid w:val="00F57800"/>
    <w:rsid w:val="00F5780B"/>
    <w:rsid w:val="00F57C2A"/>
    <w:rsid w:val="00F57C54"/>
    <w:rsid w:val="00F57D8B"/>
    <w:rsid w:val="00F5BFB3"/>
    <w:rsid w:val="00F600A9"/>
    <w:rsid w:val="00F60129"/>
    <w:rsid w:val="00F603D5"/>
    <w:rsid w:val="00F606D4"/>
    <w:rsid w:val="00F607D2"/>
    <w:rsid w:val="00F60853"/>
    <w:rsid w:val="00F60CA7"/>
    <w:rsid w:val="00F60D58"/>
    <w:rsid w:val="00F61080"/>
    <w:rsid w:val="00F6114D"/>
    <w:rsid w:val="00F61248"/>
    <w:rsid w:val="00F61608"/>
    <w:rsid w:val="00F6196D"/>
    <w:rsid w:val="00F61A0C"/>
    <w:rsid w:val="00F61B5E"/>
    <w:rsid w:val="00F61D25"/>
    <w:rsid w:val="00F61D30"/>
    <w:rsid w:val="00F61D73"/>
    <w:rsid w:val="00F61EE8"/>
    <w:rsid w:val="00F6207A"/>
    <w:rsid w:val="00F62169"/>
    <w:rsid w:val="00F622E0"/>
    <w:rsid w:val="00F62349"/>
    <w:rsid w:val="00F62884"/>
    <w:rsid w:val="00F629EB"/>
    <w:rsid w:val="00F629F8"/>
    <w:rsid w:val="00F629FE"/>
    <w:rsid w:val="00F62B04"/>
    <w:rsid w:val="00F62B4A"/>
    <w:rsid w:val="00F62C93"/>
    <w:rsid w:val="00F62D2A"/>
    <w:rsid w:val="00F62E98"/>
    <w:rsid w:val="00F62F52"/>
    <w:rsid w:val="00F62F91"/>
    <w:rsid w:val="00F62FD2"/>
    <w:rsid w:val="00F63012"/>
    <w:rsid w:val="00F63016"/>
    <w:rsid w:val="00F6316E"/>
    <w:rsid w:val="00F63184"/>
    <w:rsid w:val="00F631A6"/>
    <w:rsid w:val="00F631C2"/>
    <w:rsid w:val="00F633C2"/>
    <w:rsid w:val="00F63913"/>
    <w:rsid w:val="00F63AC3"/>
    <w:rsid w:val="00F63BF8"/>
    <w:rsid w:val="00F63D02"/>
    <w:rsid w:val="00F63DF5"/>
    <w:rsid w:val="00F648BF"/>
    <w:rsid w:val="00F64C05"/>
    <w:rsid w:val="00F64D9A"/>
    <w:rsid w:val="00F64E63"/>
    <w:rsid w:val="00F651E1"/>
    <w:rsid w:val="00F65200"/>
    <w:rsid w:val="00F65378"/>
    <w:rsid w:val="00F6538E"/>
    <w:rsid w:val="00F65402"/>
    <w:rsid w:val="00F65418"/>
    <w:rsid w:val="00F6577A"/>
    <w:rsid w:val="00F6577E"/>
    <w:rsid w:val="00F65A8B"/>
    <w:rsid w:val="00F65DE1"/>
    <w:rsid w:val="00F66631"/>
    <w:rsid w:val="00F669A1"/>
    <w:rsid w:val="00F66D88"/>
    <w:rsid w:val="00F66E43"/>
    <w:rsid w:val="00F67242"/>
    <w:rsid w:val="00F67814"/>
    <w:rsid w:val="00F67912"/>
    <w:rsid w:val="00F67A23"/>
    <w:rsid w:val="00F67C8C"/>
    <w:rsid w:val="00F67D3C"/>
    <w:rsid w:val="00F70088"/>
    <w:rsid w:val="00F70551"/>
    <w:rsid w:val="00F70749"/>
    <w:rsid w:val="00F70772"/>
    <w:rsid w:val="00F708A6"/>
    <w:rsid w:val="00F708B2"/>
    <w:rsid w:val="00F70913"/>
    <w:rsid w:val="00F709DC"/>
    <w:rsid w:val="00F709E7"/>
    <w:rsid w:val="00F70AB8"/>
    <w:rsid w:val="00F70AD9"/>
    <w:rsid w:val="00F70B36"/>
    <w:rsid w:val="00F70BDC"/>
    <w:rsid w:val="00F70D50"/>
    <w:rsid w:val="00F70F63"/>
    <w:rsid w:val="00F7104F"/>
    <w:rsid w:val="00F7105D"/>
    <w:rsid w:val="00F71361"/>
    <w:rsid w:val="00F7173C"/>
    <w:rsid w:val="00F7199B"/>
    <w:rsid w:val="00F719E6"/>
    <w:rsid w:val="00F71A65"/>
    <w:rsid w:val="00F71CF9"/>
    <w:rsid w:val="00F71DF3"/>
    <w:rsid w:val="00F72060"/>
    <w:rsid w:val="00F72236"/>
    <w:rsid w:val="00F72263"/>
    <w:rsid w:val="00F722FE"/>
    <w:rsid w:val="00F723E2"/>
    <w:rsid w:val="00F72588"/>
    <w:rsid w:val="00F726D7"/>
    <w:rsid w:val="00F7292C"/>
    <w:rsid w:val="00F72985"/>
    <w:rsid w:val="00F7298C"/>
    <w:rsid w:val="00F72B7C"/>
    <w:rsid w:val="00F72CD9"/>
    <w:rsid w:val="00F72D77"/>
    <w:rsid w:val="00F72F0B"/>
    <w:rsid w:val="00F73046"/>
    <w:rsid w:val="00F73712"/>
    <w:rsid w:val="00F73A52"/>
    <w:rsid w:val="00F74208"/>
    <w:rsid w:val="00F74269"/>
    <w:rsid w:val="00F742A3"/>
    <w:rsid w:val="00F74343"/>
    <w:rsid w:val="00F74595"/>
    <w:rsid w:val="00F745DE"/>
    <w:rsid w:val="00F74816"/>
    <w:rsid w:val="00F74820"/>
    <w:rsid w:val="00F7485C"/>
    <w:rsid w:val="00F748F6"/>
    <w:rsid w:val="00F74A42"/>
    <w:rsid w:val="00F74AA3"/>
    <w:rsid w:val="00F7501E"/>
    <w:rsid w:val="00F7526F"/>
    <w:rsid w:val="00F755D8"/>
    <w:rsid w:val="00F75601"/>
    <w:rsid w:val="00F756C7"/>
    <w:rsid w:val="00F75C76"/>
    <w:rsid w:val="00F75CBA"/>
    <w:rsid w:val="00F7608D"/>
    <w:rsid w:val="00F760F7"/>
    <w:rsid w:val="00F763BD"/>
    <w:rsid w:val="00F763C0"/>
    <w:rsid w:val="00F7651D"/>
    <w:rsid w:val="00F7665C"/>
    <w:rsid w:val="00F76989"/>
    <w:rsid w:val="00F769C8"/>
    <w:rsid w:val="00F769E0"/>
    <w:rsid w:val="00F76AC9"/>
    <w:rsid w:val="00F76DDC"/>
    <w:rsid w:val="00F76DE2"/>
    <w:rsid w:val="00F76FAC"/>
    <w:rsid w:val="00F77018"/>
    <w:rsid w:val="00F7708E"/>
    <w:rsid w:val="00F770DB"/>
    <w:rsid w:val="00F77308"/>
    <w:rsid w:val="00F77547"/>
    <w:rsid w:val="00F77771"/>
    <w:rsid w:val="00F77806"/>
    <w:rsid w:val="00F77832"/>
    <w:rsid w:val="00F7786A"/>
    <w:rsid w:val="00F778BF"/>
    <w:rsid w:val="00F77BC7"/>
    <w:rsid w:val="00F77DD2"/>
    <w:rsid w:val="00F77E0B"/>
    <w:rsid w:val="00F77E34"/>
    <w:rsid w:val="00F800EC"/>
    <w:rsid w:val="00F80441"/>
    <w:rsid w:val="00F804A8"/>
    <w:rsid w:val="00F804DC"/>
    <w:rsid w:val="00F80690"/>
    <w:rsid w:val="00F80710"/>
    <w:rsid w:val="00F80A23"/>
    <w:rsid w:val="00F80B26"/>
    <w:rsid w:val="00F80B73"/>
    <w:rsid w:val="00F80C15"/>
    <w:rsid w:val="00F80E28"/>
    <w:rsid w:val="00F80FF2"/>
    <w:rsid w:val="00F81312"/>
    <w:rsid w:val="00F8131F"/>
    <w:rsid w:val="00F8134B"/>
    <w:rsid w:val="00F81613"/>
    <w:rsid w:val="00F8177E"/>
    <w:rsid w:val="00F81872"/>
    <w:rsid w:val="00F81986"/>
    <w:rsid w:val="00F81A6B"/>
    <w:rsid w:val="00F81B41"/>
    <w:rsid w:val="00F81C26"/>
    <w:rsid w:val="00F81CF0"/>
    <w:rsid w:val="00F81DD6"/>
    <w:rsid w:val="00F821D8"/>
    <w:rsid w:val="00F821E4"/>
    <w:rsid w:val="00F82340"/>
    <w:rsid w:val="00F8235B"/>
    <w:rsid w:val="00F82376"/>
    <w:rsid w:val="00F826FD"/>
    <w:rsid w:val="00F827CB"/>
    <w:rsid w:val="00F82883"/>
    <w:rsid w:val="00F82941"/>
    <w:rsid w:val="00F829DE"/>
    <w:rsid w:val="00F82A09"/>
    <w:rsid w:val="00F83113"/>
    <w:rsid w:val="00F832CA"/>
    <w:rsid w:val="00F833E7"/>
    <w:rsid w:val="00F83518"/>
    <w:rsid w:val="00F83606"/>
    <w:rsid w:val="00F8376B"/>
    <w:rsid w:val="00F837CC"/>
    <w:rsid w:val="00F83814"/>
    <w:rsid w:val="00F83993"/>
    <w:rsid w:val="00F83ABD"/>
    <w:rsid w:val="00F83AEB"/>
    <w:rsid w:val="00F83BCA"/>
    <w:rsid w:val="00F83F85"/>
    <w:rsid w:val="00F8432B"/>
    <w:rsid w:val="00F8437C"/>
    <w:rsid w:val="00F844AE"/>
    <w:rsid w:val="00F84727"/>
    <w:rsid w:val="00F84736"/>
    <w:rsid w:val="00F84C45"/>
    <w:rsid w:val="00F84E30"/>
    <w:rsid w:val="00F84E78"/>
    <w:rsid w:val="00F8531E"/>
    <w:rsid w:val="00F853DD"/>
    <w:rsid w:val="00F855A7"/>
    <w:rsid w:val="00F85665"/>
    <w:rsid w:val="00F856A4"/>
    <w:rsid w:val="00F858B3"/>
    <w:rsid w:val="00F85A20"/>
    <w:rsid w:val="00F85BA5"/>
    <w:rsid w:val="00F85C3C"/>
    <w:rsid w:val="00F85DF0"/>
    <w:rsid w:val="00F85E0F"/>
    <w:rsid w:val="00F85EE0"/>
    <w:rsid w:val="00F86538"/>
    <w:rsid w:val="00F867E4"/>
    <w:rsid w:val="00F86978"/>
    <w:rsid w:val="00F86BB9"/>
    <w:rsid w:val="00F86DA1"/>
    <w:rsid w:val="00F86DE1"/>
    <w:rsid w:val="00F871C1"/>
    <w:rsid w:val="00F8747F"/>
    <w:rsid w:val="00F8759B"/>
    <w:rsid w:val="00F875A3"/>
    <w:rsid w:val="00F8783E"/>
    <w:rsid w:val="00F878AC"/>
    <w:rsid w:val="00F87C1A"/>
    <w:rsid w:val="00F9006E"/>
    <w:rsid w:val="00F90100"/>
    <w:rsid w:val="00F90468"/>
    <w:rsid w:val="00F9055D"/>
    <w:rsid w:val="00F906C8"/>
    <w:rsid w:val="00F9078E"/>
    <w:rsid w:val="00F90915"/>
    <w:rsid w:val="00F90921"/>
    <w:rsid w:val="00F90BEA"/>
    <w:rsid w:val="00F90E6C"/>
    <w:rsid w:val="00F91194"/>
    <w:rsid w:val="00F91202"/>
    <w:rsid w:val="00F91248"/>
    <w:rsid w:val="00F9130F"/>
    <w:rsid w:val="00F91405"/>
    <w:rsid w:val="00F91560"/>
    <w:rsid w:val="00F916DE"/>
    <w:rsid w:val="00F9199A"/>
    <w:rsid w:val="00F91B7F"/>
    <w:rsid w:val="00F91BE2"/>
    <w:rsid w:val="00F91C10"/>
    <w:rsid w:val="00F91E48"/>
    <w:rsid w:val="00F9205A"/>
    <w:rsid w:val="00F9210D"/>
    <w:rsid w:val="00F92206"/>
    <w:rsid w:val="00F9237D"/>
    <w:rsid w:val="00F928C4"/>
    <w:rsid w:val="00F929F5"/>
    <w:rsid w:val="00F92D40"/>
    <w:rsid w:val="00F92F44"/>
    <w:rsid w:val="00F92F46"/>
    <w:rsid w:val="00F931AB"/>
    <w:rsid w:val="00F933FC"/>
    <w:rsid w:val="00F9346E"/>
    <w:rsid w:val="00F93821"/>
    <w:rsid w:val="00F93B71"/>
    <w:rsid w:val="00F93D0E"/>
    <w:rsid w:val="00F93E2E"/>
    <w:rsid w:val="00F93F20"/>
    <w:rsid w:val="00F93FA0"/>
    <w:rsid w:val="00F94135"/>
    <w:rsid w:val="00F9429E"/>
    <w:rsid w:val="00F942B5"/>
    <w:rsid w:val="00F9436F"/>
    <w:rsid w:val="00F9437E"/>
    <w:rsid w:val="00F94422"/>
    <w:rsid w:val="00F94517"/>
    <w:rsid w:val="00F9466B"/>
    <w:rsid w:val="00F946BF"/>
    <w:rsid w:val="00F946E5"/>
    <w:rsid w:val="00F94781"/>
    <w:rsid w:val="00F94821"/>
    <w:rsid w:val="00F948AD"/>
    <w:rsid w:val="00F94951"/>
    <w:rsid w:val="00F949F5"/>
    <w:rsid w:val="00F94A55"/>
    <w:rsid w:val="00F94B09"/>
    <w:rsid w:val="00F94B8C"/>
    <w:rsid w:val="00F94DFF"/>
    <w:rsid w:val="00F94F06"/>
    <w:rsid w:val="00F94F27"/>
    <w:rsid w:val="00F94FA6"/>
    <w:rsid w:val="00F952C0"/>
    <w:rsid w:val="00F9566A"/>
    <w:rsid w:val="00F957A7"/>
    <w:rsid w:val="00F95C12"/>
    <w:rsid w:val="00F95D1F"/>
    <w:rsid w:val="00F95DD9"/>
    <w:rsid w:val="00F96021"/>
    <w:rsid w:val="00F96459"/>
    <w:rsid w:val="00F96486"/>
    <w:rsid w:val="00F96611"/>
    <w:rsid w:val="00F96637"/>
    <w:rsid w:val="00F966C1"/>
    <w:rsid w:val="00F96706"/>
    <w:rsid w:val="00F96BD9"/>
    <w:rsid w:val="00F96C14"/>
    <w:rsid w:val="00F96C51"/>
    <w:rsid w:val="00F97031"/>
    <w:rsid w:val="00F9710B"/>
    <w:rsid w:val="00F97120"/>
    <w:rsid w:val="00F97358"/>
    <w:rsid w:val="00F974CA"/>
    <w:rsid w:val="00F97533"/>
    <w:rsid w:val="00F97687"/>
    <w:rsid w:val="00F97766"/>
    <w:rsid w:val="00F977A8"/>
    <w:rsid w:val="00F97A7E"/>
    <w:rsid w:val="00F97CFB"/>
    <w:rsid w:val="00F97D38"/>
    <w:rsid w:val="00F97E8D"/>
    <w:rsid w:val="00F97F2E"/>
    <w:rsid w:val="00FA02A7"/>
    <w:rsid w:val="00FA03E3"/>
    <w:rsid w:val="00FA0510"/>
    <w:rsid w:val="00FA0530"/>
    <w:rsid w:val="00FA0844"/>
    <w:rsid w:val="00FA0956"/>
    <w:rsid w:val="00FA0AF1"/>
    <w:rsid w:val="00FA0B38"/>
    <w:rsid w:val="00FA0EBD"/>
    <w:rsid w:val="00FA0EC2"/>
    <w:rsid w:val="00FA1009"/>
    <w:rsid w:val="00FA1162"/>
    <w:rsid w:val="00FA11AF"/>
    <w:rsid w:val="00FA11DD"/>
    <w:rsid w:val="00FA12C5"/>
    <w:rsid w:val="00FA1313"/>
    <w:rsid w:val="00FA152C"/>
    <w:rsid w:val="00FA155A"/>
    <w:rsid w:val="00FA17B3"/>
    <w:rsid w:val="00FA1B2D"/>
    <w:rsid w:val="00FA1CA3"/>
    <w:rsid w:val="00FA1DD8"/>
    <w:rsid w:val="00FA2247"/>
    <w:rsid w:val="00FA2499"/>
    <w:rsid w:val="00FA24D8"/>
    <w:rsid w:val="00FA2586"/>
    <w:rsid w:val="00FA28E3"/>
    <w:rsid w:val="00FA29C9"/>
    <w:rsid w:val="00FA2DB5"/>
    <w:rsid w:val="00FA2F61"/>
    <w:rsid w:val="00FA3232"/>
    <w:rsid w:val="00FA324C"/>
    <w:rsid w:val="00FA357B"/>
    <w:rsid w:val="00FA36A3"/>
    <w:rsid w:val="00FA3759"/>
    <w:rsid w:val="00FA3993"/>
    <w:rsid w:val="00FA3B80"/>
    <w:rsid w:val="00FA3BFC"/>
    <w:rsid w:val="00FA3C3E"/>
    <w:rsid w:val="00FA3D47"/>
    <w:rsid w:val="00FA3D6A"/>
    <w:rsid w:val="00FA3FCB"/>
    <w:rsid w:val="00FA40F0"/>
    <w:rsid w:val="00FA4617"/>
    <w:rsid w:val="00FA4834"/>
    <w:rsid w:val="00FA4A9F"/>
    <w:rsid w:val="00FA4AD5"/>
    <w:rsid w:val="00FA4D03"/>
    <w:rsid w:val="00FA4D47"/>
    <w:rsid w:val="00FA4EDA"/>
    <w:rsid w:val="00FA50A3"/>
    <w:rsid w:val="00FA591A"/>
    <w:rsid w:val="00FA5949"/>
    <w:rsid w:val="00FA6233"/>
    <w:rsid w:val="00FA62D7"/>
    <w:rsid w:val="00FA6417"/>
    <w:rsid w:val="00FA64F0"/>
    <w:rsid w:val="00FA65A9"/>
    <w:rsid w:val="00FA6749"/>
    <w:rsid w:val="00FA67FD"/>
    <w:rsid w:val="00FA6887"/>
    <w:rsid w:val="00FA6B0A"/>
    <w:rsid w:val="00FA6D1E"/>
    <w:rsid w:val="00FA6E56"/>
    <w:rsid w:val="00FA7161"/>
    <w:rsid w:val="00FA73DB"/>
    <w:rsid w:val="00FA7452"/>
    <w:rsid w:val="00FA748A"/>
    <w:rsid w:val="00FA757E"/>
    <w:rsid w:val="00FA75B6"/>
    <w:rsid w:val="00FA7904"/>
    <w:rsid w:val="00FA791D"/>
    <w:rsid w:val="00FA79D8"/>
    <w:rsid w:val="00FA7A2D"/>
    <w:rsid w:val="00FA7CC0"/>
    <w:rsid w:val="00FB0051"/>
    <w:rsid w:val="00FB013C"/>
    <w:rsid w:val="00FB0282"/>
    <w:rsid w:val="00FB0359"/>
    <w:rsid w:val="00FB073E"/>
    <w:rsid w:val="00FB09EE"/>
    <w:rsid w:val="00FB0B99"/>
    <w:rsid w:val="00FB0C38"/>
    <w:rsid w:val="00FB0C86"/>
    <w:rsid w:val="00FB13D3"/>
    <w:rsid w:val="00FB147D"/>
    <w:rsid w:val="00FB1507"/>
    <w:rsid w:val="00FB1BF8"/>
    <w:rsid w:val="00FB1E6F"/>
    <w:rsid w:val="00FB1E9D"/>
    <w:rsid w:val="00FB1FCA"/>
    <w:rsid w:val="00FB218F"/>
    <w:rsid w:val="00FB219C"/>
    <w:rsid w:val="00FB22BE"/>
    <w:rsid w:val="00FB2360"/>
    <w:rsid w:val="00FB2708"/>
    <w:rsid w:val="00FB2821"/>
    <w:rsid w:val="00FB2966"/>
    <w:rsid w:val="00FB29F9"/>
    <w:rsid w:val="00FB2BFA"/>
    <w:rsid w:val="00FB2C61"/>
    <w:rsid w:val="00FB32BB"/>
    <w:rsid w:val="00FB336D"/>
    <w:rsid w:val="00FB3831"/>
    <w:rsid w:val="00FB384A"/>
    <w:rsid w:val="00FB3D1E"/>
    <w:rsid w:val="00FB3E9A"/>
    <w:rsid w:val="00FB3EDF"/>
    <w:rsid w:val="00FB3F64"/>
    <w:rsid w:val="00FB3F6D"/>
    <w:rsid w:val="00FB3F9E"/>
    <w:rsid w:val="00FB47E2"/>
    <w:rsid w:val="00FB4978"/>
    <w:rsid w:val="00FB4AEE"/>
    <w:rsid w:val="00FB4C47"/>
    <w:rsid w:val="00FB4C78"/>
    <w:rsid w:val="00FB4D26"/>
    <w:rsid w:val="00FB50B7"/>
    <w:rsid w:val="00FB50E4"/>
    <w:rsid w:val="00FB556E"/>
    <w:rsid w:val="00FB55BC"/>
    <w:rsid w:val="00FB5937"/>
    <w:rsid w:val="00FB5A00"/>
    <w:rsid w:val="00FB5AEF"/>
    <w:rsid w:val="00FB5B76"/>
    <w:rsid w:val="00FB5B9E"/>
    <w:rsid w:val="00FB5C03"/>
    <w:rsid w:val="00FB5C4F"/>
    <w:rsid w:val="00FB5C59"/>
    <w:rsid w:val="00FB5D24"/>
    <w:rsid w:val="00FB5E80"/>
    <w:rsid w:val="00FB5F01"/>
    <w:rsid w:val="00FB6158"/>
    <w:rsid w:val="00FB6573"/>
    <w:rsid w:val="00FB65D0"/>
    <w:rsid w:val="00FB65F3"/>
    <w:rsid w:val="00FB6716"/>
    <w:rsid w:val="00FB679B"/>
    <w:rsid w:val="00FB694A"/>
    <w:rsid w:val="00FB6B4F"/>
    <w:rsid w:val="00FB6C26"/>
    <w:rsid w:val="00FB6D03"/>
    <w:rsid w:val="00FB6FFF"/>
    <w:rsid w:val="00FB70F5"/>
    <w:rsid w:val="00FB712A"/>
    <w:rsid w:val="00FB7800"/>
    <w:rsid w:val="00FB780A"/>
    <w:rsid w:val="00FB7885"/>
    <w:rsid w:val="00FB7975"/>
    <w:rsid w:val="00FB7B32"/>
    <w:rsid w:val="00FB7DED"/>
    <w:rsid w:val="00FC0244"/>
    <w:rsid w:val="00FC0304"/>
    <w:rsid w:val="00FC09C0"/>
    <w:rsid w:val="00FC0A4B"/>
    <w:rsid w:val="00FC0A9A"/>
    <w:rsid w:val="00FC0BA8"/>
    <w:rsid w:val="00FC0DAF"/>
    <w:rsid w:val="00FC0DC2"/>
    <w:rsid w:val="00FC0F59"/>
    <w:rsid w:val="00FC14EA"/>
    <w:rsid w:val="00FC181F"/>
    <w:rsid w:val="00FC1838"/>
    <w:rsid w:val="00FC1844"/>
    <w:rsid w:val="00FC18F6"/>
    <w:rsid w:val="00FC1D3D"/>
    <w:rsid w:val="00FC218F"/>
    <w:rsid w:val="00FC22E7"/>
    <w:rsid w:val="00FC23F1"/>
    <w:rsid w:val="00FC268C"/>
    <w:rsid w:val="00FC28BE"/>
    <w:rsid w:val="00FC2A61"/>
    <w:rsid w:val="00FC2B09"/>
    <w:rsid w:val="00FC2C77"/>
    <w:rsid w:val="00FC2D09"/>
    <w:rsid w:val="00FC2D92"/>
    <w:rsid w:val="00FC2E51"/>
    <w:rsid w:val="00FC3009"/>
    <w:rsid w:val="00FC31DE"/>
    <w:rsid w:val="00FC366D"/>
    <w:rsid w:val="00FC3808"/>
    <w:rsid w:val="00FC393E"/>
    <w:rsid w:val="00FC3971"/>
    <w:rsid w:val="00FC3A4C"/>
    <w:rsid w:val="00FC3AA4"/>
    <w:rsid w:val="00FC3B01"/>
    <w:rsid w:val="00FC3C0C"/>
    <w:rsid w:val="00FC3C5C"/>
    <w:rsid w:val="00FC3D86"/>
    <w:rsid w:val="00FC3E25"/>
    <w:rsid w:val="00FC401E"/>
    <w:rsid w:val="00FC416C"/>
    <w:rsid w:val="00FC4492"/>
    <w:rsid w:val="00FC4539"/>
    <w:rsid w:val="00FC46C7"/>
    <w:rsid w:val="00FC4A97"/>
    <w:rsid w:val="00FC4C9D"/>
    <w:rsid w:val="00FC4FEB"/>
    <w:rsid w:val="00FC500F"/>
    <w:rsid w:val="00FC5051"/>
    <w:rsid w:val="00FC50D9"/>
    <w:rsid w:val="00FC5202"/>
    <w:rsid w:val="00FC533E"/>
    <w:rsid w:val="00FC57A6"/>
    <w:rsid w:val="00FC58DC"/>
    <w:rsid w:val="00FC5A55"/>
    <w:rsid w:val="00FC5ACF"/>
    <w:rsid w:val="00FC5CA4"/>
    <w:rsid w:val="00FC5D72"/>
    <w:rsid w:val="00FC5F6E"/>
    <w:rsid w:val="00FC6300"/>
    <w:rsid w:val="00FC6566"/>
    <w:rsid w:val="00FC6655"/>
    <w:rsid w:val="00FC66A4"/>
    <w:rsid w:val="00FC6741"/>
    <w:rsid w:val="00FC68C2"/>
    <w:rsid w:val="00FC68D0"/>
    <w:rsid w:val="00FC6912"/>
    <w:rsid w:val="00FC6B15"/>
    <w:rsid w:val="00FC6CEF"/>
    <w:rsid w:val="00FC6D6B"/>
    <w:rsid w:val="00FC700B"/>
    <w:rsid w:val="00FC7035"/>
    <w:rsid w:val="00FC72C9"/>
    <w:rsid w:val="00FC7815"/>
    <w:rsid w:val="00FC7935"/>
    <w:rsid w:val="00FC7A2E"/>
    <w:rsid w:val="00FC7A8D"/>
    <w:rsid w:val="00FC7DFD"/>
    <w:rsid w:val="00FC7FD1"/>
    <w:rsid w:val="00FC8526"/>
    <w:rsid w:val="00FCCA83"/>
    <w:rsid w:val="00FCEDA6"/>
    <w:rsid w:val="00FD001B"/>
    <w:rsid w:val="00FD00C8"/>
    <w:rsid w:val="00FD0560"/>
    <w:rsid w:val="00FD0681"/>
    <w:rsid w:val="00FD06C7"/>
    <w:rsid w:val="00FD06F0"/>
    <w:rsid w:val="00FD0717"/>
    <w:rsid w:val="00FD0989"/>
    <w:rsid w:val="00FD098F"/>
    <w:rsid w:val="00FD0B02"/>
    <w:rsid w:val="00FD0B33"/>
    <w:rsid w:val="00FD0BB6"/>
    <w:rsid w:val="00FD0C7A"/>
    <w:rsid w:val="00FD1244"/>
    <w:rsid w:val="00FD1496"/>
    <w:rsid w:val="00FD14D8"/>
    <w:rsid w:val="00FD16FB"/>
    <w:rsid w:val="00FD1B13"/>
    <w:rsid w:val="00FD1D32"/>
    <w:rsid w:val="00FD1E8A"/>
    <w:rsid w:val="00FD210A"/>
    <w:rsid w:val="00FD255A"/>
    <w:rsid w:val="00FD28E5"/>
    <w:rsid w:val="00FD294F"/>
    <w:rsid w:val="00FD2963"/>
    <w:rsid w:val="00FD2AA2"/>
    <w:rsid w:val="00FD2DB0"/>
    <w:rsid w:val="00FD30D1"/>
    <w:rsid w:val="00FD3145"/>
    <w:rsid w:val="00FD3171"/>
    <w:rsid w:val="00FD3286"/>
    <w:rsid w:val="00FD338E"/>
    <w:rsid w:val="00FD34F3"/>
    <w:rsid w:val="00FD3544"/>
    <w:rsid w:val="00FD3550"/>
    <w:rsid w:val="00FD375D"/>
    <w:rsid w:val="00FD3A29"/>
    <w:rsid w:val="00FD3BF8"/>
    <w:rsid w:val="00FD3C94"/>
    <w:rsid w:val="00FD3F03"/>
    <w:rsid w:val="00FD40DD"/>
    <w:rsid w:val="00FD4212"/>
    <w:rsid w:val="00FD4827"/>
    <w:rsid w:val="00FD4ADE"/>
    <w:rsid w:val="00FD4C9A"/>
    <w:rsid w:val="00FD4CE9"/>
    <w:rsid w:val="00FD4DCA"/>
    <w:rsid w:val="00FD4E2E"/>
    <w:rsid w:val="00FD5033"/>
    <w:rsid w:val="00FD513E"/>
    <w:rsid w:val="00FD53E7"/>
    <w:rsid w:val="00FD5A9D"/>
    <w:rsid w:val="00FD5E37"/>
    <w:rsid w:val="00FD5F39"/>
    <w:rsid w:val="00FD60AB"/>
    <w:rsid w:val="00FD6140"/>
    <w:rsid w:val="00FD6450"/>
    <w:rsid w:val="00FD6650"/>
    <w:rsid w:val="00FD67A8"/>
    <w:rsid w:val="00FD6B97"/>
    <w:rsid w:val="00FD6C60"/>
    <w:rsid w:val="00FD6C7C"/>
    <w:rsid w:val="00FD6E29"/>
    <w:rsid w:val="00FD74C2"/>
    <w:rsid w:val="00FD750E"/>
    <w:rsid w:val="00FD76B1"/>
    <w:rsid w:val="00FD77A3"/>
    <w:rsid w:val="00FD7835"/>
    <w:rsid w:val="00FD7911"/>
    <w:rsid w:val="00FD7B8B"/>
    <w:rsid w:val="00FD7CD1"/>
    <w:rsid w:val="00FD7CF3"/>
    <w:rsid w:val="00FDF081"/>
    <w:rsid w:val="00FE0007"/>
    <w:rsid w:val="00FE016C"/>
    <w:rsid w:val="00FE0425"/>
    <w:rsid w:val="00FE0542"/>
    <w:rsid w:val="00FE0547"/>
    <w:rsid w:val="00FE06B3"/>
    <w:rsid w:val="00FE073D"/>
    <w:rsid w:val="00FE087E"/>
    <w:rsid w:val="00FE08EB"/>
    <w:rsid w:val="00FE0946"/>
    <w:rsid w:val="00FE0D68"/>
    <w:rsid w:val="00FE0E0F"/>
    <w:rsid w:val="00FE0E87"/>
    <w:rsid w:val="00FE11A8"/>
    <w:rsid w:val="00FE11C4"/>
    <w:rsid w:val="00FE12BE"/>
    <w:rsid w:val="00FE15E5"/>
    <w:rsid w:val="00FE1886"/>
    <w:rsid w:val="00FE1F69"/>
    <w:rsid w:val="00FE201A"/>
    <w:rsid w:val="00FE205B"/>
    <w:rsid w:val="00FE2235"/>
    <w:rsid w:val="00FE260B"/>
    <w:rsid w:val="00FE2611"/>
    <w:rsid w:val="00FE2945"/>
    <w:rsid w:val="00FE2AC1"/>
    <w:rsid w:val="00FE2C4C"/>
    <w:rsid w:val="00FE2E06"/>
    <w:rsid w:val="00FE2E4F"/>
    <w:rsid w:val="00FE2E7B"/>
    <w:rsid w:val="00FE301B"/>
    <w:rsid w:val="00FE30B9"/>
    <w:rsid w:val="00FE3133"/>
    <w:rsid w:val="00FE32B4"/>
    <w:rsid w:val="00FE34B5"/>
    <w:rsid w:val="00FE355E"/>
    <w:rsid w:val="00FE3734"/>
    <w:rsid w:val="00FE385C"/>
    <w:rsid w:val="00FE38AE"/>
    <w:rsid w:val="00FE390E"/>
    <w:rsid w:val="00FE3C5A"/>
    <w:rsid w:val="00FE3CF7"/>
    <w:rsid w:val="00FE3F0E"/>
    <w:rsid w:val="00FE405E"/>
    <w:rsid w:val="00FE4311"/>
    <w:rsid w:val="00FE45A8"/>
    <w:rsid w:val="00FE45CD"/>
    <w:rsid w:val="00FE45E6"/>
    <w:rsid w:val="00FE46F4"/>
    <w:rsid w:val="00FE48FD"/>
    <w:rsid w:val="00FE4DE7"/>
    <w:rsid w:val="00FE50EB"/>
    <w:rsid w:val="00FE53B8"/>
    <w:rsid w:val="00FE54DD"/>
    <w:rsid w:val="00FE556C"/>
    <w:rsid w:val="00FE5631"/>
    <w:rsid w:val="00FE5840"/>
    <w:rsid w:val="00FE5CDB"/>
    <w:rsid w:val="00FE6256"/>
    <w:rsid w:val="00FE6314"/>
    <w:rsid w:val="00FE63EF"/>
    <w:rsid w:val="00FE6468"/>
    <w:rsid w:val="00FE65A8"/>
    <w:rsid w:val="00FE66DB"/>
    <w:rsid w:val="00FE67A2"/>
    <w:rsid w:val="00FE6981"/>
    <w:rsid w:val="00FE6C93"/>
    <w:rsid w:val="00FE6D40"/>
    <w:rsid w:val="00FE6E04"/>
    <w:rsid w:val="00FE7082"/>
    <w:rsid w:val="00FE71D2"/>
    <w:rsid w:val="00FE72B4"/>
    <w:rsid w:val="00FE7883"/>
    <w:rsid w:val="00FE7AB2"/>
    <w:rsid w:val="00FF00C1"/>
    <w:rsid w:val="00FF0215"/>
    <w:rsid w:val="00FF045F"/>
    <w:rsid w:val="00FF06E2"/>
    <w:rsid w:val="00FF070A"/>
    <w:rsid w:val="00FF07D7"/>
    <w:rsid w:val="00FF0A57"/>
    <w:rsid w:val="00FF0A7D"/>
    <w:rsid w:val="00FF0ECB"/>
    <w:rsid w:val="00FF1E0F"/>
    <w:rsid w:val="00FF1EBA"/>
    <w:rsid w:val="00FF1EE2"/>
    <w:rsid w:val="00FF2228"/>
    <w:rsid w:val="00FF22B6"/>
    <w:rsid w:val="00FF23F0"/>
    <w:rsid w:val="00FF24B3"/>
    <w:rsid w:val="00FF2624"/>
    <w:rsid w:val="00FF26EF"/>
    <w:rsid w:val="00FF2D04"/>
    <w:rsid w:val="00FF2F6A"/>
    <w:rsid w:val="00FF32B6"/>
    <w:rsid w:val="00FF3621"/>
    <w:rsid w:val="00FF3624"/>
    <w:rsid w:val="00FF3ACA"/>
    <w:rsid w:val="00FF3B93"/>
    <w:rsid w:val="00FF3D50"/>
    <w:rsid w:val="00FF3F51"/>
    <w:rsid w:val="00FF3F5A"/>
    <w:rsid w:val="00FF3FAA"/>
    <w:rsid w:val="00FF4210"/>
    <w:rsid w:val="00FF496E"/>
    <w:rsid w:val="00FF4AB6"/>
    <w:rsid w:val="00FF4C2C"/>
    <w:rsid w:val="00FF4DD8"/>
    <w:rsid w:val="00FF4EDC"/>
    <w:rsid w:val="00FF5183"/>
    <w:rsid w:val="00FF543E"/>
    <w:rsid w:val="00FF5656"/>
    <w:rsid w:val="00FF57D8"/>
    <w:rsid w:val="00FF5E9D"/>
    <w:rsid w:val="00FF5EDC"/>
    <w:rsid w:val="00FF5F30"/>
    <w:rsid w:val="00FF60A1"/>
    <w:rsid w:val="00FF6408"/>
    <w:rsid w:val="00FF68F0"/>
    <w:rsid w:val="00FF69D2"/>
    <w:rsid w:val="00FF6BDC"/>
    <w:rsid w:val="00FF6F18"/>
    <w:rsid w:val="00FF6F28"/>
    <w:rsid w:val="00FF6F3C"/>
    <w:rsid w:val="00FF6F81"/>
    <w:rsid w:val="00FF712D"/>
    <w:rsid w:val="00FF7502"/>
    <w:rsid w:val="00FF766D"/>
    <w:rsid w:val="00FF76EC"/>
    <w:rsid w:val="00FF77B1"/>
    <w:rsid w:val="00FF7851"/>
    <w:rsid w:val="010059CE"/>
    <w:rsid w:val="0102AA81"/>
    <w:rsid w:val="01036384"/>
    <w:rsid w:val="0103AF32"/>
    <w:rsid w:val="0103EA29"/>
    <w:rsid w:val="01049DED"/>
    <w:rsid w:val="010894FE"/>
    <w:rsid w:val="010A05F7"/>
    <w:rsid w:val="010A2347"/>
    <w:rsid w:val="010E8322"/>
    <w:rsid w:val="010FDDC3"/>
    <w:rsid w:val="01113C7F"/>
    <w:rsid w:val="01126F65"/>
    <w:rsid w:val="01132767"/>
    <w:rsid w:val="0115B4F5"/>
    <w:rsid w:val="01170E46"/>
    <w:rsid w:val="0117B731"/>
    <w:rsid w:val="011B74BF"/>
    <w:rsid w:val="011E0546"/>
    <w:rsid w:val="011E4D31"/>
    <w:rsid w:val="011FBE69"/>
    <w:rsid w:val="01206C22"/>
    <w:rsid w:val="0122AA68"/>
    <w:rsid w:val="01230270"/>
    <w:rsid w:val="0124DE0B"/>
    <w:rsid w:val="0124F1A9"/>
    <w:rsid w:val="012569B0"/>
    <w:rsid w:val="0125F840"/>
    <w:rsid w:val="01275B5C"/>
    <w:rsid w:val="01281047"/>
    <w:rsid w:val="012C2FB5"/>
    <w:rsid w:val="012D6860"/>
    <w:rsid w:val="012D8B4E"/>
    <w:rsid w:val="012E4AE5"/>
    <w:rsid w:val="012F2CE6"/>
    <w:rsid w:val="012F589D"/>
    <w:rsid w:val="0131B144"/>
    <w:rsid w:val="013407B6"/>
    <w:rsid w:val="0134DB37"/>
    <w:rsid w:val="01359280"/>
    <w:rsid w:val="0135EC1A"/>
    <w:rsid w:val="013A0A7A"/>
    <w:rsid w:val="013AB933"/>
    <w:rsid w:val="013B676A"/>
    <w:rsid w:val="013C4802"/>
    <w:rsid w:val="013CFB6D"/>
    <w:rsid w:val="013E4EAA"/>
    <w:rsid w:val="0141DF72"/>
    <w:rsid w:val="0141E7D2"/>
    <w:rsid w:val="014266DF"/>
    <w:rsid w:val="01440BC3"/>
    <w:rsid w:val="0147CE4B"/>
    <w:rsid w:val="0149D657"/>
    <w:rsid w:val="014A20D8"/>
    <w:rsid w:val="014CA39F"/>
    <w:rsid w:val="014CC209"/>
    <w:rsid w:val="014DF1B9"/>
    <w:rsid w:val="014E3B3F"/>
    <w:rsid w:val="015585A8"/>
    <w:rsid w:val="0156282D"/>
    <w:rsid w:val="015841F1"/>
    <w:rsid w:val="01592964"/>
    <w:rsid w:val="01594096"/>
    <w:rsid w:val="0159938C"/>
    <w:rsid w:val="0159C5F7"/>
    <w:rsid w:val="015B8B43"/>
    <w:rsid w:val="015CE82C"/>
    <w:rsid w:val="015DE102"/>
    <w:rsid w:val="015E3C39"/>
    <w:rsid w:val="015F24ED"/>
    <w:rsid w:val="01625376"/>
    <w:rsid w:val="01697A65"/>
    <w:rsid w:val="0169DC84"/>
    <w:rsid w:val="016FE47D"/>
    <w:rsid w:val="01718FD9"/>
    <w:rsid w:val="0172AE01"/>
    <w:rsid w:val="0174AC43"/>
    <w:rsid w:val="01769329"/>
    <w:rsid w:val="01771469"/>
    <w:rsid w:val="01778F0E"/>
    <w:rsid w:val="01799986"/>
    <w:rsid w:val="0179C0FE"/>
    <w:rsid w:val="0179EB7C"/>
    <w:rsid w:val="017A22C3"/>
    <w:rsid w:val="017CE727"/>
    <w:rsid w:val="017CFD82"/>
    <w:rsid w:val="017D8DD5"/>
    <w:rsid w:val="017D994F"/>
    <w:rsid w:val="017F508D"/>
    <w:rsid w:val="017F79E9"/>
    <w:rsid w:val="017FD978"/>
    <w:rsid w:val="0183890A"/>
    <w:rsid w:val="0186A8D9"/>
    <w:rsid w:val="01872624"/>
    <w:rsid w:val="0187D17F"/>
    <w:rsid w:val="018922DB"/>
    <w:rsid w:val="018C9E29"/>
    <w:rsid w:val="018DC693"/>
    <w:rsid w:val="018E6D8F"/>
    <w:rsid w:val="018FA92D"/>
    <w:rsid w:val="01914B30"/>
    <w:rsid w:val="01919059"/>
    <w:rsid w:val="0191ED3C"/>
    <w:rsid w:val="01926A93"/>
    <w:rsid w:val="019376CF"/>
    <w:rsid w:val="01946A04"/>
    <w:rsid w:val="019478BC"/>
    <w:rsid w:val="0194EB85"/>
    <w:rsid w:val="01978E2C"/>
    <w:rsid w:val="01979478"/>
    <w:rsid w:val="01997688"/>
    <w:rsid w:val="019AF372"/>
    <w:rsid w:val="019B24A1"/>
    <w:rsid w:val="019B81CE"/>
    <w:rsid w:val="019F1F91"/>
    <w:rsid w:val="01A06995"/>
    <w:rsid w:val="01A0DF4C"/>
    <w:rsid w:val="01A22A59"/>
    <w:rsid w:val="01A3A91A"/>
    <w:rsid w:val="01A417BF"/>
    <w:rsid w:val="01A41EC5"/>
    <w:rsid w:val="01A42677"/>
    <w:rsid w:val="01A56BD2"/>
    <w:rsid w:val="01A5CC03"/>
    <w:rsid w:val="01A9E7B5"/>
    <w:rsid w:val="01AB3F1C"/>
    <w:rsid w:val="01AD4866"/>
    <w:rsid w:val="01ADA60B"/>
    <w:rsid w:val="01B2ACCE"/>
    <w:rsid w:val="01B5CD68"/>
    <w:rsid w:val="01B6F53E"/>
    <w:rsid w:val="01B7C95A"/>
    <w:rsid w:val="01B86AA7"/>
    <w:rsid w:val="01B8B7CC"/>
    <w:rsid w:val="01BC11D4"/>
    <w:rsid w:val="01BE3388"/>
    <w:rsid w:val="01BE36AD"/>
    <w:rsid w:val="01BEB73D"/>
    <w:rsid w:val="01C04B78"/>
    <w:rsid w:val="01C134B5"/>
    <w:rsid w:val="01C1E6AA"/>
    <w:rsid w:val="01C21F8F"/>
    <w:rsid w:val="01C22B22"/>
    <w:rsid w:val="01C37C6D"/>
    <w:rsid w:val="01C53D3E"/>
    <w:rsid w:val="01C571C7"/>
    <w:rsid w:val="01C63D3E"/>
    <w:rsid w:val="01C6B495"/>
    <w:rsid w:val="01C77A3C"/>
    <w:rsid w:val="01C92A45"/>
    <w:rsid w:val="01C9AED6"/>
    <w:rsid w:val="01CB332F"/>
    <w:rsid w:val="01CCCF48"/>
    <w:rsid w:val="01CD534A"/>
    <w:rsid w:val="01CECBE6"/>
    <w:rsid w:val="01CEE44B"/>
    <w:rsid w:val="01CF7DBA"/>
    <w:rsid w:val="01CFBCD1"/>
    <w:rsid w:val="01D56226"/>
    <w:rsid w:val="01D61008"/>
    <w:rsid w:val="01D76182"/>
    <w:rsid w:val="01D8AC39"/>
    <w:rsid w:val="01D913CC"/>
    <w:rsid w:val="01D9FB47"/>
    <w:rsid w:val="01DB028D"/>
    <w:rsid w:val="01DB887E"/>
    <w:rsid w:val="01DB957E"/>
    <w:rsid w:val="01DBCD6C"/>
    <w:rsid w:val="01DCE40D"/>
    <w:rsid w:val="01E1DE5D"/>
    <w:rsid w:val="01E7CF74"/>
    <w:rsid w:val="01E867EC"/>
    <w:rsid w:val="01E8C364"/>
    <w:rsid w:val="01E8E850"/>
    <w:rsid w:val="01E8EBDB"/>
    <w:rsid w:val="01E94BE8"/>
    <w:rsid w:val="01EB96EE"/>
    <w:rsid w:val="01F0E6E9"/>
    <w:rsid w:val="01F2241A"/>
    <w:rsid w:val="01F28FB8"/>
    <w:rsid w:val="01F43690"/>
    <w:rsid w:val="01F921EC"/>
    <w:rsid w:val="01FCC129"/>
    <w:rsid w:val="01FDA41E"/>
    <w:rsid w:val="01FDEC07"/>
    <w:rsid w:val="01FE4F3E"/>
    <w:rsid w:val="01FF0CBF"/>
    <w:rsid w:val="01FFD2A2"/>
    <w:rsid w:val="02001F2A"/>
    <w:rsid w:val="020069BC"/>
    <w:rsid w:val="0202A3FC"/>
    <w:rsid w:val="0205BADC"/>
    <w:rsid w:val="0205DF4E"/>
    <w:rsid w:val="02077D77"/>
    <w:rsid w:val="020ADD6A"/>
    <w:rsid w:val="020B708F"/>
    <w:rsid w:val="020BFB30"/>
    <w:rsid w:val="020CF412"/>
    <w:rsid w:val="020D9B87"/>
    <w:rsid w:val="020FE62E"/>
    <w:rsid w:val="02106EFA"/>
    <w:rsid w:val="0212022B"/>
    <w:rsid w:val="02146988"/>
    <w:rsid w:val="0215798C"/>
    <w:rsid w:val="02163A27"/>
    <w:rsid w:val="02192301"/>
    <w:rsid w:val="021ACB6E"/>
    <w:rsid w:val="021B0C99"/>
    <w:rsid w:val="021CB3B9"/>
    <w:rsid w:val="021FA3B9"/>
    <w:rsid w:val="02203075"/>
    <w:rsid w:val="02208635"/>
    <w:rsid w:val="0220B57D"/>
    <w:rsid w:val="02224EDC"/>
    <w:rsid w:val="02226A39"/>
    <w:rsid w:val="02227D1B"/>
    <w:rsid w:val="0223D226"/>
    <w:rsid w:val="02247233"/>
    <w:rsid w:val="022AF018"/>
    <w:rsid w:val="022C7015"/>
    <w:rsid w:val="022D0051"/>
    <w:rsid w:val="022D5DD7"/>
    <w:rsid w:val="022DF966"/>
    <w:rsid w:val="022F745E"/>
    <w:rsid w:val="0232355D"/>
    <w:rsid w:val="0233FE89"/>
    <w:rsid w:val="02351782"/>
    <w:rsid w:val="0236382A"/>
    <w:rsid w:val="02380612"/>
    <w:rsid w:val="02396CEA"/>
    <w:rsid w:val="023B42D0"/>
    <w:rsid w:val="023BFCA3"/>
    <w:rsid w:val="023D1349"/>
    <w:rsid w:val="023E56BA"/>
    <w:rsid w:val="023F4F2C"/>
    <w:rsid w:val="023F5794"/>
    <w:rsid w:val="0241626E"/>
    <w:rsid w:val="0241C545"/>
    <w:rsid w:val="0243A727"/>
    <w:rsid w:val="02446783"/>
    <w:rsid w:val="024525B3"/>
    <w:rsid w:val="02453810"/>
    <w:rsid w:val="02456F81"/>
    <w:rsid w:val="0246FD47"/>
    <w:rsid w:val="024843A5"/>
    <w:rsid w:val="02488EC0"/>
    <w:rsid w:val="02496105"/>
    <w:rsid w:val="024D73BA"/>
    <w:rsid w:val="024F40EE"/>
    <w:rsid w:val="024FAD55"/>
    <w:rsid w:val="0250A76F"/>
    <w:rsid w:val="02516B43"/>
    <w:rsid w:val="0251B8B1"/>
    <w:rsid w:val="0251FE09"/>
    <w:rsid w:val="0253F9C3"/>
    <w:rsid w:val="0255F8E3"/>
    <w:rsid w:val="0258DC89"/>
    <w:rsid w:val="025C2F98"/>
    <w:rsid w:val="025DD45E"/>
    <w:rsid w:val="025F051B"/>
    <w:rsid w:val="0260840B"/>
    <w:rsid w:val="0260E85B"/>
    <w:rsid w:val="02628F20"/>
    <w:rsid w:val="0262F4EC"/>
    <w:rsid w:val="02636D1B"/>
    <w:rsid w:val="0263C9EC"/>
    <w:rsid w:val="02644BE5"/>
    <w:rsid w:val="02653AA6"/>
    <w:rsid w:val="0268D930"/>
    <w:rsid w:val="0269574F"/>
    <w:rsid w:val="026A1760"/>
    <w:rsid w:val="026E31A4"/>
    <w:rsid w:val="02731E05"/>
    <w:rsid w:val="02739F4D"/>
    <w:rsid w:val="0274CF8E"/>
    <w:rsid w:val="0275936E"/>
    <w:rsid w:val="02759DB1"/>
    <w:rsid w:val="0275D61E"/>
    <w:rsid w:val="027807D0"/>
    <w:rsid w:val="027A23E9"/>
    <w:rsid w:val="027B0A46"/>
    <w:rsid w:val="027B43EA"/>
    <w:rsid w:val="027B5ED7"/>
    <w:rsid w:val="027FD1D9"/>
    <w:rsid w:val="0281F189"/>
    <w:rsid w:val="02849A32"/>
    <w:rsid w:val="02867739"/>
    <w:rsid w:val="028A26B1"/>
    <w:rsid w:val="028B4CF2"/>
    <w:rsid w:val="028BB159"/>
    <w:rsid w:val="028D20AB"/>
    <w:rsid w:val="028E0CE2"/>
    <w:rsid w:val="028F8CA2"/>
    <w:rsid w:val="028FF109"/>
    <w:rsid w:val="0290130A"/>
    <w:rsid w:val="0290BB95"/>
    <w:rsid w:val="0292D291"/>
    <w:rsid w:val="02933202"/>
    <w:rsid w:val="02934FBD"/>
    <w:rsid w:val="0294AFDA"/>
    <w:rsid w:val="0298151E"/>
    <w:rsid w:val="029A6126"/>
    <w:rsid w:val="029AAB76"/>
    <w:rsid w:val="029BC9BB"/>
    <w:rsid w:val="029D3D0F"/>
    <w:rsid w:val="029F83CC"/>
    <w:rsid w:val="029FFF6B"/>
    <w:rsid w:val="02A02A4F"/>
    <w:rsid w:val="02A19100"/>
    <w:rsid w:val="02A2945F"/>
    <w:rsid w:val="02A33A76"/>
    <w:rsid w:val="02A566E1"/>
    <w:rsid w:val="02A74902"/>
    <w:rsid w:val="02A86C86"/>
    <w:rsid w:val="02A8C612"/>
    <w:rsid w:val="02A8F8E3"/>
    <w:rsid w:val="02AA34B1"/>
    <w:rsid w:val="02AAE4F7"/>
    <w:rsid w:val="02AB5CDF"/>
    <w:rsid w:val="02AB988C"/>
    <w:rsid w:val="02ABB84C"/>
    <w:rsid w:val="02AEE6AF"/>
    <w:rsid w:val="02B0556C"/>
    <w:rsid w:val="02B06832"/>
    <w:rsid w:val="02B40961"/>
    <w:rsid w:val="02B4E99C"/>
    <w:rsid w:val="02B5B9E8"/>
    <w:rsid w:val="02BBF714"/>
    <w:rsid w:val="02BD7113"/>
    <w:rsid w:val="02BE3317"/>
    <w:rsid w:val="02BF111D"/>
    <w:rsid w:val="02BF15BD"/>
    <w:rsid w:val="02C0164F"/>
    <w:rsid w:val="02C0B249"/>
    <w:rsid w:val="02C5303E"/>
    <w:rsid w:val="02C66D19"/>
    <w:rsid w:val="02C67CAD"/>
    <w:rsid w:val="02C89AB7"/>
    <w:rsid w:val="02C8E52F"/>
    <w:rsid w:val="02C952EA"/>
    <w:rsid w:val="02C9F5A9"/>
    <w:rsid w:val="02CA1678"/>
    <w:rsid w:val="02CCA6E1"/>
    <w:rsid w:val="02CCC1CE"/>
    <w:rsid w:val="02CEA1C5"/>
    <w:rsid w:val="02D1512C"/>
    <w:rsid w:val="02D1E0AD"/>
    <w:rsid w:val="02D3185D"/>
    <w:rsid w:val="02D5C394"/>
    <w:rsid w:val="02D78AA4"/>
    <w:rsid w:val="02D827EF"/>
    <w:rsid w:val="02DA2FDD"/>
    <w:rsid w:val="02DAB751"/>
    <w:rsid w:val="02DB54B9"/>
    <w:rsid w:val="02DD9CD3"/>
    <w:rsid w:val="02DE4B0B"/>
    <w:rsid w:val="02E1A79F"/>
    <w:rsid w:val="02E2B19D"/>
    <w:rsid w:val="02E32194"/>
    <w:rsid w:val="02E3B0E4"/>
    <w:rsid w:val="02E48AB6"/>
    <w:rsid w:val="02E53CC7"/>
    <w:rsid w:val="02E59B36"/>
    <w:rsid w:val="02E715F8"/>
    <w:rsid w:val="02E74167"/>
    <w:rsid w:val="02E7A1FC"/>
    <w:rsid w:val="02E8D6D1"/>
    <w:rsid w:val="02EE3F6A"/>
    <w:rsid w:val="02EE805F"/>
    <w:rsid w:val="02EE89CD"/>
    <w:rsid w:val="02EFD30E"/>
    <w:rsid w:val="02F1112B"/>
    <w:rsid w:val="02F1A065"/>
    <w:rsid w:val="02F2332C"/>
    <w:rsid w:val="02F2A56C"/>
    <w:rsid w:val="02F5FE45"/>
    <w:rsid w:val="02F620B8"/>
    <w:rsid w:val="02F675A4"/>
    <w:rsid w:val="02F8171C"/>
    <w:rsid w:val="02FBDA80"/>
    <w:rsid w:val="02FE57A2"/>
    <w:rsid w:val="02FF02CC"/>
    <w:rsid w:val="03024092"/>
    <w:rsid w:val="03025EA6"/>
    <w:rsid w:val="03026802"/>
    <w:rsid w:val="03026847"/>
    <w:rsid w:val="03029AA1"/>
    <w:rsid w:val="0303FC4F"/>
    <w:rsid w:val="030404A1"/>
    <w:rsid w:val="03047582"/>
    <w:rsid w:val="03065CD6"/>
    <w:rsid w:val="0306AB36"/>
    <w:rsid w:val="03088F1F"/>
    <w:rsid w:val="03091B36"/>
    <w:rsid w:val="0309E4DC"/>
    <w:rsid w:val="030B1184"/>
    <w:rsid w:val="030E2590"/>
    <w:rsid w:val="030F923E"/>
    <w:rsid w:val="0311B62F"/>
    <w:rsid w:val="0312CDA1"/>
    <w:rsid w:val="03136716"/>
    <w:rsid w:val="03149017"/>
    <w:rsid w:val="031A4377"/>
    <w:rsid w:val="031B4D85"/>
    <w:rsid w:val="031CD414"/>
    <w:rsid w:val="031D0468"/>
    <w:rsid w:val="031E35A1"/>
    <w:rsid w:val="031FA6F1"/>
    <w:rsid w:val="03225B8F"/>
    <w:rsid w:val="03233B91"/>
    <w:rsid w:val="0324E7A7"/>
    <w:rsid w:val="0326A8BB"/>
    <w:rsid w:val="032727DA"/>
    <w:rsid w:val="03276976"/>
    <w:rsid w:val="0327CD81"/>
    <w:rsid w:val="03282DF7"/>
    <w:rsid w:val="032986C3"/>
    <w:rsid w:val="032B6460"/>
    <w:rsid w:val="032C3CA9"/>
    <w:rsid w:val="032FC6AD"/>
    <w:rsid w:val="0331C9C6"/>
    <w:rsid w:val="0334B945"/>
    <w:rsid w:val="033926E7"/>
    <w:rsid w:val="0339852A"/>
    <w:rsid w:val="033AC51A"/>
    <w:rsid w:val="033F048B"/>
    <w:rsid w:val="033FFF17"/>
    <w:rsid w:val="034107FB"/>
    <w:rsid w:val="034238CD"/>
    <w:rsid w:val="03427B7F"/>
    <w:rsid w:val="034525A3"/>
    <w:rsid w:val="0346205D"/>
    <w:rsid w:val="03482EBA"/>
    <w:rsid w:val="034A301F"/>
    <w:rsid w:val="034C6982"/>
    <w:rsid w:val="034DC8F8"/>
    <w:rsid w:val="034DC949"/>
    <w:rsid w:val="034F2C94"/>
    <w:rsid w:val="0351A7C8"/>
    <w:rsid w:val="0352A565"/>
    <w:rsid w:val="0353C260"/>
    <w:rsid w:val="03543D72"/>
    <w:rsid w:val="03546C24"/>
    <w:rsid w:val="035477F7"/>
    <w:rsid w:val="0355DDA0"/>
    <w:rsid w:val="03575291"/>
    <w:rsid w:val="0357F703"/>
    <w:rsid w:val="03598E7A"/>
    <w:rsid w:val="0359A360"/>
    <w:rsid w:val="035C2610"/>
    <w:rsid w:val="035D0FFA"/>
    <w:rsid w:val="035D736E"/>
    <w:rsid w:val="035E5BFA"/>
    <w:rsid w:val="036373F5"/>
    <w:rsid w:val="0365CD07"/>
    <w:rsid w:val="03677AD4"/>
    <w:rsid w:val="036AE350"/>
    <w:rsid w:val="036BFCA5"/>
    <w:rsid w:val="036C0A80"/>
    <w:rsid w:val="037415D4"/>
    <w:rsid w:val="03747BAF"/>
    <w:rsid w:val="03750917"/>
    <w:rsid w:val="03752082"/>
    <w:rsid w:val="0376069C"/>
    <w:rsid w:val="0377C6DC"/>
    <w:rsid w:val="03796671"/>
    <w:rsid w:val="037BD96E"/>
    <w:rsid w:val="037BF12A"/>
    <w:rsid w:val="037C7BB9"/>
    <w:rsid w:val="037D5190"/>
    <w:rsid w:val="037E392E"/>
    <w:rsid w:val="037E7930"/>
    <w:rsid w:val="037F2B67"/>
    <w:rsid w:val="037F5E21"/>
    <w:rsid w:val="037FEDCF"/>
    <w:rsid w:val="03851F0B"/>
    <w:rsid w:val="0389339C"/>
    <w:rsid w:val="0389360D"/>
    <w:rsid w:val="0389955B"/>
    <w:rsid w:val="03899F16"/>
    <w:rsid w:val="038D5385"/>
    <w:rsid w:val="038D73E5"/>
    <w:rsid w:val="0391D36B"/>
    <w:rsid w:val="03923991"/>
    <w:rsid w:val="0393A478"/>
    <w:rsid w:val="03974845"/>
    <w:rsid w:val="0397B1F6"/>
    <w:rsid w:val="039B318B"/>
    <w:rsid w:val="039B9B77"/>
    <w:rsid w:val="039D3933"/>
    <w:rsid w:val="039DA00B"/>
    <w:rsid w:val="039E6FF8"/>
    <w:rsid w:val="03A2D10A"/>
    <w:rsid w:val="03A2DC2A"/>
    <w:rsid w:val="03A55F62"/>
    <w:rsid w:val="03A68D6B"/>
    <w:rsid w:val="03A7FC92"/>
    <w:rsid w:val="03A84E81"/>
    <w:rsid w:val="03A86668"/>
    <w:rsid w:val="03A8FDF9"/>
    <w:rsid w:val="03AA6C53"/>
    <w:rsid w:val="03ABC087"/>
    <w:rsid w:val="03ACFF50"/>
    <w:rsid w:val="03AD581B"/>
    <w:rsid w:val="03AD92E6"/>
    <w:rsid w:val="03AF6D61"/>
    <w:rsid w:val="03B04251"/>
    <w:rsid w:val="03B0DAC0"/>
    <w:rsid w:val="03B21BD5"/>
    <w:rsid w:val="03B24555"/>
    <w:rsid w:val="03B2AAF7"/>
    <w:rsid w:val="03B5A10F"/>
    <w:rsid w:val="03B5DCAA"/>
    <w:rsid w:val="03B62C8D"/>
    <w:rsid w:val="03B7F624"/>
    <w:rsid w:val="03B8E7A1"/>
    <w:rsid w:val="03B8F5C4"/>
    <w:rsid w:val="03B98994"/>
    <w:rsid w:val="03BA05D0"/>
    <w:rsid w:val="03BAF40B"/>
    <w:rsid w:val="03BBA297"/>
    <w:rsid w:val="03BCD7C7"/>
    <w:rsid w:val="03BD227D"/>
    <w:rsid w:val="03BD56DE"/>
    <w:rsid w:val="03C07A90"/>
    <w:rsid w:val="03C2AED3"/>
    <w:rsid w:val="03C2F9DE"/>
    <w:rsid w:val="03C33053"/>
    <w:rsid w:val="03C34A12"/>
    <w:rsid w:val="03C5164E"/>
    <w:rsid w:val="03C563AB"/>
    <w:rsid w:val="03C5EEED"/>
    <w:rsid w:val="03C62F54"/>
    <w:rsid w:val="03C66E1F"/>
    <w:rsid w:val="03C702FD"/>
    <w:rsid w:val="03C73806"/>
    <w:rsid w:val="03C7939C"/>
    <w:rsid w:val="03C7AEC8"/>
    <w:rsid w:val="03C99F50"/>
    <w:rsid w:val="03CA309C"/>
    <w:rsid w:val="03CBC313"/>
    <w:rsid w:val="03CCDB4A"/>
    <w:rsid w:val="03CDB2D4"/>
    <w:rsid w:val="03CE50FF"/>
    <w:rsid w:val="03CE71B5"/>
    <w:rsid w:val="03CEB31E"/>
    <w:rsid w:val="03CEFE00"/>
    <w:rsid w:val="03CF2822"/>
    <w:rsid w:val="03CFC088"/>
    <w:rsid w:val="03D00584"/>
    <w:rsid w:val="03D03AD8"/>
    <w:rsid w:val="03D2A69F"/>
    <w:rsid w:val="03D47EE6"/>
    <w:rsid w:val="03D5FB51"/>
    <w:rsid w:val="03D7668D"/>
    <w:rsid w:val="03D814FC"/>
    <w:rsid w:val="03D9BCB0"/>
    <w:rsid w:val="03D9F3F3"/>
    <w:rsid w:val="03DB2933"/>
    <w:rsid w:val="03DB8EAD"/>
    <w:rsid w:val="03DE4F69"/>
    <w:rsid w:val="03E08A50"/>
    <w:rsid w:val="03E0D62E"/>
    <w:rsid w:val="03E20DB4"/>
    <w:rsid w:val="03E41EE5"/>
    <w:rsid w:val="03E48444"/>
    <w:rsid w:val="03E4D6DB"/>
    <w:rsid w:val="03E51621"/>
    <w:rsid w:val="03EAD681"/>
    <w:rsid w:val="03EC3EF9"/>
    <w:rsid w:val="03ECAA4B"/>
    <w:rsid w:val="03EEBD4D"/>
    <w:rsid w:val="03F00356"/>
    <w:rsid w:val="03F09383"/>
    <w:rsid w:val="03F166C1"/>
    <w:rsid w:val="03F22278"/>
    <w:rsid w:val="03F27B48"/>
    <w:rsid w:val="03F4E9B7"/>
    <w:rsid w:val="03F586DC"/>
    <w:rsid w:val="03F70A71"/>
    <w:rsid w:val="03F7558B"/>
    <w:rsid w:val="03F7B2FC"/>
    <w:rsid w:val="03F7D835"/>
    <w:rsid w:val="03F84A5C"/>
    <w:rsid w:val="03F9B28C"/>
    <w:rsid w:val="03FBFE69"/>
    <w:rsid w:val="03FD3409"/>
    <w:rsid w:val="03FD7822"/>
    <w:rsid w:val="03FF47CF"/>
    <w:rsid w:val="0401B3F9"/>
    <w:rsid w:val="0402ABE7"/>
    <w:rsid w:val="0403883E"/>
    <w:rsid w:val="040641E7"/>
    <w:rsid w:val="0406C6D5"/>
    <w:rsid w:val="04089B69"/>
    <w:rsid w:val="040961AA"/>
    <w:rsid w:val="04097C17"/>
    <w:rsid w:val="040AB214"/>
    <w:rsid w:val="040C0C41"/>
    <w:rsid w:val="040D68FF"/>
    <w:rsid w:val="040D795B"/>
    <w:rsid w:val="04121FE5"/>
    <w:rsid w:val="041336C0"/>
    <w:rsid w:val="0413ED9C"/>
    <w:rsid w:val="0414AB30"/>
    <w:rsid w:val="0415CF64"/>
    <w:rsid w:val="04176FB1"/>
    <w:rsid w:val="041AA379"/>
    <w:rsid w:val="041AF54B"/>
    <w:rsid w:val="041E3663"/>
    <w:rsid w:val="04205FB8"/>
    <w:rsid w:val="042133B7"/>
    <w:rsid w:val="04219B16"/>
    <w:rsid w:val="0423344C"/>
    <w:rsid w:val="042449AD"/>
    <w:rsid w:val="0425BC8D"/>
    <w:rsid w:val="0425DB61"/>
    <w:rsid w:val="0426D7E1"/>
    <w:rsid w:val="0429D233"/>
    <w:rsid w:val="042A3636"/>
    <w:rsid w:val="042C8CCC"/>
    <w:rsid w:val="042CC1A0"/>
    <w:rsid w:val="042D89F2"/>
    <w:rsid w:val="042E2470"/>
    <w:rsid w:val="0430BBA2"/>
    <w:rsid w:val="04332AA6"/>
    <w:rsid w:val="0434EEBF"/>
    <w:rsid w:val="043627C2"/>
    <w:rsid w:val="0438339E"/>
    <w:rsid w:val="043970AC"/>
    <w:rsid w:val="043994A2"/>
    <w:rsid w:val="0439E0A6"/>
    <w:rsid w:val="043B852B"/>
    <w:rsid w:val="043D108C"/>
    <w:rsid w:val="043D150A"/>
    <w:rsid w:val="043F39CB"/>
    <w:rsid w:val="043F51CB"/>
    <w:rsid w:val="043FF998"/>
    <w:rsid w:val="043FFD4D"/>
    <w:rsid w:val="044038CA"/>
    <w:rsid w:val="04406064"/>
    <w:rsid w:val="04408537"/>
    <w:rsid w:val="0440C3D6"/>
    <w:rsid w:val="04415724"/>
    <w:rsid w:val="044533FA"/>
    <w:rsid w:val="044733F2"/>
    <w:rsid w:val="04473DEE"/>
    <w:rsid w:val="0448F630"/>
    <w:rsid w:val="04499DB2"/>
    <w:rsid w:val="044A2151"/>
    <w:rsid w:val="044A9324"/>
    <w:rsid w:val="044AC918"/>
    <w:rsid w:val="044CA21B"/>
    <w:rsid w:val="044CD551"/>
    <w:rsid w:val="044CEE1A"/>
    <w:rsid w:val="044DE068"/>
    <w:rsid w:val="044E7A94"/>
    <w:rsid w:val="044FEB21"/>
    <w:rsid w:val="0451332B"/>
    <w:rsid w:val="0451C050"/>
    <w:rsid w:val="04523F4C"/>
    <w:rsid w:val="04540BAE"/>
    <w:rsid w:val="04542883"/>
    <w:rsid w:val="04545AB8"/>
    <w:rsid w:val="0454CDBE"/>
    <w:rsid w:val="04556780"/>
    <w:rsid w:val="04567EE9"/>
    <w:rsid w:val="045735A7"/>
    <w:rsid w:val="04577F45"/>
    <w:rsid w:val="0459911E"/>
    <w:rsid w:val="045A15AC"/>
    <w:rsid w:val="045A2037"/>
    <w:rsid w:val="045DB527"/>
    <w:rsid w:val="045E185A"/>
    <w:rsid w:val="045E8B05"/>
    <w:rsid w:val="045EC7BE"/>
    <w:rsid w:val="046142D8"/>
    <w:rsid w:val="04686756"/>
    <w:rsid w:val="04687516"/>
    <w:rsid w:val="04689FBB"/>
    <w:rsid w:val="0469C7ED"/>
    <w:rsid w:val="046CDE8B"/>
    <w:rsid w:val="046E82F2"/>
    <w:rsid w:val="046EAC57"/>
    <w:rsid w:val="0471590A"/>
    <w:rsid w:val="0473D005"/>
    <w:rsid w:val="047414E4"/>
    <w:rsid w:val="04741CED"/>
    <w:rsid w:val="0474E6F1"/>
    <w:rsid w:val="04763DA7"/>
    <w:rsid w:val="0478D6D5"/>
    <w:rsid w:val="047A0D41"/>
    <w:rsid w:val="047AB024"/>
    <w:rsid w:val="04802C35"/>
    <w:rsid w:val="04806DCA"/>
    <w:rsid w:val="0480BBC3"/>
    <w:rsid w:val="0480F9CD"/>
    <w:rsid w:val="048198D6"/>
    <w:rsid w:val="0483843C"/>
    <w:rsid w:val="0483929D"/>
    <w:rsid w:val="0483D050"/>
    <w:rsid w:val="0485A277"/>
    <w:rsid w:val="0485EEF2"/>
    <w:rsid w:val="048637E1"/>
    <w:rsid w:val="04868AEC"/>
    <w:rsid w:val="04871BCE"/>
    <w:rsid w:val="0487DF82"/>
    <w:rsid w:val="048874F9"/>
    <w:rsid w:val="0489F7CB"/>
    <w:rsid w:val="048C92DA"/>
    <w:rsid w:val="048D73F7"/>
    <w:rsid w:val="048E07D4"/>
    <w:rsid w:val="048F371F"/>
    <w:rsid w:val="04905775"/>
    <w:rsid w:val="0491D6EB"/>
    <w:rsid w:val="04927BF0"/>
    <w:rsid w:val="0492BC80"/>
    <w:rsid w:val="04940384"/>
    <w:rsid w:val="0495C611"/>
    <w:rsid w:val="04963908"/>
    <w:rsid w:val="04976B0C"/>
    <w:rsid w:val="0497B080"/>
    <w:rsid w:val="049917FC"/>
    <w:rsid w:val="049BA13A"/>
    <w:rsid w:val="049C4532"/>
    <w:rsid w:val="049CE36C"/>
    <w:rsid w:val="049E58E6"/>
    <w:rsid w:val="049F37D6"/>
    <w:rsid w:val="04A0815C"/>
    <w:rsid w:val="04A2EBB5"/>
    <w:rsid w:val="04A4BF29"/>
    <w:rsid w:val="04A4F75C"/>
    <w:rsid w:val="04A5D78A"/>
    <w:rsid w:val="04A7EC91"/>
    <w:rsid w:val="04A8C1B4"/>
    <w:rsid w:val="04A8FCF7"/>
    <w:rsid w:val="04A9F97F"/>
    <w:rsid w:val="04AA9B46"/>
    <w:rsid w:val="04ABC7C6"/>
    <w:rsid w:val="04AE3255"/>
    <w:rsid w:val="04AEFC88"/>
    <w:rsid w:val="04AFF419"/>
    <w:rsid w:val="04B08110"/>
    <w:rsid w:val="04B10400"/>
    <w:rsid w:val="04B21945"/>
    <w:rsid w:val="04B38545"/>
    <w:rsid w:val="04B3A4FC"/>
    <w:rsid w:val="04B3D3B0"/>
    <w:rsid w:val="04B6DC36"/>
    <w:rsid w:val="04B72343"/>
    <w:rsid w:val="04B85E64"/>
    <w:rsid w:val="04BCD5EF"/>
    <w:rsid w:val="04BD6EB6"/>
    <w:rsid w:val="04BD7495"/>
    <w:rsid w:val="04BEE2F2"/>
    <w:rsid w:val="04C0484E"/>
    <w:rsid w:val="04C05951"/>
    <w:rsid w:val="04C1AF71"/>
    <w:rsid w:val="04C1F40B"/>
    <w:rsid w:val="04C2A652"/>
    <w:rsid w:val="04C36D00"/>
    <w:rsid w:val="04C37D32"/>
    <w:rsid w:val="04C61CF4"/>
    <w:rsid w:val="04C847F2"/>
    <w:rsid w:val="04CBA2E2"/>
    <w:rsid w:val="04CCC49A"/>
    <w:rsid w:val="04CE5EB5"/>
    <w:rsid w:val="04D0970A"/>
    <w:rsid w:val="04D3AC53"/>
    <w:rsid w:val="04D61795"/>
    <w:rsid w:val="04D7D29D"/>
    <w:rsid w:val="04D916BD"/>
    <w:rsid w:val="04DC39E7"/>
    <w:rsid w:val="04DC7B70"/>
    <w:rsid w:val="04DF0A81"/>
    <w:rsid w:val="04DF8896"/>
    <w:rsid w:val="04DFA114"/>
    <w:rsid w:val="04E0B762"/>
    <w:rsid w:val="04E23AE5"/>
    <w:rsid w:val="04E36CBB"/>
    <w:rsid w:val="04E3DC81"/>
    <w:rsid w:val="04E4D4F0"/>
    <w:rsid w:val="04E67B1D"/>
    <w:rsid w:val="04EA8810"/>
    <w:rsid w:val="04EB005C"/>
    <w:rsid w:val="04ED47BE"/>
    <w:rsid w:val="04EE4C65"/>
    <w:rsid w:val="04EFFAEE"/>
    <w:rsid w:val="04F02C03"/>
    <w:rsid w:val="04F4FC80"/>
    <w:rsid w:val="04F722F8"/>
    <w:rsid w:val="04F82869"/>
    <w:rsid w:val="04F83DFF"/>
    <w:rsid w:val="04FA0B3F"/>
    <w:rsid w:val="04FCFB21"/>
    <w:rsid w:val="04FDC50F"/>
    <w:rsid w:val="05005AD3"/>
    <w:rsid w:val="05006402"/>
    <w:rsid w:val="05028FB1"/>
    <w:rsid w:val="0502D3F1"/>
    <w:rsid w:val="0505FDAA"/>
    <w:rsid w:val="050629DC"/>
    <w:rsid w:val="05089000"/>
    <w:rsid w:val="0508C854"/>
    <w:rsid w:val="050E8067"/>
    <w:rsid w:val="050FEBBF"/>
    <w:rsid w:val="05111D63"/>
    <w:rsid w:val="051186E8"/>
    <w:rsid w:val="05128F06"/>
    <w:rsid w:val="05183129"/>
    <w:rsid w:val="0518FFFC"/>
    <w:rsid w:val="051945C1"/>
    <w:rsid w:val="051954C2"/>
    <w:rsid w:val="051B9B8A"/>
    <w:rsid w:val="05215755"/>
    <w:rsid w:val="0522B91D"/>
    <w:rsid w:val="052354F7"/>
    <w:rsid w:val="05292738"/>
    <w:rsid w:val="05296BB1"/>
    <w:rsid w:val="0529B7EA"/>
    <w:rsid w:val="05306DBB"/>
    <w:rsid w:val="0531F633"/>
    <w:rsid w:val="053213DE"/>
    <w:rsid w:val="053A4CC7"/>
    <w:rsid w:val="053B8BDD"/>
    <w:rsid w:val="053DDD14"/>
    <w:rsid w:val="053EB615"/>
    <w:rsid w:val="053EFB05"/>
    <w:rsid w:val="05406B3B"/>
    <w:rsid w:val="0540F520"/>
    <w:rsid w:val="0544D02D"/>
    <w:rsid w:val="0549D585"/>
    <w:rsid w:val="054BFCAB"/>
    <w:rsid w:val="054CFD6E"/>
    <w:rsid w:val="054F02F4"/>
    <w:rsid w:val="054FBDB5"/>
    <w:rsid w:val="055207A0"/>
    <w:rsid w:val="05528055"/>
    <w:rsid w:val="0552A282"/>
    <w:rsid w:val="0552FA70"/>
    <w:rsid w:val="055477FB"/>
    <w:rsid w:val="055478B9"/>
    <w:rsid w:val="05551BDF"/>
    <w:rsid w:val="055A6C48"/>
    <w:rsid w:val="055ABC99"/>
    <w:rsid w:val="055BB981"/>
    <w:rsid w:val="055CA979"/>
    <w:rsid w:val="055DABF5"/>
    <w:rsid w:val="055EF0AC"/>
    <w:rsid w:val="05639BFD"/>
    <w:rsid w:val="0563B19F"/>
    <w:rsid w:val="0564D313"/>
    <w:rsid w:val="056517AD"/>
    <w:rsid w:val="0565A2DA"/>
    <w:rsid w:val="0565B2D6"/>
    <w:rsid w:val="05666753"/>
    <w:rsid w:val="056711DC"/>
    <w:rsid w:val="05681EBC"/>
    <w:rsid w:val="056821C0"/>
    <w:rsid w:val="0569DBA5"/>
    <w:rsid w:val="056C680D"/>
    <w:rsid w:val="056E0195"/>
    <w:rsid w:val="056F84AD"/>
    <w:rsid w:val="056FE537"/>
    <w:rsid w:val="0571BA54"/>
    <w:rsid w:val="0571EDBF"/>
    <w:rsid w:val="05721C51"/>
    <w:rsid w:val="057339F7"/>
    <w:rsid w:val="057490DB"/>
    <w:rsid w:val="057647D3"/>
    <w:rsid w:val="057CB738"/>
    <w:rsid w:val="057D1E4D"/>
    <w:rsid w:val="057E9BF3"/>
    <w:rsid w:val="05814BCF"/>
    <w:rsid w:val="058199FF"/>
    <w:rsid w:val="058266A5"/>
    <w:rsid w:val="0582F416"/>
    <w:rsid w:val="0583F28E"/>
    <w:rsid w:val="058973BF"/>
    <w:rsid w:val="0589ADDF"/>
    <w:rsid w:val="0589E7CF"/>
    <w:rsid w:val="058D2A69"/>
    <w:rsid w:val="058EAF53"/>
    <w:rsid w:val="058EBFE9"/>
    <w:rsid w:val="059095C0"/>
    <w:rsid w:val="0590975C"/>
    <w:rsid w:val="0590DA6C"/>
    <w:rsid w:val="0591855C"/>
    <w:rsid w:val="0592C92F"/>
    <w:rsid w:val="0593A056"/>
    <w:rsid w:val="0593DD8B"/>
    <w:rsid w:val="05949C1F"/>
    <w:rsid w:val="0594DDA8"/>
    <w:rsid w:val="0597ABAE"/>
    <w:rsid w:val="059C9038"/>
    <w:rsid w:val="05A0B070"/>
    <w:rsid w:val="05A306D0"/>
    <w:rsid w:val="05A38EBB"/>
    <w:rsid w:val="05A476E6"/>
    <w:rsid w:val="05A69FA5"/>
    <w:rsid w:val="05B21A85"/>
    <w:rsid w:val="05B2B596"/>
    <w:rsid w:val="05B4EE17"/>
    <w:rsid w:val="05B5531D"/>
    <w:rsid w:val="05B5BD7A"/>
    <w:rsid w:val="05B66161"/>
    <w:rsid w:val="05B6D5E2"/>
    <w:rsid w:val="05B73F8E"/>
    <w:rsid w:val="05B75356"/>
    <w:rsid w:val="05B7D9FB"/>
    <w:rsid w:val="05B97CBC"/>
    <w:rsid w:val="05B985D6"/>
    <w:rsid w:val="05BAA33C"/>
    <w:rsid w:val="05BC27B6"/>
    <w:rsid w:val="05BC9F71"/>
    <w:rsid w:val="05BFB791"/>
    <w:rsid w:val="05BFD8BA"/>
    <w:rsid w:val="05C064CF"/>
    <w:rsid w:val="05C0D939"/>
    <w:rsid w:val="05C17EA9"/>
    <w:rsid w:val="05C238A6"/>
    <w:rsid w:val="05C2D811"/>
    <w:rsid w:val="05C339AB"/>
    <w:rsid w:val="05C406FA"/>
    <w:rsid w:val="05C432AC"/>
    <w:rsid w:val="05C4DF82"/>
    <w:rsid w:val="05C4EF27"/>
    <w:rsid w:val="05C53588"/>
    <w:rsid w:val="05C8B7CF"/>
    <w:rsid w:val="05C9A8A0"/>
    <w:rsid w:val="05CA3A4A"/>
    <w:rsid w:val="05CE2D41"/>
    <w:rsid w:val="05CF4C6B"/>
    <w:rsid w:val="05D19CB6"/>
    <w:rsid w:val="05D25F87"/>
    <w:rsid w:val="05D2AD24"/>
    <w:rsid w:val="05D2CE42"/>
    <w:rsid w:val="05D47BE8"/>
    <w:rsid w:val="05D5C33F"/>
    <w:rsid w:val="05D8E56B"/>
    <w:rsid w:val="05D9D497"/>
    <w:rsid w:val="05DE2F41"/>
    <w:rsid w:val="05DE586B"/>
    <w:rsid w:val="05DFEF96"/>
    <w:rsid w:val="05E0ADF6"/>
    <w:rsid w:val="05E27597"/>
    <w:rsid w:val="05E2A811"/>
    <w:rsid w:val="05E35013"/>
    <w:rsid w:val="05E4B160"/>
    <w:rsid w:val="05E56E13"/>
    <w:rsid w:val="05E65128"/>
    <w:rsid w:val="05E68BDC"/>
    <w:rsid w:val="05E6F858"/>
    <w:rsid w:val="05EA901B"/>
    <w:rsid w:val="05EBC311"/>
    <w:rsid w:val="05EC056B"/>
    <w:rsid w:val="05ED42D0"/>
    <w:rsid w:val="05EE6DA0"/>
    <w:rsid w:val="05EF805B"/>
    <w:rsid w:val="05F0FF9B"/>
    <w:rsid w:val="05F1F194"/>
    <w:rsid w:val="05F358A5"/>
    <w:rsid w:val="05F39179"/>
    <w:rsid w:val="05F6396E"/>
    <w:rsid w:val="05FAE259"/>
    <w:rsid w:val="05FC88DF"/>
    <w:rsid w:val="05FD1AA9"/>
    <w:rsid w:val="05FD25D8"/>
    <w:rsid w:val="05FDB2C9"/>
    <w:rsid w:val="05FE0C8D"/>
    <w:rsid w:val="05FE28F0"/>
    <w:rsid w:val="05FEB2A3"/>
    <w:rsid w:val="05FF963F"/>
    <w:rsid w:val="06020D7E"/>
    <w:rsid w:val="0604AB38"/>
    <w:rsid w:val="0607AAC6"/>
    <w:rsid w:val="0608498D"/>
    <w:rsid w:val="06088E61"/>
    <w:rsid w:val="0610BBCE"/>
    <w:rsid w:val="0610F624"/>
    <w:rsid w:val="061229D7"/>
    <w:rsid w:val="06124E9D"/>
    <w:rsid w:val="061344EF"/>
    <w:rsid w:val="06140E9C"/>
    <w:rsid w:val="0614569E"/>
    <w:rsid w:val="0615D41E"/>
    <w:rsid w:val="06161EA4"/>
    <w:rsid w:val="06163206"/>
    <w:rsid w:val="0616D050"/>
    <w:rsid w:val="061780AA"/>
    <w:rsid w:val="061927FD"/>
    <w:rsid w:val="0619FC7F"/>
    <w:rsid w:val="061D051E"/>
    <w:rsid w:val="061D1E9C"/>
    <w:rsid w:val="061D228A"/>
    <w:rsid w:val="062024C9"/>
    <w:rsid w:val="0620E364"/>
    <w:rsid w:val="06251CE2"/>
    <w:rsid w:val="0627014D"/>
    <w:rsid w:val="062B1A32"/>
    <w:rsid w:val="062CC293"/>
    <w:rsid w:val="062DB0E2"/>
    <w:rsid w:val="062EFE11"/>
    <w:rsid w:val="06300E76"/>
    <w:rsid w:val="06321439"/>
    <w:rsid w:val="0635508A"/>
    <w:rsid w:val="06363F9C"/>
    <w:rsid w:val="06364B07"/>
    <w:rsid w:val="06397DBF"/>
    <w:rsid w:val="063A5AF4"/>
    <w:rsid w:val="063AE49F"/>
    <w:rsid w:val="063B6035"/>
    <w:rsid w:val="063B9D11"/>
    <w:rsid w:val="063BE75B"/>
    <w:rsid w:val="063D2E26"/>
    <w:rsid w:val="063E4D0A"/>
    <w:rsid w:val="063EBC6A"/>
    <w:rsid w:val="0642538F"/>
    <w:rsid w:val="0643C26E"/>
    <w:rsid w:val="064565A3"/>
    <w:rsid w:val="06476F23"/>
    <w:rsid w:val="0647CEEA"/>
    <w:rsid w:val="064859D6"/>
    <w:rsid w:val="0649330D"/>
    <w:rsid w:val="064A6B29"/>
    <w:rsid w:val="064AF42D"/>
    <w:rsid w:val="064B7BC4"/>
    <w:rsid w:val="064C0C0C"/>
    <w:rsid w:val="064D00B2"/>
    <w:rsid w:val="0651ABA0"/>
    <w:rsid w:val="0651C208"/>
    <w:rsid w:val="06525EA0"/>
    <w:rsid w:val="0653B725"/>
    <w:rsid w:val="0654DF8E"/>
    <w:rsid w:val="0657F3C3"/>
    <w:rsid w:val="0659A878"/>
    <w:rsid w:val="065ABC59"/>
    <w:rsid w:val="065AC76F"/>
    <w:rsid w:val="065B632A"/>
    <w:rsid w:val="065B6A96"/>
    <w:rsid w:val="065CF97D"/>
    <w:rsid w:val="065D3507"/>
    <w:rsid w:val="06609E8E"/>
    <w:rsid w:val="066670D0"/>
    <w:rsid w:val="06667814"/>
    <w:rsid w:val="0667E8E9"/>
    <w:rsid w:val="066A5083"/>
    <w:rsid w:val="066D8B10"/>
    <w:rsid w:val="066DBEE4"/>
    <w:rsid w:val="0670DE30"/>
    <w:rsid w:val="0673F774"/>
    <w:rsid w:val="067453BE"/>
    <w:rsid w:val="0674CB23"/>
    <w:rsid w:val="06778CFF"/>
    <w:rsid w:val="0677C27B"/>
    <w:rsid w:val="067B12B5"/>
    <w:rsid w:val="067BA912"/>
    <w:rsid w:val="067CC0BE"/>
    <w:rsid w:val="067EA9AF"/>
    <w:rsid w:val="06822080"/>
    <w:rsid w:val="0682AA9C"/>
    <w:rsid w:val="0682DF78"/>
    <w:rsid w:val="06841B02"/>
    <w:rsid w:val="06870F5F"/>
    <w:rsid w:val="0689C451"/>
    <w:rsid w:val="068E1236"/>
    <w:rsid w:val="068E4706"/>
    <w:rsid w:val="068EACE6"/>
    <w:rsid w:val="068EFCB9"/>
    <w:rsid w:val="069082E7"/>
    <w:rsid w:val="069087F3"/>
    <w:rsid w:val="0690C6E2"/>
    <w:rsid w:val="0691B5F4"/>
    <w:rsid w:val="0691C639"/>
    <w:rsid w:val="0695FBB5"/>
    <w:rsid w:val="06969073"/>
    <w:rsid w:val="0697A3C1"/>
    <w:rsid w:val="0697BD00"/>
    <w:rsid w:val="0697E547"/>
    <w:rsid w:val="06981D5D"/>
    <w:rsid w:val="069A778A"/>
    <w:rsid w:val="069E42A0"/>
    <w:rsid w:val="069FC107"/>
    <w:rsid w:val="06A13772"/>
    <w:rsid w:val="06A2A11F"/>
    <w:rsid w:val="06A3A609"/>
    <w:rsid w:val="06A60291"/>
    <w:rsid w:val="06A70715"/>
    <w:rsid w:val="06A83884"/>
    <w:rsid w:val="06A91605"/>
    <w:rsid w:val="06AA3C8F"/>
    <w:rsid w:val="06AE2EB3"/>
    <w:rsid w:val="06AE3E99"/>
    <w:rsid w:val="06B08DE8"/>
    <w:rsid w:val="06B0C46D"/>
    <w:rsid w:val="06B1DCFE"/>
    <w:rsid w:val="06B28FCA"/>
    <w:rsid w:val="06B2D157"/>
    <w:rsid w:val="06B3CBC8"/>
    <w:rsid w:val="06B548D8"/>
    <w:rsid w:val="06B5838D"/>
    <w:rsid w:val="06B65792"/>
    <w:rsid w:val="06B72651"/>
    <w:rsid w:val="06B92E12"/>
    <w:rsid w:val="06BA1B76"/>
    <w:rsid w:val="06BBDE5B"/>
    <w:rsid w:val="06BF08CC"/>
    <w:rsid w:val="06C18C51"/>
    <w:rsid w:val="06C24F08"/>
    <w:rsid w:val="06C2AEE6"/>
    <w:rsid w:val="06C41CF9"/>
    <w:rsid w:val="06C65301"/>
    <w:rsid w:val="06C69F65"/>
    <w:rsid w:val="06C7D56C"/>
    <w:rsid w:val="06C7F29B"/>
    <w:rsid w:val="06C89EBA"/>
    <w:rsid w:val="06CC71C2"/>
    <w:rsid w:val="06CDBD0F"/>
    <w:rsid w:val="06CDEC63"/>
    <w:rsid w:val="06CED2BA"/>
    <w:rsid w:val="06D0E14D"/>
    <w:rsid w:val="06D16802"/>
    <w:rsid w:val="06D214E3"/>
    <w:rsid w:val="06D2D104"/>
    <w:rsid w:val="06D300B8"/>
    <w:rsid w:val="06D59AF1"/>
    <w:rsid w:val="06D5FA94"/>
    <w:rsid w:val="06D6FB6C"/>
    <w:rsid w:val="06D7BDFA"/>
    <w:rsid w:val="06D80576"/>
    <w:rsid w:val="06D8F54C"/>
    <w:rsid w:val="06DA8F87"/>
    <w:rsid w:val="06DCF097"/>
    <w:rsid w:val="06DE8A47"/>
    <w:rsid w:val="06E4B661"/>
    <w:rsid w:val="06E4C9EB"/>
    <w:rsid w:val="06E5E3E9"/>
    <w:rsid w:val="06E641AE"/>
    <w:rsid w:val="06E6FC12"/>
    <w:rsid w:val="06E82FC9"/>
    <w:rsid w:val="06E8A1B7"/>
    <w:rsid w:val="06ECAA56"/>
    <w:rsid w:val="06ECC9C9"/>
    <w:rsid w:val="06ED5CBC"/>
    <w:rsid w:val="06F4A456"/>
    <w:rsid w:val="06F585E5"/>
    <w:rsid w:val="06F65A7C"/>
    <w:rsid w:val="06F88185"/>
    <w:rsid w:val="06F9CA80"/>
    <w:rsid w:val="06FB385C"/>
    <w:rsid w:val="06FBA6C0"/>
    <w:rsid w:val="06FC7E92"/>
    <w:rsid w:val="06FD1CF2"/>
    <w:rsid w:val="06FDFAE8"/>
    <w:rsid w:val="06FE3F4C"/>
    <w:rsid w:val="06FE8D9B"/>
    <w:rsid w:val="06FEFFCF"/>
    <w:rsid w:val="06FF6B39"/>
    <w:rsid w:val="06FFED7C"/>
    <w:rsid w:val="0701081B"/>
    <w:rsid w:val="07011D31"/>
    <w:rsid w:val="07026ADF"/>
    <w:rsid w:val="070274BA"/>
    <w:rsid w:val="07028197"/>
    <w:rsid w:val="0702C9F9"/>
    <w:rsid w:val="07034FD9"/>
    <w:rsid w:val="07041D81"/>
    <w:rsid w:val="070420CC"/>
    <w:rsid w:val="07072553"/>
    <w:rsid w:val="070A8FD3"/>
    <w:rsid w:val="070E1F80"/>
    <w:rsid w:val="070F1DA8"/>
    <w:rsid w:val="071283FC"/>
    <w:rsid w:val="0714530D"/>
    <w:rsid w:val="0717079C"/>
    <w:rsid w:val="071836E2"/>
    <w:rsid w:val="07184FAF"/>
    <w:rsid w:val="07189CC8"/>
    <w:rsid w:val="071B850E"/>
    <w:rsid w:val="071D32AD"/>
    <w:rsid w:val="071E2461"/>
    <w:rsid w:val="071E5F84"/>
    <w:rsid w:val="071F3711"/>
    <w:rsid w:val="0720FABD"/>
    <w:rsid w:val="07226397"/>
    <w:rsid w:val="0722C2D3"/>
    <w:rsid w:val="07238AB8"/>
    <w:rsid w:val="072549B6"/>
    <w:rsid w:val="0726536E"/>
    <w:rsid w:val="07275329"/>
    <w:rsid w:val="07287026"/>
    <w:rsid w:val="0728F7D9"/>
    <w:rsid w:val="07291427"/>
    <w:rsid w:val="072DEAE8"/>
    <w:rsid w:val="072EAB5A"/>
    <w:rsid w:val="072F0F5B"/>
    <w:rsid w:val="072F8309"/>
    <w:rsid w:val="0732AB3D"/>
    <w:rsid w:val="07331CFC"/>
    <w:rsid w:val="07346487"/>
    <w:rsid w:val="07347687"/>
    <w:rsid w:val="0734E7DA"/>
    <w:rsid w:val="07369670"/>
    <w:rsid w:val="0739F123"/>
    <w:rsid w:val="073A82BD"/>
    <w:rsid w:val="073B1EEC"/>
    <w:rsid w:val="073CA8AE"/>
    <w:rsid w:val="073CDD81"/>
    <w:rsid w:val="073E01D8"/>
    <w:rsid w:val="073F0040"/>
    <w:rsid w:val="074042DB"/>
    <w:rsid w:val="0740CCC4"/>
    <w:rsid w:val="0740F663"/>
    <w:rsid w:val="07411EF0"/>
    <w:rsid w:val="07429324"/>
    <w:rsid w:val="0744AB67"/>
    <w:rsid w:val="07458CE9"/>
    <w:rsid w:val="074720D2"/>
    <w:rsid w:val="074996EC"/>
    <w:rsid w:val="074BA8C1"/>
    <w:rsid w:val="074C346D"/>
    <w:rsid w:val="074F3B8E"/>
    <w:rsid w:val="07511848"/>
    <w:rsid w:val="0751FBD8"/>
    <w:rsid w:val="07521467"/>
    <w:rsid w:val="0752D170"/>
    <w:rsid w:val="07538959"/>
    <w:rsid w:val="0755A8D5"/>
    <w:rsid w:val="0755BDC7"/>
    <w:rsid w:val="07564DBC"/>
    <w:rsid w:val="075650F4"/>
    <w:rsid w:val="0758FA8B"/>
    <w:rsid w:val="07597243"/>
    <w:rsid w:val="075B3EF3"/>
    <w:rsid w:val="075BDA48"/>
    <w:rsid w:val="075C09CE"/>
    <w:rsid w:val="075CEE8A"/>
    <w:rsid w:val="075CF04C"/>
    <w:rsid w:val="075D8314"/>
    <w:rsid w:val="075F4D10"/>
    <w:rsid w:val="075FAA2A"/>
    <w:rsid w:val="0760D9D0"/>
    <w:rsid w:val="0761BA81"/>
    <w:rsid w:val="07633473"/>
    <w:rsid w:val="07638688"/>
    <w:rsid w:val="076503A9"/>
    <w:rsid w:val="07671D28"/>
    <w:rsid w:val="07677DF8"/>
    <w:rsid w:val="0768D5D1"/>
    <w:rsid w:val="07695734"/>
    <w:rsid w:val="076A17FF"/>
    <w:rsid w:val="076BF828"/>
    <w:rsid w:val="076C7297"/>
    <w:rsid w:val="076DCA7B"/>
    <w:rsid w:val="076FE5F7"/>
    <w:rsid w:val="07704823"/>
    <w:rsid w:val="0772E2AA"/>
    <w:rsid w:val="0772FC8C"/>
    <w:rsid w:val="07762642"/>
    <w:rsid w:val="077637B0"/>
    <w:rsid w:val="0776DE26"/>
    <w:rsid w:val="077796F4"/>
    <w:rsid w:val="0777A4E3"/>
    <w:rsid w:val="0777D5F4"/>
    <w:rsid w:val="07799A5A"/>
    <w:rsid w:val="077AEEC9"/>
    <w:rsid w:val="07805A07"/>
    <w:rsid w:val="07851CB6"/>
    <w:rsid w:val="078615DF"/>
    <w:rsid w:val="078A3E4E"/>
    <w:rsid w:val="078A3EE2"/>
    <w:rsid w:val="078A4B27"/>
    <w:rsid w:val="078A5D3A"/>
    <w:rsid w:val="078ABB24"/>
    <w:rsid w:val="078AE259"/>
    <w:rsid w:val="078AFEFC"/>
    <w:rsid w:val="078B31CD"/>
    <w:rsid w:val="078B5EC5"/>
    <w:rsid w:val="078DF6C6"/>
    <w:rsid w:val="078E4D68"/>
    <w:rsid w:val="07914854"/>
    <w:rsid w:val="079266EC"/>
    <w:rsid w:val="079282F0"/>
    <w:rsid w:val="07944297"/>
    <w:rsid w:val="07959668"/>
    <w:rsid w:val="079671FF"/>
    <w:rsid w:val="07983530"/>
    <w:rsid w:val="07986B67"/>
    <w:rsid w:val="07989B36"/>
    <w:rsid w:val="079A7877"/>
    <w:rsid w:val="079B25B0"/>
    <w:rsid w:val="079D91B2"/>
    <w:rsid w:val="079E92B4"/>
    <w:rsid w:val="079F43E1"/>
    <w:rsid w:val="07A1BCC6"/>
    <w:rsid w:val="07A212E8"/>
    <w:rsid w:val="07A25C78"/>
    <w:rsid w:val="07A2C059"/>
    <w:rsid w:val="07A55068"/>
    <w:rsid w:val="07A8E671"/>
    <w:rsid w:val="07A91CE2"/>
    <w:rsid w:val="07A99AFC"/>
    <w:rsid w:val="07A99FB2"/>
    <w:rsid w:val="07ABC470"/>
    <w:rsid w:val="07AC8C9B"/>
    <w:rsid w:val="07AD047E"/>
    <w:rsid w:val="07B28C52"/>
    <w:rsid w:val="07B8A76A"/>
    <w:rsid w:val="07B8EBEA"/>
    <w:rsid w:val="07BA941D"/>
    <w:rsid w:val="07BBAF8E"/>
    <w:rsid w:val="07BEF37B"/>
    <w:rsid w:val="07C0A063"/>
    <w:rsid w:val="07C16A5F"/>
    <w:rsid w:val="07C4491E"/>
    <w:rsid w:val="07C4D893"/>
    <w:rsid w:val="07C5397C"/>
    <w:rsid w:val="07C58745"/>
    <w:rsid w:val="07C703FF"/>
    <w:rsid w:val="07C70A75"/>
    <w:rsid w:val="07C7A00C"/>
    <w:rsid w:val="07CB8877"/>
    <w:rsid w:val="07CCB297"/>
    <w:rsid w:val="07CEAD9F"/>
    <w:rsid w:val="07CF1E9A"/>
    <w:rsid w:val="07CF1F08"/>
    <w:rsid w:val="07CF95D4"/>
    <w:rsid w:val="07CFCBF4"/>
    <w:rsid w:val="07D0B8B7"/>
    <w:rsid w:val="07D537EA"/>
    <w:rsid w:val="07D60B32"/>
    <w:rsid w:val="07D64903"/>
    <w:rsid w:val="07D7CA92"/>
    <w:rsid w:val="07D857A1"/>
    <w:rsid w:val="07D9E3EB"/>
    <w:rsid w:val="07DE33CA"/>
    <w:rsid w:val="07DF7AB3"/>
    <w:rsid w:val="07E1A362"/>
    <w:rsid w:val="07E4FA00"/>
    <w:rsid w:val="07E60628"/>
    <w:rsid w:val="07E62668"/>
    <w:rsid w:val="07E6E77A"/>
    <w:rsid w:val="07EB8D85"/>
    <w:rsid w:val="07ECE877"/>
    <w:rsid w:val="07ED6473"/>
    <w:rsid w:val="07F159D4"/>
    <w:rsid w:val="07F1DF48"/>
    <w:rsid w:val="07F2E9EF"/>
    <w:rsid w:val="07F42591"/>
    <w:rsid w:val="07F55779"/>
    <w:rsid w:val="07F64124"/>
    <w:rsid w:val="07F96723"/>
    <w:rsid w:val="07FBB656"/>
    <w:rsid w:val="07FEFA64"/>
    <w:rsid w:val="080056FC"/>
    <w:rsid w:val="080379A6"/>
    <w:rsid w:val="0803F065"/>
    <w:rsid w:val="0804A08D"/>
    <w:rsid w:val="0804D97D"/>
    <w:rsid w:val="080506F0"/>
    <w:rsid w:val="0805AACB"/>
    <w:rsid w:val="08063808"/>
    <w:rsid w:val="08063A2E"/>
    <w:rsid w:val="0807FE65"/>
    <w:rsid w:val="0808E1EC"/>
    <w:rsid w:val="0809654F"/>
    <w:rsid w:val="080A06E1"/>
    <w:rsid w:val="080AD570"/>
    <w:rsid w:val="080BC32E"/>
    <w:rsid w:val="080C8AD3"/>
    <w:rsid w:val="080CE0AC"/>
    <w:rsid w:val="080E0AD0"/>
    <w:rsid w:val="080F6CE7"/>
    <w:rsid w:val="0811925D"/>
    <w:rsid w:val="0815B337"/>
    <w:rsid w:val="0817C091"/>
    <w:rsid w:val="08181B6E"/>
    <w:rsid w:val="08184006"/>
    <w:rsid w:val="081B6760"/>
    <w:rsid w:val="081BBC9F"/>
    <w:rsid w:val="081BBFE2"/>
    <w:rsid w:val="081DA83D"/>
    <w:rsid w:val="081E6364"/>
    <w:rsid w:val="081F0891"/>
    <w:rsid w:val="081F2882"/>
    <w:rsid w:val="081FCD5D"/>
    <w:rsid w:val="0822D079"/>
    <w:rsid w:val="0822F024"/>
    <w:rsid w:val="08274B05"/>
    <w:rsid w:val="08299975"/>
    <w:rsid w:val="08299F74"/>
    <w:rsid w:val="082A83B7"/>
    <w:rsid w:val="082B6D93"/>
    <w:rsid w:val="082BB230"/>
    <w:rsid w:val="082CE9DC"/>
    <w:rsid w:val="0831260E"/>
    <w:rsid w:val="0832411A"/>
    <w:rsid w:val="0833DDA1"/>
    <w:rsid w:val="08344CC9"/>
    <w:rsid w:val="0834BA4C"/>
    <w:rsid w:val="08368205"/>
    <w:rsid w:val="0839D396"/>
    <w:rsid w:val="083B5EBE"/>
    <w:rsid w:val="083C16D2"/>
    <w:rsid w:val="083D937F"/>
    <w:rsid w:val="084168B6"/>
    <w:rsid w:val="08427177"/>
    <w:rsid w:val="08428A00"/>
    <w:rsid w:val="084295D5"/>
    <w:rsid w:val="0842E0B6"/>
    <w:rsid w:val="08438CBA"/>
    <w:rsid w:val="08441704"/>
    <w:rsid w:val="0844BBB8"/>
    <w:rsid w:val="0848790C"/>
    <w:rsid w:val="0849371A"/>
    <w:rsid w:val="084D0A69"/>
    <w:rsid w:val="084D7758"/>
    <w:rsid w:val="0850B58F"/>
    <w:rsid w:val="0852C7F5"/>
    <w:rsid w:val="0853296B"/>
    <w:rsid w:val="085338D1"/>
    <w:rsid w:val="08533FA6"/>
    <w:rsid w:val="08534121"/>
    <w:rsid w:val="0853CB11"/>
    <w:rsid w:val="0855CBDE"/>
    <w:rsid w:val="0855F6DC"/>
    <w:rsid w:val="085779FC"/>
    <w:rsid w:val="0857AD42"/>
    <w:rsid w:val="0857C40A"/>
    <w:rsid w:val="0858212E"/>
    <w:rsid w:val="0858DD29"/>
    <w:rsid w:val="0859BB68"/>
    <w:rsid w:val="085B3B8C"/>
    <w:rsid w:val="085E7774"/>
    <w:rsid w:val="085F1E8C"/>
    <w:rsid w:val="0860172E"/>
    <w:rsid w:val="08605318"/>
    <w:rsid w:val="0860784E"/>
    <w:rsid w:val="08625AD9"/>
    <w:rsid w:val="0862FF47"/>
    <w:rsid w:val="08634CD1"/>
    <w:rsid w:val="08644FC0"/>
    <w:rsid w:val="0864866B"/>
    <w:rsid w:val="08658380"/>
    <w:rsid w:val="0865E175"/>
    <w:rsid w:val="0867B4B7"/>
    <w:rsid w:val="0867C7D8"/>
    <w:rsid w:val="0867EF7A"/>
    <w:rsid w:val="086812F6"/>
    <w:rsid w:val="086AF34A"/>
    <w:rsid w:val="086B863C"/>
    <w:rsid w:val="086C8E93"/>
    <w:rsid w:val="086C9A4E"/>
    <w:rsid w:val="086DE458"/>
    <w:rsid w:val="086F1B67"/>
    <w:rsid w:val="08709E65"/>
    <w:rsid w:val="0871FA64"/>
    <w:rsid w:val="0871FDF9"/>
    <w:rsid w:val="0871FE57"/>
    <w:rsid w:val="08730D06"/>
    <w:rsid w:val="0873B026"/>
    <w:rsid w:val="08751B81"/>
    <w:rsid w:val="0876A70C"/>
    <w:rsid w:val="08775D74"/>
    <w:rsid w:val="08782977"/>
    <w:rsid w:val="0879B875"/>
    <w:rsid w:val="087A16C8"/>
    <w:rsid w:val="087A2E67"/>
    <w:rsid w:val="087A60C2"/>
    <w:rsid w:val="087B27FC"/>
    <w:rsid w:val="087D7165"/>
    <w:rsid w:val="087DACFE"/>
    <w:rsid w:val="087E1A2D"/>
    <w:rsid w:val="0880B0CF"/>
    <w:rsid w:val="08819693"/>
    <w:rsid w:val="0881C91E"/>
    <w:rsid w:val="0882A18B"/>
    <w:rsid w:val="088509D0"/>
    <w:rsid w:val="08872360"/>
    <w:rsid w:val="0888583C"/>
    <w:rsid w:val="088B1607"/>
    <w:rsid w:val="088C298A"/>
    <w:rsid w:val="088C6AF4"/>
    <w:rsid w:val="088F4D47"/>
    <w:rsid w:val="088F4EE8"/>
    <w:rsid w:val="089019F5"/>
    <w:rsid w:val="0890FF97"/>
    <w:rsid w:val="08921D3D"/>
    <w:rsid w:val="0892AAFD"/>
    <w:rsid w:val="08935B38"/>
    <w:rsid w:val="0893F619"/>
    <w:rsid w:val="08948857"/>
    <w:rsid w:val="089516C9"/>
    <w:rsid w:val="089B7A4B"/>
    <w:rsid w:val="089BA81D"/>
    <w:rsid w:val="089C42FE"/>
    <w:rsid w:val="089D7907"/>
    <w:rsid w:val="089DBC29"/>
    <w:rsid w:val="08A526F9"/>
    <w:rsid w:val="08A63712"/>
    <w:rsid w:val="08A8214F"/>
    <w:rsid w:val="08A9F010"/>
    <w:rsid w:val="08AA03D0"/>
    <w:rsid w:val="08AC3582"/>
    <w:rsid w:val="08AC45F9"/>
    <w:rsid w:val="08AC78AD"/>
    <w:rsid w:val="08ACAFC0"/>
    <w:rsid w:val="08B0B124"/>
    <w:rsid w:val="08B1E679"/>
    <w:rsid w:val="08B2A839"/>
    <w:rsid w:val="08B36C96"/>
    <w:rsid w:val="08B422B9"/>
    <w:rsid w:val="08B4EBF6"/>
    <w:rsid w:val="08B56AB0"/>
    <w:rsid w:val="08B73BAC"/>
    <w:rsid w:val="08B7BB09"/>
    <w:rsid w:val="08B9BF13"/>
    <w:rsid w:val="08BAD0D3"/>
    <w:rsid w:val="08BDC09C"/>
    <w:rsid w:val="08BF42C4"/>
    <w:rsid w:val="08BF9C2F"/>
    <w:rsid w:val="08C02231"/>
    <w:rsid w:val="08C12D6F"/>
    <w:rsid w:val="08C3BA26"/>
    <w:rsid w:val="08C6BEFD"/>
    <w:rsid w:val="08C75466"/>
    <w:rsid w:val="08C9172F"/>
    <w:rsid w:val="08CC79C4"/>
    <w:rsid w:val="08CCEDD8"/>
    <w:rsid w:val="08CD554E"/>
    <w:rsid w:val="08CD9AD8"/>
    <w:rsid w:val="08CFCD4F"/>
    <w:rsid w:val="08D29135"/>
    <w:rsid w:val="08D3172D"/>
    <w:rsid w:val="08D3601E"/>
    <w:rsid w:val="08D5A9EE"/>
    <w:rsid w:val="08D622A5"/>
    <w:rsid w:val="08D6AE43"/>
    <w:rsid w:val="08D6C110"/>
    <w:rsid w:val="08D7063E"/>
    <w:rsid w:val="08D82204"/>
    <w:rsid w:val="08DADA46"/>
    <w:rsid w:val="08DAFEA6"/>
    <w:rsid w:val="08DB0A6F"/>
    <w:rsid w:val="08DD4DAE"/>
    <w:rsid w:val="08DDF0EC"/>
    <w:rsid w:val="08E0320A"/>
    <w:rsid w:val="08E3B504"/>
    <w:rsid w:val="08E3BFFF"/>
    <w:rsid w:val="08E4455F"/>
    <w:rsid w:val="08E586FB"/>
    <w:rsid w:val="08E5A009"/>
    <w:rsid w:val="08E6C933"/>
    <w:rsid w:val="08E78732"/>
    <w:rsid w:val="08E9BB15"/>
    <w:rsid w:val="08EA4B48"/>
    <w:rsid w:val="08EF818F"/>
    <w:rsid w:val="08F064D8"/>
    <w:rsid w:val="08F16F29"/>
    <w:rsid w:val="08F3B9CE"/>
    <w:rsid w:val="08F40577"/>
    <w:rsid w:val="08F42BC8"/>
    <w:rsid w:val="08F6DB86"/>
    <w:rsid w:val="08F9A33F"/>
    <w:rsid w:val="08FB874E"/>
    <w:rsid w:val="08FBFD8A"/>
    <w:rsid w:val="08FC6C06"/>
    <w:rsid w:val="09020F1B"/>
    <w:rsid w:val="0902A6D3"/>
    <w:rsid w:val="0902AE58"/>
    <w:rsid w:val="0902ED56"/>
    <w:rsid w:val="0904DA4C"/>
    <w:rsid w:val="09059C33"/>
    <w:rsid w:val="090608BD"/>
    <w:rsid w:val="09074EF1"/>
    <w:rsid w:val="090CE8E3"/>
    <w:rsid w:val="090ECED1"/>
    <w:rsid w:val="090EE02E"/>
    <w:rsid w:val="0913637F"/>
    <w:rsid w:val="0913B688"/>
    <w:rsid w:val="0913DB3D"/>
    <w:rsid w:val="09143807"/>
    <w:rsid w:val="0915294C"/>
    <w:rsid w:val="0916B465"/>
    <w:rsid w:val="0916E502"/>
    <w:rsid w:val="0919DE58"/>
    <w:rsid w:val="091AE4C1"/>
    <w:rsid w:val="091D9F4C"/>
    <w:rsid w:val="091E0846"/>
    <w:rsid w:val="091E211F"/>
    <w:rsid w:val="091EB3DE"/>
    <w:rsid w:val="091FA422"/>
    <w:rsid w:val="09245AC1"/>
    <w:rsid w:val="0925B426"/>
    <w:rsid w:val="0925E283"/>
    <w:rsid w:val="0925EB08"/>
    <w:rsid w:val="0928A35D"/>
    <w:rsid w:val="0928A65E"/>
    <w:rsid w:val="092CE0F3"/>
    <w:rsid w:val="092E894E"/>
    <w:rsid w:val="092F95A1"/>
    <w:rsid w:val="0930507A"/>
    <w:rsid w:val="09330D3B"/>
    <w:rsid w:val="0935754C"/>
    <w:rsid w:val="0936D67A"/>
    <w:rsid w:val="0937C9EC"/>
    <w:rsid w:val="0938F320"/>
    <w:rsid w:val="093A84A7"/>
    <w:rsid w:val="093C5377"/>
    <w:rsid w:val="093CEB19"/>
    <w:rsid w:val="093EC7D0"/>
    <w:rsid w:val="093F65E3"/>
    <w:rsid w:val="09452649"/>
    <w:rsid w:val="09454281"/>
    <w:rsid w:val="0945504B"/>
    <w:rsid w:val="0945BE78"/>
    <w:rsid w:val="09467F93"/>
    <w:rsid w:val="0947BFC8"/>
    <w:rsid w:val="09487744"/>
    <w:rsid w:val="09489D76"/>
    <w:rsid w:val="094A742C"/>
    <w:rsid w:val="094A9263"/>
    <w:rsid w:val="094BB6E4"/>
    <w:rsid w:val="094C6147"/>
    <w:rsid w:val="094FC460"/>
    <w:rsid w:val="0950E7DC"/>
    <w:rsid w:val="0952975B"/>
    <w:rsid w:val="0952A33E"/>
    <w:rsid w:val="09556FA8"/>
    <w:rsid w:val="095812B3"/>
    <w:rsid w:val="095972B3"/>
    <w:rsid w:val="0959C48A"/>
    <w:rsid w:val="095E33F0"/>
    <w:rsid w:val="095E6305"/>
    <w:rsid w:val="095FEA37"/>
    <w:rsid w:val="09604057"/>
    <w:rsid w:val="09606923"/>
    <w:rsid w:val="09639837"/>
    <w:rsid w:val="096422FE"/>
    <w:rsid w:val="0964E498"/>
    <w:rsid w:val="0968E05B"/>
    <w:rsid w:val="096984FF"/>
    <w:rsid w:val="096A9482"/>
    <w:rsid w:val="096D43B8"/>
    <w:rsid w:val="096E1F88"/>
    <w:rsid w:val="096E679D"/>
    <w:rsid w:val="096F8252"/>
    <w:rsid w:val="097111F8"/>
    <w:rsid w:val="0973437D"/>
    <w:rsid w:val="09736EC5"/>
    <w:rsid w:val="097442AE"/>
    <w:rsid w:val="0974D565"/>
    <w:rsid w:val="0976E9B8"/>
    <w:rsid w:val="09785945"/>
    <w:rsid w:val="09788370"/>
    <w:rsid w:val="0979CAE7"/>
    <w:rsid w:val="097B83B7"/>
    <w:rsid w:val="097C5112"/>
    <w:rsid w:val="097C8BE9"/>
    <w:rsid w:val="097CAB8D"/>
    <w:rsid w:val="097D5C25"/>
    <w:rsid w:val="097DE812"/>
    <w:rsid w:val="09813164"/>
    <w:rsid w:val="0981FF89"/>
    <w:rsid w:val="09830F6A"/>
    <w:rsid w:val="09836F8D"/>
    <w:rsid w:val="09840AC2"/>
    <w:rsid w:val="098423DC"/>
    <w:rsid w:val="0984CAC1"/>
    <w:rsid w:val="0985A6E4"/>
    <w:rsid w:val="098886E6"/>
    <w:rsid w:val="0988A95F"/>
    <w:rsid w:val="09895F88"/>
    <w:rsid w:val="0989772E"/>
    <w:rsid w:val="098CCF3E"/>
    <w:rsid w:val="098F5148"/>
    <w:rsid w:val="098F69C4"/>
    <w:rsid w:val="098F9151"/>
    <w:rsid w:val="09924C0C"/>
    <w:rsid w:val="099345C5"/>
    <w:rsid w:val="0994BE66"/>
    <w:rsid w:val="09962F0D"/>
    <w:rsid w:val="0998D885"/>
    <w:rsid w:val="09994E55"/>
    <w:rsid w:val="099B10DC"/>
    <w:rsid w:val="099C6A12"/>
    <w:rsid w:val="099CE2CF"/>
    <w:rsid w:val="099DEDCD"/>
    <w:rsid w:val="099E4503"/>
    <w:rsid w:val="099E6346"/>
    <w:rsid w:val="099E8345"/>
    <w:rsid w:val="099F0851"/>
    <w:rsid w:val="09A083C5"/>
    <w:rsid w:val="09A0FBC7"/>
    <w:rsid w:val="09A2565A"/>
    <w:rsid w:val="09A2796E"/>
    <w:rsid w:val="09A2E1E1"/>
    <w:rsid w:val="09A3B469"/>
    <w:rsid w:val="09A3F037"/>
    <w:rsid w:val="09A54F61"/>
    <w:rsid w:val="09A7E910"/>
    <w:rsid w:val="09AA0EA4"/>
    <w:rsid w:val="09AB6F1E"/>
    <w:rsid w:val="09ABBE7C"/>
    <w:rsid w:val="09AC1F3A"/>
    <w:rsid w:val="09AC60F9"/>
    <w:rsid w:val="09ACF7E1"/>
    <w:rsid w:val="09AF3726"/>
    <w:rsid w:val="09B124D6"/>
    <w:rsid w:val="09B24919"/>
    <w:rsid w:val="09B36E88"/>
    <w:rsid w:val="09B3B256"/>
    <w:rsid w:val="09B489E8"/>
    <w:rsid w:val="09B5FD19"/>
    <w:rsid w:val="09B619A2"/>
    <w:rsid w:val="09B671BD"/>
    <w:rsid w:val="09B7F320"/>
    <w:rsid w:val="09B90196"/>
    <w:rsid w:val="09B91E20"/>
    <w:rsid w:val="09B930A1"/>
    <w:rsid w:val="09BB9497"/>
    <w:rsid w:val="09BBD461"/>
    <w:rsid w:val="09BD257F"/>
    <w:rsid w:val="09BF253D"/>
    <w:rsid w:val="09C1936B"/>
    <w:rsid w:val="09C2A0CE"/>
    <w:rsid w:val="09C2AC30"/>
    <w:rsid w:val="09C3D663"/>
    <w:rsid w:val="09C41E81"/>
    <w:rsid w:val="09C49222"/>
    <w:rsid w:val="09C4AF06"/>
    <w:rsid w:val="09C4DA82"/>
    <w:rsid w:val="09C7298C"/>
    <w:rsid w:val="09C77B52"/>
    <w:rsid w:val="09C8A8FA"/>
    <w:rsid w:val="09CA1070"/>
    <w:rsid w:val="09CCE7C1"/>
    <w:rsid w:val="09D01DC5"/>
    <w:rsid w:val="09D56800"/>
    <w:rsid w:val="09D63A20"/>
    <w:rsid w:val="09D8BAEB"/>
    <w:rsid w:val="09D98562"/>
    <w:rsid w:val="09D99BE9"/>
    <w:rsid w:val="09DBFCEB"/>
    <w:rsid w:val="09DCFB94"/>
    <w:rsid w:val="09DE44A0"/>
    <w:rsid w:val="09DE5396"/>
    <w:rsid w:val="09E07118"/>
    <w:rsid w:val="09E14DAF"/>
    <w:rsid w:val="09E27407"/>
    <w:rsid w:val="09E2A6DF"/>
    <w:rsid w:val="09E3D5A6"/>
    <w:rsid w:val="09E53791"/>
    <w:rsid w:val="09E73710"/>
    <w:rsid w:val="09E946E9"/>
    <w:rsid w:val="09E975C8"/>
    <w:rsid w:val="09EB1FEC"/>
    <w:rsid w:val="09EF09BD"/>
    <w:rsid w:val="09EFA127"/>
    <w:rsid w:val="09EFA33A"/>
    <w:rsid w:val="09F12407"/>
    <w:rsid w:val="09F1690F"/>
    <w:rsid w:val="09F1C6D3"/>
    <w:rsid w:val="09F28B6A"/>
    <w:rsid w:val="09F2DB53"/>
    <w:rsid w:val="09F542F5"/>
    <w:rsid w:val="09F5D576"/>
    <w:rsid w:val="09F8A148"/>
    <w:rsid w:val="09F8E377"/>
    <w:rsid w:val="09F8F36F"/>
    <w:rsid w:val="09FB8516"/>
    <w:rsid w:val="09FBE39B"/>
    <w:rsid w:val="09FC9E96"/>
    <w:rsid w:val="09FD2641"/>
    <w:rsid w:val="09FD54C7"/>
    <w:rsid w:val="0A0075D1"/>
    <w:rsid w:val="0A03AD14"/>
    <w:rsid w:val="0A06D743"/>
    <w:rsid w:val="0A07C1EA"/>
    <w:rsid w:val="0A095DB9"/>
    <w:rsid w:val="0A0B70F1"/>
    <w:rsid w:val="0A0C687C"/>
    <w:rsid w:val="0A10B4DF"/>
    <w:rsid w:val="0A128DE7"/>
    <w:rsid w:val="0A12FD8D"/>
    <w:rsid w:val="0A137E08"/>
    <w:rsid w:val="0A13F47D"/>
    <w:rsid w:val="0A13F4EB"/>
    <w:rsid w:val="0A14BD31"/>
    <w:rsid w:val="0A176203"/>
    <w:rsid w:val="0A180D7D"/>
    <w:rsid w:val="0A19F56B"/>
    <w:rsid w:val="0A1A1E98"/>
    <w:rsid w:val="0A1A7D30"/>
    <w:rsid w:val="0A1AF4E7"/>
    <w:rsid w:val="0A1B71C9"/>
    <w:rsid w:val="0A1BBA2A"/>
    <w:rsid w:val="0A1BC537"/>
    <w:rsid w:val="0A1F13EC"/>
    <w:rsid w:val="0A208ABA"/>
    <w:rsid w:val="0A209C34"/>
    <w:rsid w:val="0A212C26"/>
    <w:rsid w:val="0A21BE96"/>
    <w:rsid w:val="0A2592E6"/>
    <w:rsid w:val="0A269B6D"/>
    <w:rsid w:val="0A26D9BF"/>
    <w:rsid w:val="0A28EEF9"/>
    <w:rsid w:val="0A2D0ECB"/>
    <w:rsid w:val="0A2D14AD"/>
    <w:rsid w:val="0A2DB20C"/>
    <w:rsid w:val="0A2EE720"/>
    <w:rsid w:val="0A2FB164"/>
    <w:rsid w:val="0A30323F"/>
    <w:rsid w:val="0A30854E"/>
    <w:rsid w:val="0A32E08A"/>
    <w:rsid w:val="0A36E524"/>
    <w:rsid w:val="0A384D39"/>
    <w:rsid w:val="0A388427"/>
    <w:rsid w:val="0A390A60"/>
    <w:rsid w:val="0A3A43E8"/>
    <w:rsid w:val="0A3C40F5"/>
    <w:rsid w:val="0A40CBAD"/>
    <w:rsid w:val="0A4150D4"/>
    <w:rsid w:val="0A422374"/>
    <w:rsid w:val="0A43884A"/>
    <w:rsid w:val="0A445CC6"/>
    <w:rsid w:val="0A457C7C"/>
    <w:rsid w:val="0A46235C"/>
    <w:rsid w:val="0A46F11D"/>
    <w:rsid w:val="0A473D7A"/>
    <w:rsid w:val="0A47556E"/>
    <w:rsid w:val="0A47C91E"/>
    <w:rsid w:val="0A496E9B"/>
    <w:rsid w:val="0A4A8D46"/>
    <w:rsid w:val="0A4B1FDE"/>
    <w:rsid w:val="0A4B25A5"/>
    <w:rsid w:val="0A4DD773"/>
    <w:rsid w:val="0A4F5B8C"/>
    <w:rsid w:val="0A4F93C4"/>
    <w:rsid w:val="0A50757C"/>
    <w:rsid w:val="0A52DB9E"/>
    <w:rsid w:val="0A550292"/>
    <w:rsid w:val="0A57CD10"/>
    <w:rsid w:val="0A57E690"/>
    <w:rsid w:val="0A592A18"/>
    <w:rsid w:val="0A595856"/>
    <w:rsid w:val="0A597413"/>
    <w:rsid w:val="0A5A5941"/>
    <w:rsid w:val="0A5BB88B"/>
    <w:rsid w:val="0A5BD79B"/>
    <w:rsid w:val="0A5EA512"/>
    <w:rsid w:val="0A5EB137"/>
    <w:rsid w:val="0A5ECB3F"/>
    <w:rsid w:val="0A5FCF7D"/>
    <w:rsid w:val="0A61004F"/>
    <w:rsid w:val="0A616698"/>
    <w:rsid w:val="0A64C551"/>
    <w:rsid w:val="0A65B39F"/>
    <w:rsid w:val="0A662F99"/>
    <w:rsid w:val="0A668CE9"/>
    <w:rsid w:val="0A66E6CC"/>
    <w:rsid w:val="0A6736D2"/>
    <w:rsid w:val="0A686B6E"/>
    <w:rsid w:val="0A687770"/>
    <w:rsid w:val="0A68AF62"/>
    <w:rsid w:val="0A690DA1"/>
    <w:rsid w:val="0A694FCE"/>
    <w:rsid w:val="0A6A4A2D"/>
    <w:rsid w:val="0A6DE69B"/>
    <w:rsid w:val="0A6E4977"/>
    <w:rsid w:val="0A71E597"/>
    <w:rsid w:val="0A759849"/>
    <w:rsid w:val="0A7699BB"/>
    <w:rsid w:val="0A778A80"/>
    <w:rsid w:val="0A79B986"/>
    <w:rsid w:val="0A7B9C4E"/>
    <w:rsid w:val="0A7BE2B6"/>
    <w:rsid w:val="0A7C43B6"/>
    <w:rsid w:val="0A7D8D6A"/>
    <w:rsid w:val="0A80508B"/>
    <w:rsid w:val="0A810B8E"/>
    <w:rsid w:val="0A8168CA"/>
    <w:rsid w:val="0A833C95"/>
    <w:rsid w:val="0A854390"/>
    <w:rsid w:val="0A85EA9F"/>
    <w:rsid w:val="0A8676CB"/>
    <w:rsid w:val="0A89FCE6"/>
    <w:rsid w:val="0A8A64B1"/>
    <w:rsid w:val="0A8ADC55"/>
    <w:rsid w:val="0A8B9C6A"/>
    <w:rsid w:val="0A8D221A"/>
    <w:rsid w:val="0A8D4733"/>
    <w:rsid w:val="0A8DA483"/>
    <w:rsid w:val="0A8F58C6"/>
    <w:rsid w:val="0A8FC6A5"/>
    <w:rsid w:val="0A9034CA"/>
    <w:rsid w:val="0A903E32"/>
    <w:rsid w:val="0A919473"/>
    <w:rsid w:val="0A9195A9"/>
    <w:rsid w:val="0A923224"/>
    <w:rsid w:val="0A934571"/>
    <w:rsid w:val="0A93A2E4"/>
    <w:rsid w:val="0A948252"/>
    <w:rsid w:val="0A953D95"/>
    <w:rsid w:val="0A99284C"/>
    <w:rsid w:val="0A995B1F"/>
    <w:rsid w:val="0A9A36B1"/>
    <w:rsid w:val="0A9CDE93"/>
    <w:rsid w:val="0A9F1639"/>
    <w:rsid w:val="0A9FE616"/>
    <w:rsid w:val="0AA17A53"/>
    <w:rsid w:val="0AA3CAB4"/>
    <w:rsid w:val="0AA40E37"/>
    <w:rsid w:val="0AA547DE"/>
    <w:rsid w:val="0AA5601B"/>
    <w:rsid w:val="0AA6D08A"/>
    <w:rsid w:val="0AA78F7B"/>
    <w:rsid w:val="0AA97150"/>
    <w:rsid w:val="0AAC22C5"/>
    <w:rsid w:val="0AAD3702"/>
    <w:rsid w:val="0AAEAED3"/>
    <w:rsid w:val="0AB2955D"/>
    <w:rsid w:val="0AB45E9A"/>
    <w:rsid w:val="0AB69CAB"/>
    <w:rsid w:val="0AB6D129"/>
    <w:rsid w:val="0AB75726"/>
    <w:rsid w:val="0AB7CB49"/>
    <w:rsid w:val="0AB86421"/>
    <w:rsid w:val="0AB8AA58"/>
    <w:rsid w:val="0ABCBE2F"/>
    <w:rsid w:val="0ABDC6E4"/>
    <w:rsid w:val="0ABDFB69"/>
    <w:rsid w:val="0ABE90DB"/>
    <w:rsid w:val="0AC187C2"/>
    <w:rsid w:val="0AC23303"/>
    <w:rsid w:val="0AC4D48E"/>
    <w:rsid w:val="0AC55D59"/>
    <w:rsid w:val="0AC79924"/>
    <w:rsid w:val="0AC79C33"/>
    <w:rsid w:val="0AC84292"/>
    <w:rsid w:val="0AC8FAAB"/>
    <w:rsid w:val="0AC920E1"/>
    <w:rsid w:val="0ACF2391"/>
    <w:rsid w:val="0ACF2512"/>
    <w:rsid w:val="0AD20654"/>
    <w:rsid w:val="0AD4C74D"/>
    <w:rsid w:val="0AD70FF6"/>
    <w:rsid w:val="0AD94946"/>
    <w:rsid w:val="0AD9658F"/>
    <w:rsid w:val="0ADA72A8"/>
    <w:rsid w:val="0ADB9818"/>
    <w:rsid w:val="0ADBC86F"/>
    <w:rsid w:val="0ADCE217"/>
    <w:rsid w:val="0ADE98C0"/>
    <w:rsid w:val="0ADF2345"/>
    <w:rsid w:val="0AE0A8AE"/>
    <w:rsid w:val="0AE248A6"/>
    <w:rsid w:val="0AE27987"/>
    <w:rsid w:val="0AE2D52D"/>
    <w:rsid w:val="0AE4471F"/>
    <w:rsid w:val="0AE4C41E"/>
    <w:rsid w:val="0AE849D8"/>
    <w:rsid w:val="0AEC5318"/>
    <w:rsid w:val="0AECA480"/>
    <w:rsid w:val="0AEDE035"/>
    <w:rsid w:val="0AEE8742"/>
    <w:rsid w:val="0AEF1F44"/>
    <w:rsid w:val="0AF04E50"/>
    <w:rsid w:val="0AF244FC"/>
    <w:rsid w:val="0AF2EA8C"/>
    <w:rsid w:val="0AF373F6"/>
    <w:rsid w:val="0AF5D2F3"/>
    <w:rsid w:val="0AF684A9"/>
    <w:rsid w:val="0AF6F76B"/>
    <w:rsid w:val="0AF75A16"/>
    <w:rsid w:val="0AF8C156"/>
    <w:rsid w:val="0AFB81BF"/>
    <w:rsid w:val="0AFC4350"/>
    <w:rsid w:val="0B0022DC"/>
    <w:rsid w:val="0B0036FF"/>
    <w:rsid w:val="0B03FDB5"/>
    <w:rsid w:val="0B048A30"/>
    <w:rsid w:val="0B078CA2"/>
    <w:rsid w:val="0B079185"/>
    <w:rsid w:val="0B0A8558"/>
    <w:rsid w:val="0B0B0FED"/>
    <w:rsid w:val="0B0CD242"/>
    <w:rsid w:val="0B0DF218"/>
    <w:rsid w:val="0B0EC42D"/>
    <w:rsid w:val="0B10A0FF"/>
    <w:rsid w:val="0B11FFD2"/>
    <w:rsid w:val="0B12E5CD"/>
    <w:rsid w:val="0B130C18"/>
    <w:rsid w:val="0B151FF9"/>
    <w:rsid w:val="0B1587B7"/>
    <w:rsid w:val="0B16BC78"/>
    <w:rsid w:val="0B1D03E2"/>
    <w:rsid w:val="0B1D1DAD"/>
    <w:rsid w:val="0B1E3BEB"/>
    <w:rsid w:val="0B1EEAC4"/>
    <w:rsid w:val="0B1EEC32"/>
    <w:rsid w:val="0B1F08C1"/>
    <w:rsid w:val="0B203313"/>
    <w:rsid w:val="0B20ED10"/>
    <w:rsid w:val="0B217380"/>
    <w:rsid w:val="0B22E3C9"/>
    <w:rsid w:val="0B234876"/>
    <w:rsid w:val="0B262A75"/>
    <w:rsid w:val="0B27ECBE"/>
    <w:rsid w:val="0B28A8B2"/>
    <w:rsid w:val="0B29F635"/>
    <w:rsid w:val="0B2BF517"/>
    <w:rsid w:val="0B2D8E77"/>
    <w:rsid w:val="0B2F434B"/>
    <w:rsid w:val="0B2F45F4"/>
    <w:rsid w:val="0B2F4889"/>
    <w:rsid w:val="0B30CF81"/>
    <w:rsid w:val="0B33EB8D"/>
    <w:rsid w:val="0B3565BF"/>
    <w:rsid w:val="0B357322"/>
    <w:rsid w:val="0B376C8C"/>
    <w:rsid w:val="0B3787AF"/>
    <w:rsid w:val="0B38286D"/>
    <w:rsid w:val="0B3A5650"/>
    <w:rsid w:val="0B3B2BEB"/>
    <w:rsid w:val="0B3B8157"/>
    <w:rsid w:val="0B3C8020"/>
    <w:rsid w:val="0B3CF9C3"/>
    <w:rsid w:val="0B3EA54E"/>
    <w:rsid w:val="0B3EF70B"/>
    <w:rsid w:val="0B42C964"/>
    <w:rsid w:val="0B4626FA"/>
    <w:rsid w:val="0B4646FA"/>
    <w:rsid w:val="0B4865BB"/>
    <w:rsid w:val="0B4871AC"/>
    <w:rsid w:val="0B4945C4"/>
    <w:rsid w:val="0B49B049"/>
    <w:rsid w:val="0B4CF535"/>
    <w:rsid w:val="0B4F1AEC"/>
    <w:rsid w:val="0B5139D8"/>
    <w:rsid w:val="0B54C99E"/>
    <w:rsid w:val="0B560A40"/>
    <w:rsid w:val="0B5A99AA"/>
    <w:rsid w:val="0B5B1813"/>
    <w:rsid w:val="0B5CF248"/>
    <w:rsid w:val="0B5F8C99"/>
    <w:rsid w:val="0B5FEEE2"/>
    <w:rsid w:val="0B612D57"/>
    <w:rsid w:val="0B637E70"/>
    <w:rsid w:val="0B643805"/>
    <w:rsid w:val="0B66AAA5"/>
    <w:rsid w:val="0B673E39"/>
    <w:rsid w:val="0B67D53B"/>
    <w:rsid w:val="0B68D6BD"/>
    <w:rsid w:val="0B690602"/>
    <w:rsid w:val="0B697615"/>
    <w:rsid w:val="0B6DC6F8"/>
    <w:rsid w:val="0B6F8F48"/>
    <w:rsid w:val="0B71B25C"/>
    <w:rsid w:val="0B71DE1F"/>
    <w:rsid w:val="0B7400BA"/>
    <w:rsid w:val="0B75AA4A"/>
    <w:rsid w:val="0B76C11D"/>
    <w:rsid w:val="0B775250"/>
    <w:rsid w:val="0B778C4E"/>
    <w:rsid w:val="0B792B4D"/>
    <w:rsid w:val="0B79990C"/>
    <w:rsid w:val="0B7D2022"/>
    <w:rsid w:val="0B7F6F21"/>
    <w:rsid w:val="0B8080CC"/>
    <w:rsid w:val="0B810E62"/>
    <w:rsid w:val="0B8370E2"/>
    <w:rsid w:val="0B8380BC"/>
    <w:rsid w:val="0B83CF0E"/>
    <w:rsid w:val="0B844E83"/>
    <w:rsid w:val="0B851D56"/>
    <w:rsid w:val="0B87E4C6"/>
    <w:rsid w:val="0B884F01"/>
    <w:rsid w:val="0B88E716"/>
    <w:rsid w:val="0B8982F1"/>
    <w:rsid w:val="0B89C149"/>
    <w:rsid w:val="0B8A13DD"/>
    <w:rsid w:val="0B8BA023"/>
    <w:rsid w:val="0B8CA612"/>
    <w:rsid w:val="0B903569"/>
    <w:rsid w:val="0B90A100"/>
    <w:rsid w:val="0B914869"/>
    <w:rsid w:val="0B93467A"/>
    <w:rsid w:val="0B95CC8D"/>
    <w:rsid w:val="0B96FBEB"/>
    <w:rsid w:val="0B97F884"/>
    <w:rsid w:val="0B98FB94"/>
    <w:rsid w:val="0B999E52"/>
    <w:rsid w:val="0B9AD8C6"/>
    <w:rsid w:val="0B9B0380"/>
    <w:rsid w:val="0B9B2180"/>
    <w:rsid w:val="0B9B7960"/>
    <w:rsid w:val="0B9CCFB5"/>
    <w:rsid w:val="0B9D3154"/>
    <w:rsid w:val="0B9FA2AF"/>
    <w:rsid w:val="0B9FF167"/>
    <w:rsid w:val="0B9FF3D8"/>
    <w:rsid w:val="0BA312E9"/>
    <w:rsid w:val="0BA440D5"/>
    <w:rsid w:val="0BA5910D"/>
    <w:rsid w:val="0BA5EDE5"/>
    <w:rsid w:val="0BA68DE2"/>
    <w:rsid w:val="0BA6BF6F"/>
    <w:rsid w:val="0BA7403A"/>
    <w:rsid w:val="0BA7E5FE"/>
    <w:rsid w:val="0BA93767"/>
    <w:rsid w:val="0BAABAED"/>
    <w:rsid w:val="0BAB5F79"/>
    <w:rsid w:val="0BAD29ED"/>
    <w:rsid w:val="0BB0CB90"/>
    <w:rsid w:val="0BB0E27B"/>
    <w:rsid w:val="0BB0FB2B"/>
    <w:rsid w:val="0BB53622"/>
    <w:rsid w:val="0BB56AAF"/>
    <w:rsid w:val="0BB963BA"/>
    <w:rsid w:val="0BBAB066"/>
    <w:rsid w:val="0BBC5D4A"/>
    <w:rsid w:val="0BBE1150"/>
    <w:rsid w:val="0BBE65C5"/>
    <w:rsid w:val="0BBF4258"/>
    <w:rsid w:val="0BC06182"/>
    <w:rsid w:val="0BC06FD3"/>
    <w:rsid w:val="0BC1E872"/>
    <w:rsid w:val="0BC2F665"/>
    <w:rsid w:val="0BC3376B"/>
    <w:rsid w:val="0BC3C439"/>
    <w:rsid w:val="0BC7E55E"/>
    <w:rsid w:val="0BC83500"/>
    <w:rsid w:val="0BC87FE8"/>
    <w:rsid w:val="0BC8972E"/>
    <w:rsid w:val="0BCADEBE"/>
    <w:rsid w:val="0BCC1CA7"/>
    <w:rsid w:val="0BCCC2D9"/>
    <w:rsid w:val="0BCD6F79"/>
    <w:rsid w:val="0BCE64E9"/>
    <w:rsid w:val="0BCE9364"/>
    <w:rsid w:val="0BCFEA3C"/>
    <w:rsid w:val="0BD2D3C0"/>
    <w:rsid w:val="0BD5FFF4"/>
    <w:rsid w:val="0BD61B80"/>
    <w:rsid w:val="0BD78FB0"/>
    <w:rsid w:val="0BD8C9F6"/>
    <w:rsid w:val="0BD9EBB1"/>
    <w:rsid w:val="0BDBAAC0"/>
    <w:rsid w:val="0BDCABA5"/>
    <w:rsid w:val="0BDF32A9"/>
    <w:rsid w:val="0BE0F7BB"/>
    <w:rsid w:val="0BE13F03"/>
    <w:rsid w:val="0BE22B24"/>
    <w:rsid w:val="0BE23142"/>
    <w:rsid w:val="0BE3CE41"/>
    <w:rsid w:val="0BE45FCC"/>
    <w:rsid w:val="0BE4EF78"/>
    <w:rsid w:val="0BE63F60"/>
    <w:rsid w:val="0BE84D45"/>
    <w:rsid w:val="0BEC0932"/>
    <w:rsid w:val="0BED21C0"/>
    <w:rsid w:val="0BED4D57"/>
    <w:rsid w:val="0BED90B5"/>
    <w:rsid w:val="0BF08819"/>
    <w:rsid w:val="0BF27B37"/>
    <w:rsid w:val="0BF28091"/>
    <w:rsid w:val="0BF54193"/>
    <w:rsid w:val="0BF5BD0D"/>
    <w:rsid w:val="0BF7BE42"/>
    <w:rsid w:val="0BF84F4E"/>
    <w:rsid w:val="0BF87B9F"/>
    <w:rsid w:val="0BFA2BC5"/>
    <w:rsid w:val="0BFA9D35"/>
    <w:rsid w:val="0BFB668B"/>
    <w:rsid w:val="0BFCD339"/>
    <w:rsid w:val="0BFD1892"/>
    <w:rsid w:val="0BFE3720"/>
    <w:rsid w:val="0C003480"/>
    <w:rsid w:val="0C00CAD8"/>
    <w:rsid w:val="0C011A36"/>
    <w:rsid w:val="0C017BE2"/>
    <w:rsid w:val="0C018A74"/>
    <w:rsid w:val="0C021888"/>
    <w:rsid w:val="0C07BD8B"/>
    <w:rsid w:val="0C0A28F5"/>
    <w:rsid w:val="0C0ADEA5"/>
    <w:rsid w:val="0C0C2A1E"/>
    <w:rsid w:val="0C0CC2CF"/>
    <w:rsid w:val="0C0EEFF0"/>
    <w:rsid w:val="0C13EF6D"/>
    <w:rsid w:val="0C140B32"/>
    <w:rsid w:val="0C1432F9"/>
    <w:rsid w:val="0C1511FF"/>
    <w:rsid w:val="0C15A381"/>
    <w:rsid w:val="0C16AAAB"/>
    <w:rsid w:val="0C19984A"/>
    <w:rsid w:val="0C1A5A23"/>
    <w:rsid w:val="0C1A85E7"/>
    <w:rsid w:val="0C1AE9A9"/>
    <w:rsid w:val="0C1B0994"/>
    <w:rsid w:val="0C1C4835"/>
    <w:rsid w:val="0C1C851C"/>
    <w:rsid w:val="0C1C9E67"/>
    <w:rsid w:val="0C1F027B"/>
    <w:rsid w:val="0C1F3BDC"/>
    <w:rsid w:val="0C200339"/>
    <w:rsid w:val="0C2076FC"/>
    <w:rsid w:val="0C20F272"/>
    <w:rsid w:val="0C214BEB"/>
    <w:rsid w:val="0C2276C9"/>
    <w:rsid w:val="0C22EF24"/>
    <w:rsid w:val="0C239C11"/>
    <w:rsid w:val="0C24D9C2"/>
    <w:rsid w:val="0C2657EB"/>
    <w:rsid w:val="0C26BAA7"/>
    <w:rsid w:val="0C29D522"/>
    <w:rsid w:val="0C29F465"/>
    <w:rsid w:val="0C2A48E5"/>
    <w:rsid w:val="0C2B8820"/>
    <w:rsid w:val="0C2E281B"/>
    <w:rsid w:val="0C31B89C"/>
    <w:rsid w:val="0C327815"/>
    <w:rsid w:val="0C329546"/>
    <w:rsid w:val="0C32CA26"/>
    <w:rsid w:val="0C333CA9"/>
    <w:rsid w:val="0C34A6C3"/>
    <w:rsid w:val="0C35D9A5"/>
    <w:rsid w:val="0C35FB2F"/>
    <w:rsid w:val="0C36AC11"/>
    <w:rsid w:val="0C36ACB6"/>
    <w:rsid w:val="0C372984"/>
    <w:rsid w:val="0C375E86"/>
    <w:rsid w:val="0C3C6A4F"/>
    <w:rsid w:val="0C3E47B9"/>
    <w:rsid w:val="0C44FADA"/>
    <w:rsid w:val="0C46D331"/>
    <w:rsid w:val="0C47D9DE"/>
    <w:rsid w:val="0C4A9225"/>
    <w:rsid w:val="0C4B9030"/>
    <w:rsid w:val="0C4C41EA"/>
    <w:rsid w:val="0C4E345A"/>
    <w:rsid w:val="0C4EEED0"/>
    <w:rsid w:val="0C4F8FF4"/>
    <w:rsid w:val="0C50548E"/>
    <w:rsid w:val="0C50C48E"/>
    <w:rsid w:val="0C519EC5"/>
    <w:rsid w:val="0C578496"/>
    <w:rsid w:val="0C58648A"/>
    <w:rsid w:val="0C59ECA4"/>
    <w:rsid w:val="0C5A2ABD"/>
    <w:rsid w:val="0C5B6000"/>
    <w:rsid w:val="0C5B7D9D"/>
    <w:rsid w:val="0C5ED9DE"/>
    <w:rsid w:val="0C5FBAF9"/>
    <w:rsid w:val="0C60A64E"/>
    <w:rsid w:val="0C62AC7E"/>
    <w:rsid w:val="0C630FD2"/>
    <w:rsid w:val="0C63BBE4"/>
    <w:rsid w:val="0C63DA0E"/>
    <w:rsid w:val="0C646E20"/>
    <w:rsid w:val="0C680888"/>
    <w:rsid w:val="0C683D43"/>
    <w:rsid w:val="0C68BC79"/>
    <w:rsid w:val="0C6A8911"/>
    <w:rsid w:val="0C6A9EB8"/>
    <w:rsid w:val="0C6BC598"/>
    <w:rsid w:val="0C6C482F"/>
    <w:rsid w:val="0C6D6505"/>
    <w:rsid w:val="0C6FFA6D"/>
    <w:rsid w:val="0C70721B"/>
    <w:rsid w:val="0C7344C5"/>
    <w:rsid w:val="0C751DF6"/>
    <w:rsid w:val="0C75ADF4"/>
    <w:rsid w:val="0C760321"/>
    <w:rsid w:val="0C766BC9"/>
    <w:rsid w:val="0C7763D3"/>
    <w:rsid w:val="0C793030"/>
    <w:rsid w:val="0C798E3F"/>
    <w:rsid w:val="0C79DA61"/>
    <w:rsid w:val="0C7ABB31"/>
    <w:rsid w:val="0C7B498D"/>
    <w:rsid w:val="0C7B6E6C"/>
    <w:rsid w:val="0C7BF410"/>
    <w:rsid w:val="0C7BF439"/>
    <w:rsid w:val="0C7C3252"/>
    <w:rsid w:val="0C7CF484"/>
    <w:rsid w:val="0C7E85D9"/>
    <w:rsid w:val="0C7EDBD1"/>
    <w:rsid w:val="0C801002"/>
    <w:rsid w:val="0C811E83"/>
    <w:rsid w:val="0C82C2D3"/>
    <w:rsid w:val="0C83E7CB"/>
    <w:rsid w:val="0C842703"/>
    <w:rsid w:val="0C856B8C"/>
    <w:rsid w:val="0C8947D4"/>
    <w:rsid w:val="0C8A64CF"/>
    <w:rsid w:val="0C8C4683"/>
    <w:rsid w:val="0C8D7216"/>
    <w:rsid w:val="0C8D8673"/>
    <w:rsid w:val="0C8DD26F"/>
    <w:rsid w:val="0C9005C0"/>
    <w:rsid w:val="0C92A756"/>
    <w:rsid w:val="0C92CCC0"/>
    <w:rsid w:val="0C9374A3"/>
    <w:rsid w:val="0C950507"/>
    <w:rsid w:val="0C978877"/>
    <w:rsid w:val="0C98382B"/>
    <w:rsid w:val="0C98CB6D"/>
    <w:rsid w:val="0C9C0426"/>
    <w:rsid w:val="0CA002E6"/>
    <w:rsid w:val="0CA0B917"/>
    <w:rsid w:val="0CA0D322"/>
    <w:rsid w:val="0CA34604"/>
    <w:rsid w:val="0CA352FD"/>
    <w:rsid w:val="0CA3626E"/>
    <w:rsid w:val="0CA3DBFC"/>
    <w:rsid w:val="0CA6F86D"/>
    <w:rsid w:val="0CA78734"/>
    <w:rsid w:val="0CA7C3FE"/>
    <w:rsid w:val="0CA8FF07"/>
    <w:rsid w:val="0CA9837B"/>
    <w:rsid w:val="0CAB8872"/>
    <w:rsid w:val="0CABBF44"/>
    <w:rsid w:val="0CAC6235"/>
    <w:rsid w:val="0CADCE7E"/>
    <w:rsid w:val="0CAF0B84"/>
    <w:rsid w:val="0CB14D1E"/>
    <w:rsid w:val="0CB15098"/>
    <w:rsid w:val="0CB2B123"/>
    <w:rsid w:val="0CB3A5C6"/>
    <w:rsid w:val="0CB420C0"/>
    <w:rsid w:val="0CB4E800"/>
    <w:rsid w:val="0CB6DF1E"/>
    <w:rsid w:val="0CB84A5E"/>
    <w:rsid w:val="0CB87642"/>
    <w:rsid w:val="0CBA1437"/>
    <w:rsid w:val="0CBA146D"/>
    <w:rsid w:val="0CBA5CA3"/>
    <w:rsid w:val="0CBA72D9"/>
    <w:rsid w:val="0CBA8F67"/>
    <w:rsid w:val="0CBF33E7"/>
    <w:rsid w:val="0CBF60D1"/>
    <w:rsid w:val="0CBFBE48"/>
    <w:rsid w:val="0CBFC878"/>
    <w:rsid w:val="0CC13AAD"/>
    <w:rsid w:val="0CC1E159"/>
    <w:rsid w:val="0CC457F1"/>
    <w:rsid w:val="0CC51302"/>
    <w:rsid w:val="0CC91BF0"/>
    <w:rsid w:val="0CC9CC18"/>
    <w:rsid w:val="0CCDD0BC"/>
    <w:rsid w:val="0CCDDC21"/>
    <w:rsid w:val="0CCEA786"/>
    <w:rsid w:val="0CD2349A"/>
    <w:rsid w:val="0CD320E2"/>
    <w:rsid w:val="0CD37A16"/>
    <w:rsid w:val="0CD48847"/>
    <w:rsid w:val="0CD741B1"/>
    <w:rsid w:val="0CD9F02F"/>
    <w:rsid w:val="0CDC4538"/>
    <w:rsid w:val="0CDD3C8C"/>
    <w:rsid w:val="0CDDC087"/>
    <w:rsid w:val="0CDE8F3D"/>
    <w:rsid w:val="0CDFFFFA"/>
    <w:rsid w:val="0CE17697"/>
    <w:rsid w:val="0CE24692"/>
    <w:rsid w:val="0CE278D8"/>
    <w:rsid w:val="0CE3FF33"/>
    <w:rsid w:val="0CE55A4E"/>
    <w:rsid w:val="0CE66E12"/>
    <w:rsid w:val="0CEE2AC2"/>
    <w:rsid w:val="0CEF4F10"/>
    <w:rsid w:val="0CEF6EA6"/>
    <w:rsid w:val="0CF10D4E"/>
    <w:rsid w:val="0CF1FAD6"/>
    <w:rsid w:val="0CF5F792"/>
    <w:rsid w:val="0CF7D7E1"/>
    <w:rsid w:val="0CF8CF86"/>
    <w:rsid w:val="0CF9393C"/>
    <w:rsid w:val="0CF9CC88"/>
    <w:rsid w:val="0CFA2380"/>
    <w:rsid w:val="0CFA78AF"/>
    <w:rsid w:val="0CFB5DE0"/>
    <w:rsid w:val="0CFDD66C"/>
    <w:rsid w:val="0CFE3706"/>
    <w:rsid w:val="0CFE5F48"/>
    <w:rsid w:val="0CFFD4B8"/>
    <w:rsid w:val="0D000866"/>
    <w:rsid w:val="0D00D770"/>
    <w:rsid w:val="0D024678"/>
    <w:rsid w:val="0D02FD80"/>
    <w:rsid w:val="0D040657"/>
    <w:rsid w:val="0D044C5C"/>
    <w:rsid w:val="0D049978"/>
    <w:rsid w:val="0D04BF67"/>
    <w:rsid w:val="0D09D6B9"/>
    <w:rsid w:val="0D0A2B60"/>
    <w:rsid w:val="0D0ABABE"/>
    <w:rsid w:val="0D0CF303"/>
    <w:rsid w:val="0D0E2503"/>
    <w:rsid w:val="0D1298D6"/>
    <w:rsid w:val="0D1313F2"/>
    <w:rsid w:val="0D14A998"/>
    <w:rsid w:val="0D16ABEB"/>
    <w:rsid w:val="0D16C74C"/>
    <w:rsid w:val="0D177565"/>
    <w:rsid w:val="0D184281"/>
    <w:rsid w:val="0D199E41"/>
    <w:rsid w:val="0D1AC4CD"/>
    <w:rsid w:val="0D1B5C3F"/>
    <w:rsid w:val="0D1EB261"/>
    <w:rsid w:val="0D22EB2A"/>
    <w:rsid w:val="0D2560AB"/>
    <w:rsid w:val="0D25B367"/>
    <w:rsid w:val="0D25F3E9"/>
    <w:rsid w:val="0D28DA77"/>
    <w:rsid w:val="0D2928D4"/>
    <w:rsid w:val="0D2A5A69"/>
    <w:rsid w:val="0D2BEFC1"/>
    <w:rsid w:val="0D31B349"/>
    <w:rsid w:val="0D334E7B"/>
    <w:rsid w:val="0D343815"/>
    <w:rsid w:val="0D353CFE"/>
    <w:rsid w:val="0D38A618"/>
    <w:rsid w:val="0D3B1D46"/>
    <w:rsid w:val="0D3B3FBD"/>
    <w:rsid w:val="0D3C5FBB"/>
    <w:rsid w:val="0D3C6CAE"/>
    <w:rsid w:val="0D3C7BFC"/>
    <w:rsid w:val="0D3CC27A"/>
    <w:rsid w:val="0D4049FE"/>
    <w:rsid w:val="0D43159C"/>
    <w:rsid w:val="0D43E679"/>
    <w:rsid w:val="0D44D8E0"/>
    <w:rsid w:val="0D474FBA"/>
    <w:rsid w:val="0D483F8F"/>
    <w:rsid w:val="0D489BC6"/>
    <w:rsid w:val="0D4AED24"/>
    <w:rsid w:val="0D4B6746"/>
    <w:rsid w:val="0D4C6E99"/>
    <w:rsid w:val="0D4CBDE4"/>
    <w:rsid w:val="0D4EE43D"/>
    <w:rsid w:val="0D4F5940"/>
    <w:rsid w:val="0D53EB63"/>
    <w:rsid w:val="0D547097"/>
    <w:rsid w:val="0D553C0E"/>
    <w:rsid w:val="0D55F061"/>
    <w:rsid w:val="0D56A4CB"/>
    <w:rsid w:val="0D5BF126"/>
    <w:rsid w:val="0D5DDD3F"/>
    <w:rsid w:val="0D5DE65B"/>
    <w:rsid w:val="0D5F0918"/>
    <w:rsid w:val="0D5F1639"/>
    <w:rsid w:val="0D5F81B4"/>
    <w:rsid w:val="0D606478"/>
    <w:rsid w:val="0D627741"/>
    <w:rsid w:val="0D6341AE"/>
    <w:rsid w:val="0D655EC5"/>
    <w:rsid w:val="0D660D79"/>
    <w:rsid w:val="0D68F391"/>
    <w:rsid w:val="0D6A6D66"/>
    <w:rsid w:val="0D6DD40C"/>
    <w:rsid w:val="0D6E4BDC"/>
    <w:rsid w:val="0D6FE14B"/>
    <w:rsid w:val="0D707E73"/>
    <w:rsid w:val="0D709559"/>
    <w:rsid w:val="0D736D49"/>
    <w:rsid w:val="0D7494FF"/>
    <w:rsid w:val="0D764386"/>
    <w:rsid w:val="0D769C67"/>
    <w:rsid w:val="0D77508F"/>
    <w:rsid w:val="0D7C0EBD"/>
    <w:rsid w:val="0D7C56C2"/>
    <w:rsid w:val="0D7CE12E"/>
    <w:rsid w:val="0D7DD1E9"/>
    <w:rsid w:val="0D7E73B9"/>
    <w:rsid w:val="0D7F0D33"/>
    <w:rsid w:val="0D7F93BD"/>
    <w:rsid w:val="0D850F92"/>
    <w:rsid w:val="0D85391E"/>
    <w:rsid w:val="0D856DE1"/>
    <w:rsid w:val="0D859A9D"/>
    <w:rsid w:val="0D85B224"/>
    <w:rsid w:val="0D861326"/>
    <w:rsid w:val="0D8632BC"/>
    <w:rsid w:val="0D86D44A"/>
    <w:rsid w:val="0D87941C"/>
    <w:rsid w:val="0D88B5B2"/>
    <w:rsid w:val="0D8A45E2"/>
    <w:rsid w:val="0D8A70A3"/>
    <w:rsid w:val="0D8B018A"/>
    <w:rsid w:val="0D8D5553"/>
    <w:rsid w:val="0D8D61D8"/>
    <w:rsid w:val="0D93A9EF"/>
    <w:rsid w:val="0D975617"/>
    <w:rsid w:val="0D98155D"/>
    <w:rsid w:val="0D9890DC"/>
    <w:rsid w:val="0D98C921"/>
    <w:rsid w:val="0D9A55A9"/>
    <w:rsid w:val="0D9AF694"/>
    <w:rsid w:val="0D9C264F"/>
    <w:rsid w:val="0D9C5920"/>
    <w:rsid w:val="0D9DE461"/>
    <w:rsid w:val="0D9E747C"/>
    <w:rsid w:val="0D9F022E"/>
    <w:rsid w:val="0D9F050B"/>
    <w:rsid w:val="0D9FF171"/>
    <w:rsid w:val="0DA08E1C"/>
    <w:rsid w:val="0DA1FCC6"/>
    <w:rsid w:val="0DA22172"/>
    <w:rsid w:val="0DA31109"/>
    <w:rsid w:val="0DA3928D"/>
    <w:rsid w:val="0DA42005"/>
    <w:rsid w:val="0DA5AC52"/>
    <w:rsid w:val="0DA5FD46"/>
    <w:rsid w:val="0DA6656A"/>
    <w:rsid w:val="0DA6BD31"/>
    <w:rsid w:val="0DA6DFF9"/>
    <w:rsid w:val="0DA86AD0"/>
    <w:rsid w:val="0DAA87AA"/>
    <w:rsid w:val="0DAA8C37"/>
    <w:rsid w:val="0DAA9D11"/>
    <w:rsid w:val="0DAB4E7D"/>
    <w:rsid w:val="0DAD14D9"/>
    <w:rsid w:val="0DAE6425"/>
    <w:rsid w:val="0DB19006"/>
    <w:rsid w:val="0DB4A546"/>
    <w:rsid w:val="0DB4A5A9"/>
    <w:rsid w:val="0DB67018"/>
    <w:rsid w:val="0DB70E21"/>
    <w:rsid w:val="0DB785EE"/>
    <w:rsid w:val="0DB82C27"/>
    <w:rsid w:val="0DB8679F"/>
    <w:rsid w:val="0DBA6364"/>
    <w:rsid w:val="0DBAB316"/>
    <w:rsid w:val="0DBABD0C"/>
    <w:rsid w:val="0DBAC714"/>
    <w:rsid w:val="0DBC78B8"/>
    <w:rsid w:val="0DBD3D33"/>
    <w:rsid w:val="0DBDD5D6"/>
    <w:rsid w:val="0DBF3D05"/>
    <w:rsid w:val="0DC062D5"/>
    <w:rsid w:val="0DC2EA8E"/>
    <w:rsid w:val="0DC5691B"/>
    <w:rsid w:val="0DC901C4"/>
    <w:rsid w:val="0DC95243"/>
    <w:rsid w:val="0DCA5AE8"/>
    <w:rsid w:val="0DCAA847"/>
    <w:rsid w:val="0DCB9112"/>
    <w:rsid w:val="0DCC257D"/>
    <w:rsid w:val="0DCD037A"/>
    <w:rsid w:val="0DD16449"/>
    <w:rsid w:val="0DD3F0A0"/>
    <w:rsid w:val="0DD4E788"/>
    <w:rsid w:val="0DD4EE8C"/>
    <w:rsid w:val="0DD667D7"/>
    <w:rsid w:val="0DD77FD4"/>
    <w:rsid w:val="0DD92100"/>
    <w:rsid w:val="0DDB0C42"/>
    <w:rsid w:val="0DDB2918"/>
    <w:rsid w:val="0DDC0060"/>
    <w:rsid w:val="0DDCF572"/>
    <w:rsid w:val="0DDD4229"/>
    <w:rsid w:val="0DDD4B2B"/>
    <w:rsid w:val="0DDF0050"/>
    <w:rsid w:val="0DDF516F"/>
    <w:rsid w:val="0DDFCD56"/>
    <w:rsid w:val="0DE277E3"/>
    <w:rsid w:val="0DE2CE41"/>
    <w:rsid w:val="0DE33F08"/>
    <w:rsid w:val="0DE507F8"/>
    <w:rsid w:val="0DE5F4E4"/>
    <w:rsid w:val="0DE7EE20"/>
    <w:rsid w:val="0DE92F25"/>
    <w:rsid w:val="0DE94E46"/>
    <w:rsid w:val="0DEA0E62"/>
    <w:rsid w:val="0DEA2AB3"/>
    <w:rsid w:val="0DEA6323"/>
    <w:rsid w:val="0DEA7474"/>
    <w:rsid w:val="0DEB24E1"/>
    <w:rsid w:val="0DEC4110"/>
    <w:rsid w:val="0DEC56F0"/>
    <w:rsid w:val="0DED9F7F"/>
    <w:rsid w:val="0DF1F363"/>
    <w:rsid w:val="0DF56CBF"/>
    <w:rsid w:val="0DF58779"/>
    <w:rsid w:val="0DF61803"/>
    <w:rsid w:val="0DF624AA"/>
    <w:rsid w:val="0DF7CA1D"/>
    <w:rsid w:val="0DF9032E"/>
    <w:rsid w:val="0DF999CF"/>
    <w:rsid w:val="0DFAD5F6"/>
    <w:rsid w:val="0DFF522C"/>
    <w:rsid w:val="0DFF9144"/>
    <w:rsid w:val="0E0313FA"/>
    <w:rsid w:val="0E031F73"/>
    <w:rsid w:val="0E03643E"/>
    <w:rsid w:val="0E04C594"/>
    <w:rsid w:val="0E061E82"/>
    <w:rsid w:val="0E077E28"/>
    <w:rsid w:val="0E08BF2C"/>
    <w:rsid w:val="0E10CAA8"/>
    <w:rsid w:val="0E11D03F"/>
    <w:rsid w:val="0E11E066"/>
    <w:rsid w:val="0E12E8A4"/>
    <w:rsid w:val="0E13C091"/>
    <w:rsid w:val="0E148B2A"/>
    <w:rsid w:val="0E15A3C6"/>
    <w:rsid w:val="0E1AB96A"/>
    <w:rsid w:val="0E1ADF98"/>
    <w:rsid w:val="0E1BAC1D"/>
    <w:rsid w:val="0E1C1B38"/>
    <w:rsid w:val="0E1C51A8"/>
    <w:rsid w:val="0E1C617C"/>
    <w:rsid w:val="0E20F7C5"/>
    <w:rsid w:val="0E238477"/>
    <w:rsid w:val="0E2440A9"/>
    <w:rsid w:val="0E2638E0"/>
    <w:rsid w:val="0E263AEB"/>
    <w:rsid w:val="0E2709AB"/>
    <w:rsid w:val="0E285534"/>
    <w:rsid w:val="0E2EF2A7"/>
    <w:rsid w:val="0E2F6626"/>
    <w:rsid w:val="0E2F8CB4"/>
    <w:rsid w:val="0E2FB0DC"/>
    <w:rsid w:val="0E319276"/>
    <w:rsid w:val="0E360445"/>
    <w:rsid w:val="0E36927D"/>
    <w:rsid w:val="0E36EA84"/>
    <w:rsid w:val="0E376668"/>
    <w:rsid w:val="0E384313"/>
    <w:rsid w:val="0E38C844"/>
    <w:rsid w:val="0E3CFC7B"/>
    <w:rsid w:val="0E4073D3"/>
    <w:rsid w:val="0E40E303"/>
    <w:rsid w:val="0E418E36"/>
    <w:rsid w:val="0E448FA4"/>
    <w:rsid w:val="0E450B5D"/>
    <w:rsid w:val="0E46A494"/>
    <w:rsid w:val="0E46A928"/>
    <w:rsid w:val="0E47BDF3"/>
    <w:rsid w:val="0E48B58F"/>
    <w:rsid w:val="0E4994EC"/>
    <w:rsid w:val="0E49E208"/>
    <w:rsid w:val="0E4AC1B8"/>
    <w:rsid w:val="0E4B2A2C"/>
    <w:rsid w:val="0E4C5D9E"/>
    <w:rsid w:val="0E500F7A"/>
    <w:rsid w:val="0E50A92E"/>
    <w:rsid w:val="0E516C63"/>
    <w:rsid w:val="0E523913"/>
    <w:rsid w:val="0E525CBB"/>
    <w:rsid w:val="0E53EB06"/>
    <w:rsid w:val="0E55B989"/>
    <w:rsid w:val="0E563FB4"/>
    <w:rsid w:val="0E5702EF"/>
    <w:rsid w:val="0E5844A5"/>
    <w:rsid w:val="0E5ACE53"/>
    <w:rsid w:val="0E5CFECB"/>
    <w:rsid w:val="0E5DCB59"/>
    <w:rsid w:val="0E5E3626"/>
    <w:rsid w:val="0E607309"/>
    <w:rsid w:val="0E614049"/>
    <w:rsid w:val="0E61CE51"/>
    <w:rsid w:val="0E6271B5"/>
    <w:rsid w:val="0E6345CC"/>
    <w:rsid w:val="0E650FA7"/>
    <w:rsid w:val="0E656FE0"/>
    <w:rsid w:val="0E666DF4"/>
    <w:rsid w:val="0E66C066"/>
    <w:rsid w:val="0E670859"/>
    <w:rsid w:val="0E68A7A1"/>
    <w:rsid w:val="0E698A25"/>
    <w:rsid w:val="0E69B1AE"/>
    <w:rsid w:val="0E6CA9C5"/>
    <w:rsid w:val="0E6EB368"/>
    <w:rsid w:val="0E71AC6A"/>
    <w:rsid w:val="0E71CC81"/>
    <w:rsid w:val="0E7354D0"/>
    <w:rsid w:val="0E75A690"/>
    <w:rsid w:val="0E75C4C6"/>
    <w:rsid w:val="0E7848AE"/>
    <w:rsid w:val="0E7BBA8C"/>
    <w:rsid w:val="0E7BE085"/>
    <w:rsid w:val="0E7C1318"/>
    <w:rsid w:val="0E7CA653"/>
    <w:rsid w:val="0E7D3A02"/>
    <w:rsid w:val="0E800AE4"/>
    <w:rsid w:val="0E83AFDC"/>
    <w:rsid w:val="0E845B5B"/>
    <w:rsid w:val="0E88C62C"/>
    <w:rsid w:val="0E891C8A"/>
    <w:rsid w:val="0E8AEC11"/>
    <w:rsid w:val="0E8D66B1"/>
    <w:rsid w:val="0E9141C8"/>
    <w:rsid w:val="0E945D3B"/>
    <w:rsid w:val="0E9516F9"/>
    <w:rsid w:val="0E95C79F"/>
    <w:rsid w:val="0E964B95"/>
    <w:rsid w:val="0E965CEE"/>
    <w:rsid w:val="0E96A418"/>
    <w:rsid w:val="0E976D8C"/>
    <w:rsid w:val="0E99CF05"/>
    <w:rsid w:val="0E9AA48A"/>
    <w:rsid w:val="0E9C2F2A"/>
    <w:rsid w:val="0E9D6E76"/>
    <w:rsid w:val="0E9DC31D"/>
    <w:rsid w:val="0E9DEA11"/>
    <w:rsid w:val="0EA0598D"/>
    <w:rsid w:val="0EA47E88"/>
    <w:rsid w:val="0EA53E47"/>
    <w:rsid w:val="0EA569CC"/>
    <w:rsid w:val="0EA5C15C"/>
    <w:rsid w:val="0EA7538A"/>
    <w:rsid w:val="0EA98FC5"/>
    <w:rsid w:val="0EAA8FD1"/>
    <w:rsid w:val="0EABCF43"/>
    <w:rsid w:val="0EACCF47"/>
    <w:rsid w:val="0EAD47D7"/>
    <w:rsid w:val="0EB154B3"/>
    <w:rsid w:val="0EB7256F"/>
    <w:rsid w:val="0EBB24F1"/>
    <w:rsid w:val="0EBB3458"/>
    <w:rsid w:val="0EBCD5BB"/>
    <w:rsid w:val="0EBF10B5"/>
    <w:rsid w:val="0EC10436"/>
    <w:rsid w:val="0EC41B1B"/>
    <w:rsid w:val="0EC45EF5"/>
    <w:rsid w:val="0EC55A5E"/>
    <w:rsid w:val="0EC55E16"/>
    <w:rsid w:val="0EC7D206"/>
    <w:rsid w:val="0EC8AF5E"/>
    <w:rsid w:val="0EC9CB7D"/>
    <w:rsid w:val="0ECBB418"/>
    <w:rsid w:val="0ECC1696"/>
    <w:rsid w:val="0ECC9BC6"/>
    <w:rsid w:val="0ECD1912"/>
    <w:rsid w:val="0ECD70F8"/>
    <w:rsid w:val="0ECEC68B"/>
    <w:rsid w:val="0ED30E86"/>
    <w:rsid w:val="0ED366EF"/>
    <w:rsid w:val="0ED38C5E"/>
    <w:rsid w:val="0ED3C949"/>
    <w:rsid w:val="0ED44DB4"/>
    <w:rsid w:val="0ED458F8"/>
    <w:rsid w:val="0ED5D440"/>
    <w:rsid w:val="0ED9A1AD"/>
    <w:rsid w:val="0EDA4559"/>
    <w:rsid w:val="0EDC2037"/>
    <w:rsid w:val="0EDC525D"/>
    <w:rsid w:val="0EDCF2D4"/>
    <w:rsid w:val="0EDD3285"/>
    <w:rsid w:val="0EDF5A5B"/>
    <w:rsid w:val="0EE21A8B"/>
    <w:rsid w:val="0EE3430D"/>
    <w:rsid w:val="0EE4B0FD"/>
    <w:rsid w:val="0EE59977"/>
    <w:rsid w:val="0EE7E683"/>
    <w:rsid w:val="0EEFCEB0"/>
    <w:rsid w:val="0EF047E0"/>
    <w:rsid w:val="0EF04B28"/>
    <w:rsid w:val="0EF4CCE0"/>
    <w:rsid w:val="0EF5C7C7"/>
    <w:rsid w:val="0EF6563C"/>
    <w:rsid w:val="0EF661E3"/>
    <w:rsid w:val="0EF66A55"/>
    <w:rsid w:val="0EF73827"/>
    <w:rsid w:val="0EF7F805"/>
    <w:rsid w:val="0EF81694"/>
    <w:rsid w:val="0EF97D68"/>
    <w:rsid w:val="0EFA43B0"/>
    <w:rsid w:val="0EFB3124"/>
    <w:rsid w:val="0F032E62"/>
    <w:rsid w:val="0F0330D2"/>
    <w:rsid w:val="0F09523F"/>
    <w:rsid w:val="0F0A1056"/>
    <w:rsid w:val="0F0AC0B4"/>
    <w:rsid w:val="0F0BB83D"/>
    <w:rsid w:val="0F0BFA6A"/>
    <w:rsid w:val="0F0C0655"/>
    <w:rsid w:val="0F0CD45D"/>
    <w:rsid w:val="0F0ECC6A"/>
    <w:rsid w:val="0F0F0D97"/>
    <w:rsid w:val="0F113F04"/>
    <w:rsid w:val="0F14A098"/>
    <w:rsid w:val="0F15D7D1"/>
    <w:rsid w:val="0F15DDE7"/>
    <w:rsid w:val="0F162873"/>
    <w:rsid w:val="0F17BDFA"/>
    <w:rsid w:val="0F1821CB"/>
    <w:rsid w:val="0F19346E"/>
    <w:rsid w:val="0F1B3F86"/>
    <w:rsid w:val="0F1D2A79"/>
    <w:rsid w:val="0F1D41EC"/>
    <w:rsid w:val="0F1E71D8"/>
    <w:rsid w:val="0F1E96C8"/>
    <w:rsid w:val="0F1FE120"/>
    <w:rsid w:val="0F258666"/>
    <w:rsid w:val="0F28BE6C"/>
    <w:rsid w:val="0F299BD3"/>
    <w:rsid w:val="0F2AD833"/>
    <w:rsid w:val="0F2E88DC"/>
    <w:rsid w:val="0F307BBF"/>
    <w:rsid w:val="0F30D6A4"/>
    <w:rsid w:val="0F31D07C"/>
    <w:rsid w:val="0F3376BB"/>
    <w:rsid w:val="0F3576A9"/>
    <w:rsid w:val="0F36665C"/>
    <w:rsid w:val="0F371107"/>
    <w:rsid w:val="0F3718AA"/>
    <w:rsid w:val="0F3A724F"/>
    <w:rsid w:val="0F3AAEE5"/>
    <w:rsid w:val="0F3B10C5"/>
    <w:rsid w:val="0F3B5325"/>
    <w:rsid w:val="0F3C1BD5"/>
    <w:rsid w:val="0F3CA0CF"/>
    <w:rsid w:val="0F3CF559"/>
    <w:rsid w:val="0F3D1F03"/>
    <w:rsid w:val="0F3F9A15"/>
    <w:rsid w:val="0F3FA9DC"/>
    <w:rsid w:val="0F42DBBA"/>
    <w:rsid w:val="0F470B90"/>
    <w:rsid w:val="0F47B098"/>
    <w:rsid w:val="0F488F09"/>
    <w:rsid w:val="0F4B569E"/>
    <w:rsid w:val="0F4B9A56"/>
    <w:rsid w:val="0F4E8FB9"/>
    <w:rsid w:val="0F503A92"/>
    <w:rsid w:val="0F52237E"/>
    <w:rsid w:val="0F53057D"/>
    <w:rsid w:val="0F53B9E0"/>
    <w:rsid w:val="0F55E8B7"/>
    <w:rsid w:val="0F56FAC2"/>
    <w:rsid w:val="0F593293"/>
    <w:rsid w:val="0F5BE225"/>
    <w:rsid w:val="0F5BF730"/>
    <w:rsid w:val="0F5DD74F"/>
    <w:rsid w:val="0F5EFDF0"/>
    <w:rsid w:val="0F5FA360"/>
    <w:rsid w:val="0F6073F2"/>
    <w:rsid w:val="0F60EF63"/>
    <w:rsid w:val="0F645688"/>
    <w:rsid w:val="0F667DBF"/>
    <w:rsid w:val="0F67FBD6"/>
    <w:rsid w:val="0F6A23EB"/>
    <w:rsid w:val="0F6C4F53"/>
    <w:rsid w:val="0F6C85BE"/>
    <w:rsid w:val="0F6D1DC1"/>
    <w:rsid w:val="0F6EC186"/>
    <w:rsid w:val="0F6FED39"/>
    <w:rsid w:val="0F7096CA"/>
    <w:rsid w:val="0F70C7B2"/>
    <w:rsid w:val="0F730226"/>
    <w:rsid w:val="0F749B72"/>
    <w:rsid w:val="0F776F0C"/>
    <w:rsid w:val="0F7A8D7A"/>
    <w:rsid w:val="0F7AF94A"/>
    <w:rsid w:val="0F7BDF58"/>
    <w:rsid w:val="0F7C98C0"/>
    <w:rsid w:val="0F7D1930"/>
    <w:rsid w:val="0F7D702C"/>
    <w:rsid w:val="0F7DBB63"/>
    <w:rsid w:val="0F7F1398"/>
    <w:rsid w:val="0F7F7604"/>
    <w:rsid w:val="0F7FE4CA"/>
    <w:rsid w:val="0F7FFD6F"/>
    <w:rsid w:val="0F82B384"/>
    <w:rsid w:val="0F834A29"/>
    <w:rsid w:val="0F83C2B7"/>
    <w:rsid w:val="0F85E922"/>
    <w:rsid w:val="0F8809AB"/>
    <w:rsid w:val="0F893422"/>
    <w:rsid w:val="0F898A7E"/>
    <w:rsid w:val="0F89A6FD"/>
    <w:rsid w:val="0F8AF32A"/>
    <w:rsid w:val="0F8B26F5"/>
    <w:rsid w:val="0F8CF352"/>
    <w:rsid w:val="0F8E64C8"/>
    <w:rsid w:val="0F8F0ABF"/>
    <w:rsid w:val="0F8F72A1"/>
    <w:rsid w:val="0F9199D5"/>
    <w:rsid w:val="0F93BB5C"/>
    <w:rsid w:val="0F94D514"/>
    <w:rsid w:val="0F950C59"/>
    <w:rsid w:val="0F9629E4"/>
    <w:rsid w:val="0F96F825"/>
    <w:rsid w:val="0F974195"/>
    <w:rsid w:val="0F9796BA"/>
    <w:rsid w:val="0F97E2BA"/>
    <w:rsid w:val="0F981607"/>
    <w:rsid w:val="0F99B5C8"/>
    <w:rsid w:val="0F9ADC1F"/>
    <w:rsid w:val="0F9B168E"/>
    <w:rsid w:val="0FA103C1"/>
    <w:rsid w:val="0FA12D8F"/>
    <w:rsid w:val="0FA1B894"/>
    <w:rsid w:val="0FA1D800"/>
    <w:rsid w:val="0FA3E7D5"/>
    <w:rsid w:val="0FA48FE3"/>
    <w:rsid w:val="0FA5FC61"/>
    <w:rsid w:val="0FA65989"/>
    <w:rsid w:val="0FA78D1A"/>
    <w:rsid w:val="0FA7D3A3"/>
    <w:rsid w:val="0FA98268"/>
    <w:rsid w:val="0FAA04EF"/>
    <w:rsid w:val="0FAAF1D8"/>
    <w:rsid w:val="0FABFBE5"/>
    <w:rsid w:val="0FAC1776"/>
    <w:rsid w:val="0FACB1AD"/>
    <w:rsid w:val="0FADAC38"/>
    <w:rsid w:val="0FAE03D3"/>
    <w:rsid w:val="0FAE1FBD"/>
    <w:rsid w:val="0FAEE55D"/>
    <w:rsid w:val="0FB00A75"/>
    <w:rsid w:val="0FB08045"/>
    <w:rsid w:val="0FB2813B"/>
    <w:rsid w:val="0FB2D5C1"/>
    <w:rsid w:val="0FB2F137"/>
    <w:rsid w:val="0FB359ED"/>
    <w:rsid w:val="0FB37870"/>
    <w:rsid w:val="0FB3F38A"/>
    <w:rsid w:val="0FBC330A"/>
    <w:rsid w:val="0FBDC5B3"/>
    <w:rsid w:val="0FBDDA73"/>
    <w:rsid w:val="0FBEFD24"/>
    <w:rsid w:val="0FBF4ABE"/>
    <w:rsid w:val="0FBF9842"/>
    <w:rsid w:val="0FC1BBB0"/>
    <w:rsid w:val="0FC1F888"/>
    <w:rsid w:val="0FC2DC8D"/>
    <w:rsid w:val="0FC59908"/>
    <w:rsid w:val="0FC5CA6F"/>
    <w:rsid w:val="0FC82FF9"/>
    <w:rsid w:val="0FC832E7"/>
    <w:rsid w:val="0FC9508E"/>
    <w:rsid w:val="0FCABB59"/>
    <w:rsid w:val="0FCC1844"/>
    <w:rsid w:val="0FCCB2F5"/>
    <w:rsid w:val="0FCD4276"/>
    <w:rsid w:val="0FD19249"/>
    <w:rsid w:val="0FD23254"/>
    <w:rsid w:val="0FD24868"/>
    <w:rsid w:val="0FD4F3A7"/>
    <w:rsid w:val="0FD66524"/>
    <w:rsid w:val="0FD79D4A"/>
    <w:rsid w:val="0FD7D87C"/>
    <w:rsid w:val="0FD913B2"/>
    <w:rsid w:val="0FD9C4D0"/>
    <w:rsid w:val="0FDA3CEF"/>
    <w:rsid w:val="0FDB6013"/>
    <w:rsid w:val="0FDBF816"/>
    <w:rsid w:val="0FDBF93C"/>
    <w:rsid w:val="0FDC8A3E"/>
    <w:rsid w:val="0FDE9345"/>
    <w:rsid w:val="0FE1F85A"/>
    <w:rsid w:val="0FE556CE"/>
    <w:rsid w:val="0FE7AF23"/>
    <w:rsid w:val="0FE7D21C"/>
    <w:rsid w:val="0FE867E4"/>
    <w:rsid w:val="0FE98AEA"/>
    <w:rsid w:val="0FEA3659"/>
    <w:rsid w:val="0FED6FEB"/>
    <w:rsid w:val="0FEF79D4"/>
    <w:rsid w:val="0FEF7AEB"/>
    <w:rsid w:val="0FF010FD"/>
    <w:rsid w:val="0FF0DD1D"/>
    <w:rsid w:val="0FF1F770"/>
    <w:rsid w:val="0FF5A0E4"/>
    <w:rsid w:val="0FF5BA4D"/>
    <w:rsid w:val="0FF61834"/>
    <w:rsid w:val="0FFBDB99"/>
    <w:rsid w:val="0FFBE9EA"/>
    <w:rsid w:val="0FFDB97B"/>
    <w:rsid w:val="0FFF3919"/>
    <w:rsid w:val="0FFFAB0F"/>
    <w:rsid w:val="10008CAB"/>
    <w:rsid w:val="1000A291"/>
    <w:rsid w:val="100C238F"/>
    <w:rsid w:val="100CFC12"/>
    <w:rsid w:val="100E677A"/>
    <w:rsid w:val="10107375"/>
    <w:rsid w:val="101142E0"/>
    <w:rsid w:val="1012032D"/>
    <w:rsid w:val="10126298"/>
    <w:rsid w:val="10127C13"/>
    <w:rsid w:val="10134062"/>
    <w:rsid w:val="1015428B"/>
    <w:rsid w:val="10159498"/>
    <w:rsid w:val="1015C43F"/>
    <w:rsid w:val="1015DD7E"/>
    <w:rsid w:val="101635BE"/>
    <w:rsid w:val="1016E2F8"/>
    <w:rsid w:val="101852C9"/>
    <w:rsid w:val="10194C4A"/>
    <w:rsid w:val="10197F6D"/>
    <w:rsid w:val="101B09AA"/>
    <w:rsid w:val="101B2BF7"/>
    <w:rsid w:val="101D65A5"/>
    <w:rsid w:val="101DD350"/>
    <w:rsid w:val="101DF08D"/>
    <w:rsid w:val="101F9A18"/>
    <w:rsid w:val="10205C82"/>
    <w:rsid w:val="102171BB"/>
    <w:rsid w:val="1021B6CD"/>
    <w:rsid w:val="1021C34F"/>
    <w:rsid w:val="1021E7A7"/>
    <w:rsid w:val="10220889"/>
    <w:rsid w:val="10231FD2"/>
    <w:rsid w:val="1024D17F"/>
    <w:rsid w:val="1025EB1B"/>
    <w:rsid w:val="10278EDC"/>
    <w:rsid w:val="102896B3"/>
    <w:rsid w:val="1029722E"/>
    <w:rsid w:val="1029A17F"/>
    <w:rsid w:val="102D4A96"/>
    <w:rsid w:val="102D8032"/>
    <w:rsid w:val="102F4613"/>
    <w:rsid w:val="1035F8D4"/>
    <w:rsid w:val="1038B595"/>
    <w:rsid w:val="1039FE35"/>
    <w:rsid w:val="103B7887"/>
    <w:rsid w:val="103CDA10"/>
    <w:rsid w:val="1040148B"/>
    <w:rsid w:val="10417107"/>
    <w:rsid w:val="1041F672"/>
    <w:rsid w:val="10420A14"/>
    <w:rsid w:val="10421BCC"/>
    <w:rsid w:val="10435F7C"/>
    <w:rsid w:val="1043C185"/>
    <w:rsid w:val="10441A3F"/>
    <w:rsid w:val="10446BD6"/>
    <w:rsid w:val="1044FDA9"/>
    <w:rsid w:val="1046EE2B"/>
    <w:rsid w:val="104920A2"/>
    <w:rsid w:val="104B6B08"/>
    <w:rsid w:val="104C8ADB"/>
    <w:rsid w:val="104E7A7A"/>
    <w:rsid w:val="10502671"/>
    <w:rsid w:val="10546CAA"/>
    <w:rsid w:val="10550D58"/>
    <w:rsid w:val="10555111"/>
    <w:rsid w:val="1055F863"/>
    <w:rsid w:val="1056BAFA"/>
    <w:rsid w:val="105973DB"/>
    <w:rsid w:val="105A0B73"/>
    <w:rsid w:val="105BCD11"/>
    <w:rsid w:val="105F9B28"/>
    <w:rsid w:val="105FDC47"/>
    <w:rsid w:val="106067F5"/>
    <w:rsid w:val="10640774"/>
    <w:rsid w:val="1065AB49"/>
    <w:rsid w:val="10668AC0"/>
    <w:rsid w:val="10668DBE"/>
    <w:rsid w:val="1066DF9C"/>
    <w:rsid w:val="1069DFAB"/>
    <w:rsid w:val="106ACEA9"/>
    <w:rsid w:val="106AD836"/>
    <w:rsid w:val="106ADD34"/>
    <w:rsid w:val="106AEB1A"/>
    <w:rsid w:val="106C3E15"/>
    <w:rsid w:val="106D35CD"/>
    <w:rsid w:val="106E021B"/>
    <w:rsid w:val="106F48AF"/>
    <w:rsid w:val="1070E425"/>
    <w:rsid w:val="10710F61"/>
    <w:rsid w:val="1071C3E0"/>
    <w:rsid w:val="1072CD53"/>
    <w:rsid w:val="10757D87"/>
    <w:rsid w:val="1075D034"/>
    <w:rsid w:val="107699DB"/>
    <w:rsid w:val="1078FFDB"/>
    <w:rsid w:val="107B5F02"/>
    <w:rsid w:val="107CFF5E"/>
    <w:rsid w:val="107D2BE8"/>
    <w:rsid w:val="107DB2EB"/>
    <w:rsid w:val="107E67B0"/>
    <w:rsid w:val="107E75E2"/>
    <w:rsid w:val="107FC26A"/>
    <w:rsid w:val="108306C8"/>
    <w:rsid w:val="1083D9C2"/>
    <w:rsid w:val="1084E698"/>
    <w:rsid w:val="10866476"/>
    <w:rsid w:val="1089639A"/>
    <w:rsid w:val="108B4A3F"/>
    <w:rsid w:val="108C3C4C"/>
    <w:rsid w:val="108EFD34"/>
    <w:rsid w:val="108F86C8"/>
    <w:rsid w:val="1091BA57"/>
    <w:rsid w:val="10941CAA"/>
    <w:rsid w:val="10949774"/>
    <w:rsid w:val="10955072"/>
    <w:rsid w:val="1096E4E3"/>
    <w:rsid w:val="109BD5F7"/>
    <w:rsid w:val="109BE108"/>
    <w:rsid w:val="109E20F9"/>
    <w:rsid w:val="109ECD54"/>
    <w:rsid w:val="10A00114"/>
    <w:rsid w:val="10A12A96"/>
    <w:rsid w:val="10A1D188"/>
    <w:rsid w:val="10A81BFC"/>
    <w:rsid w:val="10A87EDE"/>
    <w:rsid w:val="10A96CCE"/>
    <w:rsid w:val="10AB3B23"/>
    <w:rsid w:val="10AD920E"/>
    <w:rsid w:val="10AEB11B"/>
    <w:rsid w:val="10B1898F"/>
    <w:rsid w:val="10B2289F"/>
    <w:rsid w:val="10B23702"/>
    <w:rsid w:val="10B42697"/>
    <w:rsid w:val="10B89919"/>
    <w:rsid w:val="10BB94A7"/>
    <w:rsid w:val="10BC0BB3"/>
    <w:rsid w:val="10C3100F"/>
    <w:rsid w:val="10C3F9EB"/>
    <w:rsid w:val="10C40B41"/>
    <w:rsid w:val="10C454C0"/>
    <w:rsid w:val="10C4D3D6"/>
    <w:rsid w:val="10C4FFF8"/>
    <w:rsid w:val="10C5F63A"/>
    <w:rsid w:val="10C67899"/>
    <w:rsid w:val="10C6CFA9"/>
    <w:rsid w:val="10C8B663"/>
    <w:rsid w:val="10C96F5F"/>
    <w:rsid w:val="10CA721A"/>
    <w:rsid w:val="10CA8CBC"/>
    <w:rsid w:val="10CB88ED"/>
    <w:rsid w:val="10CC45D9"/>
    <w:rsid w:val="10CC92C1"/>
    <w:rsid w:val="10CCA4F6"/>
    <w:rsid w:val="10CF8069"/>
    <w:rsid w:val="10D0B3A5"/>
    <w:rsid w:val="10D1020C"/>
    <w:rsid w:val="10D164F8"/>
    <w:rsid w:val="10D37ED8"/>
    <w:rsid w:val="10D3828B"/>
    <w:rsid w:val="10D7B74F"/>
    <w:rsid w:val="10D873CB"/>
    <w:rsid w:val="10D94703"/>
    <w:rsid w:val="10D9952F"/>
    <w:rsid w:val="10D9C2B2"/>
    <w:rsid w:val="10DB5D91"/>
    <w:rsid w:val="10DCA738"/>
    <w:rsid w:val="10DCA7E2"/>
    <w:rsid w:val="10DCC239"/>
    <w:rsid w:val="10E01DB1"/>
    <w:rsid w:val="10E21584"/>
    <w:rsid w:val="10E43523"/>
    <w:rsid w:val="10E43A4D"/>
    <w:rsid w:val="10E4440B"/>
    <w:rsid w:val="10E72A53"/>
    <w:rsid w:val="10E7A41C"/>
    <w:rsid w:val="10EDE025"/>
    <w:rsid w:val="10EEE0BE"/>
    <w:rsid w:val="10EF7C99"/>
    <w:rsid w:val="10F07047"/>
    <w:rsid w:val="10F0C301"/>
    <w:rsid w:val="10F3AF43"/>
    <w:rsid w:val="10F45321"/>
    <w:rsid w:val="10F5B296"/>
    <w:rsid w:val="10F774C9"/>
    <w:rsid w:val="10F8F4AB"/>
    <w:rsid w:val="10FA21D5"/>
    <w:rsid w:val="10FAA240"/>
    <w:rsid w:val="10FCB146"/>
    <w:rsid w:val="10FD1BDA"/>
    <w:rsid w:val="10FD4E47"/>
    <w:rsid w:val="10FD9743"/>
    <w:rsid w:val="1102C54F"/>
    <w:rsid w:val="11031022"/>
    <w:rsid w:val="110957BD"/>
    <w:rsid w:val="110A2154"/>
    <w:rsid w:val="110A6FD1"/>
    <w:rsid w:val="110B0CDE"/>
    <w:rsid w:val="110C1B7D"/>
    <w:rsid w:val="110CC82A"/>
    <w:rsid w:val="110CF1F3"/>
    <w:rsid w:val="110D384F"/>
    <w:rsid w:val="110FBD54"/>
    <w:rsid w:val="11106C26"/>
    <w:rsid w:val="11118683"/>
    <w:rsid w:val="1113F900"/>
    <w:rsid w:val="1115139C"/>
    <w:rsid w:val="11176229"/>
    <w:rsid w:val="11185E42"/>
    <w:rsid w:val="111986AF"/>
    <w:rsid w:val="111BB4B8"/>
    <w:rsid w:val="111E1B2E"/>
    <w:rsid w:val="111F212F"/>
    <w:rsid w:val="111FC353"/>
    <w:rsid w:val="11223D58"/>
    <w:rsid w:val="1124A93A"/>
    <w:rsid w:val="1127462C"/>
    <w:rsid w:val="1128E26D"/>
    <w:rsid w:val="112903CF"/>
    <w:rsid w:val="1129407C"/>
    <w:rsid w:val="1129F947"/>
    <w:rsid w:val="112A65D1"/>
    <w:rsid w:val="112AB446"/>
    <w:rsid w:val="112D0B0B"/>
    <w:rsid w:val="112DAE5D"/>
    <w:rsid w:val="112E33DA"/>
    <w:rsid w:val="112EDBA0"/>
    <w:rsid w:val="1132D6A6"/>
    <w:rsid w:val="1132F9CA"/>
    <w:rsid w:val="1133FECC"/>
    <w:rsid w:val="1135BA33"/>
    <w:rsid w:val="11366384"/>
    <w:rsid w:val="1136F04A"/>
    <w:rsid w:val="11380860"/>
    <w:rsid w:val="1138C407"/>
    <w:rsid w:val="1138D40C"/>
    <w:rsid w:val="1139CB9B"/>
    <w:rsid w:val="113AA727"/>
    <w:rsid w:val="113D2E85"/>
    <w:rsid w:val="113E8772"/>
    <w:rsid w:val="11434925"/>
    <w:rsid w:val="1143FFE1"/>
    <w:rsid w:val="11486514"/>
    <w:rsid w:val="114910C4"/>
    <w:rsid w:val="1149DFF1"/>
    <w:rsid w:val="1149E967"/>
    <w:rsid w:val="114A2FBC"/>
    <w:rsid w:val="114A7844"/>
    <w:rsid w:val="114AC6F7"/>
    <w:rsid w:val="114BE1FE"/>
    <w:rsid w:val="114D0409"/>
    <w:rsid w:val="114D2AB5"/>
    <w:rsid w:val="114E8FC2"/>
    <w:rsid w:val="114E9A47"/>
    <w:rsid w:val="114F8FF1"/>
    <w:rsid w:val="11512FC5"/>
    <w:rsid w:val="1152663C"/>
    <w:rsid w:val="115B0893"/>
    <w:rsid w:val="115F750A"/>
    <w:rsid w:val="115F7AFD"/>
    <w:rsid w:val="11609ABE"/>
    <w:rsid w:val="1160F49E"/>
    <w:rsid w:val="11616C1C"/>
    <w:rsid w:val="11651BBA"/>
    <w:rsid w:val="1166627D"/>
    <w:rsid w:val="116900C7"/>
    <w:rsid w:val="11691EB9"/>
    <w:rsid w:val="116ADF4C"/>
    <w:rsid w:val="116C3C90"/>
    <w:rsid w:val="116C91E3"/>
    <w:rsid w:val="116DE9C2"/>
    <w:rsid w:val="116E542E"/>
    <w:rsid w:val="116F6832"/>
    <w:rsid w:val="11733722"/>
    <w:rsid w:val="11740F48"/>
    <w:rsid w:val="117489C1"/>
    <w:rsid w:val="11763489"/>
    <w:rsid w:val="117660F6"/>
    <w:rsid w:val="11766223"/>
    <w:rsid w:val="1176DAA5"/>
    <w:rsid w:val="117AEFBB"/>
    <w:rsid w:val="117BC3C7"/>
    <w:rsid w:val="117FA685"/>
    <w:rsid w:val="1180D611"/>
    <w:rsid w:val="1180DB1B"/>
    <w:rsid w:val="1181A18E"/>
    <w:rsid w:val="1182367A"/>
    <w:rsid w:val="11831E18"/>
    <w:rsid w:val="11847AAC"/>
    <w:rsid w:val="118502CB"/>
    <w:rsid w:val="118A9FC1"/>
    <w:rsid w:val="118B4AA0"/>
    <w:rsid w:val="118EC4FC"/>
    <w:rsid w:val="118F649D"/>
    <w:rsid w:val="118F9C0E"/>
    <w:rsid w:val="118FE97F"/>
    <w:rsid w:val="11906EA9"/>
    <w:rsid w:val="1193369A"/>
    <w:rsid w:val="1194926E"/>
    <w:rsid w:val="1197078D"/>
    <w:rsid w:val="1197B3CD"/>
    <w:rsid w:val="1197E08A"/>
    <w:rsid w:val="119AF129"/>
    <w:rsid w:val="119B869D"/>
    <w:rsid w:val="119DE003"/>
    <w:rsid w:val="119EB785"/>
    <w:rsid w:val="11A02127"/>
    <w:rsid w:val="11A4AB92"/>
    <w:rsid w:val="11A50283"/>
    <w:rsid w:val="11A57FE0"/>
    <w:rsid w:val="11A7837D"/>
    <w:rsid w:val="11A8B5B4"/>
    <w:rsid w:val="11A90972"/>
    <w:rsid w:val="11A9B6CD"/>
    <w:rsid w:val="11ACB4A9"/>
    <w:rsid w:val="11ACE08E"/>
    <w:rsid w:val="11AD7BF3"/>
    <w:rsid w:val="11AFEB74"/>
    <w:rsid w:val="11B1892E"/>
    <w:rsid w:val="11B28AB2"/>
    <w:rsid w:val="11B55821"/>
    <w:rsid w:val="11B64A55"/>
    <w:rsid w:val="11B66394"/>
    <w:rsid w:val="11B67A72"/>
    <w:rsid w:val="11B813E0"/>
    <w:rsid w:val="11BA0FE8"/>
    <w:rsid w:val="11BA2E53"/>
    <w:rsid w:val="11BB456C"/>
    <w:rsid w:val="11BB9EC6"/>
    <w:rsid w:val="11BCB24B"/>
    <w:rsid w:val="11BE07DD"/>
    <w:rsid w:val="11BE0B97"/>
    <w:rsid w:val="11BEFEE4"/>
    <w:rsid w:val="11BFF5CA"/>
    <w:rsid w:val="11C05952"/>
    <w:rsid w:val="11C15A96"/>
    <w:rsid w:val="11C1A988"/>
    <w:rsid w:val="11C21B7A"/>
    <w:rsid w:val="11C32645"/>
    <w:rsid w:val="11C4B959"/>
    <w:rsid w:val="11C6BFB8"/>
    <w:rsid w:val="11C6E19A"/>
    <w:rsid w:val="11C77FAC"/>
    <w:rsid w:val="11C8AA0F"/>
    <w:rsid w:val="11C95093"/>
    <w:rsid w:val="11CA3ABD"/>
    <w:rsid w:val="11CA6833"/>
    <w:rsid w:val="11CB1268"/>
    <w:rsid w:val="11CCDBB2"/>
    <w:rsid w:val="11CD284A"/>
    <w:rsid w:val="11CE4F30"/>
    <w:rsid w:val="11CF2D16"/>
    <w:rsid w:val="11D158E3"/>
    <w:rsid w:val="11D36BC3"/>
    <w:rsid w:val="11D5E813"/>
    <w:rsid w:val="11D62168"/>
    <w:rsid w:val="11D725B9"/>
    <w:rsid w:val="11D85222"/>
    <w:rsid w:val="11DA7D98"/>
    <w:rsid w:val="11DB1F5A"/>
    <w:rsid w:val="11DC544D"/>
    <w:rsid w:val="11DCDC13"/>
    <w:rsid w:val="11DE5851"/>
    <w:rsid w:val="11DFA6E0"/>
    <w:rsid w:val="11E091DC"/>
    <w:rsid w:val="11E0AF36"/>
    <w:rsid w:val="11E0F495"/>
    <w:rsid w:val="11E20447"/>
    <w:rsid w:val="11E2C087"/>
    <w:rsid w:val="11E3D891"/>
    <w:rsid w:val="11E3F33A"/>
    <w:rsid w:val="11E4E55B"/>
    <w:rsid w:val="11E71117"/>
    <w:rsid w:val="11E7F8F8"/>
    <w:rsid w:val="11E8D1F7"/>
    <w:rsid w:val="11E9C9A1"/>
    <w:rsid w:val="11EA58FA"/>
    <w:rsid w:val="11EB2A75"/>
    <w:rsid w:val="11EC69B6"/>
    <w:rsid w:val="11ECA3E6"/>
    <w:rsid w:val="11ECE255"/>
    <w:rsid w:val="11F098EC"/>
    <w:rsid w:val="11F0E785"/>
    <w:rsid w:val="11F0EE6E"/>
    <w:rsid w:val="11F0FB6E"/>
    <w:rsid w:val="11F19365"/>
    <w:rsid w:val="11F19A2A"/>
    <w:rsid w:val="11F1C6EA"/>
    <w:rsid w:val="11F36494"/>
    <w:rsid w:val="11F369FA"/>
    <w:rsid w:val="11F3EF0A"/>
    <w:rsid w:val="11F40D67"/>
    <w:rsid w:val="11F82FE8"/>
    <w:rsid w:val="11FA4129"/>
    <w:rsid w:val="11FB9720"/>
    <w:rsid w:val="11FFF9AB"/>
    <w:rsid w:val="1200B8F6"/>
    <w:rsid w:val="120101D0"/>
    <w:rsid w:val="1201B988"/>
    <w:rsid w:val="1201FD92"/>
    <w:rsid w:val="1202C9CA"/>
    <w:rsid w:val="1203D37E"/>
    <w:rsid w:val="1203D967"/>
    <w:rsid w:val="120586D8"/>
    <w:rsid w:val="120791CC"/>
    <w:rsid w:val="1207D18F"/>
    <w:rsid w:val="1207E1D9"/>
    <w:rsid w:val="120B2CF4"/>
    <w:rsid w:val="120B5161"/>
    <w:rsid w:val="120C7D15"/>
    <w:rsid w:val="120D1D48"/>
    <w:rsid w:val="120D798B"/>
    <w:rsid w:val="120D9A28"/>
    <w:rsid w:val="120EFDD6"/>
    <w:rsid w:val="120FEC02"/>
    <w:rsid w:val="12104366"/>
    <w:rsid w:val="121102EF"/>
    <w:rsid w:val="1213AE85"/>
    <w:rsid w:val="1213E7FB"/>
    <w:rsid w:val="12149F24"/>
    <w:rsid w:val="1215A33B"/>
    <w:rsid w:val="121BCCFA"/>
    <w:rsid w:val="121C2D6D"/>
    <w:rsid w:val="121D4147"/>
    <w:rsid w:val="121EDFDF"/>
    <w:rsid w:val="122122EE"/>
    <w:rsid w:val="1222C0EB"/>
    <w:rsid w:val="12235932"/>
    <w:rsid w:val="1223619D"/>
    <w:rsid w:val="12253F8E"/>
    <w:rsid w:val="12256051"/>
    <w:rsid w:val="1227117C"/>
    <w:rsid w:val="12273C83"/>
    <w:rsid w:val="122B1238"/>
    <w:rsid w:val="122C8E12"/>
    <w:rsid w:val="122FB8A0"/>
    <w:rsid w:val="12332342"/>
    <w:rsid w:val="1233BC57"/>
    <w:rsid w:val="1233DF72"/>
    <w:rsid w:val="1234D4BD"/>
    <w:rsid w:val="12358400"/>
    <w:rsid w:val="12373A60"/>
    <w:rsid w:val="12378201"/>
    <w:rsid w:val="12382A76"/>
    <w:rsid w:val="12384F85"/>
    <w:rsid w:val="1238B489"/>
    <w:rsid w:val="12399D69"/>
    <w:rsid w:val="123B64FE"/>
    <w:rsid w:val="123B74E6"/>
    <w:rsid w:val="123E0391"/>
    <w:rsid w:val="123E5F81"/>
    <w:rsid w:val="124181F1"/>
    <w:rsid w:val="1245B25E"/>
    <w:rsid w:val="1246D432"/>
    <w:rsid w:val="124A5CF8"/>
    <w:rsid w:val="124AF672"/>
    <w:rsid w:val="124BCCB6"/>
    <w:rsid w:val="124D539A"/>
    <w:rsid w:val="124D5810"/>
    <w:rsid w:val="124EA1CB"/>
    <w:rsid w:val="124ED57C"/>
    <w:rsid w:val="124EF9C0"/>
    <w:rsid w:val="124F83D8"/>
    <w:rsid w:val="1250913B"/>
    <w:rsid w:val="12517822"/>
    <w:rsid w:val="1252ADAD"/>
    <w:rsid w:val="1253E259"/>
    <w:rsid w:val="1256901B"/>
    <w:rsid w:val="1256CF4E"/>
    <w:rsid w:val="12579B61"/>
    <w:rsid w:val="125822C4"/>
    <w:rsid w:val="12586F54"/>
    <w:rsid w:val="125D54E6"/>
    <w:rsid w:val="125E47E2"/>
    <w:rsid w:val="125FA57B"/>
    <w:rsid w:val="126098BD"/>
    <w:rsid w:val="1261D4B6"/>
    <w:rsid w:val="12634BB7"/>
    <w:rsid w:val="126797DB"/>
    <w:rsid w:val="126ACE87"/>
    <w:rsid w:val="126AD247"/>
    <w:rsid w:val="126B2AD3"/>
    <w:rsid w:val="126B6B77"/>
    <w:rsid w:val="126C43EE"/>
    <w:rsid w:val="126D229B"/>
    <w:rsid w:val="126D7D35"/>
    <w:rsid w:val="126E3EFF"/>
    <w:rsid w:val="126E8822"/>
    <w:rsid w:val="126EA0AC"/>
    <w:rsid w:val="126F8954"/>
    <w:rsid w:val="12703CBB"/>
    <w:rsid w:val="12726A83"/>
    <w:rsid w:val="12734665"/>
    <w:rsid w:val="12734CE0"/>
    <w:rsid w:val="12746BB7"/>
    <w:rsid w:val="12753318"/>
    <w:rsid w:val="1275FCA0"/>
    <w:rsid w:val="1277A02D"/>
    <w:rsid w:val="1277F3F4"/>
    <w:rsid w:val="12788D6B"/>
    <w:rsid w:val="127A9B27"/>
    <w:rsid w:val="127E5F36"/>
    <w:rsid w:val="127E5FEC"/>
    <w:rsid w:val="128036B1"/>
    <w:rsid w:val="12808EBE"/>
    <w:rsid w:val="12809236"/>
    <w:rsid w:val="1284A034"/>
    <w:rsid w:val="12851DD9"/>
    <w:rsid w:val="128659DF"/>
    <w:rsid w:val="12877AB1"/>
    <w:rsid w:val="12885706"/>
    <w:rsid w:val="12889C6E"/>
    <w:rsid w:val="12890383"/>
    <w:rsid w:val="12895C2E"/>
    <w:rsid w:val="1289F97E"/>
    <w:rsid w:val="128A2D22"/>
    <w:rsid w:val="128A33DC"/>
    <w:rsid w:val="128B7733"/>
    <w:rsid w:val="128CA59A"/>
    <w:rsid w:val="128F72E3"/>
    <w:rsid w:val="12903685"/>
    <w:rsid w:val="1290A8F5"/>
    <w:rsid w:val="129177ED"/>
    <w:rsid w:val="1291FE30"/>
    <w:rsid w:val="129214A1"/>
    <w:rsid w:val="1292C364"/>
    <w:rsid w:val="129324C1"/>
    <w:rsid w:val="12934701"/>
    <w:rsid w:val="1293C2A1"/>
    <w:rsid w:val="12941305"/>
    <w:rsid w:val="129511F9"/>
    <w:rsid w:val="12952368"/>
    <w:rsid w:val="1295646E"/>
    <w:rsid w:val="1296326E"/>
    <w:rsid w:val="1296E093"/>
    <w:rsid w:val="12978496"/>
    <w:rsid w:val="12980EBC"/>
    <w:rsid w:val="1299DDEB"/>
    <w:rsid w:val="129D3F5A"/>
    <w:rsid w:val="129D9927"/>
    <w:rsid w:val="129DB813"/>
    <w:rsid w:val="129DD211"/>
    <w:rsid w:val="129E1AF3"/>
    <w:rsid w:val="129E6C6C"/>
    <w:rsid w:val="129ED67F"/>
    <w:rsid w:val="129EEBA6"/>
    <w:rsid w:val="12A088DF"/>
    <w:rsid w:val="12A32A8C"/>
    <w:rsid w:val="12A335BC"/>
    <w:rsid w:val="12A34046"/>
    <w:rsid w:val="12A607F3"/>
    <w:rsid w:val="12A7F81C"/>
    <w:rsid w:val="12A94559"/>
    <w:rsid w:val="12A99EEF"/>
    <w:rsid w:val="12A9BFD2"/>
    <w:rsid w:val="12AA1812"/>
    <w:rsid w:val="12AC43FF"/>
    <w:rsid w:val="12AF55EE"/>
    <w:rsid w:val="12B0CA09"/>
    <w:rsid w:val="12B3C3C8"/>
    <w:rsid w:val="12B54EA0"/>
    <w:rsid w:val="12B592AC"/>
    <w:rsid w:val="12B986D4"/>
    <w:rsid w:val="12BA5C6C"/>
    <w:rsid w:val="12BAEA5B"/>
    <w:rsid w:val="12BB7F8A"/>
    <w:rsid w:val="12BD789E"/>
    <w:rsid w:val="12BF3ED6"/>
    <w:rsid w:val="12BF491B"/>
    <w:rsid w:val="12BF5056"/>
    <w:rsid w:val="12BF9981"/>
    <w:rsid w:val="12C09F5B"/>
    <w:rsid w:val="12C15D2D"/>
    <w:rsid w:val="12C32593"/>
    <w:rsid w:val="12C47EA4"/>
    <w:rsid w:val="12C6726F"/>
    <w:rsid w:val="12C7A2D3"/>
    <w:rsid w:val="12CA7F7C"/>
    <w:rsid w:val="12CCC1F7"/>
    <w:rsid w:val="12CCDC52"/>
    <w:rsid w:val="12CD0873"/>
    <w:rsid w:val="12CED1C3"/>
    <w:rsid w:val="12CFF180"/>
    <w:rsid w:val="12D03307"/>
    <w:rsid w:val="12D107B2"/>
    <w:rsid w:val="12D107D4"/>
    <w:rsid w:val="12D1A1A4"/>
    <w:rsid w:val="12D1D46F"/>
    <w:rsid w:val="12D20BDE"/>
    <w:rsid w:val="12D24C2A"/>
    <w:rsid w:val="12D38698"/>
    <w:rsid w:val="12D3CD45"/>
    <w:rsid w:val="12D4135A"/>
    <w:rsid w:val="12D501D1"/>
    <w:rsid w:val="12D79BF7"/>
    <w:rsid w:val="12D7AD0C"/>
    <w:rsid w:val="12D80A9D"/>
    <w:rsid w:val="12DA484F"/>
    <w:rsid w:val="12DB4F92"/>
    <w:rsid w:val="12DF474B"/>
    <w:rsid w:val="12DFB921"/>
    <w:rsid w:val="12E1015E"/>
    <w:rsid w:val="12E17DC5"/>
    <w:rsid w:val="12E2CF34"/>
    <w:rsid w:val="12E34FA7"/>
    <w:rsid w:val="12E51589"/>
    <w:rsid w:val="12E6046F"/>
    <w:rsid w:val="12E65629"/>
    <w:rsid w:val="12E66339"/>
    <w:rsid w:val="12E77EDF"/>
    <w:rsid w:val="12E95B85"/>
    <w:rsid w:val="12EA5188"/>
    <w:rsid w:val="12EBFE44"/>
    <w:rsid w:val="12EC5EE2"/>
    <w:rsid w:val="12F23FCF"/>
    <w:rsid w:val="12F30F84"/>
    <w:rsid w:val="12F3DB84"/>
    <w:rsid w:val="12F8238F"/>
    <w:rsid w:val="12FABEF6"/>
    <w:rsid w:val="12FCD3B9"/>
    <w:rsid w:val="12FD165E"/>
    <w:rsid w:val="12FE1597"/>
    <w:rsid w:val="13003218"/>
    <w:rsid w:val="13008903"/>
    <w:rsid w:val="13017E79"/>
    <w:rsid w:val="13043A56"/>
    <w:rsid w:val="13050CC3"/>
    <w:rsid w:val="1305B644"/>
    <w:rsid w:val="1305C918"/>
    <w:rsid w:val="130651F6"/>
    <w:rsid w:val="13075360"/>
    <w:rsid w:val="13083D5B"/>
    <w:rsid w:val="1308CDA1"/>
    <w:rsid w:val="130A7A3C"/>
    <w:rsid w:val="13103DFF"/>
    <w:rsid w:val="13114BC5"/>
    <w:rsid w:val="1311AC73"/>
    <w:rsid w:val="13133BE7"/>
    <w:rsid w:val="131398F2"/>
    <w:rsid w:val="1318B99E"/>
    <w:rsid w:val="1318F883"/>
    <w:rsid w:val="13193D20"/>
    <w:rsid w:val="13196B45"/>
    <w:rsid w:val="131A5139"/>
    <w:rsid w:val="131BD1E8"/>
    <w:rsid w:val="131E29B4"/>
    <w:rsid w:val="131FB369"/>
    <w:rsid w:val="13205A14"/>
    <w:rsid w:val="1320836B"/>
    <w:rsid w:val="1320A398"/>
    <w:rsid w:val="13214DAB"/>
    <w:rsid w:val="13239ADE"/>
    <w:rsid w:val="1323A383"/>
    <w:rsid w:val="1324079A"/>
    <w:rsid w:val="1325C04D"/>
    <w:rsid w:val="13265A5F"/>
    <w:rsid w:val="13274D42"/>
    <w:rsid w:val="13286572"/>
    <w:rsid w:val="1329403E"/>
    <w:rsid w:val="13297E87"/>
    <w:rsid w:val="132A2ADD"/>
    <w:rsid w:val="132B2536"/>
    <w:rsid w:val="132C1333"/>
    <w:rsid w:val="132C4E4F"/>
    <w:rsid w:val="132CF37E"/>
    <w:rsid w:val="132F153E"/>
    <w:rsid w:val="1330F1F0"/>
    <w:rsid w:val="13315AEE"/>
    <w:rsid w:val="13325E30"/>
    <w:rsid w:val="1334089F"/>
    <w:rsid w:val="1334DA5F"/>
    <w:rsid w:val="1335AE00"/>
    <w:rsid w:val="1335DC1C"/>
    <w:rsid w:val="13384B7C"/>
    <w:rsid w:val="13384CD8"/>
    <w:rsid w:val="1339553F"/>
    <w:rsid w:val="133983C8"/>
    <w:rsid w:val="133BC77A"/>
    <w:rsid w:val="13408590"/>
    <w:rsid w:val="13426583"/>
    <w:rsid w:val="1342DD8C"/>
    <w:rsid w:val="1343B5B7"/>
    <w:rsid w:val="13453FC6"/>
    <w:rsid w:val="13469C99"/>
    <w:rsid w:val="1347CBE8"/>
    <w:rsid w:val="134B9701"/>
    <w:rsid w:val="134CD8F1"/>
    <w:rsid w:val="134D7D36"/>
    <w:rsid w:val="134DEEEF"/>
    <w:rsid w:val="134FBD78"/>
    <w:rsid w:val="134FD64C"/>
    <w:rsid w:val="1350C243"/>
    <w:rsid w:val="1351A2D9"/>
    <w:rsid w:val="13530E78"/>
    <w:rsid w:val="1353D9D5"/>
    <w:rsid w:val="13546645"/>
    <w:rsid w:val="13561546"/>
    <w:rsid w:val="13563DE9"/>
    <w:rsid w:val="135AF72E"/>
    <w:rsid w:val="135D382B"/>
    <w:rsid w:val="135ED8AA"/>
    <w:rsid w:val="1360116F"/>
    <w:rsid w:val="13609B6E"/>
    <w:rsid w:val="1360B37E"/>
    <w:rsid w:val="1360CA0D"/>
    <w:rsid w:val="1361146D"/>
    <w:rsid w:val="1361DC57"/>
    <w:rsid w:val="1362986F"/>
    <w:rsid w:val="136481E3"/>
    <w:rsid w:val="1364B7E5"/>
    <w:rsid w:val="1365E4AC"/>
    <w:rsid w:val="13671843"/>
    <w:rsid w:val="1367C3C6"/>
    <w:rsid w:val="1368241C"/>
    <w:rsid w:val="1369D350"/>
    <w:rsid w:val="136AC2A5"/>
    <w:rsid w:val="136CB8A1"/>
    <w:rsid w:val="136E1A24"/>
    <w:rsid w:val="136F4F04"/>
    <w:rsid w:val="13725E00"/>
    <w:rsid w:val="1378D367"/>
    <w:rsid w:val="13791B41"/>
    <w:rsid w:val="137BD8F9"/>
    <w:rsid w:val="137E3AEB"/>
    <w:rsid w:val="137EEA98"/>
    <w:rsid w:val="13800DD8"/>
    <w:rsid w:val="13806BDE"/>
    <w:rsid w:val="13826B28"/>
    <w:rsid w:val="13840BA3"/>
    <w:rsid w:val="13846510"/>
    <w:rsid w:val="1384BBC4"/>
    <w:rsid w:val="1384FA11"/>
    <w:rsid w:val="138519F8"/>
    <w:rsid w:val="13881404"/>
    <w:rsid w:val="138900CC"/>
    <w:rsid w:val="13891493"/>
    <w:rsid w:val="13896772"/>
    <w:rsid w:val="138A7712"/>
    <w:rsid w:val="138D9541"/>
    <w:rsid w:val="13900FCD"/>
    <w:rsid w:val="1390BDD1"/>
    <w:rsid w:val="1391B490"/>
    <w:rsid w:val="1391F36B"/>
    <w:rsid w:val="1395255F"/>
    <w:rsid w:val="13980871"/>
    <w:rsid w:val="139933D0"/>
    <w:rsid w:val="13A3C2B3"/>
    <w:rsid w:val="13A50D7D"/>
    <w:rsid w:val="13A67313"/>
    <w:rsid w:val="13A6E88D"/>
    <w:rsid w:val="13A7075B"/>
    <w:rsid w:val="13A7B44E"/>
    <w:rsid w:val="13A87472"/>
    <w:rsid w:val="13A8D529"/>
    <w:rsid w:val="13AD01F4"/>
    <w:rsid w:val="13ADAFD9"/>
    <w:rsid w:val="13AE7C69"/>
    <w:rsid w:val="13B164A8"/>
    <w:rsid w:val="13B21A4A"/>
    <w:rsid w:val="13B479B2"/>
    <w:rsid w:val="13B6441B"/>
    <w:rsid w:val="13B83C51"/>
    <w:rsid w:val="13B8E1BA"/>
    <w:rsid w:val="13B9DA74"/>
    <w:rsid w:val="13B9DBFF"/>
    <w:rsid w:val="13B9E57E"/>
    <w:rsid w:val="13BA68C0"/>
    <w:rsid w:val="13BAA2F2"/>
    <w:rsid w:val="13BAFFDC"/>
    <w:rsid w:val="13BD1C86"/>
    <w:rsid w:val="13BD6BD4"/>
    <w:rsid w:val="13BDC7D2"/>
    <w:rsid w:val="13C29F96"/>
    <w:rsid w:val="13C8CC31"/>
    <w:rsid w:val="13C8F2E0"/>
    <w:rsid w:val="13CA61B9"/>
    <w:rsid w:val="13CC8B51"/>
    <w:rsid w:val="13CF958C"/>
    <w:rsid w:val="13D00202"/>
    <w:rsid w:val="13D00BA7"/>
    <w:rsid w:val="13D1387C"/>
    <w:rsid w:val="13D16867"/>
    <w:rsid w:val="13D1B555"/>
    <w:rsid w:val="13D2791E"/>
    <w:rsid w:val="13D3063D"/>
    <w:rsid w:val="13D39DF7"/>
    <w:rsid w:val="13D51961"/>
    <w:rsid w:val="13D6191A"/>
    <w:rsid w:val="13D675F5"/>
    <w:rsid w:val="13D93B34"/>
    <w:rsid w:val="13D9D5BB"/>
    <w:rsid w:val="13DA0C76"/>
    <w:rsid w:val="13DA6487"/>
    <w:rsid w:val="13E2DD94"/>
    <w:rsid w:val="13E31C68"/>
    <w:rsid w:val="13E641A9"/>
    <w:rsid w:val="13E81924"/>
    <w:rsid w:val="13E8CE9B"/>
    <w:rsid w:val="13E99C67"/>
    <w:rsid w:val="13E9A035"/>
    <w:rsid w:val="13EACB19"/>
    <w:rsid w:val="13EB93B4"/>
    <w:rsid w:val="13EC6A43"/>
    <w:rsid w:val="13ED35BE"/>
    <w:rsid w:val="13F0AFAD"/>
    <w:rsid w:val="13F1515D"/>
    <w:rsid w:val="13F21445"/>
    <w:rsid w:val="13F3FE6C"/>
    <w:rsid w:val="13F4358C"/>
    <w:rsid w:val="13F4CAA6"/>
    <w:rsid w:val="13F5285D"/>
    <w:rsid w:val="13F60081"/>
    <w:rsid w:val="13F74088"/>
    <w:rsid w:val="13F760B5"/>
    <w:rsid w:val="13F78241"/>
    <w:rsid w:val="13F970A1"/>
    <w:rsid w:val="13F9C129"/>
    <w:rsid w:val="13FAA895"/>
    <w:rsid w:val="13FC43A2"/>
    <w:rsid w:val="13FCAA0A"/>
    <w:rsid w:val="13FE139D"/>
    <w:rsid w:val="14003FEE"/>
    <w:rsid w:val="1401513E"/>
    <w:rsid w:val="1401A88B"/>
    <w:rsid w:val="140299DA"/>
    <w:rsid w:val="14043019"/>
    <w:rsid w:val="14059641"/>
    <w:rsid w:val="1405E5EF"/>
    <w:rsid w:val="1408986B"/>
    <w:rsid w:val="1408E945"/>
    <w:rsid w:val="1409D7F3"/>
    <w:rsid w:val="140A709D"/>
    <w:rsid w:val="140BAFD1"/>
    <w:rsid w:val="140DE19F"/>
    <w:rsid w:val="140FB558"/>
    <w:rsid w:val="141058E4"/>
    <w:rsid w:val="1412342B"/>
    <w:rsid w:val="14129AA6"/>
    <w:rsid w:val="1412A4D4"/>
    <w:rsid w:val="1414DF35"/>
    <w:rsid w:val="1414E19C"/>
    <w:rsid w:val="141597B0"/>
    <w:rsid w:val="141636E7"/>
    <w:rsid w:val="14196D48"/>
    <w:rsid w:val="141B030C"/>
    <w:rsid w:val="141B4B11"/>
    <w:rsid w:val="141E20AF"/>
    <w:rsid w:val="141EF7F1"/>
    <w:rsid w:val="14216568"/>
    <w:rsid w:val="142324A4"/>
    <w:rsid w:val="1424E2B9"/>
    <w:rsid w:val="14269893"/>
    <w:rsid w:val="142779D3"/>
    <w:rsid w:val="1429620D"/>
    <w:rsid w:val="142A5695"/>
    <w:rsid w:val="142B51A5"/>
    <w:rsid w:val="142BEEFF"/>
    <w:rsid w:val="142C6F65"/>
    <w:rsid w:val="142CC8E8"/>
    <w:rsid w:val="142CCA40"/>
    <w:rsid w:val="142D709D"/>
    <w:rsid w:val="142E2862"/>
    <w:rsid w:val="1431502A"/>
    <w:rsid w:val="1431D98D"/>
    <w:rsid w:val="1431F950"/>
    <w:rsid w:val="1432EE35"/>
    <w:rsid w:val="14352799"/>
    <w:rsid w:val="14370AC4"/>
    <w:rsid w:val="14372AFA"/>
    <w:rsid w:val="14385AEC"/>
    <w:rsid w:val="1438A979"/>
    <w:rsid w:val="1438EDFC"/>
    <w:rsid w:val="1439E4EE"/>
    <w:rsid w:val="1439F031"/>
    <w:rsid w:val="143A5BEA"/>
    <w:rsid w:val="143B0419"/>
    <w:rsid w:val="143B1236"/>
    <w:rsid w:val="143BEAAC"/>
    <w:rsid w:val="143CFDEF"/>
    <w:rsid w:val="143E28FD"/>
    <w:rsid w:val="143E3128"/>
    <w:rsid w:val="143F2341"/>
    <w:rsid w:val="144158A4"/>
    <w:rsid w:val="14426237"/>
    <w:rsid w:val="1443B869"/>
    <w:rsid w:val="144411F1"/>
    <w:rsid w:val="1444569E"/>
    <w:rsid w:val="144CE470"/>
    <w:rsid w:val="144F4793"/>
    <w:rsid w:val="144F709A"/>
    <w:rsid w:val="14572E6B"/>
    <w:rsid w:val="14578549"/>
    <w:rsid w:val="145856BE"/>
    <w:rsid w:val="1458E8D1"/>
    <w:rsid w:val="145AE3E0"/>
    <w:rsid w:val="145BC50F"/>
    <w:rsid w:val="145E9A02"/>
    <w:rsid w:val="145ED9FD"/>
    <w:rsid w:val="14600AEB"/>
    <w:rsid w:val="1460F8EB"/>
    <w:rsid w:val="14631F4E"/>
    <w:rsid w:val="14646B81"/>
    <w:rsid w:val="1464864C"/>
    <w:rsid w:val="1464D8F1"/>
    <w:rsid w:val="1464EAFF"/>
    <w:rsid w:val="1466140D"/>
    <w:rsid w:val="1468E7FA"/>
    <w:rsid w:val="146D29A3"/>
    <w:rsid w:val="146D623C"/>
    <w:rsid w:val="146D9ED2"/>
    <w:rsid w:val="146DA1D3"/>
    <w:rsid w:val="146E5ADD"/>
    <w:rsid w:val="146FA271"/>
    <w:rsid w:val="147046BC"/>
    <w:rsid w:val="1472DB30"/>
    <w:rsid w:val="147372EE"/>
    <w:rsid w:val="1473D8A2"/>
    <w:rsid w:val="1475420C"/>
    <w:rsid w:val="14798770"/>
    <w:rsid w:val="1479D471"/>
    <w:rsid w:val="147AE68A"/>
    <w:rsid w:val="147D9E70"/>
    <w:rsid w:val="147EAD45"/>
    <w:rsid w:val="147F0AE7"/>
    <w:rsid w:val="147F8236"/>
    <w:rsid w:val="1480236E"/>
    <w:rsid w:val="1480E31C"/>
    <w:rsid w:val="1481359A"/>
    <w:rsid w:val="14827C76"/>
    <w:rsid w:val="1482B631"/>
    <w:rsid w:val="14875F61"/>
    <w:rsid w:val="148794E1"/>
    <w:rsid w:val="14881881"/>
    <w:rsid w:val="1488AD1D"/>
    <w:rsid w:val="14898AB5"/>
    <w:rsid w:val="148C1D2F"/>
    <w:rsid w:val="148C5FBC"/>
    <w:rsid w:val="148FA056"/>
    <w:rsid w:val="1490B756"/>
    <w:rsid w:val="1491A776"/>
    <w:rsid w:val="1492009B"/>
    <w:rsid w:val="1492764B"/>
    <w:rsid w:val="1493F79A"/>
    <w:rsid w:val="14942F5B"/>
    <w:rsid w:val="1494C160"/>
    <w:rsid w:val="14957A25"/>
    <w:rsid w:val="1496B30D"/>
    <w:rsid w:val="1497483A"/>
    <w:rsid w:val="149780E7"/>
    <w:rsid w:val="1497E55D"/>
    <w:rsid w:val="1497EE5B"/>
    <w:rsid w:val="14981C05"/>
    <w:rsid w:val="149A5299"/>
    <w:rsid w:val="149A7757"/>
    <w:rsid w:val="149A9701"/>
    <w:rsid w:val="149BFB8D"/>
    <w:rsid w:val="149D69D3"/>
    <w:rsid w:val="14A09B99"/>
    <w:rsid w:val="14A4457F"/>
    <w:rsid w:val="14A46C90"/>
    <w:rsid w:val="14A698DB"/>
    <w:rsid w:val="14A6F5D1"/>
    <w:rsid w:val="14A890D4"/>
    <w:rsid w:val="14A89D0A"/>
    <w:rsid w:val="14ACF804"/>
    <w:rsid w:val="14ADEB62"/>
    <w:rsid w:val="14ADEE88"/>
    <w:rsid w:val="14AE82B4"/>
    <w:rsid w:val="14B031F0"/>
    <w:rsid w:val="14B0E58B"/>
    <w:rsid w:val="14B19DC6"/>
    <w:rsid w:val="14B1FE0D"/>
    <w:rsid w:val="14B35432"/>
    <w:rsid w:val="14B476CC"/>
    <w:rsid w:val="14B4E1B3"/>
    <w:rsid w:val="14B58215"/>
    <w:rsid w:val="14B5EE01"/>
    <w:rsid w:val="14B7619C"/>
    <w:rsid w:val="14B85DE1"/>
    <w:rsid w:val="14B87EBB"/>
    <w:rsid w:val="14B8B9D2"/>
    <w:rsid w:val="14B93851"/>
    <w:rsid w:val="14BFF619"/>
    <w:rsid w:val="14C0F6D7"/>
    <w:rsid w:val="14C27049"/>
    <w:rsid w:val="14C33A93"/>
    <w:rsid w:val="14C3F965"/>
    <w:rsid w:val="14C51C1C"/>
    <w:rsid w:val="14C54877"/>
    <w:rsid w:val="14C7E7FC"/>
    <w:rsid w:val="14CDCADF"/>
    <w:rsid w:val="14CEA43F"/>
    <w:rsid w:val="14D01B0F"/>
    <w:rsid w:val="14D29D8C"/>
    <w:rsid w:val="14D494C1"/>
    <w:rsid w:val="14D510CE"/>
    <w:rsid w:val="14D79972"/>
    <w:rsid w:val="14D7A4BF"/>
    <w:rsid w:val="14D8B7AA"/>
    <w:rsid w:val="14D8D675"/>
    <w:rsid w:val="14D9ED8F"/>
    <w:rsid w:val="14DA2D8E"/>
    <w:rsid w:val="14DB9F84"/>
    <w:rsid w:val="14DBD4D1"/>
    <w:rsid w:val="14DE5E62"/>
    <w:rsid w:val="14DE5F47"/>
    <w:rsid w:val="14DF6373"/>
    <w:rsid w:val="14DF96A8"/>
    <w:rsid w:val="14DF9E53"/>
    <w:rsid w:val="14E08D27"/>
    <w:rsid w:val="14E432AA"/>
    <w:rsid w:val="14E59288"/>
    <w:rsid w:val="14E61543"/>
    <w:rsid w:val="14E68592"/>
    <w:rsid w:val="14E695AA"/>
    <w:rsid w:val="14E86049"/>
    <w:rsid w:val="14E8C4ED"/>
    <w:rsid w:val="14EA2573"/>
    <w:rsid w:val="14EE3E28"/>
    <w:rsid w:val="14EF1EED"/>
    <w:rsid w:val="14F06A79"/>
    <w:rsid w:val="14F1F96C"/>
    <w:rsid w:val="14F211B4"/>
    <w:rsid w:val="14F40C74"/>
    <w:rsid w:val="14F484A1"/>
    <w:rsid w:val="14F4BE18"/>
    <w:rsid w:val="14F5B76B"/>
    <w:rsid w:val="14F7A7CB"/>
    <w:rsid w:val="14FABFF6"/>
    <w:rsid w:val="14FDF4B9"/>
    <w:rsid w:val="14FE0501"/>
    <w:rsid w:val="14FE8199"/>
    <w:rsid w:val="1502B017"/>
    <w:rsid w:val="1502C07C"/>
    <w:rsid w:val="150311C2"/>
    <w:rsid w:val="150799D8"/>
    <w:rsid w:val="15086D7C"/>
    <w:rsid w:val="150CC0C1"/>
    <w:rsid w:val="150CF695"/>
    <w:rsid w:val="150DF0C2"/>
    <w:rsid w:val="150E19FD"/>
    <w:rsid w:val="1510BA78"/>
    <w:rsid w:val="151130CA"/>
    <w:rsid w:val="151178F2"/>
    <w:rsid w:val="15124F2D"/>
    <w:rsid w:val="1512B9A2"/>
    <w:rsid w:val="1512D18F"/>
    <w:rsid w:val="15159E5E"/>
    <w:rsid w:val="151690E8"/>
    <w:rsid w:val="15179537"/>
    <w:rsid w:val="151A87B4"/>
    <w:rsid w:val="151B195A"/>
    <w:rsid w:val="151CB879"/>
    <w:rsid w:val="151DF4E0"/>
    <w:rsid w:val="151ED14C"/>
    <w:rsid w:val="1520AA17"/>
    <w:rsid w:val="152416CE"/>
    <w:rsid w:val="1526959D"/>
    <w:rsid w:val="1527320D"/>
    <w:rsid w:val="152905CA"/>
    <w:rsid w:val="152947F7"/>
    <w:rsid w:val="152A2A55"/>
    <w:rsid w:val="152A7DE3"/>
    <w:rsid w:val="152C3DD1"/>
    <w:rsid w:val="152CFE51"/>
    <w:rsid w:val="152D1A71"/>
    <w:rsid w:val="152D7759"/>
    <w:rsid w:val="152DA707"/>
    <w:rsid w:val="152E1F46"/>
    <w:rsid w:val="152F6F53"/>
    <w:rsid w:val="153014A4"/>
    <w:rsid w:val="1531EA57"/>
    <w:rsid w:val="1534688E"/>
    <w:rsid w:val="15349BCC"/>
    <w:rsid w:val="1534DFB2"/>
    <w:rsid w:val="15395BEA"/>
    <w:rsid w:val="1539B446"/>
    <w:rsid w:val="153A8CE1"/>
    <w:rsid w:val="153E2392"/>
    <w:rsid w:val="153E7CF9"/>
    <w:rsid w:val="153F8520"/>
    <w:rsid w:val="15404DB5"/>
    <w:rsid w:val="154143CF"/>
    <w:rsid w:val="15414B92"/>
    <w:rsid w:val="15430BD0"/>
    <w:rsid w:val="154367B8"/>
    <w:rsid w:val="15458F01"/>
    <w:rsid w:val="1545D488"/>
    <w:rsid w:val="15460825"/>
    <w:rsid w:val="154720C0"/>
    <w:rsid w:val="154925FE"/>
    <w:rsid w:val="1549FF5F"/>
    <w:rsid w:val="154BDFE5"/>
    <w:rsid w:val="154CA684"/>
    <w:rsid w:val="154F383C"/>
    <w:rsid w:val="154F5FA6"/>
    <w:rsid w:val="1551D2D4"/>
    <w:rsid w:val="15521159"/>
    <w:rsid w:val="15540066"/>
    <w:rsid w:val="15568B80"/>
    <w:rsid w:val="15574387"/>
    <w:rsid w:val="15576EFF"/>
    <w:rsid w:val="1557B05A"/>
    <w:rsid w:val="1559CECD"/>
    <w:rsid w:val="155BF444"/>
    <w:rsid w:val="1563EEB0"/>
    <w:rsid w:val="15647328"/>
    <w:rsid w:val="1564EC46"/>
    <w:rsid w:val="156534B5"/>
    <w:rsid w:val="1565369A"/>
    <w:rsid w:val="1566E032"/>
    <w:rsid w:val="15671D0D"/>
    <w:rsid w:val="15673E5C"/>
    <w:rsid w:val="156760AE"/>
    <w:rsid w:val="1567ED78"/>
    <w:rsid w:val="1568302A"/>
    <w:rsid w:val="156A064F"/>
    <w:rsid w:val="156A64D4"/>
    <w:rsid w:val="156D0265"/>
    <w:rsid w:val="156E6320"/>
    <w:rsid w:val="156F2D74"/>
    <w:rsid w:val="156F622E"/>
    <w:rsid w:val="156FB7EA"/>
    <w:rsid w:val="156FE522"/>
    <w:rsid w:val="157017AB"/>
    <w:rsid w:val="15713A96"/>
    <w:rsid w:val="157198FD"/>
    <w:rsid w:val="1572119B"/>
    <w:rsid w:val="157337F7"/>
    <w:rsid w:val="15756035"/>
    <w:rsid w:val="1577FD52"/>
    <w:rsid w:val="15783970"/>
    <w:rsid w:val="15793215"/>
    <w:rsid w:val="1579E150"/>
    <w:rsid w:val="1579FB20"/>
    <w:rsid w:val="157C35BE"/>
    <w:rsid w:val="157CA4E6"/>
    <w:rsid w:val="15816537"/>
    <w:rsid w:val="1581FC9F"/>
    <w:rsid w:val="158321B3"/>
    <w:rsid w:val="15846769"/>
    <w:rsid w:val="1584BFF3"/>
    <w:rsid w:val="1585595C"/>
    <w:rsid w:val="1585DD4A"/>
    <w:rsid w:val="1586F3AF"/>
    <w:rsid w:val="158B2CAD"/>
    <w:rsid w:val="158CC6B5"/>
    <w:rsid w:val="158F1AB3"/>
    <w:rsid w:val="15900516"/>
    <w:rsid w:val="1591EE8B"/>
    <w:rsid w:val="1592341C"/>
    <w:rsid w:val="1593747C"/>
    <w:rsid w:val="1593E443"/>
    <w:rsid w:val="15946B99"/>
    <w:rsid w:val="1594D6C0"/>
    <w:rsid w:val="1594D7CC"/>
    <w:rsid w:val="1594EB10"/>
    <w:rsid w:val="15972C2D"/>
    <w:rsid w:val="159993CA"/>
    <w:rsid w:val="159B30BF"/>
    <w:rsid w:val="159C2B8F"/>
    <w:rsid w:val="159E3FFA"/>
    <w:rsid w:val="159EFCB5"/>
    <w:rsid w:val="15A192E9"/>
    <w:rsid w:val="15A34A1A"/>
    <w:rsid w:val="15A5B36B"/>
    <w:rsid w:val="15A5E5C2"/>
    <w:rsid w:val="15A86221"/>
    <w:rsid w:val="15A9B34F"/>
    <w:rsid w:val="15AA030E"/>
    <w:rsid w:val="15AAEC50"/>
    <w:rsid w:val="15ADA46F"/>
    <w:rsid w:val="15AE4386"/>
    <w:rsid w:val="15B11251"/>
    <w:rsid w:val="15B31810"/>
    <w:rsid w:val="15B47C31"/>
    <w:rsid w:val="15B64A57"/>
    <w:rsid w:val="15B66CB4"/>
    <w:rsid w:val="15B69F67"/>
    <w:rsid w:val="15BC92FA"/>
    <w:rsid w:val="15BCD1F4"/>
    <w:rsid w:val="15BDC4B3"/>
    <w:rsid w:val="15BEB5B6"/>
    <w:rsid w:val="15BF8777"/>
    <w:rsid w:val="15C04352"/>
    <w:rsid w:val="15C1446D"/>
    <w:rsid w:val="15C44682"/>
    <w:rsid w:val="15C560C5"/>
    <w:rsid w:val="15C969D9"/>
    <w:rsid w:val="15C99A26"/>
    <w:rsid w:val="15C9D6E1"/>
    <w:rsid w:val="15CEDA42"/>
    <w:rsid w:val="15D3685E"/>
    <w:rsid w:val="15D552D8"/>
    <w:rsid w:val="15D95346"/>
    <w:rsid w:val="15D969CC"/>
    <w:rsid w:val="15DA49FA"/>
    <w:rsid w:val="15DAA53F"/>
    <w:rsid w:val="15DABDA2"/>
    <w:rsid w:val="15DBFDCD"/>
    <w:rsid w:val="15DCB53A"/>
    <w:rsid w:val="15DE8AB9"/>
    <w:rsid w:val="15DF38C9"/>
    <w:rsid w:val="15DFBA0D"/>
    <w:rsid w:val="15E0A8B5"/>
    <w:rsid w:val="15E1236C"/>
    <w:rsid w:val="15E8FCBB"/>
    <w:rsid w:val="15E94BC6"/>
    <w:rsid w:val="15EBF74E"/>
    <w:rsid w:val="15EC87ED"/>
    <w:rsid w:val="15ED688C"/>
    <w:rsid w:val="15ED9853"/>
    <w:rsid w:val="15EDD23F"/>
    <w:rsid w:val="15EE4BB6"/>
    <w:rsid w:val="15EF3490"/>
    <w:rsid w:val="15F24CFC"/>
    <w:rsid w:val="15F2B4D8"/>
    <w:rsid w:val="15F31814"/>
    <w:rsid w:val="15F5F298"/>
    <w:rsid w:val="15F73675"/>
    <w:rsid w:val="15F91DC4"/>
    <w:rsid w:val="15F9836B"/>
    <w:rsid w:val="15F98A91"/>
    <w:rsid w:val="15FBD443"/>
    <w:rsid w:val="15FD05A3"/>
    <w:rsid w:val="15FEDA74"/>
    <w:rsid w:val="1601A32F"/>
    <w:rsid w:val="16041935"/>
    <w:rsid w:val="1605BB85"/>
    <w:rsid w:val="16063415"/>
    <w:rsid w:val="160959E1"/>
    <w:rsid w:val="1609DAE4"/>
    <w:rsid w:val="160B6BD1"/>
    <w:rsid w:val="160F3CB9"/>
    <w:rsid w:val="160FA25B"/>
    <w:rsid w:val="1611E6A0"/>
    <w:rsid w:val="1615068A"/>
    <w:rsid w:val="1615A748"/>
    <w:rsid w:val="1615C930"/>
    <w:rsid w:val="1618B07A"/>
    <w:rsid w:val="161B807E"/>
    <w:rsid w:val="161C1B0A"/>
    <w:rsid w:val="161C6414"/>
    <w:rsid w:val="161EF3A6"/>
    <w:rsid w:val="161F1FE3"/>
    <w:rsid w:val="1621CE71"/>
    <w:rsid w:val="162310D1"/>
    <w:rsid w:val="162318E4"/>
    <w:rsid w:val="16249740"/>
    <w:rsid w:val="16255923"/>
    <w:rsid w:val="1625A4ED"/>
    <w:rsid w:val="1625BFA2"/>
    <w:rsid w:val="162767D8"/>
    <w:rsid w:val="16278FD2"/>
    <w:rsid w:val="162BD333"/>
    <w:rsid w:val="162E03CB"/>
    <w:rsid w:val="162E8CC0"/>
    <w:rsid w:val="162EDB79"/>
    <w:rsid w:val="1630D69B"/>
    <w:rsid w:val="16321D32"/>
    <w:rsid w:val="16324D1D"/>
    <w:rsid w:val="1632C216"/>
    <w:rsid w:val="16332A50"/>
    <w:rsid w:val="16390518"/>
    <w:rsid w:val="163A6034"/>
    <w:rsid w:val="163A68EF"/>
    <w:rsid w:val="163B9BCA"/>
    <w:rsid w:val="163BB827"/>
    <w:rsid w:val="163BDCD6"/>
    <w:rsid w:val="163DD9AE"/>
    <w:rsid w:val="1641D7F9"/>
    <w:rsid w:val="16430CEC"/>
    <w:rsid w:val="16463695"/>
    <w:rsid w:val="16469CAF"/>
    <w:rsid w:val="1646A47C"/>
    <w:rsid w:val="16471B0C"/>
    <w:rsid w:val="164743B2"/>
    <w:rsid w:val="16491D57"/>
    <w:rsid w:val="164B4573"/>
    <w:rsid w:val="164BCC7A"/>
    <w:rsid w:val="164C1327"/>
    <w:rsid w:val="164E9319"/>
    <w:rsid w:val="16515FFA"/>
    <w:rsid w:val="16524BF5"/>
    <w:rsid w:val="1653F60E"/>
    <w:rsid w:val="16541AC8"/>
    <w:rsid w:val="1655E82B"/>
    <w:rsid w:val="1656570B"/>
    <w:rsid w:val="16576536"/>
    <w:rsid w:val="165A8679"/>
    <w:rsid w:val="165B8FBE"/>
    <w:rsid w:val="165C3F8B"/>
    <w:rsid w:val="165EB0CD"/>
    <w:rsid w:val="165F0DD4"/>
    <w:rsid w:val="165F39DC"/>
    <w:rsid w:val="165FEDFA"/>
    <w:rsid w:val="16610387"/>
    <w:rsid w:val="16610DCF"/>
    <w:rsid w:val="16615522"/>
    <w:rsid w:val="16619A20"/>
    <w:rsid w:val="16624A9C"/>
    <w:rsid w:val="1662B264"/>
    <w:rsid w:val="16636B04"/>
    <w:rsid w:val="1663716C"/>
    <w:rsid w:val="1663BA05"/>
    <w:rsid w:val="1663EFAC"/>
    <w:rsid w:val="16645348"/>
    <w:rsid w:val="16655D87"/>
    <w:rsid w:val="16687E93"/>
    <w:rsid w:val="16691635"/>
    <w:rsid w:val="1670602C"/>
    <w:rsid w:val="16706C98"/>
    <w:rsid w:val="16722371"/>
    <w:rsid w:val="1673686A"/>
    <w:rsid w:val="1673EB34"/>
    <w:rsid w:val="167423C8"/>
    <w:rsid w:val="16753114"/>
    <w:rsid w:val="16765213"/>
    <w:rsid w:val="16780CD8"/>
    <w:rsid w:val="1678F992"/>
    <w:rsid w:val="167B041B"/>
    <w:rsid w:val="167F2238"/>
    <w:rsid w:val="1680CCC6"/>
    <w:rsid w:val="16833A73"/>
    <w:rsid w:val="1684C50B"/>
    <w:rsid w:val="1684F9B2"/>
    <w:rsid w:val="16853DDC"/>
    <w:rsid w:val="16878343"/>
    <w:rsid w:val="1689D4B7"/>
    <w:rsid w:val="168A2368"/>
    <w:rsid w:val="168B17EB"/>
    <w:rsid w:val="168D2C28"/>
    <w:rsid w:val="16934AEA"/>
    <w:rsid w:val="1694AF26"/>
    <w:rsid w:val="16999344"/>
    <w:rsid w:val="169B2CE2"/>
    <w:rsid w:val="169C6BDD"/>
    <w:rsid w:val="169DD092"/>
    <w:rsid w:val="169E210A"/>
    <w:rsid w:val="169E5040"/>
    <w:rsid w:val="169F9DDF"/>
    <w:rsid w:val="16A05202"/>
    <w:rsid w:val="16A1059F"/>
    <w:rsid w:val="16A10E19"/>
    <w:rsid w:val="16A179D1"/>
    <w:rsid w:val="16A2BCC7"/>
    <w:rsid w:val="16A2F138"/>
    <w:rsid w:val="16A5177A"/>
    <w:rsid w:val="16A78B07"/>
    <w:rsid w:val="16AC2B96"/>
    <w:rsid w:val="16AC8775"/>
    <w:rsid w:val="16AD4B75"/>
    <w:rsid w:val="16B1E507"/>
    <w:rsid w:val="16B2BBD1"/>
    <w:rsid w:val="16B45DFC"/>
    <w:rsid w:val="16B4C499"/>
    <w:rsid w:val="16B5160F"/>
    <w:rsid w:val="16B5555E"/>
    <w:rsid w:val="16B5C837"/>
    <w:rsid w:val="16B62B20"/>
    <w:rsid w:val="16BAAEA7"/>
    <w:rsid w:val="16BD3329"/>
    <w:rsid w:val="16BDE67D"/>
    <w:rsid w:val="16BDF2E8"/>
    <w:rsid w:val="16BEC492"/>
    <w:rsid w:val="16C01673"/>
    <w:rsid w:val="16C046CC"/>
    <w:rsid w:val="16C14372"/>
    <w:rsid w:val="16C14DF9"/>
    <w:rsid w:val="16C19260"/>
    <w:rsid w:val="16C1DF4D"/>
    <w:rsid w:val="16C1E41F"/>
    <w:rsid w:val="16C248AF"/>
    <w:rsid w:val="16C29BD1"/>
    <w:rsid w:val="16C48B79"/>
    <w:rsid w:val="16C60FF0"/>
    <w:rsid w:val="16C9A583"/>
    <w:rsid w:val="16C9B137"/>
    <w:rsid w:val="16CA2B92"/>
    <w:rsid w:val="16CB4F5E"/>
    <w:rsid w:val="16CBE888"/>
    <w:rsid w:val="16CC5CFA"/>
    <w:rsid w:val="16CD9DD7"/>
    <w:rsid w:val="16CE964D"/>
    <w:rsid w:val="16CF2202"/>
    <w:rsid w:val="16D14046"/>
    <w:rsid w:val="16D49DA5"/>
    <w:rsid w:val="16D81990"/>
    <w:rsid w:val="16DAA6C4"/>
    <w:rsid w:val="16DED5EF"/>
    <w:rsid w:val="16DFB2F6"/>
    <w:rsid w:val="16E1CAB1"/>
    <w:rsid w:val="16E266B2"/>
    <w:rsid w:val="16E3995C"/>
    <w:rsid w:val="16E727AB"/>
    <w:rsid w:val="16E9DB55"/>
    <w:rsid w:val="16EAA01F"/>
    <w:rsid w:val="16EB9108"/>
    <w:rsid w:val="16EE2DB0"/>
    <w:rsid w:val="16EEE16D"/>
    <w:rsid w:val="16EF7A2C"/>
    <w:rsid w:val="16EF9953"/>
    <w:rsid w:val="16F0D956"/>
    <w:rsid w:val="16F74740"/>
    <w:rsid w:val="16F80A6F"/>
    <w:rsid w:val="16F8668C"/>
    <w:rsid w:val="16F99C10"/>
    <w:rsid w:val="16F9B923"/>
    <w:rsid w:val="16FB5395"/>
    <w:rsid w:val="16FD1DCB"/>
    <w:rsid w:val="16FD2558"/>
    <w:rsid w:val="16FEEC60"/>
    <w:rsid w:val="170132AC"/>
    <w:rsid w:val="17016705"/>
    <w:rsid w:val="17031560"/>
    <w:rsid w:val="17057FC4"/>
    <w:rsid w:val="1708A98E"/>
    <w:rsid w:val="1708C82F"/>
    <w:rsid w:val="170A3B9C"/>
    <w:rsid w:val="170BD740"/>
    <w:rsid w:val="170C76F3"/>
    <w:rsid w:val="170C7F5B"/>
    <w:rsid w:val="170C9F07"/>
    <w:rsid w:val="170D2EBD"/>
    <w:rsid w:val="1711193E"/>
    <w:rsid w:val="1712766D"/>
    <w:rsid w:val="1712DAD6"/>
    <w:rsid w:val="1713D15C"/>
    <w:rsid w:val="17144EA9"/>
    <w:rsid w:val="17194638"/>
    <w:rsid w:val="1719C120"/>
    <w:rsid w:val="171A38B0"/>
    <w:rsid w:val="171D4BD7"/>
    <w:rsid w:val="171D7FC6"/>
    <w:rsid w:val="171EEE3D"/>
    <w:rsid w:val="17217BD5"/>
    <w:rsid w:val="1725DAEE"/>
    <w:rsid w:val="17262D8C"/>
    <w:rsid w:val="172789CE"/>
    <w:rsid w:val="1728EAFE"/>
    <w:rsid w:val="172E662B"/>
    <w:rsid w:val="172FAE24"/>
    <w:rsid w:val="1732B6AC"/>
    <w:rsid w:val="17336A12"/>
    <w:rsid w:val="1735D8DB"/>
    <w:rsid w:val="17364EF7"/>
    <w:rsid w:val="1738C745"/>
    <w:rsid w:val="173C3595"/>
    <w:rsid w:val="17434C7B"/>
    <w:rsid w:val="174A4875"/>
    <w:rsid w:val="174B6C5B"/>
    <w:rsid w:val="175035B2"/>
    <w:rsid w:val="1750567D"/>
    <w:rsid w:val="1754329F"/>
    <w:rsid w:val="175492E0"/>
    <w:rsid w:val="17561D1B"/>
    <w:rsid w:val="17568F97"/>
    <w:rsid w:val="175C6544"/>
    <w:rsid w:val="175DFFE3"/>
    <w:rsid w:val="175FB42E"/>
    <w:rsid w:val="1760A043"/>
    <w:rsid w:val="176338BD"/>
    <w:rsid w:val="1763EF22"/>
    <w:rsid w:val="17648CBF"/>
    <w:rsid w:val="1767AED6"/>
    <w:rsid w:val="1769E834"/>
    <w:rsid w:val="176A20CB"/>
    <w:rsid w:val="176B5DD7"/>
    <w:rsid w:val="176C732C"/>
    <w:rsid w:val="17712A6C"/>
    <w:rsid w:val="1775F0FB"/>
    <w:rsid w:val="1777AED7"/>
    <w:rsid w:val="1778DD6B"/>
    <w:rsid w:val="1779DBDD"/>
    <w:rsid w:val="177D2292"/>
    <w:rsid w:val="177D7B26"/>
    <w:rsid w:val="177DEE65"/>
    <w:rsid w:val="177FEC61"/>
    <w:rsid w:val="1780D7E6"/>
    <w:rsid w:val="17839ACB"/>
    <w:rsid w:val="17848445"/>
    <w:rsid w:val="1784B091"/>
    <w:rsid w:val="1785B26A"/>
    <w:rsid w:val="1785ED0C"/>
    <w:rsid w:val="1785F1E1"/>
    <w:rsid w:val="17862E81"/>
    <w:rsid w:val="1788CCD0"/>
    <w:rsid w:val="17891EC4"/>
    <w:rsid w:val="178B9EA9"/>
    <w:rsid w:val="178DE21C"/>
    <w:rsid w:val="178E1D6F"/>
    <w:rsid w:val="17902935"/>
    <w:rsid w:val="1790E40E"/>
    <w:rsid w:val="1791D938"/>
    <w:rsid w:val="1791DF33"/>
    <w:rsid w:val="1792C5FA"/>
    <w:rsid w:val="17947532"/>
    <w:rsid w:val="17948A2B"/>
    <w:rsid w:val="179539DB"/>
    <w:rsid w:val="1795E059"/>
    <w:rsid w:val="1796668D"/>
    <w:rsid w:val="1796BAE9"/>
    <w:rsid w:val="17989223"/>
    <w:rsid w:val="179A309E"/>
    <w:rsid w:val="179AEAFD"/>
    <w:rsid w:val="179AF08A"/>
    <w:rsid w:val="179BBADF"/>
    <w:rsid w:val="179D9C4D"/>
    <w:rsid w:val="179DF51D"/>
    <w:rsid w:val="17A30145"/>
    <w:rsid w:val="17A4E631"/>
    <w:rsid w:val="17A51429"/>
    <w:rsid w:val="17A7F7B8"/>
    <w:rsid w:val="17A85E5B"/>
    <w:rsid w:val="17A90A92"/>
    <w:rsid w:val="17A9C0F4"/>
    <w:rsid w:val="17AAE0B3"/>
    <w:rsid w:val="17AAEB96"/>
    <w:rsid w:val="17ADD9C6"/>
    <w:rsid w:val="17AE0C97"/>
    <w:rsid w:val="17AF64A0"/>
    <w:rsid w:val="17B09BEF"/>
    <w:rsid w:val="17B2E29F"/>
    <w:rsid w:val="17B7E688"/>
    <w:rsid w:val="17B9B494"/>
    <w:rsid w:val="17B9DC5B"/>
    <w:rsid w:val="17BBA5E1"/>
    <w:rsid w:val="17BBF725"/>
    <w:rsid w:val="17BD1327"/>
    <w:rsid w:val="17BE413C"/>
    <w:rsid w:val="17BE7748"/>
    <w:rsid w:val="17C23989"/>
    <w:rsid w:val="17C67BC1"/>
    <w:rsid w:val="17CC8E39"/>
    <w:rsid w:val="17CCDED6"/>
    <w:rsid w:val="17CD1E0A"/>
    <w:rsid w:val="17CDEAC0"/>
    <w:rsid w:val="17CE9C68"/>
    <w:rsid w:val="17CEB4DB"/>
    <w:rsid w:val="17CF5833"/>
    <w:rsid w:val="17D079AF"/>
    <w:rsid w:val="17D30F73"/>
    <w:rsid w:val="17D31B04"/>
    <w:rsid w:val="17D4F53B"/>
    <w:rsid w:val="17D55F6A"/>
    <w:rsid w:val="17D72B79"/>
    <w:rsid w:val="17D7BD4E"/>
    <w:rsid w:val="17D9610D"/>
    <w:rsid w:val="17DA9EC8"/>
    <w:rsid w:val="17DAC668"/>
    <w:rsid w:val="17DD4CC0"/>
    <w:rsid w:val="17DF16D9"/>
    <w:rsid w:val="17E12EF7"/>
    <w:rsid w:val="17E1CAEC"/>
    <w:rsid w:val="17E1EF4E"/>
    <w:rsid w:val="17E369D6"/>
    <w:rsid w:val="17E442F0"/>
    <w:rsid w:val="17E4500A"/>
    <w:rsid w:val="17E7E738"/>
    <w:rsid w:val="17E924E0"/>
    <w:rsid w:val="17EFC5E2"/>
    <w:rsid w:val="17F0E1F6"/>
    <w:rsid w:val="17F19FCB"/>
    <w:rsid w:val="17F343E4"/>
    <w:rsid w:val="17F381B7"/>
    <w:rsid w:val="17F40382"/>
    <w:rsid w:val="17F5297D"/>
    <w:rsid w:val="17F67A15"/>
    <w:rsid w:val="17F70EA6"/>
    <w:rsid w:val="17F79031"/>
    <w:rsid w:val="17FB6FC7"/>
    <w:rsid w:val="17FBD41C"/>
    <w:rsid w:val="17FD2376"/>
    <w:rsid w:val="17FE87DC"/>
    <w:rsid w:val="17FED062"/>
    <w:rsid w:val="17FED9F6"/>
    <w:rsid w:val="17FF0021"/>
    <w:rsid w:val="17FF7253"/>
    <w:rsid w:val="1800C424"/>
    <w:rsid w:val="18016931"/>
    <w:rsid w:val="1807600B"/>
    <w:rsid w:val="1807F1E3"/>
    <w:rsid w:val="1808BBB9"/>
    <w:rsid w:val="180A3796"/>
    <w:rsid w:val="180AB926"/>
    <w:rsid w:val="180C6908"/>
    <w:rsid w:val="180D93A4"/>
    <w:rsid w:val="180DD3C1"/>
    <w:rsid w:val="180E29FC"/>
    <w:rsid w:val="180E5312"/>
    <w:rsid w:val="18107282"/>
    <w:rsid w:val="18124AE6"/>
    <w:rsid w:val="1812A704"/>
    <w:rsid w:val="1813F963"/>
    <w:rsid w:val="1814619C"/>
    <w:rsid w:val="1815BEF3"/>
    <w:rsid w:val="1816A583"/>
    <w:rsid w:val="181830A4"/>
    <w:rsid w:val="1818963D"/>
    <w:rsid w:val="18189693"/>
    <w:rsid w:val="18195126"/>
    <w:rsid w:val="181ABA11"/>
    <w:rsid w:val="181B9B4C"/>
    <w:rsid w:val="181C51D2"/>
    <w:rsid w:val="181DDB57"/>
    <w:rsid w:val="181E1238"/>
    <w:rsid w:val="181F6993"/>
    <w:rsid w:val="18207C0E"/>
    <w:rsid w:val="1820F1F0"/>
    <w:rsid w:val="182165FC"/>
    <w:rsid w:val="18226950"/>
    <w:rsid w:val="18228465"/>
    <w:rsid w:val="1823493C"/>
    <w:rsid w:val="1825E38A"/>
    <w:rsid w:val="18294A6A"/>
    <w:rsid w:val="182A0636"/>
    <w:rsid w:val="182A4B73"/>
    <w:rsid w:val="182BA461"/>
    <w:rsid w:val="182D911C"/>
    <w:rsid w:val="18315435"/>
    <w:rsid w:val="1833719E"/>
    <w:rsid w:val="1833BDC3"/>
    <w:rsid w:val="18357B17"/>
    <w:rsid w:val="183588E1"/>
    <w:rsid w:val="1835BB3D"/>
    <w:rsid w:val="1835FD30"/>
    <w:rsid w:val="183C2182"/>
    <w:rsid w:val="183C6BB3"/>
    <w:rsid w:val="183F885B"/>
    <w:rsid w:val="1840EEB0"/>
    <w:rsid w:val="1843A9EA"/>
    <w:rsid w:val="18455709"/>
    <w:rsid w:val="1846A08B"/>
    <w:rsid w:val="1846B884"/>
    <w:rsid w:val="1848D6A4"/>
    <w:rsid w:val="184A1728"/>
    <w:rsid w:val="184C58F7"/>
    <w:rsid w:val="184E5668"/>
    <w:rsid w:val="184EC060"/>
    <w:rsid w:val="18521E4A"/>
    <w:rsid w:val="18524CAA"/>
    <w:rsid w:val="1852B4F3"/>
    <w:rsid w:val="185748F5"/>
    <w:rsid w:val="185805A7"/>
    <w:rsid w:val="1858D1C1"/>
    <w:rsid w:val="185C11CA"/>
    <w:rsid w:val="185C6861"/>
    <w:rsid w:val="185D5414"/>
    <w:rsid w:val="185D974E"/>
    <w:rsid w:val="18621F69"/>
    <w:rsid w:val="1862475D"/>
    <w:rsid w:val="1863BA89"/>
    <w:rsid w:val="1863BC10"/>
    <w:rsid w:val="1867C3CE"/>
    <w:rsid w:val="1868637A"/>
    <w:rsid w:val="18688416"/>
    <w:rsid w:val="18689DA3"/>
    <w:rsid w:val="186909E0"/>
    <w:rsid w:val="186AC83B"/>
    <w:rsid w:val="186B0F6E"/>
    <w:rsid w:val="186D1B4D"/>
    <w:rsid w:val="186D7EAE"/>
    <w:rsid w:val="187A7D59"/>
    <w:rsid w:val="187E899E"/>
    <w:rsid w:val="187FF2D3"/>
    <w:rsid w:val="18804534"/>
    <w:rsid w:val="1881208D"/>
    <w:rsid w:val="1881B848"/>
    <w:rsid w:val="18827D29"/>
    <w:rsid w:val="1882BDF6"/>
    <w:rsid w:val="18838A1F"/>
    <w:rsid w:val="1884066D"/>
    <w:rsid w:val="18853759"/>
    <w:rsid w:val="18854F31"/>
    <w:rsid w:val="1885E59D"/>
    <w:rsid w:val="1886AA8F"/>
    <w:rsid w:val="1886C58A"/>
    <w:rsid w:val="1887303C"/>
    <w:rsid w:val="18889B6D"/>
    <w:rsid w:val="18895832"/>
    <w:rsid w:val="1889D42F"/>
    <w:rsid w:val="188EECF3"/>
    <w:rsid w:val="188F2299"/>
    <w:rsid w:val="188FE912"/>
    <w:rsid w:val="188FFD65"/>
    <w:rsid w:val="18909080"/>
    <w:rsid w:val="1892337A"/>
    <w:rsid w:val="1892F0E4"/>
    <w:rsid w:val="18930BFB"/>
    <w:rsid w:val="18942F99"/>
    <w:rsid w:val="1894335D"/>
    <w:rsid w:val="1897A3C7"/>
    <w:rsid w:val="1898ABBA"/>
    <w:rsid w:val="189C7063"/>
    <w:rsid w:val="189CD0EF"/>
    <w:rsid w:val="189E625D"/>
    <w:rsid w:val="18A027CA"/>
    <w:rsid w:val="18A10F99"/>
    <w:rsid w:val="18A1D4DF"/>
    <w:rsid w:val="18A22593"/>
    <w:rsid w:val="18A3E39A"/>
    <w:rsid w:val="18A466BE"/>
    <w:rsid w:val="18A4D299"/>
    <w:rsid w:val="18A5B90B"/>
    <w:rsid w:val="18A78767"/>
    <w:rsid w:val="18AAF9C8"/>
    <w:rsid w:val="18AD3DED"/>
    <w:rsid w:val="18AE4C6B"/>
    <w:rsid w:val="18AE5254"/>
    <w:rsid w:val="18AF12CB"/>
    <w:rsid w:val="18AF5560"/>
    <w:rsid w:val="18AF5853"/>
    <w:rsid w:val="18B03B04"/>
    <w:rsid w:val="18B05EE2"/>
    <w:rsid w:val="18B26BFE"/>
    <w:rsid w:val="18B7D1A7"/>
    <w:rsid w:val="18B83F4C"/>
    <w:rsid w:val="18B85BFF"/>
    <w:rsid w:val="18BB4F61"/>
    <w:rsid w:val="18BD522B"/>
    <w:rsid w:val="18BEC14F"/>
    <w:rsid w:val="18C1B8E0"/>
    <w:rsid w:val="18C3C8BD"/>
    <w:rsid w:val="18C3D3BC"/>
    <w:rsid w:val="18C425FC"/>
    <w:rsid w:val="18C6FD5D"/>
    <w:rsid w:val="18C91E80"/>
    <w:rsid w:val="18C95B45"/>
    <w:rsid w:val="18CA6A98"/>
    <w:rsid w:val="18CA7033"/>
    <w:rsid w:val="18CB77A7"/>
    <w:rsid w:val="18CC608C"/>
    <w:rsid w:val="18CD5138"/>
    <w:rsid w:val="18CE5CD2"/>
    <w:rsid w:val="18CF1593"/>
    <w:rsid w:val="18CF9DA3"/>
    <w:rsid w:val="18D2D229"/>
    <w:rsid w:val="18D3F3B7"/>
    <w:rsid w:val="18D80372"/>
    <w:rsid w:val="18D8FF0B"/>
    <w:rsid w:val="18D923CE"/>
    <w:rsid w:val="18DB5E34"/>
    <w:rsid w:val="18DB9E97"/>
    <w:rsid w:val="18DE0BFF"/>
    <w:rsid w:val="18DF67FD"/>
    <w:rsid w:val="18E51EB9"/>
    <w:rsid w:val="18E63D56"/>
    <w:rsid w:val="18E6563F"/>
    <w:rsid w:val="18E8BEB7"/>
    <w:rsid w:val="18EC50F1"/>
    <w:rsid w:val="18ECDBDB"/>
    <w:rsid w:val="18EFA95D"/>
    <w:rsid w:val="18EFED46"/>
    <w:rsid w:val="18F37E20"/>
    <w:rsid w:val="18F3C84A"/>
    <w:rsid w:val="18F4ED10"/>
    <w:rsid w:val="18F6F79C"/>
    <w:rsid w:val="18F938B1"/>
    <w:rsid w:val="18F9B5ED"/>
    <w:rsid w:val="18FAF6A4"/>
    <w:rsid w:val="18FB5EE4"/>
    <w:rsid w:val="18FCD06B"/>
    <w:rsid w:val="18FDE74F"/>
    <w:rsid w:val="18FE9852"/>
    <w:rsid w:val="18FEE035"/>
    <w:rsid w:val="1902289F"/>
    <w:rsid w:val="19060902"/>
    <w:rsid w:val="19061AE1"/>
    <w:rsid w:val="190755D5"/>
    <w:rsid w:val="1908CD69"/>
    <w:rsid w:val="190A440C"/>
    <w:rsid w:val="190ADAC3"/>
    <w:rsid w:val="190B30FE"/>
    <w:rsid w:val="190C21C3"/>
    <w:rsid w:val="190CBEA5"/>
    <w:rsid w:val="190DAAFF"/>
    <w:rsid w:val="190ED3A3"/>
    <w:rsid w:val="1910BFEE"/>
    <w:rsid w:val="1911201C"/>
    <w:rsid w:val="1912B6D6"/>
    <w:rsid w:val="19132BE4"/>
    <w:rsid w:val="19143F96"/>
    <w:rsid w:val="1914ECCC"/>
    <w:rsid w:val="191568A8"/>
    <w:rsid w:val="191574EE"/>
    <w:rsid w:val="1917FEE3"/>
    <w:rsid w:val="191BD523"/>
    <w:rsid w:val="191CB3BD"/>
    <w:rsid w:val="191D276E"/>
    <w:rsid w:val="191E4E01"/>
    <w:rsid w:val="191FCAF5"/>
    <w:rsid w:val="1921BA5F"/>
    <w:rsid w:val="19227170"/>
    <w:rsid w:val="1925D5B0"/>
    <w:rsid w:val="1927FB79"/>
    <w:rsid w:val="19298A09"/>
    <w:rsid w:val="192A5070"/>
    <w:rsid w:val="192A6850"/>
    <w:rsid w:val="192D42E4"/>
    <w:rsid w:val="192E5D9D"/>
    <w:rsid w:val="192F5305"/>
    <w:rsid w:val="192FFF51"/>
    <w:rsid w:val="1931EBE1"/>
    <w:rsid w:val="19332294"/>
    <w:rsid w:val="1933EA54"/>
    <w:rsid w:val="1938876C"/>
    <w:rsid w:val="193A3ED2"/>
    <w:rsid w:val="193AA9E3"/>
    <w:rsid w:val="193BB636"/>
    <w:rsid w:val="193C0974"/>
    <w:rsid w:val="193CC5E1"/>
    <w:rsid w:val="193D20A9"/>
    <w:rsid w:val="193EB109"/>
    <w:rsid w:val="193FBCD3"/>
    <w:rsid w:val="1940A412"/>
    <w:rsid w:val="1941CA92"/>
    <w:rsid w:val="1943A319"/>
    <w:rsid w:val="1945CE98"/>
    <w:rsid w:val="1946496D"/>
    <w:rsid w:val="19479B0F"/>
    <w:rsid w:val="1947A5C2"/>
    <w:rsid w:val="19492CEE"/>
    <w:rsid w:val="194B6686"/>
    <w:rsid w:val="194CD7D6"/>
    <w:rsid w:val="194F650A"/>
    <w:rsid w:val="19511EDD"/>
    <w:rsid w:val="19541D89"/>
    <w:rsid w:val="1956A97B"/>
    <w:rsid w:val="1958BB14"/>
    <w:rsid w:val="1958EA7E"/>
    <w:rsid w:val="195D6487"/>
    <w:rsid w:val="195DCF38"/>
    <w:rsid w:val="195F9BA6"/>
    <w:rsid w:val="196120A3"/>
    <w:rsid w:val="1964E831"/>
    <w:rsid w:val="19657A41"/>
    <w:rsid w:val="1966BBBC"/>
    <w:rsid w:val="1969BDF4"/>
    <w:rsid w:val="196A1F8A"/>
    <w:rsid w:val="196A75E3"/>
    <w:rsid w:val="196ABAF2"/>
    <w:rsid w:val="196AE716"/>
    <w:rsid w:val="196C50B4"/>
    <w:rsid w:val="196EBF21"/>
    <w:rsid w:val="1970424D"/>
    <w:rsid w:val="1971F15D"/>
    <w:rsid w:val="197355F7"/>
    <w:rsid w:val="1973D430"/>
    <w:rsid w:val="1976418B"/>
    <w:rsid w:val="19767B7A"/>
    <w:rsid w:val="197A44E6"/>
    <w:rsid w:val="197C7968"/>
    <w:rsid w:val="197D32E1"/>
    <w:rsid w:val="19809B03"/>
    <w:rsid w:val="1981FF26"/>
    <w:rsid w:val="19821CEA"/>
    <w:rsid w:val="19837C8C"/>
    <w:rsid w:val="1983C784"/>
    <w:rsid w:val="19846BCF"/>
    <w:rsid w:val="19847990"/>
    <w:rsid w:val="1985D3F9"/>
    <w:rsid w:val="198A7149"/>
    <w:rsid w:val="198AA9F6"/>
    <w:rsid w:val="198B6C0D"/>
    <w:rsid w:val="198C7B4C"/>
    <w:rsid w:val="198D880B"/>
    <w:rsid w:val="198E86E7"/>
    <w:rsid w:val="19912996"/>
    <w:rsid w:val="1991D8FB"/>
    <w:rsid w:val="1994D08A"/>
    <w:rsid w:val="1995D86A"/>
    <w:rsid w:val="19977CE1"/>
    <w:rsid w:val="1999B905"/>
    <w:rsid w:val="199B42B4"/>
    <w:rsid w:val="199BC596"/>
    <w:rsid w:val="199E053B"/>
    <w:rsid w:val="19A00075"/>
    <w:rsid w:val="19A04249"/>
    <w:rsid w:val="19A0A121"/>
    <w:rsid w:val="19A0C0F3"/>
    <w:rsid w:val="19A1A32D"/>
    <w:rsid w:val="19A3582B"/>
    <w:rsid w:val="19A423AE"/>
    <w:rsid w:val="19A49638"/>
    <w:rsid w:val="19A5DB32"/>
    <w:rsid w:val="19A5E7A1"/>
    <w:rsid w:val="19A7E62D"/>
    <w:rsid w:val="19A82028"/>
    <w:rsid w:val="19A87CB9"/>
    <w:rsid w:val="19A9F185"/>
    <w:rsid w:val="19AA27B1"/>
    <w:rsid w:val="19AA5CC5"/>
    <w:rsid w:val="19ACC102"/>
    <w:rsid w:val="19AF4584"/>
    <w:rsid w:val="19B05435"/>
    <w:rsid w:val="19B31382"/>
    <w:rsid w:val="19B5A679"/>
    <w:rsid w:val="19B5D252"/>
    <w:rsid w:val="19BCE9C8"/>
    <w:rsid w:val="19BD4F9E"/>
    <w:rsid w:val="19BDC3A1"/>
    <w:rsid w:val="19BE63F6"/>
    <w:rsid w:val="19BEB14B"/>
    <w:rsid w:val="19C1AB2B"/>
    <w:rsid w:val="19C213C2"/>
    <w:rsid w:val="19C362AC"/>
    <w:rsid w:val="19C3D76A"/>
    <w:rsid w:val="19C4C146"/>
    <w:rsid w:val="19C94263"/>
    <w:rsid w:val="19CAD5EA"/>
    <w:rsid w:val="19CDF6B3"/>
    <w:rsid w:val="19CE73C3"/>
    <w:rsid w:val="19CF915E"/>
    <w:rsid w:val="19D0B8C3"/>
    <w:rsid w:val="19D27FC6"/>
    <w:rsid w:val="19D6B6D3"/>
    <w:rsid w:val="19D9C72B"/>
    <w:rsid w:val="19DC4306"/>
    <w:rsid w:val="19DD4332"/>
    <w:rsid w:val="19DDA2E6"/>
    <w:rsid w:val="19DE5808"/>
    <w:rsid w:val="19E0863A"/>
    <w:rsid w:val="19E0D737"/>
    <w:rsid w:val="19E474E7"/>
    <w:rsid w:val="19E61201"/>
    <w:rsid w:val="19E96265"/>
    <w:rsid w:val="19E9CC04"/>
    <w:rsid w:val="19E9EC19"/>
    <w:rsid w:val="19EC53D7"/>
    <w:rsid w:val="19EE422E"/>
    <w:rsid w:val="19EF9919"/>
    <w:rsid w:val="19F63877"/>
    <w:rsid w:val="19F63CE0"/>
    <w:rsid w:val="19F76A39"/>
    <w:rsid w:val="19F78323"/>
    <w:rsid w:val="19F7EBBC"/>
    <w:rsid w:val="19F8974A"/>
    <w:rsid w:val="19F8A8F9"/>
    <w:rsid w:val="19F8EA02"/>
    <w:rsid w:val="19FA87FF"/>
    <w:rsid w:val="19FACEDE"/>
    <w:rsid w:val="19FAE099"/>
    <w:rsid w:val="19FB3813"/>
    <w:rsid w:val="19FE3F3B"/>
    <w:rsid w:val="1A0077AB"/>
    <w:rsid w:val="1A00F706"/>
    <w:rsid w:val="1A01B80C"/>
    <w:rsid w:val="1A02350C"/>
    <w:rsid w:val="1A03E554"/>
    <w:rsid w:val="1A0749F0"/>
    <w:rsid w:val="1A0BD37B"/>
    <w:rsid w:val="1A0C9032"/>
    <w:rsid w:val="1A0CC208"/>
    <w:rsid w:val="1A0D27B9"/>
    <w:rsid w:val="1A11760F"/>
    <w:rsid w:val="1A11D582"/>
    <w:rsid w:val="1A12766F"/>
    <w:rsid w:val="1A12B610"/>
    <w:rsid w:val="1A138E30"/>
    <w:rsid w:val="1A155641"/>
    <w:rsid w:val="1A15CA2B"/>
    <w:rsid w:val="1A196A53"/>
    <w:rsid w:val="1A1A43DB"/>
    <w:rsid w:val="1A1AADEF"/>
    <w:rsid w:val="1A1B6857"/>
    <w:rsid w:val="1A1C356D"/>
    <w:rsid w:val="1A1FF88C"/>
    <w:rsid w:val="1A224211"/>
    <w:rsid w:val="1A24F025"/>
    <w:rsid w:val="1A251595"/>
    <w:rsid w:val="1A255D22"/>
    <w:rsid w:val="1A260222"/>
    <w:rsid w:val="1A280323"/>
    <w:rsid w:val="1A2839F7"/>
    <w:rsid w:val="1A2AB6D7"/>
    <w:rsid w:val="1A2B5927"/>
    <w:rsid w:val="1A2BB891"/>
    <w:rsid w:val="1A2DD8C8"/>
    <w:rsid w:val="1A3201B0"/>
    <w:rsid w:val="1A32169E"/>
    <w:rsid w:val="1A34357F"/>
    <w:rsid w:val="1A364E13"/>
    <w:rsid w:val="1A39C01C"/>
    <w:rsid w:val="1A3A6E4F"/>
    <w:rsid w:val="1A3AB638"/>
    <w:rsid w:val="1A3B1B3C"/>
    <w:rsid w:val="1A3BF6F2"/>
    <w:rsid w:val="1A3C5174"/>
    <w:rsid w:val="1A3F00B1"/>
    <w:rsid w:val="1A4147E0"/>
    <w:rsid w:val="1A422BED"/>
    <w:rsid w:val="1A4377D5"/>
    <w:rsid w:val="1A43EC8C"/>
    <w:rsid w:val="1A453F76"/>
    <w:rsid w:val="1A477411"/>
    <w:rsid w:val="1A4796C2"/>
    <w:rsid w:val="1A47CA06"/>
    <w:rsid w:val="1A48C692"/>
    <w:rsid w:val="1A4AC7FE"/>
    <w:rsid w:val="1A4C9E9A"/>
    <w:rsid w:val="1A4F5D00"/>
    <w:rsid w:val="1A504F82"/>
    <w:rsid w:val="1A523C24"/>
    <w:rsid w:val="1A52E226"/>
    <w:rsid w:val="1A546107"/>
    <w:rsid w:val="1A564C7B"/>
    <w:rsid w:val="1A57A2B4"/>
    <w:rsid w:val="1A58BF4A"/>
    <w:rsid w:val="1A58C25A"/>
    <w:rsid w:val="1A5A8650"/>
    <w:rsid w:val="1A5C040F"/>
    <w:rsid w:val="1A5C4528"/>
    <w:rsid w:val="1A5C5E54"/>
    <w:rsid w:val="1A5EAFE3"/>
    <w:rsid w:val="1A608287"/>
    <w:rsid w:val="1A60C10B"/>
    <w:rsid w:val="1A60DC0F"/>
    <w:rsid w:val="1A60FAAE"/>
    <w:rsid w:val="1A636DB1"/>
    <w:rsid w:val="1A684E7A"/>
    <w:rsid w:val="1A68A7ED"/>
    <w:rsid w:val="1A68B90F"/>
    <w:rsid w:val="1A6A01DB"/>
    <w:rsid w:val="1A6A13EA"/>
    <w:rsid w:val="1A6A8955"/>
    <w:rsid w:val="1A6ACB72"/>
    <w:rsid w:val="1A6CF4AC"/>
    <w:rsid w:val="1A6FBEDF"/>
    <w:rsid w:val="1A72AC78"/>
    <w:rsid w:val="1A73BD6C"/>
    <w:rsid w:val="1A752AD9"/>
    <w:rsid w:val="1A75EC4D"/>
    <w:rsid w:val="1A77C6EF"/>
    <w:rsid w:val="1A77E48C"/>
    <w:rsid w:val="1A78B4AA"/>
    <w:rsid w:val="1A7AF18B"/>
    <w:rsid w:val="1A7BF837"/>
    <w:rsid w:val="1A7BF94A"/>
    <w:rsid w:val="1A7C8711"/>
    <w:rsid w:val="1A7CD949"/>
    <w:rsid w:val="1A7D8729"/>
    <w:rsid w:val="1A7F8FC8"/>
    <w:rsid w:val="1A8174F9"/>
    <w:rsid w:val="1A863F55"/>
    <w:rsid w:val="1A87695A"/>
    <w:rsid w:val="1A89AF3A"/>
    <w:rsid w:val="1A89BD95"/>
    <w:rsid w:val="1A8A571A"/>
    <w:rsid w:val="1A8C3E96"/>
    <w:rsid w:val="1A8CED51"/>
    <w:rsid w:val="1A8D0A85"/>
    <w:rsid w:val="1A8F5CEC"/>
    <w:rsid w:val="1A9285FC"/>
    <w:rsid w:val="1A92E1F7"/>
    <w:rsid w:val="1A9557CE"/>
    <w:rsid w:val="1A95BAAA"/>
    <w:rsid w:val="1A961028"/>
    <w:rsid w:val="1A980BB3"/>
    <w:rsid w:val="1A9926EB"/>
    <w:rsid w:val="1A9C39DC"/>
    <w:rsid w:val="1A9C7E55"/>
    <w:rsid w:val="1A9CB35A"/>
    <w:rsid w:val="1A9CDEC5"/>
    <w:rsid w:val="1A9D404B"/>
    <w:rsid w:val="1A9DF43F"/>
    <w:rsid w:val="1A9F5190"/>
    <w:rsid w:val="1AA085A9"/>
    <w:rsid w:val="1AA0EF61"/>
    <w:rsid w:val="1AA2D90A"/>
    <w:rsid w:val="1AA36C1B"/>
    <w:rsid w:val="1AA6730B"/>
    <w:rsid w:val="1AA6981F"/>
    <w:rsid w:val="1AA83FFB"/>
    <w:rsid w:val="1AA8D4EA"/>
    <w:rsid w:val="1AA8D9E3"/>
    <w:rsid w:val="1AA995C5"/>
    <w:rsid w:val="1AA9B25E"/>
    <w:rsid w:val="1AAA127B"/>
    <w:rsid w:val="1AAB07E2"/>
    <w:rsid w:val="1AAB69F5"/>
    <w:rsid w:val="1AAC471F"/>
    <w:rsid w:val="1AAF2F16"/>
    <w:rsid w:val="1AB4EA76"/>
    <w:rsid w:val="1AB5A06E"/>
    <w:rsid w:val="1AB7DCD1"/>
    <w:rsid w:val="1AB8A59A"/>
    <w:rsid w:val="1ABAAB03"/>
    <w:rsid w:val="1ABABB03"/>
    <w:rsid w:val="1ABC2BA0"/>
    <w:rsid w:val="1ABCE9C0"/>
    <w:rsid w:val="1ABEE3BF"/>
    <w:rsid w:val="1ABF3065"/>
    <w:rsid w:val="1AC09A20"/>
    <w:rsid w:val="1AC0B83F"/>
    <w:rsid w:val="1AC344ED"/>
    <w:rsid w:val="1AC37FDE"/>
    <w:rsid w:val="1AC4DE30"/>
    <w:rsid w:val="1AC5513C"/>
    <w:rsid w:val="1AC5874C"/>
    <w:rsid w:val="1AC627D5"/>
    <w:rsid w:val="1AC883C4"/>
    <w:rsid w:val="1AC8CB79"/>
    <w:rsid w:val="1AC8DB2C"/>
    <w:rsid w:val="1ACB28AF"/>
    <w:rsid w:val="1ACBF1FD"/>
    <w:rsid w:val="1ACDC1C2"/>
    <w:rsid w:val="1AD056CA"/>
    <w:rsid w:val="1AD113BC"/>
    <w:rsid w:val="1AD2F3F6"/>
    <w:rsid w:val="1AD33B1F"/>
    <w:rsid w:val="1AD3B1DB"/>
    <w:rsid w:val="1AD40ACF"/>
    <w:rsid w:val="1AD54DC8"/>
    <w:rsid w:val="1AD67BBD"/>
    <w:rsid w:val="1AD775F0"/>
    <w:rsid w:val="1AD8B33E"/>
    <w:rsid w:val="1AD9B2F4"/>
    <w:rsid w:val="1ADA1F86"/>
    <w:rsid w:val="1ADE129E"/>
    <w:rsid w:val="1ADF8F85"/>
    <w:rsid w:val="1ADFCA1F"/>
    <w:rsid w:val="1ADFCF18"/>
    <w:rsid w:val="1AE1AAEB"/>
    <w:rsid w:val="1AE3A1BC"/>
    <w:rsid w:val="1AE41BBA"/>
    <w:rsid w:val="1AE9E4A4"/>
    <w:rsid w:val="1AEB714C"/>
    <w:rsid w:val="1AEC52D7"/>
    <w:rsid w:val="1AED2AA5"/>
    <w:rsid w:val="1AEDDA20"/>
    <w:rsid w:val="1AEEE997"/>
    <w:rsid w:val="1AEF9D41"/>
    <w:rsid w:val="1AF3F7A1"/>
    <w:rsid w:val="1AFBC496"/>
    <w:rsid w:val="1AFE52F5"/>
    <w:rsid w:val="1B011EA1"/>
    <w:rsid w:val="1B049732"/>
    <w:rsid w:val="1B0560DC"/>
    <w:rsid w:val="1B05ABDA"/>
    <w:rsid w:val="1B0811F4"/>
    <w:rsid w:val="1B082DBB"/>
    <w:rsid w:val="1B0A18BD"/>
    <w:rsid w:val="1B0AFD46"/>
    <w:rsid w:val="1B104D23"/>
    <w:rsid w:val="1B109DD0"/>
    <w:rsid w:val="1B120344"/>
    <w:rsid w:val="1B140C28"/>
    <w:rsid w:val="1B14FA5E"/>
    <w:rsid w:val="1B15A5D7"/>
    <w:rsid w:val="1B15EC94"/>
    <w:rsid w:val="1B193EF6"/>
    <w:rsid w:val="1B1A5AC6"/>
    <w:rsid w:val="1B1AA4DA"/>
    <w:rsid w:val="1B1AB87D"/>
    <w:rsid w:val="1B1AC16E"/>
    <w:rsid w:val="1B1B0C5C"/>
    <w:rsid w:val="1B1C7009"/>
    <w:rsid w:val="1B1C7777"/>
    <w:rsid w:val="1B1CD486"/>
    <w:rsid w:val="1B1EA9E3"/>
    <w:rsid w:val="1B1F8F82"/>
    <w:rsid w:val="1B24463F"/>
    <w:rsid w:val="1B270311"/>
    <w:rsid w:val="1B286662"/>
    <w:rsid w:val="1B2AC13F"/>
    <w:rsid w:val="1B2DC839"/>
    <w:rsid w:val="1B2F0ACA"/>
    <w:rsid w:val="1B306015"/>
    <w:rsid w:val="1B311167"/>
    <w:rsid w:val="1B33F213"/>
    <w:rsid w:val="1B3741C6"/>
    <w:rsid w:val="1B40953F"/>
    <w:rsid w:val="1B415170"/>
    <w:rsid w:val="1B418B39"/>
    <w:rsid w:val="1B41A7DF"/>
    <w:rsid w:val="1B432398"/>
    <w:rsid w:val="1B4591D8"/>
    <w:rsid w:val="1B467661"/>
    <w:rsid w:val="1B494682"/>
    <w:rsid w:val="1B498E21"/>
    <w:rsid w:val="1B4A34AA"/>
    <w:rsid w:val="1B4B1E7A"/>
    <w:rsid w:val="1B4E1073"/>
    <w:rsid w:val="1B5036FF"/>
    <w:rsid w:val="1B512EED"/>
    <w:rsid w:val="1B5140AB"/>
    <w:rsid w:val="1B521644"/>
    <w:rsid w:val="1B523454"/>
    <w:rsid w:val="1B53C954"/>
    <w:rsid w:val="1B55B8A0"/>
    <w:rsid w:val="1B5644FB"/>
    <w:rsid w:val="1B5B2E12"/>
    <w:rsid w:val="1B5C233C"/>
    <w:rsid w:val="1B5C4F53"/>
    <w:rsid w:val="1B5C860E"/>
    <w:rsid w:val="1B5DAA85"/>
    <w:rsid w:val="1B5E690F"/>
    <w:rsid w:val="1B6047F2"/>
    <w:rsid w:val="1B642DE6"/>
    <w:rsid w:val="1B64CEE0"/>
    <w:rsid w:val="1B692979"/>
    <w:rsid w:val="1B69C35E"/>
    <w:rsid w:val="1B69D9E5"/>
    <w:rsid w:val="1B6A2FD6"/>
    <w:rsid w:val="1B6A42C9"/>
    <w:rsid w:val="1B6A67BF"/>
    <w:rsid w:val="1B6ACABA"/>
    <w:rsid w:val="1B6C2E0A"/>
    <w:rsid w:val="1B6D2A29"/>
    <w:rsid w:val="1B6E90FD"/>
    <w:rsid w:val="1B6EAC9C"/>
    <w:rsid w:val="1B6F6C25"/>
    <w:rsid w:val="1B6F8840"/>
    <w:rsid w:val="1B71A48B"/>
    <w:rsid w:val="1B730A69"/>
    <w:rsid w:val="1B745BF6"/>
    <w:rsid w:val="1B74DD8D"/>
    <w:rsid w:val="1B74E054"/>
    <w:rsid w:val="1B77D51D"/>
    <w:rsid w:val="1B78487A"/>
    <w:rsid w:val="1B79C4FA"/>
    <w:rsid w:val="1B7A4DC7"/>
    <w:rsid w:val="1B7B0EFA"/>
    <w:rsid w:val="1B7BF636"/>
    <w:rsid w:val="1B7CF7E1"/>
    <w:rsid w:val="1B7D5447"/>
    <w:rsid w:val="1B7E1FEA"/>
    <w:rsid w:val="1B82270B"/>
    <w:rsid w:val="1B82DF40"/>
    <w:rsid w:val="1B837A93"/>
    <w:rsid w:val="1B847071"/>
    <w:rsid w:val="1B854DF2"/>
    <w:rsid w:val="1B859DC9"/>
    <w:rsid w:val="1B86E693"/>
    <w:rsid w:val="1B88B9AE"/>
    <w:rsid w:val="1B8A3C65"/>
    <w:rsid w:val="1B8A4501"/>
    <w:rsid w:val="1B8D4DA5"/>
    <w:rsid w:val="1B8E8FAB"/>
    <w:rsid w:val="1B92F67E"/>
    <w:rsid w:val="1B9359DA"/>
    <w:rsid w:val="1B94072F"/>
    <w:rsid w:val="1B95583F"/>
    <w:rsid w:val="1B97F53F"/>
    <w:rsid w:val="1B98115A"/>
    <w:rsid w:val="1B9B7F48"/>
    <w:rsid w:val="1B9CEC98"/>
    <w:rsid w:val="1B9D0203"/>
    <w:rsid w:val="1B9DE2A3"/>
    <w:rsid w:val="1B9FE747"/>
    <w:rsid w:val="1BA25E08"/>
    <w:rsid w:val="1BA47DD9"/>
    <w:rsid w:val="1BA60113"/>
    <w:rsid w:val="1BAAC502"/>
    <w:rsid w:val="1BACD6C7"/>
    <w:rsid w:val="1BAD8892"/>
    <w:rsid w:val="1BAEB164"/>
    <w:rsid w:val="1BB1735B"/>
    <w:rsid w:val="1BB17D47"/>
    <w:rsid w:val="1BB463C7"/>
    <w:rsid w:val="1BB5B381"/>
    <w:rsid w:val="1BB6F9D5"/>
    <w:rsid w:val="1BB764AF"/>
    <w:rsid w:val="1BB7B5EA"/>
    <w:rsid w:val="1BBB6CB8"/>
    <w:rsid w:val="1BBB8AC6"/>
    <w:rsid w:val="1BBBB436"/>
    <w:rsid w:val="1BBD2EB1"/>
    <w:rsid w:val="1BC21232"/>
    <w:rsid w:val="1BC298DE"/>
    <w:rsid w:val="1BC41EE2"/>
    <w:rsid w:val="1BC4F6D1"/>
    <w:rsid w:val="1BC5EE39"/>
    <w:rsid w:val="1BC658EC"/>
    <w:rsid w:val="1BC6EE38"/>
    <w:rsid w:val="1BCABE11"/>
    <w:rsid w:val="1BD02FC5"/>
    <w:rsid w:val="1BD22656"/>
    <w:rsid w:val="1BD23025"/>
    <w:rsid w:val="1BD264D8"/>
    <w:rsid w:val="1BD41D18"/>
    <w:rsid w:val="1BD4B12F"/>
    <w:rsid w:val="1BD50EF7"/>
    <w:rsid w:val="1BD5E3D8"/>
    <w:rsid w:val="1BD62FDD"/>
    <w:rsid w:val="1BD6A008"/>
    <w:rsid w:val="1BDA1F6B"/>
    <w:rsid w:val="1BDF074D"/>
    <w:rsid w:val="1BE09B75"/>
    <w:rsid w:val="1BE1FF9C"/>
    <w:rsid w:val="1BE29FDA"/>
    <w:rsid w:val="1BE3E9F0"/>
    <w:rsid w:val="1BE52F77"/>
    <w:rsid w:val="1BE6EBFB"/>
    <w:rsid w:val="1BE88E94"/>
    <w:rsid w:val="1BE8EE1D"/>
    <w:rsid w:val="1BEB536A"/>
    <w:rsid w:val="1BEC0D5D"/>
    <w:rsid w:val="1BEFEB67"/>
    <w:rsid w:val="1BF08132"/>
    <w:rsid w:val="1BF0D0D7"/>
    <w:rsid w:val="1BF4EAC4"/>
    <w:rsid w:val="1BF776E4"/>
    <w:rsid w:val="1BF8BAE5"/>
    <w:rsid w:val="1BF9023C"/>
    <w:rsid w:val="1BF9ACD0"/>
    <w:rsid w:val="1BFB5092"/>
    <w:rsid w:val="1BFB5B50"/>
    <w:rsid w:val="1BFE7DDD"/>
    <w:rsid w:val="1BFF6800"/>
    <w:rsid w:val="1C008A97"/>
    <w:rsid w:val="1C045609"/>
    <w:rsid w:val="1C064A97"/>
    <w:rsid w:val="1C070751"/>
    <w:rsid w:val="1C07DC35"/>
    <w:rsid w:val="1C08F6AD"/>
    <w:rsid w:val="1C0902AC"/>
    <w:rsid w:val="1C09C9A3"/>
    <w:rsid w:val="1C0B76BE"/>
    <w:rsid w:val="1C0D53A2"/>
    <w:rsid w:val="1C0DE62D"/>
    <w:rsid w:val="1C0E967A"/>
    <w:rsid w:val="1C1177B8"/>
    <w:rsid w:val="1C1182B4"/>
    <w:rsid w:val="1C13E886"/>
    <w:rsid w:val="1C1493F8"/>
    <w:rsid w:val="1C14CBF2"/>
    <w:rsid w:val="1C15C329"/>
    <w:rsid w:val="1C16BF74"/>
    <w:rsid w:val="1C1886B4"/>
    <w:rsid w:val="1C18AED3"/>
    <w:rsid w:val="1C1B322D"/>
    <w:rsid w:val="1C1C89A5"/>
    <w:rsid w:val="1C1E7D04"/>
    <w:rsid w:val="1C1F0F7F"/>
    <w:rsid w:val="1C22B388"/>
    <w:rsid w:val="1C241355"/>
    <w:rsid w:val="1C2474B0"/>
    <w:rsid w:val="1C297E31"/>
    <w:rsid w:val="1C2992DE"/>
    <w:rsid w:val="1C2CD6F5"/>
    <w:rsid w:val="1C2D3E80"/>
    <w:rsid w:val="1C314742"/>
    <w:rsid w:val="1C315CFB"/>
    <w:rsid w:val="1C31625A"/>
    <w:rsid w:val="1C31F7DD"/>
    <w:rsid w:val="1C35BA7A"/>
    <w:rsid w:val="1C37E8F8"/>
    <w:rsid w:val="1C398898"/>
    <w:rsid w:val="1C413E36"/>
    <w:rsid w:val="1C422853"/>
    <w:rsid w:val="1C42BE85"/>
    <w:rsid w:val="1C4456F6"/>
    <w:rsid w:val="1C4587F1"/>
    <w:rsid w:val="1C48BFD3"/>
    <w:rsid w:val="1C4B8CB1"/>
    <w:rsid w:val="1C4C1231"/>
    <w:rsid w:val="1C4CE362"/>
    <w:rsid w:val="1C4CF854"/>
    <w:rsid w:val="1C4DFF0E"/>
    <w:rsid w:val="1C53A861"/>
    <w:rsid w:val="1C54EFF2"/>
    <w:rsid w:val="1C5648CF"/>
    <w:rsid w:val="1C571A8A"/>
    <w:rsid w:val="1C572546"/>
    <w:rsid w:val="1C5AB86C"/>
    <w:rsid w:val="1C5B4F18"/>
    <w:rsid w:val="1C5B7BA5"/>
    <w:rsid w:val="1C5C2657"/>
    <w:rsid w:val="1C5C8DE2"/>
    <w:rsid w:val="1C5F8021"/>
    <w:rsid w:val="1C60176D"/>
    <w:rsid w:val="1C602CE9"/>
    <w:rsid w:val="1C615055"/>
    <w:rsid w:val="1C637496"/>
    <w:rsid w:val="1C6380E8"/>
    <w:rsid w:val="1C6AF2B8"/>
    <w:rsid w:val="1C6BC5AB"/>
    <w:rsid w:val="1C6BC9C6"/>
    <w:rsid w:val="1C6BF343"/>
    <w:rsid w:val="1C6FAC62"/>
    <w:rsid w:val="1C6FD058"/>
    <w:rsid w:val="1C6FFE60"/>
    <w:rsid w:val="1C712033"/>
    <w:rsid w:val="1C71A968"/>
    <w:rsid w:val="1C72FBB2"/>
    <w:rsid w:val="1C73B1F1"/>
    <w:rsid w:val="1C747FD9"/>
    <w:rsid w:val="1C7942A2"/>
    <w:rsid w:val="1C7A4D7E"/>
    <w:rsid w:val="1C7BD76D"/>
    <w:rsid w:val="1C7C7FE3"/>
    <w:rsid w:val="1C7CACCA"/>
    <w:rsid w:val="1C7D61D1"/>
    <w:rsid w:val="1C7D84D5"/>
    <w:rsid w:val="1C7EE271"/>
    <w:rsid w:val="1C7F405E"/>
    <w:rsid w:val="1C818E70"/>
    <w:rsid w:val="1C81E143"/>
    <w:rsid w:val="1C81E8A5"/>
    <w:rsid w:val="1C82E751"/>
    <w:rsid w:val="1C83FF30"/>
    <w:rsid w:val="1C86CC74"/>
    <w:rsid w:val="1C87508D"/>
    <w:rsid w:val="1C8B2374"/>
    <w:rsid w:val="1C8B9BC6"/>
    <w:rsid w:val="1C8CA21C"/>
    <w:rsid w:val="1C8EB1AA"/>
    <w:rsid w:val="1C8FA87F"/>
    <w:rsid w:val="1C914446"/>
    <w:rsid w:val="1C932816"/>
    <w:rsid w:val="1C938FC2"/>
    <w:rsid w:val="1C981067"/>
    <w:rsid w:val="1C989E40"/>
    <w:rsid w:val="1C9C7CF2"/>
    <w:rsid w:val="1C9D31A2"/>
    <w:rsid w:val="1C9FF934"/>
    <w:rsid w:val="1CA0DC30"/>
    <w:rsid w:val="1CA3E80E"/>
    <w:rsid w:val="1CA3EAFF"/>
    <w:rsid w:val="1CA6AF94"/>
    <w:rsid w:val="1CA85BB9"/>
    <w:rsid w:val="1CA8BDC4"/>
    <w:rsid w:val="1CA91131"/>
    <w:rsid w:val="1CB0813F"/>
    <w:rsid w:val="1CB0A30E"/>
    <w:rsid w:val="1CB12CC7"/>
    <w:rsid w:val="1CB2E0FA"/>
    <w:rsid w:val="1CB4591E"/>
    <w:rsid w:val="1CB5EF37"/>
    <w:rsid w:val="1CB6E31E"/>
    <w:rsid w:val="1CB9A706"/>
    <w:rsid w:val="1CB9E2CA"/>
    <w:rsid w:val="1CBCF23B"/>
    <w:rsid w:val="1CBD7366"/>
    <w:rsid w:val="1CBDF0D0"/>
    <w:rsid w:val="1CBE8848"/>
    <w:rsid w:val="1CBF55C3"/>
    <w:rsid w:val="1CBF5BBB"/>
    <w:rsid w:val="1CBF839E"/>
    <w:rsid w:val="1CC00B38"/>
    <w:rsid w:val="1CC11BBB"/>
    <w:rsid w:val="1CC20443"/>
    <w:rsid w:val="1CC32C8C"/>
    <w:rsid w:val="1CC79A28"/>
    <w:rsid w:val="1CC7B0DF"/>
    <w:rsid w:val="1CC7D52F"/>
    <w:rsid w:val="1CC8EE9E"/>
    <w:rsid w:val="1CC92CA6"/>
    <w:rsid w:val="1CCA3D18"/>
    <w:rsid w:val="1CCBF95C"/>
    <w:rsid w:val="1CCC591A"/>
    <w:rsid w:val="1CCDA95E"/>
    <w:rsid w:val="1CCE119A"/>
    <w:rsid w:val="1CCE872A"/>
    <w:rsid w:val="1CCEA4CC"/>
    <w:rsid w:val="1CCEFD95"/>
    <w:rsid w:val="1CD0056B"/>
    <w:rsid w:val="1CD061C8"/>
    <w:rsid w:val="1CD09020"/>
    <w:rsid w:val="1CD104F3"/>
    <w:rsid w:val="1CD4FBB6"/>
    <w:rsid w:val="1CD56E86"/>
    <w:rsid w:val="1CD59CA5"/>
    <w:rsid w:val="1CD5A5FD"/>
    <w:rsid w:val="1CD5F1CD"/>
    <w:rsid w:val="1CD6983F"/>
    <w:rsid w:val="1CD6A698"/>
    <w:rsid w:val="1CD73FFC"/>
    <w:rsid w:val="1CD7C2A3"/>
    <w:rsid w:val="1CD82635"/>
    <w:rsid w:val="1CD98AA2"/>
    <w:rsid w:val="1CD9DC6B"/>
    <w:rsid w:val="1CDA57BF"/>
    <w:rsid w:val="1CDAA835"/>
    <w:rsid w:val="1CDAF434"/>
    <w:rsid w:val="1CDB0BE8"/>
    <w:rsid w:val="1CDC90C0"/>
    <w:rsid w:val="1CDCFB85"/>
    <w:rsid w:val="1CDD13E2"/>
    <w:rsid w:val="1CDE3A15"/>
    <w:rsid w:val="1CE03732"/>
    <w:rsid w:val="1CE05EDE"/>
    <w:rsid w:val="1CE1BEAA"/>
    <w:rsid w:val="1CE3BFE1"/>
    <w:rsid w:val="1CE602B8"/>
    <w:rsid w:val="1CE6D703"/>
    <w:rsid w:val="1CE86012"/>
    <w:rsid w:val="1CEB1BD2"/>
    <w:rsid w:val="1CEB2E3D"/>
    <w:rsid w:val="1CED402C"/>
    <w:rsid w:val="1CEE2A44"/>
    <w:rsid w:val="1CEE478D"/>
    <w:rsid w:val="1CF2F17F"/>
    <w:rsid w:val="1CF3D98F"/>
    <w:rsid w:val="1CF44608"/>
    <w:rsid w:val="1CF581C4"/>
    <w:rsid w:val="1CF5C2B5"/>
    <w:rsid w:val="1CF5ED8C"/>
    <w:rsid w:val="1CF6CED0"/>
    <w:rsid w:val="1CF84241"/>
    <w:rsid w:val="1CF92A47"/>
    <w:rsid w:val="1CFAC06C"/>
    <w:rsid w:val="1CFAFEB2"/>
    <w:rsid w:val="1CFB4603"/>
    <w:rsid w:val="1CFDC3AD"/>
    <w:rsid w:val="1CFF5B21"/>
    <w:rsid w:val="1D016BB8"/>
    <w:rsid w:val="1D0171E0"/>
    <w:rsid w:val="1D01C025"/>
    <w:rsid w:val="1D0212AE"/>
    <w:rsid w:val="1D037DA9"/>
    <w:rsid w:val="1D051FC2"/>
    <w:rsid w:val="1D067735"/>
    <w:rsid w:val="1D0958BE"/>
    <w:rsid w:val="1D0B2984"/>
    <w:rsid w:val="1D103E31"/>
    <w:rsid w:val="1D128CE5"/>
    <w:rsid w:val="1D12CE8D"/>
    <w:rsid w:val="1D138D40"/>
    <w:rsid w:val="1D16BEAE"/>
    <w:rsid w:val="1D1B0FC4"/>
    <w:rsid w:val="1D1B6658"/>
    <w:rsid w:val="1D1E6225"/>
    <w:rsid w:val="1D202822"/>
    <w:rsid w:val="1D205D77"/>
    <w:rsid w:val="1D250953"/>
    <w:rsid w:val="1D25DF59"/>
    <w:rsid w:val="1D26B975"/>
    <w:rsid w:val="1D27E24B"/>
    <w:rsid w:val="1D2922A5"/>
    <w:rsid w:val="1D2D34C0"/>
    <w:rsid w:val="1D2D7CF2"/>
    <w:rsid w:val="1D2E7C9B"/>
    <w:rsid w:val="1D3077BE"/>
    <w:rsid w:val="1D31AA65"/>
    <w:rsid w:val="1D322144"/>
    <w:rsid w:val="1D328427"/>
    <w:rsid w:val="1D3349CD"/>
    <w:rsid w:val="1D34131E"/>
    <w:rsid w:val="1D3564EE"/>
    <w:rsid w:val="1D364FED"/>
    <w:rsid w:val="1D387881"/>
    <w:rsid w:val="1D38C7AC"/>
    <w:rsid w:val="1D3A4D00"/>
    <w:rsid w:val="1D3A4F8D"/>
    <w:rsid w:val="1D3DFE40"/>
    <w:rsid w:val="1D3E919F"/>
    <w:rsid w:val="1D3FD5BE"/>
    <w:rsid w:val="1D405F7B"/>
    <w:rsid w:val="1D441BDE"/>
    <w:rsid w:val="1D4830DD"/>
    <w:rsid w:val="1D484F82"/>
    <w:rsid w:val="1D486B50"/>
    <w:rsid w:val="1D4B0653"/>
    <w:rsid w:val="1D4B204D"/>
    <w:rsid w:val="1D4B2FA0"/>
    <w:rsid w:val="1D4EA6D0"/>
    <w:rsid w:val="1D4EB96A"/>
    <w:rsid w:val="1D51DFDD"/>
    <w:rsid w:val="1D52CA60"/>
    <w:rsid w:val="1D54C139"/>
    <w:rsid w:val="1D559FD5"/>
    <w:rsid w:val="1D566620"/>
    <w:rsid w:val="1D592827"/>
    <w:rsid w:val="1D599F85"/>
    <w:rsid w:val="1D5BA17E"/>
    <w:rsid w:val="1D5BEAC7"/>
    <w:rsid w:val="1D5C80A9"/>
    <w:rsid w:val="1D5D9FBE"/>
    <w:rsid w:val="1D5E0B94"/>
    <w:rsid w:val="1D5F66BF"/>
    <w:rsid w:val="1D60D7FE"/>
    <w:rsid w:val="1D60DDDA"/>
    <w:rsid w:val="1D6149F7"/>
    <w:rsid w:val="1D6162EF"/>
    <w:rsid w:val="1D61ED6F"/>
    <w:rsid w:val="1D6290E7"/>
    <w:rsid w:val="1D63206A"/>
    <w:rsid w:val="1D64E212"/>
    <w:rsid w:val="1D65D270"/>
    <w:rsid w:val="1D6923B0"/>
    <w:rsid w:val="1D6BD682"/>
    <w:rsid w:val="1D6D4472"/>
    <w:rsid w:val="1D709635"/>
    <w:rsid w:val="1D729715"/>
    <w:rsid w:val="1D73B4D8"/>
    <w:rsid w:val="1D740AC9"/>
    <w:rsid w:val="1D7DF848"/>
    <w:rsid w:val="1D7E4A4E"/>
    <w:rsid w:val="1D7F1CE0"/>
    <w:rsid w:val="1D7FABDC"/>
    <w:rsid w:val="1D830F1B"/>
    <w:rsid w:val="1D8558BE"/>
    <w:rsid w:val="1D8731ED"/>
    <w:rsid w:val="1D877724"/>
    <w:rsid w:val="1D87FF56"/>
    <w:rsid w:val="1D88D956"/>
    <w:rsid w:val="1D8B79AC"/>
    <w:rsid w:val="1D8D7092"/>
    <w:rsid w:val="1D8FB7C2"/>
    <w:rsid w:val="1D8FFAF2"/>
    <w:rsid w:val="1D913A6C"/>
    <w:rsid w:val="1D914A89"/>
    <w:rsid w:val="1D91C16F"/>
    <w:rsid w:val="1D9733DC"/>
    <w:rsid w:val="1D9941E9"/>
    <w:rsid w:val="1D995248"/>
    <w:rsid w:val="1D99753C"/>
    <w:rsid w:val="1D9AC775"/>
    <w:rsid w:val="1D9BB70D"/>
    <w:rsid w:val="1D9CFC8A"/>
    <w:rsid w:val="1D9CFF17"/>
    <w:rsid w:val="1D9DA2EC"/>
    <w:rsid w:val="1D9ED96C"/>
    <w:rsid w:val="1D9F4118"/>
    <w:rsid w:val="1DA63576"/>
    <w:rsid w:val="1DA6E18E"/>
    <w:rsid w:val="1DA6FCD1"/>
    <w:rsid w:val="1DAB9B99"/>
    <w:rsid w:val="1DAD9C47"/>
    <w:rsid w:val="1DAE8B9B"/>
    <w:rsid w:val="1DAF0AA2"/>
    <w:rsid w:val="1DB07DB3"/>
    <w:rsid w:val="1DB0932A"/>
    <w:rsid w:val="1DB2D528"/>
    <w:rsid w:val="1DB36C3B"/>
    <w:rsid w:val="1DB43534"/>
    <w:rsid w:val="1DB560CD"/>
    <w:rsid w:val="1DB5BE5D"/>
    <w:rsid w:val="1DB643BE"/>
    <w:rsid w:val="1DB82E62"/>
    <w:rsid w:val="1DB8C96F"/>
    <w:rsid w:val="1DB9580D"/>
    <w:rsid w:val="1DB96FAC"/>
    <w:rsid w:val="1DB977AB"/>
    <w:rsid w:val="1DB9EEE9"/>
    <w:rsid w:val="1DBA7F9D"/>
    <w:rsid w:val="1DBFB960"/>
    <w:rsid w:val="1DC03541"/>
    <w:rsid w:val="1DC08117"/>
    <w:rsid w:val="1DC0F9BD"/>
    <w:rsid w:val="1DC477D2"/>
    <w:rsid w:val="1DC82F25"/>
    <w:rsid w:val="1DC83680"/>
    <w:rsid w:val="1DC87F9B"/>
    <w:rsid w:val="1DC8C89B"/>
    <w:rsid w:val="1DC9900D"/>
    <w:rsid w:val="1DC9FF0F"/>
    <w:rsid w:val="1DCA2B08"/>
    <w:rsid w:val="1DCA41EE"/>
    <w:rsid w:val="1DCA9771"/>
    <w:rsid w:val="1DCC304D"/>
    <w:rsid w:val="1DCCD809"/>
    <w:rsid w:val="1DCF0D8A"/>
    <w:rsid w:val="1DD00624"/>
    <w:rsid w:val="1DD21D88"/>
    <w:rsid w:val="1DD2F75E"/>
    <w:rsid w:val="1DD3F5D7"/>
    <w:rsid w:val="1DD40667"/>
    <w:rsid w:val="1DD59FE4"/>
    <w:rsid w:val="1DD8DE03"/>
    <w:rsid w:val="1DD9ABC9"/>
    <w:rsid w:val="1DDC3D6C"/>
    <w:rsid w:val="1DDE334B"/>
    <w:rsid w:val="1DDEDC1E"/>
    <w:rsid w:val="1DE062D0"/>
    <w:rsid w:val="1DE1AC66"/>
    <w:rsid w:val="1DE1D5FD"/>
    <w:rsid w:val="1DE23277"/>
    <w:rsid w:val="1DE331C4"/>
    <w:rsid w:val="1DE354A7"/>
    <w:rsid w:val="1DE90335"/>
    <w:rsid w:val="1DE91C60"/>
    <w:rsid w:val="1DEB46F0"/>
    <w:rsid w:val="1DEC6A2C"/>
    <w:rsid w:val="1DED04BE"/>
    <w:rsid w:val="1DED085D"/>
    <w:rsid w:val="1DEEB7EA"/>
    <w:rsid w:val="1DF04562"/>
    <w:rsid w:val="1DF1CE05"/>
    <w:rsid w:val="1DF23837"/>
    <w:rsid w:val="1DF3134A"/>
    <w:rsid w:val="1DF3C646"/>
    <w:rsid w:val="1DF5F439"/>
    <w:rsid w:val="1DF6016B"/>
    <w:rsid w:val="1DF69057"/>
    <w:rsid w:val="1DF9707B"/>
    <w:rsid w:val="1DFD6215"/>
    <w:rsid w:val="1DFE1177"/>
    <w:rsid w:val="1DFE38E7"/>
    <w:rsid w:val="1E014ED0"/>
    <w:rsid w:val="1E02FFA8"/>
    <w:rsid w:val="1E03C3E1"/>
    <w:rsid w:val="1E049109"/>
    <w:rsid w:val="1E051503"/>
    <w:rsid w:val="1E079C98"/>
    <w:rsid w:val="1E0B4480"/>
    <w:rsid w:val="1E0BD0C3"/>
    <w:rsid w:val="1E0E09F3"/>
    <w:rsid w:val="1E0E45AE"/>
    <w:rsid w:val="1E0FFB03"/>
    <w:rsid w:val="1E109E09"/>
    <w:rsid w:val="1E10D4FB"/>
    <w:rsid w:val="1E11E1BF"/>
    <w:rsid w:val="1E123DC3"/>
    <w:rsid w:val="1E150417"/>
    <w:rsid w:val="1E171835"/>
    <w:rsid w:val="1E1945B8"/>
    <w:rsid w:val="1E1A4595"/>
    <w:rsid w:val="1E1A8F92"/>
    <w:rsid w:val="1E1BAC69"/>
    <w:rsid w:val="1E1DCA9D"/>
    <w:rsid w:val="1E1F031E"/>
    <w:rsid w:val="1E1F20A0"/>
    <w:rsid w:val="1E1F675F"/>
    <w:rsid w:val="1E2073C4"/>
    <w:rsid w:val="1E21EBF5"/>
    <w:rsid w:val="1E265E9F"/>
    <w:rsid w:val="1E268A59"/>
    <w:rsid w:val="1E279501"/>
    <w:rsid w:val="1E27B9BC"/>
    <w:rsid w:val="1E289928"/>
    <w:rsid w:val="1E28CA47"/>
    <w:rsid w:val="1E2B4C7E"/>
    <w:rsid w:val="1E2D2335"/>
    <w:rsid w:val="1E2D44A0"/>
    <w:rsid w:val="1E2DCD27"/>
    <w:rsid w:val="1E2E422A"/>
    <w:rsid w:val="1E2E5558"/>
    <w:rsid w:val="1E2E6832"/>
    <w:rsid w:val="1E30B8E7"/>
    <w:rsid w:val="1E321F9E"/>
    <w:rsid w:val="1E3547FA"/>
    <w:rsid w:val="1E354FFF"/>
    <w:rsid w:val="1E364F0D"/>
    <w:rsid w:val="1E374885"/>
    <w:rsid w:val="1E397024"/>
    <w:rsid w:val="1E39C0C4"/>
    <w:rsid w:val="1E3B57B6"/>
    <w:rsid w:val="1E3CCCB2"/>
    <w:rsid w:val="1E3CF072"/>
    <w:rsid w:val="1E3D350F"/>
    <w:rsid w:val="1E3E812D"/>
    <w:rsid w:val="1E3EFF64"/>
    <w:rsid w:val="1E3F39E6"/>
    <w:rsid w:val="1E4088FA"/>
    <w:rsid w:val="1E40E091"/>
    <w:rsid w:val="1E42F6B4"/>
    <w:rsid w:val="1E430047"/>
    <w:rsid w:val="1E43B089"/>
    <w:rsid w:val="1E44EFA7"/>
    <w:rsid w:val="1E47D173"/>
    <w:rsid w:val="1E4813C3"/>
    <w:rsid w:val="1E48BCF2"/>
    <w:rsid w:val="1E48EC09"/>
    <w:rsid w:val="1E498EE2"/>
    <w:rsid w:val="1E4D325A"/>
    <w:rsid w:val="1E4EA29B"/>
    <w:rsid w:val="1E531CF5"/>
    <w:rsid w:val="1E54412C"/>
    <w:rsid w:val="1E5894A2"/>
    <w:rsid w:val="1E5B3951"/>
    <w:rsid w:val="1E5B4A37"/>
    <w:rsid w:val="1E5E4065"/>
    <w:rsid w:val="1E602FAC"/>
    <w:rsid w:val="1E617F7B"/>
    <w:rsid w:val="1E62F870"/>
    <w:rsid w:val="1E66AF22"/>
    <w:rsid w:val="1E66BF1B"/>
    <w:rsid w:val="1E69DE01"/>
    <w:rsid w:val="1E6A6AA4"/>
    <w:rsid w:val="1E6C28ED"/>
    <w:rsid w:val="1E6C425C"/>
    <w:rsid w:val="1E6D6779"/>
    <w:rsid w:val="1E6E4A4A"/>
    <w:rsid w:val="1E6EDBB7"/>
    <w:rsid w:val="1E6F0F19"/>
    <w:rsid w:val="1E6FEEF4"/>
    <w:rsid w:val="1E700988"/>
    <w:rsid w:val="1E70C190"/>
    <w:rsid w:val="1E747AFD"/>
    <w:rsid w:val="1E74B536"/>
    <w:rsid w:val="1E74EA23"/>
    <w:rsid w:val="1E755EDE"/>
    <w:rsid w:val="1E75F20D"/>
    <w:rsid w:val="1E783689"/>
    <w:rsid w:val="1E7A0F83"/>
    <w:rsid w:val="1E7A346B"/>
    <w:rsid w:val="1E7B05AD"/>
    <w:rsid w:val="1E7E3FE5"/>
    <w:rsid w:val="1E8255BA"/>
    <w:rsid w:val="1E82922C"/>
    <w:rsid w:val="1E83A6AA"/>
    <w:rsid w:val="1E8514B1"/>
    <w:rsid w:val="1E85E1F2"/>
    <w:rsid w:val="1E85F4EA"/>
    <w:rsid w:val="1E8661B8"/>
    <w:rsid w:val="1E873AD7"/>
    <w:rsid w:val="1E888302"/>
    <w:rsid w:val="1E8BF20B"/>
    <w:rsid w:val="1E8D4822"/>
    <w:rsid w:val="1E8FE49F"/>
    <w:rsid w:val="1E900DD0"/>
    <w:rsid w:val="1E913255"/>
    <w:rsid w:val="1E925960"/>
    <w:rsid w:val="1E92FD1C"/>
    <w:rsid w:val="1E958B93"/>
    <w:rsid w:val="1E95BCC8"/>
    <w:rsid w:val="1E98F757"/>
    <w:rsid w:val="1E99A4D4"/>
    <w:rsid w:val="1E9B7C9F"/>
    <w:rsid w:val="1E9BFB29"/>
    <w:rsid w:val="1E9F87C2"/>
    <w:rsid w:val="1EA103EF"/>
    <w:rsid w:val="1EA192AA"/>
    <w:rsid w:val="1EA33DBB"/>
    <w:rsid w:val="1EA37F32"/>
    <w:rsid w:val="1EA584C0"/>
    <w:rsid w:val="1EA61F9D"/>
    <w:rsid w:val="1EA78D59"/>
    <w:rsid w:val="1EA88225"/>
    <w:rsid w:val="1EAA38AC"/>
    <w:rsid w:val="1EAA4F3A"/>
    <w:rsid w:val="1EAD2B2E"/>
    <w:rsid w:val="1EAD2D77"/>
    <w:rsid w:val="1EAEE14C"/>
    <w:rsid w:val="1EAF47FA"/>
    <w:rsid w:val="1EB0AC6B"/>
    <w:rsid w:val="1EB1CD83"/>
    <w:rsid w:val="1EB2398A"/>
    <w:rsid w:val="1EB2DDC4"/>
    <w:rsid w:val="1EB4A392"/>
    <w:rsid w:val="1EB532B8"/>
    <w:rsid w:val="1EB65082"/>
    <w:rsid w:val="1EB6BFB7"/>
    <w:rsid w:val="1EB6F4D5"/>
    <w:rsid w:val="1EB90DD6"/>
    <w:rsid w:val="1EB9D3FF"/>
    <w:rsid w:val="1EBA2A2E"/>
    <w:rsid w:val="1EBC58AE"/>
    <w:rsid w:val="1EBE0562"/>
    <w:rsid w:val="1EBF1067"/>
    <w:rsid w:val="1EC076EA"/>
    <w:rsid w:val="1EC21424"/>
    <w:rsid w:val="1EC2E4D2"/>
    <w:rsid w:val="1EC4299C"/>
    <w:rsid w:val="1EC4E942"/>
    <w:rsid w:val="1EC56B6E"/>
    <w:rsid w:val="1EC5E953"/>
    <w:rsid w:val="1EC5F1C3"/>
    <w:rsid w:val="1EC70BB0"/>
    <w:rsid w:val="1EC8CA3C"/>
    <w:rsid w:val="1EC907D7"/>
    <w:rsid w:val="1EC946CA"/>
    <w:rsid w:val="1ECA4992"/>
    <w:rsid w:val="1ECC2715"/>
    <w:rsid w:val="1ECC70DF"/>
    <w:rsid w:val="1ECCBDEE"/>
    <w:rsid w:val="1ECD5098"/>
    <w:rsid w:val="1ECE2AE6"/>
    <w:rsid w:val="1ECF54C5"/>
    <w:rsid w:val="1EDAB4BA"/>
    <w:rsid w:val="1EDAF9FF"/>
    <w:rsid w:val="1EDB9B87"/>
    <w:rsid w:val="1EDBA625"/>
    <w:rsid w:val="1EDD4DB3"/>
    <w:rsid w:val="1EDD9D0F"/>
    <w:rsid w:val="1EDFC994"/>
    <w:rsid w:val="1EE00BEA"/>
    <w:rsid w:val="1EE1BA4F"/>
    <w:rsid w:val="1EE33484"/>
    <w:rsid w:val="1EE42E4F"/>
    <w:rsid w:val="1EE4EAA0"/>
    <w:rsid w:val="1EE803A0"/>
    <w:rsid w:val="1EEEAB39"/>
    <w:rsid w:val="1EEF2F9B"/>
    <w:rsid w:val="1EF092A6"/>
    <w:rsid w:val="1EF135B1"/>
    <w:rsid w:val="1EF15A36"/>
    <w:rsid w:val="1EF29A09"/>
    <w:rsid w:val="1EF2BBE9"/>
    <w:rsid w:val="1EF347F1"/>
    <w:rsid w:val="1EF499A3"/>
    <w:rsid w:val="1EF606E1"/>
    <w:rsid w:val="1EF62244"/>
    <w:rsid w:val="1EF7480B"/>
    <w:rsid w:val="1EF99EE7"/>
    <w:rsid w:val="1EFAF66D"/>
    <w:rsid w:val="1EFC65CD"/>
    <w:rsid w:val="1EFC9802"/>
    <w:rsid w:val="1EFCA7EF"/>
    <w:rsid w:val="1EFD3B5F"/>
    <w:rsid w:val="1EFEC1BD"/>
    <w:rsid w:val="1F0011C9"/>
    <w:rsid w:val="1F01CAA0"/>
    <w:rsid w:val="1F0360FB"/>
    <w:rsid w:val="1F065DC9"/>
    <w:rsid w:val="1F0880D9"/>
    <w:rsid w:val="1F0AD825"/>
    <w:rsid w:val="1F0EA089"/>
    <w:rsid w:val="1F1000D8"/>
    <w:rsid w:val="1F10FE55"/>
    <w:rsid w:val="1F1342E5"/>
    <w:rsid w:val="1F138001"/>
    <w:rsid w:val="1F13E4BE"/>
    <w:rsid w:val="1F142671"/>
    <w:rsid w:val="1F147641"/>
    <w:rsid w:val="1F161162"/>
    <w:rsid w:val="1F170585"/>
    <w:rsid w:val="1F180199"/>
    <w:rsid w:val="1F1A473F"/>
    <w:rsid w:val="1F1E9C10"/>
    <w:rsid w:val="1F1EF758"/>
    <w:rsid w:val="1F1F6BE1"/>
    <w:rsid w:val="1F1FF767"/>
    <w:rsid w:val="1F211E36"/>
    <w:rsid w:val="1F212B3A"/>
    <w:rsid w:val="1F214A1F"/>
    <w:rsid w:val="1F23309B"/>
    <w:rsid w:val="1F239007"/>
    <w:rsid w:val="1F262434"/>
    <w:rsid w:val="1F27C79C"/>
    <w:rsid w:val="1F28E9F9"/>
    <w:rsid w:val="1F2B13CF"/>
    <w:rsid w:val="1F2C9FFF"/>
    <w:rsid w:val="1F2E5DD9"/>
    <w:rsid w:val="1F2FD366"/>
    <w:rsid w:val="1F31948A"/>
    <w:rsid w:val="1F31E325"/>
    <w:rsid w:val="1F320B57"/>
    <w:rsid w:val="1F325575"/>
    <w:rsid w:val="1F330CBD"/>
    <w:rsid w:val="1F340A99"/>
    <w:rsid w:val="1F351CD8"/>
    <w:rsid w:val="1F35C811"/>
    <w:rsid w:val="1F3644A5"/>
    <w:rsid w:val="1F3788B6"/>
    <w:rsid w:val="1F37BC3F"/>
    <w:rsid w:val="1F382D9B"/>
    <w:rsid w:val="1F38A684"/>
    <w:rsid w:val="1F3A40BA"/>
    <w:rsid w:val="1F3D6E77"/>
    <w:rsid w:val="1F3E005C"/>
    <w:rsid w:val="1F3F217D"/>
    <w:rsid w:val="1F3F6F16"/>
    <w:rsid w:val="1F413D5C"/>
    <w:rsid w:val="1F41EB06"/>
    <w:rsid w:val="1F425F19"/>
    <w:rsid w:val="1F43F74A"/>
    <w:rsid w:val="1F44128E"/>
    <w:rsid w:val="1F458623"/>
    <w:rsid w:val="1F472E41"/>
    <w:rsid w:val="1F4A02D5"/>
    <w:rsid w:val="1F4A3F47"/>
    <w:rsid w:val="1F4C7B34"/>
    <w:rsid w:val="1F4EC46D"/>
    <w:rsid w:val="1F5161C7"/>
    <w:rsid w:val="1F525260"/>
    <w:rsid w:val="1F52F65B"/>
    <w:rsid w:val="1F54857D"/>
    <w:rsid w:val="1F558D15"/>
    <w:rsid w:val="1F569EAC"/>
    <w:rsid w:val="1F571C6F"/>
    <w:rsid w:val="1F583FA6"/>
    <w:rsid w:val="1F5874DE"/>
    <w:rsid w:val="1F5A221D"/>
    <w:rsid w:val="1F5B15E1"/>
    <w:rsid w:val="1F5B194D"/>
    <w:rsid w:val="1F614FCC"/>
    <w:rsid w:val="1F64C434"/>
    <w:rsid w:val="1F6576E0"/>
    <w:rsid w:val="1F65BE75"/>
    <w:rsid w:val="1F67F1DA"/>
    <w:rsid w:val="1F69071B"/>
    <w:rsid w:val="1F6C687A"/>
    <w:rsid w:val="1F6CA67A"/>
    <w:rsid w:val="1F6E7268"/>
    <w:rsid w:val="1F707685"/>
    <w:rsid w:val="1F712681"/>
    <w:rsid w:val="1F725ABB"/>
    <w:rsid w:val="1F745E17"/>
    <w:rsid w:val="1F750574"/>
    <w:rsid w:val="1F751E15"/>
    <w:rsid w:val="1F7530CC"/>
    <w:rsid w:val="1F7553FC"/>
    <w:rsid w:val="1F762821"/>
    <w:rsid w:val="1F776C13"/>
    <w:rsid w:val="1F786702"/>
    <w:rsid w:val="1F78FFC1"/>
    <w:rsid w:val="1F7982D0"/>
    <w:rsid w:val="1F7A2AB7"/>
    <w:rsid w:val="1F7A9775"/>
    <w:rsid w:val="1F7AA024"/>
    <w:rsid w:val="1F7AF714"/>
    <w:rsid w:val="1F7C4730"/>
    <w:rsid w:val="1F807269"/>
    <w:rsid w:val="1F808293"/>
    <w:rsid w:val="1F81D57C"/>
    <w:rsid w:val="1F83EFEC"/>
    <w:rsid w:val="1F849F1D"/>
    <w:rsid w:val="1F865D49"/>
    <w:rsid w:val="1F884E04"/>
    <w:rsid w:val="1F8925F0"/>
    <w:rsid w:val="1F8BE39B"/>
    <w:rsid w:val="1F8DF63E"/>
    <w:rsid w:val="1F90DBBF"/>
    <w:rsid w:val="1F91DF0A"/>
    <w:rsid w:val="1F93E56B"/>
    <w:rsid w:val="1F94E32F"/>
    <w:rsid w:val="1F9623E0"/>
    <w:rsid w:val="1F98CD69"/>
    <w:rsid w:val="1F98FBFB"/>
    <w:rsid w:val="1F9969E4"/>
    <w:rsid w:val="1F99CEAB"/>
    <w:rsid w:val="1F9AFB12"/>
    <w:rsid w:val="1F9B2660"/>
    <w:rsid w:val="1F9F4915"/>
    <w:rsid w:val="1F9FCFB2"/>
    <w:rsid w:val="1F9FFE75"/>
    <w:rsid w:val="1FA0F363"/>
    <w:rsid w:val="1FA1F68B"/>
    <w:rsid w:val="1FA38674"/>
    <w:rsid w:val="1FA3C857"/>
    <w:rsid w:val="1FA431F5"/>
    <w:rsid w:val="1FA448B6"/>
    <w:rsid w:val="1FA5FD1E"/>
    <w:rsid w:val="1FA6454F"/>
    <w:rsid w:val="1FA7611E"/>
    <w:rsid w:val="1FAA67FD"/>
    <w:rsid w:val="1FAD1096"/>
    <w:rsid w:val="1FAD9E04"/>
    <w:rsid w:val="1FAEC842"/>
    <w:rsid w:val="1FAF9B99"/>
    <w:rsid w:val="1FB0FC7F"/>
    <w:rsid w:val="1FB110B6"/>
    <w:rsid w:val="1FB14131"/>
    <w:rsid w:val="1FB17352"/>
    <w:rsid w:val="1FB1E53A"/>
    <w:rsid w:val="1FB3ACB6"/>
    <w:rsid w:val="1FB3B614"/>
    <w:rsid w:val="1FB476C5"/>
    <w:rsid w:val="1FB61547"/>
    <w:rsid w:val="1FB75265"/>
    <w:rsid w:val="1FB7F2B6"/>
    <w:rsid w:val="1FB8354B"/>
    <w:rsid w:val="1FBE10AC"/>
    <w:rsid w:val="1FBF5D24"/>
    <w:rsid w:val="1FBF928B"/>
    <w:rsid w:val="1FBFE17F"/>
    <w:rsid w:val="1FC0937D"/>
    <w:rsid w:val="1FC7EE3A"/>
    <w:rsid w:val="1FC895C4"/>
    <w:rsid w:val="1FC8FF82"/>
    <w:rsid w:val="1FCA72FC"/>
    <w:rsid w:val="1FCAE0BF"/>
    <w:rsid w:val="1FCB5155"/>
    <w:rsid w:val="1FCC023D"/>
    <w:rsid w:val="1FCC2897"/>
    <w:rsid w:val="1FCC8948"/>
    <w:rsid w:val="1FCD4404"/>
    <w:rsid w:val="1FCF1321"/>
    <w:rsid w:val="1FD01ACF"/>
    <w:rsid w:val="1FD2AF49"/>
    <w:rsid w:val="1FD3013B"/>
    <w:rsid w:val="1FD3AA2B"/>
    <w:rsid w:val="1FD3D18D"/>
    <w:rsid w:val="1FD5A07F"/>
    <w:rsid w:val="1FD6E977"/>
    <w:rsid w:val="1FD74EBD"/>
    <w:rsid w:val="1FDA9900"/>
    <w:rsid w:val="1FDBBFE1"/>
    <w:rsid w:val="1FDEFD3A"/>
    <w:rsid w:val="1FDF2063"/>
    <w:rsid w:val="1FE00E18"/>
    <w:rsid w:val="1FE13DC1"/>
    <w:rsid w:val="1FE1900B"/>
    <w:rsid w:val="1FE30F88"/>
    <w:rsid w:val="1FE3E77D"/>
    <w:rsid w:val="1FE441CD"/>
    <w:rsid w:val="1FE6AD5E"/>
    <w:rsid w:val="1FE9AD61"/>
    <w:rsid w:val="1FEC1ADD"/>
    <w:rsid w:val="1FECD151"/>
    <w:rsid w:val="1FEE6282"/>
    <w:rsid w:val="1FF436DC"/>
    <w:rsid w:val="1FF4531C"/>
    <w:rsid w:val="1FF7BCA1"/>
    <w:rsid w:val="1FF8213D"/>
    <w:rsid w:val="1FFAE4AC"/>
    <w:rsid w:val="1FFC7B5B"/>
    <w:rsid w:val="1FFE68BB"/>
    <w:rsid w:val="1FFED750"/>
    <w:rsid w:val="2003EA31"/>
    <w:rsid w:val="20073F33"/>
    <w:rsid w:val="20077F5B"/>
    <w:rsid w:val="20081C13"/>
    <w:rsid w:val="20084AF9"/>
    <w:rsid w:val="2009E6F5"/>
    <w:rsid w:val="200A9EDF"/>
    <w:rsid w:val="200AA364"/>
    <w:rsid w:val="200B2F9D"/>
    <w:rsid w:val="200BCCC9"/>
    <w:rsid w:val="200CEFB1"/>
    <w:rsid w:val="2010EF4D"/>
    <w:rsid w:val="20118E1C"/>
    <w:rsid w:val="20144013"/>
    <w:rsid w:val="2019ABE4"/>
    <w:rsid w:val="2019AD88"/>
    <w:rsid w:val="201B73E6"/>
    <w:rsid w:val="201C3468"/>
    <w:rsid w:val="201DAAD4"/>
    <w:rsid w:val="201DB7DB"/>
    <w:rsid w:val="201FFA15"/>
    <w:rsid w:val="2020960D"/>
    <w:rsid w:val="20229CC1"/>
    <w:rsid w:val="2023AC33"/>
    <w:rsid w:val="2024B416"/>
    <w:rsid w:val="2027EB6B"/>
    <w:rsid w:val="202AB0A2"/>
    <w:rsid w:val="202B124E"/>
    <w:rsid w:val="202B1553"/>
    <w:rsid w:val="202B35B9"/>
    <w:rsid w:val="202C76B0"/>
    <w:rsid w:val="202E5609"/>
    <w:rsid w:val="202EAB91"/>
    <w:rsid w:val="2030E4B8"/>
    <w:rsid w:val="20351690"/>
    <w:rsid w:val="20361FA3"/>
    <w:rsid w:val="20374743"/>
    <w:rsid w:val="203A1BEF"/>
    <w:rsid w:val="203A966D"/>
    <w:rsid w:val="203B756B"/>
    <w:rsid w:val="203E828F"/>
    <w:rsid w:val="203EDE2C"/>
    <w:rsid w:val="203F427D"/>
    <w:rsid w:val="203FBA16"/>
    <w:rsid w:val="2040C4A3"/>
    <w:rsid w:val="20414C4A"/>
    <w:rsid w:val="2041AD24"/>
    <w:rsid w:val="20439207"/>
    <w:rsid w:val="2044B244"/>
    <w:rsid w:val="2044DCBB"/>
    <w:rsid w:val="2044E5A7"/>
    <w:rsid w:val="20466DB4"/>
    <w:rsid w:val="2046778C"/>
    <w:rsid w:val="2046CD18"/>
    <w:rsid w:val="20488547"/>
    <w:rsid w:val="2048BCFE"/>
    <w:rsid w:val="204BF0A8"/>
    <w:rsid w:val="204CA732"/>
    <w:rsid w:val="204EF2F9"/>
    <w:rsid w:val="204F7A42"/>
    <w:rsid w:val="2050CD18"/>
    <w:rsid w:val="20511AEB"/>
    <w:rsid w:val="2052F538"/>
    <w:rsid w:val="2053429B"/>
    <w:rsid w:val="2057E8F1"/>
    <w:rsid w:val="205C40A3"/>
    <w:rsid w:val="205DE299"/>
    <w:rsid w:val="206065BE"/>
    <w:rsid w:val="2062292E"/>
    <w:rsid w:val="206376CA"/>
    <w:rsid w:val="2063DCA6"/>
    <w:rsid w:val="2064D0CF"/>
    <w:rsid w:val="2065572B"/>
    <w:rsid w:val="20657794"/>
    <w:rsid w:val="20677E9E"/>
    <w:rsid w:val="206A1EBA"/>
    <w:rsid w:val="206A84D1"/>
    <w:rsid w:val="206CBF13"/>
    <w:rsid w:val="206CF1C7"/>
    <w:rsid w:val="206E833B"/>
    <w:rsid w:val="206E870A"/>
    <w:rsid w:val="206E8DA0"/>
    <w:rsid w:val="206EAF96"/>
    <w:rsid w:val="2070C231"/>
    <w:rsid w:val="207202F8"/>
    <w:rsid w:val="207587B7"/>
    <w:rsid w:val="20762377"/>
    <w:rsid w:val="207904FE"/>
    <w:rsid w:val="207A12B9"/>
    <w:rsid w:val="207A1735"/>
    <w:rsid w:val="207B8881"/>
    <w:rsid w:val="207C384F"/>
    <w:rsid w:val="207CC5D6"/>
    <w:rsid w:val="20808416"/>
    <w:rsid w:val="20819727"/>
    <w:rsid w:val="2081D6F4"/>
    <w:rsid w:val="2081DDDE"/>
    <w:rsid w:val="20828FCF"/>
    <w:rsid w:val="20844AFB"/>
    <w:rsid w:val="2085213B"/>
    <w:rsid w:val="20855BBD"/>
    <w:rsid w:val="2086A601"/>
    <w:rsid w:val="2087314B"/>
    <w:rsid w:val="208735D8"/>
    <w:rsid w:val="20878A63"/>
    <w:rsid w:val="2087ED91"/>
    <w:rsid w:val="2089AA68"/>
    <w:rsid w:val="208A1B83"/>
    <w:rsid w:val="208C270C"/>
    <w:rsid w:val="208D56BA"/>
    <w:rsid w:val="208F1AF0"/>
    <w:rsid w:val="2090819A"/>
    <w:rsid w:val="2090EC66"/>
    <w:rsid w:val="20937D44"/>
    <w:rsid w:val="2095E74B"/>
    <w:rsid w:val="209875A8"/>
    <w:rsid w:val="2099E28E"/>
    <w:rsid w:val="20A1FAC2"/>
    <w:rsid w:val="20A3D548"/>
    <w:rsid w:val="20A6478F"/>
    <w:rsid w:val="20A7980B"/>
    <w:rsid w:val="20A7A045"/>
    <w:rsid w:val="20AAA237"/>
    <w:rsid w:val="20ACBDAF"/>
    <w:rsid w:val="20AE8409"/>
    <w:rsid w:val="20B02CB0"/>
    <w:rsid w:val="20B09403"/>
    <w:rsid w:val="20B0EF60"/>
    <w:rsid w:val="20B1779E"/>
    <w:rsid w:val="20B3663C"/>
    <w:rsid w:val="20B3B7F0"/>
    <w:rsid w:val="20B5310E"/>
    <w:rsid w:val="20B7F4EC"/>
    <w:rsid w:val="20BA2BF4"/>
    <w:rsid w:val="20BB0429"/>
    <w:rsid w:val="20BB050B"/>
    <w:rsid w:val="20BBABF6"/>
    <w:rsid w:val="20BD2F6D"/>
    <w:rsid w:val="20BF5BF6"/>
    <w:rsid w:val="20C2B550"/>
    <w:rsid w:val="20C4C84A"/>
    <w:rsid w:val="20C6A6C4"/>
    <w:rsid w:val="20C885E1"/>
    <w:rsid w:val="20CDA77A"/>
    <w:rsid w:val="20CEBF3A"/>
    <w:rsid w:val="20CF9CCE"/>
    <w:rsid w:val="20D1C7F2"/>
    <w:rsid w:val="20D5E9E6"/>
    <w:rsid w:val="20D62C2E"/>
    <w:rsid w:val="20DD7F5F"/>
    <w:rsid w:val="20E02422"/>
    <w:rsid w:val="20E09219"/>
    <w:rsid w:val="20E233AD"/>
    <w:rsid w:val="20E240E3"/>
    <w:rsid w:val="20E4BE23"/>
    <w:rsid w:val="20E5B5D9"/>
    <w:rsid w:val="20E8F639"/>
    <w:rsid w:val="20E9E72B"/>
    <w:rsid w:val="20EA32D9"/>
    <w:rsid w:val="20EA4794"/>
    <w:rsid w:val="20ED9876"/>
    <w:rsid w:val="20EF7A98"/>
    <w:rsid w:val="20F3F19A"/>
    <w:rsid w:val="20F4BC7C"/>
    <w:rsid w:val="20F756F4"/>
    <w:rsid w:val="20FAAAA8"/>
    <w:rsid w:val="20FCA876"/>
    <w:rsid w:val="20FD6E2D"/>
    <w:rsid w:val="20FD7BF8"/>
    <w:rsid w:val="20FF593A"/>
    <w:rsid w:val="20FFF140"/>
    <w:rsid w:val="2101DA4E"/>
    <w:rsid w:val="21023F1D"/>
    <w:rsid w:val="210419EF"/>
    <w:rsid w:val="2104B7CE"/>
    <w:rsid w:val="2105C3F1"/>
    <w:rsid w:val="2105F3D2"/>
    <w:rsid w:val="21060792"/>
    <w:rsid w:val="210948D8"/>
    <w:rsid w:val="210E1AB7"/>
    <w:rsid w:val="210FB6FE"/>
    <w:rsid w:val="21105676"/>
    <w:rsid w:val="21109ECA"/>
    <w:rsid w:val="2110C647"/>
    <w:rsid w:val="2113C3E6"/>
    <w:rsid w:val="2114DB20"/>
    <w:rsid w:val="211BD445"/>
    <w:rsid w:val="211C00ED"/>
    <w:rsid w:val="211E92D5"/>
    <w:rsid w:val="211F639D"/>
    <w:rsid w:val="2120B983"/>
    <w:rsid w:val="21211C9A"/>
    <w:rsid w:val="21218CD0"/>
    <w:rsid w:val="21241E65"/>
    <w:rsid w:val="21241F15"/>
    <w:rsid w:val="2127CBB2"/>
    <w:rsid w:val="212825A8"/>
    <w:rsid w:val="21283234"/>
    <w:rsid w:val="212874B6"/>
    <w:rsid w:val="21288648"/>
    <w:rsid w:val="21298D1E"/>
    <w:rsid w:val="212B07E6"/>
    <w:rsid w:val="212D7BE9"/>
    <w:rsid w:val="212DEE16"/>
    <w:rsid w:val="212E0D1C"/>
    <w:rsid w:val="212E3C47"/>
    <w:rsid w:val="21307141"/>
    <w:rsid w:val="2130C37B"/>
    <w:rsid w:val="21350D02"/>
    <w:rsid w:val="213608F6"/>
    <w:rsid w:val="2137F34C"/>
    <w:rsid w:val="21394026"/>
    <w:rsid w:val="213AD3C3"/>
    <w:rsid w:val="213BE326"/>
    <w:rsid w:val="213CA2A5"/>
    <w:rsid w:val="213F9EAC"/>
    <w:rsid w:val="213FC1C2"/>
    <w:rsid w:val="213FF717"/>
    <w:rsid w:val="2141421E"/>
    <w:rsid w:val="2141B823"/>
    <w:rsid w:val="214234E1"/>
    <w:rsid w:val="2142EC38"/>
    <w:rsid w:val="2144A067"/>
    <w:rsid w:val="2146873C"/>
    <w:rsid w:val="2146C052"/>
    <w:rsid w:val="21498C1D"/>
    <w:rsid w:val="214C45C9"/>
    <w:rsid w:val="214CF87B"/>
    <w:rsid w:val="2152EEB5"/>
    <w:rsid w:val="215346C0"/>
    <w:rsid w:val="2153A5AB"/>
    <w:rsid w:val="21542CDA"/>
    <w:rsid w:val="2154AB33"/>
    <w:rsid w:val="2157F019"/>
    <w:rsid w:val="2159AD9A"/>
    <w:rsid w:val="215D0C09"/>
    <w:rsid w:val="215DCC30"/>
    <w:rsid w:val="215EF016"/>
    <w:rsid w:val="215F1885"/>
    <w:rsid w:val="216066FE"/>
    <w:rsid w:val="2160ED03"/>
    <w:rsid w:val="21629A58"/>
    <w:rsid w:val="21642019"/>
    <w:rsid w:val="2164FBE9"/>
    <w:rsid w:val="2166AD4B"/>
    <w:rsid w:val="2167B438"/>
    <w:rsid w:val="216813EC"/>
    <w:rsid w:val="2168CE0D"/>
    <w:rsid w:val="2169E5E1"/>
    <w:rsid w:val="216AE90F"/>
    <w:rsid w:val="216E8CD3"/>
    <w:rsid w:val="216EA746"/>
    <w:rsid w:val="216F7761"/>
    <w:rsid w:val="216FBF0A"/>
    <w:rsid w:val="21726723"/>
    <w:rsid w:val="2172B461"/>
    <w:rsid w:val="2175A9B9"/>
    <w:rsid w:val="217835BF"/>
    <w:rsid w:val="2178F1EA"/>
    <w:rsid w:val="217B1A99"/>
    <w:rsid w:val="217B6584"/>
    <w:rsid w:val="217BB4AE"/>
    <w:rsid w:val="217BB917"/>
    <w:rsid w:val="217C3D32"/>
    <w:rsid w:val="217C72B3"/>
    <w:rsid w:val="217CFE68"/>
    <w:rsid w:val="217F7EB8"/>
    <w:rsid w:val="218233F6"/>
    <w:rsid w:val="2182772E"/>
    <w:rsid w:val="21836462"/>
    <w:rsid w:val="2184C100"/>
    <w:rsid w:val="2184D0BB"/>
    <w:rsid w:val="218714C1"/>
    <w:rsid w:val="21879C29"/>
    <w:rsid w:val="2187CD19"/>
    <w:rsid w:val="218A24EE"/>
    <w:rsid w:val="218D1BA2"/>
    <w:rsid w:val="21911DCC"/>
    <w:rsid w:val="2191C3F4"/>
    <w:rsid w:val="2193113A"/>
    <w:rsid w:val="2194BB1C"/>
    <w:rsid w:val="2194CEC7"/>
    <w:rsid w:val="2196B70B"/>
    <w:rsid w:val="21978248"/>
    <w:rsid w:val="2198A3F1"/>
    <w:rsid w:val="21993DBE"/>
    <w:rsid w:val="219C2C76"/>
    <w:rsid w:val="219F1F10"/>
    <w:rsid w:val="21A8B58A"/>
    <w:rsid w:val="21A8BC78"/>
    <w:rsid w:val="21A9B1C2"/>
    <w:rsid w:val="21A9FE78"/>
    <w:rsid w:val="21AB2589"/>
    <w:rsid w:val="21AB8BED"/>
    <w:rsid w:val="21ABBD17"/>
    <w:rsid w:val="21AD4154"/>
    <w:rsid w:val="21B02A39"/>
    <w:rsid w:val="21B1F684"/>
    <w:rsid w:val="21B23CAE"/>
    <w:rsid w:val="21B2413F"/>
    <w:rsid w:val="21B27EEF"/>
    <w:rsid w:val="21B3562A"/>
    <w:rsid w:val="21B9773C"/>
    <w:rsid w:val="21BD2589"/>
    <w:rsid w:val="21BE5580"/>
    <w:rsid w:val="21BF4128"/>
    <w:rsid w:val="21C13421"/>
    <w:rsid w:val="21C41AEC"/>
    <w:rsid w:val="21C5C7A8"/>
    <w:rsid w:val="21C6DE56"/>
    <w:rsid w:val="21C7A1BF"/>
    <w:rsid w:val="21CB981E"/>
    <w:rsid w:val="21CBD767"/>
    <w:rsid w:val="21CD2213"/>
    <w:rsid w:val="21CEE219"/>
    <w:rsid w:val="21CEEF20"/>
    <w:rsid w:val="21CF6838"/>
    <w:rsid w:val="21CFC7DE"/>
    <w:rsid w:val="21CFECFE"/>
    <w:rsid w:val="21D23676"/>
    <w:rsid w:val="21D67D24"/>
    <w:rsid w:val="21D9EB0B"/>
    <w:rsid w:val="21DA8CD5"/>
    <w:rsid w:val="21DB4855"/>
    <w:rsid w:val="21DE7B46"/>
    <w:rsid w:val="21DFD053"/>
    <w:rsid w:val="21DFEF50"/>
    <w:rsid w:val="21DFFEC1"/>
    <w:rsid w:val="21E07EDD"/>
    <w:rsid w:val="21E10772"/>
    <w:rsid w:val="21E10CB0"/>
    <w:rsid w:val="21E14D9A"/>
    <w:rsid w:val="21E200BE"/>
    <w:rsid w:val="21E25CFD"/>
    <w:rsid w:val="21E2CC24"/>
    <w:rsid w:val="21E2EFCA"/>
    <w:rsid w:val="21E301A4"/>
    <w:rsid w:val="21E7086E"/>
    <w:rsid w:val="21E8BF2E"/>
    <w:rsid w:val="21EC9689"/>
    <w:rsid w:val="21EE09F2"/>
    <w:rsid w:val="21EEC9EA"/>
    <w:rsid w:val="21EF1DE7"/>
    <w:rsid w:val="21F0DC7F"/>
    <w:rsid w:val="21F55021"/>
    <w:rsid w:val="21F55C3A"/>
    <w:rsid w:val="21F7D755"/>
    <w:rsid w:val="21F9BB62"/>
    <w:rsid w:val="21FF11EC"/>
    <w:rsid w:val="21FF334E"/>
    <w:rsid w:val="21FF77F1"/>
    <w:rsid w:val="2200728B"/>
    <w:rsid w:val="2201ED5F"/>
    <w:rsid w:val="22048E2F"/>
    <w:rsid w:val="22056F7E"/>
    <w:rsid w:val="2205C82F"/>
    <w:rsid w:val="2206C22C"/>
    <w:rsid w:val="22083061"/>
    <w:rsid w:val="22083AC8"/>
    <w:rsid w:val="22088633"/>
    <w:rsid w:val="2208C68C"/>
    <w:rsid w:val="2208CFE5"/>
    <w:rsid w:val="220C7910"/>
    <w:rsid w:val="220D2A69"/>
    <w:rsid w:val="220EAED7"/>
    <w:rsid w:val="22124190"/>
    <w:rsid w:val="2214D9B2"/>
    <w:rsid w:val="2218F0EB"/>
    <w:rsid w:val="221AA56F"/>
    <w:rsid w:val="221AD4A3"/>
    <w:rsid w:val="221C410B"/>
    <w:rsid w:val="221DF227"/>
    <w:rsid w:val="221E1CF0"/>
    <w:rsid w:val="22200250"/>
    <w:rsid w:val="22206A61"/>
    <w:rsid w:val="222162F3"/>
    <w:rsid w:val="22222F80"/>
    <w:rsid w:val="22223715"/>
    <w:rsid w:val="222360CF"/>
    <w:rsid w:val="2223C15C"/>
    <w:rsid w:val="2225FDBE"/>
    <w:rsid w:val="2227314E"/>
    <w:rsid w:val="22276D86"/>
    <w:rsid w:val="2229846B"/>
    <w:rsid w:val="222A91DF"/>
    <w:rsid w:val="222B96B2"/>
    <w:rsid w:val="222CDD5A"/>
    <w:rsid w:val="222CFA86"/>
    <w:rsid w:val="222D9E77"/>
    <w:rsid w:val="222E1CEC"/>
    <w:rsid w:val="222F4185"/>
    <w:rsid w:val="222FAC77"/>
    <w:rsid w:val="22323D4B"/>
    <w:rsid w:val="2232AA11"/>
    <w:rsid w:val="223384E3"/>
    <w:rsid w:val="2234AA1A"/>
    <w:rsid w:val="22350E8C"/>
    <w:rsid w:val="223519D2"/>
    <w:rsid w:val="223945C8"/>
    <w:rsid w:val="223A43CB"/>
    <w:rsid w:val="223A74D9"/>
    <w:rsid w:val="223E8EDF"/>
    <w:rsid w:val="223F822C"/>
    <w:rsid w:val="2240342C"/>
    <w:rsid w:val="2242E8DB"/>
    <w:rsid w:val="22448700"/>
    <w:rsid w:val="2245B53C"/>
    <w:rsid w:val="22466E2E"/>
    <w:rsid w:val="2247541F"/>
    <w:rsid w:val="22480C8A"/>
    <w:rsid w:val="22485A1F"/>
    <w:rsid w:val="2248EBFC"/>
    <w:rsid w:val="224A1B08"/>
    <w:rsid w:val="224AE869"/>
    <w:rsid w:val="224DC95D"/>
    <w:rsid w:val="224F5A74"/>
    <w:rsid w:val="22500BCF"/>
    <w:rsid w:val="22504316"/>
    <w:rsid w:val="225191E6"/>
    <w:rsid w:val="22528CCA"/>
    <w:rsid w:val="22536938"/>
    <w:rsid w:val="2253AAAA"/>
    <w:rsid w:val="2253F538"/>
    <w:rsid w:val="225B51AE"/>
    <w:rsid w:val="225E24BF"/>
    <w:rsid w:val="225E6550"/>
    <w:rsid w:val="2260FEE8"/>
    <w:rsid w:val="22637B5C"/>
    <w:rsid w:val="2264A1D4"/>
    <w:rsid w:val="226512C5"/>
    <w:rsid w:val="22665C9D"/>
    <w:rsid w:val="2266BC0B"/>
    <w:rsid w:val="22673F34"/>
    <w:rsid w:val="2267F005"/>
    <w:rsid w:val="2268710C"/>
    <w:rsid w:val="226A7E3B"/>
    <w:rsid w:val="226AB10C"/>
    <w:rsid w:val="226C6650"/>
    <w:rsid w:val="226EA2C6"/>
    <w:rsid w:val="227048EC"/>
    <w:rsid w:val="2270ADDB"/>
    <w:rsid w:val="2271F117"/>
    <w:rsid w:val="22728E7B"/>
    <w:rsid w:val="2275148C"/>
    <w:rsid w:val="22755AAE"/>
    <w:rsid w:val="2275DB79"/>
    <w:rsid w:val="22769546"/>
    <w:rsid w:val="22774D84"/>
    <w:rsid w:val="22788D21"/>
    <w:rsid w:val="2278CF5A"/>
    <w:rsid w:val="227A0402"/>
    <w:rsid w:val="227BAAA6"/>
    <w:rsid w:val="227CB765"/>
    <w:rsid w:val="227D2120"/>
    <w:rsid w:val="227D2BFF"/>
    <w:rsid w:val="227D690C"/>
    <w:rsid w:val="227DF1CF"/>
    <w:rsid w:val="227E1D75"/>
    <w:rsid w:val="227E2467"/>
    <w:rsid w:val="227EADF7"/>
    <w:rsid w:val="227FAF5D"/>
    <w:rsid w:val="2283AD45"/>
    <w:rsid w:val="22849320"/>
    <w:rsid w:val="22879D8C"/>
    <w:rsid w:val="2287DE3B"/>
    <w:rsid w:val="22896EC2"/>
    <w:rsid w:val="228AA04A"/>
    <w:rsid w:val="228CBCCD"/>
    <w:rsid w:val="228DC46A"/>
    <w:rsid w:val="228DE2EB"/>
    <w:rsid w:val="228ECBA6"/>
    <w:rsid w:val="228FF72D"/>
    <w:rsid w:val="228FFD0E"/>
    <w:rsid w:val="2290F72B"/>
    <w:rsid w:val="22911147"/>
    <w:rsid w:val="2291DFAA"/>
    <w:rsid w:val="22928E40"/>
    <w:rsid w:val="229344A3"/>
    <w:rsid w:val="2293DD60"/>
    <w:rsid w:val="22958D99"/>
    <w:rsid w:val="2296B427"/>
    <w:rsid w:val="22970A75"/>
    <w:rsid w:val="2298E479"/>
    <w:rsid w:val="22997096"/>
    <w:rsid w:val="229B695D"/>
    <w:rsid w:val="229B7DD4"/>
    <w:rsid w:val="229CE976"/>
    <w:rsid w:val="229E0576"/>
    <w:rsid w:val="22A0D041"/>
    <w:rsid w:val="22A48EE7"/>
    <w:rsid w:val="22A4DB61"/>
    <w:rsid w:val="22A7228E"/>
    <w:rsid w:val="22A75BFD"/>
    <w:rsid w:val="22A88AF6"/>
    <w:rsid w:val="22AA0FF1"/>
    <w:rsid w:val="22AA2DC2"/>
    <w:rsid w:val="22AA45BD"/>
    <w:rsid w:val="22AB930B"/>
    <w:rsid w:val="22B0F864"/>
    <w:rsid w:val="22B133F4"/>
    <w:rsid w:val="22B1B67A"/>
    <w:rsid w:val="22B4A332"/>
    <w:rsid w:val="22B531FA"/>
    <w:rsid w:val="22B57B3D"/>
    <w:rsid w:val="22B58493"/>
    <w:rsid w:val="22B8C9AE"/>
    <w:rsid w:val="22B8CE04"/>
    <w:rsid w:val="22BA1247"/>
    <w:rsid w:val="22BBD3C8"/>
    <w:rsid w:val="22BBF6F9"/>
    <w:rsid w:val="22BCBD87"/>
    <w:rsid w:val="22BF2D96"/>
    <w:rsid w:val="22BF8778"/>
    <w:rsid w:val="22BFA3D6"/>
    <w:rsid w:val="22C23625"/>
    <w:rsid w:val="22C2BB2F"/>
    <w:rsid w:val="22C5B6CE"/>
    <w:rsid w:val="22C62B52"/>
    <w:rsid w:val="22C6CB4D"/>
    <w:rsid w:val="22C95FF0"/>
    <w:rsid w:val="22CB9C6B"/>
    <w:rsid w:val="22CE3AC7"/>
    <w:rsid w:val="22D12E08"/>
    <w:rsid w:val="22D13BAC"/>
    <w:rsid w:val="22D3641F"/>
    <w:rsid w:val="22D39F4B"/>
    <w:rsid w:val="22D93F01"/>
    <w:rsid w:val="22DE7E4F"/>
    <w:rsid w:val="22E10C79"/>
    <w:rsid w:val="22E132C9"/>
    <w:rsid w:val="22E3251F"/>
    <w:rsid w:val="22E34EC9"/>
    <w:rsid w:val="22E734AE"/>
    <w:rsid w:val="22EA27A6"/>
    <w:rsid w:val="22EED0B3"/>
    <w:rsid w:val="22EEDEDD"/>
    <w:rsid w:val="22F00048"/>
    <w:rsid w:val="22F136BC"/>
    <w:rsid w:val="22F2805E"/>
    <w:rsid w:val="22F3CDB9"/>
    <w:rsid w:val="22F71001"/>
    <w:rsid w:val="22FAC06F"/>
    <w:rsid w:val="22FAC397"/>
    <w:rsid w:val="22FB6A6E"/>
    <w:rsid w:val="22FD5584"/>
    <w:rsid w:val="23021000"/>
    <w:rsid w:val="23029F52"/>
    <w:rsid w:val="23035B39"/>
    <w:rsid w:val="23038717"/>
    <w:rsid w:val="2305045D"/>
    <w:rsid w:val="2306B4B0"/>
    <w:rsid w:val="23080F68"/>
    <w:rsid w:val="230AF6B5"/>
    <w:rsid w:val="230D746C"/>
    <w:rsid w:val="230F8BF4"/>
    <w:rsid w:val="23103149"/>
    <w:rsid w:val="23104D85"/>
    <w:rsid w:val="231069B6"/>
    <w:rsid w:val="2311198B"/>
    <w:rsid w:val="23116B8E"/>
    <w:rsid w:val="2313E43A"/>
    <w:rsid w:val="2314EDC0"/>
    <w:rsid w:val="2316D921"/>
    <w:rsid w:val="23175EB4"/>
    <w:rsid w:val="23192ECA"/>
    <w:rsid w:val="2319838F"/>
    <w:rsid w:val="231A5B42"/>
    <w:rsid w:val="231A9787"/>
    <w:rsid w:val="231B23CA"/>
    <w:rsid w:val="231D1480"/>
    <w:rsid w:val="231F3F95"/>
    <w:rsid w:val="231F8022"/>
    <w:rsid w:val="231F8328"/>
    <w:rsid w:val="23215F33"/>
    <w:rsid w:val="2321DA92"/>
    <w:rsid w:val="23223A1C"/>
    <w:rsid w:val="23237E3F"/>
    <w:rsid w:val="2323ACE6"/>
    <w:rsid w:val="23257A6D"/>
    <w:rsid w:val="2326F8B1"/>
    <w:rsid w:val="232C3E72"/>
    <w:rsid w:val="232CD939"/>
    <w:rsid w:val="232D8C0A"/>
    <w:rsid w:val="232F59A9"/>
    <w:rsid w:val="2332BF78"/>
    <w:rsid w:val="2333472A"/>
    <w:rsid w:val="2335057B"/>
    <w:rsid w:val="2337C41D"/>
    <w:rsid w:val="23381472"/>
    <w:rsid w:val="233A4B5F"/>
    <w:rsid w:val="233D000F"/>
    <w:rsid w:val="233FDDAF"/>
    <w:rsid w:val="234088D3"/>
    <w:rsid w:val="23422D97"/>
    <w:rsid w:val="23423708"/>
    <w:rsid w:val="23437440"/>
    <w:rsid w:val="234381A3"/>
    <w:rsid w:val="23440BF1"/>
    <w:rsid w:val="2344CDBD"/>
    <w:rsid w:val="2344E781"/>
    <w:rsid w:val="234577EE"/>
    <w:rsid w:val="23457D60"/>
    <w:rsid w:val="23467D4F"/>
    <w:rsid w:val="234901E2"/>
    <w:rsid w:val="2349901B"/>
    <w:rsid w:val="2349B04C"/>
    <w:rsid w:val="234D7951"/>
    <w:rsid w:val="234E735F"/>
    <w:rsid w:val="234F7AD3"/>
    <w:rsid w:val="234F7FBC"/>
    <w:rsid w:val="23502376"/>
    <w:rsid w:val="2352A378"/>
    <w:rsid w:val="2353C47E"/>
    <w:rsid w:val="23561004"/>
    <w:rsid w:val="2356CD22"/>
    <w:rsid w:val="2357AACE"/>
    <w:rsid w:val="2359D1F3"/>
    <w:rsid w:val="235AE655"/>
    <w:rsid w:val="235DF691"/>
    <w:rsid w:val="235DFEDF"/>
    <w:rsid w:val="235E525A"/>
    <w:rsid w:val="2364ABD2"/>
    <w:rsid w:val="23675EC4"/>
    <w:rsid w:val="2367937D"/>
    <w:rsid w:val="23679588"/>
    <w:rsid w:val="23679A12"/>
    <w:rsid w:val="2368EBE3"/>
    <w:rsid w:val="236D9187"/>
    <w:rsid w:val="236EA49F"/>
    <w:rsid w:val="2370EA79"/>
    <w:rsid w:val="2372B17B"/>
    <w:rsid w:val="2373A7BE"/>
    <w:rsid w:val="2378D9AB"/>
    <w:rsid w:val="2378E12E"/>
    <w:rsid w:val="23790840"/>
    <w:rsid w:val="23794136"/>
    <w:rsid w:val="2379E2FC"/>
    <w:rsid w:val="237ABE2F"/>
    <w:rsid w:val="237ACE22"/>
    <w:rsid w:val="237BF2E8"/>
    <w:rsid w:val="237CEC36"/>
    <w:rsid w:val="237D935B"/>
    <w:rsid w:val="237F2DA2"/>
    <w:rsid w:val="237F569C"/>
    <w:rsid w:val="23815960"/>
    <w:rsid w:val="23815BD4"/>
    <w:rsid w:val="2381C219"/>
    <w:rsid w:val="23853B6B"/>
    <w:rsid w:val="23878DA2"/>
    <w:rsid w:val="238A4BA0"/>
    <w:rsid w:val="238C7EF9"/>
    <w:rsid w:val="238E73B6"/>
    <w:rsid w:val="238EAAA6"/>
    <w:rsid w:val="23900426"/>
    <w:rsid w:val="23904595"/>
    <w:rsid w:val="23910112"/>
    <w:rsid w:val="23914227"/>
    <w:rsid w:val="23918234"/>
    <w:rsid w:val="23948239"/>
    <w:rsid w:val="23968A72"/>
    <w:rsid w:val="23981538"/>
    <w:rsid w:val="2398CCAC"/>
    <w:rsid w:val="2399210F"/>
    <w:rsid w:val="2399CF37"/>
    <w:rsid w:val="239A583B"/>
    <w:rsid w:val="239A9112"/>
    <w:rsid w:val="239B472F"/>
    <w:rsid w:val="239DE7FB"/>
    <w:rsid w:val="239E9725"/>
    <w:rsid w:val="239F3F75"/>
    <w:rsid w:val="23A05DDD"/>
    <w:rsid w:val="23A194DF"/>
    <w:rsid w:val="23A1E762"/>
    <w:rsid w:val="23A3BF1C"/>
    <w:rsid w:val="23A6170A"/>
    <w:rsid w:val="23A6372B"/>
    <w:rsid w:val="23A7574D"/>
    <w:rsid w:val="23A83266"/>
    <w:rsid w:val="23A9282E"/>
    <w:rsid w:val="23AA8F68"/>
    <w:rsid w:val="23ABC433"/>
    <w:rsid w:val="23AC5CCD"/>
    <w:rsid w:val="23AC5E8A"/>
    <w:rsid w:val="23AD7403"/>
    <w:rsid w:val="23AD855B"/>
    <w:rsid w:val="23AFFCF5"/>
    <w:rsid w:val="23B0598A"/>
    <w:rsid w:val="23B1A351"/>
    <w:rsid w:val="23B39F69"/>
    <w:rsid w:val="23B3BF92"/>
    <w:rsid w:val="23B48FB3"/>
    <w:rsid w:val="23B71583"/>
    <w:rsid w:val="23BA66DC"/>
    <w:rsid w:val="23BB247E"/>
    <w:rsid w:val="23BB86BE"/>
    <w:rsid w:val="23BC006F"/>
    <w:rsid w:val="23BEAB6A"/>
    <w:rsid w:val="23BF0BF4"/>
    <w:rsid w:val="23BF28DA"/>
    <w:rsid w:val="23C24933"/>
    <w:rsid w:val="23C24DAD"/>
    <w:rsid w:val="23C73B0A"/>
    <w:rsid w:val="23C7F9B6"/>
    <w:rsid w:val="23C84244"/>
    <w:rsid w:val="23CAD056"/>
    <w:rsid w:val="23CB8808"/>
    <w:rsid w:val="23CBB279"/>
    <w:rsid w:val="23CC342F"/>
    <w:rsid w:val="23CDC20C"/>
    <w:rsid w:val="23CE7496"/>
    <w:rsid w:val="23CEFD69"/>
    <w:rsid w:val="23D1CA00"/>
    <w:rsid w:val="23D31D63"/>
    <w:rsid w:val="23D583EF"/>
    <w:rsid w:val="23D5CBC5"/>
    <w:rsid w:val="23D88E4A"/>
    <w:rsid w:val="23DABC39"/>
    <w:rsid w:val="23DB057B"/>
    <w:rsid w:val="23DCAFE7"/>
    <w:rsid w:val="23DD48C9"/>
    <w:rsid w:val="23DDF66C"/>
    <w:rsid w:val="23DF8C14"/>
    <w:rsid w:val="23E19B82"/>
    <w:rsid w:val="23E1DEDB"/>
    <w:rsid w:val="23E2B999"/>
    <w:rsid w:val="23E2DEEA"/>
    <w:rsid w:val="23E386A0"/>
    <w:rsid w:val="23E4493D"/>
    <w:rsid w:val="23E6CBC1"/>
    <w:rsid w:val="23E919A9"/>
    <w:rsid w:val="23E9FCF7"/>
    <w:rsid w:val="23EA4A98"/>
    <w:rsid w:val="23ED6120"/>
    <w:rsid w:val="23F063D7"/>
    <w:rsid w:val="23F40ADD"/>
    <w:rsid w:val="23F6B40D"/>
    <w:rsid w:val="23F81959"/>
    <w:rsid w:val="23F95EC8"/>
    <w:rsid w:val="23F966BF"/>
    <w:rsid w:val="23FA4E70"/>
    <w:rsid w:val="23FB7AC7"/>
    <w:rsid w:val="23FB9C52"/>
    <w:rsid w:val="23FCF1BA"/>
    <w:rsid w:val="23FD6E2C"/>
    <w:rsid w:val="23FD7A9B"/>
    <w:rsid w:val="23FD9011"/>
    <w:rsid w:val="23FE9797"/>
    <w:rsid w:val="24002D7E"/>
    <w:rsid w:val="24017E8B"/>
    <w:rsid w:val="2401D443"/>
    <w:rsid w:val="240351C2"/>
    <w:rsid w:val="24046812"/>
    <w:rsid w:val="24058B46"/>
    <w:rsid w:val="2405992A"/>
    <w:rsid w:val="240658F6"/>
    <w:rsid w:val="240A5278"/>
    <w:rsid w:val="240B0D8F"/>
    <w:rsid w:val="240C7CBD"/>
    <w:rsid w:val="240CE396"/>
    <w:rsid w:val="240CFF76"/>
    <w:rsid w:val="240D651B"/>
    <w:rsid w:val="240D8F8E"/>
    <w:rsid w:val="24122533"/>
    <w:rsid w:val="2413822C"/>
    <w:rsid w:val="2415C679"/>
    <w:rsid w:val="24171350"/>
    <w:rsid w:val="24178516"/>
    <w:rsid w:val="2417F99E"/>
    <w:rsid w:val="2418100D"/>
    <w:rsid w:val="241814DA"/>
    <w:rsid w:val="2418345A"/>
    <w:rsid w:val="241B2122"/>
    <w:rsid w:val="241B6D7F"/>
    <w:rsid w:val="241BFCE9"/>
    <w:rsid w:val="241C1C38"/>
    <w:rsid w:val="241C31EB"/>
    <w:rsid w:val="241CC59E"/>
    <w:rsid w:val="241D829D"/>
    <w:rsid w:val="241DAB72"/>
    <w:rsid w:val="24214BB1"/>
    <w:rsid w:val="2422B2F6"/>
    <w:rsid w:val="24249D82"/>
    <w:rsid w:val="2424A916"/>
    <w:rsid w:val="2425A44F"/>
    <w:rsid w:val="2426E54C"/>
    <w:rsid w:val="2427D72F"/>
    <w:rsid w:val="2428DA63"/>
    <w:rsid w:val="2428EE61"/>
    <w:rsid w:val="242C442B"/>
    <w:rsid w:val="242D9596"/>
    <w:rsid w:val="242F19DC"/>
    <w:rsid w:val="24332B4F"/>
    <w:rsid w:val="243432F4"/>
    <w:rsid w:val="24393173"/>
    <w:rsid w:val="243B08EE"/>
    <w:rsid w:val="243B8696"/>
    <w:rsid w:val="243CC125"/>
    <w:rsid w:val="2443218E"/>
    <w:rsid w:val="2443B952"/>
    <w:rsid w:val="2444551F"/>
    <w:rsid w:val="2445A9CB"/>
    <w:rsid w:val="2447FDB3"/>
    <w:rsid w:val="2448B5EE"/>
    <w:rsid w:val="24495848"/>
    <w:rsid w:val="244C2117"/>
    <w:rsid w:val="244C6BD2"/>
    <w:rsid w:val="244D0873"/>
    <w:rsid w:val="244D577E"/>
    <w:rsid w:val="245119F7"/>
    <w:rsid w:val="2452DC57"/>
    <w:rsid w:val="2452F439"/>
    <w:rsid w:val="2454EC1F"/>
    <w:rsid w:val="245730AE"/>
    <w:rsid w:val="24589AC1"/>
    <w:rsid w:val="245BF007"/>
    <w:rsid w:val="245C4D5A"/>
    <w:rsid w:val="245E4FFF"/>
    <w:rsid w:val="24638D8D"/>
    <w:rsid w:val="24653B35"/>
    <w:rsid w:val="2466D492"/>
    <w:rsid w:val="246E170A"/>
    <w:rsid w:val="246E4A11"/>
    <w:rsid w:val="2470FB6F"/>
    <w:rsid w:val="24734245"/>
    <w:rsid w:val="24747D91"/>
    <w:rsid w:val="247629C4"/>
    <w:rsid w:val="24769E32"/>
    <w:rsid w:val="24782789"/>
    <w:rsid w:val="24783144"/>
    <w:rsid w:val="24784E7B"/>
    <w:rsid w:val="24795B6B"/>
    <w:rsid w:val="247C24EB"/>
    <w:rsid w:val="247DE85B"/>
    <w:rsid w:val="247E3D4B"/>
    <w:rsid w:val="247F5296"/>
    <w:rsid w:val="247F53BB"/>
    <w:rsid w:val="24800EB3"/>
    <w:rsid w:val="24802113"/>
    <w:rsid w:val="248105B7"/>
    <w:rsid w:val="24823AEC"/>
    <w:rsid w:val="24829584"/>
    <w:rsid w:val="2482C0CF"/>
    <w:rsid w:val="24845B51"/>
    <w:rsid w:val="2484FC6D"/>
    <w:rsid w:val="2487B622"/>
    <w:rsid w:val="2489940B"/>
    <w:rsid w:val="248A382E"/>
    <w:rsid w:val="248A90EA"/>
    <w:rsid w:val="248B40B5"/>
    <w:rsid w:val="248C3550"/>
    <w:rsid w:val="248DE696"/>
    <w:rsid w:val="248EC549"/>
    <w:rsid w:val="248EF3E4"/>
    <w:rsid w:val="2490DFFF"/>
    <w:rsid w:val="2492F7A4"/>
    <w:rsid w:val="24959555"/>
    <w:rsid w:val="2497F10C"/>
    <w:rsid w:val="24981BFF"/>
    <w:rsid w:val="24985359"/>
    <w:rsid w:val="2498DE05"/>
    <w:rsid w:val="249A28E9"/>
    <w:rsid w:val="249A30F3"/>
    <w:rsid w:val="249A438D"/>
    <w:rsid w:val="249A562F"/>
    <w:rsid w:val="249AA265"/>
    <w:rsid w:val="249BDDC4"/>
    <w:rsid w:val="249C2CB7"/>
    <w:rsid w:val="249D618F"/>
    <w:rsid w:val="24A12ADD"/>
    <w:rsid w:val="24A29AAD"/>
    <w:rsid w:val="24A632BF"/>
    <w:rsid w:val="24A81FEC"/>
    <w:rsid w:val="24AB51D7"/>
    <w:rsid w:val="24AB6734"/>
    <w:rsid w:val="24ABA1EF"/>
    <w:rsid w:val="24ADB5C3"/>
    <w:rsid w:val="24B0F5D9"/>
    <w:rsid w:val="24B4C44A"/>
    <w:rsid w:val="24B68027"/>
    <w:rsid w:val="24B76241"/>
    <w:rsid w:val="24B96FE6"/>
    <w:rsid w:val="24BA482B"/>
    <w:rsid w:val="24BAB147"/>
    <w:rsid w:val="24BB6994"/>
    <w:rsid w:val="24BC0E3E"/>
    <w:rsid w:val="24BD339A"/>
    <w:rsid w:val="24BD3635"/>
    <w:rsid w:val="24BEC9D9"/>
    <w:rsid w:val="24C23A06"/>
    <w:rsid w:val="24C2BBA8"/>
    <w:rsid w:val="24C477DD"/>
    <w:rsid w:val="24C53F9A"/>
    <w:rsid w:val="24C72A07"/>
    <w:rsid w:val="24C74F1E"/>
    <w:rsid w:val="24C78271"/>
    <w:rsid w:val="24C91165"/>
    <w:rsid w:val="24C997F0"/>
    <w:rsid w:val="24CA4909"/>
    <w:rsid w:val="24CAE488"/>
    <w:rsid w:val="24CBCFD4"/>
    <w:rsid w:val="24CD028F"/>
    <w:rsid w:val="24D045DC"/>
    <w:rsid w:val="24D076C9"/>
    <w:rsid w:val="24D19E8A"/>
    <w:rsid w:val="24D1B480"/>
    <w:rsid w:val="24D1F80F"/>
    <w:rsid w:val="24D1FF36"/>
    <w:rsid w:val="24D2A1EA"/>
    <w:rsid w:val="24D3BDE4"/>
    <w:rsid w:val="24D484F1"/>
    <w:rsid w:val="24D4F229"/>
    <w:rsid w:val="24D52641"/>
    <w:rsid w:val="24D56453"/>
    <w:rsid w:val="24D64153"/>
    <w:rsid w:val="24D70702"/>
    <w:rsid w:val="24D707B2"/>
    <w:rsid w:val="24D731DF"/>
    <w:rsid w:val="24D8C483"/>
    <w:rsid w:val="24DAD95A"/>
    <w:rsid w:val="24DB38E2"/>
    <w:rsid w:val="24DC932D"/>
    <w:rsid w:val="24DCB1F1"/>
    <w:rsid w:val="24DF1039"/>
    <w:rsid w:val="24E11A77"/>
    <w:rsid w:val="24E42FF1"/>
    <w:rsid w:val="24EA5076"/>
    <w:rsid w:val="24EA730D"/>
    <w:rsid w:val="24EBAF27"/>
    <w:rsid w:val="24ECC619"/>
    <w:rsid w:val="24ED5BC7"/>
    <w:rsid w:val="24F1BD1D"/>
    <w:rsid w:val="24F324A5"/>
    <w:rsid w:val="24F334FC"/>
    <w:rsid w:val="24F3C1B5"/>
    <w:rsid w:val="24F62DC6"/>
    <w:rsid w:val="24FAD106"/>
    <w:rsid w:val="24FB920E"/>
    <w:rsid w:val="24FBEEA8"/>
    <w:rsid w:val="24FC1647"/>
    <w:rsid w:val="24FC3EB9"/>
    <w:rsid w:val="24FCC589"/>
    <w:rsid w:val="24FE7275"/>
    <w:rsid w:val="2500D0B1"/>
    <w:rsid w:val="2503A11B"/>
    <w:rsid w:val="250574D8"/>
    <w:rsid w:val="250690D8"/>
    <w:rsid w:val="250745CA"/>
    <w:rsid w:val="2507CB86"/>
    <w:rsid w:val="2507E36F"/>
    <w:rsid w:val="25099319"/>
    <w:rsid w:val="250A3B44"/>
    <w:rsid w:val="250A690C"/>
    <w:rsid w:val="250B2088"/>
    <w:rsid w:val="250D7212"/>
    <w:rsid w:val="250E2733"/>
    <w:rsid w:val="250E5F6F"/>
    <w:rsid w:val="2510C5FA"/>
    <w:rsid w:val="25132DD6"/>
    <w:rsid w:val="25138F1D"/>
    <w:rsid w:val="2515968E"/>
    <w:rsid w:val="25183103"/>
    <w:rsid w:val="251D3B1B"/>
    <w:rsid w:val="251DFC72"/>
    <w:rsid w:val="251F95BB"/>
    <w:rsid w:val="2520159B"/>
    <w:rsid w:val="25203969"/>
    <w:rsid w:val="25217788"/>
    <w:rsid w:val="25229D6B"/>
    <w:rsid w:val="252547C8"/>
    <w:rsid w:val="2525C13B"/>
    <w:rsid w:val="25272555"/>
    <w:rsid w:val="2528914A"/>
    <w:rsid w:val="2528B056"/>
    <w:rsid w:val="2528DBB1"/>
    <w:rsid w:val="252C7D1F"/>
    <w:rsid w:val="252DA27D"/>
    <w:rsid w:val="252DDF9C"/>
    <w:rsid w:val="25316FBC"/>
    <w:rsid w:val="25328775"/>
    <w:rsid w:val="25384B1A"/>
    <w:rsid w:val="253B3B61"/>
    <w:rsid w:val="253C0A0B"/>
    <w:rsid w:val="253C4EDA"/>
    <w:rsid w:val="253CC172"/>
    <w:rsid w:val="253E0F26"/>
    <w:rsid w:val="253E1297"/>
    <w:rsid w:val="2540B810"/>
    <w:rsid w:val="25414D75"/>
    <w:rsid w:val="2541A752"/>
    <w:rsid w:val="2542142A"/>
    <w:rsid w:val="2542B965"/>
    <w:rsid w:val="254372F2"/>
    <w:rsid w:val="2544177E"/>
    <w:rsid w:val="2546399C"/>
    <w:rsid w:val="25469AAA"/>
    <w:rsid w:val="25489A44"/>
    <w:rsid w:val="2549252F"/>
    <w:rsid w:val="25494464"/>
    <w:rsid w:val="2549BE9B"/>
    <w:rsid w:val="254AF7FE"/>
    <w:rsid w:val="254B07CF"/>
    <w:rsid w:val="254D87C3"/>
    <w:rsid w:val="2550021A"/>
    <w:rsid w:val="255022AB"/>
    <w:rsid w:val="255347E0"/>
    <w:rsid w:val="25535C5F"/>
    <w:rsid w:val="255582E4"/>
    <w:rsid w:val="2555F7B4"/>
    <w:rsid w:val="25574214"/>
    <w:rsid w:val="2557CB5E"/>
    <w:rsid w:val="25593CBE"/>
    <w:rsid w:val="25598B5B"/>
    <w:rsid w:val="2559BAFA"/>
    <w:rsid w:val="255A9287"/>
    <w:rsid w:val="255B9F28"/>
    <w:rsid w:val="255D40E3"/>
    <w:rsid w:val="255D4A78"/>
    <w:rsid w:val="255DF212"/>
    <w:rsid w:val="255F7E72"/>
    <w:rsid w:val="255F9ECE"/>
    <w:rsid w:val="255F9FCA"/>
    <w:rsid w:val="255FE180"/>
    <w:rsid w:val="2560E542"/>
    <w:rsid w:val="25612D3F"/>
    <w:rsid w:val="2561A93C"/>
    <w:rsid w:val="25690791"/>
    <w:rsid w:val="256B4AEE"/>
    <w:rsid w:val="2570CB4C"/>
    <w:rsid w:val="2570EF57"/>
    <w:rsid w:val="25738984"/>
    <w:rsid w:val="2574EFA5"/>
    <w:rsid w:val="25754098"/>
    <w:rsid w:val="25757A11"/>
    <w:rsid w:val="25759F08"/>
    <w:rsid w:val="2575EFD5"/>
    <w:rsid w:val="2575F3A7"/>
    <w:rsid w:val="2576DF43"/>
    <w:rsid w:val="2578DD5C"/>
    <w:rsid w:val="257B89B0"/>
    <w:rsid w:val="257BBBB5"/>
    <w:rsid w:val="257CA7A2"/>
    <w:rsid w:val="257E95BD"/>
    <w:rsid w:val="2580CA81"/>
    <w:rsid w:val="2581005B"/>
    <w:rsid w:val="25820F69"/>
    <w:rsid w:val="2582D7E4"/>
    <w:rsid w:val="25839C33"/>
    <w:rsid w:val="2583C738"/>
    <w:rsid w:val="258497B4"/>
    <w:rsid w:val="2584A923"/>
    <w:rsid w:val="25851628"/>
    <w:rsid w:val="25858125"/>
    <w:rsid w:val="25864179"/>
    <w:rsid w:val="25869CEF"/>
    <w:rsid w:val="25874C60"/>
    <w:rsid w:val="25875E75"/>
    <w:rsid w:val="2587EA8A"/>
    <w:rsid w:val="258B8794"/>
    <w:rsid w:val="258F12A3"/>
    <w:rsid w:val="25901A54"/>
    <w:rsid w:val="259058A1"/>
    <w:rsid w:val="2593ABD4"/>
    <w:rsid w:val="2594B114"/>
    <w:rsid w:val="2597747D"/>
    <w:rsid w:val="2597E240"/>
    <w:rsid w:val="259A0CE3"/>
    <w:rsid w:val="259AA4C7"/>
    <w:rsid w:val="259AFAD7"/>
    <w:rsid w:val="259BB487"/>
    <w:rsid w:val="259F608F"/>
    <w:rsid w:val="25A01248"/>
    <w:rsid w:val="25A21695"/>
    <w:rsid w:val="25A60267"/>
    <w:rsid w:val="25A74BB2"/>
    <w:rsid w:val="25A7D06A"/>
    <w:rsid w:val="25A8FDE9"/>
    <w:rsid w:val="25ACD0F6"/>
    <w:rsid w:val="25AD1E7A"/>
    <w:rsid w:val="25ADE8DB"/>
    <w:rsid w:val="25AE635E"/>
    <w:rsid w:val="25AE8043"/>
    <w:rsid w:val="25AEB4B3"/>
    <w:rsid w:val="25AF69E4"/>
    <w:rsid w:val="25AFFC70"/>
    <w:rsid w:val="25B09848"/>
    <w:rsid w:val="25B12D42"/>
    <w:rsid w:val="25B379FD"/>
    <w:rsid w:val="25B38B2C"/>
    <w:rsid w:val="25B4AFC2"/>
    <w:rsid w:val="25B54118"/>
    <w:rsid w:val="25B7F395"/>
    <w:rsid w:val="25B87C56"/>
    <w:rsid w:val="25B9CC92"/>
    <w:rsid w:val="25BA9FDA"/>
    <w:rsid w:val="25BB102C"/>
    <w:rsid w:val="25BD5595"/>
    <w:rsid w:val="25BDB131"/>
    <w:rsid w:val="25BE827A"/>
    <w:rsid w:val="25C05138"/>
    <w:rsid w:val="25C2C604"/>
    <w:rsid w:val="25C30E53"/>
    <w:rsid w:val="25C36B04"/>
    <w:rsid w:val="25C50857"/>
    <w:rsid w:val="25C820EC"/>
    <w:rsid w:val="25C8F1CC"/>
    <w:rsid w:val="25CAF753"/>
    <w:rsid w:val="25CD4D9A"/>
    <w:rsid w:val="25CDD958"/>
    <w:rsid w:val="25D040B5"/>
    <w:rsid w:val="25D37883"/>
    <w:rsid w:val="25D5C875"/>
    <w:rsid w:val="25D5EB2E"/>
    <w:rsid w:val="25D83896"/>
    <w:rsid w:val="25D8FF28"/>
    <w:rsid w:val="25D9412A"/>
    <w:rsid w:val="25DDA6C0"/>
    <w:rsid w:val="25DE7F84"/>
    <w:rsid w:val="25DFD5AA"/>
    <w:rsid w:val="25E0A457"/>
    <w:rsid w:val="25E0C3F9"/>
    <w:rsid w:val="25E41E4C"/>
    <w:rsid w:val="25E48B8C"/>
    <w:rsid w:val="25E5274E"/>
    <w:rsid w:val="25E5507F"/>
    <w:rsid w:val="25E9149C"/>
    <w:rsid w:val="25E9B350"/>
    <w:rsid w:val="25E9FE38"/>
    <w:rsid w:val="25EA06A6"/>
    <w:rsid w:val="25EB587A"/>
    <w:rsid w:val="25EB886B"/>
    <w:rsid w:val="25EC93DD"/>
    <w:rsid w:val="25EDC3BC"/>
    <w:rsid w:val="25EE2576"/>
    <w:rsid w:val="25EEB5E0"/>
    <w:rsid w:val="25EFAB0D"/>
    <w:rsid w:val="25F08B4C"/>
    <w:rsid w:val="25F19BE6"/>
    <w:rsid w:val="25F1D16A"/>
    <w:rsid w:val="25F1DA08"/>
    <w:rsid w:val="25F1F2BF"/>
    <w:rsid w:val="25F2F66D"/>
    <w:rsid w:val="25F585BF"/>
    <w:rsid w:val="25F842A0"/>
    <w:rsid w:val="25FB0EEA"/>
    <w:rsid w:val="25FF9384"/>
    <w:rsid w:val="25FFFBF0"/>
    <w:rsid w:val="2603A8D8"/>
    <w:rsid w:val="2603D96F"/>
    <w:rsid w:val="2607A30C"/>
    <w:rsid w:val="260849C2"/>
    <w:rsid w:val="2609641C"/>
    <w:rsid w:val="2609A483"/>
    <w:rsid w:val="2609E549"/>
    <w:rsid w:val="260A9BCD"/>
    <w:rsid w:val="260B6ED8"/>
    <w:rsid w:val="260C57CC"/>
    <w:rsid w:val="260C7578"/>
    <w:rsid w:val="260DA8A3"/>
    <w:rsid w:val="260F1AA6"/>
    <w:rsid w:val="260F3BCB"/>
    <w:rsid w:val="2610185D"/>
    <w:rsid w:val="261090D8"/>
    <w:rsid w:val="26112BC4"/>
    <w:rsid w:val="2612C850"/>
    <w:rsid w:val="2613C997"/>
    <w:rsid w:val="26145B88"/>
    <w:rsid w:val="26147F48"/>
    <w:rsid w:val="261693B7"/>
    <w:rsid w:val="2617BCC2"/>
    <w:rsid w:val="261A1AAB"/>
    <w:rsid w:val="261A2A9C"/>
    <w:rsid w:val="261AFB36"/>
    <w:rsid w:val="261CAE8A"/>
    <w:rsid w:val="261CCBCD"/>
    <w:rsid w:val="261E05E5"/>
    <w:rsid w:val="261E15FD"/>
    <w:rsid w:val="261F3786"/>
    <w:rsid w:val="26224577"/>
    <w:rsid w:val="2623AEAB"/>
    <w:rsid w:val="2623F6B4"/>
    <w:rsid w:val="2623F7D7"/>
    <w:rsid w:val="262422D6"/>
    <w:rsid w:val="26245B45"/>
    <w:rsid w:val="26249786"/>
    <w:rsid w:val="2624C7A5"/>
    <w:rsid w:val="2624F2D3"/>
    <w:rsid w:val="26255B77"/>
    <w:rsid w:val="2625DA93"/>
    <w:rsid w:val="26263AD7"/>
    <w:rsid w:val="26275A29"/>
    <w:rsid w:val="26293B46"/>
    <w:rsid w:val="262C45E4"/>
    <w:rsid w:val="262C46DA"/>
    <w:rsid w:val="262D40FB"/>
    <w:rsid w:val="262E5524"/>
    <w:rsid w:val="262E6C67"/>
    <w:rsid w:val="26329212"/>
    <w:rsid w:val="2633BA84"/>
    <w:rsid w:val="2633EC0A"/>
    <w:rsid w:val="2633F48A"/>
    <w:rsid w:val="2634E409"/>
    <w:rsid w:val="2635C6EE"/>
    <w:rsid w:val="2635F94A"/>
    <w:rsid w:val="263619FB"/>
    <w:rsid w:val="26361DCB"/>
    <w:rsid w:val="263929C9"/>
    <w:rsid w:val="263A2650"/>
    <w:rsid w:val="263B0DB1"/>
    <w:rsid w:val="263C5D88"/>
    <w:rsid w:val="263CD1AF"/>
    <w:rsid w:val="263FD308"/>
    <w:rsid w:val="26412FD3"/>
    <w:rsid w:val="2641F1ED"/>
    <w:rsid w:val="2644DB29"/>
    <w:rsid w:val="26453358"/>
    <w:rsid w:val="26465A66"/>
    <w:rsid w:val="2646D9E7"/>
    <w:rsid w:val="26476B92"/>
    <w:rsid w:val="26477740"/>
    <w:rsid w:val="264838EB"/>
    <w:rsid w:val="2648E213"/>
    <w:rsid w:val="26492BF9"/>
    <w:rsid w:val="264B27EA"/>
    <w:rsid w:val="264B40F0"/>
    <w:rsid w:val="264CA229"/>
    <w:rsid w:val="264CEE06"/>
    <w:rsid w:val="264E8510"/>
    <w:rsid w:val="265047DB"/>
    <w:rsid w:val="2650C819"/>
    <w:rsid w:val="26518ED9"/>
    <w:rsid w:val="2655001E"/>
    <w:rsid w:val="26568A19"/>
    <w:rsid w:val="265821D3"/>
    <w:rsid w:val="265C97B3"/>
    <w:rsid w:val="265CB3AC"/>
    <w:rsid w:val="265DE346"/>
    <w:rsid w:val="265F12BB"/>
    <w:rsid w:val="265FB863"/>
    <w:rsid w:val="2660E81A"/>
    <w:rsid w:val="26624260"/>
    <w:rsid w:val="26660991"/>
    <w:rsid w:val="266624BF"/>
    <w:rsid w:val="2666A61E"/>
    <w:rsid w:val="26694F4D"/>
    <w:rsid w:val="266AC760"/>
    <w:rsid w:val="266B0D15"/>
    <w:rsid w:val="266CACD4"/>
    <w:rsid w:val="2670C0FB"/>
    <w:rsid w:val="2670DFE2"/>
    <w:rsid w:val="2676D5F4"/>
    <w:rsid w:val="2676FFBD"/>
    <w:rsid w:val="2678B38D"/>
    <w:rsid w:val="26797210"/>
    <w:rsid w:val="267A5F78"/>
    <w:rsid w:val="267AE267"/>
    <w:rsid w:val="267BB08A"/>
    <w:rsid w:val="267C2249"/>
    <w:rsid w:val="267C9FDB"/>
    <w:rsid w:val="267F0E61"/>
    <w:rsid w:val="267F611E"/>
    <w:rsid w:val="268198F1"/>
    <w:rsid w:val="268306A6"/>
    <w:rsid w:val="26844BA8"/>
    <w:rsid w:val="26845709"/>
    <w:rsid w:val="26850BE4"/>
    <w:rsid w:val="268704F9"/>
    <w:rsid w:val="2687F09F"/>
    <w:rsid w:val="268A2D60"/>
    <w:rsid w:val="268A48B4"/>
    <w:rsid w:val="268D2BE8"/>
    <w:rsid w:val="268DAC29"/>
    <w:rsid w:val="268F73B7"/>
    <w:rsid w:val="2692BCD8"/>
    <w:rsid w:val="26930CEB"/>
    <w:rsid w:val="269319DD"/>
    <w:rsid w:val="26949CC5"/>
    <w:rsid w:val="2694E981"/>
    <w:rsid w:val="2696A6E1"/>
    <w:rsid w:val="2697BA96"/>
    <w:rsid w:val="269985F0"/>
    <w:rsid w:val="2699BCFC"/>
    <w:rsid w:val="269DBD81"/>
    <w:rsid w:val="269F26C4"/>
    <w:rsid w:val="26A1C6F3"/>
    <w:rsid w:val="26A20CB8"/>
    <w:rsid w:val="26A3D301"/>
    <w:rsid w:val="26A42F84"/>
    <w:rsid w:val="26A5C2C8"/>
    <w:rsid w:val="26A60EDF"/>
    <w:rsid w:val="26AA337B"/>
    <w:rsid w:val="26AAF483"/>
    <w:rsid w:val="26AB7695"/>
    <w:rsid w:val="26ABFD94"/>
    <w:rsid w:val="26B3B0DC"/>
    <w:rsid w:val="26B740FE"/>
    <w:rsid w:val="26BB6E42"/>
    <w:rsid w:val="26C079C8"/>
    <w:rsid w:val="26C0A396"/>
    <w:rsid w:val="26C36948"/>
    <w:rsid w:val="26C45FC8"/>
    <w:rsid w:val="26C4781E"/>
    <w:rsid w:val="26C4A5AE"/>
    <w:rsid w:val="26C4F0DB"/>
    <w:rsid w:val="26C64422"/>
    <w:rsid w:val="26C6723A"/>
    <w:rsid w:val="26C67AD0"/>
    <w:rsid w:val="26C7874C"/>
    <w:rsid w:val="26C7EC95"/>
    <w:rsid w:val="26CC1CE3"/>
    <w:rsid w:val="26CD280B"/>
    <w:rsid w:val="26CE91C0"/>
    <w:rsid w:val="26CFEF69"/>
    <w:rsid w:val="26D38A9A"/>
    <w:rsid w:val="26D544C3"/>
    <w:rsid w:val="26D6D78A"/>
    <w:rsid w:val="26D8D539"/>
    <w:rsid w:val="26D912C4"/>
    <w:rsid w:val="26D95D78"/>
    <w:rsid w:val="26DA85BD"/>
    <w:rsid w:val="26DAAF43"/>
    <w:rsid w:val="26DBE207"/>
    <w:rsid w:val="26DEDC1D"/>
    <w:rsid w:val="26E09589"/>
    <w:rsid w:val="26E0FD77"/>
    <w:rsid w:val="26E2FEC5"/>
    <w:rsid w:val="26E3DD55"/>
    <w:rsid w:val="26E45890"/>
    <w:rsid w:val="26E4F244"/>
    <w:rsid w:val="26E4F94A"/>
    <w:rsid w:val="26E53B14"/>
    <w:rsid w:val="26E5D218"/>
    <w:rsid w:val="26E6777A"/>
    <w:rsid w:val="26E78818"/>
    <w:rsid w:val="26E856BB"/>
    <w:rsid w:val="26E8B13A"/>
    <w:rsid w:val="26E95B09"/>
    <w:rsid w:val="26E9A767"/>
    <w:rsid w:val="26E9C7FD"/>
    <w:rsid w:val="26EE45C6"/>
    <w:rsid w:val="26EEDAC0"/>
    <w:rsid w:val="26EF38E2"/>
    <w:rsid w:val="26F0A805"/>
    <w:rsid w:val="26F2BDC8"/>
    <w:rsid w:val="26F3030C"/>
    <w:rsid w:val="26F4B908"/>
    <w:rsid w:val="26F62D26"/>
    <w:rsid w:val="26F72B7D"/>
    <w:rsid w:val="26F7F5A3"/>
    <w:rsid w:val="26F89BF6"/>
    <w:rsid w:val="26F8BEE7"/>
    <w:rsid w:val="26FDE69D"/>
    <w:rsid w:val="26FE5BCC"/>
    <w:rsid w:val="26FEBFE1"/>
    <w:rsid w:val="26FFD634"/>
    <w:rsid w:val="270030A1"/>
    <w:rsid w:val="270239AF"/>
    <w:rsid w:val="270300A9"/>
    <w:rsid w:val="27032307"/>
    <w:rsid w:val="2703B85A"/>
    <w:rsid w:val="2703D5CC"/>
    <w:rsid w:val="2704669F"/>
    <w:rsid w:val="2704CB56"/>
    <w:rsid w:val="27055EDB"/>
    <w:rsid w:val="2706C701"/>
    <w:rsid w:val="27070C31"/>
    <w:rsid w:val="27073580"/>
    <w:rsid w:val="2707A4BD"/>
    <w:rsid w:val="2708A676"/>
    <w:rsid w:val="270A1E06"/>
    <w:rsid w:val="270B3B11"/>
    <w:rsid w:val="270B4906"/>
    <w:rsid w:val="270BC4B2"/>
    <w:rsid w:val="270D74B5"/>
    <w:rsid w:val="270F0961"/>
    <w:rsid w:val="27122BB9"/>
    <w:rsid w:val="27130B2E"/>
    <w:rsid w:val="271913A3"/>
    <w:rsid w:val="27199FF8"/>
    <w:rsid w:val="271AA6EA"/>
    <w:rsid w:val="271E4B6B"/>
    <w:rsid w:val="2723678F"/>
    <w:rsid w:val="2725A031"/>
    <w:rsid w:val="27270DFB"/>
    <w:rsid w:val="27281D6F"/>
    <w:rsid w:val="272B4F4F"/>
    <w:rsid w:val="272BC48F"/>
    <w:rsid w:val="272C09FA"/>
    <w:rsid w:val="272CBABF"/>
    <w:rsid w:val="27320CFF"/>
    <w:rsid w:val="2732D150"/>
    <w:rsid w:val="273489E5"/>
    <w:rsid w:val="2735CD06"/>
    <w:rsid w:val="27369A4B"/>
    <w:rsid w:val="2737CFB2"/>
    <w:rsid w:val="2739D2C2"/>
    <w:rsid w:val="273A100E"/>
    <w:rsid w:val="273A4FA7"/>
    <w:rsid w:val="273AC208"/>
    <w:rsid w:val="273C322B"/>
    <w:rsid w:val="274051F3"/>
    <w:rsid w:val="27438CB2"/>
    <w:rsid w:val="274866ED"/>
    <w:rsid w:val="274976F0"/>
    <w:rsid w:val="2749D0B6"/>
    <w:rsid w:val="2749FF80"/>
    <w:rsid w:val="274A8BEC"/>
    <w:rsid w:val="274AB25C"/>
    <w:rsid w:val="274E1470"/>
    <w:rsid w:val="274E629E"/>
    <w:rsid w:val="274F0A49"/>
    <w:rsid w:val="274F5B8D"/>
    <w:rsid w:val="27539A15"/>
    <w:rsid w:val="2753B886"/>
    <w:rsid w:val="2754B883"/>
    <w:rsid w:val="2758141D"/>
    <w:rsid w:val="27589557"/>
    <w:rsid w:val="2758EEFA"/>
    <w:rsid w:val="27590125"/>
    <w:rsid w:val="2759C9DF"/>
    <w:rsid w:val="275C48B2"/>
    <w:rsid w:val="275E11E5"/>
    <w:rsid w:val="276129BB"/>
    <w:rsid w:val="2761AC45"/>
    <w:rsid w:val="2761AE0B"/>
    <w:rsid w:val="27625D79"/>
    <w:rsid w:val="2763EF68"/>
    <w:rsid w:val="27651552"/>
    <w:rsid w:val="2765DDD8"/>
    <w:rsid w:val="27677F5F"/>
    <w:rsid w:val="27681E85"/>
    <w:rsid w:val="2768A819"/>
    <w:rsid w:val="276963FA"/>
    <w:rsid w:val="27697FEF"/>
    <w:rsid w:val="2769CD1A"/>
    <w:rsid w:val="276C6BC8"/>
    <w:rsid w:val="276CC8F0"/>
    <w:rsid w:val="276D5CEB"/>
    <w:rsid w:val="276E3E53"/>
    <w:rsid w:val="276E5233"/>
    <w:rsid w:val="276E7472"/>
    <w:rsid w:val="276E9561"/>
    <w:rsid w:val="276EBBA1"/>
    <w:rsid w:val="276F30B5"/>
    <w:rsid w:val="276F7895"/>
    <w:rsid w:val="2770EE53"/>
    <w:rsid w:val="27730BB3"/>
    <w:rsid w:val="2773D15A"/>
    <w:rsid w:val="27740ED5"/>
    <w:rsid w:val="2774A706"/>
    <w:rsid w:val="277BD4DB"/>
    <w:rsid w:val="277D96C2"/>
    <w:rsid w:val="277EDC5E"/>
    <w:rsid w:val="27853158"/>
    <w:rsid w:val="278540AD"/>
    <w:rsid w:val="27865C4F"/>
    <w:rsid w:val="27883B89"/>
    <w:rsid w:val="2789631A"/>
    <w:rsid w:val="27896692"/>
    <w:rsid w:val="278B98C4"/>
    <w:rsid w:val="278D79D2"/>
    <w:rsid w:val="278ECC78"/>
    <w:rsid w:val="278F2B11"/>
    <w:rsid w:val="278F7433"/>
    <w:rsid w:val="278FDE9A"/>
    <w:rsid w:val="2790E030"/>
    <w:rsid w:val="27924C9E"/>
    <w:rsid w:val="27928DE3"/>
    <w:rsid w:val="27935FE9"/>
    <w:rsid w:val="27957BD6"/>
    <w:rsid w:val="2799B6C2"/>
    <w:rsid w:val="279B2BC4"/>
    <w:rsid w:val="27A0B726"/>
    <w:rsid w:val="27A13DF3"/>
    <w:rsid w:val="27A20113"/>
    <w:rsid w:val="27A2B8FA"/>
    <w:rsid w:val="27A40B60"/>
    <w:rsid w:val="27A41A23"/>
    <w:rsid w:val="27A4B634"/>
    <w:rsid w:val="27A63E8E"/>
    <w:rsid w:val="27A6494E"/>
    <w:rsid w:val="27A6A710"/>
    <w:rsid w:val="27A7247E"/>
    <w:rsid w:val="27A87087"/>
    <w:rsid w:val="27A91266"/>
    <w:rsid w:val="27AD16EC"/>
    <w:rsid w:val="27AEBCC8"/>
    <w:rsid w:val="27AF22CB"/>
    <w:rsid w:val="27AF6ECB"/>
    <w:rsid w:val="27AF9444"/>
    <w:rsid w:val="27B170A6"/>
    <w:rsid w:val="27B210A8"/>
    <w:rsid w:val="27B21813"/>
    <w:rsid w:val="27B3EA69"/>
    <w:rsid w:val="27B46DC8"/>
    <w:rsid w:val="27B6BCC7"/>
    <w:rsid w:val="27B7DFF2"/>
    <w:rsid w:val="27B83FC5"/>
    <w:rsid w:val="27B97E12"/>
    <w:rsid w:val="27BC2893"/>
    <w:rsid w:val="27BC3DAE"/>
    <w:rsid w:val="27BC5DF0"/>
    <w:rsid w:val="27BC9712"/>
    <w:rsid w:val="27BD094E"/>
    <w:rsid w:val="27BE33AB"/>
    <w:rsid w:val="27BE6D52"/>
    <w:rsid w:val="27C02BA6"/>
    <w:rsid w:val="27C053F0"/>
    <w:rsid w:val="27C50AEC"/>
    <w:rsid w:val="27C57064"/>
    <w:rsid w:val="27C6A0F3"/>
    <w:rsid w:val="27C6D076"/>
    <w:rsid w:val="27C73BC3"/>
    <w:rsid w:val="27C7ADBB"/>
    <w:rsid w:val="27C85E49"/>
    <w:rsid w:val="27C97C84"/>
    <w:rsid w:val="27CA8867"/>
    <w:rsid w:val="27CD1E80"/>
    <w:rsid w:val="27CE0487"/>
    <w:rsid w:val="27CE8567"/>
    <w:rsid w:val="27CED063"/>
    <w:rsid w:val="27CED41A"/>
    <w:rsid w:val="27D629EE"/>
    <w:rsid w:val="27D65CBF"/>
    <w:rsid w:val="27D6F2FC"/>
    <w:rsid w:val="27D85B78"/>
    <w:rsid w:val="27DAF55B"/>
    <w:rsid w:val="27DC0961"/>
    <w:rsid w:val="27E191B9"/>
    <w:rsid w:val="27E23BB1"/>
    <w:rsid w:val="27E4AFA5"/>
    <w:rsid w:val="27E6C6C7"/>
    <w:rsid w:val="27E7D17C"/>
    <w:rsid w:val="27E8CBE1"/>
    <w:rsid w:val="27ED1BAC"/>
    <w:rsid w:val="27EF1A7B"/>
    <w:rsid w:val="27EF615C"/>
    <w:rsid w:val="27F13F11"/>
    <w:rsid w:val="27F612E3"/>
    <w:rsid w:val="27F6A875"/>
    <w:rsid w:val="27F7C8B9"/>
    <w:rsid w:val="27F94383"/>
    <w:rsid w:val="27FABCCE"/>
    <w:rsid w:val="27FAE784"/>
    <w:rsid w:val="2801D267"/>
    <w:rsid w:val="2802A727"/>
    <w:rsid w:val="280312AC"/>
    <w:rsid w:val="2808672E"/>
    <w:rsid w:val="28093420"/>
    <w:rsid w:val="280B23D5"/>
    <w:rsid w:val="280E2902"/>
    <w:rsid w:val="280E5A98"/>
    <w:rsid w:val="280F4D76"/>
    <w:rsid w:val="2814FE0E"/>
    <w:rsid w:val="2815E756"/>
    <w:rsid w:val="281A5991"/>
    <w:rsid w:val="281A5FA3"/>
    <w:rsid w:val="281B89E4"/>
    <w:rsid w:val="281CAD78"/>
    <w:rsid w:val="281CEA83"/>
    <w:rsid w:val="282619AD"/>
    <w:rsid w:val="282661B6"/>
    <w:rsid w:val="2827ED00"/>
    <w:rsid w:val="2828BA09"/>
    <w:rsid w:val="282A7633"/>
    <w:rsid w:val="282C7F7A"/>
    <w:rsid w:val="282DBF48"/>
    <w:rsid w:val="283019B6"/>
    <w:rsid w:val="28304C27"/>
    <w:rsid w:val="2833B79C"/>
    <w:rsid w:val="2834116A"/>
    <w:rsid w:val="283644CC"/>
    <w:rsid w:val="28382EC2"/>
    <w:rsid w:val="283A210B"/>
    <w:rsid w:val="283A2E6E"/>
    <w:rsid w:val="283A8EEA"/>
    <w:rsid w:val="283BE913"/>
    <w:rsid w:val="283C2ABB"/>
    <w:rsid w:val="2846A9C7"/>
    <w:rsid w:val="2846E4C1"/>
    <w:rsid w:val="28476F3E"/>
    <w:rsid w:val="2847EB8E"/>
    <w:rsid w:val="28480180"/>
    <w:rsid w:val="28480A0F"/>
    <w:rsid w:val="28492BB9"/>
    <w:rsid w:val="284A52D2"/>
    <w:rsid w:val="284A53EA"/>
    <w:rsid w:val="284C4E1F"/>
    <w:rsid w:val="284D42B7"/>
    <w:rsid w:val="284DD126"/>
    <w:rsid w:val="284E9696"/>
    <w:rsid w:val="285270DA"/>
    <w:rsid w:val="28567446"/>
    <w:rsid w:val="2856A47C"/>
    <w:rsid w:val="28575B62"/>
    <w:rsid w:val="285823AE"/>
    <w:rsid w:val="28596AD7"/>
    <w:rsid w:val="285CA7A2"/>
    <w:rsid w:val="285D05D1"/>
    <w:rsid w:val="285D17DC"/>
    <w:rsid w:val="285EE269"/>
    <w:rsid w:val="285EF3D0"/>
    <w:rsid w:val="2863003C"/>
    <w:rsid w:val="2864E8BC"/>
    <w:rsid w:val="286536AA"/>
    <w:rsid w:val="2865F780"/>
    <w:rsid w:val="28681335"/>
    <w:rsid w:val="286A38E9"/>
    <w:rsid w:val="286B0011"/>
    <w:rsid w:val="286E815F"/>
    <w:rsid w:val="286EB66B"/>
    <w:rsid w:val="286FDB56"/>
    <w:rsid w:val="2871DD87"/>
    <w:rsid w:val="28726748"/>
    <w:rsid w:val="2876060E"/>
    <w:rsid w:val="28764F71"/>
    <w:rsid w:val="28778FA6"/>
    <w:rsid w:val="287964B3"/>
    <w:rsid w:val="287AEA15"/>
    <w:rsid w:val="287BA86F"/>
    <w:rsid w:val="287E02D2"/>
    <w:rsid w:val="287F8D7B"/>
    <w:rsid w:val="28808F47"/>
    <w:rsid w:val="28868E10"/>
    <w:rsid w:val="2886EC22"/>
    <w:rsid w:val="2887395B"/>
    <w:rsid w:val="288C283C"/>
    <w:rsid w:val="288ED303"/>
    <w:rsid w:val="288ED92C"/>
    <w:rsid w:val="288EEB0A"/>
    <w:rsid w:val="28900560"/>
    <w:rsid w:val="28904436"/>
    <w:rsid w:val="2891599B"/>
    <w:rsid w:val="289188F2"/>
    <w:rsid w:val="2892C815"/>
    <w:rsid w:val="2892FCAC"/>
    <w:rsid w:val="28966384"/>
    <w:rsid w:val="2898E8CA"/>
    <w:rsid w:val="289A0B6E"/>
    <w:rsid w:val="289AC2A7"/>
    <w:rsid w:val="289B6BA9"/>
    <w:rsid w:val="289BC02C"/>
    <w:rsid w:val="289CBE36"/>
    <w:rsid w:val="289E0329"/>
    <w:rsid w:val="28A00CD5"/>
    <w:rsid w:val="28A15B20"/>
    <w:rsid w:val="28A45795"/>
    <w:rsid w:val="28A6B782"/>
    <w:rsid w:val="28A7822C"/>
    <w:rsid w:val="28A840EA"/>
    <w:rsid w:val="28A98640"/>
    <w:rsid w:val="28A9E596"/>
    <w:rsid w:val="28ABF212"/>
    <w:rsid w:val="28AC264C"/>
    <w:rsid w:val="28AC638E"/>
    <w:rsid w:val="28AE00A2"/>
    <w:rsid w:val="28AF1BA7"/>
    <w:rsid w:val="28AF7297"/>
    <w:rsid w:val="28B2C796"/>
    <w:rsid w:val="28B55084"/>
    <w:rsid w:val="28B6E91A"/>
    <w:rsid w:val="28B7F5EA"/>
    <w:rsid w:val="28B9E1DA"/>
    <w:rsid w:val="28BA94A7"/>
    <w:rsid w:val="28BC784D"/>
    <w:rsid w:val="28BE0AE7"/>
    <w:rsid w:val="28BE55AA"/>
    <w:rsid w:val="28C2B203"/>
    <w:rsid w:val="28C37771"/>
    <w:rsid w:val="28C4A06F"/>
    <w:rsid w:val="28C54FFE"/>
    <w:rsid w:val="28C5A5E3"/>
    <w:rsid w:val="28C6F16A"/>
    <w:rsid w:val="28C9576B"/>
    <w:rsid w:val="28D0D68F"/>
    <w:rsid w:val="28D1AED2"/>
    <w:rsid w:val="28D1D4D0"/>
    <w:rsid w:val="28D21290"/>
    <w:rsid w:val="28D28432"/>
    <w:rsid w:val="28D3A870"/>
    <w:rsid w:val="28D8E2F4"/>
    <w:rsid w:val="28D9FD28"/>
    <w:rsid w:val="28DAA09F"/>
    <w:rsid w:val="28DAAC47"/>
    <w:rsid w:val="28DB487E"/>
    <w:rsid w:val="28DCDD56"/>
    <w:rsid w:val="28DD691C"/>
    <w:rsid w:val="28E2A882"/>
    <w:rsid w:val="28E3EF95"/>
    <w:rsid w:val="28E40259"/>
    <w:rsid w:val="28E47996"/>
    <w:rsid w:val="28E5A4C5"/>
    <w:rsid w:val="28E87C0C"/>
    <w:rsid w:val="28E899C4"/>
    <w:rsid w:val="28E9BC17"/>
    <w:rsid w:val="28EB2BEE"/>
    <w:rsid w:val="28EBC3D6"/>
    <w:rsid w:val="28EECE31"/>
    <w:rsid w:val="28F2C677"/>
    <w:rsid w:val="28F337E3"/>
    <w:rsid w:val="28F362B3"/>
    <w:rsid w:val="28F4D7A4"/>
    <w:rsid w:val="28F59E02"/>
    <w:rsid w:val="28F6B8D4"/>
    <w:rsid w:val="28F6C29C"/>
    <w:rsid w:val="28F7DAA5"/>
    <w:rsid w:val="28F8BF7C"/>
    <w:rsid w:val="28F9022E"/>
    <w:rsid w:val="28FA6494"/>
    <w:rsid w:val="28FAC638"/>
    <w:rsid w:val="28FAFEC5"/>
    <w:rsid w:val="28FC5A5C"/>
    <w:rsid w:val="28FF00EF"/>
    <w:rsid w:val="28FF5B35"/>
    <w:rsid w:val="28FF5FFD"/>
    <w:rsid w:val="2900C8B6"/>
    <w:rsid w:val="29010CDC"/>
    <w:rsid w:val="2901B3A9"/>
    <w:rsid w:val="2904F851"/>
    <w:rsid w:val="29063D6D"/>
    <w:rsid w:val="29065238"/>
    <w:rsid w:val="2907D381"/>
    <w:rsid w:val="2909695D"/>
    <w:rsid w:val="290EEF8D"/>
    <w:rsid w:val="290F05D0"/>
    <w:rsid w:val="290FF1E7"/>
    <w:rsid w:val="291200E4"/>
    <w:rsid w:val="29122C21"/>
    <w:rsid w:val="29134E2F"/>
    <w:rsid w:val="29148473"/>
    <w:rsid w:val="29157E0A"/>
    <w:rsid w:val="2915AA8E"/>
    <w:rsid w:val="291B7741"/>
    <w:rsid w:val="291C5051"/>
    <w:rsid w:val="291DD063"/>
    <w:rsid w:val="291F7DB4"/>
    <w:rsid w:val="29205162"/>
    <w:rsid w:val="29212DB4"/>
    <w:rsid w:val="29216E5D"/>
    <w:rsid w:val="29227788"/>
    <w:rsid w:val="29279070"/>
    <w:rsid w:val="2928CE0B"/>
    <w:rsid w:val="292C8B59"/>
    <w:rsid w:val="292C92A5"/>
    <w:rsid w:val="292DFF92"/>
    <w:rsid w:val="292FBA9B"/>
    <w:rsid w:val="2932D340"/>
    <w:rsid w:val="2933731B"/>
    <w:rsid w:val="29348DF2"/>
    <w:rsid w:val="293555B7"/>
    <w:rsid w:val="293571C3"/>
    <w:rsid w:val="2935D758"/>
    <w:rsid w:val="2936F4D6"/>
    <w:rsid w:val="29372EDE"/>
    <w:rsid w:val="293AF01D"/>
    <w:rsid w:val="293CB3D5"/>
    <w:rsid w:val="293DDC83"/>
    <w:rsid w:val="293F58D7"/>
    <w:rsid w:val="29408E82"/>
    <w:rsid w:val="29412091"/>
    <w:rsid w:val="2941BB55"/>
    <w:rsid w:val="294315A2"/>
    <w:rsid w:val="29435D89"/>
    <w:rsid w:val="2946E55B"/>
    <w:rsid w:val="2946F13B"/>
    <w:rsid w:val="29479690"/>
    <w:rsid w:val="294A7A75"/>
    <w:rsid w:val="294ABEA5"/>
    <w:rsid w:val="294B13CA"/>
    <w:rsid w:val="294C5540"/>
    <w:rsid w:val="294CF2D5"/>
    <w:rsid w:val="294DB95A"/>
    <w:rsid w:val="294E740E"/>
    <w:rsid w:val="294F1530"/>
    <w:rsid w:val="294FAC95"/>
    <w:rsid w:val="294FB2B9"/>
    <w:rsid w:val="2950F234"/>
    <w:rsid w:val="29516979"/>
    <w:rsid w:val="29519988"/>
    <w:rsid w:val="295219A8"/>
    <w:rsid w:val="2952B168"/>
    <w:rsid w:val="29533581"/>
    <w:rsid w:val="295335B2"/>
    <w:rsid w:val="2954C9D1"/>
    <w:rsid w:val="29561162"/>
    <w:rsid w:val="29569123"/>
    <w:rsid w:val="29577756"/>
    <w:rsid w:val="29577C97"/>
    <w:rsid w:val="29579D99"/>
    <w:rsid w:val="2957EE2C"/>
    <w:rsid w:val="295A962C"/>
    <w:rsid w:val="295C2DA5"/>
    <w:rsid w:val="295C38EE"/>
    <w:rsid w:val="295CE938"/>
    <w:rsid w:val="29627056"/>
    <w:rsid w:val="2964D428"/>
    <w:rsid w:val="29657E80"/>
    <w:rsid w:val="296617F7"/>
    <w:rsid w:val="29664174"/>
    <w:rsid w:val="2967E4AE"/>
    <w:rsid w:val="296A0B55"/>
    <w:rsid w:val="296CC394"/>
    <w:rsid w:val="296CEF9B"/>
    <w:rsid w:val="296CEFD3"/>
    <w:rsid w:val="296D59CA"/>
    <w:rsid w:val="296DCD33"/>
    <w:rsid w:val="296E6EAD"/>
    <w:rsid w:val="2972F96B"/>
    <w:rsid w:val="29734D0E"/>
    <w:rsid w:val="2974D920"/>
    <w:rsid w:val="2976CA11"/>
    <w:rsid w:val="297F823D"/>
    <w:rsid w:val="297FF6F2"/>
    <w:rsid w:val="298040C9"/>
    <w:rsid w:val="2980E044"/>
    <w:rsid w:val="2981BCE6"/>
    <w:rsid w:val="2981CDA4"/>
    <w:rsid w:val="29826EA5"/>
    <w:rsid w:val="29832026"/>
    <w:rsid w:val="298678E4"/>
    <w:rsid w:val="29890EEB"/>
    <w:rsid w:val="2989445F"/>
    <w:rsid w:val="298988C9"/>
    <w:rsid w:val="298B42D0"/>
    <w:rsid w:val="298BFABA"/>
    <w:rsid w:val="298C54F0"/>
    <w:rsid w:val="298D67A1"/>
    <w:rsid w:val="298DD6F7"/>
    <w:rsid w:val="298ECE85"/>
    <w:rsid w:val="2993D290"/>
    <w:rsid w:val="299716FF"/>
    <w:rsid w:val="29974019"/>
    <w:rsid w:val="2999CAC2"/>
    <w:rsid w:val="299A6FDD"/>
    <w:rsid w:val="299A8EB6"/>
    <w:rsid w:val="299CE80E"/>
    <w:rsid w:val="299D67EC"/>
    <w:rsid w:val="299E0707"/>
    <w:rsid w:val="299F473C"/>
    <w:rsid w:val="299F7061"/>
    <w:rsid w:val="29A09F0A"/>
    <w:rsid w:val="29A11B9F"/>
    <w:rsid w:val="29A380C0"/>
    <w:rsid w:val="29A72221"/>
    <w:rsid w:val="29A73F50"/>
    <w:rsid w:val="29A7A60F"/>
    <w:rsid w:val="29AB1E2A"/>
    <w:rsid w:val="29AF3FA8"/>
    <w:rsid w:val="29B0094E"/>
    <w:rsid w:val="29B05D38"/>
    <w:rsid w:val="29B2F9B8"/>
    <w:rsid w:val="29B3ACB8"/>
    <w:rsid w:val="29B4C6F8"/>
    <w:rsid w:val="29B7DADA"/>
    <w:rsid w:val="29B8A091"/>
    <w:rsid w:val="29BABA3A"/>
    <w:rsid w:val="29BB0280"/>
    <w:rsid w:val="29BE379C"/>
    <w:rsid w:val="29C23684"/>
    <w:rsid w:val="29C3F7F7"/>
    <w:rsid w:val="29C4F283"/>
    <w:rsid w:val="29C5A647"/>
    <w:rsid w:val="29C649E6"/>
    <w:rsid w:val="29C65A1E"/>
    <w:rsid w:val="29C670EF"/>
    <w:rsid w:val="29C71DA8"/>
    <w:rsid w:val="29C799FB"/>
    <w:rsid w:val="29C89535"/>
    <w:rsid w:val="29C9C0E5"/>
    <w:rsid w:val="29CCE7A3"/>
    <w:rsid w:val="29CF8FD1"/>
    <w:rsid w:val="29D14808"/>
    <w:rsid w:val="29D1AC1C"/>
    <w:rsid w:val="29D1F9AC"/>
    <w:rsid w:val="29D42E2A"/>
    <w:rsid w:val="29D4E50C"/>
    <w:rsid w:val="29D5BF96"/>
    <w:rsid w:val="29D74B11"/>
    <w:rsid w:val="29D87A44"/>
    <w:rsid w:val="29D91451"/>
    <w:rsid w:val="29D97ADD"/>
    <w:rsid w:val="29D9E635"/>
    <w:rsid w:val="29DAF43C"/>
    <w:rsid w:val="29DBAE27"/>
    <w:rsid w:val="29DC61D3"/>
    <w:rsid w:val="29DCB4D2"/>
    <w:rsid w:val="29E07EBC"/>
    <w:rsid w:val="29E24737"/>
    <w:rsid w:val="29E58320"/>
    <w:rsid w:val="29E5A4DD"/>
    <w:rsid w:val="29E612B5"/>
    <w:rsid w:val="29E6D652"/>
    <w:rsid w:val="29E705E4"/>
    <w:rsid w:val="29E8BFDA"/>
    <w:rsid w:val="29E8EA71"/>
    <w:rsid w:val="29E98F51"/>
    <w:rsid w:val="29EA3D1C"/>
    <w:rsid w:val="29F01D04"/>
    <w:rsid w:val="29F11355"/>
    <w:rsid w:val="29F1E44F"/>
    <w:rsid w:val="29F25741"/>
    <w:rsid w:val="29F293A9"/>
    <w:rsid w:val="29F4F7C1"/>
    <w:rsid w:val="29F63BE4"/>
    <w:rsid w:val="29F65138"/>
    <w:rsid w:val="29F727A2"/>
    <w:rsid w:val="29F9C048"/>
    <w:rsid w:val="29FA5859"/>
    <w:rsid w:val="29FB751D"/>
    <w:rsid w:val="29FC6D73"/>
    <w:rsid w:val="29FD8226"/>
    <w:rsid w:val="29FDDCAD"/>
    <w:rsid w:val="29FE2FE7"/>
    <w:rsid w:val="29FF1132"/>
    <w:rsid w:val="29FFB38D"/>
    <w:rsid w:val="29FFB9A9"/>
    <w:rsid w:val="2A0065FC"/>
    <w:rsid w:val="2A011E37"/>
    <w:rsid w:val="2A02300E"/>
    <w:rsid w:val="2A02D2CC"/>
    <w:rsid w:val="2A05101B"/>
    <w:rsid w:val="2A052D1D"/>
    <w:rsid w:val="2A085F93"/>
    <w:rsid w:val="2A0A5C60"/>
    <w:rsid w:val="2A0AAF75"/>
    <w:rsid w:val="2A0B9AE9"/>
    <w:rsid w:val="2A0CBE5D"/>
    <w:rsid w:val="2A0E8AF1"/>
    <w:rsid w:val="2A103ABE"/>
    <w:rsid w:val="2A1238C8"/>
    <w:rsid w:val="2A1408DC"/>
    <w:rsid w:val="2A1617BF"/>
    <w:rsid w:val="2A178883"/>
    <w:rsid w:val="2A17A0F6"/>
    <w:rsid w:val="2A18B185"/>
    <w:rsid w:val="2A192D74"/>
    <w:rsid w:val="2A1983F7"/>
    <w:rsid w:val="2A1B9FDD"/>
    <w:rsid w:val="2A1BF215"/>
    <w:rsid w:val="2A1CF6FB"/>
    <w:rsid w:val="2A1E726D"/>
    <w:rsid w:val="2A20D421"/>
    <w:rsid w:val="2A20F95A"/>
    <w:rsid w:val="2A22E1F4"/>
    <w:rsid w:val="2A2408BB"/>
    <w:rsid w:val="2A2516BF"/>
    <w:rsid w:val="2A2780A9"/>
    <w:rsid w:val="2A28B891"/>
    <w:rsid w:val="2A28F047"/>
    <w:rsid w:val="2A299917"/>
    <w:rsid w:val="2A29B1FA"/>
    <w:rsid w:val="2A29C563"/>
    <w:rsid w:val="2A2C7A9B"/>
    <w:rsid w:val="2A2D3AA6"/>
    <w:rsid w:val="2A2E2B10"/>
    <w:rsid w:val="2A2E586F"/>
    <w:rsid w:val="2A31C680"/>
    <w:rsid w:val="2A335A3F"/>
    <w:rsid w:val="2A33B69C"/>
    <w:rsid w:val="2A344F62"/>
    <w:rsid w:val="2A358B2F"/>
    <w:rsid w:val="2A35F6B5"/>
    <w:rsid w:val="2A36685B"/>
    <w:rsid w:val="2A37915E"/>
    <w:rsid w:val="2A37C007"/>
    <w:rsid w:val="2A39BBDF"/>
    <w:rsid w:val="2A3B24B5"/>
    <w:rsid w:val="2A3D1680"/>
    <w:rsid w:val="2A41068A"/>
    <w:rsid w:val="2A427B85"/>
    <w:rsid w:val="2A42E633"/>
    <w:rsid w:val="2A4449FA"/>
    <w:rsid w:val="2A45DA31"/>
    <w:rsid w:val="2A46674F"/>
    <w:rsid w:val="2A4EFA18"/>
    <w:rsid w:val="2A5104ED"/>
    <w:rsid w:val="2A51C9AE"/>
    <w:rsid w:val="2A520C48"/>
    <w:rsid w:val="2A53DFB2"/>
    <w:rsid w:val="2A543993"/>
    <w:rsid w:val="2A56B7D1"/>
    <w:rsid w:val="2A594785"/>
    <w:rsid w:val="2A5A76E8"/>
    <w:rsid w:val="2A5EC27F"/>
    <w:rsid w:val="2A623B8C"/>
    <w:rsid w:val="2A6365DD"/>
    <w:rsid w:val="2A63AE56"/>
    <w:rsid w:val="2A643E14"/>
    <w:rsid w:val="2A645917"/>
    <w:rsid w:val="2A646645"/>
    <w:rsid w:val="2A64D7BE"/>
    <w:rsid w:val="2A65E437"/>
    <w:rsid w:val="2A661ACF"/>
    <w:rsid w:val="2A67B214"/>
    <w:rsid w:val="2A67FCEC"/>
    <w:rsid w:val="2A6CD77C"/>
    <w:rsid w:val="2A6DE736"/>
    <w:rsid w:val="2A6EA32D"/>
    <w:rsid w:val="2A6EE6D8"/>
    <w:rsid w:val="2A70A5F6"/>
    <w:rsid w:val="2A7303FF"/>
    <w:rsid w:val="2A739786"/>
    <w:rsid w:val="2A73AF63"/>
    <w:rsid w:val="2A743DEA"/>
    <w:rsid w:val="2A75AC86"/>
    <w:rsid w:val="2A770939"/>
    <w:rsid w:val="2A7800AB"/>
    <w:rsid w:val="2A783343"/>
    <w:rsid w:val="2A786C10"/>
    <w:rsid w:val="2A7DEA1A"/>
    <w:rsid w:val="2A7E3342"/>
    <w:rsid w:val="2A7F1315"/>
    <w:rsid w:val="2A7F534C"/>
    <w:rsid w:val="2A7FE033"/>
    <w:rsid w:val="2A82FEBA"/>
    <w:rsid w:val="2A83455A"/>
    <w:rsid w:val="2A835117"/>
    <w:rsid w:val="2A84E243"/>
    <w:rsid w:val="2A879437"/>
    <w:rsid w:val="2A88892B"/>
    <w:rsid w:val="2A8C3101"/>
    <w:rsid w:val="2A8D748A"/>
    <w:rsid w:val="2A8FA9B4"/>
    <w:rsid w:val="2A90A8C7"/>
    <w:rsid w:val="2A91363E"/>
    <w:rsid w:val="2A93E217"/>
    <w:rsid w:val="2A9AF3C9"/>
    <w:rsid w:val="2A9CC486"/>
    <w:rsid w:val="2A9CF00E"/>
    <w:rsid w:val="2A9EEA29"/>
    <w:rsid w:val="2A9F0973"/>
    <w:rsid w:val="2A9FFEBB"/>
    <w:rsid w:val="2AA41D54"/>
    <w:rsid w:val="2AA57A6F"/>
    <w:rsid w:val="2AA5F348"/>
    <w:rsid w:val="2AA64BC5"/>
    <w:rsid w:val="2AA88FD9"/>
    <w:rsid w:val="2AAA11D7"/>
    <w:rsid w:val="2AAA5983"/>
    <w:rsid w:val="2AAAD3A7"/>
    <w:rsid w:val="2AAB6FA4"/>
    <w:rsid w:val="2AAB906D"/>
    <w:rsid w:val="2AAC0D87"/>
    <w:rsid w:val="2AAC7BE8"/>
    <w:rsid w:val="2AACA2CA"/>
    <w:rsid w:val="2AACB1F2"/>
    <w:rsid w:val="2AAD54FA"/>
    <w:rsid w:val="2AAE9ADE"/>
    <w:rsid w:val="2AB087E7"/>
    <w:rsid w:val="2AB0AC2A"/>
    <w:rsid w:val="2AB0B43B"/>
    <w:rsid w:val="2AB1963F"/>
    <w:rsid w:val="2AB412FA"/>
    <w:rsid w:val="2AB49A68"/>
    <w:rsid w:val="2AB696CA"/>
    <w:rsid w:val="2AB6B121"/>
    <w:rsid w:val="2AB90FDE"/>
    <w:rsid w:val="2AB93748"/>
    <w:rsid w:val="2ABC7C2A"/>
    <w:rsid w:val="2ABF4308"/>
    <w:rsid w:val="2ABF7FC9"/>
    <w:rsid w:val="2AC2C7BA"/>
    <w:rsid w:val="2AC556D3"/>
    <w:rsid w:val="2AC58555"/>
    <w:rsid w:val="2AC5857F"/>
    <w:rsid w:val="2AC83C49"/>
    <w:rsid w:val="2AC8A68E"/>
    <w:rsid w:val="2AC941AE"/>
    <w:rsid w:val="2ACBCD79"/>
    <w:rsid w:val="2ACCA895"/>
    <w:rsid w:val="2ACCB323"/>
    <w:rsid w:val="2ACCC842"/>
    <w:rsid w:val="2ACE09B4"/>
    <w:rsid w:val="2AD64D00"/>
    <w:rsid w:val="2AD96D09"/>
    <w:rsid w:val="2ADD1503"/>
    <w:rsid w:val="2ADE07F7"/>
    <w:rsid w:val="2ADF053B"/>
    <w:rsid w:val="2ADF827C"/>
    <w:rsid w:val="2AE0E73E"/>
    <w:rsid w:val="2AE16148"/>
    <w:rsid w:val="2AE47611"/>
    <w:rsid w:val="2AE4A95A"/>
    <w:rsid w:val="2AE64CA4"/>
    <w:rsid w:val="2AE84EE7"/>
    <w:rsid w:val="2AE91D7D"/>
    <w:rsid w:val="2AE9AC96"/>
    <w:rsid w:val="2AEBBB84"/>
    <w:rsid w:val="2AEC2EDE"/>
    <w:rsid w:val="2AECAA5C"/>
    <w:rsid w:val="2AEDF809"/>
    <w:rsid w:val="2AF0961B"/>
    <w:rsid w:val="2AF2A3C1"/>
    <w:rsid w:val="2AF31762"/>
    <w:rsid w:val="2AF34518"/>
    <w:rsid w:val="2AF3A316"/>
    <w:rsid w:val="2AF566F0"/>
    <w:rsid w:val="2AF6F59B"/>
    <w:rsid w:val="2AF7A243"/>
    <w:rsid w:val="2AF878C6"/>
    <w:rsid w:val="2AF9D867"/>
    <w:rsid w:val="2AF9DFED"/>
    <w:rsid w:val="2AFA70E0"/>
    <w:rsid w:val="2AFA8A17"/>
    <w:rsid w:val="2AFB1566"/>
    <w:rsid w:val="2AFF8D8A"/>
    <w:rsid w:val="2B00FF13"/>
    <w:rsid w:val="2B035892"/>
    <w:rsid w:val="2B05BCAF"/>
    <w:rsid w:val="2B05F499"/>
    <w:rsid w:val="2B06EF77"/>
    <w:rsid w:val="2B0821A4"/>
    <w:rsid w:val="2B0C6B43"/>
    <w:rsid w:val="2B0D450A"/>
    <w:rsid w:val="2B0EAA36"/>
    <w:rsid w:val="2B106410"/>
    <w:rsid w:val="2B109D49"/>
    <w:rsid w:val="2B12DB18"/>
    <w:rsid w:val="2B13977F"/>
    <w:rsid w:val="2B182FE9"/>
    <w:rsid w:val="2B1BD1EE"/>
    <w:rsid w:val="2B1CEC86"/>
    <w:rsid w:val="2B1D7698"/>
    <w:rsid w:val="2B1EA434"/>
    <w:rsid w:val="2B1FECE9"/>
    <w:rsid w:val="2B2275DB"/>
    <w:rsid w:val="2B235BBE"/>
    <w:rsid w:val="2B249799"/>
    <w:rsid w:val="2B25193D"/>
    <w:rsid w:val="2B25B7BB"/>
    <w:rsid w:val="2B26A5E2"/>
    <w:rsid w:val="2B282271"/>
    <w:rsid w:val="2B285577"/>
    <w:rsid w:val="2B2B5499"/>
    <w:rsid w:val="2B2B928B"/>
    <w:rsid w:val="2B2C0557"/>
    <w:rsid w:val="2B2D15E2"/>
    <w:rsid w:val="2B2DB568"/>
    <w:rsid w:val="2B2FD63E"/>
    <w:rsid w:val="2B31E61B"/>
    <w:rsid w:val="2B33E83F"/>
    <w:rsid w:val="2B348D58"/>
    <w:rsid w:val="2B34CA16"/>
    <w:rsid w:val="2B352E43"/>
    <w:rsid w:val="2B36EB47"/>
    <w:rsid w:val="2B37C187"/>
    <w:rsid w:val="2B3959D7"/>
    <w:rsid w:val="2B3A9B54"/>
    <w:rsid w:val="2B3AE845"/>
    <w:rsid w:val="2B3B189E"/>
    <w:rsid w:val="2B3CEC0B"/>
    <w:rsid w:val="2B3DE821"/>
    <w:rsid w:val="2B3F9F99"/>
    <w:rsid w:val="2B409116"/>
    <w:rsid w:val="2B41ED71"/>
    <w:rsid w:val="2B42DCF6"/>
    <w:rsid w:val="2B44067C"/>
    <w:rsid w:val="2B4418A3"/>
    <w:rsid w:val="2B442866"/>
    <w:rsid w:val="2B468819"/>
    <w:rsid w:val="2B46B43A"/>
    <w:rsid w:val="2B47BB0D"/>
    <w:rsid w:val="2B47EF43"/>
    <w:rsid w:val="2B48E259"/>
    <w:rsid w:val="2B496035"/>
    <w:rsid w:val="2B4B750A"/>
    <w:rsid w:val="2B4BD76B"/>
    <w:rsid w:val="2B4DB7BC"/>
    <w:rsid w:val="2B4E806F"/>
    <w:rsid w:val="2B5404A8"/>
    <w:rsid w:val="2B573B96"/>
    <w:rsid w:val="2B58B1FF"/>
    <w:rsid w:val="2B58F0B4"/>
    <w:rsid w:val="2B597A2A"/>
    <w:rsid w:val="2B5BC488"/>
    <w:rsid w:val="2B5C1F57"/>
    <w:rsid w:val="2B5C324D"/>
    <w:rsid w:val="2B5F6AE8"/>
    <w:rsid w:val="2B5F8C6C"/>
    <w:rsid w:val="2B616A5D"/>
    <w:rsid w:val="2B617CC1"/>
    <w:rsid w:val="2B62C207"/>
    <w:rsid w:val="2B62E576"/>
    <w:rsid w:val="2B655980"/>
    <w:rsid w:val="2B6A02FE"/>
    <w:rsid w:val="2B6E8189"/>
    <w:rsid w:val="2B6E9AFE"/>
    <w:rsid w:val="2B70F01B"/>
    <w:rsid w:val="2B792018"/>
    <w:rsid w:val="2B793271"/>
    <w:rsid w:val="2B7A0391"/>
    <w:rsid w:val="2B7E2F36"/>
    <w:rsid w:val="2B8087A9"/>
    <w:rsid w:val="2B837DBD"/>
    <w:rsid w:val="2B841893"/>
    <w:rsid w:val="2B845915"/>
    <w:rsid w:val="2B85F3A8"/>
    <w:rsid w:val="2B861B9E"/>
    <w:rsid w:val="2B863478"/>
    <w:rsid w:val="2B8791F5"/>
    <w:rsid w:val="2B87F74A"/>
    <w:rsid w:val="2B8B43C5"/>
    <w:rsid w:val="2B8D33A3"/>
    <w:rsid w:val="2B8D41A6"/>
    <w:rsid w:val="2B8D699D"/>
    <w:rsid w:val="2B8D8CD9"/>
    <w:rsid w:val="2B8DEC6C"/>
    <w:rsid w:val="2B8DEDB7"/>
    <w:rsid w:val="2B8E2D62"/>
    <w:rsid w:val="2B8E3F72"/>
    <w:rsid w:val="2B8FCBD1"/>
    <w:rsid w:val="2B912A35"/>
    <w:rsid w:val="2B915017"/>
    <w:rsid w:val="2B917198"/>
    <w:rsid w:val="2B92C147"/>
    <w:rsid w:val="2B9316DB"/>
    <w:rsid w:val="2B946E44"/>
    <w:rsid w:val="2B94930E"/>
    <w:rsid w:val="2B95CB5B"/>
    <w:rsid w:val="2B96C9C6"/>
    <w:rsid w:val="2B973A53"/>
    <w:rsid w:val="2B98544F"/>
    <w:rsid w:val="2B987C74"/>
    <w:rsid w:val="2B99D1DC"/>
    <w:rsid w:val="2B99F3DD"/>
    <w:rsid w:val="2B9E94AA"/>
    <w:rsid w:val="2BA0939C"/>
    <w:rsid w:val="2BA14443"/>
    <w:rsid w:val="2BA1E0D8"/>
    <w:rsid w:val="2BA4BD4D"/>
    <w:rsid w:val="2BA67F25"/>
    <w:rsid w:val="2BA77C18"/>
    <w:rsid w:val="2BA7C75C"/>
    <w:rsid w:val="2BA82454"/>
    <w:rsid w:val="2BAB66CD"/>
    <w:rsid w:val="2BADF687"/>
    <w:rsid w:val="2BAE56F9"/>
    <w:rsid w:val="2BB1A7D2"/>
    <w:rsid w:val="2BB5AC2A"/>
    <w:rsid w:val="2BB61726"/>
    <w:rsid w:val="2BB90ADF"/>
    <w:rsid w:val="2BBA28FD"/>
    <w:rsid w:val="2BBB224E"/>
    <w:rsid w:val="2BBB6DF4"/>
    <w:rsid w:val="2BBC179A"/>
    <w:rsid w:val="2BBC256E"/>
    <w:rsid w:val="2BBF0DD5"/>
    <w:rsid w:val="2BBF359C"/>
    <w:rsid w:val="2BBF71D5"/>
    <w:rsid w:val="2BBFF26B"/>
    <w:rsid w:val="2BC1BBE3"/>
    <w:rsid w:val="2BC1CC0B"/>
    <w:rsid w:val="2BC3247B"/>
    <w:rsid w:val="2BC57923"/>
    <w:rsid w:val="2BC7120E"/>
    <w:rsid w:val="2BC8DDD6"/>
    <w:rsid w:val="2BC9BEE8"/>
    <w:rsid w:val="2BCA20C8"/>
    <w:rsid w:val="2BCA3F7E"/>
    <w:rsid w:val="2BCA5E23"/>
    <w:rsid w:val="2BCB2384"/>
    <w:rsid w:val="2BCBA67C"/>
    <w:rsid w:val="2BCCA0F5"/>
    <w:rsid w:val="2BCDA9CB"/>
    <w:rsid w:val="2BCF3027"/>
    <w:rsid w:val="2BCF97C7"/>
    <w:rsid w:val="2BD0533F"/>
    <w:rsid w:val="2BD4071E"/>
    <w:rsid w:val="2BD53BC2"/>
    <w:rsid w:val="2BD9060A"/>
    <w:rsid w:val="2BD96881"/>
    <w:rsid w:val="2BDA0E85"/>
    <w:rsid w:val="2BDAEC40"/>
    <w:rsid w:val="2BDAF958"/>
    <w:rsid w:val="2BDB9AB9"/>
    <w:rsid w:val="2BDBAF11"/>
    <w:rsid w:val="2BDF10C2"/>
    <w:rsid w:val="2BDF662E"/>
    <w:rsid w:val="2BE1B836"/>
    <w:rsid w:val="2BE215F3"/>
    <w:rsid w:val="2BE21F26"/>
    <w:rsid w:val="2BE3C885"/>
    <w:rsid w:val="2BE3D4BC"/>
    <w:rsid w:val="2BE3DC26"/>
    <w:rsid w:val="2BE43344"/>
    <w:rsid w:val="2BE70473"/>
    <w:rsid w:val="2BE81CF3"/>
    <w:rsid w:val="2BE82B62"/>
    <w:rsid w:val="2BE99CEE"/>
    <w:rsid w:val="2BEB56B1"/>
    <w:rsid w:val="2BEC34E4"/>
    <w:rsid w:val="2BEEE75A"/>
    <w:rsid w:val="2BF1302D"/>
    <w:rsid w:val="2BF3502F"/>
    <w:rsid w:val="2BF63FFF"/>
    <w:rsid w:val="2BF6967A"/>
    <w:rsid w:val="2BF888DE"/>
    <w:rsid w:val="2BFC0357"/>
    <w:rsid w:val="2BFCEA5F"/>
    <w:rsid w:val="2BFE3230"/>
    <w:rsid w:val="2BFECFA2"/>
    <w:rsid w:val="2C01503A"/>
    <w:rsid w:val="2C024D22"/>
    <w:rsid w:val="2C03E469"/>
    <w:rsid w:val="2C03FC80"/>
    <w:rsid w:val="2C0484FD"/>
    <w:rsid w:val="2C04EEEF"/>
    <w:rsid w:val="2C0997EF"/>
    <w:rsid w:val="2C0ABEE0"/>
    <w:rsid w:val="2C0C001B"/>
    <w:rsid w:val="2C0DB096"/>
    <w:rsid w:val="2C0E67C4"/>
    <w:rsid w:val="2C0E8ECF"/>
    <w:rsid w:val="2C10654E"/>
    <w:rsid w:val="2C106F13"/>
    <w:rsid w:val="2C10CA87"/>
    <w:rsid w:val="2C116DA7"/>
    <w:rsid w:val="2C1197AA"/>
    <w:rsid w:val="2C11BD28"/>
    <w:rsid w:val="2C137C55"/>
    <w:rsid w:val="2C145CDA"/>
    <w:rsid w:val="2C1594B5"/>
    <w:rsid w:val="2C179179"/>
    <w:rsid w:val="2C198D8E"/>
    <w:rsid w:val="2C1A733B"/>
    <w:rsid w:val="2C1B4D46"/>
    <w:rsid w:val="2C1CF654"/>
    <w:rsid w:val="2C1D8AD1"/>
    <w:rsid w:val="2C1DD4ED"/>
    <w:rsid w:val="2C1E18BF"/>
    <w:rsid w:val="2C20652E"/>
    <w:rsid w:val="2C22BDCC"/>
    <w:rsid w:val="2C232633"/>
    <w:rsid w:val="2C232D2C"/>
    <w:rsid w:val="2C23D4D9"/>
    <w:rsid w:val="2C258953"/>
    <w:rsid w:val="2C2685B0"/>
    <w:rsid w:val="2C273DD4"/>
    <w:rsid w:val="2C275E01"/>
    <w:rsid w:val="2C278860"/>
    <w:rsid w:val="2C284886"/>
    <w:rsid w:val="2C297807"/>
    <w:rsid w:val="2C2AF7DA"/>
    <w:rsid w:val="2C2E5D4D"/>
    <w:rsid w:val="2C300A6C"/>
    <w:rsid w:val="2C32B4AD"/>
    <w:rsid w:val="2C3423AD"/>
    <w:rsid w:val="2C35ED68"/>
    <w:rsid w:val="2C367171"/>
    <w:rsid w:val="2C384259"/>
    <w:rsid w:val="2C39682D"/>
    <w:rsid w:val="2C3AFA1D"/>
    <w:rsid w:val="2C3AFC98"/>
    <w:rsid w:val="2C3D13CB"/>
    <w:rsid w:val="2C3D1FD8"/>
    <w:rsid w:val="2C401FCC"/>
    <w:rsid w:val="2C42390C"/>
    <w:rsid w:val="2C4653B0"/>
    <w:rsid w:val="2C468B10"/>
    <w:rsid w:val="2C47BE1A"/>
    <w:rsid w:val="2C4A30EA"/>
    <w:rsid w:val="2C4B2013"/>
    <w:rsid w:val="2C4C10F8"/>
    <w:rsid w:val="2C4D15E5"/>
    <w:rsid w:val="2C4DF0D3"/>
    <w:rsid w:val="2C4E3E05"/>
    <w:rsid w:val="2C51F275"/>
    <w:rsid w:val="2C53A7D9"/>
    <w:rsid w:val="2C542AE8"/>
    <w:rsid w:val="2C56CBA0"/>
    <w:rsid w:val="2C57F9E5"/>
    <w:rsid w:val="2C5AA971"/>
    <w:rsid w:val="2C5B1450"/>
    <w:rsid w:val="2C5B63D1"/>
    <w:rsid w:val="2C5BD81E"/>
    <w:rsid w:val="2C5CEF0B"/>
    <w:rsid w:val="2C5F4DC8"/>
    <w:rsid w:val="2C5F79EC"/>
    <w:rsid w:val="2C6121FB"/>
    <w:rsid w:val="2C61C0F1"/>
    <w:rsid w:val="2C635311"/>
    <w:rsid w:val="2C646380"/>
    <w:rsid w:val="2C6509EE"/>
    <w:rsid w:val="2C66F3AE"/>
    <w:rsid w:val="2C67FBF8"/>
    <w:rsid w:val="2C6831D5"/>
    <w:rsid w:val="2C69879B"/>
    <w:rsid w:val="2C6A4BB2"/>
    <w:rsid w:val="2C6B0482"/>
    <w:rsid w:val="2C6D3EAC"/>
    <w:rsid w:val="2C6DCE14"/>
    <w:rsid w:val="2C6E293D"/>
    <w:rsid w:val="2C6E4114"/>
    <w:rsid w:val="2C6ECACA"/>
    <w:rsid w:val="2C6F2152"/>
    <w:rsid w:val="2C6F974E"/>
    <w:rsid w:val="2C72A3D7"/>
    <w:rsid w:val="2C732E9D"/>
    <w:rsid w:val="2C778610"/>
    <w:rsid w:val="2C778C2B"/>
    <w:rsid w:val="2C7AAE72"/>
    <w:rsid w:val="2C7E2A0C"/>
    <w:rsid w:val="2C7FE676"/>
    <w:rsid w:val="2C800F6A"/>
    <w:rsid w:val="2C80D59C"/>
    <w:rsid w:val="2C81048C"/>
    <w:rsid w:val="2C8233B0"/>
    <w:rsid w:val="2C8267F3"/>
    <w:rsid w:val="2C82EA93"/>
    <w:rsid w:val="2C83D7D9"/>
    <w:rsid w:val="2C857A72"/>
    <w:rsid w:val="2C867CFB"/>
    <w:rsid w:val="2C86D8E7"/>
    <w:rsid w:val="2C87C733"/>
    <w:rsid w:val="2C8982CF"/>
    <w:rsid w:val="2C8B8708"/>
    <w:rsid w:val="2C90E767"/>
    <w:rsid w:val="2C9115B1"/>
    <w:rsid w:val="2C91D954"/>
    <w:rsid w:val="2C95AB0B"/>
    <w:rsid w:val="2C96AC07"/>
    <w:rsid w:val="2C98A5C4"/>
    <w:rsid w:val="2C98E206"/>
    <w:rsid w:val="2C9A31BB"/>
    <w:rsid w:val="2C9D4F27"/>
    <w:rsid w:val="2C9D5D19"/>
    <w:rsid w:val="2C9E43D4"/>
    <w:rsid w:val="2C9F9236"/>
    <w:rsid w:val="2CA1055C"/>
    <w:rsid w:val="2CA24800"/>
    <w:rsid w:val="2CA6EF42"/>
    <w:rsid w:val="2CA849CC"/>
    <w:rsid w:val="2CAA453A"/>
    <w:rsid w:val="2CAA5498"/>
    <w:rsid w:val="2CAB13F2"/>
    <w:rsid w:val="2CAB5B93"/>
    <w:rsid w:val="2CAD1DDD"/>
    <w:rsid w:val="2CADA5DA"/>
    <w:rsid w:val="2CAF82CC"/>
    <w:rsid w:val="2CB2A799"/>
    <w:rsid w:val="2CB40093"/>
    <w:rsid w:val="2CB45004"/>
    <w:rsid w:val="2CB4D701"/>
    <w:rsid w:val="2CB5EA03"/>
    <w:rsid w:val="2CB6173C"/>
    <w:rsid w:val="2CB77703"/>
    <w:rsid w:val="2CB89DB9"/>
    <w:rsid w:val="2CB93F0C"/>
    <w:rsid w:val="2CBB51DF"/>
    <w:rsid w:val="2CBCAB39"/>
    <w:rsid w:val="2CBD6253"/>
    <w:rsid w:val="2CBD748C"/>
    <w:rsid w:val="2CC2BB23"/>
    <w:rsid w:val="2CC2BE6F"/>
    <w:rsid w:val="2CC3547B"/>
    <w:rsid w:val="2CC36688"/>
    <w:rsid w:val="2CC46DC0"/>
    <w:rsid w:val="2CC4D46B"/>
    <w:rsid w:val="2CC5D131"/>
    <w:rsid w:val="2CC68EAE"/>
    <w:rsid w:val="2CC7267B"/>
    <w:rsid w:val="2CC94936"/>
    <w:rsid w:val="2CD14656"/>
    <w:rsid w:val="2CD1E808"/>
    <w:rsid w:val="2CD2E889"/>
    <w:rsid w:val="2CD3E79C"/>
    <w:rsid w:val="2CD4DBC0"/>
    <w:rsid w:val="2CD5D54D"/>
    <w:rsid w:val="2CD63F32"/>
    <w:rsid w:val="2CD8F03B"/>
    <w:rsid w:val="2CD9C5EA"/>
    <w:rsid w:val="2CDA0DD3"/>
    <w:rsid w:val="2CDB86E8"/>
    <w:rsid w:val="2CDB9C1C"/>
    <w:rsid w:val="2CDBA6AC"/>
    <w:rsid w:val="2CDEA905"/>
    <w:rsid w:val="2CDFC30F"/>
    <w:rsid w:val="2CE030A9"/>
    <w:rsid w:val="2CE083FC"/>
    <w:rsid w:val="2CE324B7"/>
    <w:rsid w:val="2CE32F39"/>
    <w:rsid w:val="2CE358E5"/>
    <w:rsid w:val="2CE363FF"/>
    <w:rsid w:val="2CE5932B"/>
    <w:rsid w:val="2CE82DB7"/>
    <w:rsid w:val="2CE839B2"/>
    <w:rsid w:val="2CE84F61"/>
    <w:rsid w:val="2CE9E10B"/>
    <w:rsid w:val="2CEC66B4"/>
    <w:rsid w:val="2CEC8E2F"/>
    <w:rsid w:val="2CEDBE9D"/>
    <w:rsid w:val="2CEEA82E"/>
    <w:rsid w:val="2CEF11E8"/>
    <w:rsid w:val="2CF19699"/>
    <w:rsid w:val="2CF19DAD"/>
    <w:rsid w:val="2CF2AD94"/>
    <w:rsid w:val="2CF33787"/>
    <w:rsid w:val="2CF53F7B"/>
    <w:rsid w:val="2CF686E0"/>
    <w:rsid w:val="2CF78A4D"/>
    <w:rsid w:val="2CF7FA68"/>
    <w:rsid w:val="2CF89B0E"/>
    <w:rsid w:val="2CF8E47B"/>
    <w:rsid w:val="2CFBA24B"/>
    <w:rsid w:val="2CFEDDD7"/>
    <w:rsid w:val="2CFEDEC2"/>
    <w:rsid w:val="2D020E14"/>
    <w:rsid w:val="2D023FA7"/>
    <w:rsid w:val="2D0241CF"/>
    <w:rsid w:val="2D04CE00"/>
    <w:rsid w:val="2D05E1FA"/>
    <w:rsid w:val="2D08A42E"/>
    <w:rsid w:val="2D0BE915"/>
    <w:rsid w:val="2D11A386"/>
    <w:rsid w:val="2D13A972"/>
    <w:rsid w:val="2D161613"/>
    <w:rsid w:val="2D16C50D"/>
    <w:rsid w:val="2D17278B"/>
    <w:rsid w:val="2D179B1B"/>
    <w:rsid w:val="2D187A06"/>
    <w:rsid w:val="2D18BEB7"/>
    <w:rsid w:val="2D1A251C"/>
    <w:rsid w:val="2D1BAFEE"/>
    <w:rsid w:val="2D1D07A0"/>
    <w:rsid w:val="2D1F3F47"/>
    <w:rsid w:val="2D1FB244"/>
    <w:rsid w:val="2D1FB507"/>
    <w:rsid w:val="2D203A7A"/>
    <w:rsid w:val="2D218F7F"/>
    <w:rsid w:val="2D220B54"/>
    <w:rsid w:val="2D22D317"/>
    <w:rsid w:val="2D241BFB"/>
    <w:rsid w:val="2D26E632"/>
    <w:rsid w:val="2D28AB0D"/>
    <w:rsid w:val="2D2A3BEB"/>
    <w:rsid w:val="2D2B42C8"/>
    <w:rsid w:val="2D2BC834"/>
    <w:rsid w:val="2D2DA39C"/>
    <w:rsid w:val="2D2E783D"/>
    <w:rsid w:val="2D2F0735"/>
    <w:rsid w:val="2D2F1C25"/>
    <w:rsid w:val="2D31CCFC"/>
    <w:rsid w:val="2D31E2FC"/>
    <w:rsid w:val="2D3279B7"/>
    <w:rsid w:val="2D32BA27"/>
    <w:rsid w:val="2D32E7BF"/>
    <w:rsid w:val="2D3345AA"/>
    <w:rsid w:val="2D359C91"/>
    <w:rsid w:val="2D35A43B"/>
    <w:rsid w:val="2D35D0F0"/>
    <w:rsid w:val="2D3A17F2"/>
    <w:rsid w:val="2D3AC8D2"/>
    <w:rsid w:val="2D40A6F4"/>
    <w:rsid w:val="2D417A43"/>
    <w:rsid w:val="2D431AA3"/>
    <w:rsid w:val="2D43D5BF"/>
    <w:rsid w:val="2D455445"/>
    <w:rsid w:val="2D46575D"/>
    <w:rsid w:val="2D469499"/>
    <w:rsid w:val="2D473696"/>
    <w:rsid w:val="2D47E03A"/>
    <w:rsid w:val="2D4A43F9"/>
    <w:rsid w:val="2D4A95E5"/>
    <w:rsid w:val="2D4ABC8C"/>
    <w:rsid w:val="2D4D481B"/>
    <w:rsid w:val="2D4E57CE"/>
    <w:rsid w:val="2D4F922E"/>
    <w:rsid w:val="2D504250"/>
    <w:rsid w:val="2D52C011"/>
    <w:rsid w:val="2D53C00B"/>
    <w:rsid w:val="2D53D97B"/>
    <w:rsid w:val="2D551950"/>
    <w:rsid w:val="2D569A75"/>
    <w:rsid w:val="2D56AE9E"/>
    <w:rsid w:val="2D59B926"/>
    <w:rsid w:val="2D5AEDF8"/>
    <w:rsid w:val="2D5CEB05"/>
    <w:rsid w:val="2D607615"/>
    <w:rsid w:val="2D61D2E7"/>
    <w:rsid w:val="2D61DD12"/>
    <w:rsid w:val="2D64D2D8"/>
    <w:rsid w:val="2D64DB6D"/>
    <w:rsid w:val="2D64E523"/>
    <w:rsid w:val="2D65919B"/>
    <w:rsid w:val="2D6AA290"/>
    <w:rsid w:val="2D6B8DBD"/>
    <w:rsid w:val="2D6CBA92"/>
    <w:rsid w:val="2D6DF80A"/>
    <w:rsid w:val="2D6E8AA0"/>
    <w:rsid w:val="2D70AAAC"/>
    <w:rsid w:val="2D71B198"/>
    <w:rsid w:val="2D728944"/>
    <w:rsid w:val="2D735E65"/>
    <w:rsid w:val="2D73BD67"/>
    <w:rsid w:val="2D756DE3"/>
    <w:rsid w:val="2D772702"/>
    <w:rsid w:val="2D786B8E"/>
    <w:rsid w:val="2D7ACF7A"/>
    <w:rsid w:val="2D7CE70F"/>
    <w:rsid w:val="2D7D55C3"/>
    <w:rsid w:val="2D7DED35"/>
    <w:rsid w:val="2D816431"/>
    <w:rsid w:val="2D8465B1"/>
    <w:rsid w:val="2D856457"/>
    <w:rsid w:val="2D87AEA5"/>
    <w:rsid w:val="2D8A7D6E"/>
    <w:rsid w:val="2D8BF962"/>
    <w:rsid w:val="2D8C0D02"/>
    <w:rsid w:val="2D8D4E43"/>
    <w:rsid w:val="2D8E182E"/>
    <w:rsid w:val="2D8EC4B5"/>
    <w:rsid w:val="2D903157"/>
    <w:rsid w:val="2D93F6AC"/>
    <w:rsid w:val="2D947273"/>
    <w:rsid w:val="2D94C3A1"/>
    <w:rsid w:val="2D957846"/>
    <w:rsid w:val="2D99030B"/>
    <w:rsid w:val="2D99E140"/>
    <w:rsid w:val="2D9B0178"/>
    <w:rsid w:val="2D9B5E93"/>
    <w:rsid w:val="2D9C1D61"/>
    <w:rsid w:val="2D9D639B"/>
    <w:rsid w:val="2D9D777F"/>
    <w:rsid w:val="2D9DB4F7"/>
    <w:rsid w:val="2D9EAE8E"/>
    <w:rsid w:val="2D9F0393"/>
    <w:rsid w:val="2DA0569A"/>
    <w:rsid w:val="2DA0EAA2"/>
    <w:rsid w:val="2DA207D1"/>
    <w:rsid w:val="2DA2E650"/>
    <w:rsid w:val="2DA2F233"/>
    <w:rsid w:val="2DA343CA"/>
    <w:rsid w:val="2DA4B614"/>
    <w:rsid w:val="2DAA7064"/>
    <w:rsid w:val="2DAB2348"/>
    <w:rsid w:val="2DB13E0A"/>
    <w:rsid w:val="2DB44527"/>
    <w:rsid w:val="2DB6DB58"/>
    <w:rsid w:val="2DB8B622"/>
    <w:rsid w:val="2DB96F40"/>
    <w:rsid w:val="2DBA9390"/>
    <w:rsid w:val="2DBB8D2D"/>
    <w:rsid w:val="2DBC56D5"/>
    <w:rsid w:val="2DBC9275"/>
    <w:rsid w:val="2DBDAD03"/>
    <w:rsid w:val="2DBFDC15"/>
    <w:rsid w:val="2DC1B34A"/>
    <w:rsid w:val="2DC1CD4A"/>
    <w:rsid w:val="2DC1E826"/>
    <w:rsid w:val="2DC1EA71"/>
    <w:rsid w:val="2DC2F5F6"/>
    <w:rsid w:val="2DC8FA49"/>
    <w:rsid w:val="2DCA62D8"/>
    <w:rsid w:val="2DCC1AFE"/>
    <w:rsid w:val="2DCC80F2"/>
    <w:rsid w:val="2DCE4D21"/>
    <w:rsid w:val="2DCFC382"/>
    <w:rsid w:val="2DD001A6"/>
    <w:rsid w:val="2DD0E801"/>
    <w:rsid w:val="2DD4B126"/>
    <w:rsid w:val="2DD6DBF4"/>
    <w:rsid w:val="2DD8C917"/>
    <w:rsid w:val="2DDA7FA1"/>
    <w:rsid w:val="2DDB59FC"/>
    <w:rsid w:val="2DDBABE9"/>
    <w:rsid w:val="2DDBC3D3"/>
    <w:rsid w:val="2DDC35DA"/>
    <w:rsid w:val="2DDC4EEF"/>
    <w:rsid w:val="2DDD6F30"/>
    <w:rsid w:val="2DDD915C"/>
    <w:rsid w:val="2DDE14BC"/>
    <w:rsid w:val="2DE1E3FB"/>
    <w:rsid w:val="2DE38812"/>
    <w:rsid w:val="2DE4C803"/>
    <w:rsid w:val="2DE7BEA6"/>
    <w:rsid w:val="2DE871C1"/>
    <w:rsid w:val="2DE8BD57"/>
    <w:rsid w:val="2DE9D868"/>
    <w:rsid w:val="2DEBCAE2"/>
    <w:rsid w:val="2DECBFE1"/>
    <w:rsid w:val="2DED00D5"/>
    <w:rsid w:val="2DED4A6F"/>
    <w:rsid w:val="2DEDC814"/>
    <w:rsid w:val="2DEEE47D"/>
    <w:rsid w:val="2DEF3B3B"/>
    <w:rsid w:val="2DEF6B3F"/>
    <w:rsid w:val="2DF00AB2"/>
    <w:rsid w:val="2DF0B0A4"/>
    <w:rsid w:val="2DF12BB2"/>
    <w:rsid w:val="2DF1F264"/>
    <w:rsid w:val="2DF29B48"/>
    <w:rsid w:val="2DF4823C"/>
    <w:rsid w:val="2DF5B42F"/>
    <w:rsid w:val="2DF5F802"/>
    <w:rsid w:val="2DF781F7"/>
    <w:rsid w:val="2DF853B8"/>
    <w:rsid w:val="2DF9E2C9"/>
    <w:rsid w:val="2DF9E6EC"/>
    <w:rsid w:val="2DFA4D65"/>
    <w:rsid w:val="2DFAE7DA"/>
    <w:rsid w:val="2DFDEBDA"/>
    <w:rsid w:val="2DFDF2B2"/>
    <w:rsid w:val="2DFF4D09"/>
    <w:rsid w:val="2DFF7864"/>
    <w:rsid w:val="2E014048"/>
    <w:rsid w:val="2E02BCB9"/>
    <w:rsid w:val="2E049548"/>
    <w:rsid w:val="2E059CA9"/>
    <w:rsid w:val="2E05E350"/>
    <w:rsid w:val="2E09E150"/>
    <w:rsid w:val="2E0AA4C6"/>
    <w:rsid w:val="2E0BAA4F"/>
    <w:rsid w:val="2E0F3ED4"/>
    <w:rsid w:val="2E111575"/>
    <w:rsid w:val="2E115655"/>
    <w:rsid w:val="2E11E649"/>
    <w:rsid w:val="2E1279A3"/>
    <w:rsid w:val="2E12A320"/>
    <w:rsid w:val="2E13FCC5"/>
    <w:rsid w:val="2E143A82"/>
    <w:rsid w:val="2E14998E"/>
    <w:rsid w:val="2E1643DF"/>
    <w:rsid w:val="2E176C68"/>
    <w:rsid w:val="2E18068F"/>
    <w:rsid w:val="2E184A30"/>
    <w:rsid w:val="2E1BF8FD"/>
    <w:rsid w:val="2E1CDFB6"/>
    <w:rsid w:val="2E1D36B7"/>
    <w:rsid w:val="2E1E67B9"/>
    <w:rsid w:val="2E20C71E"/>
    <w:rsid w:val="2E2249E0"/>
    <w:rsid w:val="2E23CD55"/>
    <w:rsid w:val="2E254BC8"/>
    <w:rsid w:val="2E263D2E"/>
    <w:rsid w:val="2E277CAD"/>
    <w:rsid w:val="2E27FD3C"/>
    <w:rsid w:val="2E2816D2"/>
    <w:rsid w:val="2E2BE8DC"/>
    <w:rsid w:val="2E2CDFF8"/>
    <w:rsid w:val="2E2E8C35"/>
    <w:rsid w:val="2E2F1C23"/>
    <w:rsid w:val="2E2F4C9C"/>
    <w:rsid w:val="2E371D67"/>
    <w:rsid w:val="2E37AE94"/>
    <w:rsid w:val="2E394EA3"/>
    <w:rsid w:val="2E3EC7CE"/>
    <w:rsid w:val="2E3EFA9C"/>
    <w:rsid w:val="2E40E967"/>
    <w:rsid w:val="2E415319"/>
    <w:rsid w:val="2E41939B"/>
    <w:rsid w:val="2E423D8F"/>
    <w:rsid w:val="2E42858A"/>
    <w:rsid w:val="2E42D544"/>
    <w:rsid w:val="2E42D7EB"/>
    <w:rsid w:val="2E436F17"/>
    <w:rsid w:val="2E441368"/>
    <w:rsid w:val="2E450093"/>
    <w:rsid w:val="2E462ECB"/>
    <w:rsid w:val="2E4731DA"/>
    <w:rsid w:val="2E48C34F"/>
    <w:rsid w:val="2E4C9A9D"/>
    <w:rsid w:val="2E4F83B0"/>
    <w:rsid w:val="2E4FAC81"/>
    <w:rsid w:val="2E50C63E"/>
    <w:rsid w:val="2E511B8F"/>
    <w:rsid w:val="2E5145EB"/>
    <w:rsid w:val="2E523CBF"/>
    <w:rsid w:val="2E526544"/>
    <w:rsid w:val="2E5531CE"/>
    <w:rsid w:val="2E55B3FA"/>
    <w:rsid w:val="2E59962F"/>
    <w:rsid w:val="2E5B2639"/>
    <w:rsid w:val="2E5CB68F"/>
    <w:rsid w:val="2E5E0474"/>
    <w:rsid w:val="2E5F1FFE"/>
    <w:rsid w:val="2E5FB35E"/>
    <w:rsid w:val="2E602DA8"/>
    <w:rsid w:val="2E60DC64"/>
    <w:rsid w:val="2E635AA8"/>
    <w:rsid w:val="2E64D209"/>
    <w:rsid w:val="2E687DC7"/>
    <w:rsid w:val="2E6906A0"/>
    <w:rsid w:val="2E6CE047"/>
    <w:rsid w:val="2E6F2B9E"/>
    <w:rsid w:val="2E6F5FA8"/>
    <w:rsid w:val="2E702FA3"/>
    <w:rsid w:val="2E71208B"/>
    <w:rsid w:val="2E716DE0"/>
    <w:rsid w:val="2E73778A"/>
    <w:rsid w:val="2E750CA6"/>
    <w:rsid w:val="2E75F942"/>
    <w:rsid w:val="2E78E811"/>
    <w:rsid w:val="2E798CFA"/>
    <w:rsid w:val="2E7BCB57"/>
    <w:rsid w:val="2E7D22FA"/>
    <w:rsid w:val="2E808D32"/>
    <w:rsid w:val="2E81584B"/>
    <w:rsid w:val="2E826AA5"/>
    <w:rsid w:val="2E849C94"/>
    <w:rsid w:val="2E84E2BA"/>
    <w:rsid w:val="2E861B71"/>
    <w:rsid w:val="2E8789AF"/>
    <w:rsid w:val="2E8801A6"/>
    <w:rsid w:val="2E8AB0FE"/>
    <w:rsid w:val="2E8B9D0E"/>
    <w:rsid w:val="2E8BADBA"/>
    <w:rsid w:val="2E8DD9E6"/>
    <w:rsid w:val="2E8E1E11"/>
    <w:rsid w:val="2E8F602C"/>
    <w:rsid w:val="2E8F68C4"/>
    <w:rsid w:val="2E8F9F38"/>
    <w:rsid w:val="2E924A6E"/>
    <w:rsid w:val="2E92ECDF"/>
    <w:rsid w:val="2E9A0352"/>
    <w:rsid w:val="2E9A0674"/>
    <w:rsid w:val="2EA12FA0"/>
    <w:rsid w:val="2EA131C4"/>
    <w:rsid w:val="2EA1A29C"/>
    <w:rsid w:val="2EA25C41"/>
    <w:rsid w:val="2EA2E8CF"/>
    <w:rsid w:val="2EA33EA3"/>
    <w:rsid w:val="2EA572E9"/>
    <w:rsid w:val="2EA8770C"/>
    <w:rsid w:val="2EAA207C"/>
    <w:rsid w:val="2EAABBED"/>
    <w:rsid w:val="2EAACD83"/>
    <w:rsid w:val="2EAD761D"/>
    <w:rsid w:val="2EAE4492"/>
    <w:rsid w:val="2EAF5D88"/>
    <w:rsid w:val="2EAF972E"/>
    <w:rsid w:val="2EAFCF6E"/>
    <w:rsid w:val="2EB56814"/>
    <w:rsid w:val="2EB76839"/>
    <w:rsid w:val="2EB85EFF"/>
    <w:rsid w:val="2EB91E0B"/>
    <w:rsid w:val="2EB9D94B"/>
    <w:rsid w:val="2EB9FB1B"/>
    <w:rsid w:val="2EBB0FA8"/>
    <w:rsid w:val="2EBD4E08"/>
    <w:rsid w:val="2EBDB8D7"/>
    <w:rsid w:val="2EBF0DDF"/>
    <w:rsid w:val="2EC0214F"/>
    <w:rsid w:val="2EC08AAE"/>
    <w:rsid w:val="2EC0AE2F"/>
    <w:rsid w:val="2EC31B18"/>
    <w:rsid w:val="2EC448FF"/>
    <w:rsid w:val="2EC4A05C"/>
    <w:rsid w:val="2EC503B5"/>
    <w:rsid w:val="2EC6D269"/>
    <w:rsid w:val="2EC8680C"/>
    <w:rsid w:val="2EC86B6F"/>
    <w:rsid w:val="2EC8BB88"/>
    <w:rsid w:val="2EC9520F"/>
    <w:rsid w:val="2EC992BA"/>
    <w:rsid w:val="2ECA0264"/>
    <w:rsid w:val="2ECA7EED"/>
    <w:rsid w:val="2ECC3544"/>
    <w:rsid w:val="2ECCB132"/>
    <w:rsid w:val="2ECCC946"/>
    <w:rsid w:val="2ECDF636"/>
    <w:rsid w:val="2ED07F01"/>
    <w:rsid w:val="2ED1D91C"/>
    <w:rsid w:val="2ED42E1D"/>
    <w:rsid w:val="2ED48659"/>
    <w:rsid w:val="2ED70F79"/>
    <w:rsid w:val="2ED96D4E"/>
    <w:rsid w:val="2EDBB427"/>
    <w:rsid w:val="2EDC5617"/>
    <w:rsid w:val="2EDC6103"/>
    <w:rsid w:val="2EDD6BCB"/>
    <w:rsid w:val="2EDF5A0A"/>
    <w:rsid w:val="2EE365A6"/>
    <w:rsid w:val="2EE47415"/>
    <w:rsid w:val="2EE55C81"/>
    <w:rsid w:val="2EE5EB99"/>
    <w:rsid w:val="2EE72150"/>
    <w:rsid w:val="2EE78847"/>
    <w:rsid w:val="2EE9B570"/>
    <w:rsid w:val="2EED16C4"/>
    <w:rsid w:val="2EEE14B8"/>
    <w:rsid w:val="2EEE22EA"/>
    <w:rsid w:val="2EF13247"/>
    <w:rsid w:val="2EF1ACA6"/>
    <w:rsid w:val="2EF3189A"/>
    <w:rsid w:val="2EF3874B"/>
    <w:rsid w:val="2EF4383F"/>
    <w:rsid w:val="2EF8242E"/>
    <w:rsid w:val="2EF87FBF"/>
    <w:rsid w:val="2EF9D317"/>
    <w:rsid w:val="2EFA0ABD"/>
    <w:rsid w:val="2F0156B8"/>
    <w:rsid w:val="2F0260AB"/>
    <w:rsid w:val="2F02AFC6"/>
    <w:rsid w:val="2F05872B"/>
    <w:rsid w:val="2F06C7F5"/>
    <w:rsid w:val="2F077FC1"/>
    <w:rsid w:val="2F0B9718"/>
    <w:rsid w:val="2F0E1DCE"/>
    <w:rsid w:val="2F0E7CB8"/>
    <w:rsid w:val="2F127789"/>
    <w:rsid w:val="2F1304AC"/>
    <w:rsid w:val="2F179920"/>
    <w:rsid w:val="2F190391"/>
    <w:rsid w:val="2F19D4A4"/>
    <w:rsid w:val="2F1A4B07"/>
    <w:rsid w:val="2F1ADC04"/>
    <w:rsid w:val="2F1C15EB"/>
    <w:rsid w:val="2F1CF4C5"/>
    <w:rsid w:val="2F1DFD80"/>
    <w:rsid w:val="2F1E3CC5"/>
    <w:rsid w:val="2F1EFD44"/>
    <w:rsid w:val="2F22BA30"/>
    <w:rsid w:val="2F2501A8"/>
    <w:rsid w:val="2F25B70B"/>
    <w:rsid w:val="2F26A238"/>
    <w:rsid w:val="2F283F83"/>
    <w:rsid w:val="2F2C358E"/>
    <w:rsid w:val="2F2D759F"/>
    <w:rsid w:val="2F2D77A1"/>
    <w:rsid w:val="2F2EE8E0"/>
    <w:rsid w:val="2F2FA30A"/>
    <w:rsid w:val="2F30C987"/>
    <w:rsid w:val="2F371D63"/>
    <w:rsid w:val="2F374202"/>
    <w:rsid w:val="2F37FF35"/>
    <w:rsid w:val="2F389D90"/>
    <w:rsid w:val="2F3B2F07"/>
    <w:rsid w:val="2F3BA9CB"/>
    <w:rsid w:val="2F3EAB98"/>
    <w:rsid w:val="2F3FF489"/>
    <w:rsid w:val="2F40C77B"/>
    <w:rsid w:val="2F40E1C6"/>
    <w:rsid w:val="2F41B836"/>
    <w:rsid w:val="2F42A658"/>
    <w:rsid w:val="2F461CFC"/>
    <w:rsid w:val="2F47CEB9"/>
    <w:rsid w:val="2F4833A6"/>
    <w:rsid w:val="2F4AB699"/>
    <w:rsid w:val="2F4ACCEC"/>
    <w:rsid w:val="2F4C04E3"/>
    <w:rsid w:val="2F4C8240"/>
    <w:rsid w:val="2F505489"/>
    <w:rsid w:val="2F507DD8"/>
    <w:rsid w:val="2F50BF57"/>
    <w:rsid w:val="2F530A91"/>
    <w:rsid w:val="2F535C0B"/>
    <w:rsid w:val="2F550BB9"/>
    <w:rsid w:val="2F56682A"/>
    <w:rsid w:val="2F581A40"/>
    <w:rsid w:val="2F58C1AE"/>
    <w:rsid w:val="2F5905FC"/>
    <w:rsid w:val="2F59BEF3"/>
    <w:rsid w:val="2F5C6205"/>
    <w:rsid w:val="2F5E5CCA"/>
    <w:rsid w:val="2F5F5607"/>
    <w:rsid w:val="2F619F3F"/>
    <w:rsid w:val="2F636341"/>
    <w:rsid w:val="2F647112"/>
    <w:rsid w:val="2F657DBB"/>
    <w:rsid w:val="2F65C977"/>
    <w:rsid w:val="2F65E3E6"/>
    <w:rsid w:val="2F665785"/>
    <w:rsid w:val="2F666F87"/>
    <w:rsid w:val="2F67E7F8"/>
    <w:rsid w:val="2F6CA498"/>
    <w:rsid w:val="2F6CEEAB"/>
    <w:rsid w:val="2F6E8431"/>
    <w:rsid w:val="2F6EA109"/>
    <w:rsid w:val="2F6FDC01"/>
    <w:rsid w:val="2F6FEBDC"/>
    <w:rsid w:val="2F7054C9"/>
    <w:rsid w:val="2F70F610"/>
    <w:rsid w:val="2F71D7CE"/>
    <w:rsid w:val="2F734C0F"/>
    <w:rsid w:val="2F741940"/>
    <w:rsid w:val="2F749F2A"/>
    <w:rsid w:val="2F753C53"/>
    <w:rsid w:val="2F76EFC9"/>
    <w:rsid w:val="2F78E278"/>
    <w:rsid w:val="2F79CB32"/>
    <w:rsid w:val="2F7A3BFD"/>
    <w:rsid w:val="2F7BEBDF"/>
    <w:rsid w:val="2F7D3AC8"/>
    <w:rsid w:val="2F7E7E2E"/>
    <w:rsid w:val="2F817F21"/>
    <w:rsid w:val="2F82D06E"/>
    <w:rsid w:val="2F838EFB"/>
    <w:rsid w:val="2F841CCB"/>
    <w:rsid w:val="2F846DAD"/>
    <w:rsid w:val="2F847384"/>
    <w:rsid w:val="2F84F4A1"/>
    <w:rsid w:val="2F8818A4"/>
    <w:rsid w:val="2F8836E8"/>
    <w:rsid w:val="2F88D12A"/>
    <w:rsid w:val="2F8AEE01"/>
    <w:rsid w:val="2F8FA730"/>
    <w:rsid w:val="2F8FC5EA"/>
    <w:rsid w:val="2F90573A"/>
    <w:rsid w:val="2F90E1CD"/>
    <w:rsid w:val="2F91E969"/>
    <w:rsid w:val="2F92DDFD"/>
    <w:rsid w:val="2F935E3C"/>
    <w:rsid w:val="2F94F314"/>
    <w:rsid w:val="2F9A08E7"/>
    <w:rsid w:val="2F9B9A28"/>
    <w:rsid w:val="2F9D14A8"/>
    <w:rsid w:val="2F9DFD8F"/>
    <w:rsid w:val="2F9F0E72"/>
    <w:rsid w:val="2F9F75CB"/>
    <w:rsid w:val="2FA1A2A9"/>
    <w:rsid w:val="2FA1FC0D"/>
    <w:rsid w:val="2FA30E85"/>
    <w:rsid w:val="2FA31CBA"/>
    <w:rsid w:val="2FA42813"/>
    <w:rsid w:val="2FA4B0F5"/>
    <w:rsid w:val="2FA4D41B"/>
    <w:rsid w:val="2FA58380"/>
    <w:rsid w:val="2FA5C463"/>
    <w:rsid w:val="2FA5CF07"/>
    <w:rsid w:val="2FA5F66F"/>
    <w:rsid w:val="2FA672A9"/>
    <w:rsid w:val="2FA7835C"/>
    <w:rsid w:val="2FA797A5"/>
    <w:rsid w:val="2FA8C2A9"/>
    <w:rsid w:val="2FA9564F"/>
    <w:rsid w:val="2FAAF9A8"/>
    <w:rsid w:val="2FAB993E"/>
    <w:rsid w:val="2FAC41EB"/>
    <w:rsid w:val="2FADA867"/>
    <w:rsid w:val="2FB0E54A"/>
    <w:rsid w:val="2FB13FC5"/>
    <w:rsid w:val="2FB36A64"/>
    <w:rsid w:val="2FB48295"/>
    <w:rsid w:val="2FB4D0CA"/>
    <w:rsid w:val="2FB58271"/>
    <w:rsid w:val="2FB690A1"/>
    <w:rsid w:val="2FB6D74D"/>
    <w:rsid w:val="2FBAD328"/>
    <w:rsid w:val="2FBAE190"/>
    <w:rsid w:val="2FBB1FDC"/>
    <w:rsid w:val="2FBB3E2D"/>
    <w:rsid w:val="2FBC4E7D"/>
    <w:rsid w:val="2FBCBC30"/>
    <w:rsid w:val="2FBCBD42"/>
    <w:rsid w:val="2FBD86A8"/>
    <w:rsid w:val="2FC28C5F"/>
    <w:rsid w:val="2FC2F1A3"/>
    <w:rsid w:val="2FC4877A"/>
    <w:rsid w:val="2FC4AE1E"/>
    <w:rsid w:val="2FC50F82"/>
    <w:rsid w:val="2FC5F808"/>
    <w:rsid w:val="2FC7DBCC"/>
    <w:rsid w:val="2FC91170"/>
    <w:rsid w:val="2FCA60D0"/>
    <w:rsid w:val="2FCC8F05"/>
    <w:rsid w:val="2FCCD138"/>
    <w:rsid w:val="2FCE246C"/>
    <w:rsid w:val="2FCE5602"/>
    <w:rsid w:val="2FD2E678"/>
    <w:rsid w:val="2FD33430"/>
    <w:rsid w:val="2FD41590"/>
    <w:rsid w:val="2FD577A7"/>
    <w:rsid w:val="2FD5FBC4"/>
    <w:rsid w:val="2FD8E9A6"/>
    <w:rsid w:val="2FD94F48"/>
    <w:rsid w:val="2FD97E36"/>
    <w:rsid w:val="2FD9ED60"/>
    <w:rsid w:val="2FDA1FAE"/>
    <w:rsid w:val="2FE19994"/>
    <w:rsid w:val="2FE1F07A"/>
    <w:rsid w:val="2FE2F578"/>
    <w:rsid w:val="2FE35290"/>
    <w:rsid w:val="2FE41AA4"/>
    <w:rsid w:val="2FE57AED"/>
    <w:rsid w:val="2FE59694"/>
    <w:rsid w:val="2FE5A655"/>
    <w:rsid w:val="2FE6A7B9"/>
    <w:rsid w:val="2FE74A42"/>
    <w:rsid w:val="2FE7C510"/>
    <w:rsid w:val="2FE90F1E"/>
    <w:rsid w:val="2FE9945B"/>
    <w:rsid w:val="2FED668F"/>
    <w:rsid w:val="2FEF626A"/>
    <w:rsid w:val="2FF14208"/>
    <w:rsid w:val="2FF376E9"/>
    <w:rsid w:val="2FF52671"/>
    <w:rsid w:val="2FF603ED"/>
    <w:rsid w:val="2FF98824"/>
    <w:rsid w:val="2FF9E1EB"/>
    <w:rsid w:val="2FFA0214"/>
    <w:rsid w:val="2FFA5AA9"/>
    <w:rsid w:val="2FFA7E3A"/>
    <w:rsid w:val="2FFB01F8"/>
    <w:rsid w:val="30010205"/>
    <w:rsid w:val="300121CB"/>
    <w:rsid w:val="3001563E"/>
    <w:rsid w:val="300162C1"/>
    <w:rsid w:val="30046DAE"/>
    <w:rsid w:val="30048829"/>
    <w:rsid w:val="3004C42E"/>
    <w:rsid w:val="3004CDD3"/>
    <w:rsid w:val="3006AB7C"/>
    <w:rsid w:val="3009D9A8"/>
    <w:rsid w:val="300A024D"/>
    <w:rsid w:val="300AECF9"/>
    <w:rsid w:val="300AF584"/>
    <w:rsid w:val="300CE83D"/>
    <w:rsid w:val="300FDBFD"/>
    <w:rsid w:val="301028D6"/>
    <w:rsid w:val="301181AA"/>
    <w:rsid w:val="301434EB"/>
    <w:rsid w:val="301486FF"/>
    <w:rsid w:val="3016B1FF"/>
    <w:rsid w:val="30177EF5"/>
    <w:rsid w:val="30184AA6"/>
    <w:rsid w:val="3018D11A"/>
    <w:rsid w:val="3019510E"/>
    <w:rsid w:val="301B33F9"/>
    <w:rsid w:val="301D686A"/>
    <w:rsid w:val="301D7F9C"/>
    <w:rsid w:val="301E4637"/>
    <w:rsid w:val="3020D0D5"/>
    <w:rsid w:val="3022CEA0"/>
    <w:rsid w:val="30256118"/>
    <w:rsid w:val="302586FA"/>
    <w:rsid w:val="3025CE1B"/>
    <w:rsid w:val="30283693"/>
    <w:rsid w:val="3029019E"/>
    <w:rsid w:val="302AAADE"/>
    <w:rsid w:val="302C7F1C"/>
    <w:rsid w:val="302D8AD2"/>
    <w:rsid w:val="302F82C2"/>
    <w:rsid w:val="3030E931"/>
    <w:rsid w:val="3035057B"/>
    <w:rsid w:val="3036851D"/>
    <w:rsid w:val="3037EE7C"/>
    <w:rsid w:val="30388E8A"/>
    <w:rsid w:val="3038CA42"/>
    <w:rsid w:val="30398572"/>
    <w:rsid w:val="303A9940"/>
    <w:rsid w:val="303B02E6"/>
    <w:rsid w:val="303BF55E"/>
    <w:rsid w:val="303D6A23"/>
    <w:rsid w:val="303E3102"/>
    <w:rsid w:val="303F1ACE"/>
    <w:rsid w:val="303F2A29"/>
    <w:rsid w:val="304076C2"/>
    <w:rsid w:val="30416C04"/>
    <w:rsid w:val="3041EFF6"/>
    <w:rsid w:val="30439FBA"/>
    <w:rsid w:val="304407FD"/>
    <w:rsid w:val="3047E811"/>
    <w:rsid w:val="30481EF3"/>
    <w:rsid w:val="3048ACD0"/>
    <w:rsid w:val="3048CD1A"/>
    <w:rsid w:val="3049A014"/>
    <w:rsid w:val="3049B360"/>
    <w:rsid w:val="304A6EE6"/>
    <w:rsid w:val="304AD179"/>
    <w:rsid w:val="304B8826"/>
    <w:rsid w:val="304CF89E"/>
    <w:rsid w:val="304E38CC"/>
    <w:rsid w:val="304E95B3"/>
    <w:rsid w:val="305090DE"/>
    <w:rsid w:val="3052398A"/>
    <w:rsid w:val="305B612C"/>
    <w:rsid w:val="305FB6D1"/>
    <w:rsid w:val="306409B6"/>
    <w:rsid w:val="30660312"/>
    <w:rsid w:val="306763F1"/>
    <w:rsid w:val="3067D08E"/>
    <w:rsid w:val="306819A8"/>
    <w:rsid w:val="30685797"/>
    <w:rsid w:val="306861F9"/>
    <w:rsid w:val="3068C048"/>
    <w:rsid w:val="3068C9A1"/>
    <w:rsid w:val="306945E2"/>
    <w:rsid w:val="3069F99E"/>
    <w:rsid w:val="306B7300"/>
    <w:rsid w:val="306D7459"/>
    <w:rsid w:val="306E16AF"/>
    <w:rsid w:val="306E7C82"/>
    <w:rsid w:val="306F1F2F"/>
    <w:rsid w:val="3070EC9B"/>
    <w:rsid w:val="307321C3"/>
    <w:rsid w:val="30733E81"/>
    <w:rsid w:val="30746043"/>
    <w:rsid w:val="3074A57A"/>
    <w:rsid w:val="3075B3F5"/>
    <w:rsid w:val="307689E4"/>
    <w:rsid w:val="307778F4"/>
    <w:rsid w:val="3077906B"/>
    <w:rsid w:val="3078A10F"/>
    <w:rsid w:val="30790494"/>
    <w:rsid w:val="30794A58"/>
    <w:rsid w:val="307A4DD2"/>
    <w:rsid w:val="307B3895"/>
    <w:rsid w:val="307D00B8"/>
    <w:rsid w:val="30809A33"/>
    <w:rsid w:val="3081C5D6"/>
    <w:rsid w:val="3085272D"/>
    <w:rsid w:val="30853CDA"/>
    <w:rsid w:val="308696F0"/>
    <w:rsid w:val="3086B5CA"/>
    <w:rsid w:val="3086FF4A"/>
    <w:rsid w:val="30874B9A"/>
    <w:rsid w:val="30876326"/>
    <w:rsid w:val="3088C7EA"/>
    <w:rsid w:val="3089E6B1"/>
    <w:rsid w:val="308B064D"/>
    <w:rsid w:val="308B9D69"/>
    <w:rsid w:val="308BD6E2"/>
    <w:rsid w:val="308DFDDB"/>
    <w:rsid w:val="309168BD"/>
    <w:rsid w:val="3092F6E4"/>
    <w:rsid w:val="30937A10"/>
    <w:rsid w:val="30940C2A"/>
    <w:rsid w:val="30967B6F"/>
    <w:rsid w:val="3097AAF8"/>
    <w:rsid w:val="309A0200"/>
    <w:rsid w:val="309B23EE"/>
    <w:rsid w:val="309B5475"/>
    <w:rsid w:val="309BDFE4"/>
    <w:rsid w:val="309C8B20"/>
    <w:rsid w:val="309EEC44"/>
    <w:rsid w:val="30A3B75B"/>
    <w:rsid w:val="30A7CB67"/>
    <w:rsid w:val="30A81AED"/>
    <w:rsid w:val="30A93B18"/>
    <w:rsid w:val="30A9756B"/>
    <w:rsid w:val="30A9FDFB"/>
    <w:rsid w:val="30AA18A0"/>
    <w:rsid w:val="30AB0BCF"/>
    <w:rsid w:val="30AB4DE1"/>
    <w:rsid w:val="30ABA301"/>
    <w:rsid w:val="30AC93D0"/>
    <w:rsid w:val="30AF7FCC"/>
    <w:rsid w:val="30AFB6E1"/>
    <w:rsid w:val="30B21B6B"/>
    <w:rsid w:val="30B293B3"/>
    <w:rsid w:val="30B37DB6"/>
    <w:rsid w:val="30B3C38A"/>
    <w:rsid w:val="30B48374"/>
    <w:rsid w:val="30B4C470"/>
    <w:rsid w:val="30B4E332"/>
    <w:rsid w:val="30B524ED"/>
    <w:rsid w:val="30B8107F"/>
    <w:rsid w:val="30B8652B"/>
    <w:rsid w:val="30BB3326"/>
    <w:rsid w:val="30BD98B2"/>
    <w:rsid w:val="30BF8027"/>
    <w:rsid w:val="30C01EF2"/>
    <w:rsid w:val="30C3263F"/>
    <w:rsid w:val="30C38ED3"/>
    <w:rsid w:val="30C43022"/>
    <w:rsid w:val="30C4A7E1"/>
    <w:rsid w:val="30C4B279"/>
    <w:rsid w:val="30C5F189"/>
    <w:rsid w:val="30C64CA7"/>
    <w:rsid w:val="30C7EB9C"/>
    <w:rsid w:val="30C879B5"/>
    <w:rsid w:val="30C8FB19"/>
    <w:rsid w:val="30CA580A"/>
    <w:rsid w:val="30CB5AE4"/>
    <w:rsid w:val="30CE02CA"/>
    <w:rsid w:val="30D2B40E"/>
    <w:rsid w:val="30D64D73"/>
    <w:rsid w:val="30D907A8"/>
    <w:rsid w:val="30DA3092"/>
    <w:rsid w:val="30DB0FB9"/>
    <w:rsid w:val="30DBC2A3"/>
    <w:rsid w:val="30DFAEA1"/>
    <w:rsid w:val="30E07322"/>
    <w:rsid w:val="30E24B69"/>
    <w:rsid w:val="30E37106"/>
    <w:rsid w:val="30E5062D"/>
    <w:rsid w:val="30E52756"/>
    <w:rsid w:val="30E57808"/>
    <w:rsid w:val="30E5A2EE"/>
    <w:rsid w:val="30E6682C"/>
    <w:rsid w:val="30E72258"/>
    <w:rsid w:val="30E7779E"/>
    <w:rsid w:val="30E7F99F"/>
    <w:rsid w:val="30E8604C"/>
    <w:rsid w:val="30E86A7E"/>
    <w:rsid w:val="30EAF99F"/>
    <w:rsid w:val="30EB93E7"/>
    <w:rsid w:val="30EBCCB6"/>
    <w:rsid w:val="30EE0ACE"/>
    <w:rsid w:val="30EE6F27"/>
    <w:rsid w:val="30EEA065"/>
    <w:rsid w:val="30EEFABE"/>
    <w:rsid w:val="30F00FC4"/>
    <w:rsid w:val="30F18ABF"/>
    <w:rsid w:val="30F2A0BB"/>
    <w:rsid w:val="30F39A2C"/>
    <w:rsid w:val="30F52710"/>
    <w:rsid w:val="30F602D0"/>
    <w:rsid w:val="30F82836"/>
    <w:rsid w:val="30F899FD"/>
    <w:rsid w:val="30F8B7B8"/>
    <w:rsid w:val="30F94486"/>
    <w:rsid w:val="30FA042A"/>
    <w:rsid w:val="30FAB03B"/>
    <w:rsid w:val="30FC4112"/>
    <w:rsid w:val="30FD6432"/>
    <w:rsid w:val="30FD91DA"/>
    <w:rsid w:val="30FE0958"/>
    <w:rsid w:val="30FE40C2"/>
    <w:rsid w:val="30FE523A"/>
    <w:rsid w:val="30FF52D9"/>
    <w:rsid w:val="3101159E"/>
    <w:rsid w:val="31019741"/>
    <w:rsid w:val="3105268C"/>
    <w:rsid w:val="3108A943"/>
    <w:rsid w:val="3108BD7B"/>
    <w:rsid w:val="3109B568"/>
    <w:rsid w:val="310E224B"/>
    <w:rsid w:val="31123068"/>
    <w:rsid w:val="31123FAC"/>
    <w:rsid w:val="31125996"/>
    <w:rsid w:val="3113F3BD"/>
    <w:rsid w:val="31152874"/>
    <w:rsid w:val="31155D49"/>
    <w:rsid w:val="31165A04"/>
    <w:rsid w:val="311A62EB"/>
    <w:rsid w:val="311A78A9"/>
    <w:rsid w:val="311D13D7"/>
    <w:rsid w:val="31201755"/>
    <w:rsid w:val="3120C562"/>
    <w:rsid w:val="3125307C"/>
    <w:rsid w:val="312832B7"/>
    <w:rsid w:val="31296AED"/>
    <w:rsid w:val="312B2F4F"/>
    <w:rsid w:val="312CB0DF"/>
    <w:rsid w:val="312CC4EC"/>
    <w:rsid w:val="313247F2"/>
    <w:rsid w:val="31336D6E"/>
    <w:rsid w:val="313634F1"/>
    <w:rsid w:val="31370DD7"/>
    <w:rsid w:val="3138BB58"/>
    <w:rsid w:val="31392E59"/>
    <w:rsid w:val="313A6375"/>
    <w:rsid w:val="313C220A"/>
    <w:rsid w:val="313DFCF8"/>
    <w:rsid w:val="313F5BAA"/>
    <w:rsid w:val="3140C1E5"/>
    <w:rsid w:val="314331F0"/>
    <w:rsid w:val="3146477C"/>
    <w:rsid w:val="31486257"/>
    <w:rsid w:val="3149FCAD"/>
    <w:rsid w:val="314BF655"/>
    <w:rsid w:val="314C7C66"/>
    <w:rsid w:val="314C8995"/>
    <w:rsid w:val="314E81D8"/>
    <w:rsid w:val="314FE1CC"/>
    <w:rsid w:val="3151D772"/>
    <w:rsid w:val="3152CA7A"/>
    <w:rsid w:val="31553BB3"/>
    <w:rsid w:val="31582219"/>
    <w:rsid w:val="3158E6B9"/>
    <w:rsid w:val="315964DA"/>
    <w:rsid w:val="315991BB"/>
    <w:rsid w:val="315C387E"/>
    <w:rsid w:val="315E7471"/>
    <w:rsid w:val="3160353D"/>
    <w:rsid w:val="3161B12D"/>
    <w:rsid w:val="3162008E"/>
    <w:rsid w:val="31625086"/>
    <w:rsid w:val="31635054"/>
    <w:rsid w:val="31681B5E"/>
    <w:rsid w:val="31688048"/>
    <w:rsid w:val="3168ABF7"/>
    <w:rsid w:val="316AA10B"/>
    <w:rsid w:val="316BF47E"/>
    <w:rsid w:val="316ED7A0"/>
    <w:rsid w:val="3173CAAD"/>
    <w:rsid w:val="3173F39A"/>
    <w:rsid w:val="31744EE5"/>
    <w:rsid w:val="3174888B"/>
    <w:rsid w:val="3175561D"/>
    <w:rsid w:val="31773868"/>
    <w:rsid w:val="317A9BAF"/>
    <w:rsid w:val="317C3336"/>
    <w:rsid w:val="317D3274"/>
    <w:rsid w:val="317E61AE"/>
    <w:rsid w:val="31814989"/>
    <w:rsid w:val="3181C59B"/>
    <w:rsid w:val="318558C0"/>
    <w:rsid w:val="3185B939"/>
    <w:rsid w:val="31881F24"/>
    <w:rsid w:val="31897B36"/>
    <w:rsid w:val="3189BD0B"/>
    <w:rsid w:val="3189E526"/>
    <w:rsid w:val="318A7BCB"/>
    <w:rsid w:val="318A8395"/>
    <w:rsid w:val="318ECB0D"/>
    <w:rsid w:val="318FA8EC"/>
    <w:rsid w:val="31913AA2"/>
    <w:rsid w:val="319148FB"/>
    <w:rsid w:val="319277ED"/>
    <w:rsid w:val="3193D1CB"/>
    <w:rsid w:val="31943528"/>
    <w:rsid w:val="319666C7"/>
    <w:rsid w:val="31968AB0"/>
    <w:rsid w:val="3196ED63"/>
    <w:rsid w:val="31977ABE"/>
    <w:rsid w:val="319875F5"/>
    <w:rsid w:val="319A028A"/>
    <w:rsid w:val="319B86D6"/>
    <w:rsid w:val="319DAD2F"/>
    <w:rsid w:val="319ECC59"/>
    <w:rsid w:val="319F7820"/>
    <w:rsid w:val="31A1C3A3"/>
    <w:rsid w:val="31A3DE9A"/>
    <w:rsid w:val="31A45A32"/>
    <w:rsid w:val="31A4918F"/>
    <w:rsid w:val="31A51D1B"/>
    <w:rsid w:val="31A6BB7C"/>
    <w:rsid w:val="31A6CC1A"/>
    <w:rsid w:val="31A707F2"/>
    <w:rsid w:val="31A79208"/>
    <w:rsid w:val="31AAD77D"/>
    <w:rsid w:val="31ABE5AA"/>
    <w:rsid w:val="31ACD127"/>
    <w:rsid w:val="31AE5370"/>
    <w:rsid w:val="31AF421E"/>
    <w:rsid w:val="31B013EE"/>
    <w:rsid w:val="31B0DBED"/>
    <w:rsid w:val="31B12041"/>
    <w:rsid w:val="31B164E1"/>
    <w:rsid w:val="31B22774"/>
    <w:rsid w:val="31B2AB40"/>
    <w:rsid w:val="31B59BB1"/>
    <w:rsid w:val="31B5F502"/>
    <w:rsid w:val="31B618AE"/>
    <w:rsid w:val="31B8228D"/>
    <w:rsid w:val="31B89834"/>
    <w:rsid w:val="31BB3BD3"/>
    <w:rsid w:val="31BC6D9A"/>
    <w:rsid w:val="31BF98A9"/>
    <w:rsid w:val="31C0B26F"/>
    <w:rsid w:val="31C1E9F6"/>
    <w:rsid w:val="31C332BB"/>
    <w:rsid w:val="31C3AC7E"/>
    <w:rsid w:val="31C44487"/>
    <w:rsid w:val="31C45CA0"/>
    <w:rsid w:val="31C465E9"/>
    <w:rsid w:val="31C6010D"/>
    <w:rsid w:val="31C6B7BF"/>
    <w:rsid w:val="31C73271"/>
    <w:rsid w:val="31C86ED9"/>
    <w:rsid w:val="31C991AD"/>
    <w:rsid w:val="31CBD778"/>
    <w:rsid w:val="31CDCCB1"/>
    <w:rsid w:val="31CE735E"/>
    <w:rsid w:val="31D0768E"/>
    <w:rsid w:val="31D0DA6B"/>
    <w:rsid w:val="31D2CF4C"/>
    <w:rsid w:val="31D3068F"/>
    <w:rsid w:val="31D52980"/>
    <w:rsid w:val="31D58024"/>
    <w:rsid w:val="31D71D66"/>
    <w:rsid w:val="31D78C18"/>
    <w:rsid w:val="31D78D84"/>
    <w:rsid w:val="31D7D975"/>
    <w:rsid w:val="31D7E60F"/>
    <w:rsid w:val="31D851D3"/>
    <w:rsid w:val="31D946AE"/>
    <w:rsid w:val="31D9EB1A"/>
    <w:rsid w:val="31DB73AB"/>
    <w:rsid w:val="31DEE6D0"/>
    <w:rsid w:val="31DFE54C"/>
    <w:rsid w:val="31E1C9D4"/>
    <w:rsid w:val="31E1F4D8"/>
    <w:rsid w:val="31E3C6AF"/>
    <w:rsid w:val="31E645A4"/>
    <w:rsid w:val="31E66CCB"/>
    <w:rsid w:val="31E6928F"/>
    <w:rsid w:val="31E8BE06"/>
    <w:rsid w:val="31E92243"/>
    <w:rsid w:val="31ED21A9"/>
    <w:rsid w:val="31EE522E"/>
    <w:rsid w:val="31F205F8"/>
    <w:rsid w:val="31F337DF"/>
    <w:rsid w:val="31F401C5"/>
    <w:rsid w:val="31F47EB3"/>
    <w:rsid w:val="31F48675"/>
    <w:rsid w:val="31F4DCC5"/>
    <w:rsid w:val="31F862DB"/>
    <w:rsid w:val="31F96DAE"/>
    <w:rsid w:val="31F97327"/>
    <w:rsid w:val="31F9A8C7"/>
    <w:rsid w:val="31FAD2A4"/>
    <w:rsid w:val="31FAF530"/>
    <w:rsid w:val="31FDF172"/>
    <w:rsid w:val="31FF5EEA"/>
    <w:rsid w:val="31FFF85A"/>
    <w:rsid w:val="3200AB17"/>
    <w:rsid w:val="32012A94"/>
    <w:rsid w:val="320297CC"/>
    <w:rsid w:val="32036ABA"/>
    <w:rsid w:val="3203A4B6"/>
    <w:rsid w:val="3203F820"/>
    <w:rsid w:val="3205E289"/>
    <w:rsid w:val="32064DE5"/>
    <w:rsid w:val="32076F76"/>
    <w:rsid w:val="3208E8F4"/>
    <w:rsid w:val="32096160"/>
    <w:rsid w:val="320B7CC5"/>
    <w:rsid w:val="320BDAF2"/>
    <w:rsid w:val="320DAE29"/>
    <w:rsid w:val="32104BDC"/>
    <w:rsid w:val="3210A91C"/>
    <w:rsid w:val="32116D96"/>
    <w:rsid w:val="3212ED71"/>
    <w:rsid w:val="32131ACC"/>
    <w:rsid w:val="32142E60"/>
    <w:rsid w:val="3215D1C9"/>
    <w:rsid w:val="3215F38C"/>
    <w:rsid w:val="321674FC"/>
    <w:rsid w:val="32175755"/>
    <w:rsid w:val="32189B6B"/>
    <w:rsid w:val="321AB021"/>
    <w:rsid w:val="321D2EBE"/>
    <w:rsid w:val="321FE642"/>
    <w:rsid w:val="322063AC"/>
    <w:rsid w:val="322163D5"/>
    <w:rsid w:val="3221ECC8"/>
    <w:rsid w:val="3224985C"/>
    <w:rsid w:val="3225EF1C"/>
    <w:rsid w:val="3225F212"/>
    <w:rsid w:val="3226EE72"/>
    <w:rsid w:val="32271510"/>
    <w:rsid w:val="322716FB"/>
    <w:rsid w:val="3227F607"/>
    <w:rsid w:val="322857B1"/>
    <w:rsid w:val="3229EF7B"/>
    <w:rsid w:val="322A579A"/>
    <w:rsid w:val="322AA721"/>
    <w:rsid w:val="322AB74C"/>
    <w:rsid w:val="322B2A55"/>
    <w:rsid w:val="322C5B60"/>
    <w:rsid w:val="322EA13A"/>
    <w:rsid w:val="322FA136"/>
    <w:rsid w:val="3230D6E1"/>
    <w:rsid w:val="3231B649"/>
    <w:rsid w:val="3232AFFB"/>
    <w:rsid w:val="3232CEB9"/>
    <w:rsid w:val="32330D6D"/>
    <w:rsid w:val="32340AE2"/>
    <w:rsid w:val="3234292A"/>
    <w:rsid w:val="32347E71"/>
    <w:rsid w:val="32348AEF"/>
    <w:rsid w:val="3234F707"/>
    <w:rsid w:val="32382031"/>
    <w:rsid w:val="3238D041"/>
    <w:rsid w:val="3238F19D"/>
    <w:rsid w:val="323EE3A7"/>
    <w:rsid w:val="323FFCD4"/>
    <w:rsid w:val="32403218"/>
    <w:rsid w:val="3242612F"/>
    <w:rsid w:val="324329F9"/>
    <w:rsid w:val="3244A872"/>
    <w:rsid w:val="32452C47"/>
    <w:rsid w:val="3245B889"/>
    <w:rsid w:val="324633CD"/>
    <w:rsid w:val="3248326F"/>
    <w:rsid w:val="324947B5"/>
    <w:rsid w:val="324981A7"/>
    <w:rsid w:val="324A2C32"/>
    <w:rsid w:val="324E8E99"/>
    <w:rsid w:val="3250EB31"/>
    <w:rsid w:val="32512D38"/>
    <w:rsid w:val="325435DF"/>
    <w:rsid w:val="3254E7ED"/>
    <w:rsid w:val="32567F50"/>
    <w:rsid w:val="32569933"/>
    <w:rsid w:val="3256E194"/>
    <w:rsid w:val="3258B14D"/>
    <w:rsid w:val="3259714D"/>
    <w:rsid w:val="325AAF10"/>
    <w:rsid w:val="325BAD74"/>
    <w:rsid w:val="325C819C"/>
    <w:rsid w:val="325CBE34"/>
    <w:rsid w:val="325E2CC7"/>
    <w:rsid w:val="325F06EA"/>
    <w:rsid w:val="325FB464"/>
    <w:rsid w:val="32604D4C"/>
    <w:rsid w:val="3261DE7C"/>
    <w:rsid w:val="3261ECD8"/>
    <w:rsid w:val="32644C6C"/>
    <w:rsid w:val="3265D209"/>
    <w:rsid w:val="3266CC5A"/>
    <w:rsid w:val="326897D5"/>
    <w:rsid w:val="32690224"/>
    <w:rsid w:val="3269F649"/>
    <w:rsid w:val="32718179"/>
    <w:rsid w:val="32721D86"/>
    <w:rsid w:val="3272398F"/>
    <w:rsid w:val="32729FD8"/>
    <w:rsid w:val="3272FCC1"/>
    <w:rsid w:val="32734545"/>
    <w:rsid w:val="327391E6"/>
    <w:rsid w:val="32739829"/>
    <w:rsid w:val="32766039"/>
    <w:rsid w:val="327826ED"/>
    <w:rsid w:val="3278A86E"/>
    <w:rsid w:val="32791F10"/>
    <w:rsid w:val="327AF066"/>
    <w:rsid w:val="327CA199"/>
    <w:rsid w:val="327D6649"/>
    <w:rsid w:val="327DAC1B"/>
    <w:rsid w:val="327DD028"/>
    <w:rsid w:val="32819B9F"/>
    <w:rsid w:val="328291C6"/>
    <w:rsid w:val="32836F3D"/>
    <w:rsid w:val="3284D0E5"/>
    <w:rsid w:val="3284DD28"/>
    <w:rsid w:val="32857101"/>
    <w:rsid w:val="32863D11"/>
    <w:rsid w:val="3286F58C"/>
    <w:rsid w:val="3287029F"/>
    <w:rsid w:val="328720AC"/>
    <w:rsid w:val="328825E5"/>
    <w:rsid w:val="328A5C68"/>
    <w:rsid w:val="328BB8AA"/>
    <w:rsid w:val="328CA0E3"/>
    <w:rsid w:val="328E3659"/>
    <w:rsid w:val="328E5D9A"/>
    <w:rsid w:val="328FCED2"/>
    <w:rsid w:val="328FF791"/>
    <w:rsid w:val="329122E9"/>
    <w:rsid w:val="3292A214"/>
    <w:rsid w:val="32937F61"/>
    <w:rsid w:val="32940C21"/>
    <w:rsid w:val="329455FC"/>
    <w:rsid w:val="3295327B"/>
    <w:rsid w:val="3295EDA8"/>
    <w:rsid w:val="3299859C"/>
    <w:rsid w:val="329A0AEC"/>
    <w:rsid w:val="329A164E"/>
    <w:rsid w:val="329B64FA"/>
    <w:rsid w:val="329DA8B2"/>
    <w:rsid w:val="32A224BD"/>
    <w:rsid w:val="32A30240"/>
    <w:rsid w:val="32A4E00F"/>
    <w:rsid w:val="32A51B84"/>
    <w:rsid w:val="32A81139"/>
    <w:rsid w:val="32AA28E1"/>
    <w:rsid w:val="32AA6B3C"/>
    <w:rsid w:val="32ABCDDA"/>
    <w:rsid w:val="32ACAA57"/>
    <w:rsid w:val="32AE3B0B"/>
    <w:rsid w:val="32B288BD"/>
    <w:rsid w:val="32B583C4"/>
    <w:rsid w:val="32B594BC"/>
    <w:rsid w:val="32B70B5B"/>
    <w:rsid w:val="32B824C5"/>
    <w:rsid w:val="32B83926"/>
    <w:rsid w:val="32B8579D"/>
    <w:rsid w:val="32B9F4C4"/>
    <w:rsid w:val="32BA4362"/>
    <w:rsid w:val="32BB2539"/>
    <w:rsid w:val="32BB8DA4"/>
    <w:rsid w:val="32BC1E0A"/>
    <w:rsid w:val="32BEDB12"/>
    <w:rsid w:val="32BEE60A"/>
    <w:rsid w:val="32BF02CB"/>
    <w:rsid w:val="32C02C86"/>
    <w:rsid w:val="32C5641F"/>
    <w:rsid w:val="32C56F0A"/>
    <w:rsid w:val="32C6B179"/>
    <w:rsid w:val="32CBF798"/>
    <w:rsid w:val="32CC20CC"/>
    <w:rsid w:val="32CC94E5"/>
    <w:rsid w:val="32CFE399"/>
    <w:rsid w:val="32D043A9"/>
    <w:rsid w:val="32D15BEB"/>
    <w:rsid w:val="32D19319"/>
    <w:rsid w:val="32D39180"/>
    <w:rsid w:val="32D89117"/>
    <w:rsid w:val="32D8D5E3"/>
    <w:rsid w:val="32DC46E4"/>
    <w:rsid w:val="32DD0931"/>
    <w:rsid w:val="32DD92BC"/>
    <w:rsid w:val="32DE62E2"/>
    <w:rsid w:val="32DEC852"/>
    <w:rsid w:val="32DF4994"/>
    <w:rsid w:val="32E031BE"/>
    <w:rsid w:val="32E0586A"/>
    <w:rsid w:val="32E1D5A6"/>
    <w:rsid w:val="32E29828"/>
    <w:rsid w:val="32E36B49"/>
    <w:rsid w:val="32E4621F"/>
    <w:rsid w:val="32E4E269"/>
    <w:rsid w:val="32E500FD"/>
    <w:rsid w:val="32E5E2B9"/>
    <w:rsid w:val="32E707BB"/>
    <w:rsid w:val="32EB2A48"/>
    <w:rsid w:val="32EB70B9"/>
    <w:rsid w:val="32EBCB92"/>
    <w:rsid w:val="32EC1A5D"/>
    <w:rsid w:val="32EE08EC"/>
    <w:rsid w:val="32EE2F2A"/>
    <w:rsid w:val="32EECFA2"/>
    <w:rsid w:val="32EFCF11"/>
    <w:rsid w:val="32F5A85B"/>
    <w:rsid w:val="32F5FA8A"/>
    <w:rsid w:val="32F89C9D"/>
    <w:rsid w:val="32FA1FDC"/>
    <w:rsid w:val="32FA3081"/>
    <w:rsid w:val="32FA9555"/>
    <w:rsid w:val="32FC8D66"/>
    <w:rsid w:val="32FD0523"/>
    <w:rsid w:val="32FD46F2"/>
    <w:rsid w:val="32FE72A3"/>
    <w:rsid w:val="3300F956"/>
    <w:rsid w:val="3302964C"/>
    <w:rsid w:val="3304378B"/>
    <w:rsid w:val="33061E5A"/>
    <w:rsid w:val="330862CE"/>
    <w:rsid w:val="3308CC00"/>
    <w:rsid w:val="33096136"/>
    <w:rsid w:val="330E4A0E"/>
    <w:rsid w:val="330E9BB3"/>
    <w:rsid w:val="330F9DEC"/>
    <w:rsid w:val="331182C2"/>
    <w:rsid w:val="33120F6B"/>
    <w:rsid w:val="33128636"/>
    <w:rsid w:val="33131DD1"/>
    <w:rsid w:val="3313F4E3"/>
    <w:rsid w:val="33181DAA"/>
    <w:rsid w:val="33188B1B"/>
    <w:rsid w:val="3318C66D"/>
    <w:rsid w:val="3319E5FC"/>
    <w:rsid w:val="331A007D"/>
    <w:rsid w:val="331A161D"/>
    <w:rsid w:val="331A3871"/>
    <w:rsid w:val="331ABF1D"/>
    <w:rsid w:val="331D7F2D"/>
    <w:rsid w:val="331DD619"/>
    <w:rsid w:val="331F2245"/>
    <w:rsid w:val="331FF2FD"/>
    <w:rsid w:val="33215DD4"/>
    <w:rsid w:val="3322093B"/>
    <w:rsid w:val="33252F31"/>
    <w:rsid w:val="33258983"/>
    <w:rsid w:val="3325D15A"/>
    <w:rsid w:val="3327EE81"/>
    <w:rsid w:val="33282C76"/>
    <w:rsid w:val="3329755F"/>
    <w:rsid w:val="332B5A1F"/>
    <w:rsid w:val="332C668C"/>
    <w:rsid w:val="332CC5A3"/>
    <w:rsid w:val="332F1ACF"/>
    <w:rsid w:val="332FC7D8"/>
    <w:rsid w:val="33303244"/>
    <w:rsid w:val="33303ECF"/>
    <w:rsid w:val="3330FF14"/>
    <w:rsid w:val="3332669B"/>
    <w:rsid w:val="3332C3AB"/>
    <w:rsid w:val="3332E1A6"/>
    <w:rsid w:val="3336D8B7"/>
    <w:rsid w:val="33382B15"/>
    <w:rsid w:val="33386071"/>
    <w:rsid w:val="333916BE"/>
    <w:rsid w:val="333BE19B"/>
    <w:rsid w:val="333ED9B4"/>
    <w:rsid w:val="334016B7"/>
    <w:rsid w:val="3341BD45"/>
    <w:rsid w:val="3342DB20"/>
    <w:rsid w:val="334388EF"/>
    <w:rsid w:val="3343CD0C"/>
    <w:rsid w:val="3343E0B6"/>
    <w:rsid w:val="33440D77"/>
    <w:rsid w:val="3344AC39"/>
    <w:rsid w:val="33450DF0"/>
    <w:rsid w:val="3345CB62"/>
    <w:rsid w:val="334829C1"/>
    <w:rsid w:val="334863AE"/>
    <w:rsid w:val="33497C73"/>
    <w:rsid w:val="334DDCEB"/>
    <w:rsid w:val="334F47F0"/>
    <w:rsid w:val="3351BC39"/>
    <w:rsid w:val="3353F8B4"/>
    <w:rsid w:val="33543A54"/>
    <w:rsid w:val="3354EE58"/>
    <w:rsid w:val="3355B8A1"/>
    <w:rsid w:val="3356988D"/>
    <w:rsid w:val="3357062D"/>
    <w:rsid w:val="33571B5E"/>
    <w:rsid w:val="33577615"/>
    <w:rsid w:val="3357E718"/>
    <w:rsid w:val="335830DF"/>
    <w:rsid w:val="3359AF6C"/>
    <w:rsid w:val="335A9CA6"/>
    <w:rsid w:val="335BA25B"/>
    <w:rsid w:val="335C037C"/>
    <w:rsid w:val="335F2008"/>
    <w:rsid w:val="3360D46C"/>
    <w:rsid w:val="3361EAAC"/>
    <w:rsid w:val="3362DAB8"/>
    <w:rsid w:val="3364629E"/>
    <w:rsid w:val="3364DACC"/>
    <w:rsid w:val="3365903B"/>
    <w:rsid w:val="336702E2"/>
    <w:rsid w:val="33678109"/>
    <w:rsid w:val="336A0170"/>
    <w:rsid w:val="336B480F"/>
    <w:rsid w:val="336B7C7B"/>
    <w:rsid w:val="336BFAD5"/>
    <w:rsid w:val="336C4ED1"/>
    <w:rsid w:val="336CCCB7"/>
    <w:rsid w:val="336E1A57"/>
    <w:rsid w:val="336EBAC7"/>
    <w:rsid w:val="336F9A4E"/>
    <w:rsid w:val="3370665A"/>
    <w:rsid w:val="3370A821"/>
    <w:rsid w:val="3372D79C"/>
    <w:rsid w:val="3372F137"/>
    <w:rsid w:val="33736239"/>
    <w:rsid w:val="33764A6E"/>
    <w:rsid w:val="3376FDE1"/>
    <w:rsid w:val="33770679"/>
    <w:rsid w:val="33782497"/>
    <w:rsid w:val="3378FC2F"/>
    <w:rsid w:val="33792CB3"/>
    <w:rsid w:val="33795E57"/>
    <w:rsid w:val="337967F8"/>
    <w:rsid w:val="3379CD4B"/>
    <w:rsid w:val="337D479C"/>
    <w:rsid w:val="337EF063"/>
    <w:rsid w:val="337FFCE5"/>
    <w:rsid w:val="33811F3A"/>
    <w:rsid w:val="338202F8"/>
    <w:rsid w:val="3382D82F"/>
    <w:rsid w:val="3383483E"/>
    <w:rsid w:val="3384DA19"/>
    <w:rsid w:val="33856F0C"/>
    <w:rsid w:val="3385D339"/>
    <w:rsid w:val="33867860"/>
    <w:rsid w:val="338943EA"/>
    <w:rsid w:val="3389448F"/>
    <w:rsid w:val="338A8471"/>
    <w:rsid w:val="338B2675"/>
    <w:rsid w:val="338C3645"/>
    <w:rsid w:val="338C3809"/>
    <w:rsid w:val="338C51E7"/>
    <w:rsid w:val="338D198B"/>
    <w:rsid w:val="338D3BE2"/>
    <w:rsid w:val="338F934A"/>
    <w:rsid w:val="338FF4C1"/>
    <w:rsid w:val="33903D83"/>
    <w:rsid w:val="3390EA8F"/>
    <w:rsid w:val="339109BB"/>
    <w:rsid w:val="33922109"/>
    <w:rsid w:val="33953438"/>
    <w:rsid w:val="339554E4"/>
    <w:rsid w:val="339747D6"/>
    <w:rsid w:val="3398E9E1"/>
    <w:rsid w:val="3399559F"/>
    <w:rsid w:val="33995DA2"/>
    <w:rsid w:val="339975A3"/>
    <w:rsid w:val="33997A8F"/>
    <w:rsid w:val="339EB517"/>
    <w:rsid w:val="33A05763"/>
    <w:rsid w:val="33A1C93C"/>
    <w:rsid w:val="33A292A3"/>
    <w:rsid w:val="33A2A3A8"/>
    <w:rsid w:val="33A2A598"/>
    <w:rsid w:val="33A3CE62"/>
    <w:rsid w:val="33A4E7F6"/>
    <w:rsid w:val="33A67EF4"/>
    <w:rsid w:val="33A773D4"/>
    <w:rsid w:val="33A7B4E4"/>
    <w:rsid w:val="33A927E0"/>
    <w:rsid w:val="33A9B110"/>
    <w:rsid w:val="33AC1F24"/>
    <w:rsid w:val="33AC3268"/>
    <w:rsid w:val="33AD3611"/>
    <w:rsid w:val="33ADCBA9"/>
    <w:rsid w:val="33B0A556"/>
    <w:rsid w:val="33B19FB2"/>
    <w:rsid w:val="33B1F4D2"/>
    <w:rsid w:val="33B4B164"/>
    <w:rsid w:val="33B4E413"/>
    <w:rsid w:val="33B71996"/>
    <w:rsid w:val="33B89292"/>
    <w:rsid w:val="33B994F0"/>
    <w:rsid w:val="33BD7C10"/>
    <w:rsid w:val="33BE37B2"/>
    <w:rsid w:val="33BF4BD4"/>
    <w:rsid w:val="33C3D7FE"/>
    <w:rsid w:val="33C3DAC4"/>
    <w:rsid w:val="33C4161D"/>
    <w:rsid w:val="33C5CAD2"/>
    <w:rsid w:val="33C64337"/>
    <w:rsid w:val="33C9CDB3"/>
    <w:rsid w:val="33CD82DB"/>
    <w:rsid w:val="33CDEB17"/>
    <w:rsid w:val="33CE773D"/>
    <w:rsid w:val="33CE831E"/>
    <w:rsid w:val="33CEED99"/>
    <w:rsid w:val="33CF0BC7"/>
    <w:rsid w:val="33CFF23E"/>
    <w:rsid w:val="33D17A9A"/>
    <w:rsid w:val="33D183CD"/>
    <w:rsid w:val="33D1AB97"/>
    <w:rsid w:val="33D2156C"/>
    <w:rsid w:val="33D2F194"/>
    <w:rsid w:val="33D4FD4C"/>
    <w:rsid w:val="33D503F1"/>
    <w:rsid w:val="33D8AFC0"/>
    <w:rsid w:val="33DA7F1C"/>
    <w:rsid w:val="33DC45D8"/>
    <w:rsid w:val="33DF0C90"/>
    <w:rsid w:val="33DFA62F"/>
    <w:rsid w:val="33E04EB1"/>
    <w:rsid w:val="33E20943"/>
    <w:rsid w:val="33E24E3B"/>
    <w:rsid w:val="33E4D2D7"/>
    <w:rsid w:val="33E81C5D"/>
    <w:rsid w:val="33EC6C0B"/>
    <w:rsid w:val="33ECCF7C"/>
    <w:rsid w:val="33ED14BE"/>
    <w:rsid w:val="33EE0606"/>
    <w:rsid w:val="33EE3ECB"/>
    <w:rsid w:val="33EF3F65"/>
    <w:rsid w:val="33F03317"/>
    <w:rsid w:val="33F04199"/>
    <w:rsid w:val="33F08C09"/>
    <w:rsid w:val="33F0919C"/>
    <w:rsid w:val="33F20170"/>
    <w:rsid w:val="33F28E6E"/>
    <w:rsid w:val="33F2F3B2"/>
    <w:rsid w:val="33F3247C"/>
    <w:rsid w:val="33F424DB"/>
    <w:rsid w:val="33F73738"/>
    <w:rsid w:val="33F94C60"/>
    <w:rsid w:val="33FC4057"/>
    <w:rsid w:val="33FFC1E4"/>
    <w:rsid w:val="340007BC"/>
    <w:rsid w:val="3400777B"/>
    <w:rsid w:val="340220D6"/>
    <w:rsid w:val="34027B50"/>
    <w:rsid w:val="3407DDA9"/>
    <w:rsid w:val="340ADDC3"/>
    <w:rsid w:val="340BD9ED"/>
    <w:rsid w:val="340CC84F"/>
    <w:rsid w:val="340E7236"/>
    <w:rsid w:val="340F4296"/>
    <w:rsid w:val="3410D658"/>
    <w:rsid w:val="34148714"/>
    <w:rsid w:val="34153F0E"/>
    <w:rsid w:val="3416AA54"/>
    <w:rsid w:val="3417453E"/>
    <w:rsid w:val="341839E7"/>
    <w:rsid w:val="3419DBA4"/>
    <w:rsid w:val="341A5BF3"/>
    <w:rsid w:val="341A9188"/>
    <w:rsid w:val="341B81A5"/>
    <w:rsid w:val="341CC0FB"/>
    <w:rsid w:val="341D999F"/>
    <w:rsid w:val="341DAB6B"/>
    <w:rsid w:val="341E4E25"/>
    <w:rsid w:val="341EC8E9"/>
    <w:rsid w:val="34207090"/>
    <w:rsid w:val="3421A02A"/>
    <w:rsid w:val="34247BB0"/>
    <w:rsid w:val="34252CE9"/>
    <w:rsid w:val="3425FF08"/>
    <w:rsid w:val="342603C3"/>
    <w:rsid w:val="34263797"/>
    <w:rsid w:val="34270B3D"/>
    <w:rsid w:val="3427343F"/>
    <w:rsid w:val="3427AB3B"/>
    <w:rsid w:val="3428474C"/>
    <w:rsid w:val="3428572D"/>
    <w:rsid w:val="34290505"/>
    <w:rsid w:val="3429686F"/>
    <w:rsid w:val="342ACE0B"/>
    <w:rsid w:val="342BE243"/>
    <w:rsid w:val="342C7FBF"/>
    <w:rsid w:val="342E6021"/>
    <w:rsid w:val="342EE536"/>
    <w:rsid w:val="342FC508"/>
    <w:rsid w:val="34307CFF"/>
    <w:rsid w:val="3431E6C7"/>
    <w:rsid w:val="34320A78"/>
    <w:rsid w:val="34328831"/>
    <w:rsid w:val="3435026A"/>
    <w:rsid w:val="343541AE"/>
    <w:rsid w:val="3435BA8E"/>
    <w:rsid w:val="343C2DE5"/>
    <w:rsid w:val="343E92A1"/>
    <w:rsid w:val="343F0A5E"/>
    <w:rsid w:val="3441F59F"/>
    <w:rsid w:val="344264A7"/>
    <w:rsid w:val="34430E4B"/>
    <w:rsid w:val="34435476"/>
    <w:rsid w:val="344438CA"/>
    <w:rsid w:val="34459161"/>
    <w:rsid w:val="3446C03B"/>
    <w:rsid w:val="3446CD99"/>
    <w:rsid w:val="3448688A"/>
    <w:rsid w:val="3449DD3D"/>
    <w:rsid w:val="3449E30F"/>
    <w:rsid w:val="344A1DA4"/>
    <w:rsid w:val="344E7B06"/>
    <w:rsid w:val="344EFC0A"/>
    <w:rsid w:val="344FB790"/>
    <w:rsid w:val="3450428E"/>
    <w:rsid w:val="3453417B"/>
    <w:rsid w:val="3455ED4B"/>
    <w:rsid w:val="34580867"/>
    <w:rsid w:val="34586EB6"/>
    <w:rsid w:val="34598BF4"/>
    <w:rsid w:val="345990AA"/>
    <w:rsid w:val="345A5638"/>
    <w:rsid w:val="345D2D58"/>
    <w:rsid w:val="3461FD38"/>
    <w:rsid w:val="34628C56"/>
    <w:rsid w:val="346575E1"/>
    <w:rsid w:val="346631C4"/>
    <w:rsid w:val="34663BFB"/>
    <w:rsid w:val="346D672A"/>
    <w:rsid w:val="346E8CBD"/>
    <w:rsid w:val="346F52DC"/>
    <w:rsid w:val="346FB904"/>
    <w:rsid w:val="34736ED0"/>
    <w:rsid w:val="3473C9AD"/>
    <w:rsid w:val="34753AFD"/>
    <w:rsid w:val="347607D6"/>
    <w:rsid w:val="34769E32"/>
    <w:rsid w:val="3478BC5D"/>
    <w:rsid w:val="347ADA89"/>
    <w:rsid w:val="347B8ECA"/>
    <w:rsid w:val="347C4B30"/>
    <w:rsid w:val="347EE5BC"/>
    <w:rsid w:val="347F12F3"/>
    <w:rsid w:val="3481444B"/>
    <w:rsid w:val="34814F66"/>
    <w:rsid w:val="34815162"/>
    <w:rsid w:val="3481C9C9"/>
    <w:rsid w:val="3482DA09"/>
    <w:rsid w:val="3482DF4A"/>
    <w:rsid w:val="34848A48"/>
    <w:rsid w:val="348690A7"/>
    <w:rsid w:val="34898B64"/>
    <w:rsid w:val="348A235A"/>
    <w:rsid w:val="348AD6A2"/>
    <w:rsid w:val="348B4035"/>
    <w:rsid w:val="348BD2AB"/>
    <w:rsid w:val="348EDD23"/>
    <w:rsid w:val="349001A1"/>
    <w:rsid w:val="3493FD20"/>
    <w:rsid w:val="34948F0A"/>
    <w:rsid w:val="3495B95D"/>
    <w:rsid w:val="3497A9CC"/>
    <w:rsid w:val="349BB9B1"/>
    <w:rsid w:val="349E0F0E"/>
    <w:rsid w:val="349F2E12"/>
    <w:rsid w:val="349F3DD3"/>
    <w:rsid w:val="349F6CF3"/>
    <w:rsid w:val="34A04A52"/>
    <w:rsid w:val="34A0885D"/>
    <w:rsid w:val="34A0CA3C"/>
    <w:rsid w:val="34A4AB8B"/>
    <w:rsid w:val="34A4C90B"/>
    <w:rsid w:val="34A56640"/>
    <w:rsid w:val="34A59911"/>
    <w:rsid w:val="34A62A8A"/>
    <w:rsid w:val="34A6964B"/>
    <w:rsid w:val="34A81F48"/>
    <w:rsid w:val="34AC0C77"/>
    <w:rsid w:val="34AC7A56"/>
    <w:rsid w:val="34AD0E61"/>
    <w:rsid w:val="34AD33A7"/>
    <w:rsid w:val="34B07258"/>
    <w:rsid w:val="34B1598E"/>
    <w:rsid w:val="34B18CBF"/>
    <w:rsid w:val="34B3F696"/>
    <w:rsid w:val="34B42BAC"/>
    <w:rsid w:val="34B5210D"/>
    <w:rsid w:val="34B6DF0E"/>
    <w:rsid w:val="34B7FFCB"/>
    <w:rsid w:val="34B844EA"/>
    <w:rsid w:val="34B8B35D"/>
    <w:rsid w:val="34B96100"/>
    <w:rsid w:val="34B9B2E6"/>
    <w:rsid w:val="34BB197B"/>
    <w:rsid w:val="34BD2B47"/>
    <w:rsid w:val="34BDEB50"/>
    <w:rsid w:val="34BE331B"/>
    <w:rsid w:val="34C02F8F"/>
    <w:rsid w:val="34C17C3B"/>
    <w:rsid w:val="34C27226"/>
    <w:rsid w:val="34C47FF9"/>
    <w:rsid w:val="34C4DB60"/>
    <w:rsid w:val="34C69FC8"/>
    <w:rsid w:val="34CC3A31"/>
    <w:rsid w:val="34D1924A"/>
    <w:rsid w:val="34D27DBA"/>
    <w:rsid w:val="34D82AC9"/>
    <w:rsid w:val="34DA627E"/>
    <w:rsid w:val="34DCAC44"/>
    <w:rsid w:val="34DE22EB"/>
    <w:rsid w:val="34DF592E"/>
    <w:rsid w:val="34E004EF"/>
    <w:rsid w:val="34E276C3"/>
    <w:rsid w:val="34E51E5E"/>
    <w:rsid w:val="34E54D1F"/>
    <w:rsid w:val="34E573BC"/>
    <w:rsid w:val="34E616C1"/>
    <w:rsid w:val="34E619B8"/>
    <w:rsid w:val="34EA9DFD"/>
    <w:rsid w:val="34ECCE99"/>
    <w:rsid w:val="34F0305C"/>
    <w:rsid w:val="34F14F23"/>
    <w:rsid w:val="34F217E4"/>
    <w:rsid w:val="34F439BA"/>
    <w:rsid w:val="34F5DB59"/>
    <w:rsid w:val="34F8319F"/>
    <w:rsid w:val="34F92648"/>
    <w:rsid w:val="34FABBDD"/>
    <w:rsid w:val="34FBB04C"/>
    <w:rsid w:val="35028B1A"/>
    <w:rsid w:val="3503326E"/>
    <w:rsid w:val="3507D64E"/>
    <w:rsid w:val="350A4D03"/>
    <w:rsid w:val="350C447A"/>
    <w:rsid w:val="350D91B1"/>
    <w:rsid w:val="350F96A7"/>
    <w:rsid w:val="35104DA7"/>
    <w:rsid w:val="3510FBD8"/>
    <w:rsid w:val="351911E6"/>
    <w:rsid w:val="351958FB"/>
    <w:rsid w:val="351A7F81"/>
    <w:rsid w:val="351DE45B"/>
    <w:rsid w:val="351F26C9"/>
    <w:rsid w:val="3520B395"/>
    <w:rsid w:val="3521DEE2"/>
    <w:rsid w:val="352331DC"/>
    <w:rsid w:val="35255E75"/>
    <w:rsid w:val="3526C00D"/>
    <w:rsid w:val="3528B1F7"/>
    <w:rsid w:val="3528EE74"/>
    <w:rsid w:val="3529DF62"/>
    <w:rsid w:val="352CEDC9"/>
    <w:rsid w:val="35304E65"/>
    <w:rsid w:val="35344A07"/>
    <w:rsid w:val="3535E765"/>
    <w:rsid w:val="353620F1"/>
    <w:rsid w:val="35368683"/>
    <w:rsid w:val="3536A0E8"/>
    <w:rsid w:val="3537494F"/>
    <w:rsid w:val="353865F8"/>
    <w:rsid w:val="353A5903"/>
    <w:rsid w:val="353AA808"/>
    <w:rsid w:val="353B8EC5"/>
    <w:rsid w:val="353D32DB"/>
    <w:rsid w:val="353D7607"/>
    <w:rsid w:val="353E9F77"/>
    <w:rsid w:val="353FEF30"/>
    <w:rsid w:val="354173B0"/>
    <w:rsid w:val="35422FEE"/>
    <w:rsid w:val="35459634"/>
    <w:rsid w:val="354C8A3D"/>
    <w:rsid w:val="35501C68"/>
    <w:rsid w:val="35523F18"/>
    <w:rsid w:val="3552A72A"/>
    <w:rsid w:val="35575347"/>
    <w:rsid w:val="35583329"/>
    <w:rsid w:val="35585B15"/>
    <w:rsid w:val="355A0033"/>
    <w:rsid w:val="355AE408"/>
    <w:rsid w:val="355B26AE"/>
    <w:rsid w:val="355B6813"/>
    <w:rsid w:val="355D585A"/>
    <w:rsid w:val="355E4FAE"/>
    <w:rsid w:val="355F161C"/>
    <w:rsid w:val="355F3549"/>
    <w:rsid w:val="35626072"/>
    <w:rsid w:val="35626F46"/>
    <w:rsid w:val="35638946"/>
    <w:rsid w:val="35668FEC"/>
    <w:rsid w:val="3567802A"/>
    <w:rsid w:val="3569DEB7"/>
    <w:rsid w:val="356AD79F"/>
    <w:rsid w:val="356DC0E2"/>
    <w:rsid w:val="356ECA1E"/>
    <w:rsid w:val="356FEA84"/>
    <w:rsid w:val="3570A21F"/>
    <w:rsid w:val="35716553"/>
    <w:rsid w:val="35718698"/>
    <w:rsid w:val="3572271E"/>
    <w:rsid w:val="35735689"/>
    <w:rsid w:val="3574A185"/>
    <w:rsid w:val="3575A10A"/>
    <w:rsid w:val="3577F105"/>
    <w:rsid w:val="3578CE33"/>
    <w:rsid w:val="357BE042"/>
    <w:rsid w:val="357CDE51"/>
    <w:rsid w:val="357DBD3A"/>
    <w:rsid w:val="357EAE85"/>
    <w:rsid w:val="3587A374"/>
    <w:rsid w:val="358959BD"/>
    <w:rsid w:val="358A407D"/>
    <w:rsid w:val="358B74C4"/>
    <w:rsid w:val="358C2613"/>
    <w:rsid w:val="358C528F"/>
    <w:rsid w:val="358D7B05"/>
    <w:rsid w:val="358E78A5"/>
    <w:rsid w:val="358F2B9B"/>
    <w:rsid w:val="358FADBC"/>
    <w:rsid w:val="35906A4F"/>
    <w:rsid w:val="3590CF52"/>
    <w:rsid w:val="35913115"/>
    <w:rsid w:val="35932FA3"/>
    <w:rsid w:val="359368A2"/>
    <w:rsid w:val="3596ADCB"/>
    <w:rsid w:val="3597C835"/>
    <w:rsid w:val="35992FDB"/>
    <w:rsid w:val="359D0BEB"/>
    <w:rsid w:val="359ED73C"/>
    <w:rsid w:val="359F62E3"/>
    <w:rsid w:val="35A0CD1B"/>
    <w:rsid w:val="35A1134D"/>
    <w:rsid w:val="35A32862"/>
    <w:rsid w:val="35A38213"/>
    <w:rsid w:val="35A5EC12"/>
    <w:rsid w:val="35A605A3"/>
    <w:rsid w:val="35A71ECC"/>
    <w:rsid w:val="35A84241"/>
    <w:rsid w:val="35A85BD1"/>
    <w:rsid w:val="35A96F29"/>
    <w:rsid w:val="35AAB383"/>
    <w:rsid w:val="35AB0420"/>
    <w:rsid w:val="35AC3FD2"/>
    <w:rsid w:val="35AC40F5"/>
    <w:rsid w:val="35B0C594"/>
    <w:rsid w:val="35B0EF68"/>
    <w:rsid w:val="35B12249"/>
    <w:rsid w:val="35B2D76A"/>
    <w:rsid w:val="35B359D1"/>
    <w:rsid w:val="35B4A8E2"/>
    <w:rsid w:val="35B5A8EA"/>
    <w:rsid w:val="35B64CAE"/>
    <w:rsid w:val="35B6B3C5"/>
    <w:rsid w:val="35B6C32A"/>
    <w:rsid w:val="35B75C50"/>
    <w:rsid w:val="35B9C633"/>
    <w:rsid w:val="35BD4C29"/>
    <w:rsid w:val="35BD73FE"/>
    <w:rsid w:val="35C0037A"/>
    <w:rsid w:val="35C01A19"/>
    <w:rsid w:val="35C0F5AE"/>
    <w:rsid w:val="35C1104F"/>
    <w:rsid w:val="35C15BA9"/>
    <w:rsid w:val="35C1EEE1"/>
    <w:rsid w:val="35C22B7C"/>
    <w:rsid w:val="35C31375"/>
    <w:rsid w:val="35C487C0"/>
    <w:rsid w:val="35C51D28"/>
    <w:rsid w:val="35C5E8F3"/>
    <w:rsid w:val="35C7F124"/>
    <w:rsid w:val="35C89FB1"/>
    <w:rsid w:val="35CAA3F3"/>
    <w:rsid w:val="35CB97F2"/>
    <w:rsid w:val="35CE1CD5"/>
    <w:rsid w:val="35D1653F"/>
    <w:rsid w:val="35D2B24A"/>
    <w:rsid w:val="35D71013"/>
    <w:rsid w:val="35D8ABA0"/>
    <w:rsid w:val="35D91F8C"/>
    <w:rsid w:val="35D9C644"/>
    <w:rsid w:val="35DAF247"/>
    <w:rsid w:val="35DB3055"/>
    <w:rsid w:val="35DB6195"/>
    <w:rsid w:val="35DC9C08"/>
    <w:rsid w:val="35E0AC88"/>
    <w:rsid w:val="35E17855"/>
    <w:rsid w:val="35E1BC5D"/>
    <w:rsid w:val="35E53D93"/>
    <w:rsid w:val="35E55D08"/>
    <w:rsid w:val="35E5E272"/>
    <w:rsid w:val="35E80E23"/>
    <w:rsid w:val="35E84744"/>
    <w:rsid w:val="35E8635A"/>
    <w:rsid w:val="35E91A40"/>
    <w:rsid w:val="35EB3591"/>
    <w:rsid w:val="35EBAD2A"/>
    <w:rsid w:val="35ECDE9D"/>
    <w:rsid w:val="35ED17BD"/>
    <w:rsid w:val="35F00E3F"/>
    <w:rsid w:val="35F1DA7C"/>
    <w:rsid w:val="35F4160C"/>
    <w:rsid w:val="35F472FD"/>
    <w:rsid w:val="35FA051E"/>
    <w:rsid w:val="35FAFAC6"/>
    <w:rsid w:val="35FC73BE"/>
    <w:rsid w:val="35FCCA9C"/>
    <w:rsid w:val="35FD74C1"/>
    <w:rsid w:val="35FE51BA"/>
    <w:rsid w:val="36006B6B"/>
    <w:rsid w:val="36022649"/>
    <w:rsid w:val="36022EC0"/>
    <w:rsid w:val="360264C6"/>
    <w:rsid w:val="3602C99A"/>
    <w:rsid w:val="3602F1A7"/>
    <w:rsid w:val="3603713E"/>
    <w:rsid w:val="3606073E"/>
    <w:rsid w:val="36071F21"/>
    <w:rsid w:val="3607B030"/>
    <w:rsid w:val="36090C61"/>
    <w:rsid w:val="360955DB"/>
    <w:rsid w:val="360A709C"/>
    <w:rsid w:val="360B7EBC"/>
    <w:rsid w:val="360DECC0"/>
    <w:rsid w:val="36162744"/>
    <w:rsid w:val="36167AEE"/>
    <w:rsid w:val="3616D12B"/>
    <w:rsid w:val="3619B15F"/>
    <w:rsid w:val="361B10AF"/>
    <w:rsid w:val="361CA1FD"/>
    <w:rsid w:val="36224FD7"/>
    <w:rsid w:val="36227371"/>
    <w:rsid w:val="3623A3C5"/>
    <w:rsid w:val="3624276F"/>
    <w:rsid w:val="3624D02A"/>
    <w:rsid w:val="36252BC1"/>
    <w:rsid w:val="3626CE44"/>
    <w:rsid w:val="362B70D9"/>
    <w:rsid w:val="362CD5C0"/>
    <w:rsid w:val="362CDF34"/>
    <w:rsid w:val="362EEEA2"/>
    <w:rsid w:val="36324E23"/>
    <w:rsid w:val="36329D84"/>
    <w:rsid w:val="3634A2A9"/>
    <w:rsid w:val="36355684"/>
    <w:rsid w:val="36372F2A"/>
    <w:rsid w:val="36377CEB"/>
    <w:rsid w:val="36378F22"/>
    <w:rsid w:val="3637AF78"/>
    <w:rsid w:val="3637BA5C"/>
    <w:rsid w:val="36380926"/>
    <w:rsid w:val="363A4EB2"/>
    <w:rsid w:val="363AD85C"/>
    <w:rsid w:val="363B15A0"/>
    <w:rsid w:val="363B4490"/>
    <w:rsid w:val="363C793E"/>
    <w:rsid w:val="363DCA1E"/>
    <w:rsid w:val="363DF855"/>
    <w:rsid w:val="363E5A42"/>
    <w:rsid w:val="363F79F4"/>
    <w:rsid w:val="363FE45B"/>
    <w:rsid w:val="3640FE77"/>
    <w:rsid w:val="3643A095"/>
    <w:rsid w:val="36449573"/>
    <w:rsid w:val="36482AA2"/>
    <w:rsid w:val="36490067"/>
    <w:rsid w:val="36494793"/>
    <w:rsid w:val="364B5826"/>
    <w:rsid w:val="364D531A"/>
    <w:rsid w:val="365030CD"/>
    <w:rsid w:val="3651F960"/>
    <w:rsid w:val="36554DA8"/>
    <w:rsid w:val="36557824"/>
    <w:rsid w:val="3657138D"/>
    <w:rsid w:val="3659100E"/>
    <w:rsid w:val="3659B004"/>
    <w:rsid w:val="365A1AC5"/>
    <w:rsid w:val="365D05EC"/>
    <w:rsid w:val="3661BB82"/>
    <w:rsid w:val="3661EF78"/>
    <w:rsid w:val="36634FAE"/>
    <w:rsid w:val="36637303"/>
    <w:rsid w:val="3663C27A"/>
    <w:rsid w:val="3664564C"/>
    <w:rsid w:val="3664CEE0"/>
    <w:rsid w:val="3664EE6D"/>
    <w:rsid w:val="3665520C"/>
    <w:rsid w:val="36655905"/>
    <w:rsid w:val="366567F7"/>
    <w:rsid w:val="3666764A"/>
    <w:rsid w:val="36669670"/>
    <w:rsid w:val="366770B4"/>
    <w:rsid w:val="36692EBF"/>
    <w:rsid w:val="36692F45"/>
    <w:rsid w:val="3669EDF4"/>
    <w:rsid w:val="366ABF07"/>
    <w:rsid w:val="366CBBBC"/>
    <w:rsid w:val="366D115B"/>
    <w:rsid w:val="366D8066"/>
    <w:rsid w:val="3672BCC0"/>
    <w:rsid w:val="36737349"/>
    <w:rsid w:val="3673CD9F"/>
    <w:rsid w:val="3677E0DC"/>
    <w:rsid w:val="3679A406"/>
    <w:rsid w:val="367B50BA"/>
    <w:rsid w:val="367B5645"/>
    <w:rsid w:val="367C1D3D"/>
    <w:rsid w:val="367D0E9C"/>
    <w:rsid w:val="367E752A"/>
    <w:rsid w:val="367F116D"/>
    <w:rsid w:val="367F45A1"/>
    <w:rsid w:val="367FAEB6"/>
    <w:rsid w:val="3681420A"/>
    <w:rsid w:val="36821F53"/>
    <w:rsid w:val="368380A7"/>
    <w:rsid w:val="368673CE"/>
    <w:rsid w:val="3687454E"/>
    <w:rsid w:val="36884B09"/>
    <w:rsid w:val="36893DE2"/>
    <w:rsid w:val="368946D0"/>
    <w:rsid w:val="368B2E38"/>
    <w:rsid w:val="368BD6DF"/>
    <w:rsid w:val="368D26C6"/>
    <w:rsid w:val="368F5BE0"/>
    <w:rsid w:val="36907C1B"/>
    <w:rsid w:val="3691C42D"/>
    <w:rsid w:val="36950FA2"/>
    <w:rsid w:val="36954F13"/>
    <w:rsid w:val="36968594"/>
    <w:rsid w:val="3697C31D"/>
    <w:rsid w:val="369B3CDD"/>
    <w:rsid w:val="369BF207"/>
    <w:rsid w:val="369E7645"/>
    <w:rsid w:val="369F10A4"/>
    <w:rsid w:val="369F1E24"/>
    <w:rsid w:val="36A2CDB2"/>
    <w:rsid w:val="36A48049"/>
    <w:rsid w:val="36A56A93"/>
    <w:rsid w:val="36A5849D"/>
    <w:rsid w:val="36A67E6E"/>
    <w:rsid w:val="36A71EB8"/>
    <w:rsid w:val="36AA98C7"/>
    <w:rsid w:val="36AB16F8"/>
    <w:rsid w:val="36AC37A9"/>
    <w:rsid w:val="36AC9E6B"/>
    <w:rsid w:val="36ACE020"/>
    <w:rsid w:val="36AEB246"/>
    <w:rsid w:val="36AEDD20"/>
    <w:rsid w:val="36AFF6DD"/>
    <w:rsid w:val="36B04437"/>
    <w:rsid w:val="36B2FA21"/>
    <w:rsid w:val="36B32EEF"/>
    <w:rsid w:val="36B39D1D"/>
    <w:rsid w:val="36B4AE76"/>
    <w:rsid w:val="36B4FFBA"/>
    <w:rsid w:val="36B5960A"/>
    <w:rsid w:val="36B68E1C"/>
    <w:rsid w:val="36B69C0C"/>
    <w:rsid w:val="36BCECDE"/>
    <w:rsid w:val="36C169F7"/>
    <w:rsid w:val="36C2428B"/>
    <w:rsid w:val="36C33F8F"/>
    <w:rsid w:val="36C48156"/>
    <w:rsid w:val="36C70FA7"/>
    <w:rsid w:val="36C89EC6"/>
    <w:rsid w:val="36CA9F88"/>
    <w:rsid w:val="36CB58A8"/>
    <w:rsid w:val="36CC1B5F"/>
    <w:rsid w:val="36CC320C"/>
    <w:rsid w:val="36CC721F"/>
    <w:rsid w:val="36CD9E3B"/>
    <w:rsid w:val="36CE8F7F"/>
    <w:rsid w:val="36CEFFF8"/>
    <w:rsid w:val="36D08F59"/>
    <w:rsid w:val="36D2E6CF"/>
    <w:rsid w:val="36D30E37"/>
    <w:rsid w:val="36D6DBDD"/>
    <w:rsid w:val="36D80384"/>
    <w:rsid w:val="36D80958"/>
    <w:rsid w:val="36D87972"/>
    <w:rsid w:val="36DA446A"/>
    <w:rsid w:val="36DB161A"/>
    <w:rsid w:val="36DBF91A"/>
    <w:rsid w:val="36DFCE88"/>
    <w:rsid w:val="36E06265"/>
    <w:rsid w:val="36E2310B"/>
    <w:rsid w:val="36E31474"/>
    <w:rsid w:val="36E3FEFB"/>
    <w:rsid w:val="36E55646"/>
    <w:rsid w:val="36E5AECC"/>
    <w:rsid w:val="36E6778E"/>
    <w:rsid w:val="36E7A151"/>
    <w:rsid w:val="36E7C87E"/>
    <w:rsid w:val="36E83968"/>
    <w:rsid w:val="36E8E177"/>
    <w:rsid w:val="36E8F62F"/>
    <w:rsid w:val="36EAB06B"/>
    <w:rsid w:val="36EAFC80"/>
    <w:rsid w:val="36EBFAFC"/>
    <w:rsid w:val="36EC75BD"/>
    <w:rsid w:val="36ECABF0"/>
    <w:rsid w:val="36EEFAF3"/>
    <w:rsid w:val="36EFC3FC"/>
    <w:rsid w:val="36F0CAB7"/>
    <w:rsid w:val="36F12E98"/>
    <w:rsid w:val="36F2C06A"/>
    <w:rsid w:val="36F3437C"/>
    <w:rsid w:val="36F46B7B"/>
    <w:rsid w:val="36F876EA"/>
    <w:rsid w:val="36F884D0"/>
    <w:rsid w:val="36F8C3E3"/>
    <w:rsid w:val="36FA7499"/>
    <w:rsid w:val="36FAA101"/>
    <w:rsid w:val="36FDAD62"/>
    <w:rsid w:val="36FDC5FA"/>
    <w:rsid w:val="37010B7B"/>
    <w:rsid w:val="370287BF"/>
    <w:rsid w:val="3702C051"/>
    <w:rsid w:val="37050A2A"/>
    <w:rsid w:val="3706A50F"/>
    <w:rsid w:val="3709B6E7"/>
    <w:rsid w:val="3709D4E7"/>
    <w:rsid w:val="3709DC3A"/>
    <w:rsid w:val="370A5C70"/>
    <w:rsid w:val="370AF555"/>
    <w:rsid w:val="370C9FA0"/>
    <w:rsid w:val="370D15E3"/>
    <w:rsid w:val="370D8FD5"/>
    <w:rsid w:val="370DC596"/>
    <w:rsid w:val="370E6BAF"/>
    <w:rsid w:val="370F23E1"/>
    <w:rsid w:val="370F81DB"/>
    <w:rsid w:val="371149C9"/>
    <w:rsid w:val="37128160"/>
    <w:rsid w:val="3713649F"/>
    <w:rsid w:val="3715B918"/>
    <w:rsid w:val="371A3270"/>
    <w:rsid w:val="371C77C0"/>
    <w:rsid w:val="371CE729"/>
    <w:rsid w:val="371F871C"/>
    <w:rsid w:val="37234E83"/>
    <w:rsid w:val="37236EFD"/>
    <w:rsid w:val="37248F25"/>
    <w:rsid w:val="37252BB0"/>
    <w:rsid w:val="37258252"/>
    <w:rsid w:val="3726089C"/>
    <w:rsid w:val="3726110A"/>
    <w:rsid w:val="37271563"/>
    <w:rsid w:val="37283918"/>
    <w:rsid w:val="372D05FB"/>
    <w:rsid w:val="372E4408"/>
    <w:rsid w:val="372E7F54"/>
    <w:rsid w:val="37307CEF"/>
    <w:rsid w:val="373285E5"/>
    <w:rsid w:val="37336E87"/>
    <w:rsid w:val="3734A353"/>
    <w:rsid w:val="37370D71"/>
    <w:rsid w:val="373739D3"/>
    <w:rsid w:val="37373E4C"/>
    <w:rsid w:val="37377B5C"/>
    <w:rsid w:val="3737A392"/>
    <w:rsid w:val="37387CD6"/>
    <w:rsid w:val="373A3B9E"/>
    <w:rsid w:val="373B6E54"/>
    <w:rsid w:val="373BFA23"/>
    <w:rsid w:val="373FF812"/>
    <w:rsid w:val="3743AF52"/>
    <w:rsid w:val="37481B78"/>
    <w:rsid w:val="3748D53C"/>
    <w:rsid w:val="374ADD50"/>
    <w:rsid w:val="374B4729"/>
    <w:rsid w:val="374CD0D3"/>
    <w:rsid w:val="374CD556"/>
    <w:rsid w:val="374CF168"/>
    <w:rsid w:val="374D5BC5"/>
    <w:rsid w:val="374E2962"/>
    <w:rsid w:val="37507763"/>
    <w:rsid w:val="3750A4F2"/>
    <w:rsid w:val="3751F678"/>
    <w:rsid w:val="3752B47D"/>
    <w:rsid w:val="3754938F"/>
    <w:rsid w:val="375B264A"/>
    <w:rsid w:val="375C489D"/>
    <w:rsid w:val="375EC59E"/>
    <w:rsid w:val="375F2777"/>
    <w:rsid w:val="37605958"/>
    <w:rsid w:val="37607DF1"/>
    <w:rsid w:val="3760DDEB"/>
    <w:rsid w:val="37641761"/>
    <w:rsid w:val="37643199"/>
    <w:rsid w:val="3765BE39"/>
    <w:rsid w:val="3765DADA"/>
    <w:rsid w:val="3765E328"/>
    <w:rsid w:val="37661EF9"/>
    <w:rsid w:val="3767B8C9"/>
    <w:rsid w:val="3768CBC6"/>
    <w:rsid w:val="3769B550"/>
    <w:rsid w:val="3769C819"/>
    <w:rsid w:val="376C1F76"/>
    <w:rsid w:val="376F2F66"/>
    <w:rsid w:val="376FA066"/>
    <w:rsid w:val="37714E45"/>
    <w:rsid w:val="377161C3"/>
    <w:rsid w:val="377265A2"/>
    <w:rsid w:val="3773D8E3"/>
    <w:rsid w:val="37758C71"/>
    <w:rsid w:val="3776A9B2"/>
    <w:rsid w:val="3776E84D"/>
    <w:rsid w:val="3776F23C"/>
    <w:rsid w:val="37778C28"/>
    <w:rsid w:val="37790511"/>
    <w:rsid w:val="3779B5D4"/>
    <w:rsid w:val="3779BBDE"/>
    <w:rsid w:val="377A9C87"/>
    <w:rsid w:val="377BA701"/>
    <w:rsid w:val="377EC861"/>
    <w:rsid w:val="378213FC"/>
    <w:rsid w:val="3782AFD4"/>
    <w:rsid w:val="3784F470"/>
    <w:rsid w:val="378582D3"/>
    <w:rsid w:val="37863E18"/>
    <w:rsid w:val="378759CB"/>
    <w:rsid w:val="378941D1"/>
    <w:rsid w:val="378A5927"/>
    <w:rsid w:val="378A93E9"/>
    <w:rsid w:val="378DE66B"/>
    <w:rsid w:val="378EF05D"/>
    <w:rsid w:val="3790453B"/>
    <w:rsid w:val="37906B4D"/>
    <w:rsid w:val="37929D81"/>
    <w:rsid w:val="379450E2"/>
    <w:rsid w:val="37962D33"/>
    <w:rsid w:val="3798C9AE"/>
    <w:rsid w:val="379B6B5D"/>
    <w:rsid w:val="379B763F"/>
    <w:rsid w:val="379BAD3E"/>
    <w:rsid w:val="379EA9AC"/>
    <w:rsid w:val="379F0340"/>
    <w:rsid w:val="379F6EEF"/>
    <w:rsid w:val="379F7FCA"/>
    <w:rsid w:val="37A145D9"/>
    <w:rsid w:val="37A37FDB"/>
    <w:rsid w:val="37A42092"/>
    <w:rsid w:val="37A45635"/>
    <w:rsid w:val="37ACD175"/>
    <w:rsid w:val="37AD5942"/>
    <w:rsid w:val="37AF015C"/>
    <w:rsid w:val="37B0D2B6"/>
    <w:rsid w:val="37B0E9C1"/>
    <w:rsid w:val="37B0F202"/>
    <w:rsid w:val="37B1ACF3"/>
    <w:rsid w:val="37B2D24E"/>
    <w:rsid w:val="37B33906"/>
    <w:rsid w:val="37B4284E"/>
    <w:rsid w:val="37B46237"/>
    <w:rsid w:val="37B4ED18"/>
    <w:rsid w:val="37B75B60"/>
    <w:rsid w:val="37B8E381"/>
    <w:rsid w:val="37BA4B84"/>
    <w:rsid w:val="37BBA77B"/>
    <w:rsid w:val="37BE1265"/>
    <w:rsid w:val="37C01E2B"/>
    <w:rsid w:val="37C0B75A"/>
    <w:rsid w:val="37C26D95"/>
    <w:rsid w:val="37C3265E"/>
    <w:rsid w:val="37C40143"/>
    <w:rsid w:val="37C42C98"/>
    <w:rsid w:val="37C7182E"/>
    <w:rsid w:val="37C88CB0"/>
    <w:rsid w:val="37C911CD"/>
    <w:rsid w:val="37CD160A"/>
    <w:rsid w:val="37CE6254"/>
    <w:rsid w:val="37D01C60"/>
    <w:rsid w:val="37D15350"/>
    <w:rsid w:val="37D22390"/>
    <w:rsid w:val="37D2A80B"/>
    <w:rsid w:val="37D38CFF"/>
    <w:rsid w:val="37D4891E"/>
    <w:rsid w:val="37D52FA1"/>
    <w:rsid w:val="37D5308C"/>
    <w:rsid w:val="37D6B8E6"/>
    <w:rsid w:val="37D739CF"/>
    <w:rsid w:val="37D7D034"/>
    <w:rsid w:val="37D8246A"/>
    <w:rsid w:val="37DA20D0"/>
    <w:rsid w:val="37DA3558"/>
    <w:rsid w:val="37DBF514"/>
    <w:rsid w:val="37DCE1DC"/>
    <w:rsid w:val="37DD33C3"/>
    <w:rsid w:val="37DE492A"/>
    <w:rsid w:val="37DF3A8E"/>
    <w:rsid w:val="37DFA71E"/>
    <w:rsid w:val="37E03C16"/>
    <w:rsid w:val="37E066D1"/>
    <w:rsid w:val="37E14C1D"/>
    <w:rsid w:val="37E17728"/>
    <w:rsid w:val="37E38294"/>
    <w:rsid w:val="37E3D508"/>
    <w:rsid w:val="37E3E48D"/>
    <w:rsid w:val="37E56BBC"/>
    <w:rsid w:val="37E6E3AE"/>
    <w:rsid w:val="37EB1EF5"/>
    <w:rsid w:val="37EBB243"/>
    <w:rsid w:val="37ED427B"/>
    <w:rsid w:val="37F2E471"/>
    <w:rsid w:val="37F61996"/>
    <w:rsid w:val="37F6440A"/>
    <w:rsid w:val="37FB2572"/>
    <w:rsid w:val="37FFA6EB"/>
    <w:rsid w:val="38016E76"/>
    <w:rsid w:val="38034792"/>
    <w:rsid w:val="38045580"/>
    <w:rsid w:val="3804D783"/>
    <w:rsid w:val="3807CDF0"/>
    <w:rsid w:val="380871B1"/>
    <w:rsid w:val="3808BB2E"/>
    <w:rsid w:val="3808E18D"/>
    <w:rsid w:val="380DA457"/>
    <w:rsid w:val="380EA71C"/>
    <w:rsid w:val="380F0320"/>
    <w:rsid w:val="3810B15E"/>
    <w:rsid w:val="381186A6"/>
    <w:rsid w:val="38130446"/>
    <w:rsid w:val="3813E82F"/>
    <w:rsid w:val="38152D87"/>
    <w:rsid w:val="3816865C"/>
    <w:rsid w:val="381703F6"/>
    <w:rsid w:val="3818C929"/>
    <w:rsid w:val="3819800D"/>
    <w:rsid w:val="381F3F49"/>
    <w:rsid w:val="38208403"/>
    <w:rsid w:val="3820AC69"/>
    <w:rsid w:val="382385F6"/>
    <w:rsid w:val="382895E3"/>
    <w:rsid w:val="38296AD2"/>
    <w:rsid w:val="382A1124"/>
    <w:rsid w:val="382AF120"/>
    <w:rsid w:val="382B22A0"/>
    <w:rsid w:val="382BB327"/>
    <w:rsid w:val="382CD510"/>
    <w:rsid w:val="382E30DC"/>
    <w:rsid w:val="382F2CB8"/>
    <w:rsid w:val="382F3973"/>
    <w:rsid w:val="3832A789"/>
    <w:rsid w:val="3833B225"/>
    <w:rsid w:val="3837A412"/>
    <w:rsid w:val="3837DB60"/>
    <w:rsid w:val="38389441"/>
    <w:rsid w:val="38392B3D"/>
    <w:rsid w:val="383A7B39"/>
    <w:rsid w:val="383A9BFA"/>
    <w:rsid w:val="383B8EDA"/>
    <w:rsid w:val="383CCA9C"/>
    <w:rsid w:val="383EE792"/>
    <w:rsid w:val="383EFB7C"/>
    <w:rsid w:val="383FAF79"/>
    <w:rsid w:val="38401E68"/>
    <w:rsid w:val="3840300B"/>
    <w:rsid w:val="3840E2FD"/>
    <w:rsid w:val="384156BD"/>
    <w:rsid w:val="3842B305"/>
    <w:rsid w:val="38440DD6"/>
    <w:rsid w:val="38447885"/>
    <w:rsid w:val="38471458"/>
    <w:rsid w:val="38471859"/>
    <w:rsid w:val="3847A0C5"/>
    <w:rsid w:val="38482A56"/>
    <w:rsid w:val="384AB47D"/>
    <w:rsid w:val="384B9FE5"/>
    <w:rsid w:val="384D0462"/>
    <w:rsid w:val="384DCD07"/>
    <w:rsid w:val="38517A89"/>
    <w:rsid w:val="3853F81A"/>
    <w:rsid w:val="38565D46"/>
    <w:rsid w:val="38566657"/>
    <w:rsid w:val="3859F7A1"/>
    <w:rsid w:val="385A8383"/>
    <w:rsid w:val="385D2722"/>
    <w:rsid w:val="385D2967"/>
    <w:rsid w:val="385EFCA6"/>
    <w:rsid w:val="385FAEA1"/>
    <w:rsid w:val="3862FD40"/>
    <w:rsid w:val="3865ADC3"/>
    <w:rsid w:val="3865EBEE"/>
    <w:rsid w:val="3866AC9F"/>
    <w:rsid w:val="3868430E"/>
    <w:rsid w:val="386ADCDF"/>
    <w:rsid w:val="386BE5B2"/>
    <w:rsid w:val="386C6BB3"/>
    <w:rsid w:val="386CD981"/>
    <w:rsid w:val="386EA87B"/>
    <w:rsid w:val="386FF5AD"/>
    <w:rsid w:val="387094B1"/>
    <w:rsid w:val="3870C4E8"/>
    <w:rsid w:val="3874B297"/>
    <w:rsid w:val="3875034A"/>
    <w:rsid w:val="38767D78"/>
    <w:rsid w:val="38770A82"/>
    <w:rsid w:val="387BA563"/>
    <w:rsid w:val="387C2465"/>
    <w:rsid w:val="387E985B"/>
    <w:rsid w:val="387FBA52"/>
    <w:rsid w:val="38805D58"/>
    <w:rsid w:val="38811DF9"/>
    <w:rsid w:val="388137A2"/>
    <w:rsid w:val="38822AAB"/>
    <w:rsid w:val="388240D6"/>
    <w:rsid w:val="3882B110"/>
    <w:rsid w:val="3882ECAF"/>
    <w:rsid w:val="388520E3"/>
    <w:rsid w:val="38852805"/>
    <w:rsid w:val="3885CD4A"/>
    <w:rsid w:val="388726F6"/>
    <w:rsid w:val="3887FD36"/>
    <w:rsid w:val="388B061B"/>
    <w:rsid w:val="388B4CF8"/>
    <w:rsid w:val="388BD171"/>
    <w:rsid w:val="388DECA6"/>
    <w:rsid w:val="388E3705"/>
    <w:rsid w:val="388E7B8C"/>
    <w:rsid w:val="389191B4"/>
    <w:rsid w:val="3892B306"/>
    <w:rsid w:val="38932721"/>
    <w:rsid w:val="3893B331"/>
    <w:rsid w:val="3894A425"/>
    <w:rsid w:val="38965AC1"/>
    <w:rsid w:val="389A7968"/>
    <w:rsid w:val="389B2296"/>
    <w:rsid w:val="389B3C2E"/>
    <w:rsid w:val="389BD7EB"/>
    <w:rsid w:val="389C4C85"/>
    <w:rsid w:val="389CB226"/>
    <w:rsid w:val="389D0CC0"/>
    <w:rsid w:val="389D96B3"/>
    <w:rsid w:val="389DCF50"/>
    <w:rsid w:val="389FC000"/>
    <w:rsid w:val="38A059C4"/>
    <w:rsid w:val="38A0F0AE"/>
    <w:rsid w:val="38A14E43"/>
    <w:rsid w:val="38A49AE2"/>
    <w:rsid w:val="38A5AAE1"/>
    <w:rsid w:val="38A7ED9C"/>
    <w:rsid w:val="38AADA46"/>
    <w:rsid w:val="38ABF233"/>
    <w:rsid w:val="38B388D1"/>
    <w:rsid w:val="38B44B30"/>
    <w:rsid w:val="38B4DE52"/>
    <w:rsid w:val="38B5540F"/>
    <w:rsid w:val="38B5EA18"/>
    <w:rsid w:val="38B6C782"/>
    <w:rsid w:val="38B8D3EE"/>
    <w:rsid w:val="38B93314"/>
    <w:rsid w:val="38BC4347"/>
    <w:rsid w:val="38BCECED"/>
    <w:rsid w:val="38BFB132"/>
    <w:rsid w:val="38C49939"/>
    <w:rsid w:val="38C5C8CE"/>
    <w:rsid w:val="38C7AD91"/>
    <w:rsid w:val="38C7F479"/>
    <w:rsid w:val="38C87BE6"/>
    <w:rsid w:val="38C8F31D"/>
    <w:rsid w:val="38C9F5E6"/>
    <w:rsid w:val="38CA4837"/>
    <w:rsid w:val="38CAF656"/>
    <w:rsid w:val="38CF0986"/>
    <w:rsid w:val="38CF3C7D"/>
    <w:rsid w:val="38D17D15"/>
    <w:rsid w:val="38D18AB6"/>
    <w:rsid w:val="38D1AD8E"/>
    <w:rsid w:val="38D2D921"/>
    <w:rsid w:val="38D2DDA2"/>
    <w:rsid w:val="38D2FCF5"/>
    <w:rsid w:val="38D44D37"/>
    <w:rsid w:val="38D4D876"/>
    <w:rsid w:val="38D5E2CE"/>
    <w:rsid w:val="38D897BA"/>
    <w:rsid w:val="38D97B7D"/>
    <w:rsid w:val="38DC7943"/>
    <w:rsid w:val="38DD151B"/>
    <w:rsid w:val="38DF203E"/>
    <w:rsid w:val="38E0E21E"/>
    <w:rsid w:val="38E236A2"/>
    <w:rsid w:val="38E3AA86"/>
    <w:rsid w:val="38E51784"/>
    <w:rsid w:val="38E63E07"/>
    <w:rsid w:val="38E6768E"/>
    <w:rsid w:val="38E6BB02"/>
    <w:rsid w:val="38E72C5D"/>
    <w:rsid w:val="38E8885E"/>
    <w:rsid w:val="38E994AA"/>
    <w:rsid w:val="38EAAB37"/>
    <w:rsid w:val="38EB0571"/>
    <w:rsid w:val="38ED170F"/>
    <w:rsid w:val="38ED29DB"/>
    <w:rsid w:val="38EF58F6"/>
    <w:rsid w:val="38EFECBE"/>
    <w:rsid w:val="38F11C8E"/>
    <w:rsid w:val="38F14AD8"/>
    <w:rsid w:val="38F3E866"/>
    <w:rsid w:val="38F67AE1"/>
    <w:rsid w:val="38F7A773"/>
    <w:rsid w:val="38F9525A"/>
    <w:rsid w:val="38FA5E82"/>
    <w:rsid w:val="38FD7746"/>
    <w:rsid w:val="38FDA72B"/>
    <w:rsid w:val="3900CD5F"/>
    <w:rsid w:val="39018504"/>
    <w:rsid w:val="390242B0"/>
    <w:rsid w:val="3904AD4B"/>
    <w:rsid w:val="39052CAD"/>
    <w:rsid w:val="39065F69"/>
    <w:rsid w:val="3907AC3A"/>
    <w:rsid w:val="3908605E"/>
    <w:rsid w:val="39091704"/>
    <w:rsid w:val="39094C5C"/>
    <w:rsid w:val="390A29BD"/>
    <w:rsid w:val="390A5AB7"/>
    <w:rsid w:val="390BB436"/>
    <w:rsid w:val="391110B7"/>
    <w:rsid w:val="3911F6AB"/>
    <w:rsid w:val="391366F4"/>
    <w:rsid w:val="3913FE99"/>
    <w:rsid w:val="39163023"/>
    <w:rsid w:val="3916D482"/>
    <w:rsid w:val="3916F448"/>
    <w:rsid w:val="39180458"/>
    <w:rsid w:val="391CDDA9"/>
    <w:rsid w:val="391FB7DF"/>
    <w:rsid w:val="391FE734"/>
    <w:rsid w:val="3920C08D"/>
    <w:rsid w:val="39220174"/>
    <w:rsid w:val="392313B6"/>
    <w:rsid w:val="3923D4EB"/>
    <w:rsid w:val="392419F0"/>
    <w:rsid w:val="3924EF1C"/>
    <w:rsid w:val="3928FC8F"/>
    <w:rsid w:val="392912BA"/>
    <w:rsid w:val="3929C4A2"/>
    <w:rsid w:val="392C1FDB"/>
    <w:rsid w:val="392C595F"/>
    <w:rsid w:val="392D2CD3"/>
    <w:rsid w:val="392E2990"/>
    <w:rsid w:val="392E54EB"/>
    <w:rsid w:val="392E7D0E"/>
    <w:rsid w:val="392FB043"/>
    <w:rsid w:val="39307620"/>
    <w:rsid w:val="39345B36"/>
    <w:rsid w:val="39368B97"/>
    <w:rsid w:val="3936BA72"/>
    <w:rsid w:val="39375704"/>
    <w:rsid w:val="393A7430"/>
    <w:rsid w:val="393BE653"/>
    <w:rsid w:val="393FB779"/>
    <w:rsid w:val="3940DF78"/>
    <w:rsid w:val="3941EED2"/>
    <w:rsid w:val="3946E45F"/>
    <w:rsid w:val="394841EA"/>
    <w:rsid w:val="39486ED2"/>
    <w:rsid w:val="394981D1"/>
    <w:rsid w:val="3949D49E"/>
    <w:rsid w:val="394BA2E4"/>
    <w:rsid w:val="394BF756"/>
    <w:rsid w:val="394FA9C2"/>
    <w:rsid w:val="39525C6B"/>
    <w:rsid w:val="39527D4E"/>
    <w:rsid w:val="3957EA92"/>
    <w:rsid w:val="395824C7"/>
    <w:rsid w:val="3958A8CB"/>
    <w:rsid w:val="39597F43"/>
    <w:rsid w:val="395C6CA0"/>
    <w:rsid w:val="395D569A"/>
    <w:rsid w:val="395DBD0D"/>
    <w:rsid w:val="395F048A"/>
    <w:rsid w:val="396030AF"/>
    <w:rsid w:val="396048F9"/>
    <w:rsid w:val="39607B44"/>
    <w:rsid w:val="39618548"/>
    <w:rsid w:val="3961EF3E"/>
    <w:rsid w:val="39627FFB"/>
    <w:rsid w:val="3962BE07"/>
    <w:rsid w:val="3963FF25"/>
    <w:rsid w:val="39640494"/>
    <w:rsid w:val="39646EE3"/>
    <w:rsid w:val="3966F992"/>
    <w:rsid w:val="3967C5DF"/>
    <w:rsid w:val="3967E1EF"/>
    <w:rsid w:val="396AB8F6"/>
    <w:rsid w:val="396B84C3"/>
    <w:rsid w:val="396BB3C0"/>
    <w:rsid w:val="396DCE42"/>
    <w:rsid w:val="396F418A"/>
    <w:rsid w:val="39712EF3"/>
    <w:rsid w:val="39721605"/>
    <w:rsid w:val="39742B13"/>
    <w:rsid w:val="39766042"/>
    <w:rsid w:val="3976A6A2"/>
    <w:rsid w:val="39786289"/>
    <w:rsid w:val="3979EDB0"/>
    <w:rsid w:val="397A5D69"/>
    <w:rsid w:val="397CE6EB"/>
    <w:rsid w:val="397DDC9D"/>
    <w:rsid w:val="39800E2D"/>
    <w:rsid w:val="3981E335"/>
    <w:rsid w:val="39836412"/>
    <w:rsid w:val="39848B00"/>
    <w:rsid w:val="3985E43B"/>
    <w:rsid w:val="3986D4A6"/>
    <w:rsid w:val="3987FEB5"/>
    <w:rsid w:val="3988311E"/>
    <w:rsid w:val="3988F585"/>
    <w:rsid w:val="39895169"/>
    <w:rsid w:val="398B5FA8"/>
    <w:rsid w:val="39913375"/>
    <w:rsid w:val="39913CE8"/>
    <w:rsid w:val="39931A0C"/>
    <w:rsid w:val="39933016"/>
    <w:rsid w:val="3993EE00"/>
    <w:rsid w:val="39949E71"/>
    <w:rsid w:val="39964309"/>
    <w:rsid w:val="39974AB6"/>
    <w:rsid w:val="399959EA"/>
    <w:rsid w:val="399A2F5E"/>
    <w:rsid w:val="399AAA62"/>
    <w:rsid w:val="399AF6D5"/>
    <w:rsid w:val="399C2CA7"/>
    <w:rsid w:val="399C357F"/>
    <w:rsid w:val="399D323A"/>
    <w:rsid w:val="399E199E"/>
    <w:rsid w:val="399ECEBB"/>
    <w:rsid w:val="399FC80F"/>
    <w:rsid w:val="39A13BFF"/>
    <w:rsid w:val="39A2752A"/>
    <w:rsid w:val="39A3014E"/>
    <w:rsid w:val="39A58EFF"/>
    <w:rsid w:val="39A5F4F3"/>
    <w:rsid w:val="39A698CC"/>
    <w:rsid w:val="39A7F97B"/>
    <w:rsid w:val="39A95423"/>
    <w:rsid w:val="39B1F050"/>
    <w:rsid w:val="39B5693A"/>
    <w:rsid w:val="39B6125D"/>
    <w:rsid w:val="39B7E119"/>
    <w:rsid w:val="39BABF3C"/>
    <w:rsid w:val="39BB5A58"/>
    <w:rsid w:val="39BB9138"/>
    <w:rsid w:val="39BBCA87"/>
    <w:rsid w:val="39BC05A6"/>
    <w:rsid w:val="39BC801E"/>
    <w:rsid w:val="39BFDD8A"/>
    <w:rsid w:val="39C022A4"/>
    <w:rsid w:val="39C0F987"/>
    <w:rsid w:val="39C215AA"/>
    <w:rsid w:val="39C21682"/>
    <w:rsid w:val="39C42581"/>
    <w:rsid w:val="39C6B200"/>
    <w:rsid w:val="39C7A648"/>
    <w:rsid w:val="39CAEBFB"/>
    <w:rsid w:val="39CC5645"/>
    <w:rsid w:val="39CCEEAA"/>
    <w:rsid w:val="39D3DA1C"/>
    <w:rsid w:val="39D45DBC"/>
    <w:rsid w:val="39D5DC07"/>
    <w:rsid w:val="39D6E67C"/>
    <w:rsid w:val="39D9AB3E"/>
    <w:rsid w:val="39DAAEEF"/>
    <w:rsid w:val="39DB2447"/>
    <w:rsid w:val="39DB2E54"/>
    <w:rsid w:val="39DD8B6D"/>
    <w:rsid w:val="39DE7F64"/>
    <w:rsid w:val="39DFD250"/>
    <w:rsid w:val="39DFF9CB"/>
    <w:rsid w:val="39E72DF4"/>
    <w:rsid w:val="39E849FE"/>
    <w:rsid w:val="39E88411"/>
    <w:rsid w:val="39E952A1"/>
    <w:rsid w:val="39EA9EE4"/>
    <w:rsid w:val="39EAFC93"/>
    <w:rsid w:val="39EE3DAC"/>
    <w:rsid w:val="39F225FF"/>
    <w:rsid w:val="39F250DA"/>
    <w:rsid w:val="39F356F1"/>
    <w:rsid w:val="39F47BF0"/>
    <w:rsid w:val="39F63C85"/>
    <w:rsid w:val="39F79122"/>
    <w:rsid w:val="39F87116"/>
    <w:rsid w:val="39F91734"/>
    <w:rsid w:val="39FB78D1"/>
    <w:rsid w:val="39FDC5A0"/>
    <w:rsid w:val="39FE25A3"/>
    <w:rsid w:val="39FF8A03"/>
    <w:rsid w:val="3A008B1C"/>
    <w:rsid w:val="3A0160EE"/>
    <w:rsid w:val="3A01C27B"/>
    <w:rsid w:val="3A03D112"/>
    <w:rsid w:val="3A055750"/>
    <w:rsid w:val="3A05A167"/>
    <w:rsid w:val="3A06302A"/>
    <w:rsid w:val="3A06E0FA"/>
    <w:rsid w:val="3A072C16"/>
    <w:rsid w:val="3A09D6E3"/>
    <w:rsid w:val="3A0B0D2A"/>
    <w:rsid w:val="3A0BE1DE"/>
    <w:rsid w:val="3A0CC4AE"/>
    <w:rsid w:val="3A0DA00A"/>
    <w:rsid w:val="3A0DD3BB"/>
    <w:rsid w:val="3A0F3A62"/>
    <w:rsid w:val="3A0F4930"/>
    <w:rsid w:val="3A1583AF"/>
    <w:rsid w:val="3A1671A9"/>
    <w:rsid w:val="3A1696FB"/>
    <w:rsid w:val="3A16A180"/>
    <w:rsid w:val="3A16C72F"/>
    <w:rsid w:val="3A1719B1"/>
    <w:rsid w:val="3A18A462"/>
    <w:rsid w:val="3A18E7F4"/>
    <w:rsid w:val="3A196785"/>
    <w:rsid w:val="3A1B49D2"/>
    <w:rsid w:val="3A1B9E0D"/>
    <w:rsid w:val="3A1BF5EF"/>
    <w:rsid w:val="3A1F18BD"/>
    <w:rsid w:val="3A1F329B"/>
    <w:rsid w:val="3A20C696"/>
    <w:rsid w:val="3A2316FA"/>
    <w:rsid w:val="3A234DC3"/>
    <w:rsid w:val="3A25E595"/>
    <w:rsid w:val="3A27D97B"/>
    <w:rsid w:val="3A27FDC5"/>
    <w:rsid w:val="3A29F9DC"/>
    <w:rsid w:val="3A2A56C7"/>
    <w:rsid w:val="3A2A6386"/>
    <w:rsid w:val="3A2A9781"/>
    <w:rsid w:val="3A2E195A"/>
    <w:rsid w:val="3A2ECDB7"/>
    <w:rsid w:val="3A2F9757"/>
    <w:rsid w:val="3A305959"/>
    <w:rsid w:val="3A310578"/>
    <w:rsid w:val="3A33AEFA"/>
    <w:rsid w:val="3A341686"/>
    <w:rsid w:val="3A34A8F4"/>
    <w:rsid w:val="3A34D4F2"/>
    <w:rsid w:val="3A3566BC"/>
    <w:rsid w:val="3A362889"/>
    <w:rsid w:val="3A363A8D"/>
    <w:rsid w:val="3A3785B5"/>
    <w:rsid w:val="3A39638A"/>
    <w:rsid w:val="3A3B78FD"/>
    <w:rsid w:val="3A3CEAF8"/>
    <w:rsid w:val="3A3E3BA6"/>
    <w:rsid w:val="3A3EFAC9"/>
    <w:rsid w:val="3A3FD5AC"/>
    <w:rsid w:val="3A413C98"/>
    <w:rsid w:val="3A44C6D8"/>
    <w:rsid w:val="3A44DF74"/>
    <w:rsid w:val="3A471FCA"/>
    <w:rsid w:val="3A4C4EE6"/>
    <w:rsid w:val="3A4CCBD2"/>
    <w:rsid w:val="3A50BF22"/>
    <w:rsid w:val="3A51C584"/>
    <w:rsid w:val="3A552A93"/>
    <w:rsid w:val="3A56382B"/>
    <w:rsid w:val="3A571B40"/>
    <w:rsid w:val="3A571E89"/>
    <w:rsid w:val="3A57D094"/>
    <w:rsid w:val="3A599DF5"/>
    <w:rsid w:val="3A5A24FC"/>
    <w:rsid w:val="3A5A8F2E"/>
    <w:rsid w:val="3A5DC216"/>
    <w:rsid w:val="3A5F1D2A"/>
    <w:rsid w:val="3A5FBE1A"/>
    <w:rsid w:val="3A60C0CD"/>
    <w:rsid w:val="3A61D62B"/>
    <w:rsid w:val="3A627C53"/>
    <w:rsid w:val="3A631CC3"/>
    <w:rsid w:val="3A640C92"/>
    <w:rsid w:val="3A641E69"/>
    <w:rsid w:val="3A656C91"/>
    <w:rsid w:val="3A65C54E"/>
    <w:rsid w:val="3A672A5F"/>
    <w:rsid w:val="3A677A62"/>
    <w:rsid w:val="3A6EB2EA"/>
    <w:rsid w:val="3A6ED53F"/>
    <w:rsid w:val="3A6FAF9E"/>
    <w:rsid w:val="3A7003D3"/>
    <w:rsid w:val="3A70777B"/>
    <w:rsid w:val="3A70CD23"/>
    <w:rsid w:val="3A710FC7"/>
    <w:rsid w:val="3A721E69"/>
    <w:rsid w:val="3A727ADF"/>
    <w:rsid w:val="3A7323C0"/>
    <w:rsid w:val="3A733AEC"/>
    <w:rsid w:val="3A7A055E"/>
    <w:rsid w:val="3A7B3D48"/>
    <w:rsid w:val="3A7B6667"/>
    <w:rsid w:val="3A7DD8A6"/>
    <w:rsid w:val="3A7DD8CF"/>
    <w:rsid w:val="3A7F2308"/>
    <w:rsid w:val="3A7F6554"/>
    <w:rsid w:val="3A7FD998"/>
    <w:rsid w:val="3A80DAF9"/>
    <w:rsid w:val="3A828696"/>
    <w:rsid w:val="3A82FE36"/>
    <w:rsid w:val="3A83D094"/>
    <w:rsid w:val="3A841285"/>
    <w:rsid w:val="3A848E4E"/>
    <w:rsid w:val="3A854BE6"/>
    <w:rsid w:val="3A886ECE"/>
    <w:rsid w:val="3A887F03"/>
    <w:rsid w:val="3A88FF56"/>
    <w:rsid w:val="3A8AD431"/>
    <w:rsid w:val="3A8E02B8"/>
    <w:rsid w:val="3A8FC78B"/>
    <w:rsid w:val="3A9045AE"/>
    <w:rsid w:val="3A904A11"/>
    <w:rsid w:val="3A90FD81"/>
    <w:rsid w:val="3A92FDDE"/>
    <w:rsid w:val="3A9383C9"/>
    <w:rsid w:val="3A93BB06"/>
    <w:rsid w:val="3A94AF28"/>
    <w:rsid w:val="3A952974"/>
    <w:rsid w:val="3A96FD34"/>
    <w:rsid w:val="3A9AEAAF"/>
    <w:rsid w:val="3A9B81DE"/>
    <w:rsid w:val="3A9CAFED"/>
    <w:rsid w:val="3A9CD2FD"/>
    <w:rsid w:val="3A9D3459"/>
    <w:rsid w:val="3A9E19DA"/>
    <w:rsid w:val="3A9ED5F7"/>
    <w:rsid w:val="3A9FB138"/>
    <w:rsid w:val="3AA01287"/>
    <w:rsid w:val="3AA04469"/>
    <w:rsid w:val="3AA12F03"/>
    <w:rsid w:val="3AA2762B"/>
    <w:rsid w:val="3AA42F86"/>
    <w:rsid w:val="3AA69DF3"/>
    <w:rsid w:val="3AAA51AE"/>
    <w:rsid w:val="3AAADD6B"/>
    <w:rsid w:val="3AAB15D1"/>
    <w:rsid w:val="3AACCD08"/>
    <w:rsid w:val="3AB04F5D"/>
    <w:rsid w:val="3AB0AC47"/>
    <w:rsid w:val="3AB1B20B"/>
    <w:rsid w:val="3AB23B51"/>
    <w:rsid w:val="3AB343C7"/>
    <w:rsid w:val="3AB4BA7C"/>
    <w:rsid w:val="3AB68D17"/>
    <w:rsid w:val="3AB6EBFF"/>
    <w:rsid w:val="3AB80757"/>
    <w:rsid w:val="3AB9F88C"/>
    <w:rsid w:val="3ABD7C28"/>
    <w:rsid w:val="3ABEAFC7"/>
    <w:rsid w:val="3ABEFEBF"/>
    <w:rsid w:val="3ABF0555"/>
    <w:rsid w:val="3ABFFEBA"/>
    <w:rsid w:val="3AC0C3AB"/>
    <w:rsid w:val="3AC10096"/>
    <w:rsid w:val="3AC2E192"/>
    <w:rsid w:val="3AC47F4F"/>
    <w:rsid w:val="3AC584DD"/>
    <w:rsid w:val="3AC61E1A"/>
    <w:rsid w:val="3AC7B1DC"/>
    <w:rsid w:val="3AC9C3A2"/>
    <w:rsid w:val="3ACBD033"/>
    <w:rsid w:val="3ACD439A"/>
    <w:rsid w:val="3ACD5254"/>
    <w:rsid w:val="3ACD6062"/>
    <w:rsid w:val="3ACE07E8"/>
    <w:rsid w:val="3ACE2AF3"/>
    <w:rsid w:val="3ACE9A36"/>
    <w:rsid w:val="3ACF979F"/>
    <w:rsid w:val="3ACFA85A"/>
    <w:rsid w:val="3AD15C62"/>
    <w:rsid w:val="3AD3251C"/>
    <w:rsid w:val="3AD37884"/>
    <w:rsid w:val="3AD523CE"/>
    <w:rsid w:val="3AD615A8"/>
    <w:rsid w:val="3AD771DC"/>
    <w:rsid w:val="3AD8242E"/>
    <w:rsid w:val="3AD8410C"/>
    <w:rsid w:val="3AD84488"/>
    <w:rsid w:val="3ADB3CA9"/>
    <w:rsid w:val="3ADC5A40"/>
    <w:rsid w:val="3AE04608"/>
    <w:rsid w:val="3AE1380C"/>
    <w:rsid w:val="3AE1B407"/>
    <w:rsid w:val="3AE6E88F"/>
    <w:rsid w:val="3AE7A2D3"/>
    <w:rsid w:val="3AE7C3EB"/>
    <w:rsid w:val="3AE9F5DF"/>
    <w:rsid w:val="3AEAC13D"/>
    <w:rsid w:val="3AED048C"/>
    <w:rsid w:val="3AED6145"/>
    <w:rsid w:val="3AED9369"/>
    <w:rsid w:val="3AEDE324"/>
    <w:rsid w:val="3AEEF262"/>
    <w:rsid w:val="3AEF2AE3"/>
    <w:rsid w:val="3AEF4A85"/>
    <w:rsid w:val="3AEF5F84"/>
    <w:rsid w:val="3AEFA993"/>
    <w:rsid w:val="3AF3DF35"/>
    <w:rsid w:val="3AF4733A"/>
    <w:rsid w:val="3AF55272"/>
    <w:rsid w:val="3AF5F502"/>
    <w:rsid w:val="3AF7A57A"/>
    <w:rsid w:val="3AF87B84"/>
    <w:rsid w:val="3AFA2261"/>
    <w:rsid w:val="3AFA3825"/>
    <w:rsid w:val="3AFCF941"/>
    <w:rsid w:val="3AFF00A4"/>
    <w:rsid w:val="3AFFC1C3"/>
    <w:rsid w:val="3AFFF240"/>
    <w:rsid w:val="3B0198F0"/>
    <w:rsid w:val="3B03C6FC"/>
    <w:rsid w:val="3B04CD4A"/>
    <w:rsid w:val="3B063FAF"/>
    <w:rsid w:val="3B06C514"/>
    <w:rsid w:val="3B077F34"/>
    <w:rsid w:val="3B089A8D"/>
    <w:rsid w:val="3B0A3EB1"/>
    <w:rsid w:val="3B0BB8C3"/>
    <w:rsid w:val="3B0ED370"/>
    <w:rsid w:val="3B12C92F"/>
    <w:rsid w:val="3B14E9A6"/>
    <w:rsid w:val="3B157B54"/>
    <w:rsid w:val="3B16B235"/>
    <w:rsid w:val="3B180F24"/>
    <w:rsid w:val="3B184E63"/>
    <w:rsid w:val="3B19314D"/>
    <w:rsid w:val="3B199961"/>
    <w:rsid w:val="3B1C22B5"/>
    <w:rsid w:val="3B1C50C8"/>
    <w:rsid w:val="3B1D87C5"/>
    <w:rsid w:val="3B205A98"/>
    <w:rsid w:val="3B22F5A6"/>
    <w:rsid w:val="3B233D9D"/>
    <w:rsid w:val="3B243EE4"/>
    <w:rsid w:val="3B245CAC"/>
    <w:rsid w:val="3B24EA59"/>
    <w:rsid w:val="3B2628D8"/>
    <w:rsid w:val="3B2AF41D"/>
    <w:rsid w:val="3B2C9E18"/>
    <w:rsid w:val="3B2ED55C"/>
    <w:rsid w:val="3B2F2EBC"/>
    <w:rsid w:val="3B32835A"/>
    <w:rsid w:val="3B33760E"/>
    <w:rsid w:val="3B3497A9"/>
    <w:rsid w:val="3B34CB25"/>
    <w:rsid w:val="3B34DE23"/>
    <w:rsid w:val="3B366257"/>
    <w:rsid w:val="3B3A6AEB"/>
    <w:rsid w:val="3B3B3842"/>
    <w:rsid w:val="3B3D85D6"/>
    <w:rsid w:val="3B3ECFC2"/>
    <w:rsid w:val="3B41E728"/>
    <w:rsid w:val="3B4577C4"/>
    <w:rsid w:val="3B45CCE6"/>
    <w:rsid w:val="3B45DD00"/>
    <w:rsid w:val="3B473F84"/>
    <w:rsid w:val="3B48901C"/>
    <w:rsid w:val="3B4AF392"/>
    <w:rsid w:val="3B4B4B3D"/>
    <w:rsid w:val="3B4CB755"/>
    <w:rsid w:val="3B4D7486"/>
    <w:rsid w:val="3B4F2379"/>
    <w:rsid w:val="3B4F2D32"/>
    <w:rsid w:val="3B50E096"/>
    <w:rsid w:val="3B50EB7D"/>
    <w:rsid w:val="3B5137D3"/>
    <w:rsid w:val="3B552699"/>
    <w:rsid w:val="3B566035"/>
    <w:rsid w:val="3B56E5BF"/>
    <w:rsid w:val="3B574BE8"/>
    <w:rsid w:val="3B57D45D"/>
    <w:rsid w:val="3B5816EF"/>
    <w:rsid w:val="3B59F2B7"/>
    <w:rsid w:val="3B5BF305"/>
    <w:rsid w:val="3B5BF31B"/>
    <w:rsid w:val="3B5C5842"/>
    <w:rsid w:val="3B5E9050"/>
    <w:rsid w:val="3B5F4B8D"/>
    <w:rsid w:val="3B602EF8"/>
    <w:rsid w:val="3B609B92"/>
    <w:rsid w:val="3B627A82"/>
    <w:rsid w:val="3B62EB6A"/>
    <w:rsid w:val="3B63284D"/>
    <w:rsid w:val="3B63DE5A"/>
    <w:rsid w:val="3B64AE7C"/>
    <w:rsid w:val="3B651275"/>
    <w:rsid w:val="3B656488"/>
    <w:rsid w:val="3B66B8BA"/>
    <w:rsid w:val="3B66DC77"/>
    <w:rsid w:val="3B67B6EC"/>
    <w:rsid w:val="3B67D81B"/>
    <w:rsid w:val="3B6811C4"/>
    <w:rsid w:val="3B68DC97"/>
    <w:rsid w:val="3B6B7C0E"/>
    <w:rsid w:val="3B6C40F4"/>
    <w:rsid w:val="3B6CA005"/>
    <w:rsid w:val="3B6D60C3"/>
    <w:rsid w:val="3B6DBCBE"/>
    <w:rsid w:val="3B6F2BB8"/>
    <w:rsid w:val="3B6F433A"/>
    <w:rsid w:val="3B6FD786"/>
    <w:rsid w:val="3B722517"/>
    <w:rsid w:val="3B725533"/>
    <w:rsid w:val="3B7411DF"/>
    <w:rsid w:val="3B743D06"/>
    <w:rsid w:val="3B76E1FE"/>
    <w:rsid w:val="3B772A82"/>
    <w:rsid w:val="3B77BCAE"/>
    <w:rsid w:val="3B785297"/>
    <w:rsid w:val="3B79ED65"/>
    <w:rsid w:val="3B7ADEF6"/>
    <w:rsid w:val="3B7D5F80"/>
    <w:rsid w:val="3B84A3F7"/>
    <w:rsid w:val="3B84E34F"/>
    <w:rsid w:val="3B8546D6"/>
    <w:rsid w:val="3B86C118"/>
    <w:rsid w:val="3B8ACE17"/>
    <w:rsid w:val="3B8C967A"/>
    <w:rsid w:val="3B8D65C7"/>
    <w:rsid w:val="3B8FEEF5"/>
    <w:rsid w:val="3B9040E8"/>
    <w:rsid w:val="3B905BCD"/>
    <w:rsid w:val="3B91D85B"/>
    <w:rsid w:val="3B92D866"/>
    <w:rsid w:val="3B93B773"/>
    <w:rsid w:val="3B9406D6"/>
    <w:rsid w:val="3B979BBE"/>
    <w:rsid w:val="3B99D72B"/>
    <w:rsid w:val="3B9A3F28"/>
    <w:rsid w:val="3B9A840B"/>
    <w:rsid w:val="3B9A9590"/>
    <w:rsid w:val="3B9C3A3D"/>
    <w:rsid w:val="3B9DE681"/>
    <w:rsid w:val="3B9EB94C"/>
    <w:rsid w:val="3B9EC94C"/>
    <w:rsid w:val="3B9FEBAE"/>
    <w:rsid w:val="3BA0D4DA"/>
    <w:rsid w:val="3BA20DD7"/>
    <w:rsid w:val="3BA2579B"/>
    <w:rsid w:val="3BA360A9"/>
    <w:rsid w:val="3BA462B1"/>
    <w:rsid w:val="3BA64A46"/>
    <w:rsid w:val="3BA90901"/>
    <w:rsid w:val="3BACE33D"/>
    <w:rsid w:val="3BACEBF6"/>
    <w:rsid w:val="3BAE0F13"/>
    <w:rsid w:val="3BB0866E"/>
    <w:rsid w:val="3BB21D5A"/>
    <w:rsid w:val="3BB4B3EF"/>
    <w:rsid w:val="3BB513D2"/>
    <w:rsid w:val="3BB6811C"/>
    <w:rsid w:val="3BB9DD4E"/>
    <w:rsid w:val="3BBB5AE6"/>
    <w:rsid w:val="3BC0F092"/>
    <w:rsid w:val="3BC129E7"/>
    <w:rsid w:val="3BC54984"/>
    <w:rsid w:val="3BC69A54"/>
    <w:rsid w:val="3BC70BA9"/>
    <w:rsid w:val="3BC91D17"/>
    <w:rsid w:val="3BCA9C91"/>
    <w:rsid w:val="3BCDD396"/>
    <w:rsid w:val="3BD20278"/>
    <w:rsid w:val="3BD28258"/>
    <w:rsid w:val="3BD302A2"/>
    <w:rsid w:val="3BD365D0"/>
    <w:rsid w:val="3BD39637"/>
    <w:rsid w:val="3BD87766"/>
    <w:rsid w:val="3BD8AD56"/>
    <w:rsid w:val="3BD9ABC6"/>
    <w:rsid w:val="3BDA38B7"/>
    <w:rsid w:val="3BDB7CC6"/>
    <w:rsid w:val="3BDC2B08"/>
    <w:rsid w:val="3BDC7141"/>
    <w:rsid w:val="3BDD6851"/>
    <w:rsid w:val="3BDEC558"/>
    <w:rsid w:val="3BE009EA"/>
    <w:rsid w:val="3BE087E5"/>
    <w:rsid w:val="3BE102FA"/>
    <w:rsid w:val="3BE2E8DA"/>
    <w:rsid w:val="3BE3838C"/>
    <w:rsid w:val="3BE47D49"/>
    <w:rsid w:val="3BE53BCC"/>
    <w:rsid w:val="3BE62CFB"/>
    <w:rsid w:val="3BE666DB"/>
    <w:rsid w:val="3BE67A17"/>
    <w:rsid w:val="3BE6A6B0"/>
    <w:rsid w:val="3BE8F4F6"/>
    <w:rsid w:val="3BEE44FF"/>
    <w:rsid w:val="3BEFA90D"/>
    <w:rsid w:val="3BF099D6"/>
    <w:rsid w:val="3BF0D0B2"/>
    <w:rsid w:val="3BF141A7"/>
    <w:rsid w:val="3BF1A8B7"/>
    <w:rsid w:val="3BF28159"/>
    <w:rsid w:val="3BF5CBC1"/>
    <w:rsid w:val="3BF63D76"/>
    <w:rsid w:val="3BFA28CD"/>
    <w:rsid w:val="3BFCB44A"/>
    <w:rsid w:val="3BFCCF60"/>
    <w:rsid w:val="3BFCE6BC"/>
    <w:rsid w:val="3BFEBAAC"/>
    <w:rsid w:val="3BFFB9DB"/>
    <w:rsid w:val="3C017005"/>
    <w:rsid w:val="3C0397DB"/>
    <w:rsid w:val="3C047DB9"/>
    <w:rsid w:val="3C05D057"/>
    <w:rsid w:val="3C074E98"/>
    <w:rsid w:val="3C0890F9"/>
    <w:rsid w:val="3C08C471"/>
    <w:rsid w:val="3C08E26C"/>
    <w:rsid w:val="3C0BC935"/>
    <w:rsid w:val="3C0DD559"/>
    <w:rsid w:val="3C0E810F"/>
    <w:rsid w:val="3C0E83E1"/>
    <w:rsid w:val="3C0EB429"/>
    <w:rsid w:val="3C125827"/>
    <w:rsid w:val="3C13866D"/>
    <w:rsid w:val="3C160BE2"/>
    <w:rsid w:val="3C1686DD"/>
    <w:rsid w:val="3C19B403"/>
    <w:rsid w:val="3C1D1B7D"/>
    <w:rsid w:val="3C1D4CD0"/>
    <w:rsid w:val="3C1F46FB"/>
    <w:rsid w:val="3C1F7F10"/>
    <w:rsid w:val="3C1F9B2C"/>
    <w:rsid w:val="3C20E56D"/>
    <w:rsid w:val="3C24D1F3"/>
    <w:rsid w:val="3C2596BE"/>
    <w:rsid w:val="3C263983"/>
    <w:rsid w:val="3C27AA34"/>
    <w:rsid w:val="3C27CA79"/>
    <w:rsid w:val="3C281444"/>
    <w:rsid w:val="3C283FEF"/>
    <w:rsid w:val="3C294B27"/>
    <w:rsid w:val="3C29554B"/>
    <w:rsid w:val="3C2AEC00"/>
    <w:rsid w:val="3C2B3D9F"/>
    <w:rsid w:val="3C2E3326"/>
    <w:rsid w:val="3C2E447A"/>
    <w:rsid w:val="3C312EBE"/>
    <w:rsid w:val="3C31A1A6"/>
    <w:rsid w:val="3C31A778"/>
    <w:rsid w:val="3C32BE89"/>
    <w:rsid w:val="3C331F67"/>
    <w:rsid w:val="3C338AD4"/>
    <w:rsid w:val="3C34BA8D"/>
    <w:rsid w:val="3C359397"/>
    <w:rsid w:val="3C35C952"/>
    <w:rsid w:val="3C386C46"/>
    <w:rsid w:val="3C3BA136"/>
    <w:rsid w:val="3C3C6489"/>
    <w:rsid w:val="3C3E66F8"/>
    <w:rsid w:val="3C3EF26F"/>
    <w:rsid w:val="3C3F84D5"/>
    <w:rsid w:val="3C3FA473"/>
    <w:rsid w:val="3C3FD2E6"/>
    <w:rsid w:val="3C4094FC"/>
    <w:rsid w:val="3C411A84"/>
    <w:rsid w:val="3C4253E9"/>
    <w:rsid w:val="3C4418F3"/>
    <w:rsid w:val="3C4491C1"/>
    <w:rsid w:val="3C44B745"/>
    <w:rsid w:val="3C47AFE4"/>
    <w:rsid w:val="3C47B1DF"/>
    <w:rsid w:val="3C4B509F"/>
    <w:rsid w:val="3C4BCBF4"/>
    <w:rsid w:val="3C4C4290"/>
    <w:rsid w:val="3C4CAE9A"/>
    <w:rsid w:val="3C4D1606"/>
    <w:rsid w:val="3C4D1DBA"/>
    <w:rsid w:val="3C4D8CEB"/>
    <w:rsid w:val="3C507747"/>
    <w:rsid w:val="3C5347CA"/>
    <w:rsid w:val="3C53B41F"/>
    <w:rsid w:val="3C53E7E8"/>
    <w:rsid w:val="3C552DC7"/>
    <w:rsid w:val="3C5604DD"/>
    <w:rsid w:val="3C560711"/>
    <w:rsid w:val="3C5D87FF"/>
    <w:rsid w:val="3C5E3BF3"/>
    <w:rsid w:val="3C605F2B"/>
    <w:rsid w:val="3C61FF85"/>
    <w:rsid w:val="3C633623"/>
    <w:rsid w:val="3C65673B"/>
    <w:rsid w:val="3C661F9A"/>
    <w:rsid w:val="3C66559D"/>
    <w:rsid w:val="3C672644"/>
    <w:rsid w:val="3C686266"/>
    <w:rsid w:val="3C68640C"/>
    <w:rsid w:val="3C697123"/>
    <w:rsid w:val="3C6C158A"/>
    <w:rsid w:val="3C6C71C4"/>
    <w:rsid w:val="3C6CA348"/>
    <w:rsid w:val="3C6ED583"/>
    <w:rsid w:val="3C704186"/>
    <w:rsid w:val="3C706408"/>
    <w:rsid w:val="3C7181F6"/>
    <w:rsid w:val="3C72827E"/>
    <w:rsid w:val="3C730D37"/>
    <w:rsid w:val="3C743C79"/>
    <w:rsid w:val="3C74D68C"/>
    <w:rsid w:val="3C75D274"/>
    <w:rsid w:val="3C769D5B"/>
    <w:rsid w:val="3C77CC75"/>
    <w:rsid w:val="3C79243D"/>
    <w:rsid w:val="3C79B3CA"/>
    <w:rsid w:val="3C79CBB7"/>
    <w:rsid w:val="3C7A5215"/>
    <w:rsid w:val="3C7B61BB"/>
    <w:rsid w:val="3C7BE275"/>
    <w:rsid w:val="3C7CFEDA"/>
    <w:rsid w:val="3C7DE092"/>
    <w:rsid w:val="3C7DEAFD"/>
    <w:rsid w:val="3C7FFAE2"/>
    <w:rsid w:val="3C81E1A7"/>
    <w:rsid w:val="3C830F0F"/>
    <w:rsid w:val="3C83A1FB"/>
    <w:rsid w:val="3C8426A0"/>
    <w:rsid w:val="3C849B62"/>
    <w:rsid w:val="3C862B93"/>
    <w:rsid w:val="3C864567"/>
    <w:rsid w:val="3C87BBE6"/>
    <w:rsid w:val="3C8A04B8"/>
    <w:rsid w:val="3C8B07C9"/>
    <w:rsid w:val="3C8BA260"/>
    <w:rsid w:val="3C8D578E"/>
    <w:rsid w:val="3C8E616C"/>
    <w:rsid w:val="3C91F42C"/>
    <w:rsid w:val="3C93E099"/>
    <w:rsid w:val="3C96984F"/>
    <w:rsid w:val="3C9763F1"/>
    <w:rsid w:val="3C996E0B"/>
    <w:rsid w:val="3C9972ED"/>
    <w:rsid w:val="3C9E4615"/>
    <w:rsid w:val="3C9FC826"/>
    <w:rsid w:val="3CA1E6AD"/>
    <w:rsid w:val="3CA30350"/>
    <w:rsid w:val="3CA59427"/>
    <w:rsid w:val="3CA5D0E3"/>
    <w:rsid w:val="3CA6A284"/>
    <w:rsid w:val="3CA92761"/>
    <w:rsid w:val="3CA9A09C"/>
    <w:rsid w:val="3CAAA039"/>
    <w:rsid w:val="3CAD127B"/>
    <w:rsid w:val="3CAD7835"/>
    <w:rsid w:val="3CAD8634"/>
    <w:rsid w:val="3CAE0730"/>
    <w:rsid w:val="3CB04015"/>
    <w:rsid w:val="3CB0F59F"/>
    <w:rsid w:val="3CB22F66"/>
    <w:rsid w:val="3CB233D9"/>
    <w:rsid w:val="3CB42D53"/>
    <w:rsid w:val="3CB849FC"/>
    <w:rsid w:val="3CBD1EAD"/>
    <w:rsid w:val="3CBDE28F"/>
    <w:rsid w:val="3CBF5641"/>
    <w:rsid w:val="3CC0A0E5"/>
    <w:rsid w:val="3CC0BD06"/>
    <w:rsid w:val="3CC0BD23"/>
    <w:rsid w:val="3CC3A2F6"/>
    <w:rsid w:val="3CC4879D"/>
    <w:rsid w:val="3CC49821"/>
    <w:rsid w:val="3CC6A578"/>
    <w:rsid w:val="3CC7D885"/>
    <w:rsid w:val="3CC8EF23"/>
    <w:rsid w:val="3CCDF254"/>
    <w:rsid w:val="3CCFCFDD"/>
    <w:rsid w:val="3CD07B8F"/>
    <w:rsid w:val="3CD13490"/>
    <w:rsid w:val="3CD1E5B2"/>
    <w:rsid w:val="3CD3DCC8"/>
    <w:rsid w:val="3CD62E6A"/>
    <w:rsid w:val="3CD67508"/>
    <w:rsid w:val="3CD82015"/>
    <w:rsid w:val="3CD84FAA"/>
    <w:rsid w:val="3CD90A59"/>
    <w:rsid w:val="3CD92F54"/>
    <w:rsid w:val="3CD978A5"/>
    <w:rsid w:val="3CDA79AE"/>
    <w:rsid w:val="3CDB16A7"/>
    <w:rsid w:val="3CDB3985"/>
    <w:rsid w:val="3CDB5066"/>
    <w:rsid w:val="3CDBC1C0"/>
    <w:rsid w:val="3CDC93D3"/>
    <w:rsid w:val="3CDCA1EE"/>
    <w:rsid w:val="3CDE4DF5"/>
    <w:rsid w:val="3CDF1740"/>
    <w:rsid w:val="3CE04AE1"/>
    <w:rsid w:val="3CE1683E"/>
    <w:rsid w:val="3CE2DD14"/>
    <w:rsid w:val="3CE2EED9"/>
    <w:rsid w:val="3CE30086"/>
    <w:rsid w:val="3CE33CAE"/>
    <w:rsid w:val="3CEA1791"/>
    <w:rsid w:val="3CEC27E2"/>
    <w:rsid w:val="3CEC3844"/>
    <w:rsid w:val="3CF04917"/>
    <w:rsid w:val="3CF0C1C2"/>
    <w:rsid w:val="3CF1F4EF"/>
    <w:rsid w:val="3CF3B3CE"/>
    <w:rsid w:val="3CF71D7A"/>
    <w:rsid w:val="3CF7BB59"/>
    <w:rsid w:val="3CFA3E8D"/>
    <w:rsid w:val="3CFA6150"/>
    <w:rsid w:val="3CFA7D8C"/>
    <w:rsid w:val="3CFED709"/>
    <w:rsid w:val="3D009E3A"/>
    <w:rsid w:val="3D02D88E"/>
    <w:rsid w:val="3D0454FA"/>
    <w:rsid w:val="3D077339"/>
    <w:rsid w:val="3D0A8390"/>
    <w:rsid w:val="3D0AAA1A"/>
    <w:rsid w:val="3D0AFDAE"/>
    <w:rsid w:val="3D0BEDCF"/>
    <w:rsid w:val="3D13BD5A"/>
    <w:rsid w:val="3D15BE99"/>
    <w:rsid w:val="3D15F1CB"/>
    <w:rsid w:val="3D1639DE"/>
    <w:rsid w:val="3D178BEA"/>
    <w:rsid w:val="3D1A9017"/>
    <w:rsid w:val="3D1B8467"/>
    <w:rsid w:val="3D1CF580"/>
    <w:rsid w:val="3D1EABEE"/>
    <w:rsid w:val="3D1F27A0"/>
    <w:rsid w:val="3D1FFDA3"/>
    <w:rsid w:val="3D220FE9"/>
    <w:rsid w:val="3D243B49"/>
    <w:rsid w:val="3D24F58F"/>
    <w:rsid w:val="3D2640D8"/>
    <w:rsid w:val="3D27A02B"/>
    <w:rsid w:val="3D27C476"/>
    <w:rsid w:val="3D2AEAED"/>
    <w:rsid w:val="3D2E8066"/>
    <w:rsid w:val="3D2F20C6"/>
    <w:rsid w:val="3D2F7AA8"/>
    <w:rsid w:val="3D319702"/>
    <w:rsid w:val="3D32E8B7"/>
    <w:rsid w:val="3D330A03"/>
    <w:rsid w:val="3D334EF3"/>
    <w:rsid w:val="3D340189"/>
    <w:rsid w:val="3D368B1C"/>
    <w:rsid w:val="3D3769B1"/>
    <w:rsid w:val="3D3844E6"/>
    <w:rsid w:val="3D3AC817"/>
    <w:rsid w:val="3D3C5E41"/>
    <w:rsid w:val="3D3C6DA3"/>
    <w:rsid w:val="3D3CB421"/>
    <w:rsid w:val="3D3E4D9E"/>
    <w:rsid w:val="3D3F3DD1"/>
    <w:rsid w:val="3D409BD6"/>
    <w:rsid w:val="3D42D4C8"/>
    <w:rsid w:val="3D440CF8"/>
    <w:rsid w:val="3D446802"/>
    <w:rsid w:val="3D45C028"/>
    <w:rsid w:val="3D45C6D8"/>
    <w:rsid w:val="3D46BDA6"/>
    <w:rsid w:val="3D4844BB"/>
    <w:rsid w:val="3D4C45C7"/>
    <w:rsid w:val="3D4CE322"/>
    <w:rsid w:val="3D4E0004"/>
    <w:rsid w:val="3D4FCAF8"/>
    <w:rsid w:val="3D516F90"/>
    <w:rsid w:val="3D51D075"/>
    <w:rsid w:val="3D52D09A"/>
    <w:rsid w:val="3D52DDF0"/>
    <w:rsid w:val="3D5353F1"/>
    <w:rsid w:val="3D54B356"/>
    <w:rsid w:val="3D5591EA"/>
    <w:rsid w:val="3D5617F1"/>
    <w:rsid w:val="3D562617"/>
    <w:rsid w:val="3D594E04"/>
    <w:rsid w:val="3D59AAE1"/>
    <w:rsid w:val="3D5B1FEE"/>
    <w:rsid w:val="3D60A7CD"/>
    <w:rsid w:val="3D6131B8"/>
    <w:rsid w:val="3D61D14D"/>
    <w:rsid w:val="3D634AD0"/>
    <w:rsid w:val="3D6573BD"/>
    <w:rsid w:val="3D663D2B"/>
    <w:rsid w:val="3D6678C2"/>
    <w:rsid w:val="3D671CD3"/>
    <w:rsid w:val="3D671E4F"/>
    <w:rsid w:val="3D6765EA"/>
    <w:rsid w:val="3D68434F"/>
    <w:rsid w:val="3D6928F2"/>
    <w:rsid w:val="3D69A2B6"/>
    <w:rsid w:val="3D69AF95"/>
    <w:rsid w:val="3D6B79DF"/>
    <w:rsid w:val="3D6CBBDC"/>
    <w:rsid w:val="3D6CDD62"/>
    <w:rsid w:val="3D6D4AD0"/>
    <w:rsid w:val="3D70AF76"/>
    <w:rsid w:val="3D73C87B"/>
    <w:rsid w:val="3D76A7F1"/>
    <w:rsid w:val="3D78520F"/>
    <w:rsid w:val="3D79E78D"/>
    <w:rsid w:val="3D7D2E94"/>
    <w:rsid w:val="3D7E59A5"/>
    <w:rsid w:val="3D7FE342"/>
    <w:rsid w:val="3D80DDAE"/>
    <w:rsid w:val="3D810ACE"/>
    <w:rsid w:val="3D814F28"/>
    <w:rsid w:val="3D839734"/>
    <w:rsid w:val="3D84BE81"/>
    <w:rsid w:val="3D851096"/>
    <w:rsid w:val="3D85B562"/>
    <w:rsid w:val="3D860C50"/>
    <w:rsid w:val="3D8B0127"/>
    <w:rsid w:val="3D8DEC99"/>
    <w:rsid w:val="3D8FB970"/>
    <w:rsid w:val="3D90A089"/>
    <w:rsid w:val="3D919C22"/>
    <w:rsid w:val="3D91F084"/>
    <w:rsid w:val="3D92BA0B"/>
    <w:rsid w:val="3D940BCD"/>
    <w:rsid w:val="3D9506A1"/>
    <w:rsid w:val="3D9564CD"/>
    <w:rsid w:val="3D95B497"/>
    <w:rsid w:val="3D966455"/>
    <w:rsid w:val="3D96A2AF"/>
    <w:rsid w:val="3D973AD3"/>
    <w:rsid w:val="3D98EFF7"/>
    <w:rsid w:val="3D99ACC9"/>
    <w:rsid w:val="3D99BEF5"/>
    <w:rsid w:val="3D9A5339"/>
    <w:rsid w:val="3D9C57A2"/>
    <w:rsid w:val="3DA1B31C"/>
    <w:rsid w:val="3DA41AFB"/>
    <w:rsid w:val="3DA4968A"/>
    <w:rsid w:val="3DA6E59B"/>
    <w:rsid w:val="3DA6FE61"/>
    <w:rsid w:val="3DA8A442"/>
    <w:rsid w:val="3DA8BA8F"/>
    <w:rsid w:val="3DA9F903"/>
    <w:rsid w:val="3DAC5F78"/>
    <w:rsid w:val="3DACA512"/>
    <w:rsid w:val="3DAD071C"/>
    <w:rsid w:val="3DAFC9A3"/>
    <w:rsid w:val="3DB0AE0E"/>
    <w:rsid w:val="3DB465C0"/>
    <w:rsid w:val="3DB51BE0"/>
    <w:rsid w:val="3DB802D2"/>
    <w:rsid w:val="3DB83B7D"/>
    <w:rsid w:val="3DBA7368"/>
    <w:rsid w:val="3DBA86F1"/>
    <w:rsid w:val="3DBB265B"/>
    <w:rsid w:val="3DBBD5FD"/>
    <w:rsid w:val="3DBCAC5A"/>
    <w:rsid w:val="3DBD259A"/>
    <w:rsid w:val="3DBE14B9"/>
    <w:rsid w:val="3DBE2F71"/>
    <w:rsid w:val="3DBE6867"/>
    <w:rsid w:val="3DBE8F58"/>
    <w:rsid w:val="3DBFA8F6"/>
    <w:rsid w:val="3DC06EB0"/>
    <w:rsid w:val="3DC18094"/>
    <w:rsid w:val="3DC1D2B6"/>
    <w:rsid w:val="3DC1F0B0"/>
    <w:rsid w:val="3DC23C91"/>
    <w:rsid w:val="3DC287AB"/>
    <w:rsid w:val="3DC5DD5D"/>
    <w:rsid w:val="3DC6777D"/>
    <w:rsid w:val="3DC80254"/>
    <w:rsid w:val="3DC9B176"/>
    <w:rsid w:val="3DC9DC73"/>
    <w:rsid w:val="3DCE7484"/>
    <w:rsid w:val="3DCFFFDD"/>
    <w:rsid w:val="3DD003C1"/>
    <w:rsid w:val="3DD2BA89"/>
    <w:rsid w:val="3DD547D7"/>
    <w:rsid w:val="3DD6595E"/>
    <w:rsid w:val="3DDAA006"/>
    <w:rsid w:val="3DDAAC6E"/>
    <w:rsid w:val="3DDB08C4"/>
    <w:rsid w:val="3DDF5B89"/>
    <w:rsid w:val="3DDF6BFF"/>
    <w:rsid w:val="3DDFB87A"/>
    <w:rsid w:val="3DE2C8D6"/>
    <w:rsid w:val="3DE75050"/>
    <w:rsid w:val="3DE9CA98"/>
    <w:rsid w:val="3DEA0DBC"/>
    <w:rsid w:val="3DEDEA7F"/>
    <w:rsid w:val="3DEED0D5"/>
    <w:rsid w:val="3DF00A46"/>
    <w:rsid w:val="3DF0E91A"/>
    <w:rsid w:val="3DF0F9DF"/>
    <w:rsid w:val="3DF17299"/>
    <w:rsid w:val="3DF20228"/>
    <w:rsid w:val="3DF4216C"/>
    <w:rsid w:val="3DF5B6EC"/>
    <w:rsid w:val="3DF606E9"/>
    <w:rsid w:val="3DF787E3"/>
    <w:rsid w:val="3DF9494B"/>
    <w:rsid w:val="3DFBB9E9"/>
    <w:rsid w:val="3DFD459C"/>
    <w:rsid w:val="3DFF7F57"/>
    <w:rsid w:val="3E003D11"/>
    <w:rsid w:val="3E02A9FA"/>
    <w:rsid w:val="3E04604B"/>
    <w:rsid w:val="3E05FAE8"/>
    <w:rsid w:val="3E0682E0"/>
    <w:rsid w:val="3E06A1A9"/>
    <w:rsid w:val="3E0B0F49"/>
    <w:rsid w:val="3E0C5A75"/>
    <w:rsid w:val="3E0DEB78"/>
    <w:rsid w:val="3E0EFAC7"/>
    <w:rsid w:val="3E0F7184"/>
    <w:rsid w:val="3E10A8E6"/>
    <w:rsid w:val="3E11F572"/>
    <w:rsid w:val="3E12E62B"/>
    <w:rsid w:val="3E172BB3"/>
    <w:rsid w:val="3E18A070"/>
    <w:rsid w:val="3E18CFFC"/>
    <w:rsid w:val="3E1B04BA"/>
    <w:rsid w:val="3E1C1F5F"/>
    <w:rsid w:val="3E1C512C"/>
    <w:rsid w:val="3E1FFCD8"/>
    <w:rsid w:val="3E20F463"/>
    <w:rsid w:val="3E24530C"/>
    <w:rsid w:val="3E24E55D"/>
    <w:rsid w:val="3E24FBE0"/>
    <w:rsid w:val="3E265D70"/>
    <w:rsid w:val="3E27F414"/>
    <w:rsid w:val="3E295762"/>
    <w:rsid w:val="3E29A83C"/>
    <w:rsid w:val="3E2A9ECF"/>
    <w:rsid w:val="3E2B07C7"/>
    <w:rsid w:val="3E2BAA44"/>
    <w:rsid w:val="3E2BDAAB"/>
    <w:rsid w:val="3E2C19EE"/>
    <w:rsid w:val="3E2C4333"/>
    <w:rsid w:val="3E326FCD"/>
    <w:rsid w:val="3E35C045"/>
    <w:rsid w:val="3E3664C9"/>
    <w:rsid w:val="3E37FEB9"/>
    <w:rsid w:val="3E3A7B87"/>
    <w:rsid w:val="3E3A90D4"/>
    <w:rsid w:val="3E3C2CE6"/>
    <w:rsid w:val="3E3DB535"/>
    <w:rsid w:val="3E4133B1"/>
    <w:rsid w:val="3E425C47"/>
    <w:rsid w:val="3E45E33A"/>
    <w:rsid w:val="3E46E239"/>
    <w:rsid w:val="3E46F250"/>
    <w:rsid w:val="3E49D82E"/>
    <w:rsid w:val="3E4C62A0"/>
    <w:rsid w:val="3E4D392A"/>
    <w:rsid w:val="3E4D7AEB"/>
    <w:rsid w:val="3E4EB301"/>
    <w:rsid w:val="3E4FC3BB"/>
    <w:rsid w:val="3E4FE054"/>
    <w:rsid w:val="3E5062EC"/>
    <w:rsid w:val="3E50A2AB"/>
    <w:rsid w:val="3E510194"/>
    <w:rsid w:val="3E51D351"/>
    <w:rsid w:val="3E55761D"/>
    <w:rsid w:val="3E575132"/>
    <w:rsid w:val="3E5776E3"/>
    <w:rsid w:val="3E58A03D"/>
    <w:rsid w:val="3E59EC5A"/>
    <w:rsid w:val="3E5ACC24"/>
    <w:rsid w:val="3E5EB010"/>
    <w:rsid w:val="3E5F68F6"/>
    <w:rsid w:val="3E623529"/>
    <w:rsid w:val="3E624FD4"/>
    <w:rsid w:val="3E64844B"/>
    <w:rsid w:val="3E6618B5"/>
    <w:rsid w:val="3E6693A1"/>
    <w:rsid w:val="3E66D503"/>
    <w:rsid w:val="3E676423"/>
    <w:rsid w:val="3E67719E"/>
    <w:rsid w:val="3E69A2E5"/>
    <w:rsid w:val="3E6A8524"/>
    <w:rsid w:val="3E6D35D7"/>
    <w:rsid w:val="3E6DD35E"/>
    <w:rsid w:val="3E7011D8"/>
    <w:rsid w:val="3E70B5E8"/>
    <w:rsid w:val="3E72BF23"/>
    <w:rsid w:val="3E7825E5"/>
    <w:rsid w:val="3E79BBD0"/>
    <w:rsid w:val="3E7A4941"/>
    <w:rsid w:val="3E7CBCC3"/>
    <w:rsid w:val="3E7E196A"/>
    <w:rsid w:val="3E81E51C"/>
    <w:rsid w:val="3E878969"/>
    <w:rsid w:val="3E87CFE3"/>
    <w:rsid w:val="3E885EED"/>
    <w:rsid w:val="3E8A53FA"/>
    <w:rsid w:val="3E8BF4CA"/>
    <w:rsid w:val="3E8DA5B2"/>
    <w:rsid w:val="3E8EEACA"/>
    <w:rsid w:val="3E8EFCA6"/>
    <w:rsid w:val="3E8F9AF8"/>
    <w:rsid w:val="3E8FA991"/>
    <w:rsid w:val="3E9109D5"/>
    <w:rsid w:val="3E92E2D4"/>
    <w:rsid w:val="3E98A1CC"/>
    <w:rsid w:val="3E991ECA"/>
    <w:rsid w:val="3E9C9F42"/>
    <w:rsid w:val="3E9DFDDE"/>
    <w:rsid w:val="3E9F57AE"/>
    <w:rsid w:val="3E9F702A"/>
    <w:rsid w:val="3EA03D1C"/>
    <w:rsid w:val="3EA1080C"/>
    <w:rsid w:val="3EA2B08E"/>
    <w:rsid w:val="3EA3B244"/>
    <w:rsid w:val="3EA4F5B3"/>
    <w:rsid w:val="3EA6BFC8"/>
    <w:rsid w:val="3EA84C28"/>
    <w:rsid w:val="3EA8E014"/>
    <w:rsid w:val="3EA9131C"/>
    <w:rsid w:val="3EA9546C"/>
    <w:rsid w:val="3EA955FD"/>
    <w:rsid w:val="3EA992B8"/>
    <w:rsid w:val="3EAA7068"/>
    <w:rsid w:val="3EAC49CF"/>
    <w:rsid w:val="3EAD344F"/>
    <w:rsid w:val="3EAD4520"/>
    <w:rsid w:val="3EAE505C"/>
    <w:rsid w:val="3EAE6F3C"/>
    <w:rsid w:val="3EAE7673"/>
    <w:rsid w:val="3EB0756C"/>
    <w:rsid w:val="3EB165EA"/>
    <w:rsid w:val="3EB19B9F"/>
    <w:rsid w:val="3EB24BC3"/>
    <w:rsid w:val="3EB2C0CD"/>
    <w:rsid w:val="3EB2FAA5"/>
    <w:rsid w:val="3EB425D2"/>
    <w:rsid w:val="3EB530FA"/>
    <w:rsid w:val="3EB598A4"/>
    <w:rsid w:val="3EB64039"/>
    <w:rsid w:val="3EB6DADB"/>
    <w:rsid w:val="3EB906AE"/>
    <w:rsid w:val="3EB9B2E8"/>
    <w:rsid w:val="3EBBDCBC"/>
    <w:rsid w:val="3EBE4411"/>
    <w:rsid w:val="3EBE9277"/>
    <w:rsid w:val="3EBF3149"/>
    <w:rsid w:val="3EBF3C40"/>
    <w:rsid w:val="3EC0299D"/>
    <w:rsid w:val="3EC0872A"/>
    <w:rsid w:val="3EC0A704"/>
    <w:rsid w:val="3EC1C696"/>
    <w:rsid w:val="3EC1FC8F"/>
    <w:rsid w:val="3EC39383"/>
    <w:rsid w:val="3EC40EAF"/>
    <w:rsid w:val="3EC4C5E6"/>
    <w:rsid w:val="3EC6B4E7"/>
    <w:rsid w:val="3ECA1F00"/>
    <w:rsid w:val="3ECCA7BA"/>
    <w:rsid w:val="3ECD51A5"/>
    <w:rsid w:val="3ECF4516"/>
    <w:rsid w:val="3ED07F80"/>
    <w:rsid w:val="3ED326CB"/>
    <w:rsid w:val="3ED70743"/>
    <w:rsid w:val="3ED7AA58"/>
    <w:rsid w:val="3ED7E7C1"/>
    <w:rsid w:val="3ED994B2"/>
    <w:rsid w:val="3EDC7F6F"/>
    <w:rsid w:val="3EDCF98A"/>
    <w:rsid w:val="3EDD5786"/>
    <w:rsid w:val="3EDDD809"/>
    <w:rsid w:val="3EE17376"/>
    <w:rsid w:val="3EE26433"/>
    <w:rsid w:val="3EE3BB12"/>
    <w:rsid w:val="3EE3D0E5"/>
    <w:rsid w:val="3EE4589B"/>
    <w:rsid w:val="3EE4FC5E"/>
    <w:rsid w:val="3EE50489"/>
    <w:rsid w:val="3EE5185D"/>
    <w:rsid w:val="3EE542AA"/>
    <w:rsid w:val="3EE555A7"/>
    <w:rsid w:val="3EE5BCC2"/>
    <w:rsid w:val="3EE7CD9E"/>
    <w:rsid w:val="3EE7F02A"/>
    <w:rsid w:val="3EEA3C3F"/>
    <w:rsid w:val="3EEB806A"/>
    <w:rsid w:val="3EEDCA2F"/>
    <w:rsid w:val="3EEE3080"/>
    <w:rsid w:val="3EEF0039"/>
    <w:rsid w:val="3EEFAB09"/>
    <w:rsid w:val="3EF08894"/>
    <w:rsid w:val="3EF0F476"/>
    <w:rsid w:val="3EF16121"/>
    <w:rsid w:val="3EF17ADA"/>
    <w:rsid w:val="3EF1D2B1"/>
    <w:rsid w:val="3EF45931"/>
    <w:rsid w:val="3EF5EDA8"/>
    <w:rsid w:val="3EF6233E"/>
    <w:rsid w:val="3EF71064"/>
    <w:rsid w:val="3EFB3C91"/>
    <w:rsid w:val="3EFC62D8"/>
    <w:rsid w:val="3EFF69DB"/>
    <w:rsid w:val="3EFF76D5"/>
    <w:rsid w:val="3F0010D5"/>
    <w:rsid w:val="3F01D5F8"/>
    <w:rsid w:val="3F025AC4"/>
    <w:rsid w:val="3F03F041"/>
    <w:rsid w:val="3F03F35E"/>
    <w:rsid w:val="3F05C0DE"/>
    <w:rsid w:val="3F05E37B"/>
    <w:rsid w:val="3F060E88"/>
    <w:rsid w:val="3F0A7086"/>
    <w:rsid w:val="3F0A936E"/>
    <w:rsid w:val="3F0BBCCF"/>
    <w:rsid w:val="3F0CBB94"/>
    <w:rsid w:val="3F0CCDD5"/>
    <w:rsid w:val="3F0E0E29"/>
    <w:rsid w:val="3F0E1C8A"/>
    <w:rsid w:val="3F104A1F"/>
    <w:rsid w:val="3F112EA9"/>
    <w:rsid w:val="3F118118"/>
    <w:rsid w:val="3F158A64"/>
    <w:rsid w:val="3F165839"/>
    <w:rsid w:val="3F169354"/>
    <w:rsid w:val="3F181DF4"/>
    <w:rsid w:val="3F1AB975"/>
    <w:rsid w:val="3F1B3E49"/>
    <w:rsid w:val="3F1D0892"/>
    <w:rsid w:val="3F1D1F89"/>
    <w:rsid w:val="3F1E20B8"/>
    <w:rsid w:val="3F1E461E"/>
    <w:rsid w:val="3F1FC346"/>
    <w:rsid w:val="3F2038B4"/>
    <w:rsid w:val="3F22576A"/>
    <w:rsid w:val="3F22BA44"/>
    <w:rsid w:val="3F2300B7"/>
    <w:rsid w:val="3F250018"/>
    <w:rsid w:val="3F259CA1"/>
    <w:rsid w:val="3F25D40D"/>
    <w:rsid w:val="3F26D209"/>
    <w:rsid w:val="3F27FC3D"/>
    <w:rsid w:val="3F2DC307"/>
    <w:rsid w:val="3F2F005D"/>
    <w:rsid w:val="3F2F074B"/>
    <w:rsid w:val="3F2F97EE"/>
    <w:rsid w:val="3F334884"/>
    <w:rsid w:val="3F3598EF"/>
    <w:rsid w:val="3F387CEE"/>
    <w:rsid w:val="3F390AB9"/>
    <w:rsid w:val="3F3B6346"/>
    <w:rsid w:val="3F3D62FA"/>
    <w:rsid w:val="3F4141BE"/>
    <w:rsid w:val="3F41B9D5"/>
    <w:rsid w:val="3F423F1E"/>
    <w:rsid w:val="3F4403F4"/>
    <w:rsid w:val="3F46298A"/>
    <w:rsid w:val="3F484B9B"/>
    <w:rsid w:val="3F486541"/>
    <w:rsid w:val="3F4916C1"/>
    <w:rsid w:val="3F4A1678"/>
    <w:rsid w:val="3F4BD282"/>
    <w:rsid w:val="3F4DC19A"/>
    <w:rsid w:val="3F4DFFB6"/>
    <w:rsid w:val="3F4FD87A"/>
    <w:rsid w:val="3F505050"/>
    <w:rsid w:val="3F526ACA"/>
    <w:rsid w:val="3F54A26F"/>
    <w:rsid w:val="3F582392"/>
    <w:rsid w:val="3F592573"/>
    <w:rsid w:val="3F5BD082"/>
    <w:rsid w:val="3F5C1F81"/>
    <w:rsid w:val="3F5E636A"/>
    <w:rsid w:val="3F5F12D5"/>
    <w:rsid w:val="3F602BD6"/>
    <w:rsid w:val="3F6237C2"/>
    <w:rsid w:val="3F62633D"/>
    <w:rsid w:val="3F626452"/>
    <w:rsid w:val="3F647F37"/>
    <w:rsid w:val="3F6697A8"/>
    <w:rsid w:val="3F67EEAA"/>
    <w:rsid w:val="3F68D57B"/>
    <w:rsid w:val="3F6B0F98"/>
    <w:rsid w:val="3F6BAC25"/>
    <w:rsid w:val="3F6BEA2E"/>
    <w:rsid w:val="3F6CEA29"/>
    <w:rsid w:val="3F6D732D"/>
    <w:rsid w:val="3F6E4BB5"/>
    <w:rsid w:val="3F6E6CC0"/>
    <w:rsid w:val="3F6F0781"/>
    <w:rsid w:val="3F7104DD"/>
    <w:rsid w:val="3F72C3FC"/>
    <w:rsid w:val="3F72DC2D"/>
    <w:rsid w:val="3F72F3E3"/>
    <w:rsid w:val="3F73DBB6"/>
    <w:rsid w:val="3F753896"/>
    <w:rsid w:val="3F767B2A"/>
    <w:rsid w:val="3F768E1F"/>
    <w:rsid w:val="3F76F06F"/>
    <w:rsid w:val="3F78EBE3"/>
    <w:rsid w:val="3F7A1530"/>
    <w:rsid w:val="3F7C07B0"/>
    <w:rsid w:val="3F7CCDE1"/>
    <w:rsid w:val="3F81606E"/>
    <w:rsid w:val="3F83D77F"/>
    <w:rsid w:val="3F85EF51"/>
    <w:rsid w:val="3F872760"/>
    <w:rsid w:val="3F8C8F32"/>
    <w:rsid w:val="3F8EF754"/>
    <w:rsid w:val="3F8F662F"/>
    <w:rsid w:val="3F9036CE"/>
    <w:rsid w:val="3F907D0E"/>
    <w:rsid w:val="3F911173"/>
    <w:rsid w:val="3F91459B"/>
    <w:rsid w:val="3F9260D5"/>
    <w:rsid w:val="3F951838"/>
    <w:rsid w:val="3F976543"/>
    <w:rsid w:val="3F98B591"/>
    <w:rsid w:val="3F9AF697"/>
    <w:rsid w:val="3F9B641F"/>
    <w:rsid w:val="3F9E46AE"/>
    <w:rsid w:val="3F9EB10F"/>
    <w:rsid w:val="3FA08058"/>
    <w:rsid w:val="3FA08BB1"/>
    <w:rsid w:val="3FA1096A"/>
    <w:rsid w:val="3FA119E3"/>
    <w:rsid w:val="3FA14EB9"/>
    <w:rsid w:val="3FA25441"/>
    <w:rsid w:val="3FA3C408"/>
    <w:rsid w:val="3FA8B564"/>
    <w:rsid w:val="3FA91D63"/>
    <w:rsid w:val="3FAABFD5"/>
    <w:rsid w:val="3FAB6F2E"/>
    <w:rsid w:val="3FAC8392"/>
    <w:rsid w:val="3FAF9B81"/>
    <w:rsid w:val="3FAFCE60"/>
    <w:rsid w:val="3FB019D0"/>
    <w:rsid w:val="3FB062B8"/>
    <w:rsid w:val="3FB37352"/>
    <w:rsid w:val="3FB43578"/>
    <w:rsid w:val="3FB506E1"/>
    <w:rsid w:val="3FB85792"/>
    <w:rsid w:val="3FB8D7FC"/>
    <w:rsid w:val="3FB9333F"/>
    <w:rsid w:val="3FB99A1D"/>
    <w:rsid w:val="3FBB4EB6"/>
    <w:rsid w:val="3FBC20AA"/>
    <w:rsid w:val="3FBEBC86"/>
    <w:rsid w:val="3FC052E9"/>
    <w:rsid w:val="3FC18C35"/>
    <w:rsid w:val="3FC2A88B"/>
    <w:rsid w:val="3FC319D3"/>
    <w:rsid w:val="3FC39E58"/>
    <w:rsid w:val="3FC411D6"/>
    <w:rsid w:val="3FC64C34"/>
    <w:rsid w:val="3FC676AC"/>
    <w:rsid w:val="3FC74911"/>
    <w:rsid w:val="3FC8372C"/>
    <w:rsid w:val="3FC8F92F"/>
    <w:rsid w:val="3FCAF494"/>
    <w:rsid w:val="3FCBB072"/>
    <w:rsid w:val="3FCBE5A3"/>
    <w:rsid w:val="3FCCAFD0"/>
    <w:rsid w:val="3FCEC4D3"/>
    <w:rsid w:val="3FCF7BE0"/>
    <w:rsid w:val="3FD18558"/>
    <w:rsid w:val="3FD194F7"/>
    <w:rsid w:val="3FD2A637"/>
    <w:rsid w:val="3FD6B726"/>
    <w:rsid w:val="3FD7975A"/>
    <w:rsid w:val="3FD8853C"/>
    <w:rsid w:val="3FDA7152"/>
    <w:rsid w:val="3FDBB57C"/>
    <w:rsid w:val="3FDC607E"/>
    <w:rsid w:val="3FDCE2B1"/>
    <w:rsid w:val="3FDD19B6"/>
    <w:rsid w:val="3FDDEEB2"/>
    <w:rsid w:val="3FDE42FD"/>
    <w:rsid w:val="3FDEAA37"/>
    <w:rsid w:val="3FE0863F"/>
    <w:rsid w:val="3FE18EBE"/>
    <w:rsid w:val="3FE5BA0A"/>
    <w:rsid w:val="3FE5BA14"/>
    <w:rsid w:val="3FE83671"/>
    <w:rsid w:val="3FE8DE4E"/>
    <w:rsid w:val="3FE960ED"/>
    <w:rsid w:val="3FEA5C79"/>
    <w:rsid w:val="3FEAD814"/>
    <w:rsid w:val="3FEF1DC2"/>
    <w:rsid w:val="3FF181A5"/>
    <w:rsid w:val="3FF1BB3D"/>
    <w:rsid w:val="3FF2E244"/>
    <w:rsid w:val="3FF3A5FC"/>
    <w:rsid w:val="3FF4AD4C"/>
    <w:rsid w:val="3FF53CE4"/>
    <w:rsid w:val="3FF6510B"/>
    <w:rsid w:val="3FF6E445"/>
    <w:rsid w:val="3FF89FA0"/>
    <w:rsid w:val="3FF8D68E"/>
    <w:rsid w:val="3FF91C8A"/>
    <w:rsid w:val="3FFA1691"/>
    <w:rsid w:val="3FFABCA2"/>
    <w:rsid w:val="3FFB273B"/>
    <w:rsid w:val="3FFB2F56"/>
    <w:rsid w:val="3FFC3BE6"/>
    <w:rsid w:val="3FFDF5FA"/>
    <w:rsid w:val="3FFE679E"/>
    <w:rsid w:val="40028AA6"/>
    <w:rsid w:val="4002DE67"/>
    <w:rsid w:val="40038B3D"/>
    <w:rsid w:val="40076C9B"/>
    <w:rsid w:val="4007F73D"/>
    <w:rsid w:val="400D0DC1"/>
    <w:rsid w:val="400D477C"/>
    <w:rsid w:val="400D6AC5"/>
    <w:rsid w:val="400D9EA8"/>
    <w:rsid w:val="400FF32A"/>
    <w:rsid w:val="4010E015"/>
    <w:rsid w:val="40141A4A"/>
    <w:rsid w:val="40158846"/>
    <w:rsid w:val="4015A561"/>
    <w:rsid w:val="401A24AC"/>
    <w:rsid w:val="401C6363"/>
    <w:rsid w:val="401C6EB5"/>
    <w:rsid w:val="401E2BC8"/>
    <w:rsid w:val="4020B36E"/>
    <w:rsid w:val="40223A26"/>
    <w:rsid w:val="40233690"/>
    <w:rsid w:val="4023383A"/>
    <w:rsid w:val="402394BE"/>
    <w:rsid w:val="4025B8D5"/>
    <w:rsid w:val="402668C9"/>
    <w:rsid w:val="402A798F"/>
    <w:rsid w:val="402C6DC6"/>
    <w:rsid w:val="402D18C7"/>
    <w:rsid w:val="402D7A37"/>
    <w:rsid w:val="402E709C"/>
    <w:rsid w:val="402E7A8D"/>
    <w:rsid w:val="402F5C1B"/>
    <w:rsid w:val="402FF400"/>
    <w:rsid w:val="4030F432"/>
    <w:rsid w:val="4031A77A"/>
    <w:rsid w:val="40375DAE"/>
    <w:rsid w:val="403B2A99"/>
    <w:rsid w:val="403D5BC9"/>
    <w:rsid w:val="403E30E1"/>
    <w:rsid w:val="403F24A5"/>
    <w:rsid w:val="4040ACAA"/>
    <w:rsid w:val="4041ABB4"/>
    <w:rsid w:val="4044F0BD"/>
    <w:rsid w:val="40460DB8"/>
    <w:rsid w:val="40464447"/>
    <w:rsid w:val="40491DC6"/>
    <w:rsid w:val="404A7899"/>
    <w:rsid w:val="404BF55A"/>
    <w:rsid w:val="404C0CDD"/>
    <w:rsid w:val="404CBDFD"/>
    <w:rsid w:val="404D1019"/>
    <w:rsid w:val="404ECD11"/>
    <w:rsid w:val="404EF504"/>
    <w:rsid w:val="404FE254"/>
    <w:rsid w:val="40546750"/>
    <w:rsid w:val="40565036"/>
    <w:rsid w:val="4057E2A0"/>
    <w:rsid w:val="40583E73"/>
    <w:rsid w:val="4058D25F"/>
    <w:rsid w:val="405908B0"/>
    <w:rsid w:val="405C57BC"/>
    <w:rsid w:val="405D3228"/>
    <w:rsid w:val="405D851D"/>
    <w:rsid w:val="405EA56F"/>
    <w:rsid w:val="405F9735"/>
    <w:rsid w:val="4060C710"/>
    <w:rsid w:val="406171A5"/>
    <w:rsid w:val="406201FB"/>
    <w:rsid w:val="4063B124"/>
    <w:rsid w:val="4064C5B6"/>
    <w:rsid w:val="40669F11"/>
    <w:rsid w:val="40675DF8"/>
    <w:rsid w:val="40679788"/>
    <w:rsid w:val="4069512F"/>
    <w:rsid w:val="4069A6C0"/>
    <w:rsid w:val="406A7B30"/>
    <w:rsid w:val="406E59DF"/>
    <w:rsid w:val="407012CD"/>
    <w:rsid w:val="40705574"/>
    <w:rsid w:val="4071A2B2"/>
    <w:rsid w:val="407252F2"/>
    <w:rsid w:val="4072BD71"/>
    <w:rsid w:val="4075600D"/>
    <w:rsid w:val="4075EA2F"/>
    <w:rsid w:val="4077E10C"/>
    <w:rsid w:val="40781473"/>
    <w:rsid w:val="407945A5"/>
    <w:rsid w:val="407A77DD"/>
    <w:rsid w:val="407AC593"/>
    <w:rsid w:val="407B8A5D"/>
    <w:rsid w:val="407C824E"/>
    <w:rsid w:val="407D6CBA"/>
    <w:rsid w:val="4080361E"/>
    <w:rsid w:val="4080DA88"/>
    <w:rsid w:val="408126B0"/>
    <w:rsid w:val="40813466"/>
    <w:rsid w:val="4083F628"/>
    <w:rsid w:val="40840F72"/>
    <w:rsid w:val="408488A4"/>
    <w:rsid w:val="4085863B"/>
    <w:rsid w:val="40863401"/>
    <w:rsid w:val="4086609C"/>
    <w:rsid w:val="40869C67"/>
    <w:rsid w:val="4086E767"/>
    <w:rsid w:val="4086F00F"/>
    <w:rsid w:val="4086F293"/>
    <w:rsid w:val="4087C6F2"/>
    <w:rsid w:val="40880F8F"/>
    <w:rsid w:val="408A4C50"/>
    <w:rsid w:val="408A84E4"/>
    <w:rsid w:val="408C6594"/>
    <w:rsid w:val="408F4F19"/>
    <w:rsid w:val="408F9270"/>
    <w:rsid w:val="4092B075"/>
    <w:rsid w:val="4092BF00"/>
    <w:rsid w:val="4096372D"/>
    <w:rsid w:val="4097D63E"/>
    <w:rsid w:val="409AAD66"/>
    <w:rsid w:val="409AEB6A"/>
    <w:rsid w:val="409AEF12"/>
    <w:rsid w:val="409DB64E"/>
    <w:rsid w:val="409F33B8"/>
    <w:rsid w:val="40A03F1D"/>
    <w:rsid w:val="40A1253F"/>
    <w:rsid w:val="40A201AD"/>
    <w:rsid w:val="40A3F334"/>
    <w:rsid w:val="40A3F5E4"/>
    <w:rsid w:val="40A688DC"/>
    <w:rsid w:val="40A88E2C"/>
    <w:rsid w:val="40A9D21A"/>
    <w:rsid w:val="40AA3214"/>
    <w:rsid w:val="40AA488C"/>
    <w:rsid w:val="40AAB71B"/>
    <w:rsid w:val="40AC5E7C"/>
    <w:rsid w:val="40AD06A8"/>
    <w:rsid w:val="40AD1DDC"/>
    <w:rsid w:val="40AD5E5F"/>
    <w:rsid w:val="40AF8608"/>
    <w:rsid w:val="40B10090"/>
    <w:rsid w:val="40B192AE"/>
    <w:rsid w:val="40B7ED2D"/>
    <w:rsid w:val="40BAD5CD"/>
    <w:rsid w:val="40BB0308"/>
    <w:rsid w:val="40BCF029"/>
    <w:rsid w:val="40BD1A01"/>
    <w:rsid w:val="40BE1304"/>
    <w:rsid w:val="40BE2920"/>
    <w:rsid w:val="40BF5A79"/>
    <w:rsid w:val="40C046C0"/>
    <w:rsid w:val="40C052ED"/>
    <w:rsid w:val="40C05814"/>
    <w:rsid w:val="40C091A1"/>
    <w:rsid w:val="40C2F0CE"/>
    <w:rsid w:val="40C375A8"/>
    <w:rsid w:val="40C41AD7"/>
    <w:rsid w:val="40C46668"/>
    <w:rsid w:val="40C6FD15"/>
    <w:rsid w:val="40C7BB4F"/>
    <w:rsid w:val="40C7DF33"/>
    <w:rsid w:val="40C82157"/>
    <w:rsid w:val="40C91C94"/>
    <w:rsid w:val="40CBD69B"/>
    <w:rsid w:val="40CC7A99"/>
    <w:rsid w:val="40CCFBE6"/>
    <w:rsid w:val="40CE447F"/>
    <w:rsid w:val="40CE4A55"/>
    <w:rsid w:val="40D00B41"/>
    <w:rsid w:val="40D3CDF1"/>
    <w:rsid w:val="40D4D904"/>
    <w:rsid w:val="40D4E831"/>
    <w:rsid w:val="40D53AF0"/>
    <w:rsid w:val="40D5F4AA"/>
    <w:rsid w:val="40D6A2F7"/>
    <w:rsid w:val="40D8C540"/>
    <w:rsid w:val="40DA9313"/>
    <w:rsid w:val="40DD19A5"/>
    <w:rsid w:val="40E3D776"/>
    <w:rsid w:val="40E40102"/>
    <w:rsid w:val="40E7BB25"/>
    <w:rsid w:val="40E8A66E"/>
    <w:rsid w:val="40EA2159"/>
    <w:rsid w:val="40EE59C7"/>
    <w:rsid w:val="40EF175B"/>
    <w:rsid w:val="40F04829"/>
    <w:rsid w:val="40F1C03D"/>
    <w:rsid w:val="40F3A0C4"/>
    <w:rsid w:val="40F491B3"/>
    <w:rsid w:val="40F53491"/>
    <w:rsid w:val="40F9B3B4"/>
    <w:rsid w:val="40F9C640"/>
    <w:rsid w:val="40FA07C1"/>
    <w:rsid w:val="40FA99FC"/>
    <w:rsid w:val="40FAE78E"/>
    <w:rsid w:val="40FCC849"/>
    <w:rsid w:val="40FCE9BC"/>
    <w:rsid w:val="40FD647A"/>
    <w:rsid w:val="40FDD0EC"/>
    <w:rsid w:val="40FE3069"/>
    <w:rsid w:val="40FE9C6A"/>
    <w:rsid w:val="41019328"/>
    <w:rsid w:val="410430DA"/>
    <w:rsid w:val="410502FE"/>
    <w:rsid w:val="41061B71"/>
    <w:rsid w:val="41075285"/>
    <w:rsid w:val="410842D8"/>
    <w:rsid w:val="410B8E1C"/>
    <w:rsid w:val="410C32B4"/>
    <w:rsid w:val="410E1848"/>
    <w:rsid w:val="410EB139"/>
    <w:rsid w:val="410EC631"/>
    <w:rsid w:val="410EF84E"/>
    <w:rsid w:val="411108DB"/>
    <w:rsid w:val="4111E7CB"/>
    <w:rsid w:val="41130550"/>
    <w:rsid w:val="4113F006"/>
    <w:rsid w:val="4115B4DE"/>
    <w:rsid w:val="41165042"/>
    <w:rsid w:val="41187760"/>
    <w:rsid w:val="411B3A16"/>
    <w:rsid w:val="411BB0ED"/>
    <w:rsid w:val="411C120F"/>
    <w:rsid w:val="411C40D7"/>
    <w:rsid w:val="411CA95E"/>
    <w:rsid w:val="411E09A0"/>
    <w:rsid w:val="411EC04D"/>
    <w:rsid w:val="41205821"/>
    <w:rsid w:val="41216F27"/>
    <w:rsid w:val="412310DB"/>
    <w:rsid w:val="412587FD"/>
    <w:rsid w:val="4128E8AD"/>
    <w:rsid w:val="412AE31A"/>
    <w:rsid w:val="412B72FD"/>
    <w:rsid w:val="412BA2A1"/>
    <w:rsid w:val="412BBCF9"/>
    <w:rsid w:val="412E937A"/>
    <w:rsid w:val="412FDDA3"/>
    <w:rsid w:val="4131634E"/>
    <w:rsid w:val="41355506"/>
    <w:rsid w:val="4135C466"/>
    <w:rsid w:val="41375248"/>
    <w:rsid w:val="41388B34"/>
    <w:rsid w:val="41390CA4"/>
    <w:rsid w:val="4139F58E"/>
    <w:rsid w:val="413B9E7A"/>
    <w:rsid w:val="413BBBF8"/>
    <w:rsid w:val="413C337C"/>
    <w:rsid w:val="413C4DC4"/>
    <w:rsid w:val="413CD47F"/>
    <w:rsid w:val="413EFC14"/>
    <w:rsid w:val="4140F7CD"/>
    <w:rsid w:val="41412555"/>
    <w:rsid w:val="41440239"/>
    <w:rsid w:val="4144A93D"/>
    <w:rsid w:val="414685D0"/>
    <w:rsid w:val="4146D9D7"/>
    <w:rsid w:val="414913CD"/>
    <w:rsid w:val="414981EC"/>
    <w:rsid w:val="4149D316"/>
    <w:rsid w:val="414C2E66"/>
    <w:rsid w:val="414CFA32"/>
    <w:rsid w:val="414D8414"/>
    <w:rsid w:val="4150D8CF"/>
    <w:rsid w:val="4156EE20"/>
    <w:rsid w:val="41580555"/>
    <w:rsid w:val="415983F9"/>
    <w:rsid w:val="415A2929"/>
    <w:rsid w:val="415ACDF7"/>
    <w:rsid w:val="415DC3A9"/>
    <w:rsid w:val="415E1EB8"/>
    <w:rsid w:val="415EC0AD"/>
    <w:rsid w:val="415F5012"/>
    <w:rsid w:val="416043B9"/>
    <w:rsid w:val="4160768E"/>
    <w:rsid w:val="4160B4E4"/>
    <w:rsid w:val="41613700"/>
    <w:rsid w:val="41618DB1"/>
    <w:rsid w:val="4162B410"/>
    <w:rsid w:val="4163B1D7"/>
    <w:rsid w:val="4165C79D"/>
    <w:rsid w:val="41676BC8"/>
    <w:rsid w:val="41687631"/>
    <w:rsid w:val="416A90AA"/>
    <w:rsid w:val="416B2E37"/>
    <w:rsid w:val="416C2105"/>
    <w:rsid w:val="416D11E9"/>
    <w:rsid w:val="416DC270"/>
    <w:rsid w:val="416E2380"/>
    <w:rsid w:val="416F7294"/>
    <w:rsid w:val="416F9067"/>
    <w:rsid w:val="417092A6"/>
    <w:rsid w:val="4173AEAD"/>
    <w:rsid w:val="4173EEAA"/>
    <w:rsid w:val="41763F67"/>
    <w:rsid w:val="417A07C4"/>
    <w:rsid w:val="417A15BF"/>
    <w:rsid w:val="417A8EB3"/>
    <w:rsid w:val="417B5A26"/>
    <w:rsid w:val="417FA2EC"/>
    <w:rsid w:val="417FED73"/>
    <w:rsid w:val="41801410"/>
    <w:rsid w:val="41813F61"/>
    <w:rsid w:val="41846A3A"/>
    <w:rsid w:val="418497F9"/>
    <w:rsid w:val="4184BB02"/>
    <w:rsid w:val="4186424B"/>
    <w:rsid w:val="41876010"/>
    <w:rsid w:val="418920B4"/>
    <w:rsid w:val="418A11CB"/>
    <w:rsid w:val="418A41DC"/>
    <w:rsid w:val="418AB6EF"/>
    <w:rsid w:val="418C2316"/>
    <w:rsid w:val="418C7D62"/>
    <w:rsid w:val="4190574F"/>
    <w:rsid w:val="4192FCED"/>
    <w:rsid w:val="41939A3C"/>
    <w:rsid w:val="419472B0"/>
    <w:rsid w:val="4195DA6D"/>
    <w:rsid w:val="41966910"/>
    <w:rsid w:val="41975414"/>
    <w:rsid w:val="4197739A"/>
    <w:rsid w:val="41981AAC"/>
    <w:rsid w:val="4198B7AE"/>
    <w:rsid w:val="419AAB98"/>
    <w:rsid w:val="419BD0AD"/>
    <w:rsid w:val="419C0606"/>
    <w:rsid w:val="419C0C5C"/>
    <w:rsid w:val="419F6B79"/>
    <w:rsid w:val="41A4C557"/>
    <w:rsid w:val="41A87E61"/>
    <w:rsid w:val="41A962C3"/>
    <w:rsid w:val="41ACC98B"/>
    <w:rsid w:val="41AEDA7C"/>
    <w:rsid w:val="41B11CAB"/>
    <w:rsid w:val="41B19789"/>
    <w:rsid w:val="41B26B20"/>
    <w:rsid w:val="41B619ED"/>
    <w:rsid w:val="41B781A0"/>
    <w:rsid w:val="41B87A0B"/>
    <w:rsid w:val="41B8F236"/>
    <w:rsid w:val="41BA1509"/>
    <w:rsid w:val="41BBE31F"/>
    <w:rsid w:val="41BDE5CE"/>
    <w:rsid w:val="41BF2D06"/>
    <w:rsid w:val="41BF96D1"/>
    <w:rsid w:val="41BFF7D9"/>
    <w:rsid w:val="41C348EB"/>
    <w:rsid w:val="41C3E6E7"/>
    <w:rsid w:val="41C451E5"/>
    <w:rsid w:val="41C47B96"/>
    <w:rsid w:val="41C493C7"/>
    <w:rsid w:val="41C5EA96"/>
    <w:rsid w:val="41C8B1A9"/>
    <w:rsid w:val="41C9A783"/>
    <w:rsid w:val="41CC42F9"/>
    <w:rsid w:val="41CD0BD0"/>
    <w:rsid w:val="41CD21CC"/>
    <w:rsid w:val="41CD4BA1"/>
    <w:rsid w:val="41CD6A22"/>
    <w:rsid w:val="41CD966D"/>
    <w:rsid w:val="41CFB98D"/>
    <w:rsid w:val="41CFBFD3"/>
    <w:rsid w:val="41CFC6B7"/>
    <w:rsid w:val="41D1CD3F"/>
    <w:rsid w:val="41D3331F"/>
    <w:rsid w:val="41D3FD68"/>
    <w:rsid w:val="41D44DF7"/>
    <w:rsid w:val="41D56466"/>
    <w:rsid w:val="41D8B9C3"/>
    <w:rsid w:val="41DA7ECC"/>
    <w:rsid w:val="41DB5078"/>
    <w:rsid w:val="41DD4722"/>
    <w:rsid w:val="41DE8C8A"/>
    <w:rsid w:val="41DF7865"/>
    <w:rsid w:val="41E0E934"/>
    <w:rsid w:val="41E10FF4"/>
    <w:rsid w:val="41E175D2"/>
    <w:rsid w:val="41E33108"/>
    <w:rsid w:val="41E5F298"/>
    <w:rsid w:val="41E81E3B"/>
    <w:rsid w:val="41E95192"/>
    <w:rsid w:val="41EA2CC3"/>
    <w:rsid w:val="41EA3857"/>
    <w:rsid w:val="41EF027D"/>
    <w:rsid w:val="41F0BC32"/>
    <w:rsid w:val="41F18930"/>
    <w:rsid w:val="41F341B3"/>
    <w:rsid w:val="41F41536"/>
    <w:rsid w:val="41F8BA1B"/>
    <w:rsid w:val="41FC4EB3"/>
    <w:rsid w:val="41FFBEEE"/>
    <w:rsid w:val="4200402E"/>
    <w:rsid w:val="4202C272"/>
    <w:rsid w:val="42045FC4"/>
    <w:rsid w:val="4205C6E8"/>
    <w:rsid w:val="42060712"/>
    <w:rsid w:val="42062CD5"/>
    <w:rsid w:val="42084999"/>
    <w:rsid w:val="42087D4A"/>
    <w:rsid w:val="4209E93D"/>
    <w:rsid w:val="420A0391"/>
    <w:rsid w:val="420A134B"/>
    <w:rsid w:val="420A280D"/>
    <w:rsid w:val="420B8D12"/>
    <w:rsid w:val="420C8515"/>
    <w:rsid w:val="420CC6B8"/>
    <w:rsid w:val="420CD0CC"/>
    <w:rsid w:val="420CD92F"/>
    <w:rsid w:val="420E72A5"/>
    <w:rsid w:val="42137A86"/>
    <w:rsid w:val="4213C94F"/>
    <w:rsid w:val="42140980"/>
    <w:rsid w:val="421594E9"/>
    <w:rsid w:val="4215EB1F"/>
    <w:rsid w:val="4219ADFC"/>
    <w:rsid w:val="421A4705"/>
    <w:rsid w:val="421ACB4C"/>
    <w:rsid w:val="421CA6E7"/>
    <w:rsid w:val="421D5B93"/>
    <w:rsid w:val="421DBF45"/>
    <w:rsid w:val="421ED8F4"/>
    <w:rsid w:val="421EF974"/>
    <w:rsid w:val="422186E8"/>
    <w:rsid w:val="42260AD1"/>
    <w:rsid w:val="4226DD42"/>
    <w:rsid w:val="422716E0"/>
    <w:rsid w:val="422A8CF9"/>
    <w:rsid w:val="422B06E3"/>
    <w:rsid w:val="422D7153"/>
    <w:rsid w:val="422ED629"/>
    <w:rsid w:val="4230E03F"/>
    <w:rsid w:val="4231424D"/>
    <w:rsid w:val="4232F3FF"/>
    <w:rsid w:val="4233F96C"/>
    <w:rsid w:val="42341061"/>
    <w:rsid w:val="42398527"/>
    <w:rsid w:val="4239A3B6"/>
    <w:rsid w:val="423AF493"/>
    <w:rsid w:val="423C4E60"/>
    <w:rsid w:val="423C8BE9"/>
    <w:rsid w:val="423CAC9E"/>
    <w:rsid w:val="423DE412"/>
    <w:rsid w:val="423E7411"/>
    <w:rsid w:val="423E873B"/>
    <w:rsid w:val="423E89FE"/>
    <w:rsid w:val="423F342A"/>
    <w:rsid w:val="423FD393"/>
    <w:rsid w:val="424078A1"/>
    <w:rsid w:val="4240F125"/>
    <w:rsid w:val="424145A2"/>
    <w:rsid w:val="42416F22"/>
    <w:rsid w:val="42421762"/>
    <w:rsid w:val="424260A9"/>
    <w:rsid w:val="42431B20"/>
    <w:rsid w:val="424355E0"/>
    <w:rsid w:val="424384D4"/>
    <w:rsid w:val="4243DC13"/>
    <w:rsid w:val="4247FEA5"/>
    <w:rsid w:val="4248D529"/>
    <w:rsid w:val="42492E53"/>
    <w:rsid w:val="424AC99F"/>
    <w:rsid w:val="424B07CD"/>
    <w:rsid w:val="424BD9F9"/>
    <w:rsid w:val="424D297C"/>
    <w:rsid w:val="425066C9"/>
    <w:rsid w:val="4251942E"/>
    <w:rsid w:val="42531625"/>
    <w:rsid w:val="42544FEA"/>
    <w:rsid w:val="425553CD"/>
    <w:rsid w:val="4257579A"/>
    <w:rsid w:val="425873D0"/>
    <w:rsid w:val="4259B509"/>
    <w:rsid w:val="425A8268"/>
    <w:rsid w:val="425B5974"/>
    <w:rsid w:val="425C2D36"/>
    <w:rsid w:val="425DFB77"/>
    <w:rsid w:val="425E9E29"/>
    <w:rsid w:val="4264FB2A"/>
    <w:rsid w:val="42652AE8"/>
    <w:rsid w:val="42659608"/>
    <w:rsid w:val="42663C78"/>
    <w:rsid w:val="4268D4DD"/>
    <w:rsid w:val="426CFA2C"/>
    <w:rsid w:val="426D204A"/>
    <w:rsid w:val="426F1580"/>
    <w:rsid w:val="42703F7F"/>
    <w:rsid w:val="4273598A"/>
    <w:rsid w:val="4275462F"/>
    <w:rsid w:val="42759E07"/>
    <w:rsid w:val="4277B0FF"/>
    <w:rsid w:val="427A2336"/>
    <w:rsid w:val="427A8B2F"/>
    <w:rsid w:val="427B8033"/>
    <w:rsid w:val="427B9B57"/>
    <w:rsid w:val="427D4DF1"/>
    <w:rsid w:val="427EBD1E"/>
    <w:rsid w:val="4283D370"/>
    <w:rsid w:val="4284F9EB"/>
    <w:rsid w:val="42854125"/>
    <w:rsid w:val="4287A3D5"/>
    <w:rsid w:val="42893F5B"/>
    <w:rsid w:val="428BE8A0"/>
    <w:rsid w:val="428E2122"/>
    <w:rsid w:val="428E55AB"/>
    <w:rsid w:val="428F8512"/>
    <w:rsid w:val="42902A32"/>
    <w:rsid w:val="4290611E"/>
    <w:rsid w:val="4294770C"/>
    <w:rsid w:val="429525B6"/>
    <w:rsid w:val="429635FD"/>
    <w:rsid w:val="42984CD2"/>
    <w:rsid w:val="4298C485"/>
    <w:rsid w:val="42991783"/>
    <w:rsid w:val="429E9E0C"/>
    <w:rsid w:val="429ED5C4"/>
    <w:rsid w:val="42A0E3FD"/>
    <w:rsid w:val="42A6BB5C"/>
    <w:rsid w:val="42A82AFA"/>
    <w:rsid w:val="42A950E2"/>
    <w:rsid w:val="42AA5A26"/>
    <w:rsid w:val="42AB1E96"/>
    <w:rsid w:val="42ABC703"/>
    <w:rsid w:val="42ABD5AA"/>
    <w:rsid w:val="42ABE745"/>
    <w:rsid w:val="42AD2D3E"/>
    <w:rsid w:val="42B07638"/>
    <w:rsid w:val="42B0815C"/>
    <w:rsid w:val="42B0C945"/>
    <w:rsid w:val="42B16D3D"/>
    <w:rsid w:val="42B377FE"/>
    <w:rsid w:val="42B48B29"/>
    <w:rsid w:val="42B4A494"/>
    <w:rsid w:val="42B518D8"/>
    <w:rsid w:val="42B820F4"/>
    <w:rsid w:val="42BAD9C0"/>
    <w:rsid w:val="42BBC0B4"/>
    <w:rsid w:val="42BDBE7D"/>
    <w:rsid w:val="42C07700"/>
    <w:rsid w:val="42C0ABCE"/>
    <w:rsid w:val="42C10142"/>
    <w:rsid w:val="42C20FD9"/>
    <w:rsid w:val="42C3D294"/>
    <w:rsid w:val="42C5CE7F"/>
    <w:rsid w:val="42C6C0BD"/>
    <w:rsid w:val="42C77418"/>
    <w:rsid w:val="42C811C1"/>
    <w:rsid w:val="42C8B0A9"/>
    <w:rsid w:val="42C9929C"/>
    <w:rsid w:val="42CAD2F1"/>
    <w:rsid w:val="42CB0987"/>
    <w:rsid w:val="42D2014E"/>
    <w:rsid w:val="42D2622F"/>
    <w:rsid w:val="42D2C0A0"/>
    <w:rsid w:val="42D4FB8A"/>
    <w:rsid w:val="42D6B7DF"/>
    <w:rsid w:val="42D982E4"/>
    <w:rsid w:val="42D9A89F"/>
    <w:rsid w:val="42D9F3ED"/>
    <w:rsid w:val="42E04217"/>
    <w:rsid w:val="42E104EB"/>
    <w:rsid w:val="42E17AD5"/>
    <w:rsid w:val="42E1B587"/>
    <w:rsid w:val="42E276F7"/>
    <w:rsid w:val="42E2E8AA"/>
    <w:rsid w:val="42E416C0"/>
    <w:rsid w:val="42E5535A"/>
    <w:rsid w:val="42E6E406"/>
    <w:rsid w:val="42E84605"/>
    <w:rsid w:val="42E9A96C"/>
    <w:rsid w:val="42E9E80B"/>
    <w:rsid w:val="42EAABDC"/>
    <w:rsid w:val="42EB0AD0"/>
    <w:rsid w:val="42EF3BAC"/>
    <w:rsid w:val="42F0400B"/>
    <w:rsid w:val="42F05BEC"/>
    <w:rsid w:val="42F08079"/>
    <w:rsid w:val="42F3B9F2"/>
    <w:rsid w:val="42F47F3E"/>
    <w:rsid w:val="42F4F7A7"/>
    <w:rsid w:val="42F7C30A"/>
    <w:rsid w:val="42F83583"/>
    <w:rsid w:val="42F86618"/>
    <w:rsid w:val="42F884A0"/>
    <w:rsid w:val="42F8E30E"/>
    <w:rsid w:val="42FA3664"/>
    <w:rsid w:val="43006482"/>
    <w:rsid w:val="430225FE"/>
    <w:rsid w:val="43076D97"/>
    <w:rsid w:val="4308A8BF"/>
    <w:rsid w:val="430B147B"/>
    <w:rsid w:val="430DE063"/>
    <w:rsid w:val="43103613"/>
    <w:rsid w:val="4311B0F7"/>
    <w:rsid w:val="4315ACE9"/>
    <w:rsid w:val="4317929C"/>
    <w:rsid w:val="4319155E"/>
    <w:rsid w:val="43193478"/>
    <w:rsid w:val="431B125D"/>
    <w:rsid w:val="431B42C8"/>
    <w:rsid w:val="431CCC93"/>
    <w:rsid w:val="43221557"/>
    <w:rsid w:val="4322F439"/>
    <w:rsid w:val="43236E51"/>
    <w:rsid w:val="4323FB53"/>
    <w:rsid w:val="4328EF65"/>
    <w:rsid w:val="432BB175"/>
    <w:rsid w:val="432D5F76"/>
    <w:rsid w:val="432D9CAD"/>
    <w:rsid w:val="432E0627"/>
    <w:rsid w:val="432E6646"/>
    <w:rsid w:val="432E966C"/>
    <w:rsid w:val="432EB0DE"/>
    <w:rsid w:val="432F020E"/>
    <w:rsid w:val="4330E20D"/>
    <w:rsid w:val="433115B6"/>
    <w:rsid w:val="43325B7E"/>
    <w:rsid w:val="433265DF"/>
    <w:rsid w:val="43328DA2"/>
    <w:rsid w:val="4333DFE2"/>
    <w:rsid w:val="43340B7B"/>
    <w:rsid w:val="433414AD"/>
    <w:rsid w:val="43353EDF"/>
    <w:rsid w:val="4335C622"/>
    <w:rsid w:val="43365ADE"/>
    <w:rsid w:val="43366F36"/>
    <w:rsid w:val="43367340"/>
    <w:rsid w:val="4336FDBE"/>
    <w:rsid w:val="433868A9"/>
    <w:rsid w:val="43387C64"/>
    <w:rsid w:val="4339CBB8"/>
    <w:rsid w:val="433E7854"/>
    <w:rsid w:val="433ED695"/>
    <w:rsid w:val="433F6BF3"/>
    <w:rsid w:val="433F8CDB"/>
    <w:rsid w:val="4340817E"/>
    <w:rsid w:val="43415DD2"/>
    <w:rsid w:val="43421FE4"/>
    <w:rsid w:val="43425468"/>
    <w:rsid w:val="4343680A"/>
    <w:rsid w:val="43437595"/>
    <w:rsid w:val="43443E24"/>
    <w:rsid w:val="43463280"/>
    <w:rsid w:val="43473B5E"/>
    <w:rsid w:val="4349B6EB"/>
    <w:rsid w:val="434C9675"/>
    <w:rsid w:val="434E13E5"/>
    <w:rsid w:val="434EB54A"/>
    <w:rsid w:val="4351328F"/>
    <w:rsid w:val="43522E6A"/>
    <w:rsid w:val="4353449A"/>
    <w:rsid w:val="43550D35"/>
    <w:rsid w:val="43564095"/>
    <w:rsid w:val="43570DFA"/>
    <w:rsid w:val="435A5422"/>
    <w:rsid w:val="435C979C"/>
    <w:rsid w:val="435D84EB"/>
    <w:rsid w:val="435DE181"/>
    <w:rsid w:val="435E8778"/>
    <w:rsid w:val="435EE415"/>
    <w:rsid w:val="43626DC9"/>
    <w:rsid w:val="43636472"/>
    <w:rsid w:val="4366A961"/>
    <w:rsid w:val="4366B61C"/>
    <w:rsid w:val="436708B0"/>
    <w:rsid w:val="4368A189"/>
    <w:rsid w:val="436A0B6B"/>
    <w:rsid w:val="436B4764"/>
    <w:rsid w:val="436B5FE9"/>
    <w:rsid w:val="436CF9B6"/>
    <w:rsid w:val="436E61D9"/>
    <w:rsid w:val="436EA616"/>
    <w:rsid w:val="436F2B62"/>
    <w:rsid w:val="437056B9"/>
    <w:rsid w:val="437110B3"/>
    <w:rsid w:val="43717F82"/>
    <w:rsid w:val="437461C8"/>
    <w:rsid w:val="43748DE6"/>
    <w:rsid w:val="4376C652"/>
    <w:rsid w:val="4376CAEB"/>
    <w:rsid w:val="4379D6DE"/>
    <w:rsid w:val="437A1324"/>
    <w:rsid w:val="437A2CE0"/>
    <w:rsid w:val="437BC153"/>
    <w:rsid w:val="437DD17F"/>
    <w:rsid w:val="43809C9C"/>
    <w:rsid w:val="4383222D"/>
    <w:rsid w:val="43849926"/>
    <w:rsid w:val="4384D15B"/>
    <w:rsid w:val="4385E4B4"/>
    <w:rsid w:val="438C6F76"/>
    <w:rsid w:val="438CFE93"/>
    <w:rsid w:val="438EC3DD"/>
    <w:rsid w:val="438EFFBC"/>
    <w:rsid w:val="438F1C76"/>
    <w:rsid w:val="438FB51D"/>
    <w:rsid w:val="43902F1C"/>
    <w:rsid w:val="43903E3C"/>
    <w:rsid w:val="4390FBA8"/>
    <w:rsid w:val="43910305"/>
    <w:rsid w:val="43910E06"/>
    <w:rsid w:val="439164FF"/>
    <w:rsid w:val="4393D1BE"/>
    <w:rsid w:val="43945818"/>
    <w:rsid w:val="43948AE9"/>
    <w:rsid w:val="4394C07B"/>
    <w:rsid w:val="43956D31"/>
    <w:rsid w:val="4396BEC5"/>
    <w:rsid w:val="4396D257"/>
    <w:rsid w:val="43976EFC"/>
    <w:rsid w:val="4397F8EB"/>
    <w:rsid w:val="439AA03C"/>
    <w:rsid w:val="439B7AA9"/>
    <w:rsid w:val="439C93D5"/>
    <w:rsid w:val="43A04FC3"/>
    <w:rsid w:val="43A1CB44"/>
    <w:rsid w:val="43A3A951"/>
    <w:rsid w:val="43A5934B"/>
    <w:rsid w:val="43A8CA26"/>
    <w:rsid w:val="43A8F604"/>
    <w:rsid w:val="43A95C2D"/>
    <w:rsid w:val="43AA376A"/>
    <w:rsid w:val="43AD4214"/>
    <w:rsid w:val="43AF0284"/>
    <w:rsid w:val="43B16CD4"/>
    <w:rsid w:val="43B40C64"/>
    <w:rsid w:val="43B46617"/>
    <w:rsid w:val="43B5F2AD"/>
    <w:rsid w:val="43B607A2"/>
    <w:rsid w:val="43B820A4"/>
    <w:rsid w:val="43B89250"/>
    <w:rsid w:val="43B8FD63"/>
    <w:rsid w:val="43B9E93F"/>
    <w:rsid w:val="43BB17FA"/>
    <w:rsid w:val="43BB2544"/>
    <w:rsid w:val="43BC8418"/>
    <w:rsid w:val="43BE2119"/>
    <w:rsid w:val="43C06671"/>
    <w:rsid w:val="43C06C29"/>
    <w:rsid w:val="43C09942"/>
    <w:rsid w:val="43C2A2C6"/>
    <w:rsid w:val="43C34FAF"/>
    <w:rsid w:val="43C35C3A"/>
    <w:rsid w:val="43C823E0"/>
    <w:rsid w:val="43C966E3"/>
    <w:rsid w:val="43CC632D"/>
    <w:rsid w:val="43D0EBE7"/>
    <w:rsid w:val="43D30F71"/>
    <w:rsid w:val="43D7409E"/>
    <w:rsid w:val="43D91819"/>
    <w:rsid w:val="43D9AF34"/>
    <w:rsid w:val="43DAB8B9"/>
    <w:rsid w:val="43DEC105"/>
    <w:rsid w:val="43DFEE07"/>
    <w:rsid w:val="43E199AF"/>
    <w:rsid w:val="43E665F2"/>
    <w:rsid w:val="43E864B1"/>
    <w:rsid w:val="43EA0030"/>
    <w:rsid w:val="43EA2B9C"/>
    <w:rsid w:val="43EB53B5"/>
    <w:rsid w:val="43EBF895"/>
    <w:rsid w:val="43EDEE78"/>
    <w:rsid w:val="43EE884E"/>
    <w:rsid w:val="43F0F024"/>
    <w:rsid w:val="43F2C1D7"/>
    <w:rsid w:val="43F4521A"/>
    <w:rsid w:val="43F45BD0"/>
    <w:rsid w:val="43F56BBB"/>
    <w:rsid w:val="43F598A3"/>
    <w:rsid w:val="43F6E6FC"/>
    <w:rsid w:val="43F8557E"/>
    <w:rsid w:val="43FA33A3"/>
    <w:rsid w:val="43FB62F0"/>
    <w:rsid w:val="43FB64F1"/>
    <w:rsid w:val="43FBBBF8"/>
    <w:rsid w:val="43FC0AAE"/>
    <w:rsid w:val="43FCF5A0"/>
    <w:rsid w:val="43FD74F5"/>
    <w:rsid w:val="43FE79B0"/>
    <w:rsid w:val="43FF8F18"/>
    <w:rsid w:val="4401701B"/>
    <w:rsid w:val="4406553A"/>
    <w:rsid w:val="4406DFF7"/>
    <w:rsid w:val="4407D89A"/>
    <w:rsid w:val="440C79C6"/>
    <w:rsid w:val="440C7B3B"/>
    <w:rsid w:val="440D588F"/>
    <w:rsid w:val="440D7788"/>
    <w:rsid w:val="440F8C7B"/>
    <w:rsid w:val="440FBFC7"/>
    <w:rsid w:val="440FF6E6"/>
    <w:rsid w:val="4410C841"/>
    <w:rsid w:val="4411CBF5"/>
    <w:rsid w:val="4413D80E"/>
    <w:rsid w:val="4414E61D"/>
    <w:rsid w:val="44169861"/>
    <w:rsid w:val="4417226E"/>
    <w:rsid w:val="441BE55F"/>
    <w:rsid w:val="441C47A7"/>
    <w:rsid w:val="4420DF9A"/>
    <w:rsid w:val="442147FA"/>
    <w:rsid w:val="4422CC21"/>
    <w:rsid w:val="44231966"/>
    <w:rsid w:val="4424A00F"/>
    <w:rsid w:val="44277436"/>
    <w:rsid w:val="4428EABA"/>
    <w:rsid w:val="442A70B2"/>
    <w:rsid w:val="442B61DE"/>
    <w:rsid w:val="442D46DF"/>
    <w:rsid w:val="442D8EF4"/>
    <w:rsid w:val="442E9FB5"/>
    <w:rsid w:val="442EA1D7"/>
    <w:rsid w:val="442F93CB"/>
    <w:rsid w:val="4431BF79"/>
    <w:rsid w:val="4435F53D"/>
    <w:rsid w:val="44365324"/>
    <w:rsid w:val="44370F3F"/>
    <w:rsid w:val="443A5D33"/>
    <w:rsid w:val="443A6DD0"/>
    <w:rsid w:val="443B04C0"/>
    <w:rsid w:val="443B1126"/>
    <w:rsid w:val="443B3B65"/>
    <w:rsid w:val="443CB45E"/>
    <w:rsid w:val="443F2AB7"/>
    <w:rsid w:val="4440135C"/>
    <w:rsid w:val="44401B10"/>
    <w:rsid w:val="4441CC2A"/>
    <w:rsid w:val="44441342"/>
    <w:rsid w:val="44446C77"/>
    <w:rsid w:val="44455308"/>
    <w:rsid w:val="4445B523"/>
    <w:rsid w:val="4447E5A2"/>
    <w:rsid w:val="444869FC"/>
    <w:rsid w:val="444A614F"/>
    <w:rsid w:val="444A7BEC"/>
    <w:rsid w:val="444D8FAB"/>
    <w:rsid w:val="444E3436"/>
    <w:rsid w:val="444EBE7D"/>
    <w:rsid w:val="444FB1F3"/>
    <w:rsid w:val="4451A8DF"/>
    <w:rsid w:val="44544E23"/>
    <w:rsid w:val="445523DC"/>
    <w:rsid w:val="44556E00"/>
    <w:rsid w:val="44561D6F"/>
    <w:rsid w:val="4456F52B"/>
    <w:rsid w:val="44570CCB"/>
    <w:rsid w:val="4457260F"/>
    <w:rsid w:val="445EA67D"/>
    <w:rsid w:val="445FD453"/>
    <w:rsid w:val="44632047"/>
    <w:rsid w:val="4464DE03"/>
    <w:rsid w:val="4465E7E1"/>
    <w:rsid w:val="44662773"/>
    <w:rsid w:val="44684352"/>
    <w:rsid w:val="446A817C"/>
    <w:rsid w:val="446BED83"/>
    <w:rsid w:val="446D317A"/>
    <w:rsid w:val="446D3C52"/>
    <w:rsid w:val="446D5CEB"/>
    <w:rsid w:val="446F5919"/>
    <w:rsid w:val="446FE435"/>
    <w:rsid w:val="4472490D"/>
    <w:rsid w:val="4473CDB9"/>
    <w:rsid w:val="4474302E"/>
    <w:rsid w:val="4474C67F"/>
    <w:rsid w:val="44781F36"/>
    <w:rsid w:val="44795A88"/>
    <w:rsid w:val="447BC4E8"/>
    <w:rsid w:val="447EADD6"/>
    <w:rsid w:val="447EE527"/>
    <w:rsid w:val="447F1CFF"/>
    <w:rsid w:val="447F21EF"/>
    <w:rsid w:val="447F91F0"/>
    <w:rsid w:val="44801607"/>
    <w:rsid w:val="4480A622"/>
    <w:rsid w:val="448108E1"/>
    <w:rsid w:val="44862CC5"/>
    <w:rsid w:val="448C2B7B"/>
    <w:rsid w:val="448C676A"/>
    <w:rsid w:val="448CF05E"/>
    <w:rsid w:val="448D5905"/>
    <w:rsid w:val="448D59F2"/>
    <w:rsid w:val="448E2E89"/>
    <w:rsid w:val="448E83C9"/>
    <w:rsid w:val="448FE4E1"/>
    <w:rsid w:val="44915BDF"/>
    <w:rsid w:val="4492CBE9"/>
    <w:rsid w:val="449423EF"/>
    <w:rsid w:val="44968979"/>
    <w:rsid w:val="4497ACE9"/>
    <w:rsid w:val="449A9313"/>
    <w:rsid w:val="449C8212"/>
    <w:rsid w:val="449F4A8B"/>
    <w:rsid w:val="44A127FE"/>
    <w:rsid w:val="44A3BAA8"/>
    <w:rsid w:val="44A40401"/>
    <w:rsid w:val="44A42D6D"/>
    <w:rsid w:val="44A58680"/>
    <w:rsid w:val="44A64BE7"/>
    <w:rsid w:val="44A95C28"/>
    <w:rsid w:val="44AAE57C"/>
    <w:rsid w:val="44AD6DE9"/>
    <w:rsid w:val="44AF8E65"/>
    <w:rsid w:val="44B36EEE"/>
    <w:rsid w:val="44B3B0AD"/>
    <w:rsid w:val="44B681B7"/>
    <w:rsid w:val="44BA44CB"/>
    <w:rsid w:val="44BBC1C1"/>
    <w:rsid w:val="44BC354B"/>
    <w:rsid w:val="44BF0B88"/>
    <w:rsid w:val="44BF1B87"/>
    <w:rsid w:val="44BFFF82"/>
    <w:rsid w:val="44C191E4"/>
    <w:rsid w:val="44C33094"/>
    <w:rsid w:val="44C3DBFE"/>
    <w:rsid w:val="44C41718"/>
    <w:rsid w:val="44C53131"/>
    <w:rsid w:val="44C6E3B8"/>
    <w:rsid w:val="44C6EDEB"/>
    <w:rsid w:val="44CA5E7F"/>
    <w:rsid w:val="44CABEB5"/>
    <w:rsid w:val="44CC3DDE"/>
    <w:rsid w:val="44CE4A8A"/>
    <w:rsid w:val="44CF137E"/>
    <w:rsid w:val="44D0401E"/>
    <w:rsid w:val="44D2138A"/>
    <w:rsid w:val="44D323B6"/>
    <w:rsid w:val="44D4C82F"/>
    <w:rsid w:val="44D63E88"/>
    <w:rsid w:val="44D7F6C2"/>
    <w:rsid w:val="44D81334"/>
    <w:rsid w:val="44D8353D"/>
    <w:rsid w:val="44D93ECC"/>
    <w:rsid w:val="44DACFE3"/>
    <w:rsid w:val="44E20E07"/>
    <w:rsid w:val="44E35B39"/>
    <w:rsid w:val="44E66397"/>
    <w:rsid w:val="44E6AE73"/>
    <w:rsid w:val="44E6D8D8"/>
    <w:rsid w:val="44E92C0C"/>
    <w:rsid w:val="44E93485"/>
    <w:rsid w:val="44EA9D32"/>
    <w:rsid w:val="44EC7350"/>
    <w:rsid w:val="44ED1925"/>
    <w:rsid w:val="44EE8AEA"/>
    <w:rsid w:val="44EEB837"/>
    <w:rsid w:val="44F07697"/>
    <w:rsid w:val="44F2139A"/>
    <w:rsid w:val="44F225B6"/>
    <w:rsid w:val="44F4ED5E"/>
    <w:rsid w:val="44F52568"/>
    <w:rsid w:val="44F6D4AE"/>
    <w:rsid w:val="44F6F0AF"/>
    <w:rsid w:val="44FA6E35"/>
    <w:rsid w:val="44FAF5DE"/>
    <w:rsid w:val="44FBA55A"/>
    <w:rsid w:val="44FBA7A8"/>
    <w:rsid w:val="44FBC7C9"/>
    <w:rsid w:val="44FF044C"/>
    <w:rsid w:val="44FF16C0"/>
    <w:rsid w:val="44FFB858"/>
    <w:rsid w:val="45071442"/>
    <w:rsid w:val="4508A0D4"/>
    <w:rsid w:val="450AAD76"/>
    <w:rsid w:val="450BD5E4"/>
    <w:rsid w:val="450D991C"/>
    <w:rsid w:val="4510C2F3"/>
    <w:rsid w:val="4510CBDE"/>
    <w:rsid w:val="4512A680"/>
    <w:rsid w:val="4512B570"/>
    <w:rsid w:val="4513A54A"/>
    <w:rsid w:val="45158B16"/>
    <w:rsid w:val="45160DD3"/>
    <w:rsid w:val="4516E9B5"/>
    <w:rsid w:val="451805E7"/>
    <w:rsid w:val="45184752"/>
    <w:rsid w:val="4519C2FF"/>
    <w:rsid w:val="451B41A1"/>
    <w:rsid w:val="451BF607"/>
    <w:rsid w:val="4520422B"/>
    <w:rsid w:val="45207189"/>
    <w:rsid w:val="45213091"/>
    <w:rsid w:val="4522CFE0"/>
    <w:rsid w:val="45273E33"/>
    <w:rsid w:val="4527920C"/>
    <w:rsid w:val="452792AB"/>
    <w:rsid w:val="45293185"/>
    <w:rsid w:val="452B97E0"/>
    <w:rsid w:val="452C419D"/>
    <w:rsid w:val="452E8605"/>
    <w:rsid w:val="452E9E44"/>
    <w:rsid w:val="452ECC9F"/>
    <w:rsid w:val="452FA7B2"/>
    <w:rsid w:val="4531789C"/>
    <w:rsid w:val="45331CC4"/>
    <w:rsid w:val="4533D9A9"/>
    <w:rsid w:val="45362224"/>
    <w:rsid w:val="4537358B"/>
    <w:rsid w:val="45390D06"/>
    <w:rsid w:val="453B3375"/>
    <w:rsid w:val="453DEDB2"/>
    <w:rsid w:val="453E1BE8"/>
    <w:rsid w:val="453F8995"/>
    <w:rsid w:val="45419B0A"/>
    <w:rsid w:val="45445012"/>
    <w:rsid w:val="454650E6"/>
    <w:rsid w:val="454B3434"/>
    <w:rsid w:val="454BB5A1"/>
    <w:rsid w:val="454BBEBF"/>
    <w:rsid w:val="454C7F45"/>
    <w:rsid w:val="45508D3C"/>
    <w:rsid w:val="45512287"/>
    <w:rsid w:val="45531365"/>
    <w:rsid w:val="4554FD3B"/>
    <w:rsid w:val="4555945F"/>
    <w:rsid w:val="455723BE"/>
    <w:rsid w:val="455A55E0"/>
    <w:rsid w:val="455DC94D"/>
    <w:rsid w:val="455E37FD"/>
    <w:rsid w:val="455E486B"/>
    <w:rsid w:val="455ECB55"/>
    <w:rsid w:val="45607B3E"/>
    <w:rsid w:val="4561153E"/>
    <w:rsid w:val="4561717F"/>
    <w:rsid w:val="4561D82A"/>
    <w:rsid w:val="456612B8"/>
    <w:rsid w:val="4566A14D"/>
    <w:rsid w:val="456896C0"/>
    <w:rsid w:val="4568FA28"/>
    <w:rsid w:val="456A4A7B"/>
    <w:rsid w:val="456B39A4"/>
    <w:rsid w:val="456B66C3"/>
    <w:rsid w:val="456C6FAE"/>
    <w:rsid w:val="456C899A"/>
    <w:rsid w:val="4570B87A"/>
    <w:rsid w:val="45725D91"/>
    <w:rsid w:val="457262BE"/>
    <w:rsid w:val="4572D5DA"/>
    <w:rsid w:val="45731AC8"/>
    <w:rsid w:val="45735B6B"/>
    <w:rsid w:val="45735DEC"/>
    <w:rsid w:val="45739091"/>
    <w:rsid w:val="45744C62"/>
    <w:rsid w:val="4574E587"/>
    <w:rsid w:val="457540C3"/>
    <w:rsid w:val="4575FE79"/>
    <w:rsid w:val="45763C8D"/>
    <w:rsid w:val="45771E35"/>
    <w:rsid w:val="45782A7F"/>
    <w:rsid w:val="457CC539"/>
    <w:rsid w:val="457E400D"/>
    <w:rsid w:val="4580337D"/>
    <w:rsid w:val="45809150"/>
    <w:rsid w:val="4580DB1D"/>
    <w:rsid w:val="45816084"/>
    <w:rsid w:val="45861CD6"/>
    <w:rsid w:val="45889308"/>
    <w:rsid w:val="458952CF"/>
    <w:rsid w:val="4589FEB8"/>
    <w:rsid w:val="458B8AD0"/>
    <w:rsid w:val="458C61F6"/>
    <w:rsid w:val="458D756F"/>
    <w:rsid w:val="4591547F"/>
    <w:rsid w:val="4595640C"/>
    <w:rsid w:val="45957D50"/>
    <w:rsid w:val="459598ED"/>
    <w:rsid w:val="4596E388"/>
    <w:rsid w:val="4597106A"/>
    <w:rsid w:val="459738CA"/>
    <w:rsid w:val="45976EF2"/>
    <w:rsid w:val="4598A720"/>
    <w:rsid w:val="45991248"/>
    <w:rsid w:val="4599480B"/>
    <w:rsid w:val="459B0203"/>
    <w:rsid w:val="459C66E1"/>
    <w:rsid w:val="459C7C74"/>
    <w:rsid w:val="459CF6C1"/>
    <w:rsid w:val="459EA5B7"/>
    <w:rsid w:val="45A07671"/>
    <w:rsid w:val="45A15788"/>
    <w:rsid w:val="45A23F86"/>
    <w:rsid w:val="45A44F1E"/>
    <w:rsid w:val="45A6D1EE"/>
    <w:rsid w:val="45A7723D"/>
    <w:rsid w:val="45AA655F"/>
    <w:rsid w:val="45AC79D6"/>
    <w:rsid w:val="45AD30FF"/>
    <w:rsid w:val="45AE05E0"/>
    <w:rsid w:val="45AE983B"/>
    <w:rsid w:val="45AF4AAC"/>
    <w:rsid w:val="45B2018A"/>
    <w:rsid w:val="45B2DD04"/>
    <w:rsid w:val="45B325EB"/>
    <w:rsid w:val="45B60130"/>
    <w:rsid w:val="45B6F80B"/>
    <w:rsid w:val="45B8E76A"/>
    <w:rsid w:val="45BA5E19"/>
    <w:rsid w:val="45BCA78E"/>
    <w:rsid w:val="45BCC713"/>
    <w:rsid w:val="45BD31DD"/>
    <w:rsid w:val="45BE721A"/>
    <w:rsid w:val="45BEEDC5"/>
    <w:rsid w:val="45BFB459"/>
    <w:rsid w:val="45C0964A"/>
    <w:rsid w:val="45C11C84"/>
    <w:rsid w:val="45C14DFE"/>
    <w:rsid w:val="45C2489B"/>
    <w:rsid w:val="45C27530"/>
    <w:rsid w:val="45C378D0"/>
    <w:rsid w:val="45C4B604"/>
    <w:rsid w:val="45C52CC4"/>
    <w:rsid w:val="45C61EEB"/>
    <w:rsid w:val="45C9BCF8"/>
    <w:rsid w:val="45CB3098"/>
    <w:rsid w:val="45CBCE5E"/>
    <w:rsid w:val="45CBCFA8"/>
    <w:rsid w:val="45D1BD6C"/>
    <w:rsid w:val="45D92875"/>
    <w:rsid w:val="45D9A63D"/>
    <w:rsid w:val="45D9B129"/>
    <w:rsid w:val="45D9CD5B"/>
    <w:rsid w:val="45DC45F0"/>
    <w:rsid w:val="45DC7696"/>
    <w:rsid w:val="45DE8A3E"/>
    <w:rsid w:val="45E012E6"/>
    <w:rsid w:val="45E025F8"/>
    <w:rsid w:val="45E07E3E"/>
    <w:rsid w:val="45E0C2B8"/>
    <w:rsid w:val="45E21315"/>
    <w:rsid w:val="45E339F8"/>
    <w:rsid w:val="45E4971B"/>
    <w:rsid w:val="45E563F9"/>
    <w:rsid w:val="45E635E2"/>
    <w:rsid w:val="45E87142"/>
    <w:rsid w:val="45EAE395"/>
    <w:rsid w:val="45EE36D9"/>
    <w:rsid w:val="45EEE288"/>
    <w:rsid w:val="45EF48C5"/>
    <w:rsid w:val="45F65863"/>
    <w:rsid w:val="45F6BB8C"/>
    <w:rsid w:val="45F94A2E"/>
    <w:rsid w:val="45F9A55F"/>
    <w:rsid w:val="45FA4049"/>
    <w:rsid w:val="45FA432E"/>
    <w:rsid w:val="45FD7454"/>
    <w:rsid w:val="45FF0173"/>
    <w:rsid w:val="46024A12"/>
    <w:rsid w:val="460440DA"/>
    <w:rsid w:val="4604F441"/>
    <w:rsid w:val="46067088"/>
    <w:rsid w:val="460722B3"/>
    <w:rsid w:val="4607CB75"/>
    <w:rsid w:val="46080901"/>
    <w:rsid w:val="460CA084"/>
    <w:rsid w:val="460DE0B4"/>
    <w:rsid w:val="460DEEB6"/>
    <w:rsid w:val="460E0F62"/>
    <w:rsid w:val="460EBD1A"/>
    <w:rsid w:val="460F4F6B"/>
    <w:rsid w:val="4610008F"/>
    <w:rsid w:val="4611439D"/>
    <w:rsid w:val="4612172E"/>
    <w:rsid w:val="4612B942"/>
    <w:rsid w:val="461726D7"/>
    <w:rsid w:val="46192619"/>
    <w:rsid w:val="461AF0F7"/>
    <w:rsid w:val="461F590A"/>
    <w:rsid w:val="46204B6E"/>
    <w:rsid w:val="46209610"/>
    <w:rsid w:val="462106EC"/>
    <w:rsid w:val="46216ABD"/>
    <w:rsid w:val="4621C980"/>
    <w:rsid w:val="4621D2DE"/>
    <w:rsid w:val="46252B72"/>
    <w:rsid w:val="46275A9E"/>
    <w:rsid w:val="462FB790"/>
    <w:rsid w:val="462FFDE6"/>
    <w:rsid w:val="46301926"/>
    <w:rsid w:val="4635E99C"/>
    <w:rsid w:val="4637AE9F"/>
    <w:rsid w:val="463A1113"/>
    <w:rsid w:val="463ABEDE"/>
    <w:rsid w:val="463DC593"/>
    <w:rsid w:val="463E4C59"/>
    <w:rsid w:val="463E73E2"/>
    <w:rsid w:val="463EA91D"/>
    <w:rsid w:val="4641A655"/>
    <w:rsid w:val="46420ABC"/>
    <w:rsid w:val="4642B0CC"/>
    <w:rsid w:val="4642C400"/>
    <w:rsid w:val="464362DB"/>
    <w:rsid w:val="464501DA"/>
    <w:rsid w:val="4646FBFD"/>
    <w:rsid w:val="464CA24E"/>
    <w:rsid w:val="464D0E19"/>
    <w:rsid w:val="464DF71C"/>
    <w:rsid w:val="464E5020"/>
    <w:rsid w:val="464F0DED"/>
    <w:rsid w:val="4650F990"/>
    <w:rsid w:val="4651AC8A"/>
    <w:rsid w:val="46535A6C"/>
    <w:rsid w:val="46540C2D"/>
    <w:rsid w:val="4654A377"/>
    <w:rsid w:val="46552C8B"/>
    <w:rsid w:val="4655AD34"/>
    <w:rsid w:val="46566B5B"/>
    <w:rsid w:val="4659AB93"/>
    <w:rsid w:val="465B8C8B"/>
    <w:rsid w:val="465BB906"/>
    <w:rsid w:val="465BE86C"/>
    <w:rsid w:val="465CBF7F"/>
    <w:rsid w:val="465FD7F6"/>
    <w:rsid w:val="4661F6A8"/>
    <w:rsid w:val="46622FBA"/>
    <w:rsid w:val="4666BC38"/>
    <w:rsid w:val="4669DEA4"/>
    <w:rsid w:val="466B32FF"/>
    <w:rsid w:val="466BE3BB"/>
    <w:rsid w:val="466C75D3"/>
    <w:rsid w:val="466C7924"/>
    <w:rsid w:val="466D9918"/>
    <w:rsid w:val="466E1402"/>
    <w:rsid w:val="466EA3D7"/>
    <w:rsid w:val="466F280E"/>
    <w:rsid w:val="4670619E"/>
    <w:rsid w:val="46712D13"/>
    <w:rsid w:val="46734956"/>
    <w:rsid w:val="467398F6"/>
    <w:rsid w:val="46758425"/>
    <w:rsid w:val="46772834"/>
    <w:rsid w:val="4678ED3E"/>
    <w:rsid w:val="467A7755"/>
    <w:rsid w:val="467B1E0F"/>
    <w:rsid w:val="467B4723"/>
    <w:rsid w:val="467BD1FC"/>
    <w:rsid w:val="467CD77A"/>
    <w:rsid w:val="467D9AA4"/>
    <w:rsid w:val="4682E806"/>
    <w:rsid w:val="4685F013"/>
    <w:rsid w:val="4687ED3A"/>
    <w:rsid w:val="46887D78"/>
    <w:rsid w:val="468A85B3"/>
    <w:rsid w:val="468CE568"/>
    <w:rsid w:val="468DB975"/>
    <w:rsid w:val="468E6800"/>
    <w:rsid w:val="468F329A"/>
    <w:rsid w:val="4692AB20"/>
    <w:rsid w:val="46940049"/>
    <w:rsid w:val="469534B1"/>
    <w:rsid w:val="46953C9E"/>
    <w:rsid w:val="4695EBC0"/>
    <w:rsid w:val="469612D8"/>
    <w:rsid w:val="4696723D"/>
    <w:rsid w:val="46974E31"/>
    <w:rsid w:val="469A7563"/>
    <w:rsid w:val="469A8540"/>
    <w:rsid w:val="469B3DE9"/>
    <w:rsid w:val="469E56F1"/>
    <w:rsid w:val="469FBEF9"/>
    <w:rsid w:val="46A0B833"/>
    <w:rsid w:val="46A16A81"/>
    <w:rsid w:val="46A2B06D"/>
    <w:rsid w:val="46A3163D"/>
    <w:rsid w:val="46A3FB4F"/>
    <w:rsid w:val="46A58A47"/>
    <w:rsid w:val="46A5F9F6"/>
    <w:rsid w:val="46A870A6"/>
    <w:rsid w:val="46A89A3B"/>
    <w:rsid w:val="46A9F9E1"/>
    <w:rsid w:val="46AAA378"/>
    <w:rsid w:val="46AAADE3"/>
    <w:rsid w:val="46AC000B"/>
    <w:rsid w:val="46AC54AD"/>
    <w:rsid w:val="46AD957D"/>
    <w:rsid w:val="46AEDA5C"/>
    <w:rsid w:val="46B1D549"/>
    <w:rsid w:val="46B570B7"/>
    <w:rsid w:val="46B6D587"/>
    <w:rsid w:val="46B7BCFC"/>
    <w:rsid w:val="46B94E56"/>
    <w:rsid w:val="46B9B019"/>
    <w:rsid w:val="46BAAD1C"/>
    <w:rsid w:val="46BAF480"/>
    <w:rsid w:val="46BCA121"/>
    <w:rsid w:val="46BCC81F"/>
    <w:rsid w:val="46BD0F11"/>
    <w:rsid w:val="46BE6E35"/>
    <w:rsid w:val="46BF5EA8"/>
    <w:rsid w:val="46BFDB4C"/>
    <w:rsid w:val="46C23F00"/>
    <w:rsid w:val="46C57C44"/>
    <w:rsid w:val="46C5BDC5"/>
    <w:rsid w:val="46C6F816"/>
    <w:rsid w:val="46C95EF6"/>
    <w:rsid w:val="46CA4517"/>
    <w:rsid w:val="46CBEEB5"/>
    <w:rsid w:val="46CCD436"/>
    <w:rsid w:val="46CD53EE"/>
    <w:rsid w:val="46D050E0"/>
    <w:rsid w:val="46D18073"/>
    <w:rsid w:val="46D1A986"/>
    <w:rsid w:val="46D2A539"/>
    <w:rsid w:val="46D430BF"/>
    <w:rsid w:val="46D4A275"/>
    <w:rsid w:val="46D735B4"/>
    <w:rsid w:val="46D8965B"/>
    <w:rsid w:val="46D8A3D9"/>
    <w:rsid w:val="46D9B4B2"/>
    <w:rsid w:val="46DA21D3"/>
    <w:rsid w:val="46DD0614"/>
    <w:rsid w:val="46DD382A"/>
    <w:rsid w:val="46DE1ED3"/>
    <w:rsid w:val="46E094BE"/>
    <w:rsid w:val="46E285CB"/>
    <w:rsid w:val="46E3983B"/>
    <w:rsid w:val="46E4BFDE"/>
    <w:rsid w:val="46E6DD9D"/>
    <w:rsid w:val="46EAE2B3"/>
    <w:rsid w:val="46EC9164"/>
    <w:rsid w:val="46ED2298"/>
    <w:rsid w:val="46ED7FBB"/>
    <w:rsid w:val="46EDE3EB"/>
    <w:rsid w:val="46EE225F"/>
    <w:rsid w:val="46EE8F4E"/>
    <w:rsid w:val="46EEE5DC"/>
    <w:rsid w:val="46F04711"/>
    <w:rsid w:val="46F3DD50"/>
    <w:rsid w:val="46F498D0"/>
    <w:rsid w:val="46F5C862"/>
    <w:rsid w:val="46F84D32"/>
    <w:rsid w:val="46FC63D6"/>
    <w:rsid w:val="46FCDFB5"/>
    <w:rsid w:val="46FD7824"/>
    <w:rsid w:val="46FDDFD5"/>
    <w:rsid w:val="46FF7406"/>
    <w:rsid w:val="4702395B"/>
    <w:rsid w:val="4703234B"/>
    <w:rsid w:val="470405A7"/>
    <w:rsid w:val="47042D2C"/>
    <w:rsid w:val="47048896"/>
    <w:rsid w:val="4704F564"/>
    <w:rsid w:val="470970A5"/>
    <w:rsid w:val="470A2764"/>
    <w:rsid w:val="470B3809"/>
    <w:rsid w:val="470DEDAD"/>
    <w:rsid w:val="47146D82"/>
    <w:rsid w:val="47160ACE"/>
    <w:rsid w:val="471888AC"/>
    <w:rsid w:val="471B7866"/>
    <w:rsid w:val="471CCD97"/>
    <w:rsid w:val="471D010F"/>
    <w:rsid w:val="471D74C7"/>
    <w:rsid w:val="471E24C2"/>
    <w:rsid w:val="471F9975"/>
    <w:rsid w:val="47200EC7"/>
    <w:rsid w:val="47218F27"/>
    <w:rsid w:val="4721D943"/>
    <w:rsid w:val="47222386"/>
    <w:rsid w:val="472239B2"/>
    <w:rsid w:val="4724C4D0"/>
    <w:rsid w:val="4725257B"/>
    <w:rsid w:val="4726BD7C"/>
    <w:rsid w:val="4727F96E"/>
    <w:rsid w:val="47284F63"/>
    <w:rsid w:val="4728D76B"/>
    <w:rsid w:val="47298E90"/>
    <w:rsid w:val="4729D152"/>
    <w:rsid w:val="472A54F0"/>
    <w:rsid w:val="472A9C35"/>
    <w:rsid w:val="472BB9BC"/>
    <w:rsid w:val="472F9960"/>
    <w:rsid w:val="472FF37F"/>
    <w:rsid w:val="4736D123"/>
    <w:rsid w:val="4738CB4C"/>
    <w:rsid w:val="473A9CE5"/>
    <w:rsid w:val="473AA9FD"/>
    <w:rsid w:val="473B4DE5"/>
    <w:rsid w:val="473E9FD2"/>
    <w:rsid w:val="4740C313"/>
    <w:rsid w:val="4740E44E"/>
    <w:rsid w:val="474210F4"/>
    <w:rsid w:val="4744215F"/>
    <w:rsid w:val="47446AF5"/>
    <w:rsid w:val="47450835"/>
    <w:rsid w:val="47455A6F"/>
    <w:rsid w:val="47455FCD"/>
    <w:rsid w:val="47482806"/>
    <w:rsid w:val="474BB3F4"/>
    <w:rsid w:val="474BDB7D"/>
    <w:rsid w:val="474C709D"/>
    <w:rsid w:val="474D330E"/>
    <w:rsid w:val="474D3417"/>
    <w:rsid w:val="474E0EE7"/>
    <w:rsid w:val="47502270"/>
    <w:rsid w:val="47506F58"/>
    <w:rsid w:val="47515D11"/>
    <w:rsid w:val="47523F6A"/>
    <w:rsid w:val="475335AE"/>
    <w:rsid w:val="47543CE2"/>
    <w:rsid w:val="4754E246"/>
    <w:rsid w:val="4755CDF2"/>
    <w:rsid w:val="4757DADA"/>
    <w:rsid w:val="4758B338"/>
    <w:rsid w:val="4759125F"/>
    <w:rsid w:val="47593D7A"/>
    <w:rsid w:val="475ABBC4"/>
    <w:rsid w:val="475C313A"/>
    <w:rsid w:val="475E21F2"/>
    <w:rsid w:val="475E4A3E"/>
    <w:rsid w:val="475E8170"/>
    <w:rsid w:val="47604EC2"/>
    <w:rsid w:val="476700F9"/>
    <w:rsid w:val="47671148"/>
    <w:rsid w:val="47683FDC"/>
    <w:rsid w:val="476844EF"/>
    <w:rsid w:val="476BCB60"/>
    <w:rsid w:val="476BD2E0"/>
    <w:rsid w:val="476BE470"/>
    <w:rsid w:val="476CD990"/>
    <w:rsid w:val="476D7343"/>
    <w:rsid w:val="476E7C04"/>
    <w:rsid w:val="476F4711"/>
    <w:rsid w:val="476FB97F"/>
    <w:rsid w:val="47733E3B"/>
    <w:rsid w:val="47738C5B"/>
    <w:rsid w:val="4775F896"/>
    <w:rsid w:val="477646A0"/>
    <w:rsid w:val="4776521D"/>
    <w:rsid w:val="4777767D"/>
    <w:rsid w:val="47781AE0"/>
    <w:rsid w:val="47785671"/>
    <w:rsid w:val="477B9F1B"/>
    <w:rsid w:val="477E87FD"/>
    <w:rsid w:val="47804E74"/>
    <w:rsid w:val="4782788A"/>
    <w:rsid w:val="4783148B"/>
    <w:rsid w:val="47854244"/>
    <w:rsid w:val="478A7353"/>
    <w:rsid w:val="478B576D"/>
    <w:rsid w:val="478C1CCE"/>
    <w:rsid w:val="478CECF3"/>
    <w:rsid w:val="478DF548"/>
    <w:rsid w:val="478E9D4C"/>
    <w:rsid w:val="4791E8B9"/>
    <w:rsid w:val="4794D358"/>
    <w:rsid w:val="4794D616"/>
    <w:rsid w:val="47959F3C"/>
    <w:rsid w:val="479640C2"/>
    <w:rsid w:val="479B2CAC"/>
    <w:rsid w:val="479B45FF"/>
    <w:rsid w:val="479D0ABE"/>
    <w:rsid w:val="479EAF54"/>
    <w:rsid w:val="47A393DC"/>
    <w:rsid w:val="47A56500"/>
    <w:rsid w:val="47A71A82"/>
    <w:rsid w:val="47A78F92"/>
    <w:rsid w:val="47A8A450"/>
    <w:rsid w:val="47AC932A"/>
    <w:rsid w:val="47ACDF8A"/>
    <w:rsid w:val="47B0C961"/>
    <w:rsid w:val="47B192D3"/>
    <w:rsid w:val="47B26020"/>
    <w:rsid w:val="47B2A33E"/>
    <w:rsid w:val="47B821D9"/>
    <w:rsid w:val="47B92CE9"/>
    <w:rsid w:val="47B96A89"/>
    <w:rsid w:val="47BC6671"/>
    <w:rsid w:val="47BD11CF"/>
    <w:rsid w:val="47BD38A7"/>
    <w:rsid w:val="47BDEA2E"/>
    <w:rsid w:val="47C0028D"/>
    <w:rsid w:val="47C06594"/>
    <w:rsid w:val="47C192EC"/>
    <w:rsid w:val="47C20A17"/>
    <w:rsid w:val="47C44576"/>
    <w:rsid w:val="47C51D8E"/>
    <w:rsid w:val="47C52457"/>
    <w:rsid w:val="47C5560E"/>
    <w:rsid w:val="47C7005A"/>
    <w:rsid w:val="47C7277B"/>
    <w:rsid w:val="47C756E6"/>
    <w:rsid w:val="47C7A703"/>
    <w:rsid w:val="47C872CB"/>
    <w:rsid w:val="47C8C9BC"/>
    <w:rsid w:val="47C95A9B"/>
    <w:rsid w:val="47C9CFE3"/>
    <w:rsid w:val="47CB12ED"/>
    <w:rsid w:val="47CB5D70"/>
    <w:rsid w:val="47CBA225"/>
    <w:rsid w:val="47CBF48D"/>
    <w:rsid w:val="47CD575D"/>
    <w:rsid w:val="47CF6669"/>
    <w:rsid w:val="47D02279"/>
    <w:rsid w:val="47D0CEF7"/>
    <w:rsid w:val="47D1AECB"/>
    <w:rsid w:val="47D1E3E2"/>
    <w:rsid w:val="47D2EF6B"/>
    <w:rsid w:val="47D46423"/>
    <w:rsid w:val="47D63491"/>
    <w:rsid w:val="47D64F0F"/>
    <w:rsid w:val="47D64F5C"/>
    <w:rsid w:val="47D6D0C2"/>
    <w:rsid w:val="47D9C44F"/>
    <w:rsid w:val="47DABB49"/>
    <w:rsid w:val="47DB9983"/>
    <w:rsid w:val="47DD8FE7"/>
    <w:rsid w:val="47DE8E1B"/>
    <w:rsid w:val="47DF3441"/>
    <w:rsid w:val="47DF6FF1"/>
    <w:rsid w:val="47E31B6D"/>
    <w:rsid w:val="47E80E2C"/>
    <w:rsid w:val="47E827AB"/>
    <w:rsid w:val="47E91E06"/>
    <w:rsid w:val="47E92F37"/>
    <w:rsid w:val="47EBBB89"/>
    <w:rsid w:val="47EBC956"/>
    <w:rsid w:val="47EC6C36"/>
    <w:rsid w:val="47F59709"/>
    <w:rsid w:val="47F5FF32"/>
    <w:rsid w:val="47F73BF1"/>
    <w:rsid w:val="47FB0347"/>
    <w:rsid w:val="47FC34F4"/>
    <w:rsid w:val="47FD30D0"/>
    <w:rsid w:val="48017563"/>
    <w:rsid w:val="48033F49"/>
    <w:rsid w:val="48055C83"/>
    <w:rsid w:val="4808453F"/>
    <w:rsid w:val="480855FA"/>
    <w:rsid w:val="4808A0F6"/>
    <w:rsid w:val="480A5A09"/>
    <w:rsid w:val="480B6DAD"/>
    <w:rsid w:val="480D65F4"/>
    <w:rsid w:val="481010C7"/>
    <w:rsid w:val="4811B41B"/>
    <w:rsid w:val="4811B61D"/>
    <w:rsid w:val="4812984A"/>
    <w:rsid w:val="4814792B"/>
    <w:rsid w:val="481748CC"/>
    <w:rsid w:val="48183BC6"/>
    <w:rsid w:val="481B7D39"/>
    <w:rsid w:val="481C5F10"/>
    <w:rsid w:val="481CC6FC"/>
    <w:rsid w:val="481D8DD8"/>
    <w:rsid w:val="481DE32E"/>
    <w:rsid w:val="4820A740"/>
    <w:rsid w:val="4820E7B6"/>
    <w:rsid w:val="48211549"/>
    <w:rsid w:val="4825FA9F"/>
    <w:rsid w:val="48262C2B"/>
    <w:rsid w:val="4826930B"/>
    <w:rsid w:val="4826B320"/>
    <w:rsid w:val="4827AB27"/>
    <w:rsid w:val="482813B9"/>
    <w:rsid w:val="4830311A"/>
    <w:rsid w:val="48306C08"/>
    <w:rsid w:val="48309E67"/>
    <w:rsid w:val="483147ED"/>
    <w:rsid w:val="48324515"/>
    <w:rsid w:val="48338141"/>
    <w:rsid w:val="483603A1"/>
    <w:rsid w:val="483659BE"/>
    <w:rsid w:val="4837462B"/>
    <w:rsid w:val="4838DA11"/>
    <w:rsid w:val="483B99F9"/>
    <w:rsid w:val="483C796D"/>
    <w:rsid w:val="483CF062"/>
    <w:rsid w:val="483E6720"/>
    <w:rsid w:val="483F878A"/>
    <w:rsid w:val="4840221D"/>
    <w:rsid w:val="48412996"/>
    <w:rsid w:val="4841523C"/>
    <w:rsid w:val="4841DC1E"/>
    <w:rsid w:val="484338AD"/>
    <w:rsid w:val="48434B9F"/>
    <w:rsid w:val="4846BA0E"/>
    <w:rsid w:val="484843CD"/>
    <w:rsid w:val="48484BCF"/>
    <w:rsid w:val="4849BABE"/>
    <w:rsid w:val="484A30DB"/>
    <w:rsid w:val="484B3222"/>
    <w:rsid w:val="484C586C"/>
    <w:rsid w:val="484F969B"/>
    <w:rsid w:val="48505891"/>
    <w:rsid w:val="4852F507"/>
    <w:rsid w:val="48539E2C"/>
    <w:rsid w:val="4856B2A9"/>
    <w:rsid w:val="4856B9AF"/>
    <w:rsid w:val="4858EA09"/>
    <w:rsid w:val="485AA91B"/>
    <w:rsid w:val="485F7F27"/>
    <w:rsid w:val="4860A043"/>
    <w:rsid w:val="48643D84"/>
    <w:rsid w:val="486543DD"/>
    <w:rsid w:val="4865A78E"/>
    <w:rsid w:val="4865DC93"/>
    <w:rsid w:val="48662B0C"/>
    <w:rsid w:val="4866ACCC"/>
    <w:rsid w:val="4867AB75"/>
    <w:rsid w:val="4868A812"/>
    <w:rsid w:val="4868DA33"/>
    <w:rsid w:val="486A17B3"/>
    <w:rsid w:val="486AE420"/>
    <w:rsid w:val="486C0239"/>
    <w:rsid w:val="486F3645"/>
    <w:rsid w:val="486FD482"/>
    <w:rsid w:val="486FF8C5"/>
    <w:rsid w:val="48706AFD"/>
    <w:rsid w:val="48709835"/>
    <w:rsid w:val="4872283F"/>
    <w:rsid w:val="4875456C"/>
    <w:rsid w:val="4876E143"/>
    <w:rsid w:val="48778831"/>
    <w:rsid w:val="487817F7"/>
    <w:rsid w:val="487B9631"/>
    <w:rsid w:val="487BE79A"/>
    <w:rsid w:val="487CD8FB"/>
    <w:rsid w:val="487CEBCC"/>
    <w:rsid w:val="487D5EFD"/>
    <w:rsid w:val="487D701B"/>
    <w:rsid w:val="487E35FF"/>
    <w:rsid w:val="487F49D7"/>
    <w:rsid w:val="48805B6F"/>
    <w:rsid w:val="48821671"/>
    <w:rsid w:val="4885F535"/>
    <w:rsid w:val="488645E4"/>
    <w:rsid w:val="4889EC50"/>
    <w:rsid w:val="488A813E"/>
    <w:rsid w:val="488D01CC"/>
    <w:rsid w:val="488D3ED9"/>
    <w:rsid w:val="488E5D67"/>
    <w:rsid w:val="488E78AE"/>
    <w:rsid w:val="488E7EDC"/>
    <w:rsid w:val="48902FE8"/>
    <w:rsid w:val="48913559"/>
    <w:rsid w:val="4891375E"/>
    <w:rsid w:val="489215F1"/>
    <w:rsid w:val="4893C4A9"/>
    <w:rsid w:val="489432B1"/>
    <w:rsid w:val="48951029"/>
    <w:rsid w:val="48954B93"/>
    <w:rsid w:val="4897568A"/>
    <w:rsid w:val="489862C8"/>
    <w:rsid w:val="48999D35"/>
    <w:rsid w:val="489C39D1"/>
    <w:rsid w:val="489D5812"/>
    <w:rsid w:val="489DB081"/>
    <w:rsid w:val="489EB3D1"/>
    <w:rsid w:val="48A1ECB4"/>
    <w:rsid w:val="48A21DCF"/>
    <w:rsid w:val="48A30785"/>
    <w:rsid w:val="48A3D76D"/>
    <w:rsid w:val="48A5EC64"/>
    <w:rsid w:val="48A6579A"/>
    <w:rsid w:val="48A947E3"/>
    <w:rsid w:val="48AA6DE0"/>
    <w:rsid w:val="48AADF7A"/>
    <w:rsid w:val="48ACE733"/>
    <w:rsid w:val="48AD5263"/>
    <w:rsid w:val="48AE0874"/>
    <w:rsid w:val="48B0742C"/>
    <w:rsid w:val="48B0EDD2"/>
    <w:rsid w:val="48B15EB9"/>
    <w:rsid w:val="48B1803C"/>
    <w:rsid w:val="48B27486"/>
    <w:rsid w:val="48B4D8D6"/>
    <w:rsid w:val="48B6F1E3"/>
    <w:rsid w:val="48B77D51"/>
    <w:rsid w:val="48B86A55"/>
    <w:rsid w:val="48BD8F40"/>
    <w:rsid w:val="48BDEA38"/>
    <w:rsid w:val="48BEC600"/>
    <w:rsid w:val="48C208EC"/>
    <w:rsid w:val="48C20D0E"/>
    <w:rsid w:val="48C2A2D5"/>
    <w:rsid w:val="48C2C183"/>
    <w:rsid w:val="48C70B51"/>
    <w:rsid w:val="48CA5570"/>
    <w:rsid w:val="48CB0B7E"/>
    <w:rsid w:val="48CD4D1F"/>
    <w:rsid w:val="48CE61F2"/>
    <w:rsid w:val="48D02FB5"/>
    <w:rsid w:val="48D375CB"/>
    <w:rsid w:val="48D3C542"/>
    <w:rsid w:val="48D3EEDD"/>
    <w:rsid w:val="48D48F31"/>
    <w:rsid w:val="48D715EB"/>
    <w:rsid w:val="48D903E6"/>
    <w:rsid w:val="48DB5103"/>
    <w:rsid w:val="48DB5631"/>
    <w:rsid w:val="48DE66B8"/>
    <w:rsid w:val="48DF6F66"/>
    <w:rsid w:val="48E13057"/>
    <w:rsid w:val="48E1AEA9"/>
    <w:rsid w:val="48E1DB0F"/>
    <w:rsid w:val="48E40BF4"/>
    <w:rsid w:val="48E67822"/>
    <w:rsid w:val="48E74931"/>
    <w:rsid w:val="48EB0D1C"/>
    <w:rsid w:val="48EB815B"/>
    <w:rsid w:val="48EBBFB1"/>
    <w:rsid w:val="48EFC187"/>
    <w:rsid w:val="48F07B2F"/>
    <w:rsid w:val="48F4FAB1"/>
    <w:rsid w:val="48F7327A"/>
    <w:rsid w:val="48F80E76"/>
    <w:rsid w:val="48FB13F0"/>
    <w:rsid w:val="48FB1EFF"/>
    <w:rsid w:val="490091CF"/>
    <w:rsid w:val="4902006C"/>
    <w:rsid w:val="49023098"/>
    <w:rsid w:val="49027D86"/>
    <w:rsid w:val="4904196D"/>
    <w:rsid w:val="49087753"/>
    <w:rsid w:val="490A64CD"/>
    <w:rsid w:val="490F1A97"/>
    <w:rsid w:val="49135E10"/>
    <w:rsid w:val="4913A1E7"/>
    <w:rsid w:val="4914AF37"/>
    <w:rsid w:val="49152EB5"/>
    <w:rsid w:val="4915A3BE"/>
    <w:rsid w:val="4915F347"/>
    <w:rsid w:val="49163C5F"/>
    <w:rsid w:val="4916E3BB"/>
    <w:rsid w:val="4919261A"/>
    <w:rsid w:val="4919EF3D"/>
    <w:rsid w:val="491C8A55"/>
    <w:rsid w:val="491CFAD3"/>
    <w:rsid w:val="491D26F1"/>
    <w:rsid w:val="491D9292"/>
    <w:rsid w:val="492034E8"/>
    <w:rsid w:val="49214BD6"/>
    <w:rsid w:val="49217A0E"/>
    <w:rsid w:val="49232206"/>
    <w:rsid w:val="49241613"/>
    <w:rsid w:val="4924E9E5"/>
    <w:rsid w:val="49259D68"/>
    <w:rsid w:val="4929ADCA"/>
    <w:rsid w:val="492AF08F"/>
    <w:rsid w:val="492B96F0"/>
    <w:rsid w:val="492DBB5E"/>
    <w:rsid w:val="492E963C"/>
    <w:rsid w:val="492FEFCE"/>
    <w:rsid w:val="4933AF7D"/>
    <w:rsid w:val="4933B8B0"/>
    <w:rsid w:val="49356729"/>
    <w:rsid w:val="49364C24"/>
    <w:rsid w:val="4936838D"/>
    <w:rsid w:val="4936CE9B"/>
    <w:rsid w:val="49386D52"/>
    <w:rsid w:val="4938D081"/>
    <w:rsid w:val="4939CF41"/>
    <w:rsid w:val="493BC957"/>
    <w:rsid w:val="493D1225"/>
    <w:rsid w:val="493DB938"/>
    <w:rsid w:val="49407211"/>
    <w:rsid w:val="4940D99C"/>
    <w:rsid w:val="4944718E"/>
    <w:rsid w:val="4945E0FC"/>
    <w:rsid w:val="494749C1"/>
    <w:rsid w:val="494817EB"/>
    <w:rsid w:val="4949A3E0"/>
    <w:rsid w:val="494ACE44"/>
    <w:rsid w:val="494BDFA7"/>
    <w:rsid w:val="494DC8AA"/>
    <w:rsid w:val="494F927A"/>
    <w:rsid w:val="4950D189"/>
    <w:rsid w:val="4952E561"/>
    <w:rsid w:val="49569096"/>
    <w:rsid w:val="495721C0"/>
    <w:rsid w:val="4957842D"/>
    <w:rsid w:val="4957C90F"/>
    <w:rsid w:val="49585251"/>
    <w:rsid w:val="49588998"/>
    <w:rsid w:val="49592F73"/>
    <w:rsid w:val="495E7979"/>
    <w:rsid w:val="495F2C9E"/>
    <w:rsid w:val="496050C5"/>
    <w:rsid w:val="49609221"/>
    <w:rsid w:val="4961CAFA"/>
    <w:rsid w:val="4962A461"/>
    <w:rsid w:val="496520E9"/>
    <w:rsid w:val="4966463A"/>
    <w:rsid w:val="49664DAE"/>
    <w:rsid w:val="4966A0ED"/>
    <w:rsid w:val="49677A25"/>
    <w:rsid w:val="4967C53F"/>
    <w:rsid w:val="496A50D0"/>
    <w:rsid w:val="496AB2A7"/>
    <w:rsid w:val="496AD953"/>
    <w:rsid w:val="496E1175"/>
    <w:rsid w:val="4970F134"/>
    <w:rsid w:val="49718F09"/>
    <w:rsid w:val="4971F22E"/>
    <w:rsid w:val="497207CD"/>
    <w:rsid w:val="4972F87B"/>
    <w:rsid w:val="497346F7"/>
    <w:rsid w:val="4973E745"/>
    <w:rsid w:val="4975F659"/>
    <w:rsid w:val="49763F38"/>
    <w:rsid w:val="49768BAA"/>
    <w:rsid w:val="49776223"/>
    <w:rsid w:val="49789F50"/>
    <w:rsid w:val="497908BE"/>
    <w:rsid w:val="497BF00F"/>
    <w:rsid w:val="497C251C"/>
    <w:rsid w:val="497DD19B"/>
    <w:rsid w:val="497E6064"/>
    <w:rsid w:val="498057C2"/>
    <w:rsid w:val="4983F0D5"/>
    <w:rsid w:val="498538B2"/>
    <w:rsid w:val="4985A7E2"/>
    <w:rsid w:val="498A2AC6"/>
    <w:rsid w:val="498D9956"/>
    <w:rsid w:val="498EDA97"/>
    <w:rsid w:val="498F7A78"/>
    <w:rsid w:val="49909158"/>
    <w:rsid w:val="4990B3A7"/>
    <w:rsid w:val="4990C1B5"/>
    <w:rsid w:val="4991729E"/>
    <w:rsid w:val="4992D6EC"/>
    <w:rsid w:val="49933857"/>
    <w:rsid w:val="49951463"/>
    <w:rsid w:val="4995CBEB"/>
    <w:rsid w:val="4995E508"/>
    <w:rsid w:val="49964F80"/>
    <w:rsid w:val="4996666C"/>
    <w:rsid w:val="499682F7"/>
    <w:rsid w:val="49996600"/>
    <w:rsid w:val="4999C8F4"/>
    <w:rsid w:val="499C1E3D"/>
    <w:rsid w:val="499CD58D"/>
    <w:rsid w:val="499E3C52"/>
    <w:rsid w:val="499F01EC"/>
    <w:rsid w:val="499F5C83"/>
    <w:rsid w:val="49A1FBD8"/>
    <w:rsid w:val="49A2EDF4"/>
    <w:rsid w:val="49A327C3"/>
    <w:rsid w:val="49A3C100"/>
    <w:rsid w:val="49A3E715"/>
    <w:rsid w:val="49A5C12B"/>
    <w:rsid w:val="49A6CA5F"/>
    <w:rsid w:val="49A7658C"/>
    <w:rsid w:val="49A7B74E"/>
    <w:rsid w:val="49A82C84"/>
    <w:rsid w:val="49AB22F4"/>
    <w:rsid w:val="49ABC1CB"/>
    <w:rsid w:val="49ABFCF1"/>
    <w:rsid w:val="49AC24EA"/>
    <w:rsid w:val="49AE83EF"/>
    <w:rsid w:val="49AEF442"/>
    <w:rsid w:val="49B00566"/>
    <w:rsid w:val="49B269BE"/>
    <w:rsid w:val="49B3A6BB"/>
    <w:rsid w:val="49B46AA2"/>
    <w:rsid w:val="49B4C0DF"/>
    <w:rsid w:val="49B54629"/>
    <w:rsid w:val="49B5F98C"/>
    <w:rsid w:val="49B5FFA7"/>
    <w:rsid w:val="49B623E1"/>
    <w:rsid w:val="49B63C41"/>
    <w:rsid w:val="49B7F423"/>
    <w:rsid w:val="49BAF7A9"/>
    <w:rsid w:val="49BB2FFB"/>
    <w:rsid w:val="49BB5D94"/>
    <w:rsid w:val="49BE0FBF"/>
    <w:rsid w:val="49BEF130"/>
    <w:rsid w:val="49BEF2DA"/>
    <w:rsid w:val="49BF815D"/>
    <w:rsid w:val="49C2A1DF"/>
    <w:rsid w:val="49C41436"/>
    <w:rsid w:val="49C469AE"/>
    <w:rsid w:val="49C4FDB5"/>
    <w:rsid w:val="49C7B44C"/>
    <w:rsid w:val="49C98160"/>
    <w:rsid w:val="49CCF37F"/>
    <w:rsid w:val="49CD7602"/>
    <w:rsid w:val="49CDE550"/>
    <w:rsid w:val="49CF82E9"/>
    <w:rsid w:val="49D1442B"/>
    <w:rsid w:val="49D21E9B"/>
    <w:rsid w:val="49D4A085"/>
    <w:rsid w:val="49D6B989"/>
    <w:rsid w:val="49D7CB34"/>
    <w:rsid w:val="49D954BF"/>
    <w:rsid w:val="49DBB05C"/>
    <w:rsid w:val="49DD5F0C"/>
    <w:rsid w:val="49DE33F4"/>
    <w:rsid w:val="49DF4DC6"/>
    <w:rsid w:val="49E5084B"/>
    <w:rsid w:val="49E52390"/>
    <w:rsid w:val="49E5873D"/>
    <w:rsid w:val="49E70283"/>
    <w:rsid w:val="49EAABC3"/>
    <w:rsid w:val="49EB2AD4"/>
    <w:rsid w:val="49EFC9D6"/>
    <w:rsid w:val="49EFF230"/>
    <w:rsid w:val="49F1F506"/>
    <w:rsid w:val="49F2B8D4"/>
    <w:rsid w:val="49F38DDF"/>
    <w:rsid w:val="49F575EA"/>
    <w:rsid w:val="49F58836"/>
    <w:rsid w:val="49F7ECC1"/>
    <w:rsid w:val="49F8949E"/>
    <w:rsid w:val="49FAB699"/>
    <w:rsid w:val="4A024C89"/>
    <w:rsid w:val="4A03E725"/>
    <w:rsid w:val="4A0579AD"/>
    <w:rsid w:val="4A05F7CA"/>
    <w:rsid w:val="4A06E8D1"/>
    <w:rsid w:val="4A0714AD"/>
    <w:rsid w:val="4A0BEBF4"/>
    <w:rsid w:val="4A0C84F8"/>
    <w:rsid w:val="4A0D551F"/>
    <w:rsid w:val="4A0D8449"/>
    <w:rsid w:val="4A0DEC15"/>
    <w:rsid w:val="4A0FDEE3"/>
    <w:rsid w:val="4A112C82"/>
    <w:rsid w:val="4A141629"/>
    <w:rsid w:val="4A15BA6A"/>
    <w:rsid w:val="4A182375"/>
    <w:rsid w:val="4A1827FA"/>
    <w:rsid w:val="4A18549A"/>
    <w:rsid w:val="4A186E26"/>
    <w:rsid w:val="4A1915A9"/>
    <w:rsid w:val="4A19ADCB"/>
    <w:rsid w:val="4A1B2AD0"/>
    <w:rsid w:val="4A1D2B4E"/>
    <w:rsid w:val="4A1E1A99"/>
    <w:rsid w:val="4A1F1430"/>
    <w:rsid w:val="4A20B41C"/>
    <w:rsid w:val="4A23942D"/>
    <w:rsid w:val="4A23FA07"/>
    <w:rsid w:val="4A266A22"/>
    <w:rsid w:val="4A29FF74"/>
    <w:rsid w:val="4A2A115D"/>
    <w:rsid w:val="4A2C2626"/>
    <w:rsid w:val="4A2C62FD"/>
    <w:rsid w:val="4A2CC54A"/>
    <w:rsid w:val="4A2CFC6B"/>
    <w:rsid w:val="4A2E3DB7"/>
    <w:rsid w:val="4A2F038A"/>
    <w:rsid w:val="4A2F283D"/>
    <w:rsid w:val="4A342F29"/>
    <w:rsid w:val="4A365E81"/>
    <w:rsid w:val="4A36BDD1"/>
    <w:rsid w:val="4A36E048"/>
    <w:rsid w:val="4A392912"/>
    <w:rsid w:val="4A39E35C"/>
    <w:rsid w:val="4A3AA96F"/>
    <w:rsid w:val="4A3B8916"/>
    <w:rsid w:val="4A3CD200"/>
    <w:rsid w:val="4A3D7DD5"/>
    <w:rsid w:val="4A3F21A8"/>
    <w:rsid w:val="4A3F2C8B"/>
    <w:rsid w:val="4A42A404"/>
    <w:rsid w:val="4A452AAB"/>
    <w:rsid w:val="4A45AC1E"/>
    <w:rsid w:val="4A474EFD"/>
    <w:rsid w:val="4A47E2E8"/>
    <w:rsid w:val="4A4B51EE"/>
    <w:rsid w:val="4A51175F"/>
    <w:rsid w:val="4A514A89"/>
    <w:rsid w:val="4A51F47C"/>
    <w:rsid w:val="4A527B38"/>
    <w:rsid w:val="4A56C57D"/>
    <w:rsid w:val="4A5708CC"/>
    <w:rsid w:val="4A579E7D"/>
    <w:rsid w:val="4A57C4D7"/>
    <w:rsid w:val="4A5AAF02"/>
    <w:rsid w:val="4A5CB2E9"/>
    <w:rsid w:val="4A5D1778"/>
    <w:rsid w:val="4A615A39"/>
    <w:rsid w:val="4A6166FE"/>
    <w:rsid w:val="4A63B9F9"/>
    <w:rsid w:val="4A63F825"/>
    <w:rsid w:val="4A673DE7"/>
    <w:rsid w:val="4A68114B"/>
    <w:rsid w:val="4A6865B3"/>
    <w:rsid w:val="4A696180"/>
    <w:rsid w:val="4A6A0184"/>
    <w:rsid w:val="4A6A2D3B"/>
    <w:rsid w:val="4A6A600C"/>
    <w:rsid w:val="4A6B670B"/>
    <w:rsid w:val="4A6C2E61"/>
    <w:rsid w:val="4A6E4D89"/>
    <w:rsid w:val="4A6F687F"/>
    <w:rsid w:val="4A70C573"/>
    <w:rsid w:val="4A70D852"/>
    <w:rsid w:val="4A71067A"/>
    <w:rsid w:val="4A710D3B"/>
    <w:rsid w:val="4A758825"/>
    <w:rsid w:val="4A791A3E"/>
    <w:rsid w:val="4A79EF1F"/>
    <w:rsid w:val="4A7B63D3"/>
    <w:rsid w:val="4A7D59D5"/>
    <w:rsid w:val="4A7E2001"/>
    <w:rsid w:val="4A811185"/>
    <w:rsid w:val="4A82E897"/>
    <w:rsid w:val="4A846C02"/>
    <w:rsid w:val="4A851AB7"/>
    <w:rsid w:val="4A86524B"/>
    <w:rsid w:val="4A88101A"/>
    <w:rsid w:val="4A88268C"/>
    <w:rsid w:val="4A884B07"/>
    <w:rsid w:val="4A88B052"/>
    <w:rsid w:val="4A89B25C"/>
    <w:rsid w:val="4A8C18D0"/>
    <w:rsid w:val="4A8DC4AD"/>
    <w:rsid w:val="4A8E1B29"/>
    <w:rsid w:val="4A8EE9C9"/>
    <w:rsid w:val="4A8F374B"/>
    <w:rsid w:val="4A9149D9"/>
    <w:rsid w:val="4A923AED"/>
    <w:rsid w:val="4A94133F"/>
    <w:rsid w:val="4A946683"/>
    <w:rsid w:val="4A95033E"/>
    <w:rsid w:val="4A95157F"/>
    <w:rsid w:val="4A96D004"/>
    <w:rsid w:val="4A9861A1"/>
    <w:rsid w:val="4A9880EC"/>
    <w:rsid w:val="4A9A1019"/>
    <w:rsid w:val="4A9BF56E"/>
    <w:rsid w:val="4A9F64B2"/>
    <w:rsid w:val="4A9FD15E"/>
    <w:rsid w:val="4AA12B21"/>
    <w:rsid w:val="4AA34C85"/>
    <w:rsid w:val="4AA3E286"/>
    <w:rsid w:val="4AA64741"/>
    <w:rsid w:val="4AA6D8B8"/>
    <w:rsid w:val="4AA71A0D"/>
    <w:rsid w:val="4AA83EC0"/>
    <w:rsid w:val="4AA9855D"/>
    <w:rsid w:val="4AABDD4B"/>
    <w:rsid w:val="4AAD67C0"/>
    <w:rsid w:val="4AAEEC46"/>
    <w:rsid w:val="4AB025D4"/>
    <w:rsid w:val="4AB08B9E"/>
    <w:rsid w:val="4AB2EACA"/>
    <w:rsid w:val="4AB321CE"/>
    <w:rsid w:val="4AB364C8"/>
    <w:rsid w:val="4AB39C88"/>
    <w:rsid w:val="4AB5067C"/>
    <w:rsid w:val="4AB62F3A"/>
    <w:rsid w:val="4ABAB8D5"/>
    <w:rsid w:val="4ABB0F5B"/>
    <w:rsid w:val="4ABC25E5"/>
    <w:rsid w:val="4ABE8433"/>
    <w:rsid w:val="4ABF16BB"/>
    <w:rsid w:val="4ABF83AB"/>
    <w:rsid w:val="4ABFF86E"/>
    <w:rsid w:val="4AC09DFF"/>
    <w:rsid w:val="4AC0FC2B"/>
    <w:rsid w:val="4AC3593F"/>
    <w:rsid w:val="4AC3C8E3"/>
    <w:rsid w:val="4AC42AAA"/>
    <w:rsid w:val="4AC6ADDA"/>
    <w:rsid w:val="4AC7B4E6"/>
    <w:rsid w:val="4AC7BA97"/>
    <w:rsid w:val="4AC8A038"/>
    <w:rsid w:val="4AC8DCA6"/>
    <w:rsid w:val="4AC9BA57"/>
    <w:rsid w:val="4AC9F527"/>
    <w:rsid w:val="4ACB5301"/>
    <w:rsid w:val="4ACE8E74"/>
    <w:rsid w:val="4ACFFD51"/>
    <w:rsid w:val="4AD05E77"/>
    <w:rsid w:val="4AD07C80"/>
    <w:rsid w:val="4AD0D653"/>
    <w:rsid w:val="4AD3C790"/>
    <w:rsid w:val="4AD3D5E0"/>
    <w:rsid w:val="4AD5E427"/>
    <w:rsid w:val="4AD6A441"/>
    <w:rsid w:val="4AD809E1"/>
    <w:rsid w:val="4AD81FEB"/>
    <w:rsid w:val="4AD8CB02"/>
    <w:rsid w:val="4AD8EB16"/>
    <w:rsid w:val="4AD92A28"/>
    <w:rsid w:val="4ADA4ACB"/>
    <w:rsid w:val="4ADA57B4"/>
    <w:rsid w:val="4ADA849B"/>
    <w:rsid w:val="4ADB591C"/>
    <w:rsid w:val="4ADB7E68"/>
    <w:rsid w:val="4ADDD477"/>
    <w:rsid w:val="4ADF3B58"/>
    <w:rsid w:val="4ADF4DC0"/>
    <w:rsid w:val="4ADFDCBE"/>
    <w:rsid w:val="4AE204E6"/>
    <w:rsid w:val="4AE5A6A4"/>
    <w:rsid w:val="4AE63F98"/>
    <w:rsid w:val="4AE99EA9"/>
    <w:rsid w:val="4AEB3BC5"/>
    <w:rsid w:val="4AEBBBF9"/>
    <w:rsid w:val="4AEBC2EC"/>
    <w:rsid w:val="4AEC0C4D"/>
    <w:rsid w:val="4AEE4230"/>
    <w:rsid w:val="4AEF22FA"/>
    <w:rsid w:val="4AF09991"/>
    <w:rsid w:val="4AF14E4A"/>
    <w:rsid w:val="4AF29AB0"/>
    <w:rsid w:val="4AF406ED"/>
    <w:rsid w:val="4AF49872"/>
    <w:rsid w:val="4AF4CF08"/>
    <w:rsid w:val="4AF52712"/>
    <w:rsid w:val="4AF71974"/>
    <w:rsid w:val="4AF9A4B4"/>
    <w:rsid w:val="4AF9ED55"/>
    <w:rsid w:val="4AFC2132"/>
    <w:rsid w:val="4AFE95EB"/>
    <w:rsid w:val="4AFEE8EC"/>
    <w:rsid w:val="4B0749B9"/>
    <w:rsid w:val="4B081AA6"/>
    <w:rsid w:val="4B088FDF"/>
    <w:rsid w:val="4B0A4C1C"/>
    <w:rsid w:val="4B0B7596"/>
    <w:rsid w:val="4B0C63C7"/>
    <w:rsid w:val="4B0C6D9A"/>
    <w:rsid w:val="4B0EE540"/>
    <w:rsid w:val="4B0FB2FC"/>
    <w:rsid w:val="4B1091C9"/>
    <w:rsid w:val="4B118866"/>
    <w:rsid w:val="4B13EF91"/>
    <w:rsid w:val="4B144853"/>
    <w:rsid w:val="4B1505C6"/>
    <w:rsid w:val="4B15D413"/>
    <w:rsid w:val="4B175C30"/>
    <w:rsid w:val="4B18A7BC"/>
    <w:rsid w:val="4B1B43CA"/>
    <w:rsid w:val="4B1C06BC"/>
    <w:rsid w:val="4B1D6E4F"/>
    <w:rsid w:val="4B1F2A1F"/>
    <w:rsid w:val="4B1F3404"/>
    <w:rsid w:val="4B21EF57"/>
    <w:rsid w:val="4B24C331"/>
    <w:rsid w:val="4B25E099"/>
    <w:rsid w:val="4B279E7B"/>
    <w:rsid w:val="4B2CAB9A"/>
    <w:rsid w:val="4B2E1BB4"/>
    <w:rsid w:val="4B2E6BC5"/>
    <w:rsid w:val="4B2F5728"/>
    <w:rsid w:val="4B2F9B80"/>
    <w:rsid w:val="4B30BAEB"/>
    <w:rsid w:val="4B312B9C"/>
    <w:rsid w:val="4B3283BD"/>
    <w:rsid w:val="4B332412"/>
    <w:rsid w:val="4B33DCCC"/>
    <w:rsid w:val="4B340E86"/>
    <w:rsid w:val="4B35FE1D"/>
    <w:rsid w:val="4B36009E"/>
    <w:rsid w:val="4B382F92"/>
    <w:rsid w:val="4B3BBC09"/>
    <w:rsid w:val="4B3CD433"/>
    <w:rsid w:val="4B3D3717"/>
    <w:rsid w:val="4B3EED4B"/>
    <w:rsid w:val="4B403962"/>
    <w:rsid w:val="4B41E2B4"/>
    <w:rsid w:val="4B423CC1"/>
    <w:rsid w:val="4B4284F4"/>
    <w:rsid w:val="4B44F956"/>
    <w:rsid w:val="4B4828EA"/>
    <w:rsid w:val="4B4A24C3"/>
    <w:rsid w:val="4B4B404E"/>
    <w:rsid w:val="4B4D0912"/>
    <w:rsid w:val="4B4D33A7"/>
    <w:rsid w:val="4B4E88BB"/>
    <w:rsid w:val="4B5253B2"/>
    <w:rsid w:val="4B53D679"/>
    <w:rsid w:val="4B5416C3"/>
    <w:rsid w:val="4B544575"/>
    <w:rsid w:val="4B54762B"/>
    <w:rsid w:val="4B5576BE"/>
    <w:rsid w:val="4B5611B7"/>
    <w:rsid w:val="4B567434"/>
    <w:rsid w:val="4B59C494"/>
    <w:rsid w:val="4B5BB965"/>
    <w:rsid w:val="4B5DE240"/>
    <w:rsid w:val="4B5F3FDF"/>
    <w:rsid w:val="4B5FFDDF"/>
    <w:rsid w:val="4B605908"/>
    <w:rsid w:val="4B609397"/>
    <w:rsid w:val="4B609D42"/>
    <w:rsid w:val="4B61DB1E"/>
    <w:rsid w:val="4B6294B8"/>
    <w:rsid w:val="4B6A69E9"/>
    <w:rsid w:val="4B6A9999"/>
    <w:rsid w:val="4B6B01AD"/>
    <w:rsid w:val="4B6D148C"/>
    <w:rsid w:val="4B6D9FEB"/>
    <w:rsid w:val="4B6EBB11"/>
    <w:rsid w:val="4B719373"/>
    <w:rsid w:val="4B7233D7"/>
    <w:rsid w:val="4B74C51E"/>
    <w:rsid w:val="4B758C8F"/>
    <w:rsid w:val="4B75C843"/>
    <w:rsid w:val="4B7651A6"/>
    <w:rsid w:val="4B7783D7"/>
    <w:rsid w:val="4B786246"/>
    <w:rsid w:val="4B7AE344"/>
    <w:rsid w:val="4B7B5626"/>
    <w:rsid w:val="4B7BC183"/>
    <w:rsid w:val="4B7C3B76"/>
    <w:rsid w:val="4B7F576A"/>
    <w:rsid w:val="4B7FD9DE"/>
    <w:rsid w:val="4B842984"/>
    <w:rsid w:val="4B8618DE"/>
    <w:rsid w:val="4B88EBFA"/>
    <w:rsid w:val="4B89A63A"/>
    <w:rsid w:val="4B89F8D8"/>
    <w:rsid w:val="4B8BB82B"/>
    <w:rsid w:val="4B8C0C6D"/>
    <w:rsid w:val="4B8D14A4"/>
    <w:rsid w:val="4B8D2CAE"/>
    <w:rsid w:val="4B8E18AA"/>
    <w:rsid w:val="4B8FBEB0"/>
    <w:rsid w:val="4B8FC7A9"/>
    <w:rsid w:val="4B911F48"/>
    <w:rsid w:val="4B9355F2"/>
    <w:rsid w:val="4B9445AB"/>
    <w:rsid w:val="4B97C159"/>
    <w:rsid w:val="4B98768E"/>
    <w:rsid w:val="4B98BB73"/>
    <w:rsid w:val="4B98BD75"/>
    <w:rsid w:val="4B996DA3"/>
    <w:rsid w:val="4B9A78F2"/>
    <w:rsid w:val="4B9C7267"/>
    <w:rsid w:val="4B9CD4AD"/>
    <w:rsid w:val="4B9D3525"/>
    <w:rsid w:val="4BA7157D"/>
    <w:rsid w:val="4BA82736"/>
    <w:rsid w:val="4BAA400D"/>
    <w:rsid w:val="4BAA55E8"/>
    <w:rsid w:val="4BAF0D20"/>
    <w:rsid w:val="4BAFC051"/>
    <w:rsid w:val="4BB0D11B"/>
    <w:rsid w:val="4BB109D7"/>
    <w:rsid w:val="4BB461EA"/>
    <w:rsid w:val="4BB6E05A"/>
    <w:rsid w:val="4BB74304"/>
    <w:rsid w:val="4BB7FA77"/>
    <w:rsid w:val="4BBB714F"/>
    <w:rsid w:val="4BBE21AE"/>
    <w:rsid w:val="4BBFFD60"/>
    <w:rsid w:val="4BC15001"/>
    <w:rsid w:val="4BC1CB56"/>
    <w:rsid w:val="4BC1DCF2"/>
    <w:rsid w:val="4BC2305D"/>
    <w:rsid w:val="4BC2A4B8"/>
    <w:rsid w:val="4BC34FCE"/>
    <w:rsid w:val="4BC40832"/>
    <w:rsid w:val="4BC5BB19"/>
    <w:rsid w:val="4BC5CF90"/>
    <w:rsid w:val="4BC69A30"/>
    <w:rsid w:val="4BC7877E"/>
    <w:rsid w:val="4BC7EA3C"/>
    <w:rsid w:val="4BC89BD9"/>
    <w:rsid w:val="4BCA0B12"/>
    <w:rsid w:val="4BCA3B2D"/>
    <w:rsid w:val="4BCB1DF4"/>
    <w:rsid w:val="4BCCBE5E"/>
    <w:rsid w:val="4BCCE995"/>
    <w:rsid w:val="4BCEA153"/>
    <w:rsid w:val="4BD03CBF"/>
    <w:rsid w:val="4BD1AF34"/>
    <w:rsid w:val="4BD2341C"/>
    <w:rsid w:val="4BD39666"/>
    <w:rsid w:val="4BD46358"/>
    <w:rsid w:val="4BD69B0A"/>
    <w:rsid w:val="4BD6CAD0"/>
    <w:rsid w:val="4BD72B69"/>
    <w:rsid w:val="4BDACA89"/>
    <w:rsid w:val="4BDAE5B6"/>
    <w:rsid w:val="4BDD0C03"/>
    <w:rsid w:val="4BDE3AF3"/>
    <w:rsid w:val="4BDF0BFE"/>
    <w:rsid w:val="4BDF86A0"/>
    <w:rsid w:val="4BDFF3EE"/>
    <w:rsid w:val="4BE057D6"/>
    <w:rsid w:val="4BE0FED0"/>
    <w:rsid w:val="4BE28531"/>
    <w:rsid w:val="4BE4DE1C"/>
    <w:rsid w:val="4BE56529"/>
    <w:rsid w:val="4BE5DA21"/>
    <w:rsid w:val="4BE8798B"/>
    <w:rsid w:val="4BE9B39C"/>
    <w:rsid w:val="4BEA5695"/>
    <w:rsid w:val="4BEC7681"/>
    <w:rsid w:val="4BEDE369"/>
    <w:rsid w:val="4BF392AF"/>
    <w:rsid w:val="4BF424D2"/>
    <w:rsid w:val="4BF4C0AA"/>
    <w:rsid w:val="4BF5A2AF"/>
    <w:rsid w:val="4BF68A6F"/>
    <w:rsid w:val="4BF9005A"/>
    <w:rsid w:val="4BF9D583"/>
    <w:rsid w:val="4BFA7EAB"/>
    <w:rsid w:val="4BFCA8F8"/>
    <w:rsid w:val="4BFF17BA"/>
    <w:rsid w:val="4BFF4D02"/>
    <w:rsid w:val="4BFFD571"/>
    <w:rsid w:val="4C0247B5"/>
    <w:rsid w:val="4C02EC9C"/>
    <w:rsid w:val="4C04055E"/>
    <w:rsid w:val="4C056409"/>
    <w:rsid w:val="4C060E2C"/>
    <w:rsid w:val="4C08107E"/>
    <w:rsid w:val="4C0884D5"/>
    <w:rsid w:val="4C08F0BB"/>
    <w:rsid w:val="4C09F65C"/>
    <w:rsid w:val="4C0B77E6"/>
    <w:rsid w:val="4C106BB1"/>
    <w:rsid w:val="4C13C79D"/>
    <w:rsid w:val="4C1516F1"/>
    <w:rsid w:val="4C15A304"/>
    <w:rsid w:val="4C16276C"/>
    <w:rsid w:val="4C189344"/>
    <w:rsid w:val="4C1A1041"/>
    <w:rsid w:val="4C1B3991"/>
    <w:rsid w:val="4C1D49EF"/>
    <w:rsid w:val="4C20049B"/>
    <w:rsid w:val="4C218AD8"/>
    <w:rsid w:val="4C2860F9"/>
    <w:rsid w:val="4C28AD1B"/>
    <w:rsid w:val="4C29DB40"/>
    <w:rsid w:val="4C2A7D45"/>
    <w:rsid w:val="4C2B3376"/>
    <w:rsid w:val="4C2EDDC9"/>
    <w:rsid w:val="4C2FA847"/>
    <w:rsid w:val="4C342E98"/>
    <w:rsid w:val="4C35943E"/>
    <w:rsid w:val="4C35B97E"/>
    <w:rsid w:val="4C35E67A"/>
    <w:rsid w:val="4C361D0F"/>
    <w:rsid w:val="4C3909B6"/>
    <w:rsid w:val="4C397B8F"/>
    <w:rsid w:val="4C39ACFB"/>
    <w:rsid w:val="4C3C60C6"/>
    <w:rsid w:val="4C3FD000"/>
    <w:rsid w:val="4C414734"/>
    <w:rsid w:val="4C41F8DC"/>
    <w:rsid w:val="4C4317DF"/>
    <w:rsid w:val="4C431A72"/>
    <w:rsid w:val="4C454C5C"/>
    <w:rsid w:val="4C46EA7B"/>
    <w:rsid w:val="4C493821"/>
    <w:rsid w:val="4C495A79"/>
    <w:rsid w:val="4C4A9183"/>
    <w:rsid w:val="4C4C574D"/>
    <w:rsid w:val="4C4F6635"/>
    <w:rsid w:val="4C5032E5"/>
    <w:rsid w:val="4C5158A0"/>
    <w:rsid w:val="4C5224EB"/>
    <w:rsid w:val="4C5263D9"/>
    <w:rsid w:val="4C5306F4"/>
    <w:rsid w:val="4C5440FF"/>
    <w:rsid w:val="4C54A23F"/>
    <w:rsid w:val="4C5604B0"/>
    <w:rsid w:val="4C58B6BB"/>
    <w:rsid w:val="4C58C799"/>
    <w:rsid w:val="4C591A26"/>
    <w:rsid w:val="4C59E988"/>
    <w:rsid w:val="4C5A3658"/>
    <w:rsid w:val="4C5C0609"/>
    <w:rsid w:val="4C5CDFE6"/>
    <w:rsid w:val="4C5CF737"/>
    <w:rsid w:val="4C5E39EE"/>
    <w:rsid w:val="4C5EC916"/>
    <w:rsid w:val="4C5F2398"/>
    <w:rsid w:val="4C5F5FFE"/>
    <w:rsid w:val="4C5FA0BF"/>
    <w:rsid w:val="4C6030D1"/>
    <w:rsid w:val="4C6045D1"/>
    <w:rsid w:val="4C612203"/>
    <w:rsid w:val="4C61E553"/>
    <w:rsid w:val="4C62C5C2"/>
    <w:rsid w:val="4C637AA4"/>
    <w:rsid w:val="4C63BB6D"/>
    <w:rsid w:val="4C643C78"/>
    <w:rsid w:val="4C65E869"/>
    <w:rsid w:val="4C661E72"/>
    <w:rsid w:val="4C6756EB"/>
    <w:rsid w:val="4C679411"/>
    <w:rsid w:val="4C69E802"/>
    <w:rsid w:val="4C6B8BE0"/>
    <w:rsid w:val="4C6C9FC9"/>
    <w:rsid w:val="4C6DED61"/>
    <w:rsid w:val="4C6E6658"/>
    <w:rsid w:val="4C6E6FD0"/>
    <w:rsid w:val="4C706E46"/>
    <w:rsid w:val="4C713257"/>
    <w:rsid w:val="4C714B53"/>
    <w:rsid w:val="4C7343BB"/>
    <w:rsid w:val="4C743CCE"/>
    <w:rsid w:val="4C74CBEC"/>
    <w:rsid w:val="4C777906"/>
    <w:rsid w:val="4C779C1B"/>
    <w:rsid w:val="4C77F5EA"/>
    <w:rsid w:val="4C7983CC"/>
    <w:rsid w:val="4C79E032"/>
    <w:rsid w:val="4C7A39E7"/>
    <w:rsid w:val="4C7C3C88"/>
    <w:rsid w:val="4C7C5C30"/>
    <w:rsid w:val="4C7C629D"/>
    <w:rsid w:val="4C7DD683"/>
    <w:rsid w:val="4C7E89F2"/>
    <w:rsid w:val="4C7FFFC8"/>
    <w:rsid w:val="4C808613"/>
    <w:rsid w:val="4C822302"/>
    <w:rsid w:val="4C849BCB"/>
    <w:rsid w:val="4C84E947"/>
    <w:rsid w:val="4C86B7EC"/>
    <w:rsid w:val="4C8AA2BB"/>
    <w:rsid w:val="4C8AC567"/>
    <w:rsid w:val="4C90479F"/>
    <w:rsid w:val="4C90C6BD"/>
    <w:rsid w:val="4C9322CB"/>
    <w:rsid w:val="4C96430E"/>
    <w:rsid w:val="4C978326"/>
    <w:rsid w:val="4C97C193"/>
    <w:rsid w:val="4C982E14"/>
    <w:rsid w:val="4C9ADE27"/>
    <w:rsid w:val="4C9D87D2"/>
    <w:rsid w:val="4CA102D4"/>
    <w:rsid w:val="4CA15056"/>
    <w:rsid w:val="4CA2CA0C"/>
    <w:rsid w:val="4CA4DF5C"/>
    <w:rsid w:val="4CAB6BE5"/>
    <w:rsid w:val="4CAC15BC"/>
    <w:rsid w:val="4CAEAFF2"/>
    <w:rsid w:val="4CAFF5E8"/>
    <w:rsid w:val="4CB03834"/>
    <w:rsid w:val="4CB0C25F"/>
    <w:rsid w:val="4CB1AF78"/>
    <w:rsid w:val="4CB2DE35"/>
    <w:rsid w:val="4CB32DE6"/>
    <w:rsid w:val="4CB333EE"/>
    <w:rsid w:val="4CB50C4E"/>
    <w:rsid w:val="4CB569AE"/>
    <w:rsid w:val="4CB7441A"/>
    <w:rsid w:val="4CB9BFE3"/>
    <w:rsid w:val="4CBAC186"/>
    <w:rsid w:val="4CBB317F"/>
    <w:rsid w:val="4CBC90C8"/>
    <w:rsid w:val="4CBE7C20"/>
    <w:rsid w:val="4CC247AA"/>
    <w:rsid w:val="4CC7BCAE"/>
    <w:rsid w:val="4CCBE891"/>
    <w:rsid w:val="4CCCBC66"/>
    <w:rsid w:val="4CCD3445"/>
    <w:rsid w:val="4CCED6F2"/>
    <w:rsid w:val="4CCFB8FF"/>
    <w:rsid w:val="4CD13D9B"/>
    <w:rsid w:val="4CD2D820"/>
    <w:rsid w:val="4CD88EEB"/>
    <w:rsid w:val="4CD90380"/>
    <w:rsid w:val="4CD9E04F"/>
    <w:rsid w:val="4CDA90FD"/>
    <w:rsid w:val="4CDC8DF7"/>
    <w:rsid w:val="4CDF8446"/>
    <w:rsid w:val="4CE1C170"/>
    <w:rsid w:val="4CE279C7"/>
    <w:rsid w:val="4CE33C29"/>
    <w:rsid w:val="4CE8A51F"/>
    <w:rsid w:val="4CEA053F"/>
    <w:rsid w:val="4CEA4D35"/>
    <w:rsid w:val="4CEAEE04"/>
    <w:rsid w:val="4CEC2D0B"/>
    <w:rsid w:val="4CF16FF3"/>
    <w:rsid w:val="4CF51F84"/>
    <w:rsid w:val="4CF93828"/>
    <w:rsid w:val="4CFAA7DD"/>
    <w:rsid w:val="4CFBE900"/>
    <w:rsid w:val="4CFC51D1"/>
    <w:rsid w:val="4D0030B5"/>
    <w:rsid w:val="4D003F0C"/>
    <w:rsid w:val="4D01E881"/>
    <w:rsid w:val="4D024BAC"/>
    <w:rsid w:val="4D05431F"/>
    <w:rsid w:val="4D056CAD"/>
    <w:rsid w:val="4D0658FC"/>
    <w:rsid w:val="4D0B7F97"/>
    <w:rsid w:val="4D0DD3BD"/>
    <w:rsid w:val="4D0E1853"/>
    <w:rsid w:val="4D0E6E06"/>
    <w:rsid w:val="4D1152E7"/>
    <w:rsid w:val="4D122BF2"/>
    <w:rsid w:val="4D1374D1"/>
    <w:rsid w:val="4D1406AE"/>
    <w:rsid w:val="4D14507C"/>
    <w:rsid w:val="4D145D61"/>
    <w:rsid w:val="4D15A245"/>
    <w:rsid w:val="4D15A688"/>
    <w:rsid w:val="4D16D3CD"/>
    <w:rsid w:val="4D1869AE"/>
    <w:rsid w:val="4D1CA287"/>
    <w:rsid w:val="4D1D37E7"/>
    <w:rsid w:val="4D1E627D"/>
    <w:rsid w:val="4D1F79C5"/>
    <w:rsid w:val="4D1FB6DB"/>
    <w:rsid w:val="4D1FD3C4"/>
    <w:rsid w:val="4D208789"/>
    <w:rsid w:val="4D20F358"/>
    <w:rsid w:val="4D219E04"/>
    <w:rsid w:val="4D23C111"/>
    <w:rsid w:val="4D24A993"/>
    <w:rsid w:val="4D24D1A4"/>
    <w:rsid w:val="4D251710"/>
    <w:rsid w:val="4D2629C4"/>
    <w:rsid w:val="4D2775D0"/>
    <w:rsid w:val="4D27AB47"/>
    <w:rsid w:val="4D288F3F"/>
    <w:rsid w:val="4D28C5FF"/>
    <w:rsid w:val="4D29FE76"/>
    <w:rsid w:val="4D2C001B"/>
    <w:rsid w:val="4D2C83DD"/>
    <w:rsid w:val="4D2D1FAA"/>
    <w:rsid w:val="4D2EC540"/>
    <w:rsid w:val="4D302D65"/>
    <w:rsid w:val="4D311314"/>
    <w:rsid w:val="4D3132CF"/>
    <w:rsid w:val="4D332933"/>
    <w:rsid w:val="4D345547"/>
    <w:rsid w:val="4D34BB21"/>
    <w:rsid w:val="4D367119"/>
    <w:rsid w:val="4D3761BE"/>
    <w:rsid w:val="4D385299"/>
    <w:rsid w:val="4D3866C7"/>
    <w:rsid w:val="4D38A601"/>
    <w:rsid w:val="4D38C451"/>
    <w:rsid w:val="4D38F507"/>
    <w:rsid w:val="4D38FFD8"/>
    <w:rsid w:val="4D3BF10B"/>
    <w:rsid w:val="4D3C10CE"/>
    <w:rsid w:val="4D3C5323"/>
    <w:rsid w:val="4D3E2496"/>
    <w:rsid w:val="4D3EDE5A"/>
    <w:rsid w:val="4D3EF0EB"/>
    <w:rsid w:val="4D427EA1"/>
    <w:rsid w:val="4D430C7A"/>
    <w:rsid w:val="4D43E750"/>
    <w:rsid w:val="4D447379"/>
    <w:rsid w:val="4D452458"/>
    <w:rsid w:val="4D47310A"/>
    <w:rsid w:val="4D478C98"/>
    <w:rsid w:val="4D4846B5"/>
    <w:rsid w:val="4D4891A1"/>
    <w:rsid w:val="4D49455C"/>
    <w:rsid w:val="4D4E08CC"/>
    <w:rsid w:val="4D511250"/>
    <w:rsid w:val="4D51D357"/>
    <w:rsid w:val="4D5219D4"/>
    <w:rsid w:val="4D5231FA"/>
    <w:rsid w:val="4D571A22"/>
    <w:rsid w:val="4D57DF90"/>
    <w:rsid w:val="4D586BC0"/>
    <w:rsid w:val="4D5955D4"/>
    <w:rsid w:val="4D5AD83F"/>
    <w:rsid w:val="4D5EB876"/>
    <w:rsid w:val="4D5FE73A"/>
    <w:rsid w:val="4D6056FB"/>
    <w:rsid w:val="4D69C893"/>
    <w:rsid w:val="4D6B59E7"/>
    <w:rsid w:val="4D6BF091"/>
    <w:rsid w:val="4D6F4878"/>
    <w:rsid w:val="4D7113E9"/>
    <w:rsid w:val="4D71C9AB"/>
    <w:rsid w:val="4D746B08"/>
    <w:rsid w:val="4D75407D"/>
    <w:rsid w:val="4D755D54"/>
    <w:rsid w:val="4D7574F1"/>
    <w:rsid w:val="4D772CC6"/>
    <w:rsid w:val="4D7739B9"/>
    <w:rsid w:val="4D77FB3D"/>
    <w:rsid w:val="4D785FFC"/>
    <w:rsid w:val="4D794419"/>
    <w:rsid w:val="4D7D912F"/>
    <w:rsid w:val="4D7F7915"/>
    <w:rsid w:val="4D7FD4EB"/>
    <w:rsid w:val="4D806E76"/>
    <w:rsid w:val="4D811741"/>
    <w:rsid w:val="4D83251F"/>
    <w:rsid w:val="4D83CED5"/>
    <w:rsid w:val="4D86F75E"/>
    <w:rsid w:val="4D8741C8"/>
    <w:rsid w:val="4D87ACCE"/>
    <w:rsid w:val="4D8A5A65"/>
    <w:rsid w:val="4D8B2820"/>
    <w:rsid w:val="4D8D516B"/>
    <w:rsid w:val="4D907D84"/>
    <w:rsid w:val="4D907E0F"/>
    <w:rsid w:val="4D92217E"/>
    <w:rsid w:val="4D933C00"/>
    <w:rsid w:val="4D93F85D"/>
    <w:rsid w:val="4D97DE80"/>
    <w:rsid w:val="4D99B11A"/>
    <w:rsid w:val="4D99D843"/>
    <w:rsid w:val="4D9B49E4"/>
    <w:rsid w:val="4D9CE635"/>
    <w:rsid w:val="4D9DB548"/>
    <w:rsid w:val="4D9F923C"/>
    <w:rsid w:val="4DA06E81"/>
    <w:rsid w:val="4DA27452"/>
    <w:rsid w:val="4DA40189"/>
    <w:rsid w:val="4DA4BCC6"/>
    <w:rsid w:val="4DA62A36"/>
    <w:rsid w:val="4DA63E23"/>
    <w:rsid w:val="4DA68520"/>
    <w:rsid w:val="4DA72BA3"/>
    <w:rsid w:val="4DA98237"/>
    <w:rsid w:val="4DA988EC"/>
    <w:rsid w:val="4DA9AE5F"/>
    <w:rsid w:val="4DAC1BF9"/>
    <w:rsid w:val="4DAC6B1A"/>
    <w:rsid w:val="4DAD8D9C"/>
    <w:rsid w:val="4DAE4BE0"/>
    <w:rsid w:val="4DAF1CF0"/>
    <w:rsid w:val="4DAF7CEC"/>
    <w:rsid w:val="4DB12774"/>
    <w:rsid w:val="4DB2924A"/>
    <w:rsid w:val="4DB32C1D"/>
    <w:rsid w:val="4DB3893D"/>
    <w:rsid w:val="4DB3ED56"/>
    <w:rsid w:val="4DB481C3"/>
    <w:rsid w:val="4DB49F7C"/>
    <w:rsid w:val="4DB56FB1"/>
    <w:rsid w:val="4DB69A1D"/>
    <w:rsid w:val="4DB8BA9A"/>
    <w:rsid w:val="4DB9BBA6"/>
    <w:rsid w:val="4DBCDA88"/>
    <w:rsid w:val="4DBE6343"/>
    <w:rsid w:val="4DBF7A07"/>
    <w:rsid w:val="4DC0BA75"/>
    <w:rsid w:val="4DC1813D"/>
    <w:rsid w:val="4DC29460"/>
    <w:rsid w:val="4DC3B4C9"/>
    <w:rsid w:val="4DC4084E"/>
    <w:rsid w:val="4DC525D5"/>
    <w:rsid w:val="4DC6E207"/>
    <w:rsid w:val="4DC8D1B3"/>
    <w:rsid w:val="4DCA49C3"/>
    <w:rsid w:val="4DCA73D4"/>
    <w:rsid w:val="4DCBC837"/>
    <w:rsid w:val="4DCC5606"/>
    <w:rsid w:val="4DCDC93E"/>
    <w:rsid w:val="4DCDCA21"/>
    <w:rsid w:val="4DCEC0C8"/>
    <w:rsid w:val="4DCF482C"/>
    <w:rsid w:val="4DD4BDB1"/>
    <w:rsid w:val="4DD564E8"/>
    <w:rsid w:val="4DD6BC12"/>
    <w:rsid w:val="4DD87E04"/>
    <w:rsid w:val="4DD8DA4B"/>
    <w:rsid w:val="4DD913E8"/>
    <w:rsid w:val="4DD96F38"/>
    <w:rsid w:val="4DD9E8C9"/>
    <w:rsid w:val="4DDA1154"/>
    <w:rsid w:val="4DDA1A9F"/>
    <w:rsid w:val="4DDA5A2B"/>
    <w:rsid w:val="4DDDAB7D"/>
    <w:rsid w:val="4DE2A905"/>
    <w:rsid w:val="4DE2E0DF"/>
    <w:rsid w:val="4DE2F576"/>
    <w:rsid w:val="4DE3039A"/>
    <w:rsid w:val="4DE43A76"/>
    <w:rsid w:val="4DE494C7"/>
    <w:rsid w:val="4DE7DE35"/>
    <w:rsid w:val="4DEA6FE0"/>
    <w:rsid w:val="4DEB84E7"/>
    <w:rsid w:val="4DEBFF30"/>
    <w:rsid w:val="4DEC17AE"/>
    <w:rsid w:val="4DEC973D"/>
    <w:rsid w:val="4DECB84F"/>
    <w:rsid w:val="4DED1C08"/>
    <w:rsid w:val="4DED41C6"/>
    <w:rsid w:val="4DEDE04B"/>
    <w:rsid w:val="4DF0161C"/>
    <w:rsid w:val="4DF37915"/>
    <w:rsid w:val="4DF4D9D0"/>
    <w:rsid w:val="4DF4E253"/>
    <w:rsid w:val="4DF6AE96"/>
    <w:rsid w:val="4DF78736"/>
    <w:rsid w:val="4DFC0567"/>
    <w:rsid w:val="4DFCA25B"/>
    <w:rsid w:val="4DFDA674"/>
    <w:rsid w:val="4DFEDF58"/>
    <w:rsid w:val="4DFF6639"/>
    <w:rsid w:val="4E009D55"/>
    <w:rsid w:val="4E0191E0"/>
    <w:rsid w:val="4E0BE13D"/>
    <w:rsid w:val="4E10FE52"/>
    <w:rsid w:val="4E111332"/>
    <w:rsid w:val="4E11DC8C"/>
    <w:rsid w:val="4E13954B"/>
    <w:rsid w:val="4E150C32"/>
    <w:rsid w:val="4E16DF04"/>
    <w:rsid w:val="4E17319D"/>
    <w:rsid w:val="4E175C49"/>
    <w:rsid w:val="4E1985B8"/>
    <w:rsid w:val="4E1D5638"/>
    <w:rsid w:val="4E21C0D5"/>
    <w:rsid w:val="4E21CE7A"/>
    <w:rsid w:val="4E233DF7"/>
    <w:rsid w:val="4E258AB8"/>
    <w:rsid w:val="4E26A88A"/>
    <w:rsid w:val="4E272CDA"/>
    <w:rsid w:val="4E2BFB1F"/>
    <w:rsid w:val="4E2C23A4"/>
    <w:rsid w:val="4E2CE9A8"/>
    <w:rsid w:val="4E2D2AC6"/>
    <w:rsid w:val="4E2E36B4"/>
    <w:rsid w:val="4E2EBA36"/>
    <w:rsid w:val="4E313ECB"/>
    <w:rsid w:val="4E319060"/>
    <w:rsid w:val="4E3228CB"/>
    <w:rsid w:val="4E340994"/>
    <w:rsid w:val="4E341F76"/>
    <w:rsid w:val="4E35CAF8"/>
    <w:rsid w:val="4E3775C0"/>
    <w:rsid w:val="4E37B392"/>
    <w:rsid w:val="4E384506"/>
    <w:rsid w:val="4E38892E"/>
    <w:rsid w:val="4E3BE2F8"/>
    <w:rsid w:val="4E40E35B"/>
    <w:rsid w:val="4E43E253"/>
    <w:rsid w:val="4E4533B5"/>
    <w:rsid w:val="4E45D8E1"/>
    <w:rsid w:val="4E475C78"/>
    <w:rsid w:val="4E482464"/>
    <w:rsid w:val="4E483E85"/>
    <w:rsid w:val="4E485DBB"/>
    <w:rsid w:val="4E4AD6AD"/>
    <w:rsid w:val="4E4BDAA0"/>
    <w:rsid w:val="4E4CA26B"/>
    <w:rsid w:val="4E4F3E99"/>
    <w:rsid w:val="4E4FD022"/>
    <w:rsid w:val="4E513A40"/>
    <w:rsid w:val="4E5172FF"/>
    <w:rsid w:val="4E518D49"/>
    <w:rsid w:val="4E53B0FA"/>
    <w:rsid w:val="4E547F79"/>
    <w:rsid w:val="4E54C234"/>
    <w:rsid w:val="4E5553FC"/>
    <w:rsid w:val="4E55D858"/>
    <w:rsid w:val="4E57B6C3"/>
    <w:rsid w:val="4E58E99C"/>
    <w:rsid w:val="4E599F76"/>
    <w:rsid w:val="4E5A8B98"/>
    <w:rsid w:val="4E5C66BC"/>
    <w:rsid w:val="4E5D7D8F"/>
    <w:rsid w:val="4E604489"/>
    <w:rsid w:val="4E611EDB"/>
    <w:rsid w:val="4E619774"/>
    <w:rsid w:val="4E6438E9"/>
    <w:rsid w:val="4E64FF51"/>
    <w:rsid w:val="4E668BC8"/>
    <w:rsid w:val="4E67089D"/>
    <w:rsid w:val="4E686583"/>
    <w:rsid w:val="4E69581C"/>
    <w:rsid w:val="4E69C704"/>
    <w:rsid w:val="4E6AE43F"/>
    <w:rsid w:val="4E6E783A"/>
    <w:rsid w:val="4E6EAC82"/>
    <w:rsid w:val="4E6F3FF9"/>
    <w:rsid w:val="4E74C49B"/>
    <w:rsid w:val="4E7606C5"/>
    <w:rsid w:val="4E76E525"/>
    <w:rsid w:val="4E77FFA3"/>
    <w:rsid w:val="4E7830A5"/>
    <w:rsid w:val="4E78C95B"/>
    <w:rsid w:val="4E7B601B"/>
    <w:rsid w:val="4E7C5783"/>
    <w:rsid w:val="4E828A05"/>
    <w:rsid w:val="4E83D4B6"/>
    <w:rsid w:val="4E83F5A9"/>
    <w:rsid w:val="4E85FE46"/>
    <w:rsid w:val="4E871641"/>
    <w:rsid w:val="4E87237D"/>
    <w:rsid w:val="4E89D67A"/>
    <w:rsid w:val="4E89FA06"/>
    <w:rsid w:val="4E8D1E49"/>
    <w:rsid w:val="4E8E6AB4"/>
    <w:rsid w:val="4E8FE0BB"/>
    <w:rsid w:val="4E9166D8"/>
    <w:rsid w:val="4E919391"/>
    <w:rsid w:val="4E91AD16"/>
    <w:rsid w:val="4E91F453"/>
    <w:rsid w:val="4E91F4BD"/>
    <w:rsid w:val="4E949FB6"/>
    <w:rsid w:val="4E94D1FE"/>
    <w:rsid w:val="4E95BE64"/>
    <w:rsid w:val="4E965048"/>
    <w:rsid w:val="4E9700AE"/>
    <w:rsid w:val="4E970B10"/>
    <w:rsid w:val="4E98C807"/>
    <w:rsid w:val="4E998CC5"/>
    <w:rsid w:val="4E9B0312"/>
    <w:rsid w:val="4E9C3099"/>
    <w:rsid w:val="4E9D4B5E"/>
    <w:rsid w:val="4E9FF707"/>
    <w:rsid w:val="4EA09CBF"/>
    <w:rsid w:val="4EA180E7"/>
    <w:rsid w:val="4EA2C96B"/>
    <w:rsid w:val="4EA799E3"/>
    <w:rsid w:val="4EA8B3D2"/>
    <w:rsid w:val="4EA8DC8D"/>
    <w:rsid w:val="4EA8FBBC"/>
    <w:rsid w:val="4EA9B8B5"/>
    <w:rsid w:val="4EAAC8DA"/>
    <w:rsid w:val="4EAAD6FA"/>
    <w:rsid w:val="4EAD0643"/>
    <w:rsid w:val="4EAEA708"/>
    <w:rsid w:val="4EB1571B"/>
    <w:rsid w:val="4EB28E9F"/>
    <w:rsid w:val="4EB3009B"/>
    <w:rsid w:val="4EB494C5"/>
    <w:rsid w:val="4EB5B74C"/>
    <w:rsid w:val="4EB6562C"/>
    <w:rsid w:val="4EB68A16"/>
    <w:rsid w:val="4EB792CC"/>
    <w:rsid w:val="4EB8457A"/>
    <w:rsid w:val="4EB8A855"/>
    <w:rsid w:val="4EBAE44C"/>
    <w:rsid w:val="4EBCA247"/>
    <w:rsid w:val="4EBDFAF4"/>
    <w:rsid w:val="4EBEDEC5"/>
    <w:rsid w:val="4EC18940"/>
    <w:rsid w:val="4EC46C25"/>
    <w:rsid w:val="4EC5F993"/>
    <w:rsid w:val="4EC678FC"/>
    <w:rsid w:val="4EC7DEDB"/>
    <w:rsid w:val="4ECBC671"/>
    <w:rsid w:val="4ECDA091"/>
    <w:rsid w:val="4ECE04A9"/>
    <w:rsid w:val="4ECE66F7"/>
    <w:rsid w:val="4ECEA42B"/>
    <w:rsid w:val="4ED2326D"/>
    <w:rsid w:val="4ED5B022"/>
    <w:rsid w:val="4ED64171"/>
    <w:rsid w:val="4ED7FE48"/>
    <w:rsid w:val="4ED809AF"/>
    <w:rsid w:val="4ED89DDC"/>
    <w:rsid w:val="4ED8D75A"/>
    <w:rsid w:val="4EDBBAAC"/>
    <w:rsid w:val="4EDC0F5F"/>
    <w:rsid w:val="4EDC111A"/>
    <w:rsid w:val="4EDFE2E6"/>
    <w:rsid w:val="4EDFE686"/>
    <w:rsid w:val="4EE05D84"/>
    <w:rsid w:val="4EE1B7AA"/>
    <w:rsid w:val="4EE1D49E"/>
    <w:rsid w:val="4EE251BC"/>
    <w:rsid w:val="4EE57C9E"/>
    <w:rsid w:val="4EEB12B5"/>
    <w:rsid w:val="4EECD1AD"/>
    <w:rsid w:val="4EEE025B"/>
    <w:rsid w:val="4EEE0DE5"/>
    <w:rsid w:val="4EEF40F6"/>
    <w:rsid w:val="4EEFA90D"/>
    <w:rsid w:val="4EF06A23"/>
    <w:rsid w:val="4EF0F510"/>
    <w:rsid w:val="4EF1A468"/>
    <w:rsid w:val="4EF35294"/>
    <w:rsid w:val="4EF5C719"/>
    <w:rsid w:val="4EF63874"/>
    <w:rsid w:val="4EF652BA"/>
    <w:rsid w:val="4EF6CC9D"/>
    <w:rsid w:val="4EF841B6"/>
    <w:rsid w:val="4EFB607E"/>
    <w:rsid w:val="4EFD09A4"/>
    <w:rsid w:val="4EFD1803"/>
    <w:rsid w:val="4EFD2B91"/>
    <w:rsid w:val="4EFD9536"/>
    <w:rsid w:val="4EFDEE75"/>
    <w:rsid w:val="4EFE7E98"/>
    <w:rsid w:val="4EFE8E91"/>
    <w:rsid w:val="4F0096A0"/>
    <w:rsid w:val="4F01497A"/>
    <w:rsid w:val="4F020075"/>
    <w:rsid w:val="4F030C22"/>
    <w:rsid w:val="4F039CEC"/>
    <w:rsid w:val="4F03B5C5"/>
    <w:rsid w:val="4F076996"/>
    <w:rsid w:val="4F08BCE7"/>
    <w:rsid w:val="4F095C81"/>
    <w:rsid w:val="4F0C9B5F"/>
    <w:rsid w:val="4F0CB02A"/>
    <w:rsid w:val="4F0DD1F2"/>
    <w:rsid w:val="4F0E3A1F"/>
    <w:rsid w:val="4F0F8293"/>
    <w:rsid w:val="4F1120A8"/>
    <w:rsid w:val="4F1805FB"/>
    <w:rsid w:val="4F19D7E4"/>
    <w:rsid w:val="4F1A2A7B"/>
    <w:rsid w:val="4F1B0AA5"/>
    <w:rsid w:val="4F1B8561"/>
    <w:rsid w:val="4F1BB495"/>
    <w:rsid w:val="4F1C155A"/>
    <w:rsid w:val="4F1CBA70"/>
    <w:rsid w:val="4F1EE9F3"/>
    <w:rsid w:val="4F1F6565"/>
    <w:rsid w:val="4F1FEE0D"/>
    <w:rsid w:val="4F206389"/>
    <w:rsid w:val="4F210A0C"/>
    <w:rsid w:val="4F219FB2"/>
    <w:rsid w:val="4F2210D6"/>
    <w:rsid w:val="4F22F9A8"/>
    <w:rsid w:val="4F236D9C"/>
    <w:rsid w:val="4F245507"/>
    <w:rsid w:val="4F258BE5"/>
    <w:rsid w:val="4F290F6D"/>
    <w:rsid w:val="4F2A2E41"/>
    <w:rsid w:val="4F2B6D1B"/>
    <w:rsid w:val="4F2D4CF9"/>
    <w:rsid w:val="4F2DC63E"/>
    <w:rsid w:val="4F2E1617"/>
    <w:rsid w:val="4F2EA703"/>
    <w:rsid w:val="4F31DEFB"/>
    <w:rsid w:val="4F32209C"/>
    <w:rsid w:val="4F3233C0"/>
    <w:rsid w:val="4F327AF5"/>
    <w:rsid w:val="4F32ED4A"/>
    <w:rsid w:val="4F332CB8"/>
    <w:rsid w:val="4F353E87"/>
    <w:rsid w:val="4F35BD50"/>
    <w:rsid w:val="4F36E633"/>
    <w:rsid w:val="4F377BAE"/>
    <w:rsid w:val="4F382E41"/>
    <w:rsid w:val="4F38DD98"/>
    <w:rsid w:val="4F39820F"/>
    <w:rsid w:val="4F3A2B37"/>
    <w:rsid w:val="4F3ACD6D"/>
    <w:rsid w:val="4F3B6CD4"/>
    <w:rsid w:val="4F3C490A"/>
    <w:rsid w:val="4F3C7929"/>
    <w:rsid w:val="4F3D759C"/>
    <w:rsid w:val="4F3FF568"/>
    <w:rsid w:val="4F40BF14"/>
    <w:rsid w:val="4F413ECA"/>
    <w:rsid w:val="4F425CA4"/>
    <w:rsid w:val="4F428899"/>
    <w:rsid w:val="4F42DD9B"/>
    <w:rsid w:val="4F43E9D6"/>
    <w:rsid w:val="4F45F921"/>
    <w:rsid w:val="4F46059F"/>
    <w:rsid w:val="4F460A3A"/>
    <w:rsid w:val="4F479E6D"/>
    <w:rsid w:val="4F4827AE"/>
    <w:rsid w:val="4F489350"/>
    <w:rsid w:val="4F4899EA"/>
    <w:rsid w:val="4F49B7C7"/>
    <w:rsid w:val="4F49B8DD"/>
    <w:rsid w:val="4F4B1A8F"/>
    <w:rsid w:val="4F4B9BB2"/>
    <w:rsid w:val="4F4D73F0"/>
    <w:rsid w:val="4F4DCD37"/>
    <w:rsid w:val="4F4EC693"/>
    <w:rsid w:val="4F5017D5"/>
    <w:rsid w:val="4F506A36"/>
    <w:rsid w:val="4F5070EA"/>
    <w:rsid w:val="4F536641"/>
    <w:rsid w:val="4F548078"/>
    <w:rsid w:val="4F549991"/>
    <w:rsid w:val="4F559CB1"/>
    <w:rsid w:val="4F55AC61"/>
    <w:rsid w:val="4F55D446"/>
    <w:rsid w:val="4F561287"/>
    <w:rsid w:val="4F569B04"/>
    <w:rsid w:val="4F583B32"/>
    <w:rsid w:val="4F5B2070"/>
    <w:rsid w:val="4F5CD14C"/>
    <w:rsid w:val="4F5E1069"/>
    <w:rsid w:val="4F629F22"/>
    <w:rsid w:val="4F650998"/>
    <w:rsid w:val="4F682278"/>
    <w:rsid w:val="4F69BBDB"/>
    <w:rsid w:val="4F6B962A"/>
    <w:rsid w:val="4F6BB9DD"/>
    <w:rsid w:val="4F6CE66B"/>
    <w:rsid w:val="4F6EAA6C"/>
    <w:rsid w:val="4F6ED978"/>
    <w:rsid w:val="4F721E12"/>
    <w:rsid w:val="4F725CBB"/>
    <w:rsid w:val="4F727B35"/>
    <w:rsid w:val="4F750AE2"/>
    <w:rsid w:val="4F75E707"/>
    <w:rsid w:val="4F762794"/>
    <w:rsid w:val="4F76A653"/>
    <w:rsid w:val="4F76B74B"/>
    <w:rsid w:val="4F76C03E"/>
    <w:rsid w:val="4F778C2C"/>
    <w:rsid w:val="4F77C5D7"/>
    <w:rsid w:val="4F77DABF"/>
    <w:rsid w:val="4F793344"/>
    <w:rsid w:val="4F7B104A"/>
    <w:rsid w:val="4F7B85F1"/>
    <w:rsid w:val="4F7CB08A"/>
    <w:rsid w:val="4F7FD708"/>
    <w:rsid w:val="4F802D1F"/>
    <w:rsid w:val="4F8178DE"/>
    <w:rsid w:val="4F818AE8"/>
    <w:rsid w:val="4F82FCAF"/>
    <w:rsid w:val="4F831498"/>
    <w:rsid w:val="4F844C08"/>
    <w:rsid w:val="4F848791"/>
    <w:rsid w:val="4F850C42"/>
    <w:rsid w:val="4F85DF1D"/>
    <w:rsid w:val="4F86BF5E"/>
    <w:rsid w:val="4F86FAB5"/>
    <w:rsid w:val="4F890C9D"/>
    <w:rsid w:val="4F92D270"/>
    <w:rsid w:val="4F9388CF"/>
    <w:rsid w:val="4F93A30D"/>
    <w:rsid w:val="4F94FE4B"/>
    <w:rsid w:val="4F996D96"/>
    <w:rsid w:val="4F9DE564"/>
    <w:rsid w:val="4FA0389C"/>
    <w:rsid w:val="4FA21F4A"/>
    <w:rsid w:val="4FA4A0B7"/>
    <w:rsid w:val="4FA71964"/>
    <w:rsid w:val="4FA8ACCE"/>
    <w:rsid w:val="4FA985F9"/>
    <w:rsid w:val="4FA9C6F4"/>
    <w:rsid w:val="4FAC69B6"/>
    <w:rsid w:val="4FAD2A57"/>
    <w:rsid w:val="4FAE9495"/>
    <w:rsid w:val="4FB093D4"/>
    <w:rsid w:val="4FB0DB68"/>
    <w:rsid w:val="4FB20403"/>
    <w:rsid w:val="4FB3800B"/>
    <w:rsid w:val="4FB419D1"/>
    <w:rsid w:val="4FB4428C"/>
    <w:rsid w:val="4FB739EB"/>
    <w:rsid w:val="4FB752B8"/>
    <w:rsid w:val="4FB763AF"/>
    <w:rsid w:val="4FB76E4A"/>
    <w:rsid w:val="4FB77224"/>
    <w:rsid w:val="4FB7B746"/>
    <w:rsid w:val="4FB7BE9E"/>
    <w:rsid w:val="4FB9AE2D"/>
    <w:rsid w:val="4FB9C8A4"/>
    <w:rsid w:val="4FBA9E49"/>
    <w:rsid w:val="4FBAB365"/>
    <w:rsid w:val="4FBB9597"/>
    <w:rsid w:val="4FBBB698"/>
    <w:rsid w:val="4FBBFF31"/>
    <w:rsid w:val="4FC14B14"/>
    <w:rsid w:val="4FC1CB5A"/>
    <w:rsid w:val="4FC3AA9F"/>
    <w:rsid w:val="4FC3CBD9"/>
    <w:rsid w:val="4FC6BF98"/>
    <w:rsid w:val="4FC83027"/>
    <w:rsid w:val="4FCA961C"/>
    <w:rsid w:val="4FCAB899"/>
    <w:rsid w:val="4FCB243E"/>
    <w:rsid w:val="4FCC5C34"/>
    <w:rsid w:val="4FCC6585"/>
    <w:rsid w:val="4FD0EA98"/>
    <w:rsid w:val="4FD2C605"/>
    <w:rsid w:val="4FD4A9E5"/>
    <w:rsid w:val="4FD53C38"/>
    <w:rsid w:val="4FD89FCA"/>
    <w:rsid w:val="4FD8EADF"/>
    <w:rsid w:val="4FD95B4D"/>
    <w:rsid w:val="4FDA35BC"/>
    <w:rsid w:val="4FDA9CF9"/>
    <w:rsid w:val="4FDAF6B2"/>
    <w:rsid w:val="4FDC70AD"/>
    <w:rsid w:val="4FDCB223"/>
    <w:rsid w:val="4FDFFEE9"/>
    <w:rsid w:val="4FE08AEE"/>
    <w:rsid w:val="4FE11CF4"/>
    <w:rsid w:val="4FE156A9"/>
    <w:rsid w:val="4FE2C422"/>
    <w:rsid w:val="4FE31A14"/>
    <w:rsid w:val="4FE5F1CB"/>
    <w:rsid w:val="4FE6A35C"/>
    <w:rsid w:val="4FE9F4F7"/>
    <w:rsid w:val="4FEB4A83"/>
    <w:rsid w:val="4FEB67B2"/>
    <w:rsid w:val="4FEB910B"/>
    <w:rsid w:val="4FEC15DC"/>
    <w:rsid w:val="4FEDB7E7"/>
    <w:rsid w:val="4FEE17A2"/>
    <w:rsid w:val="4FEE7CE8"/>
    <w:rsid w:val="4FF139F8"/>
    <w:rsid w:val="4FF22361"/>
    <w:rsid w:val="4FF45E07"/>
    <w:rsid w:val="4FF4FB51"/>
    <w:rsid w:val="4FFB84B8"/>
    <w:rsid w:val="4FFD93F1"/>
    <w:rsid w:val="4FFDA81E"/>
    <w:rsid w:val="500380EA"/>
    <w:rsid w:val="50049512"/>
    <w:rsid w:val="5005B75D"/>
    <w:rsid w:val="5006F308"/>
    <w:rsid w:val="50070531"/>
    <w:rsid w:val="50072FE0"/>
    <w:rsid w:val="5007898A"/>
    <w:rsid w:val="50084F0C"/>
    <w:rsid w:val="5008F389"/>
    <w:rsid w:val="50091350"/>
    <w:rsid w:val="500B08B0"/>
    <w:rsid w:val="500BB687"/>
    <w:rsid w:val="500E11B0"/>
    <w:rsid w:val="500ECEAD"/>
    <w:rsid w:val="5010EAC8"/>
    <w:rsid w:val="501108CA"/>
    <w:rsid w:val="5012C020"/>
    <w:rsid w:val="501636ED"/>
    <w:rsid w:val="50172C2C"/>
    <w:rsid w:val="50176771"/>
    <w:rsid w:val="5017A311"/>
    <w:rsid w:val="5017FC3B"/>
    <w:rsid w:val="50186962"/>
    <w:rsid w:val="501B020C"/>
    <w:rsid w:val="501C225B"/>
    <w:rsid w:val="501D0964"/>
    <w:rsid w:val="501DCE92"/>
    <w:rsid w:val="501ED7B3"/>
    <w:rsid w:val="501FD83A"/>
    <w:rsid w:val="50203566"/>
    <w:rsid w:val="5021C94F"/>
    <w:rsid w:val="5024114A"/>
    <w:rsid w:val="50241A61"/>
    <w:rsid w:val="5027C46D"/>
    <w:rsid w:val="50285A21"/>
    <w:rsid w:val="502A349C"/>
    <w:rsid w:val="502BEC1D"/>
    <w:rsid w:val="502C8B16"/>
    <w:rsid w:val="502D4D5C"/>
    <w:rsid w:val="502DBCB3"/>
    <w:rsid w:val="502E0F8A"/>
    <w:rsid w:val="502F1A71"/>
    <w:rsid w:val="503388F2"/>
    <w:rsid w:val="5033B7B3"/>
    <w:rsid w:val="5034F6D8"/>
    <w:rsid w:val="5035AEBC"/>
    <w:rsid w:val="50363830"/>
    <w:rsid w:val="5038F1CB"/>
    <w:rsid w:val="50392B10"/>
    <w:rsid w:val="5039892A"/>
    <w:rsid w:val="5039D081"/>
    <w:rsid w:val="503AE4C5"/>
    <w:rsid w:val="503B62B3"/>
    <w:rsid w:val="503BCFD4"/>
    <w:rsid w:val="5041DC59"/>
    <w:rsid w:val="504861D3"/>
    <w:rsid w:val="50491000"/>
    <w:rsid w:val="5049A492"/>
    <w:rsid w:val="504A0F42"/>
    <w:rsid w:val="504AE446"/>
    <w:rsid w:val="504AFA82"/>
    <w:rsid w:val="504B6D44"/>
    <w:rsid w:val="504BC31D"/>
    <w:rsid w:val="504BC760"/>
    <w:rsid w:val="504F6616"/>
    <w:rsid w:val="504FEE96"/>
    <w:rsid w:val="50503CF9"/>
    <w:rsid w:val="505166E5"/>
    <w:rsid w:val="50517CFB"/>
    <w:rsid w:val="50543D62"/>
    <w:rsid w:val="505475C8"/>
    <w:rsid w:val="505562A3"/>
    <w:rsid w:val="50573C4B"/>
    <w:rsid w:val="505889BA"/>
    <w:rsid w:val="505938EF"/>
    <w:rsid w:val="505A1307"/>
    <w:rsid w:val="505ABA35"/>
    <w:rsid w:val="505CE247"/>
    <w:rsid w:val="50615B9C"/>
    <w:rsid w:val="5064F9A9"/>
    <w:rsid w:val="50650C6A"/>
    <w:rsid w:val="5067445E"/>
    <w:rsid w:val="5068534C"/>
    <w:rsid w:val="50685F09"/>
    <w:rsid w:val="5068DB14"/>
    <w:rsid w:val="5068FE21"/>
    <w:rsid w:val="5069A08B"/>
    <w:rsid w:val="506B184E"/>
    <w:rsid w:val="506F5840"/>
    <w:rsid w:val="507039B8"/>
    <w:rsid w:val="5071417B"/>
    <w:rsid w:val="5071AD55"/>
    <w:rsid w:val="5072681A"/>
    <w:rsid w:val="507355F2"/>
    <w:rsid w:val="5073BB1C"/>
    <w:rsid w:val="5076AD24"/>
    <w:rsid w:val="507A1141"/>
    <w:rsid w:val="507CE77B"/>
    <w:rsid w:val="507FBFD9"/>
    <w:rsid w:val="5080258C"/>
    <w:rsid w:val="5080D481"/>
    <w:rsid w:val="5087E228"/>
    <w:rsid w:val="508B623B"/>
    <w:rsid w:val="508D6E27"/>
    <w:rsid w:val="508F9A44"/>
    <w:rsid w:val="5095522D"/>
    <w:rsid w:val="50968A0A"/>
    <w:rsid w:val="50989B37"/>
    <w:rsid w:val="5099991D"/>
    <w:rsid w:val="5099E8CE"/>
    <w:rsid w:val="509C1234"/>
    <w:rsid w:val="509E9959"/>
    <w:rsid w:val="509FB124"/>
    <w:rsid w:val="50A1D787"/>
    <w:rsid w:val="50A4BF65"/>
    <w:rsid w:val="50A83623"/>
    <w:rsid w:val="50A91B5E"/>
    <w:rsid w:val="50A99490"/>
    <w:rsid w:val="50A9E769"/>
    <w:rsid w:val="50AA1E49"/>
    <w:rsid w:val="50B222E5"/>
    <w:rsid w:val="50B2D14B"/>
    <w:rsid w:val="50B5C4D3"/>
    <w:rsid w:val="50B69D00"/>
    <w:rsid w:val="50B90764"/>
    <w:rsid w:val="50B98542"/>
    <w:rsid w:val="50BBC453"/>
    <w:rsid w:val="50BBD638"/>
    <w:rsid w:val="50BD5AA8"/>
    <w:rsid w:val="50BF53FC"/>
    <w:rsid w:val="50C1105E"/>
    <w:rsid w:val="50C1DFEF"/>
    <w:rsid w:val="50C4857D"/>
    <w:rsid w:val="50C5EC17"/>
    <w:rsid w:val="50C6C07C"/>
    <w:rsid w:val="50C729DB"/>
    <w:rsid w:val="50C88DF7"/>
    <w:rsid w:val="50CB031F"/>
    <w:rsid w:val="50CD9636"/>
    <w:rsid w:val="50D24B7B"/>
    <w:rsid w:val="50D3ED1E"/>
    <w:rsid w:val="50D42C83"/>
    <w:rsid w:val="50D50942"/>
    <w:rsid w:val="50D53CC5"/>
    <w:rsid w:val="50D6EA22"/>
    <w:rsid w:val="50D74185"/>
    <w:rsid w:val="50D7E494"/>
    <w:rsid w:val="50D7E637"/>
    <w:rsid w:val="50D8A356"/>
    <w:rsid w:val="50D906D3"/>
    <w:rsid w:val="50D91A84"/>
    <w:rsid w:val="50D969C0"/>
    <w:rsid w:val="50D98043"/>
    <w:rsid w:val="50DE605C"/>
    <w:rsid w:val="50DF2E39"/>
    <w:rsid w:val="50E126B7"/>
    <w:rsid w:val="50E3DBA9"/>
    <w:rsid w:val="50E4C58F"/>
    <w:rsid w:val="50E4DA9A"/>
    <w:rsid w:val="50E5D6E2"/>
    <w:rsid w:val="50E69BDB"/>
    <w:rsid w:val="50EA46E0"/>
    <w:rsid w:val="50EABB60"/>
    <w:rsid w:val="50EB09F9"/>
    <w:rsid w:val="50EBCF0E"/>
    <w:rsid w:val="50EC6DA3"/>
    <w:rsid w:val="50ECFFC3"/>
    <w:rsid w:val="50ED749A"/>
    <w:rsid w:val="50EEC74B"/>
    <w:rsid w:val="50F1441B"/>
    <w:rsid w:val="50F18CED"/>
    <w:rsid w:val="50F1B44A"/>
    <w:rsid w:val="50F27E96"/>
    <w:rsid w:val="50F36D61"/>
    <w:rsid w:val="50F404C3"/>
    <w:rsid w:val="50F47BBC"/>
    <w:rsid w:val="50F4E70E"/>
    <w:rsid w:val="50F516C9"/>
    <w:rsid w:val="50F530BD"/>
    <w:rsid w:val="50F6245E"/>
    <w:rsid w:val="50F6864A"/>
    <w:rsid w:val="50F6CC1B"/>
    <w:rsid w:val="50F976A2"/>
    <w:rsid w:val="50FCD95B"/>
    <w:rsid w:val="50FDC051"/>
    <w:rsid w:val="50FEA7CB"/>
    <w:rsid w:val="51030195"/>
    <w:rsid w:val="510503C1"/>
    <w:rsid w:val="510523CA"/>
    <w:rsid w:val="51061030"/>
    <w:rsid w:val="5106897F"/>
    <w:rsid w:val="51072B73"/>
    <w:rsid w:val="5107A720"/>
    <w:rsid w:val="510836B0"/>
    <w:rsid w:val="5108435E"/>
    <w:rsid w:val="510942BF"/>
    <w:rsid w:val="510AAAFB"/>
    <w:rsid w:val="510B515A"/>
    <w:rsid w:val="510BC186"/>
    <w:rsid w:val="510CD098"/>
    <w:rsid w:val="510DFE64"/>
    <w:rsid w:val="510FA3CC"/>
    <w:rsid w:val="5112FAAC"/>
    <w:rsid w:val="51130268"/>
    <w:rsid w:val="5113EF47"/>
    <w:rsid w:val="5114E39E"/>
    <w:rsid w:val="511B0D44"/>
    <w:rsid w:val="511DCD46"/>
    <w:rsid w:val="51217753"/>
    <w:rsid w:val="5122293A"/>
    <w:rsid w:val="5122F71A"/>
    <w:rsid w:val="5124E7B1"/>
    <w:rsid w:val="51253253"/>
    <w:rsid w:val="5126573B"/>
    <w:rsid w:val="5126AFE9"/>
    <w:rsid w:val="5128B0C5"/>
    <w:rsid w:val="512A5CE2"/>
    <w:rsid w:val="512B11F7"/>
    <w:rsid w:val="512B426D"/>
    <w:rsid w:val="512B6547"/>
    <w:rsid w:val="512CEE4C"/>
    <w:rsid w:val="512E9CDB"/>
    <w:rsid w:val="513278EA"/>
    <w:rsid w:val="51352540"/>
    <w:rsid w:val="5137877E"/>
    <w:rsid w:val="51392E08"/>
    <w:rsid w:val="513B24E0"/>
    <w:rsid w:val="513C0A60"/>
    <w:rsid w:val="513C5F95"/>
    <w:rsid w:val="513CA2D0"/>
    <w:rsid w:val="513DC33F"/>
    <w:rsid w:val="513DDD44"/>
    <w:rsid w:val="513E9537"/>
    <w:rsid w:val="51412CF0"/>
    <w:rsid w:val="5141F0B7"/>
    <w:rsid w:val="51434D49"/>
    <w:rsid w:val="5145C788"/>
    <w:rsid w:val="51463B00"/>
    <w:rsid w:val="5146F8BE"/>
    <w:rsid w:val="514AAB91"/>
    <w:rsid w:val="514AE8FE"/>
    <w:rsid w:val="514B7353"/>
    <w:rsid w:val="514C5219"/>
    <w:rsid w:val="514CBA9D"/>
    <w:rsid w:val="514D99AA"/>
    <w:rsid w:val="51508A1D"/>
    <w:rsid w:val="5150BDAF"/>
    <w:rsid w:val="51524E06"/>
    <w:rsid w:val="5152622B"/>
    <w:rsid w:val="51529D92"/>
    <w:rsid w:val="51541EEA"/>
    <w:rsid w:val="515447A5"/>
    <w:rsid w:val="5155B9C8"/>
    <w:rsid w:val="51573EA0"/>
    <w:rsid w:val="5158F9AC"/>
    <w:rsid w:val="515917EC"/>
    <w:rsid w:val="5159A899"/>
    <w:rsid w:val="515AB4DA"/>
    <w:rsid w:val="515D1E1B"/>
    <w:rsid w:val="515EC151"/>
    <w:rsid w:val="515FA9DE"/>
    <w:rsid w:val="515FCD09"/>
    <w:rsid w:val="5161536B"/>
    <w:rsid w:val="5161A1B1"/>
    <w:rsid w:val="51623ADF"/>
    <w:rsid w:val="51643C5B"/>
    <w:rsid w:val="5167490F"/>
    <w:rsid w:val="5168D0DC"/>
    <w:rsid w:val="5168F58C"/>
    <w:rsid w:val="516C10FF"/>
    <w:rsid w:val="516ED6B6"/>
    <w:rsid w:val="517008EF"/>
    <w:rsid w:val="5171BF30"/>
    <w:rsid w:val="5172883C"/>
    <w:rsid w:val="5172B8DF"/>
    <w:rsid w:val="51732BFE"/>
    <w:rsid w:val="51744DDE"/>
    <w:rsid w:val="51765B82"/>
    <w:rsid w:val="5177722B"/>
    <w:rsid w:val="517806A6"/>
    <w:rsid w:val="51782DE1"/>
    <w:rsid w:val="51786AEB"/>
    <w:rsid w:val="5178E7BF"/>
    <w:rsid w:val="517BE47D"/>
    <w:rsid w:val="517D540D"/>
    <w:rsid w:val="517F1D2D"/>
    <w:rsid w:val="517F3DCC"/>
    <w:rsid w:val="517FF039"/>
    <w:rsid w:val="51838FD8"/>
    <w:rsid w:val="51839144"/>
    <w:rsid w:val="51853594"/>
    <w:rsid w:val="518673BE"/>
    <w:rsid w:val="518B0DCA"/>
    <w:rsid w:val="518CC00B"/>
    <w:rsid w:val="518F82FD"/>
    <w:rsid w:val="5190280D"/>
    <w:rsid w:val="5190704B"/>
    <w:rsid w:val="51909D43"/>
    <w:rsid w:val="51925394"/>
    <w:rsid w:val="519263DE"/>
    <w:rsid w:val="5193E516"/>
    <w:rsid w:val="5195385D"/>
    <w:rsid w:val="51973D90"/>
    <w:rsid w:val="519947E1"/>
    <w:rsid w:val="519AB0B7"/>
    <w:rsid w:val="519DF09B"/>
    <w:rsid w:val="519E0F1E"/>
    <w:rsid w:val="51A0F103"/>
    <w:rsid w:val="51A25C35"/>
    <w:rsid w:val="51A317C3"/>
    <w:rsid w:val="51A34034"/>
    <w:rsid w:val="51A7C331"/>
    <w:rsid w:val="51A83B25"/>
    <w:rsid w:val="51A965C8"/>
    <w:rsid w:val="51AD95B3"/>
    <w:rsid w:val="51ADD3E9"/>
    <w:rsid w:val="51B03041"/>
    <w:rsid w:val="51B0DFCC"/>
    <w:rsid w:val="51B14B56"/>
    <w:rsid w:val="51B20CE1"/>
    <w:rsid w:val="51B22DBD"/>
    <w:rsid w:val="51B23253"/>
    <w:rsid w:val="51B29C87"/>
    <w:rsid w:val="51B35DD2"/>
    <w:rsid w:val="51B4FFDE"/>
    <w:rsid w:val="51B52C1C"/>
    <w:rsid w:val="51B55965"/>
    <w:rsid w:val="51B61D9F"/>
    <w:rsid w:val="51B75C4D"/>
    <w:rsid w:val="51B84B20"/>
    <w:rsid w:val="51BA857D"/>
    <w:rsid w:val="51BB9A2E"/>
    <w:rsid w:val="51BC485A"/>
    <w:rsid w:val="51BCFCF1"/>
    <w:rsid w:val="51BE4E81"/>
    <w:rsid w:val="51BE8E47"/>
    <w:rsid w:val="51BF1B0C"/>
    <w:rsid w:val="51BF3637"/>
    <w:rsid w:val="51BFA05F"/>
    <w:rsid w:val="51C0E349"/>
    <w:rsid w:val="51C33692"/>
    <w:rsid w:val="51C3BDA4"/>
    <w:rsid w:val="51C4141C"/>
    <w:rsid w:val="51C477FE"/>
    <w:rsid w:val="51C82B96"/>
    <w:rsid w:val="51C960FE"/>
    <w:rsid w:val="51C9C6A3"/>
    <w:rsid w:val="51D1FB72"/>
    <w:rsid w:val="51D55DCD"/>
    <w:rsid w:val="51D5B2F9"/>
    <w:rsid w:val="51D6A922"/>
    <w:rsid w:val="51D6E5BE"/>
    <w:rsid w:val="51D72AC7"/>
    <w:rsid w:val="51D7FFF8"/>
    <w:rsid w:val="51D8C2B4"/>
    <w:rsid w:val="51D9EDE0"/>
    <w:rsid w:val="51DC8E96"/>
    <w:rsid w:val="51DD86E4"/>
    <w:rsid w:val="51DF4683"/>
    <w:rsid w:val="51DF5E10"/>
    <w:rsid w:val="51DF8185"/>
    <w:rsid w:val="51E1A52C"/>
    <w:rsid w:val="51E1C481"/>
    <w:rsid w:val="51E332B5"/>
    <w:rsid w:val="51E45DE8"/>
    <w:rsid w:val="51E71BFB"/>
    <w:rsid w:val="51E8FFD2"/>
    <w:rsid w:val="51E94D09"/>
    <w:rsid w:val="51E9A14E"/>
    <w:rsid w:val="51EB0E3D"/>
    <w:rsid w:val="51EB2505"/>
    <w:rsid w:val="51EB52AC"/>
    <w:rsid w:val="51F0A169"/>
    <w:rsid w:val="51F21EE9"/>
    <w:rsid w:val="51F24E80"/>
    <w:rsid w:val="51F305AB"/>
    <w:rsid w:val="51F31236"/>
    <w:rsid w:val="51F5E429"/>
    <w:rsid w:val="51F6D66F"/>
    <w:rsid w:val="51F73E2A"/>
    <w:rsid w:val="51F7A183"/>
    <w:rsid w:val="51F9E991"/>
    <w:rsid w:val="51FAE94A"/>
    <w:rsid w:val="51FB64A5"/>
    <w:rsid w:val="51FC8FBD"/>
    <w:rsid w:val="51FD2F24"/>
    <w:rsid w:val="51FDAE10"/>
    <w:rsid w:val="51FFEAD3"/>
    <w:rsid w:val="52025B9F"/>
    <w:rsid w:val="52035428"/>
    <w:rsid w:val="520583C3"/>
    <w:rsid w:val="5205A56B"/>
    <w:rsid w:val="52069DD7"/>
    <w:rsid w:val="520767CC"/>
    <w:rsid w:val="52081B9F"/>
    <w:rsid w:val="52083C62"/>
    <w:rsid w:val="5208F224"/>
    <w:rsid w:val="520A7B51"/>
    <w:rsid w:val="520B0287"/>
    <w:rsid w:val="520BC2AB"/>
    <w:rsid w:val="520DD64F"/>
    <w:rsid w:val="520EB39F"/>
    <w:rsid w:val="52101F06"/>
    <w:rsid w:val="521326F9"/>
    <w:rsid w:val="5213600E"/>
    <w:rsid w:val="5213EE27"/>
    <w:rsid w:val="52144F96"/>
    <w:rsid w:val="5215E747"/>
    <w:rsid w:val="5218246F"/>
    <w:rsid w:val="52187B1A"/>
    <w:rsid w:val="5218C959"/>
    <w:rsid w:val="5218D54C"/>
    <w:rsid w:val="521B4839"/>
    <w:rsid w:val="521C337A"/>
    <w:rsid w:val="521F1AAF"/>
    <w:rsid w:val="521FB067"/>
    <w:rsid w:val="52214613"/>
    <w:rsid w:val="522238E4"/>
    <w:rsid w:val="52238347"/>
    <w:rsid w:val="5225F9DD"/>
    <w:rsid w:val="522681DF"/>
    <w:rsid w:val="5227FB1C"/>
    <w:rsid w:val="5229666A"/>
    <w:rsid w:val="522A1AF3"/>
    <w:rsid w:val="522F17D0"/>
    <w:rsid w:val="522F2ED4"/>
    <w:rsid w:val="522FB8F5"/>
    <w:rsid w:val="52306754"/>
    <w:rsid w:val="523169ED"/>
    <w:rsid w:val="52324928"/>
    <w:rsid w:val="5235C0BE"/>
    <w:rsid w:val="5235FF15"/>
    <w:rsid w:val="52376E5F"/>
    <w:rsid w:val="52377288"/>
    <w:rsid w:val="5239887D"/>
    <w:rsid w:val="523ADE2D"/>
    <w:rsid w:val="523AF3B4"/>
    <w:rsid w:val="523D5F90"/>
    <w:rsid w:val="523ED08D"/>
    <w:rsid w:val="523F165F"/>
    <w:rsid w:val="523FC9FB"/>
    <w:rsid w:val="52402ABF"/>
    <w:rsid w:val="5245CDB8"/>
    <w:rsid w:val="52492DF6"/>
    <w:rsid w:val="52498E54"/>
    <w:rsid w:val="524B4EE4"/>
    <w:rsid w:val="524F52AC"/>
    <w:rsid w:val="524FD8A1"/>
    <w:rsid w:val="52507FAA"/>
    <w:rsid w:val="525225DC"/>
    <w:rsid w:val="5252BDA3"/>
    <w:rsid w:val="5253E18E"/>
    <w:rsid w:val="52577910"/>
    <w:rsid w:val="5257C848"/>
    <w:rsid w:val="5258F12A"/>
    <w:rsid w:val="525AD4AE"/>
    <w:rsid w:val="525BBBDE"/>
    <w:rsid w:val="525D37F0"/>
    <w:rsid w:val="525E6035"/>
    <w:rsid w:val="525E7F3B"/>
    <w:rsid w:val="525E98A0"/>
    <w:rsid w:val="525F0A19"/>
    <w:rsid w:val="5262593F"/>
    <w:rsid w:val="52626A58"/>
    <w:rsid w:val="526307A9"/>
    <w:rsid w:val="52648D90"/>
    <w:rsid w:val="5264BF3E"/>
    <w:rsid w:val="52674892"/>
    <w:rsid w:val="52675715"/>
    <w:rsid w:val="52685F4D"/>
    <w:rsid w:val="5268CF9E"/>
    <w:rsid w:val="5269B2B0"/>
    <w:rsid w:val="5269D851"/>
    <w:rsid w:val="526C89E4"/>
    <w:rsid w:val="526C8E22"/>
    <w:rsid w:val="526E1786"/>
    <w:rsid w:val="5270BB4C"/>
    <w:rsid w:val="5271B105"/>
    <w:rsid w:val="5271EA07"/>
    <w:rsid w:val="5271F7FB"/>
    <w:rsid w:val="52730035"/>
    <w:rsid w:val="5273373A"/>
    <w:rsid w:val="5273613E"/>
    <w:rsid w:val="5273B897"/>
    <w:rsid w:val="5274AC6F"/>
    <w:rsid w:val="527628CA"/>
    <w:rsid w:val="52769EC6"/>
    <w:rsid w:val="5276A5C7"/>
    <w:rsid w:val="5276ED02"/>
    <w:rsid w:val="5278E510"/>
    <w:rsid w:val="52796401"/>
    <w:rsid w:val="52798D0A"/>
    <w:rsid w:val="527BBBBE"/>
    <w:rsid w:val="527BFAEA"/>
    <w:rsid w:val="527D89CD"/>
    <w:rsid w:val="528011EF"/>
    <w:rsid w:val="52802520"/>
    <w:rsid w:val="52827276"/>
    <w:rsid w:val="5282FF10"/>
    <w:rsid w:val="528489D2"/>
    <w:rsid w:val="52848E18"/>
    <w:rsid w:val="5286B94C"/>
    <w:rsid w:val="528789E5"/>
    <w:rsid w:val="5287C332"/>
    <w:rsid w:val="52886228"/>
    <w:rsid w:val="5288A3A1"/>
    <w:rsid w:val="528A63FB"/>
    <w:rsid w:val="528D1BD1"/>
    <w:rsid w:val="528DBFD2"/>
    <w:rsid w:val="528DD4EB"/>
    <w:rsid w:val="528E9E39"/>
    <w:rsid w:val="528ECB75"/>
    <w:rsid w:val="52911C9C"/>
    <w:rsid w:val="529317D0"/>
    <w:rsid w:val="5293D5EE"/>
    <w:rsid w:val="529480AD"/>
    <w:rsid w:val="52950914"/>
    <w:rsid w:val="5295BD81"/>
    <w:rsid w:val="52971B9F"/>
    <w:rsid w:val="52976CD1"/>
    <w:rsid w:val="52980AD5"/>
    <w:rsid w:val="52992BBF"/>
    <w:rsid w:val="5299CB52"/>
    <w:rsid w:val="529A7617"/>
    <w:rsid w:val="529C20D5"/>
    <w:rsid w:val="529C50EB"/>
    <w:rsid w:val="529E1AEA"/>
    <w:rsid w:val="52A1AA42"/>
    <w:rsid w:val="52A3202E"/>
    <w:rsid w:val="52A436DA"/>
    <w:rsid w:val="52A5040F"/>
    <w:rsid w:val="52A53E72"/>
    <w:rsid w:val="52A58496"/>
    <w:rsid w:val="52AA529B"/>
    <w:rsid w:val="52AAD7B5"/>
    <w:rsid w:val="52ABD9FE"/>
    <w:rsid w:val="52AD236B"/>
    <w:rsid w:val="52AE611F"/>
    <w:rsid w:val="52AF317E"/>
    <w:rsid w:val="52AF5193"/>
    <w:rsid w:val="52AF5211"/>
    <w:rsid w:val="52B0FDDE"/>
    <w:rsid w:val="52B22637"/>
    <w:rsid w:val="52B35093"/>
    <w:rsid w:val="52B629D4"/>
    <w:rsid w:val="52B79BCB"/>
    <w:rsid w:val="52BA9AA7"/>
    <w:rsid w:val="52BBE3F1"/>
    <w:rsid w:val="52BBED50"/>
    <w:rsid w:val="52BDD780"/>
    <w:rsid w:val="52BDF754"/>
    <w:rsid w:val="52BE7548"/>
    <w:rsid w:val="52BF8B00"/>
    <w:rsid w:val="52C25393"/>
    <w:rsid w:val="52C2E2BF"/>
    <w:rsid w:val="52C304FF"/>
    <w:rsid w:val="52C5D928"/>
    <w:rsid w:val="52C643A3"/>
    <w:rsid w:val="52C68EE3"/>
    <w:rsid w:val="52C69D9B"/>
    <w:rsid w:val="52C72182"/>
    <w:rsid w:val="52C7C3DE"/>
    <w:rsid w:val="52C905D0"/>
    <w:rsid w:val="52CAB12C"/>
    <w:rsid w:val="52CD7AD6"/>
    <w:rsid w:val="52CE0A9A"/>
    <w:rsid w:val="52CE832D"/>
    <w:rsid w:val="52CFAA3D"/>
    <w:rsid w:val="52D03B12"/>
    <w:rsid w:val="52D08425"/>
    <w:rsid w:val="52D1D730"/>
    <w:rsid w:val="52D224FB"/>
    <w:rsid w:val="52D6BE87"/>
    <w:rsid w:val="52D6F27E"/>
    <w:rsid w:val="52DAD81F"/>
    <w:rsid w:val="52DB5D9D"/>
    <w:rsid w:val="52DDDC74"/>
    <w:rsid w:val="52DE8850"/>
    <w:rsid w:val="52DF1342"/>
    <w:rsid w:val="52DF5429"/>
    <w:rsid w:val="52E1CC66"/>
    <w:rsid w:val="52E631ED"/>
    <w:rsid w:val="52EA5AD8"/>
    <w:rsid w:val="52EAA8CD"/>
    <w:rsid w:val="52EBB1D5"/>
    <w:rsid w:val="52EBE4D9"/>
    <w:rsid w:val="52ED915D"/>
    <w:rsid w:val="52EF674B"/>
    <w:rsid w:val="52F049E7"/>
    <w:rsid w:val="52F09D83"/>
    <w:rsid w:val="52F5F797"/>
    <w:rsid w:val="52F65DFD"/>
    <w:rsid w:val="52F7753E"/>
    <w:rsid w:val="52F785D6"/>
    <w:rsid w:val="52F867F0"/>
    <w:rsid w:val="52F9C8B3"/>
    <w:rsid w:val="52FB485D"/>
    <w:rsid w:val="52FB7E08"/>
    <w:rsid w:val="52FEA761"/>
    <w:rsid w:val="52FF0FA2"/>
    <w:rsid w:val="52FFCBE7"/>
    <w:rsid w:val="53017D1C"/>
    <w:rsid w:val="53019558"/>
    <w:rsid w:val="53020B09"/>
    <w:rsid w:val="5306EE5B"/>
    <w:rsid w:val="530CE304"/>
    <w:rsid w:val="530E35A7"/>
    <w:rsid w:val="530EB42C"/>
    <w:rsid w:val="5311271D"/>
    <w:rsid w:val="53124171"/>
    <w:rsid w:val="53147B78"/>
    <w:rsid w:val="53169CEE"/>
    <w:rsid w:val="53172589"/>
    <w:rsid w:val="53193DC3"/>
    <w:rsid w:val="5319F870"/>
    <w:rsid w:val="531A039F"/>
    <w:rsid w:val="531A4E6E"/>
    <w:rsid w:val="531CC0AC"/>
    <w:rsid w:val="531EE7C8"/>
    <w:rsid w:val="5320341A"/>
    <w:rsid w:val="53221E6D"/>
    <w:rsid w:val="532300C6"/>
    <w:rsid w:val="53251654"/>
    <w:rsid w:val="53255237"/>
    <w:rsid w:val="5325CA16"/>
    <w:rsid w:val="5325E400"/>
    <w:rsid w:val="53276809"/>
    <w:rsid w:val="53281084"/>
    <w:rsid w:val="53288073"/>
    <w:rsid w:val="5329A5CC"/>
    <w:rsid w:val="5329B8F2"/>
    <w:rsid w:val="532A339C"/>
    <w:rsid w:val="532B9D1C"/>
    <w:rsid w:val="532C0FD6"/>
    <w:rsid w:val="532DB814"/>
    <w:rsid w:val="532F3B77"/>
    <w:rsid w:val="53324EA1"/>
    <w:rsid w:val="53328900"/>
    <w:rsid w:val="5332A71E"/>
    <w:rsid w:val="5333EDD5"/>
    <w:rsid w:val="533673BA"/>
    <w:rsid w:val="5336CB2C"/>
    <w:rsid w:val="533894C3"/>
    <w:rsid w:val="5339F9EB"/>
    <w:rsid w:val="533B3E25"/>
    <w:rsid w:val="533D577F"/>
    <w:rsid w:val="533E7F9B"/>
    <w:rsid w:val="533FD867"/>
    <w:rsid w:val="53406574"/>
    <w:rsid w:val="5340B278"/>
    <w:rsid w:val="534273BA"/>
    <w:rsid w:val="5343F7B0"/>
    <w:rsid w:val="53441DE5"/>
    <w:rsid w:val="53444F4B"/>
    <w:rsid w:val="53457C0E"/>
    <w:rsid w:val="534594ED"/>
    <w:rsid w:val="5345BEF5"/>
    <w:rsid w:val="5345C231"/>
    <w:rsid w:val="5345FBDC"/>
    <w:rsid w:val="53465D97"/>
    <w:rsid w:val="534872CC"/>
    <w:rsid w:val="53487591"/>
    <w:rsid w:val="5349480E"/>
    <w:rsid w:val="5349CAB5"/>
    <w:rsid w:val="534B70C6"/>
    <w:rsid w:val="534CCC90"/>
    <w:rsid w:val="534EFE5A"/>
    <w:rsid w:val="5354F012"/>
    <w:rsid w:val="535599CA"/>
    <w:rsid w:val="53578365"/>
    <w:rsid w:val="535C2DE7"/>
    <w:rsid w:val="535E2194"/>
    <w:rsid w:val="535FC155"/>
    <w:rsid w:val="535FE39B"/>
    <w:rsid w:val="53602D0A"/>
    <w:rsid w:val="53623EDD"/>
    <w:rsid w:val="53626F12"/>
    <w:rsid w:val="53645F0C"/>
    <w:rsid w:val="53671F33"/>
    <w:rsid w:val="5367685E"/>
    <w:rsid w:val="53682462"/>
    <w:rsid w:val="53682F4D"/>
    <w:rsid w:val="536AD9A5"/>
    <w:rsid w:val="536AEA20"/>
    <w:rsid w:val="536E84DE"/>
    <w:rsid w:val="536F1D6B"/>
    <w:rsid w:val="5372E6DC"/>
    <w:rsid w:val="5374851C"/>
    <w:rsid w:val="537CE0B2"/>
    <w:rsid w:val="537D8A20"/>
    <w:rsid w:val="537ED122"/>
    <w:rsid w:val="537F4FBE"/>
    <w:rsid w:val="537FBD81"/>
    <w:rsid w:val="537FE1B6"/>
    <w:rsid w:val="53827A3A"/>
    <w:rsid w:val="5385163A"/>
    <w:rsid w:val="538577A9"/>
    <w:rsid w:val="538A58B0"/>
    <w:rsid w:val="538A5D2E"/>
    <w:rsid w:val="538BAB54"/>
    <w:rsid w:val="538C09FA"/>
    <w:rsid w:val="538E1917"/>
    <w:rsid w:val="538F4572"/>
    <w:rsid w:val="538F6E91"/>
    <w:rsid w:val="53908A93"/>
    <w:rsid w:val="5390DD2C"/>
    <w:rsid w:val="53923CFF"/>
    <w:rsid w:val="539280C9"/>
    <w:rsid w:val="5392F368"/>
    <w:rsid w:val="53946AB2"/>
    <w:rsid w:val="5396487B"/>
    <w:rsid w:val="539A1877"/>
    <w:rsid w:val="539A5E49"/>
    <w:rsid w:val="53A1242D"/>
    <w:rsid w:val="53A12AF4"/>
    <w:rsid w:val="53A175CC"/>
    <w:rsid w:val="53A305FA"/>
    <w:rsid w:val="53A32594"/>
    <w:rsid w:val="53A3D889"/>
    <w:rsid w:val="53A41123"/>
    <w:rsid w:val="53A67F86"/>
    <w:rsid w:val="53A7FD8E"/>
    <w:rsid w:val="53A8F8E7"/>
    <w:rsid w:val="53A9B84D"/>
    <w:rsid w:val="53AA470A"/>
    <w:rsid w:val="53ACA69F"/>
    <w:rsid w:val="53AD2A80"/>
    <w:rsid w:val="53AD9A7A"/>
    <w:rsid w:val="53B967E8"/>
    <w:rsid w:val="53BDA72A"/>
    <w:rsid w:val="53BF4D82"/>
    <w:rsid w:val="53BF5717"/>
    <w:rsid w:val="53C1A55A"/>
    <w:rsid w:val="53C1AF5B"/>
    <w:rsid w:val="53C2A8EF"/>
    <w:rsid w:val="53C2F725"/>
    <w:rsid w:val="53C5B626"/>
    <w:rsid w:val="53CAE832"/>
    <w:rsid w:val="53CB1C53"/>
    <w:rsid w:val="53CBE22F"/>
    <w:rsid w:val="53CD8375"/>
    <w:rsid w:val="53CDE21D"/>
    <w:rsid w:val="53CEBE73"/>
    <w:rsid w:val="53CF00C8"/>
    <w:rsid w:val="53D035EB"/>
    <w:rsid w:val="53D03A51"/>
    <w:rsid w:val="53D2EE33"/>
    <w:rsid w:val="53D45D66"/>
    <w:rsid w:val="53D4E5AF"/>
    <w:rsid w:val="53D558CF"/>
    <w:rsid w:val="53D5A55F"/>
    <w:rsid w:val="53D70A25"/>
    <w:rsid w:val="53D76811"/>
    <w:rsid w:val="53DD261F"/>
    <w:rsid w:val="53DD4A0E"/>
    <w:rsid w:val="53DDB370"/>
    <w:rsid w:val="53DFAC9E"/>
    <w:rsid w:val="53E39D5C"/>
    <w:rsid w:val="53E3EF49"/>
    <w:rsid w:val="53E71726"/>
    <w:rsid w:val="53E7223B"/>
    <w:rsid w:val="53E7C2B7"/>
    <w:rsid w:val="53E80EC3"/>
    <w:rsid w:val="53E881E8"/>
    <w:rsid w:val="53E897F1"/>
    <w:rsid w:val="53E89854"/>
    <w:rsid w:val="53EC3F79"/>
    <w:rsid w:val="53ED0A99"/>
    <w:rsid w:val="53EDC05E"/>
    <w:rsid w:val="53EF4023"/>
    <w:rsid w:val="53F16CCD"/>
    <w:rsid w:val="53F251FE"/>
    <w:rsid w:val="53F42673"/>
    <w:rsid w:val="53F46A1E"/>
    <w:rsid w:val="53F48A93"/>
    <w:rsid w:val="53F4AF2B"/>
    <w:rsid w:val="53F62524"/>
    <w:rsid w:val="53F7E184"/>
    <w:rsid w:val="53F8A85E"/>
    <w:rsid w:val="53F9B1A9"/>
    <w:rsid w:val="53F9FBEF"/>
    <w:rsid w:val="53FB8305"/>
    <w:rsid w:val="53FB9259"/>
    <w:rsid w:val="53FD499A"/>
    <w:rsid w:val="53FEA3B8"/>
    <w:rsid w:val="540105D6"/>
    <w:rsid w:val="5401FE47"/>
    <w:rsid w:val="5403AE42"/>
    <w:rsid w:val="54042437"/>
    <w:rsid w:val="5404A9BA"/>
    <w:rsid w:val="54067A07"/>
    <w:rsid w:val="54072855"/>
    <w:rsid w:val="5407A05E"/>
    <w:rsid w:val="5407A827"/>
    <w:rsid w:val="540BA385"/>
    <w:rsid w:val="540C4053"/>
    <w:rsid w:val="540CA596"/>
    <w:rsid w:val="540E7F40"/>
    <w:rsid w:val="540E9F80"/>
    <w:rsid w:val="540FC4D0"/>
    <w:rsid w:val="54118A63"/>
    <w:rsid w:val="5412D188"/>
    <w:rsid w:val="54137D23"/>
    <w:rsid w:val="5414526E"/>
    <w:rsid w:val="54153C46"/>
    <w:rsid w:val="54176782"/>
    <w:rsid w:val="54176CE2"/>
    <w:rsid w:val="54197C20"/>
    <w:rsid w:val="5419C4C0"/>
    <w:rsid w:val="5419DE04"/>
    <w:rsid w:val="541A8FBC"/>
    <w:rsid w:val="541AB7B0"/>
    <w:rsid w:val="541B0456"/>
    <w:rsid w:val="541C2874"/>
    <w:rsid w:val="541DDE6B"/>
    <w:rsid w:val="541F118B"/>
    <w:rsid w:val="541F4FF0"/>
    <w:rsid w:val="541F5C1A"/>
    <w:rsid w:val="5420BBEF"/>
    <w:rsid w:val="5422C8E1"/>
    <w:rsid w:val="54233941"/>
    <w:rsid w:val="54234981"/>
    <w:rsid w:val="54237BA9"/>
    <w:rsid w:val="5423A1BC"/>
    <w:rsid w:val="5424E39D"/>
    <w:rsid w:val="5426ABA1"/>
    <w:rsid w:val="54288B0F"/>
    <w:rsid w:val="542987E0"/>
    <w:rsid w:val="542C3682"/>
    <w:rsid w:val="542D49B4"/>
    <w:rsid w:val="542E9CB1"/>
    <w:rsid w:val="54306303"/>
    <w:rsid w:val="543121B9"/>
    <w:rsid w:val="54314C9D"/>
    <w:rsid w:val="5431C41F"/>
    <w:rsid w:val="5435633E"/>
    <w:rsid w:val="5435BDC7"/>
    <w:rsid w:val="54361139"/>
    <w:rsid w:val="54371DCD"/>
    <w:rsid w:val="5437DF6D"/>
    <w:rsid w:val="543A5E37"/>
    <w:rsid w:val="543D40C3"/>
    <w:rsid w:val="543E55FF"/>
    <w:rsid w:val="543E7A00"/>
    <w:rsid w:val="543F12E6"/>
    <w:rsid w:val="543F9C97"/>
    <w:rsid w:val="5443DD2B"/>
    <w:rsid w:val="5444EAD1"/>
    <w:rsid w:val="5445E39B"/>
    <w:rsid w:val="54469FE8"/>
    <w:rsid w:val="5447CB67"/>
    <w:rsid w:val="544802AC"/>
    <w:rsid w:val="544C6EE1"/>
    <w:rsid w:val="544D621D"/>
    <w:rsid w:val="544FA7E1"/>
    <w:rsid w:val="54504642"/>
    <w:rsid w:val="54516B8C"/>
    <w:rsid w:val="5451A31C"/>
    <w:rsid w:val="5453B965"/>
    <w:rsid w:val="5454B019"/>
    <w:rsid w:val="54552C59"/>
    <w:rsid w:val="54588CB9"/>
    <w:rsid w:val="545CB349"/>
    <w:rsid w:val="545D1798"/>
    <w:rsid w:val="545D2BEC"/>
    <w:rsid w:val="545F44EC"/>
    <w:rsid w:val="54622601"/>
    <w:rsid w:val="5462AE83"/>
    <w:rsid w:val="5462FBDE"/>
    <w:rsid w:val="5463098D"/>
    <w:rsid w:val="5466299E"/>
    <w:rsid w:val="546855F3"/>
    <w:rsid w:val="5469337A"/>
    <w:rsid w:val="54696523"/>
    <w:rsid w:val="54699529"/>
    <w:rsid w:val="546BBB4D"/>
    <w:rsid w:val="546C7251"/>
    <w:rsid w:val="546CCC55"/>
    <w:rsid w:val="546CE439"/>
    <w:rsid w:val="546EF4D2"/>
    <w:rsid w:val="54738C8A"/>
    <w:rsid w:val="5473B42D"/>
    <w:rsid w:val="547409B7"/>
    <w:rsid w:val="5475E872"/>
    <w:rsid w:val="54761217"/>
    <w:rsid w:val="547847AE"/>
    <w:rsid w:val="54786490"/>
    <w:rsid w:val="5478A3CB"/>
    <w:rsid w:val="5479B4AE"/>
    <w:rsid w:val="547C4326"/>
    <w:rsid w:val="547C5985"/>
    <w:rsid w:val="547C9558"/>
    <w:rsid w:val="547D2C40"/>
    <w:rsid w:val="547D387D"/>
    <w:rsid w:val="547F449B"/>
    <w:rsid w:val="548096D0"/>
    <w:rsid w:val="54817AF6"/>
    <w:rsid w:val="5481E874"/>
    <w:rsid w:val="548386D9"/>
    <w:rsid w:val="54839EE8"/>
    <w:rsid w:val="5485D710"/>
    <w:rsid w:val="548B166F"/>
    <w:rsid w:val="548B1F4C"/>
    <w:rsid w:val="548C9AA9"/>
    <w:rsid w:val="548D31B7"/>
    <w:rsid w:val="548D6252"/>
    <w:rsid w:val="548DDB03"/>
    <w:rsid w:val="54916D5D"/>
    <w:rsid w:val="5492A1FF"/>
    <w:rsid w:val="5495666C"/>
    <w:rsid w:val="549989FB"/>
    <w:rsid w:val="54A11CEB"/>
    <w:rsid w:val="54A2DCB4"/>
    <w:rsid w:val="54A333D5"/>
    <w:rsid w:val="54A37984"/>
    <w:rsid w:val="54A59199"/>
    <w:rsid w:val="54A5B4EE"/>
    <w:rsid w:val="54A75EE8"/>
    <w:rsid w:val="54A7BD0B"/>
    <w:rsid w:val="54AA48EE"/>
    <w:rsid w:val="54AA4A90"/>
    <w:rsid w:val="54AA4EAD"/>
    <w:rsid w:val="54ABB7B7"/>
    <w:rsid w:val="54AC2131"/>
    <w:rsid w:val="54ADEB86"/>
    <w:rsid w:val="54B101F9"/>
    <w:rsid w:val="54B299C0"/>
    <w:rsid w:val="54B2C10B"/>
    <w:rsid w:val="54B36C46"/>
    <w:rsid w:val="54B4AF03"/>
    <w:rsid w:val="54B59C87"/>
    <w:rsid w:val="54B669D8"/>
    <w:rsid w:val="54B9C705"/>
    <w:rsid w:val="54B9E3F3"/>
    <w:rsid w:val="54BB834C"/>
    <w:rsid w:val="54BC6C56"/>
    <w:rsid w:val="54BDD2B1"/>
    <w:rsid w:val="54BDDAF9"/>
    <w:rsid w:val="54BF0BA6"/>
    <w:rsid w:val="54BFA202"/>
    <w:rsid w:val="54BFFE23"/>
    <w:rsid w:val="54C104CA"/>
    <w:rsid w:val="54C10F5B"/>
    <w:rsid w:val="54C216C1"/>
    <w:rsid w:val="54C4F817"/>
    <w:rsid w:val="54C58DC8"/>
    <w:rsid w:val="54C5FD1F"/>
    <w:rsid w:val="54C6936E"/>
    <w:rsid w:val="54C78921"/>
    <w:rsid w:val="54C7B085"/>
    <w:rsid w:val="54C82384"/>
    <w:rsid w:val="54C98111"/>
    <w:rsid w:val="54CDCAB5"/>
    <w:rsid w:val="54CE7B39"/>
    <w:rsid w:val="54D06D09"/>
    <w:rsid w:val="54D102BF"/>
    <w:rsid w:val="54D1AD53"/>
    <w:rsid w:val="54D24465"/>
    <w:rsid w:val="54D2C936"/>
    <w:rsid w:val="54D425D4"/>
    <w:rsid w:val="54D874E7"/>
    <w:rsid w:val="54D98ACC"/>
    <w:rsid w:val="54DCCB91"/>
    <w:rsid w:val="54DE4555"/>
    <w:rsid w:val="54E08513"/>
    <w:rsid w:val="54E26E02"/>
    <w:rsid w:val="54E403A9"/>
    <w:rsid w:val="54E541FC"/>
    <w:rsid w:val="54E55B22"/>
    <w:rsid w:val="54E74127"/>
    <w:rsid w:val="54EA14F1"/>
    <w:rsid w:val="54EAD7CB"/>
    <w:rsid w:val="54EBCBC5"/>
    <w:rsid w:val="54EF459C"/>
    <w:rsid w:val="54F0A9F7"/>
    <w:rsid w:val="54F1AE14"/>
    <w:rsid w:val="54F296AD"/>
    <w:rsid w:val="54F3C3B1"/>
    <w:rsid w:val="54F44501"/>
    <w:rsid w:val="54F62C39"/>
    <w:rsid w:val="54F674EE"/>
    <w:rsid w:val="54F832BA"/>
    <w:rsid w:val="54FB2B11"/>
    <w:rsid w:val="54FBF37D"/>
    <w:rsid w:val="54FDFBB1"/>
    <w:rsid w:val="54FFC2B1"/>
    <w:rsid w:val="55020ADB"/>
    <w:rsid w:val="550258D4"/>
    <w:rsid w:val="55026325"/>
    <w:rsid w:val="55035D1D"/>
    <w:rsid w:val="55037C46"/>
    <w:rsid w:val="5503D94D"/>
    <w:rsid w:val="55064F48"/>
    <w:rsid w:val="55068A2D"/>
    <w:rsid w:val="550771DA"/>
    <w:rsid w:val="55094301"/>
    <w:rsid w:val="55098173"/>
    <w:rsid w:val="5509AD5D"/>
    <w:rsid w:val="550B7831"/>
    <w:rsid w:val="550BF396"/>
    <w:rsid w:val="550C117F"/>
    <w:rsid w:val="550C7F76"/>
    <w:rsid w:val="550DB516"/>
    <w:rsid w:val="55109276"/>
    <w:rsid w:val="55119A87"/>
    <w:rsid w:val="5512FE84"/>
    <w:rsid w:val="5513C719"/>
    <w:rsid w:val="5513FEEF"/>
    <w:rsid w:val="55158913"/>
    <w:rsid w:val="55171200"/>
    <w:rsid w:val="5517E893"/>
    <w:rsid w:val="55182D50"/>
    <w:rsid w:val="5518567F"/>
    <w:rsid w:val="551A2E41"/>
    <w:rsid w:val="551B816A"/>
    <w:rsid w:val="551C2638"/>
    <w:rsid w:val="551E2ACF"/>
    <w:rsid w:val="551EF93D"/>
    <w:rsid w:val="551F96DF"/>
    <w:rsid w:val="5521A0EE"/>
    <w:rsid w:val="55238D62"/>
    <w:rsid w:val="55261F00"/>
    <w:rsid w:val="55287D47"/>
    <w:rsid w:val="55294480"/>
    <w:rsid w:val="552B9D04"/>
    <w:rsid w:val="552ED302"/>
    <w:rsid w:val="553016D2"/>
    <w:rsid w:val="553177F2"/>
    <w:rsid w:val="5531C6E0"/>
    <w:rsid w:val="553431B9"/>
    <w:rsid w:val="55345276"/>
    <w:rsid w:val="553ACC01"/>
    <w:rsid w:val="553D93E2"/>
    <w:rsid w:val="553DB775"/>
    <w:rsid w:val="553E129C"/>
    <w:rsid w:val="553F15A0"/>
    <w:rsid w:val="55425423"/>
    <w:rsid w:val="5542F2A0"/>
    <w:rsid w:val="5546D026"/>
    <w:rsid w:val="5546DF9E"/>
    <w:rsid w:val="55499DB7"/>
    <w:rsid w:val="554B59BA"/>
    <w:rsid w:val="554C0EA3"/>
    <w:rsid w:val="554C3A36"/>
    <w:rsid w:val="554CDC81"/>
    <w:rsid w:val="554CE2E5"/>
    <w:rsid w:val="554D2BDF"/>
    <w:rsid w:val="554D91CE"/>
    <w:rsid w:val="554DB497"/>
    <w:rsid w:val="554FDFC8"/>
    <w:rsid w:val="55518835"/>
    <w:rsid w:val="55537EF2"/>
    <w:rsid w:val="5553EADB"/>
    <w:rsid w:val="55552595"/>
    <w:rsid w:val="555580C1"/>
    <w:rsid w:val="5558DA80"/>
    <w:rsid w:val="555980C6"/>
    <w:rsid w:val="5559EE8A"/>
    <w:rsid w:val="555A1C79"/>
    <w:rsid w:val="555A5618"/>
    <w:rsid w:val="555E60BF"/>
    <w:rsid w:val="555EA63A"/>
    <w:rsid w:val="5560B057"/>
    <w:rsid w:val="5562C1C2"/>
    <w:rsid w:val="5563A2E1"/>
    <w:rsid w:val="55686230"/>
    <w:rsid w:val="55690FD6"/>
    <w:rsid w:val="5569F12A"/>
    <w:rsid w:val="556A50C4"/>
    <w:rsid w:val="556C42D9"/>
    <w:rsid w:val="556CBF4A"/>
    <w:rsid w:val="556EA4C1"/>
    <w:rsid w:val="5570DA09"/>
    <w:rsid w:val="5570EE0B"/>
    <w:rsid w:val="5572AA6C"/>
    <w:rsid w:val="5573810F"/>
    <w:rsid w:val="557520C6"/>
    <w:rsid w:val="5575B963"/>
    <w:rsid w:val="55772F08"/>
    <w:rsid w:val="5578D96B"/>
    <w:rsid w:val="5578EE49"/>
    <w:rsid w:val="55790C3B"/>
    <w:rsid w:val="5579B3F6"/>
    <w:rsid w:val="557B1470"/>
    <w:rsid w:val="557B1C91"/>
    <w:rsid w:val="557C48AB"/>
    <w:rsid w:val="557C5406"/>
    <w:rsid w:val="557CE6EB"/>
    <w:rsid w:val="557D7E51"/>
    <w:rsid w:val="557FD22D"/>
    <w:rsid w:val="55804B68"/>
    <w:rsid w:val="5580B741"/>
    <w:rsid w:val="55814579"/>
    <w:rsid w:val="5582FE84"/>
    <w:rsid w:val="558319B1"/>
    <w:rsid w:val="55834BA7"/>
    <w:rsid w:val="55847907"/>
    <w:rsid w:val="55859FF1"/>
    <w:rsid w:val="558720CA"/>
    <w:rsid w:val="55875C12"/>
    <w:rsid w:val="55890671"/>
    <w:rsid w:val="5589E1C9"/>
    <w:rsid w:val="558A9C5D"/>
    <w:rsid w:val="558D45D6"/>
    <w:rsid w:val="558D54DC"/>
    <w:rsid w:val="558F5191"/>
    <w:rsid w:val="5590661E"/>
    <w:rsid w:val="559212DB"/>
    <w:rsid w:val="559407D6"/>
    <w:rsid w:val="55945225"/>
    <w:rsid w:val="5594BEC1"/>
    <w:rsid w:val="55961363"/>
    <w:rsid w:val="55966D95"/>
    <w:rsid w:val="55986514"/>
    <w:rsid w:val="559AC219"/>
    <w:rsid w:val="559B63B2"/>
    <w:rsid w:val="559D023C"/>
    <w:rsid w:val="559DF3C4"/>
    <w:rsid w:val="559F5410"/>
    <w:rsid w:val="55A00AC2"/>
    <w:rsid w:val="55A06AC8"/>
    <w:rsid w:val="55A196FA"/>
    <w:rsid w:val="55A1BC79"/>
    <w:rsid w:val="55A25B16"/>
    <w:rsid w:val="55A267DA"/>
    <w:rsid w:val="55A3473A"/>
    <w:rsid w:val="55A37660"/>
    <w:rsid w:val="55A3ADFD"/>
    <w:rsid w:val="55A5011D"/>
    <w:rsid w:val="55A81807"/>
    <w:rsid w:val="55A88D68"/>
    <w:rsid w:val="55A9ADA1"/>
    <w:rsid w:val="55A9D8BA"/>
    <w:rsid w:val="55AB3C18"/>
    <w:rsid w:val="55AC13D2"/>
    <w:rsid w:val="55AD0960"/>
    <w:rsid w:val="55AF897B"/>
    <w:rsid w:val="55AFBDA3"/>
    <w:rsid w:val="55AFE44B"/>
    <w:rsid w:val="55B219F2"/>
    <w:rsid w:val="55B286CC"/>
    <w:rsid w:val="55B2DFB0"/>
    <w:rsid w:val="55B6150A"/>
    <w:rsid w:val="55B8DCCF"/>
    <w:rsid w:val="55B8EE88"/>
    <w:rsid w:val="55B94FBF"/>
    <w:rsid w:val="55B9B611"/>
    <w:rsid w:val="55BBB72D"/>
    <w:rsid w:val="55BBDF69"/>
    <w:rsid w:val="55BBFD8D"/>
    <w:rsid w:val="55BD29B3"/>
    <w:rsid w:val="55BE1600"/>
    <w:rsid w:val="55BE82F4"/>
    <w:rsid w:val="55C01E38"/>
    <w:rsid w:val="55C192FD"/>
    <w:rsid w:val="55C3E380"/>
    <w:rsid w:val="55C4F3C1"/>
    <w:rsid w:val="55C570F7"/>
    <w:rsid w:val="55C58678"/>
    <w:rsid w:val="55C5C838"/>
    <w:rsid w:val="55C6C3B5"/>
    <w:rsid w:val="55C75055"/>
    <w:rsid w:val="55C76132"/>
    <w:rsid w:val="55CA42F4"/>
    <w:rsid w:val="55CB3333"/>
    <w:rsid w:val="55CBACED"/>
    <w:rsid w:val="55CD3D74"/>
    <w:rsid w:val="55CD654C"/>
    <w:rsid w:val="55D13747"/>
    <w:rsid w:val="55D4A7CD"/>
    <w:rsid w:val="55D4D159"/>
    <w:rsid w:val="55D5C4B2"/>
    <w:rsid w:val="55D63C53"/>
    <w:rsid w:val="55D6DF09"/>
    <w:rsid w:val="55D8760D"/>
    <w:rsid w:val="55D8BD9E"/>
    <w:rsid w:val="55DA2249"/>
    <w:rsid w:val="55DAB662"/>
    <w:rsid w:val="55DC6793"/>
    <w:rsid w:val="55DEC444"/>
    <w:rsid w:val="55DECCEC"/>
    <w:rsid w:val="55DFEBFC"/>
    <w:rsid w:val="55E06C54"/>
    <w:rsid w:val="55E1D41F"/>
    <w:rsid w:val="55E215EC"/>
    <w:rsid w:val="55E290CA"/>
    <w:rsid w:val="55E38115"/>
    <w:rsid w:val="55E389DF"/>
    <w:rsid w:val="55E6F9D4"/>
    <w:rsid w:val="55E73B14"/>
    <w:rsid w:val="55E91263"/>
    <w:rsid w:val="55E9CCF7"/>
    <w:rsid w:val="55EA4B69"/>
    <w:rsid w:val="55EED4C4"/>
    <w:rsid w:val="55EF408A"/>
    <w:rsid w:val="55F1994F"/>
    <w:rsid w:val="55F42B6B"/>
    <w:rsid w:val="55F42D3E"/>
    <w:rsid w:val="55F68410"/>
    <w:rsid w:val="55F85B1E"/>
    <w:rsid w:val="55FA573E"/>
    <w:rsid w:val="55FA5EBC"/>
    <w:rsid w:val="55FA7E35"/>
    <w:rsid w:val="55FB2500"/>
    <w:rsid w:val="55FC8143"/>
    <w:rsid w:val="55FD1025"/>
    <w:rsid w:val="55FD3718"/>
    <w:rsid w:val="55FD4D69"/>
    <w:rsid w:val="55FDFDAE"/>
    <w:rsid w:val="56001B58"/>
    <w:rsid w:val="5601D636"/>
    <w:rsid w:val="5601F8F0"/>
    <w:rsid w:val="5603728A"/>
    <w:rsid w:val="5604040B"/>
    <w:rsid w:val="5605812B"/>
    <w:rsid w:val="56071E8B"/>
    <w:rsid w:val="56086A65"/>
    <w:rsid w:val="560BE34B"/>
    <w:rsid w:val="560E5AB6"/>
    <w:rsid w:val="560F40C8"/>
    <w:rsid w:val="5611DA32"/>
    <w:rsid w:val="56128030"/>
    <w:rsid w:val="5617B536"/>
    <w:rsid w:val="5617FF42"/>
    <w:rsid w:val="5618040B"/>
    <w:rsid w:val="561887D2"/>
    <w:rsid w:val="5619CE84"/>
    <w:rsid w:val="5619E8EB"/>
    <w:rsid w:val="561A18FB"/>
    <w:rsid w:val="561F1C4A"/>
    <w:rsid w:val="561FFAE1"/>
    <w:rsid w:val="56204F64"/>
    <w:rsid w:val="562074A3"/>
    <w:rsid w:val="5620B52D"/>
    <w:rsid w:val="56211858"/>
    <w:rsid w:val="562135F1"/>
    <w:rsid w:val="5622119D"/>
    <w:rsid w:val="5625947B"/>
    <w:rsid w:val="5625D01A"/>
    <w:rsid w:val="562736A3"/>
    <w:rsid w:val="5628781F"/>
    <w:rsid w:val="56295B98"/>
    <w:rsid w:val="56298CB1"/>
    <w:rsid w:val="5629D0A8"/>
    <w:rsid w:val="562AA71E"/>
    <w:rsid w:val="562B6BFD"/>
    <w:rsid w:val="562C751E"/>
    <w:rsid w:val="562FE21C"/>
    <w:rsid w:val="5635F641"/>
    <w:rsid w:val="5638178B"/>
    <w:rsid w:val="563848D1"/>
    <w:rsid w:val="5639DD16"/>
    <w:rsid w:val="563ACF36"/>
    <w:rsid w:val="563B0B4A"/>
    <w:rsid w:val="563B2158"/>
    <w:rsid w:val="563BA01B"/>
    <w:rsid w:val="563C8E68"/>
    <w:rsid w:val="563D008E"/>
    <w:rsid w:val="563EC8F3"/>
    <w:rsid w:val="5642724A"/>
    <w:rsid w:val="5645A28A"/>
    <w:rsid w:val="5645FAA1"/>
    <w:rsid w:val="564735D1"/>
    <w:rsid w:val="5647B669"/>
    <w:rsid w:val="564843BE"/>
    <w:rsid w:val="564A7107"/>
    <w:rsid w:val="564BD9D8"/>
    <w:rsid w:val="564CD68A"/>
    <w:rsid w:val="564D06BD"/>
    <w:rsid w:val="564D7ABF"/>
    <w:rsid w:val="56505D3D"/>
    <w:rsid w:val="56517155"/>
    <w:rsid w:val="56542627"/>
    <w:rsid w:val="5654CC5C"/>
    <w:rsid w:val="5654D532"/>
    <w:rsid w:val="5654F2ED"/>
    <w:rsid w:val="5655BF71"/>
    <w:rsid w:val="56577275"/>
    <w:rsid w:val="56586434"/>
    <w:rsid w:val="56589E61"/>
    <w:rsid w:val="565A81E2"/>
    <w:rsid w:val="565B1588"/>
    <w:rsid w:val="565B4C2C"/>
    <w:rsid w:val="565C258B"/>
    <w:rsid w:val="56614BF5"/>
    <w:rsid w:val="56633886"/>
    <w:rsid w:val="566401BE"/>
    <w:rsid w:val="56655005"/>
    <w:rsid w:val="5665998D"/>
    <w:rsid w:val="56660AEA"/>
    <w:rsid w:val="566B19FF"/>
    <w:rsid w:val="566BF536"/>
    <w:rsid w:val="566E907F"/>
    <w:rsid w:val="566F1F5E"/>
    <w:rsid w:val="566FD67A"/>
    <w:rsid w:val="56721B48"/>
    <w:rsid w:val="56749DB6"/>
    <w:rsid w:val="5675870B"/>
    <w:rsid w:val="56758CB4"/>
    <w:rsid w:val="5676073A"/>
    <w:rsid w:val="5676DD40"/>
    <w:rsid w:val="5678D538"/>
    <w:rsid w:val="5678EC59"/>
    <w:rsid w:val="567B58C9"/>
    <w:rsid w:val="567BE325"/>
    <w:rsid w:val="567C10CD"/>
    <w:rsid w:val="567C5255"/>
    <w:rsid w:val="567DCD53"/>
    <w:rsid w:val="567E43AC"/>
    <w:rsid w:val="567F0169"/>
    <w:rsid w:val="567F8BFF"/>
    <w:rsid w:val="5685D7F3"/>
    <w:rsid w:val="56873855"/>
    <w:rsid w:val="5689353B"/>
    <w:rsid w:val="568A37C0"/>
    <w:rsid w:val="568B9AAC"/>
    <w:rsid w:val="568BB968"/>
    <w:rsid w:val="568DEDE8"/>
    <w:rsid w:val="568EC70E"/>
    <w:rsid w:val="568EF430"/>
    <w:rsid w:val="56907090"/>
    <w:rsid w:val="5690ADF9"/>
    <w:rsid w:val="5690EE13"/>
    <w:rsid w:val="56927B9E"/>
    <w:rsid w:val="56940590"/>
    <w:rsid w:val="56954A3D"/>
    <w:rsid w:val="5697E169"/>
    <w:rsid w:val="5698BE67"/>
    <w:rsid w:val="569929A6"/>
    <w:rsid w:val="569A362E"/>
    <w:rsid w:val="569AABA9"/>
    <w:rsid w:val="569BF7A9"/>
    <w:rsid w:val="56A17824"/>
    <w:rsid w:val="56A29B2C"/>
    <w:rsid w:val="56A34A9F"/>
    <w:rsid w:val="56A38E9F"/>
    <w:rsid w:val="56A435C4"/>
    <w:rsid w:val="56A4B7D1"/>
    <w:rsid w:val="56A4E5A4"/>
    <w:rsid w:val="56A4F389"/>
    <w:rsid w:val="56A746C8"/>
    <w:rsid w:val="56A9EBE2"/>
    <w:rsid w:val="56AA39CC"/>
    <w:rsid w:val="56AEF929"/>
    <w:rsid w:val="56B07787"/>
    <w:rsid w:val="56B21913"/>
    <w:rsid w:val="56B23E63"/>
    <w:rsid w:val="56B33C73"/>
    <w:rsid w:val="56B377A8"/>
    <w:rsid w:val="56B5B2FC"/>
    <w:rsid w:val="56B713D4"/>
    <w:rsid w:val="56B8CDAA"/>
    <w:rsid w:val="56BA8CF0"/>
    <w:rsid w:val="56BACC37"/>
    <w:rsid w:val="56BB3392"/>
    <w:rsid w:val="56BC06D1"/>
    <w:rsid w:val="56BCC1AA"/>
    <w:rsid w:val="56C16D88"/>
    <w:rsid w:val="56C236D6"/>
    <w:rsid w:val="56C48D39"/>
    <w:rsid w:val="56C81FC2"/>
    <w:rsid w:val="56C8EA22"/>
    <w:rsid w:val="56CB9E18"/>
    <w:rsid w:val="56CBD1B8"/>
    <w:rsid w:val="56CC1302"/>
    <w:rsid w:val="56CC7A47"/>
    <w:rsid w:val="56CDF6F8"/>
    <w:rsid w:val="56CF6D5B"/>
    <w:rsid w:val="56D0537E"/>
    <w:rsid w:val="56D17F79"/>
    <w:rsid w:val="56D27F1D"/>
    <w:rsid w:val="56D2D5EE"/>
    <w:rsid w:val="56D3DA16"/>
    <w:rsid w:val="56D87496"/>
    <w:rsid w:val="56DA24E2"/>
    <w:rsid w:val="56DA8ADE"/>
    <w:rsid w:val="56DB0A10"/>
    <w:rsid w:val="56DB5976"/>
    <w:rsid w:val="56DB59F1"/>
    <w:rsid w:val="56DDF9A2"/>
    <w:rsid w:val="56DE0206"/>
    <w:rsid w:val="56DE47AA"/>
    <w:rsid w:val="56E0890D"/>
    <w:rsid w:val="56E14140"/>
    <w:rsid w:val="56E265B0"/>
    <w:rsid w:val="56E6F506"/>
    <w:rsid w:val="56E7766F"/>
    <w:rsid w:val="56E8528A"/>
    <w:rsid w:val="56E90E35"/>
    <w:rsid w:val="56EA3C78"/>
    <w:rsid w:val="56EC8F16"/>
    <w:rsid w:val="56ECCCDB"/>
    <w:rsid w:val="56ED0CB6"/>
    <w:rsid w:val="56EDA74E"/>
    <w:rsid w:val="56EECB1A"/>
    <w:rsid w:val="56EF186D"/>
    <w:rsid w:val="56F1A690"/>
    <w:rsid w:val="56F26D6A"/>
    <w:rsid w:val="56F361FB"/>
    <w:rsid w:val="56F470CA"/>
    <w:rsid w:val="56F612A8"/>
    <w:rsid w:val="56F75016"/>
    <w:rsid w:val="56F778FA"/>
    <w:rsid w:val="56F965DA"/>
    <w:rsid w:val="56FE62FC"/>
    <w:rsid w:val="57005A8B"/>
    <w:rsid w:val="5700DD00"/>
    <w:rsid w:val="57013503"/>
    <w:rsid w:val="5701F006"/>
    <w:rsid w:val="5702A3A4"/>
    <w:rsid w:val="5702DF1C"/>
    <w:rsid w:val="57036EF9"/>
    <w:rsid w:val="57043291"/>
    <w:rsid w:val="5705A023"/>
    <w:rsid w:val="570665F5"/>
    <w:rsid w:val="57067FF8"/>
    <w:rsid w:val="5707186A"/>
    <w:rsid w:val="5707444C"/>
    <w:rsid w:val="5707EE53"/>
    <w:rsid w:val="57084B42"/>
    <w:rsid w:val="57086D9E"/>
    <w:rsid w:val="5709D8BD"/>
    <w:rsid w:val="5709F885"/>
    <w:rsid w:val="570A4DA3"/>
    <w:rsid w:val="570AB9CC"/>
    <w:rsid w:val="570B6D91"/>
    <w:rsid w:val="570BD6D8"/>
    <w:rsid w:val="570C2F8B"/>
    <w:rsid w:val="570DE299"/>
    <w:rsid w:val="570F072C"/>
    <w:rsid w:val="570F9032"/>
    <w:rsid w:val="570FDE46"/>
    <w:rsid w:val="57100925"/>
    <w:rsid w:val="57105775"/>
    <w:rsid w:val="57107B81"/>
    <w:rsid w:val="5711A10A"/>
    <w:rsid w:val="5712D76F"/>
    <w:rsid w:val="5713F60A"/>
    <w:rsid w:val="571444AA"/>
    <w:rsid w:val="5714ADFE"/>
    <w:rsid w:val="57152BFE"/>
    <w:rsid w:val="57160BB7"/>
    <w:rsid w:val="57170EA3"/>
    <w:rsid w:val="5719292A"/>
    <w:rsid w:val="571B21BE"/>
    <w:rsid w:val="571D30A0"/>
    <w:rsid w:val="571E8CF6"/>
    <w:rsid w:val="571F1159"/>
    <w:rsid w:val="571F61CB"/>
    <w:rsid w:val="57234718"/>
    <w:rsid w:val="57237E06"/>
    <w:rsid w:val="5724EEF1"/>
    <w:rsid w:val="5727180C"/>
    <w:rsid w:val="572953C7"/>
    <w:rsid w:val="572A5FA4"/>
    <w:rsid w:val="572BB4BE"/>
    <w:rsid w:val="572C1F0B"/>
    <w:rsid w:val="572E0EB0"/>
    <w:rsid w:val="572ECE72"/>
    <w:rsid w:val="572F4B98"/>
    <w:rsid w:val="573088B7"/>
    <w:rsid w:val="57340099"/>
    <w:rsid w:val="5734287C"/>
    <w:rsid w:val="57373D12"/>
    <w:rsid w:val="57375DB0"/>
    <w:rsid w:val="5737D596"/>
    <w:rsid w:val="573A3E02"/>
    <w:rsid w:val="573B772B"/>
    <w:rsid w:val="573D9A74"/>
    <w:rsid w:val="57401C0D"/>
    <w:rsid w:val="5742491E"/>
    <w:rsid w:val="5742A7A3"/>
    <w:rsid w:val="5743C00A"/>
    <w:rsid w:val="574576D6"/>
    <w:rsid w:val="5746BCEB"/>
    <w:rsid w:val="5747C3F0"/>
    <w:rsid w:val="5747CB00"/>
    <w:rsid w:val="5748C232"/>
    <w:rsid w:val="574B76E7"/>
    <w:rsid w:val="574BB759"/>
    <w:rsid w:val="574D4E62"/>
    <w:rsid w:val="57521D86"/>
    <w:rsid w:val="5752868D"/>
    <w:rsid w:val="57542080"/>
    <w:rsid w:val="5756FAC4"/>
    <w:rsid w:val="57573A6E"/>
    <w:rsid w:val="5757B844"/>
    <w:rsid w:val="5757C3E8"/>
    <w:rsid w:val="5758C395"/>
    <w:rsid w:val="5759184E"/>
    <w:rsid w:val="575932F8"/>
    <w:rsid w:val="57597248"/>
    <w:rsid w:val="575B6336"/>
    <w:rsid w:val="575C7253"/>
    <w:rsid w:val="575D8D4F"/>
    <w:rsid w:val="575FC7DC"/>
    <w:rsid w:val="5760FF87"/>
    <w:rsid w:val="576107A2"/>
    <w:rsid w:val="5761133D"/>
    <w:rsid w:val="576136B6"/>
    <w:rsid w:val="57614D3C"/>
    <w:rsid w:val="57617DEE"/>
    <w:rsid w:val="57620C91"/>
    <w:rsid w:val="5762A60B"/>
    <w:rsid w:val="576361E0"/>
    <w:rsid w:val="5763FBB3"/>
    <w:rsid w:val="57678193"/>
    <w:rsid w:val="5767F641"/>
    <w:rsid w:val="5768FFE4"/>
    <w:rsid w:val="57699D39"/>
    <w:rsid w:val="576BB6F1"/>
    <w:rsid w:val="576D0DA5"/>
    <w:rsid w:val="576D440D"/>
    <w:rsid w:val="576F060E"/>
    <w:rsid w:val="5770F96B"/>
    <w:rsid w:val="5771B74F"/>
    <w:rsid w:val="57724D86"/>
    <w:rsid w:val="57729AC0"/>
    <w:rsid w:val="577504AE"/>
    <w:rsid w:val="5775CF2B"/>
    <w:rsid w:val="5776E092"/>
    <w:rsid w:val="577758B3"/>
    <w:rsid w:val="57776457"/>
    <w:rsid w:val="57779F6B"/>
    <w:rsid w:val="5777D2CC"/>
    <w:rsid w:val="57788407"/>
    <w:rsid w:val="57796539"/>
    <w:rsid w:val="577B3B50"/>
    <w:rsid w:val="577B6573"/>
    <w:rsid w:val="577C9C1E"/>
    <w:rsid w:val="577D0A65"/>
    <w:rsid w:val="577D0D95"/>
    <w:rsid w:val="577ECA5C"/>
    <w:rsid w:val="577FCB40"/>
    <w:rsid w:val="5781812F"/>
    <w:rsid w:val="57823717"/>
    <w:rsid w:val="5782C461"/>
    <w:rsid w:val="57874C66"/>
    <w:rsid w:val="578758D6"/>
    <w:rsid w:val="5787D68F"/>
    <w:rsid w:val="57886F96"/>
    <w:rsid w:val="578BB51C"/>
    <w:rsid w:val="578C3A7D"/>
    <w:rsid w:val="578CFCB0"/>
    <w:rsid w:val="578D2D69"/>
    <w:rsid w:val="578E6E7E"/>
    <w:rsid w:val="578ED5C8"/>
    <w:rsid w:val="578FF496"/>
    <w:rsid w:val="57905BE3"/>
    <w:rsid w:val="57908362"/>
    <w:rsid w:val="5791CE4B"/>
    <w:rsid w:val="57923E96"/>
    <w:rsid w:val="579371BB"/>
    <w:rsid w:val="57951CD0"/>
    <w:rsid w:val="5795A25E"/>
    <w:rsid w:val="5796F0C7"/>
    <w:rsid w:val="57978906"/>
    <w:rsid w:val="5797A73E"/>
    <w:rsid w:val="5799CC24"/>
    <w:rsid w:val="579AF4D9"/>
    <w:rsid w:val="579D3FA9"/>
    <w:rsid w:val="579DA9C5"/>
    <w:rsid w:val="579FE22C"/>
    <w:rsid w:val="57A09A9F"/>
    <w:rsid w:val="57A1138B"/>
    <w:rsid w:val="57A15A5B"/>
    <w:rsid w:val="57A5925F"/>
    <w:rsid w:val="57A90DF6"/>
    <w:rsid w:val="57AA93F2"/>
    <w:rsid w:val="57AB09B2"/>
    <w:rsid w:val="57AD8E98"/>
    <w:rsid w:val="57ADAFE9"/>
    <w:rsid w:val="57B0A89E"/>
    <w:rsid w:val="57B0DFC1"/>
    <w:rsid w:val="57B0E0AE"/>
    <w:rsid w:val="57B18BA9"/>
    <w:rsid w:val="57B4114D"/>
    <w:rsid w:val="57B619EE"/>
    <w:rsid w:val="57B6A1FD"/>
    <w:rsid w:val="57BAAAD9"/>
    <w:rsid w:val="57BCF7EB"/>
    <w:rsid w:val="57BECBCF"/>
    <w:rsid w:val="57C168E3"/>
    <w:rsid w:val="57C3C99F"/>
    <w:rsid w:val="57C62E75"/>
    <w:rsid w:val="57C6781E"/>
    <w:rsid w:val="57C76FEA"/>
    <w:rsid w:val="57CA7114"/>
    <w:rsid w:val="57CC6B14"/>
    <w:rsid w:val="57CC86B3"/>
    <w:rsid w:val="57CCE49F"/>
    <w:rsid w:val="57CDA47E"/>
    <w:rsid w:val="57CDEF42"/>
    <w:rsid w:val="57CED286"/>
    <w:rsid w:val="57CF1DD1"/>
    <w:rsid w:val="57D10B41"/>
    <w:rsid w:val="57D14C10"/>
    <w:rsid w:val="57D288DA"/>
    <w:rsid w:val="57D4B2C4"/>
    <w:rsid w:val="57D50DB9"/>
    <w:rsid w:val="57D55D5A"/>
    <w:rsid w:val="57D6A04F"/>
    <w:rsid w:val="57DA780A"/>
    <w:rsid w:val="57DCDC6A"/>
    <w:rsid w:val="57DCEC93"/>
    <w:rsid w:val="57DD3AEC"/>
    <w:rsid w:val="57DDAB5F"/>
    <w:rsid w:val="57DFB33B"/>
    <w:rsid w:val="57E534B9"/>
    <w:rsid w:val="57E70762"/>
    <w:rsid w:val="57E96B80"/>
    <w:rsid w:val="57EA0398"/>
    <w:rsid w:val="57EE40EA"/>
    <w:rsid w:val="57EEDFBE"/>
    <w:rsid w:val="57EFF073"/>
    <w:rsid w:val="57F0B55C"/>
    <w:rsid w:val="57F0DFE2"/>
    <w:rsid w:val="57F3968C"/>
    <w:rsid w:val="57F3D177"/>
    <w:rsid w:val="57F45098"/>
    <w:rsid w:val="57F4A7BC"/>
    <w:rsid w:val="57F56D9A"/>
    <w:rsid w:val="57F56DEE"/>
    <w:rsid w:val="57F6BBE9"/>
    <w:rsid w:val="57F8906C"/>
    <w:rsid w:val="57F93D1D"/>
    <w:rsid w:val="57F9E443"/>
    <w:rsid w:val="57FB831E"/>
    <w:rsid w:val="5800B8C0"/>
    <w:rsid w:val="5800D1B3"/>
    <w:rsid w:val="5801E184"/>
    <w:rsid w:val="5801F60F"/>
    <w:rsid w:val="5802DD43"/>
    <w:rsid w:val="5803A138"/>
    <w:rsid w:val="5803FE97"/>
    <w:rsid w:val="5804A824"/>
    <w:rsid w:val="5804B4C5"/>
    <w:rsid w:val="58050544"/>
    <w:rsid w:val="5805A646"/>
    <w:rsid w:val="5806BB0D"/>
    <w:rsid w:val="58078D78"/>
    <w:rsid w:val="580911FC"/>
    <w:rsid w:val="58099CC1"/>
    <w:rsid w:val="580B405C"/>
    <w:rsid w:val="580B588E"/>
    <w:rsid w:val="580DEBA9"/>
    <w:rsid w:val="580ECD51"/>
    <w:rsid w:val="580F414E"/>
    <w:rsid w:val="5810BDF1"/>
    <w:rsid w:val="58136855"/>
    <w:rsid w:val="5813B349"/>
    <w:rsid w:val="5815CC8D"/>
    <w:rsid w:val="58175D4E"/>
    <w:rsid w:val="58186CDE"/>
    <w:rsid w:val="5818C030"/>
    <w:rsid w:val="5818D275"/>
    <w:rsid w:val="5819D0EF"/>
    <w:rsid w:val="581CBE84"/>
    <w:rsid w:val="581E447F"/>
    <w:rsid w:val="581E6363"/>
    <w:rsid w:val="581EFBAD"/>
    <w:rsid w:val="581F2111"/>
    <w:rsid w:val="582010C2"/>
    <w:rsid w:val="58211875"/>
    <w:rsid w:val="5822F543"/>
    <w:rsid w:val="582B069C"/>
    <w:rsid w:val="582C31BF"/>
    <w:rsid w:val="582DB055"/>
    <w:rsid w:val="58319530"/>
    <w:rsid w:val="58346001"/>
    <w:rsid w:val="5834E308"/>
    <w:rsid w:val="5835C859"/>
    <w:rsid w:val="58391E40"/>
    <w:rsid w:val="583AD02A"/>
    <w:rsid w:val="583D09CC"/>
    <w:rsid w:val="583DC67E"/>
    <w:rsid w:val="583F3E3A"/>
    <w:rsid w:val="5840D809"/>
    <w:rsid w:val="58410497"/>
    <w:rsid w:val="584160FA"/>
    <w:rsid w:val="5841ED06"/>
    <w:rsid w:val="5842FCE0"/>
    <w:rsid w:val="584342C7"/>
    <w:rsid w:val="58438640"/>
    <w:rsid w:val="58470B94"/>
    <w:rsid w:val="58497A5D"/>
    <w:rsid w:val="5849EBF2"/>
    <w:rsid w:val="584BA80C"/>
    <w:rsid w:val="584CEFA3"/>
    <w:rsid w:val="584D3474"/>
    <w:rsid w:val="584E06CC"/>
    <w:rsid w:val="584F35FC"/>
    <w:rsid w:val="5852B54C"/>
    <w:rsid w:val="58530E96"/>
    <w:rsid w:val="5855B53C"/>
    <w:rsid w:val="5855C441"/>
    <w:rsid w:val="585616A5"/>
    <w:rsid w:val="58596809"/>
    <w:rsid w:val="585A39F5"/>
    <w:rsid w:val="585A4F08"/>
    <w:rsid w:val="585A577B"/>
    <w:rsid w:val="585CBDEE"/>
    <w:rsid w:val="585D3CC4"/>
    <w:rsid w:val="585D3EB3"/>
    <w:rsid w:val="585E3A0F"/>
    <w:rsid w:val="585F47D3"/>
    <w:rsid w:val="58609198"/>
    <w:rsid w:val="5860BBE8"/>
    <w:rsid w:val="5863DA2B"/>
    <w:rsid w:val="5867441A"/>
    <w:rsid w:val="5867B961"/>
    <w:rsid w:val="58697A3D"/>
    <w:rsid w:val="5869CF1D"/>
    <w:rsid w:val="586D6E5C"/>
    <w:rsid w:val="586E4E4B"/>
    <w:rsid w:val="587083C2"/>
    <w:rsid w:val="5872D976"/>
    <w:rsid w:val="58732BA5"/>
    <w:rsid w:val="5874EDDA"/>
    <w:rsid w:val="58755750"/>
    <w:rsid w:val="587740E7"/>
    <w:rsid w:val="587A0C4E"/>
    <w:rsid w:val="587E67D7"/>
    <w:rsid w:val="588112B5"/>
    <w:rsid w:val="5881DEA6"/>
    <w:rsid w:val="588200BB"/>
    <w:rsid w:val="5883E15B"/>
    <w:rsid w:val="588679A7"/>
    <w:rsid w:val="5888998F"/>
    <w:rsid w:val="5888AAED"/>
    <w:rsid w:val="5889133F"/>
    <w:rsid w:val="5889D278"/>
    <w:rsid w:val="588CA680"/>
    <w:rsid w:val="588D62D0"/>
    <w:rsid w:val="588ECB3F"/>
    <w:rsid w:val="588EE266"/>
    <w:rsid w:val="5892503C"/>
    <w:rsid w:val="5894722F"/>
    <w:rsid w:val="5894E09F"/>
    <w:rsid w:val="589653D8"/>
    <w:rsid w:val="5896F81D"/>
    <w:rsid w:val="58971F5E"/>
    <w:rsid w:val="589833AE"/>
    <w:rsid w:val="589AABBC"/>
    <w:rsid w:val="589B4307"/>
    <w:rsid w:val="589BA0EA"/>
    <w:rsid w:val="589C3759"/>
    <w:rsid w:val="589D1F41"/>
    <w:rsid w:val="589D6E28"/>
    <w:rsid w:val="589E5519"/>
    <w:rsid w:val="58A083FC"/>
    <w:rsid w:val="58A30232"/>
    <w:rsid w:val="58A3C945"/>
    <w:rsid w:val="58A3E537"/>
    <w:rsid w:val="58A66B99"/>
    <w:rsid w:val="58A72212"/>
    <w:rsid w:val="58A74F02"/>
    <w:rsid w:val="58AAD45C"/>
    <w:rsid w:val="58AB3AB4"/>
    <w:rsid w:val="58AB85F8"/>
    <w:rsid w:val="58AF5902"/>
    <w:rsid w:val="58B3CB62"/>
    <w:rsid w:val="58B434BB"/>
    <w:rsid w:val="58B6AA0E"/>
    <w:rsid w:val="58B84DA3"/>
    <w:rsid w:val="58B94E70"/>
    <w:rsid w:val="58B974F2"/>
    <w:rsid w:val="58BA8E7D"/>
    <w:rsid w:val="58BACFA1"/>
    <w:rsid w:val="58BC5372"/>
    <w:rsid w:val="58BF9DDE"/>
    <w:rsid w:val="58C0634F"/>
    <w:rsid w:val="58C1750F"/>
    <w:rsid w:val="58C286E9"/>
    <w:rsid w:val="58C30C9D"/>
    <w:rsid w:val="58C3C870"/>
    <w:rsid w:val="58C4A4C3"/>
    <w:rsid w:val="58C64D2E"/>
    <w:rsid w:val="58C6ECF9"/>
    <w:rsid w:val="58CD718B"/>
    <w:rsid w:val="58CD8EB6"/>
    <w:rsid w:val="58CF9960"/>
    <w:rsid w:val="58D1FB96"/>
    <w:rsid w:val="58D3126A"/>
    <w:rsid w:val="58D62463"/>
    <w:rsid w:val="58D865AA"/>
    <w:rsid w:val="58DB1B88"/>
    <w:rsid w:val="58DB9D4A"/>
    <w:rsid w:val="58E0A189"/>
    <w:rsid w:val="58E1742B"/>
    <w:rsid w:val="58E1B1CD"/>
    <w:rsid w:val="58E34691"/>
    <w:rsid w:val="58E3C63C"/>
    <w:rsid w:val="58E4F609"/>
    <w:rsid w:val="58E50585"/>
    <w:rsid w:val="58E51D05"/>
    <w:rsid w:val="58E8354C"/>
    <w:rsid w:val="58E93895"/>
    <w:rsid w:val="58E9DB00"/>
    <w:rsid w:val="58EC0A21"/>
    <w:rsid w:val="58ED7295"/>
    <w:rsid w:val="58EDA599"/>
    <w:rsid w:val="58EF23FE"/>
    <w:rsid w:val="58EF51E7"/>
    <w:rsid w:val="58F23DAD"/>
    <w:rsid w:val="58F388EA"/>
    <w:rsid w:val="58F75BEF"/>
    <w:rsid w:val="58F844C2"/>
    <w:rsid w:val="58FE7D6F"/>
    <w:rsid w:val="58FFA32E"/>
    <w:rsid w:val="59016F37"/>
    <w:rsid w:val="590180F4"/>
    <w:rsid w:val="590350A7"/>
    <w:rsid w:val="59074196"/>
    <w:rsid w:val="5907EBF9"/>
    <w:rsid w:val="5907F016"/>
    <w:rsid w:val="59096982"/>
    <w:rsid w:val="5909A559"/>
    <w:rsid w:val="590A23B9"/>
    <w:rsid w:val="590A616C"/>
    <w:rsid w:val="590A637F"/>
    <w:rsid w:val="590CD070"/>
    <w:rsid w:val="590DB13D"/>
    <w:rsid w:val="590E9481"/>
    <w:rsid w:val="59112A0F"/>
    <w:rsid w:val="59132656"/>
    <w:rsid w:val="5915BA70"/>
    <w:rsid w:val="5916ADB5"/>
    <w:rsid w:val="5918A256"/>
    <w:rsid w:val="591A072B"/>
    <w:rsid w:val="591F7B4A"/>
    <w:rsid w:val="59207CF1"/>
    <w:rsid w:val="59208D73"/>
    <w:rsid w:val="5920C87A"/>
    <w:rsid w:val="5921D26E"/>
    <w:rsid w:val="59225FE5"/>
    <w:rsid w:val="5923FBB0"/>
    <w:rsid w:val="592474F9"/>
    <w:rsid w:val="5924C376"/>
    <w:rsid w:val="592716AE"/>
    <w:rsid w:val="592DF500"/>
    <w:rsid w:val="592E094A"/>
    <w:rsid w:val="592E1D82"/>
    <w:rsid w:val="59306111"/>
    <w:rsid w:val="5932857B"/>
    <w:rsid w:val="5933A40E"/>
    <w:rsid w:val="59342844"/>
    <w:rsid w:val="5934B0A1"/>
    <w:rsid w:val="5935262C"/>
    <w:rsid w:val="5937CC00"/>
    <w:rsid w:val="5937D13B"/>
    <w:rsid w:val="593821B3"/>
    <w:rsid w:val="59383660"/>
    <w:rsid w:val="59385315"/>
    <w:rsid w:val="593984B3"/>
    <w:rsid w:val="593B2B0A"/>
    <w:rsid w:val="593B649D"/>
    <w:rsid w:val="593D1F42"/>
    <w:rsid w:val="593D4B98"/>
    <w:rsid w:val="593DA0CB"/>
    <w:rsid w:val="593F2DC4"/>
    <w:rsid w:val="59437F7D"/>
    <w:rsid w:val="5944B59E"/>
    <w:rsid w:val="5944F06E"/>
    <w:rsid w:val="594ACFC0"/>
    <w:rsid w:val="594C5A92"/>
    <w:rsid w:val="594D5E51"/>
    <w:rsid w:val="594EB9D5"/>
    <w:rsid w:val="5952EFB9"/>
    <w:rsid w:val="5957970F"/>
    <w:rsid w:val="595886B2"/>
    <w:rsid w:val="595951E4"/>
    <w:rsid w:val="595A722D"/>
    <w:rsid w:val="595B6BF3"/>
    <w:rsid w:val="595D5308"/>
    <w:rsid w:val="59603904"/>
    <w:rsid w:val="59638424"/>
    <w:rsid w:val="5963AE4F"/>
    <w:rsid w:val="596425E3"/>
    <w:rsid w:val="59657981"/>
    <w:rsid w:val="59667B0A"/>
    <w:rsid w:val="59682B9C"/>
    <w:rsid w:val="596C6645"/>
    <w:rsid w:val="596FD42E"/>
    <w:rsid w:val="5972A3B8"/>
    <w:rsid w:val="5972E462"/>
    <w:rsid w:val="59773FC8"/>
    <w:rsid w:val="5977C8E2"/>
    <w:rsid w:val="597A0847"/>
    <w:rsid w:val="597A8492"/>
    <w:rsid w:val="597B65F0"/>
    <w:rsid w:val="597CB2A1"/>
    <w:rsid w:val="597EFE8B"/>
    <w:rsid w:val="597F0DA0"/>
    <w:rsid w:val="598029C8"/>
    <w:rsid w:val="59821667"/>
    <w:rsid w:val="5983DFB2"/>
    <w:rsid w:val="59844576"/>
    <w:rsid w:val="59868723"/>
    <w:rsid w:val="5986E63F"/>
    <w:rsid w:val="5987404E"/>
    <w:rsid w:val="5989483C"/>
    <w:rsid w:val="59899AFB"/>
    <w:rsid w:val="5989A21B"/>
    <w:rsid w:val="598A7F82"/>
    <w:rsid w:val="598C63AD"/>
    <w:rsid w:val="598D862D"/>
    <w:rsid w:val="59905EF3"/>
    <w:rsid w:val="5991934F"/>
    <w:rsid w:val="5994E22C"/>
    <w:rsid w:val="599618EB"/>
    <w:rsid w:val="599635CE"/>
    <w:rsid w:val="59970DAF"/>
    <w:rsid w:val="5997461D"/>
    <w:rsid w:val="5997BB2E"/>
    <w:rsid w:val="599B166E"/>
    <w:rsid w:val="599B9D49"/>
    <w:rsid w:val="599C0D8A"/>
    <w:rsid w:val="599DA595"/>
    <w:rsid w:val="599E0E98"/>
    <w:rsid w:val="599F65F8"/>
    <w:rsid w:val="599F954C"/>
    <w:rsid w:val="59A0B0AC"/>
    <w:rsid w:val="59A0C2E7"/>
    <w:rsid w:val="59A0CCF6"/>
    <w:rsid w:val="59A30B90"/>
    <w:rsid w:val="59A3683F"/>
    <w:rsid w:val="59A5DF71"/>
    <w:rsid w:val="59A79057"/>
    <w:rsid w:val="59A9D62B"/>
    <w:rsid w:val="59AA30CE"/>
    <w:rsid w:val="59AB4386"/>
    <w:rsid w:val="59AC8619"/>
    <w:rsid w:val="59B1F9DE"/>
    <w:rsid w:val="59B2E45F"/>
    <w:rsid w:val="59B54BE6"/>
    <w:rsid w:val="59B5D881"/>
    <w:rsid w:val="59B65F81"/>
    <w:rsid w:val="59B6BE75"/>
    <w:rsid w:val="59B6F011"/>
    <w:rsid w:val="59B877D0"/>
    <w:rsid w:val="59B8AC77"/>
    <w:rsid w:val="59B8B8BB"/>
    <w:rsid w:val="59BB4408"/>
    <w:rsid w:val="59BB44C6"/>
    <w:rsid w:val="59BBBC34"/>
    <w:rsid w:val="59BC6446"/>
    <w:rsid w:val="59BC828D"/>
    <w:rsid w:val="59BF13B3"/>
    <w:rsid w:val="59BFB097"/>
    <w:rsid w:val="59BFF438"/>
    <w:rsid w:val="59C42D54"/>
    <w:rsid w:val="59C4EA19"/>
    <w:rsid w:val="59C69ED7"/>
    <w:rsid w:val="59CD0FCA"/>
    <w:rsid w:val="59D0C09F"/>
    <w:rsid w:val="59D20FD0"/>
    <w:rsid w:val="59D2596F"/>
    <w:rsid w:val="59D50D6E"/>
    <w:rsid w:val="59D69143"/>
    <w:rsid w:val="59D6AA19"/>
    <w:rsid w:val="59D828D9"/>
    <w:rsid w:val="59D86635"/>
    <w:rsid w:val="59DA2775"/>
    <w:rsid w:val="59DA7AF2"/>
    <w:rsid w:val="59DACC73"/>
    <w:rsid w:val="59DAEBCB"/>
    <w:rsid w:val="59DB1232"/>
    <w:rsid w:val="59DC16E2"/>
    <w:rsid w:val="59DC4D61"/>
    <w:rsid w:val="59DD2CFC"/>
    <w:rsid w:val="59DF58C8"/>
    <w:rsid w:val="59E37985"/>
    <w:rsid w:val="59E47BAB"/>
    <w:rsid w:val="59E52F79"/>
    <w:rsid w:val="59E65740"/>
    <w:rsid w:val="59E7DAF0"/>
    <w:rsid w:val="59E81726"/>
    <w:rsid w:val="59E99929"/>
    <w:rsid w:val="59EB906A"/>
    <w:rsid w:val="59EE765E"/>
    <w:rsid w:val="59EE8EF7"/>
    <w:rsid w:val="59EF4A00"/>
    <w:rsid w:val="59F03D1C"/>
    <w:rsid w:val="59F21DDE"/>
    <w:rsid w:val="59F36A6F"/>
    <w:rsid w:val="59F3B010"/>
    <w:rsid w:val="59F3FF6F"/>
    <w:rsid w:val="59F68E0B"/>
    <w:rsid w:val="59F6DEB4"/>
    <w:rsid w:val="59F71081"/>
    <w:rsid w:val="59F804C3"/>
    <w:rsid w:val="59F902E4"/>
    <w:rsid w:val="59FC14D7"/>
    <w:rsid w:val="59FDA366"/>
    <w:rsid w:val="5A003BB5"/>
    <w:rsid w:val="5A02694E"/>
    <w:rsid w:val="5A02D028"/>
    <w:rsid w:val="5A02DCF7"/>
    <w:rsid w:val="5A039B1C"/>
    <w:rsid w:val="5A043AC4"/>
    <w:rsid w:val="5A0DB492"/>
    <w:rsid w:val="5A0EFF6B"/>
    <w:rsid w:val="5A0FD7FE"/>
    <w:rsid w:val="5A121933"/>
    <w:rsid w:val="5A12257B"/>
    <w:rsid w:val="5A12986C"/>
    <w:rsid w:val="5A12DFE8"/>
    <w:rsid w:val="5A1350ED"/>
    <w:rsid w:val="5A191C0C"/>
    <w:rsid w:val="5A1A0340"/>
    <w:rsid w:val="5A1B5355"/>
    <w:rsid w:val="5A1C45C2"/>
    <w:rsid w:val="5A1C5132"/>
    <w:rsid w:val="5A1F36F8"/>
    <w:rsid w:val="5A200507"/>
    <w:rsid w:val="5A21E09F"/>
    <w:rsid w:val="5A243B15"/>
    <w:rsid w:val="5A24442A"/>
    <w:rsid w:val="5A26339D"/>
    <w:rsid w:val="5A285959"/>
    <w:rsid w:val="5A28E7E3"/>
    <w:rsid w:val="5A295AC4"/>
    <w:rsid w:val="5A29B407"/>
    <w:rsid w:val="5A2A2273"/>
    <w:rsid w:val="5A2ABFE0"/>
    <w:rsid w:val="5A2DB36A"/>
    <w:rsid w:val="5A3087D7"/>
    <w:rsid w:val="5A31209B"/>
    <w:rsid w:val="5A31B9A4"/>
    <w:rsid w:val="5A340766"/>
    <w:rsid w:val="5A34C9A5"/>
    <w:rsid w:val="5A34C9F7"/>
    <w:rsid w:val="5A3519C3"/>
    <w:rsid w:val="5A351B94"/>
    <w:rsid w:val="5A360139"/>
    <w:rsid w:val="5A38E89B"/>
    <w:rsid w:val="5A39375D"/>
    <w:rsid w:val="5A3BE72D"/>
    <w:rsid w:val="5A3C4225"/>
    <w:rsid w:val="5A3D0826"/>
    <w:rsid w:val="5A3DECD1"/>
    <w:rsid w:val="5A3E5DE3"/>
    <w:rsid w:val="5A3F086B"/>
    <w:rsid w:val="5A40DAD6"/>
    <w:rsid w:val="5A41E1CA"/>
    <w:rsid w:val="5A41EAC1"/>
    <w:rsid w:val="5A424C7B"/>
    <w:rsid w:val="5A4311CC"/>
    <w:rsid w:val="5A4317C0"/>
    <w:rsid w:val="5A45F19D"/>
    <w:rsid w:val="5A47D324"/>
    <w:rsid w:val="5A47EEC1"/>
    <w:rsid w:val="5A499344"/>
    <w:rsid w:val="5A49B0B3"/>
    <w:rsid w:val="5A4BC604"/>
    <w:rsid w:val="5A4D6634"/>
    <w:rsid w:val="5A4D7267"/>
    <w:rsid w:val="5A500B96"/>
    <w:rsid w:val="5A5030C6"/>
    <w:rsid w:val="5A538CEE"/>
    <w:rsid w:val="5A53DCCA"/>
    <w:rsid w:val="5A579DFA"/>
    <w:rsid w:val="5A59C192"/>
    <w:rsid w:val="5A5A4A83"/>
    <w:rsid w:val="5A5D3C1B"/>
    <w:rsid w:val="5A5E396D"/>
    <w:rsid w:val="5A5F2BEA"/>
    <w:rsid w:val="5A60F1FE"/>
    <w:rsid w:val="5A61CA01"/>
    <w:rsid w:val="5A642220"/>
    <w:rsid w:val="5A64D541"/>
    <w:rsid w:val="5A64E994"/>
    <w:rsid w:val="5A656325"/>
    <w:rsid w:val="5A65C0F6"/>
    <w:rsid w:val="5A65C621"/>
    <w:rsid w:val="5A67271F"/>
    <w:rsid w:val="5A6789FC"/>
    <w:rsid w:val="5A67C724"/>
    <w:rsid w:val="5A682BE1"/>
    <w:rsid w:val="5A688CE6"/>
    <w:rsid w:val="5A68A412"/>
    <w:rsid w:val="5A6A426A"/>
    <w:rsid w:val="5A6C6085"/>
    <w:rsid w:val="5A6CAAE2"/>
    <w:rsid w:val="5A70A7CE"/>
    <w:rsid w:val="5A70C3ED"/>
    <w:rsid w:val="5A71EDE5"/>
    <w:rsid w:val="5A745838"/>
    <w:rsid w:val="5A765A57"/>
    <w:rsid w:val="5A7738D9"/>
    <w:rsid w:val="5A796B31"/>
    <w:rsid w:val="5A7BE077"/>
    <w:rsid w:val="5A7BFD48"/>
    <w:rsid w:val="5A7CBF7E"/>
    <w:rsid w:val="5A837834"/>
    <w:rsid w:val="5A83EF1E"/>
    <w:rsid w:val="5A840275"/>
    <w:rsid w:val="5A857697"/>
    <w:rsid w:val="5A866128"/>
    <w:rsid w:val="5A870916"/>
    <w:rsid w:val="5A8849EA"/>
    <w:rsid w:val="5A89B999"/>
    <w:rsid w:val="5A89CDDF"/>
    <w:rsid w:val="5A8AC6CB"/>
    <w:rsid w:val="5A8AF99F"/>
    <w:rsid w:val="5A8C2AC3"/>
    <w:rsid w:val="5A8E6B94"/>
    <w:rsid w:val="5A8EE2B6"/>
    <w:rsid w:val="5A9146A2"/>
    <w:rsid w:val="5A942389"/>
    <w:rsid w:val="5A956327"/>
    <w:rsid w:val="5A965589"/>
    <w:rsid w:val="5A96F370"/>
    <w:rsid w:val="5A971B82"/>
    <w:rsid w:val="5A97A45C"/>
    <w:rsid w:val="5A97B6D7"/>
    <w:rsid w:val="5A994D80"/>
    <w:rsid w:val="5A99CC9A"/>
    <w:rsid w:val="5A99E226"/>
    <w:rsid w:val="5A9B73BB"/>
    <w:rsid w:val="5A9F3B3C"/>
    <w:rsid w:val="5AA469FA"/>
    <w:rsid w:val="5AA69ABF"/>
    <w:rsid w:val="5AA7607E"/>
    <w:rsid w:val="5AA7A0F6"/>
    <w:rsid w:val="5AA8A647"/>
    <w:rsid w:val="5AADE54C"/>
    <w:rsid w:val="5AAE16B5"/>
    <w:rsid w:val="5AAF42E9"/>
    <w:rsid w:val="5AAF9976"/>
    <w:rsid w:val="5AB0E267"/>
    <w:rsid w:val="5AB24006"/>
    <w:rsid w:val="5AB36E79"/>
    <w:rsid w:val="5AB55BC4"/>
    <w:rsid w:val="5AB7F91C"/>
    <w:rsid w:val="5AB896CA"/>
    <w:rsid w:val="5AB90344"/>
    <w:rsid w:val="5ABB812F"/>
    <w:rsid w:val="5ABF18F9"/>
    <w:rsid w:val="5AC340AA"/>
    <w:rsid w:val="5AC3B25B"/>
    <w:rsid w:val="5AC557CE"/>
    <w:rsid w:val="5AC5D61E"/>
    <w:rsid w:val="5AC6C24B"/>
    <w:rsid w:val="5AC9A22F"/>
    <w:rsid w:val="5ACA4641"/>
    <w:rsid w:val="5ACCF71F"/>
    <w:rsid w:val="5ACDBA7A"/>
    <w:rsid w:val="5ACDCAC5"/>
    <w:rsid w:val="5ACE236E"/>
    <w:rsid w:val="5ACE4B42"/>
    <w:rsid w:val="5ACF7DB3"/>
    <w:rsid w:val="5AD1C544"/>
    <w:rsid w:val="5AD1D90D"/>
    <w:rsid w:val="5AD2AFE8"/>
    <w:rsid w:val="5AD3650C"/>
    <w:rsid w:val="5AD3803D"/>
    <w:rsid w:val="5AD5A5C4"/>
    <w:rsid w:val="5AD5CA51"/>
    <w:rsid w:val="5AD75B19"/>
    <w:rsid w:val="5AD981A7"/>
    <w:rsid w:val="5AD9B04B"/>
    <w:rsid w:val="5ADA16D6"/>
    <w:rsid w:val="5ADDA841"/>
    <w:rsid w:val="5AE0834A"/>
    <w:rsid w:val="5AE0C5D2"/>
    <w:rsid w:val="5AE12746"/>
    <w:rsid w:val="5AE2E80C"/>
    <w:rsid w:val="5AE69329"/>
    <w:rsid w:val="5AE833CE"/>
    <w:rsid w:val="5AE85091"/>
    <w:rsid w:val="5AEB834C"/>
    <w:rsid w:val="5AEFA661"/>
    <w:rsid w:val="5AF0A1AC"/>
    <w:rsid w:val="5AF27FED"/>
    <w:rsid w:val="5AF313BD"/>
    <w:rsid w:val="5AF38ED8"/>
    <w:rsid w:val="5AF4D537"/>
    <w:rsid w:val="5AF66BB4"/>
    <w:rsid w:val="5AF68FF1"/>
    <w:rsid w:val="5AF76EE0"/>
    <w:rsid w:val="5AF9496F"/>
    <w:rsid w:val="5AFA079C"/>
    <w:rsid w:val="5AFC3E32"/>
    <w:rsid w:val="5AFDCE4F"/>
    <w:rsid w:val="5AFF180A"/>
    <w:rsid w:val="5AFF89B3"/>
    <w:rsid w:val="5AFFCD9D"/>
    <w:rsid w:val="5B0083AE"/>
    <w:rsid w:val="5B0284E6"/>
    <w:rsid w:val="5B038E6B"/>
    <w:rsid w:val="5B03EBF3"/>
    <w:rsid w:val="5B07031F"/>
    <w:rsid w:val="5B0AC83E"/>
    <w:rsid w:val="5B0B17E1"/>
    <w:rsid w:val="5B0C8669"/>
    <w:rsid w:val="5B0DBD82"/>
    <w:rsid w:val="5B0EB058"/>
    <w:rsid w:val="5B132D75"/>
    <w:rsid w:val="5B140C48"/>
    <w:rsid w:val="5B1621CB"/>
    <w:rsid w:val="5B1653D3"/>
    <w:rsid w:val="5B16EFAB"/>
    <w:rsid w:val="5B18C756"/>
    <w:rsid w:val="5B19CDB2"/>
    <w:rsid w:val="5B1C366D"/>
    <w:rsid w:val="5B1D15CE"/>
    <w:rsid w:val="5B1E18B6"/>
    <w:rsid w:val="5B1FE508"/>
    <w:rsid w:val="5B22A5BC"/>
    <w:rsid w:val="5B236801"/>
    <w:rsid w:val="5B24B2DB"/>
    <w:rsid w:val="5B256722"/>
    <w:rsid w:val="5B264570"/>
    <w:rsid w:val="5B26C489"/>
    <w:rsid w:val="5B2830CE"/>
    <w:rsid w:val="5B2880A4"/>
    <w:rsid w:val="5B296BA5"/>
    <w:rsid w:val="5B2B72FC"/>
    <w:rsid w:val="5B2BD28B"/>
    <w:rsid w:val="5B2E4435"/>
    <w:rsid w:val="5B2E9062"/>
    <w:rsid w:val="5B2F308E"/>
    <w:rsid w:val="5B31E9A6"/>
    <w:rsid w:val="5B32F1DA"/>
    <w:rsid w:val="5B3478C2"/>
    <w:rsid w:val="5B352595"/>
    <w:rsid w:val="5B35503B"/>
    <w:rsid w:val="5B3678B0"/>
    <w:rsid w:val="5B377AB3"/>
    <w:rsid w:val="5B37A156"/>
    <w:rsid w:val="5B3A0A9C"/>
    <w:rsid w:val="5B3ACD8A"/>
    <w:rsid w:val="5B3B5D7F"/>
    <w:rsid w:val="5B3BF405"/>
    <w:rsid w:val="5B3C3DD5"/>
    <w:rsid w:val="5B3CA95D"/>
    <w:rsid w:val="5B4026F8"/>
    <w:rsid w:val="5B41104C"/>
    <w:rsid w:val="5B428392"/>
    <w:rsid w:val="5B42D2EE"/>
    <w:rsid w:val="5B44B4F9"/>
    <w:rsid w:val="5B44FA78"/>
    <w:rsid w:val="5B4500F7"/>
    <w:rsid w:val="5B4541AC"/>
    <w:rsid w:val="5B459D2A"/>
    <w:rsid w:val="5B46888F"/>
    <w:rsid w:val="5B4756DD"/>
    <w:rsid w:val="5B47923B"/>
    <w:rsid w:val="5B47B6F8"/>
    <w:rsid w:val="5B4DDE36"/>
    <w:rsid w:val="5B4EDE11"/>
    <w:rsid w:val="5B4F81F0"/>
    <w:rsid w:val="5B5261F0"/>
    <w:rsid w:val="5B547E5A"/>
    <w:rsid w:val="5B55265E"/>
    <w:rsid w:val="5B558649"/>
    <w:rsid w:val="5B56583D"/>
    <w:rsid w:val="5B56660E"/>
    <w:rsid w:val="5B571A27"/>
    <w:rsid w:val="5B574475"/>
    <w:rsid w:val="5B5894CC"/>
    <w:rsid w:val="5B5B0987"/>
    <w:rsid w:val="5B5C3125"/>
    <w:rsid w:val="5B5FF379"/>
    <w:rsid w:val="5B609F6C"/>
    <w:rsid w:val="5B60D3A8"/>
    <w:rsid w:val="5B61436F"/>
    <w:rsid w:val="5B614781"/>
    <w:rsid w:val="5B62DF40"/>
    <w:rsid w:val="5B632271"/>
    <w:rsid w:val="5B63E86E"/>
    <w:rsid w:val="5B6A49D5"/>
    <w:rsid w:val="5B6D2C22"/>
    <w:rsid w:val="5B6DAF1B"/>
    <w:rsid w:val="5B713A2A"/>
    <w:rsid w:val="5B73605B"/>
    <w:rsid w:val="5B74A706"/>
    <w:rsid w:val="5B754533"/>
    <w:rsid w:val="5B76A9B1"/>
    <w:rsid w:val="5B773160"/>
    <w:rsid w:val="5B7953B9"/>
    <w:rsid w:val="5B79803D"/>
    <w:rsid w:val="5B79A0A1"/>
    <w:rsid w:val="5B7A0F5F"/>
    <w:rsid w:val="5B7D283B"/>
    <w:rsid w:val="5B7E9813"/>
    <w:rsid w:val="5B7F0F18"/>
    <w:rsid w:val="5B7FE37D"/>
    <w:rsid w:val="5B8354A3"/>
    <w:rsid w:val="5B83D5AA"/>
    <w:rsid w:val="5B860532"/>
    <w:rsid w:val="5B8B93B3"/>
    <w:rsid w:val="5B8BBE04"/>
    <w:rsid w:val="5B8DB807"/>
    <w:rsid w:val="5B8E813F"/>
    <w:rsid w:val="5B903AA5"/>
    <w:rsid w:val="5B90C67C"/>
    <w:rsid w:val="5B90D8E2"/>
    <w:rsid w:val="5B950989"/>
    <w:rsid w:val="5B959D4B"/>
    <w:rsid w:val="5B96133E"/>
    <w:rsid w:val="5B9834E4"/>
    <w:rsid w:val="5B9869B5"/>
    <w:rsid w:val="5B99877B"/>
    <w:rsid w:val="5B9C2764"/>
    <w:rsid w:val="5B9DD55F"/>
    <w:rsid w:val="5B9DFD38"/>
    <w:rsid w:val="5B9F1CA9"/>
    <w:rsid w:val="5B9F6E0C"/>
    <w:rsid w:val="5BA0E29C"/>
    <w:rsid w:val="5BA385E1"/>
    <w:rsid w:val="5BA7A15C"/>
    <w:rsid w:val="5BA9FC0C"/>
    <w:rsid w:val="5BABC0A5"/>
    <w:rsid w:val="5BAC0841"/>
    <w:rsid w:val="5BAC87B1"/>
    <w:rsid w:val="5BAD943A"/>
    <w:rsid w:val="5BAE1955"/>
    <w:rsid w:val="5BAEB98D"/>
    <w:rsid w:val="5BB2869F"/>
    <w:rsid w:val="5BB322AE"/>
    <w:rsid w:val="5BB39FB9"/>
    <w:rsid w:val="5BB58F35"/>
    <w:rsid w:val="5BB5CFA9"/>
    <w:rsid w:val="5BB61D86"/>
    <w:rsid w:val="5BB7C202"/>
    <w:rsid w:val="5BB7C3CA"/>
    <w:rsid w:val="5BB8535B"/>
    <w:rsid w:val="5BB8FF54"/>
    <w:rsid w:val="5BB97BBB"/>
    <w:rsid w:val="5BBABFB4"/>
    <w:rsid w:val="5BBD7C2B"/>
    <w:rsid w:val="5BBF57F3"/>
    <w:rsid w:val="5BBFE079"/>
    <w:rsid w:val="5BC00026"/>
    <w:rsid w:val="5BC0FAE2"/>
    <w:rsid w:val="5BC10F78"/>
    <w:rsid w:val="5BC6522C"/>
    <w:rsid w:val="5BC6DECC"/>
    <w:rsid w:val="5BC7CB10"/>
    <w:rsid w:val="5BC7F292"/>
    <w:rsid w:val="5BC9FAC0"/>
    <w:rsid w:val="5BCABFC2"/>
    <w:rsid w:val="5BCBBC1F"/>
    <w:rsid w:val="5BCF7ACA"/>
    <w:rsid w:val="5BD0A5B5"/>
    <w:rsid w:val="5BD2351E"/>
    <w:rsid w:val="5BD24C51"/>
    <w:rsid w:val="5BD2A55D"/>
    <w:rsid w:val="5BD30BA3"/>
    <w:rsid w:val="5BD7A030"/>
    <w:rsid w:val="5BD7A3B4"/>
    <w:rsid w:val="5BD88B56"/>
    <w:rsid w:val="5BD8F472"/>
    <w:rsid w:val="5BD91BAA"/>
    <w:rsid w:val="5BD9283B"/>
    <w:rsid w:val="5BD9C5C0"/>
    <w:rsid w:val="5BDD0B53"/>
    <w:rsid w:val="5BDF14FF"/>
    <w:rsid w:val="5BDF6C6F"/>
    <w:rsid w:val="5BDFD026"/>
    <w:rsid w:val="5BE04D0C"/>
    <w:rsid w:val="5BE07E0D"/>
    <w:rsid w:val="5BE21394"/>
    <w:rsid w:val="5BE3D2F9"/>
    <w:rsid w:val="5BE51269"/>
    <w:rsid w:val="5BE6739B"/>
    <w:rsid w:val="5BE8FC5E"/>
    <w:rsid w:val="5BE9985B"/>
    <w:rsid w:val="5BE9B6DC"/>
    <w:rsid w:val="5BE9FD8B"/>
    <w:rsid w:val="5BEAF306"/>
    <w:rsid w:val="5BEBC9DA"/>
    <w:rsid w:val="5BEC6DC2"/>
    <w:rsid w:val="5BED020C"/>
    <w:rsid w:val="5BEEFE2F"/>
    <w:rsid w:val="5BF3827F"/>
    <w:rsid w:val="5BF50B3E"/>
    <w:rsid w:val="5BF7163D"/>
    <w:rsid w:val="5BF73F50"/>
    <w:rsid w:val="5BF796BA"/>
    <w:rsid w:val="5BF9C516"/>
    <w:rsid w:val="5BFA46FB"/>
    <w:rsid w:val="5BFC1273"/>
    <w:rsid w:val="5C016677"/>
    <w:rsid w:val="5C031354"/>
    <w:rsid w:val="5C031A6B"/>
    <w:rsid w:val="5C037D6C"/>
    <w:rsid w:val="5C040BCA"/>
    <w:rsid w:val="5C044A98"/>
    <w:rsid w:val="5C046105"/>
    <w:rsid w:val="5C05746B"/>
    <w:rsid w:val="5C07336F"/>
    <w:rsid w:val="5C09162B"/>
    <w:rsid w:val="5C09369F"/>
    <w:rsid w:val="5C0BAF34"/>
    <w:rsid w:val="5C0CF971"/>
    <w:rsid w:val="5C0D34C4"/>
    <w:rsid w:val="5C0EB9DD"/>
    <w:rsid w:val="5C0F9756"/>
    <w:rsid w:val="5C0FA937"/>
    <w:rsid w:val="5C102529"/>
    <w:rsid w:val="5C1476EA"/>
    <w:rsid w:val="5C1A0AF2"/>
    <w:rsid w:val="5C1ECEE3"/>
    <w:rsid w:val="5C1F747B"/>
    <w:rsid w:val="5C2032E5"/>
    <w:rsid w:val="5C22514D"/>
    <w:rsid w:val="5C229B69"/>
    <w:rsid w:val="5C243520"/>
    <w:rsid w:val="5C24AFEB"/>
    <w:rsid w:val="5C282B72"/>
    <w:rsid w:val="5C2AAC24"/>
    <w:rsid w:val="5C2B4B79"/>
    <w:rsid w:val="5C2E0007"/>
    <w:rsid w:val="5C2E2574"/>
    <w:rsid w:val="5C2E8F4A"/>
    <w:rsid w:val="5C2F153E"/>
    <w:rsid w:val="5C2F259D"/>
    <w:rsid w:val="5C30397F"/>
    <w:rsid w:val="5C327BA9"/>
    <w:rsid w:val="5C3339FC"/>
    <w:rsid w:val="5C339EE3"/>
    <w:rsid w:val="5C34528A"/>
    <w:rsid w:val="5C3598AF"/>
    <w:rsid w:val="5C359CFB"/>
    <w:rsid w:val="5C3602DE"/>
    <w:rsid w:val="5C366D09"/>
    <w:rsid w:val="5C383302"/>
    <w:rsid w:val="5C3902CE"/>
    <w:rsid w:val="5C3A6BDC"/>
    <w:rsid w:val="5C3AC8EC"/>
    <w:rsid w:val="5C3CC999"/>
    <w:rsid w:val="5C3E1E7D"/>
    <w:rsid w:val="5C405DD7"/>
    <w:rsid w:val="5C408BBE"/>
    <w:rsid w:val="5C443994"/>
    <w:rsid w:val="5C4786DE"/>
    <w:rsid w:val="5C494661"/>
    <w:rsid w:val="5C49BD7A"/>
    <w:rsid w:val="5C4B409C"/>
    <w:rsid w:val="5C4BA5BD"/>
    <w:rsid w:val="5C4CD200"/>
    <w:rsid w:val="5C4D6A6E"/>
    <w:rsid w:val="5C4E4E77"/>
    <w:rsid w:val="5C4F362A"/>
    <w:rsid w:val="5C4F8179"/>
    <w:rsid w:val="5C5009BE"/>
    <w:rsid w:val="5C5109C1"/>
    <w:rsid w:val="5C517992"/>
    <w:rsid w:val="5C52EE6C"/>
    <w:rsid w:val="5C535B62"/>
    <w:rsid w:val="5C54FD19"/>
    <w:rsid w:val="5C55CE06"/>
    <w:rsid w:val="5C57482D"/>
    <w:rsid w:val="5C588664"/>
    <w:rsid w:val="5C58F88F"/>
    <w:rsid w:val="5C5C5717"/>
    <w:rsid w:val="5C5C8D3A"/>
    <w:rsid w:val="5C5C8E2E"/>
    <w:rsid w:val="5C5DACBB"/>
    <w:rsid w:val="5C60DCAF"/>
    <w:rsid w:val="5C654D54"/>
    <w:rsid w:val="5C658770"/>
    <w:rsid w:val="5C6968AA"/>
    <w:rsid w:val="5C69E2F9"/>
    <w:rsid w:val="5C6D3823"/>
    <w:rsid w:val="5C6F8F47"/>
    <w:rsid w:val="5C6FC0E5"/>
    <w:rsid w:val="5C70AA36"/>
    <w:rsid w:val="5C721F50"/>
    <w:rsid w:val="5C72765F"/>
    <w:rsid w:val="5C744D85"/>
    <w:rsid w:val="5C745BD0"/>
    <w:rsid w:val="5C7651C5"/>
    <w:rsid w:val="5C768802"/>
    <w:rsid w:val="5C76AA12"/>
    <w:rsid w:val="5C78975B"/>
    <w:rsid w:val="5C79C825"/>
    <w:rsid w:val="5C79D8FE"/>
    <w:rsid w:val="5C79E1A8"/>
    <w:rsid w:val="5C7C82BB"/>
    <w:rsid w:val="5C7D03C0"/>
    <w:rsid w:val="5C7E7296"/>
    <w:rsid w:val="5C7E97B2"/>
    <w:rsid w:val="5C7E9CD9"/>
    <w:rsid w:val="5C7EA168"/>
    <w:rsid w:val="5C7F969A"/>
    <w:rsid w:val="5C804F71"/>
    <w:rsid w:val="5C81772E"/>
    <w:rsid w:val="5C81A30E"/>
    <w:rsid w:val="5C82E971"/>
    <w:rsid w:val="5C85F013"/>
    <w:rsid w:val="5C8D28C9"/>
    <w:rsid w:val="5C8D38F4"/>
    <w:rsid w:val="5C8E1098"/>
    <w:rsid w:val="5C8E1459"/>
    <w:rsid w:val="5C8E2113"/>
    <w:rsid w:val="5C90CB15"/>
    <w:rsid w:val="5C93A958"/>
    <w:rsid w:val="5C9535C9"/>
    <w:rsid w:val="5C96335B"/>
    <w:rsid w:val="5C97386C"/>
    <w:rsid w:val="5C99477E"/>
    <w:rsid w:val="5C99CF89"/>
    <w:rsid w:val="5C9A09DA"/>
    <w:rsid w:val="5C9A62B8"/>
    <w:rsid w:val="5C9C5C4F"/>
    <w:rsid w:val="5C9EC383"/>
    <w:rsid w:val="5C9ED795"/>
    <w:rsid w:val="5C9F0D53"/>
    <w:rsid w:val="5C9F54E8"/>
    <w:rsid w:val="5C9F7867"/>
    <w:rsid w:val="5CA0A983"/>
    <w:rsid w:val="5CA17193"/>
    <w:rsid w:val="5CA2D1EF"/>
    <w:rsid w:val="5CA506B9"/>
    <w:rsid w:val="5CA50E46"/>
    <w:rsid w:val="5CA87495"/>
    <w:rsid w:val="5CA940A4"/>
    <w:rsid w:val="5CA9E025"/>
    <w:rsid w:val="5CAA6652"/>
    <w:rsid w:val="5CAB0C74"/>
    <w:rsid w:val="5CAD9A00"/>
    <w:rsid w:val="5CAEF807"/>
    <w:rsid w:val="5CAFA07D"/>
    <w:rsid w:val="5CB093B9"/>
    <w:rsid w:val="5CB0F60D"/>
    <w:rsid w:val="5CB1767B"/>
    <w:rsid w:val="5CB21318"/>
    <w:rsid w:val="5CB33E03"/>
    <w:rsid w:val="5CB37BFD"/>
    <w:rsid w:val="5CB40D22"/>
    <w:rsid w:val="5CB62C33"/>
    <w:rsid w:val="5CB684EA"/>
    <w:rsid w:val="5CBCCD04"/>
    <w:rsid w:val="5CBD3A78"/>
    <w:rsid w:val="5CBD5753"/>
    <w:rsid w:val="5CC011DE"/>
    <w:rsid w:val="5CC15B3D"/>
    <w:rsid w:val="5CC18165"/>
    <w:rsid w:val="5CC1E934"/>
    <w:rsid w:val="5CC36B5C"/>
    <w:rsid w:val="5CC38B3C"/>
    <w:rsid w:val="5CC5142A"/>
    <w:rsid w:val="5CC6952F"/>
    <w:rsid w:val="5CC6D8C1"/>
    <w:rsid w:val="5CC7AA07"/>
    <w:rsid w:val="5CC962D8"/>
    <w:rsid w:val="5CCA4B8B"/>
    <w:rsid w:val="5CCA5046"/>
    <w:rsid w:val="5CCB66A7"/>
    <w:rsid w:val="5CCBD103"/>
    <w:rsid w:val="5CCC6F92"/>
    <w:rsid w:val="5CCE856C"/>
    <w:rsid w:val="5CCFC5CD"/>
    <w:rsid w:val="5CD14071"/>
    <w:rsid w:val="5CD1EBD9"/>
    <w:rsid w:val="5CD25396"/>
    <w:rsid w:val="5CD79A9B"/>
    <w:rsid w:val="5CDC1D7D"/>
    <w:rsid w:val="5CDCA730"/>
    <w:rsid w:val="5CDEAD8C"/>
    <w:rsid w:val="5CDF1789"/>
    <w:rsid w:val="5CDF7EA9"/>
    <w:rsid w:val="5CDFBF7D"/>
    <w:rsid w:val="5CE03BFF"/>
    <w:rsid w:val="5CE24DDA"/>
    <w:rsid w:val="5CE25852"/>
    <w:rsid w:val="5CE3497C"/>
    <w:rsid w:val="5CE36193"/>
    <w:rsid w:val="5CE61D4D"/>
    <w:rsid w:val="5CE68325"/>
    <w:rsid w:val="5CE689B7"/>
    <w:rsid w:val="5CE691DA"/>
    <w:rsid w:val="5CE7204F"/>
    <w:rsid w:val="5CE886A7"/>
    <w:rsid w:val="5CEB5DAA"/>
    <w:rsid w:val="5CEC323F"/>
    <w:rsid w:val="5CED22D8"/>
    <w:rsid w:val="5CED39D8"/>
    <w:rsid w:val="5CEEEE75"/>
    <w:rsid w:val="5CEF600E"/>
    <w:rsid w:val="5CF08724"/>
    <w:rsid w:val="5CF26C50"/>
    <w:rsid w:val="5CF2ED12"/>
    <w:rsid w:val="5CF709A6"/>
    <w:rsid w:val="5CF70D64"/>
    <w:rsid w:val="5CF8E30C"/>
    <w:rsid w:val="5CFA1CA3"/>
    <w:rsid w:val="5CFB1018"/>
    <w:rsid w:val="5CFBE8AB"/>
    <w:rsid w:val="5CFCA524"/>
    <w:rsid w:val="5CFFBBCC"/>
    <w:rsid w:val="5CFFDE73"/>
    <w:rsid w:val="5D01E2BD"/>
    <w:rsid w:val="5D0212EC"/>
    <w:rsid w:val="5D02F1CE"/>
    <w:rsid w:val="5D046EDB"/>
    <w:rsid w:val="5D049B71"/>
    <w:rsid w:val="5D08B77F"/>
    <w:rsid w:val="5D0F4ED2"/>
    <w:rsid w:val="5D114C9D"/>
    <w:rsid w:val="5D12E10C"/>
    <w:rsid w:val="5D135A36"/>
    <w:rsid w:val="5D140CAF"/>
    <w:rsid w:val="5D1454BF"/>
    <w:rsid w:val="5D17010D"/>
    <w:rsid w:val="5D17240D"/>
    <w:rsid w:val="5D19A8BD"/>
    <w:rsid w:val="5D1A2A74"/>
    <w:rsid w:val="5D1A3354"/>
    <w:rsid w:val="5D1D3340"/>
    <w:rsid w:val="5D1D5A0F"/>
    <w:rsid w:val="5D20F4F5"/>
    <w:rsid w:val="5D215EF7"/>
    <w:rsid w:val="5D217195"/>
    <w:rsid w:val="5D21D6C0"/>
    <w:rsid w:val="5D244532"/>
    <w:rsid w:val="5D2743E0"/>
    <w:rsid w:val="5D299F91"/>
    <w:rsid w:val="5D29A4FD"/>
    <w:rsid w:val="5D29E057"/>
    <w:rsid w:val="5D2AD6CE"/>
    <w:rsid w:val="5D2B543C"/>
    <w:rsid w:val="5D2B94F6"/>
    <w:rsid w:val="5D2C1C2E"/>
    <w:rsid w:val="5D2D713C"/>
    <w:rsid w:val="5D35161F"/>
    <w:rsid w:val="5D378F96"/>
    <w:rsid w:val="5D381748"/>
    <w:rsid w:val="5D3BB4BC"/>
    <w:rsid w:val="5D42CD7E"/>
    <w:rsid w:val="5D4314E0"/>
    <w:rsid w:val="5D44086E"/>
    <w:rsid w:val="5D445751"/>
    <w:rsid w:val="5D45641E"/>
    <w:rsid w:val="5D45BC85"/>
    <w:rsid w:val="5D461883"/>
    <w:rsid w:val="5D477AB5"/>
    <w:rsid w:val="5D47A86E"/>
    <w:rsid w:val="5D4813B7"/>
    <w:rsid w:val="5D4965C7"/>
    <w:rsid w:val="5D4AF2B0"/>
    <w:rsid w:val="5D4D21FC"/>
    <w:rsid w:val="5D507F78"/>
    <w:rsid w:val="5D51AC00"/>
    <w:rsid w:val="5D51E17B"/>
    <w:rsid w:val="5D53C69B"/>
    <w:rsid w:val="5D540237"/>
    <w:rsid w:val="5D595773"/>
    <w:rsid w:val="5D5C94BF"/>
    <w:rsid w:val="5D5FED6F"/>
    <w:rsid w:val="5D60F832"/>
    <w:rsid w:val="5D61EC57"/>
    <w:rsid w:val="5D63DE8A"/>
    <w:rsid w:val="5D6679A4"/>
    <w:rsid w:val="5D6690F1"/>
    <w:rsid w:val="5D66B644"/>
    <w:rsid w:val="5D67492C"/>
    <w:rsid w:val="5D67580C"/>
    <w:rsid w:val="5D68FDA5"/>
    <w:rsid w:val="5D694C02"/>
    <w:rsid w:val="5D6A6EF0"/>
    <w:rsid w:val="5D6C2B27"/>
    <w:rsid w:val="5D71A06B"/>
    <w:rsid w:val="5D7614D0"/>
    <w:rsid w:val="5D76219F"/>
    <w:rsid w:val="5D769CD8"/>
    <w:rsid w:val="5D788B90"/>
    <w:rsid w:val="5D78E6A8"/>
    <w:rsid w:val="5D7A5831"/>
    <w:rsid w:val="5D7C1357"/>
    <w:rsid w:val="5D7C8C85"/>
    <w:rsid w:val="5D7D5BD7"/>
    <w:rsid w:val="5D7F508B"/>
    <w:rsid w:val="5D814AF1"/>
    <w:rsid w:val="5D842D32"/>
    <w:rsid w:val="5D84D69F"/>
    <w:rsid w:val="5D84DC4A"/>
    <w:rsid w:val="5D856EBC"/>
    <w:rsid w:val="5D85D3A1"/>
    <w:rsid w:val="5D86A30D"/>
    <w:rsid w:val="5D86C841"/>
    <w:rsid w:val="5D877360"/>
    <w:rsid w:val="5D89F75F"/>
    <w:rsid w:val="5D8A7D14"/>
    <w:rsid w:val="5D8A89E9"/>
    <w:rsid w:val="5D8BBF10"/>
    <w:rsid w:val="5D8BEE48"/>
    <w:rsid w:val="5D8D69DB"/>
    <w:rsid w:val="5D8E6804"/>
    <w:rsid w:val="5D8F2FE7"/>
    <w:rsid w:val="5D90739A"/>
    <w:rsid w:val="5D9145E2"/>
    <w:rsid w:val="5D920448"/>
    <w:rsid w:val="5D922798"/>
    <w:rsid w:val="5D924331"/>
    <w:rsid w:val="5D9268D3"/>
    <w:rsid w:val="5D9295C1"/>
    <w:rsid w:val="5D92F349"/>
    <w:rsid w:val="5D940E74"/>
    <w:rsid w:val="5D958EFD"/>
    <w:rsid w:val="5D9608B2"/>
    <w:rsid w:val="5D9AA18D"/>
    <w:rsid w:val="5D9B2578"/>
    <w:rsid w:val="5D9B6AC6"/>
    <w:rsid w:val="5D9C53FF"/>
    <w:rsid w:val="5D9C7C38"/>
    <w:rsid w:val="5D9EC4E7"/>
    <w:rsid w:val="5DA359CE"/>
    <w:rsid w:val="5DA39E17"/>
    <w:rsid w:val="5DA50B27"/>
    <w:rsid w:val="5DA59FB0"/>
    <w:rsid w:val="5DA80651"/>
    <w:rsid w:val="5DA85C1E"/>
    <w:rsid w:val="5DAB1319"/>
    <w:rsid w:val="5DABA3BA"/>
    <w:rsid w:val="5DABA959"/>
    <w:rsid w:val="5DB313E1"/>
    <w:rsid w:val="5DB348E1"/>
    <w:rsid w:val="5DB51918"/>
    <w:rsid w:val="5DB5523A"/>
    <w:rsid w:val="5DB60450"/>
    <w:rsid w:val="5DB7223B"/>
    <w:rsid w:val="5DB96919"/>
    <w:rsid w:val="5DBBECF7"/>
    <w:rsid w:val="5DBC33D5"/>
    <w:rsid w:val="5DBE3EA6"/>
    <w:rsid w:val="5DBE71D0"/>
    <w:rsid w:val="5DC03285"/>
    <w:rsid w:val="5DC1C836"/>
    <w:rsid w:val="5DC1D73F"/>
    <w:rsid w:val="5DC2442C"/>
    <w:rsid w:val="5DC2C30A"/>
    <w:rsid w:val="5DC48E41"/>
    <w:rsid w:val="5DC8AC71"/>
    <w:rsid w:val="5DCADBA2"/>
    <w:rsid w:val="5DCB0931"/>
    <w:rsid w:val="5DD25546"/>
    <w:rsid w:val="5DD257CB"/>
    <w:rsid w:val="5DD30054"/>
    <w:rsid w:val="5DD3678E"/>
    <w:rsid w:val="5DD412BB"/>
    <w:rsid w:val="5DD4E207"/>
    <w:rsid w:val="5DD566CA"/>
    <w:rsid w:val="5DD5EE46"/>
    <w:rsid w:val="5DD6038D"/>
    <w:rsid w:val="5DD6836C"/>
    <w:rsid w:val="5DD86B05"/>
    <w:rsid w:val="5DDAB014"/>
    <w:rsid w:val="5DDAE24A"/>
    <w:rsid w:val="5DDAF33F"/>
    <w:rsid w:val="5DDCD8DE"/>
    <w:rsid w:val="5DDE9ED2"/>
    <w:rsid w:val="5DDEB589"/>
    <w:rsid w:val="5DE33AA4"/>
    <w:rsid w:val="5DE38EB2"/>
    <w:rsid w:val="5DE3ECBE"/>
    <w:rsid w:val="5DE51FFF"/>
    <w:rsid w:val="5DE60428"/>
    <w:rsid w:val="5DE65367"/>
    <w:rsid w:val="5DE70F13"/>
    <w:rsid w:val="5DE80941"/>
    <w:rsid w:val="5DE974D1"/>
    <w:rsid w:val="5DE9C7E4"/>
    <w:rsid w:val="5DEBF66F"/>
    <w:rsid w:val="5DED53CD"/>
    <w:rsid w:val="5DED8275"/>
    <w:rsid w:val="5DEEA638"/>
    <w:rsid w:val="5DF11397"/>
    <w:rsid w:val="5DF13B2E"/>
    <w:rsid w:val="5DF2B833"/>
    <w:rsid w:val="5DF2C516"/>
    <w:rsid w:val="5DF318A8"/>
    <w:rsid w:val="5DF9850F"/>
    <w:rsid w:val="5DFBA3F7"/>
    <w:rsid w:val="5DFC5C83"/>
    <w:rsid w:val="5DFCBDC4"/>
    <w:rsid w:val="5DFCCCC5"/>
    <w:rsid w:val="5DFFB8BA"/>
    <w:rsid w:val="5E00F542"/>
    <w:rsid w:val="5E010E8B"/>
    <w:rsid w:val="5E0299FB"/>
    <w:rsid w:val="5E02E512"/>
    <w:rsid w:val="5E04BC8E"/>
    <w:rsid w:val="5E054617"/>
    <w:rsid w:val="5E064F4E"/>
    <w:rsid w:val="5E0707E4"/>
    <w:rsid w:val="5E082055"/>
    <w:rsid w:val="5E0A6334"/>
    <w:rsid w:val="5E0B11EB"/>
    <w:rsid w:val="5E0B1622"/>
    <w:rsid w:val="5E0B6FB7"/>
    <w:rsid w:val="5E0D37DB"/>
    <w:rsid w:val="5E0EDFFE"/>
    <w:rsid w:val="5E0F7760"/>
    <w:rsid w:val="5E117784"/>
    <w:rsid w:val="5E11DA01"/>
    <w:rsid w:val="5E136B5F"/>
    <w:rsid w:val="5E151F1F"/>
    <w:rsid w:val="5E175912"/>
    <w:rsid w:val="5E179C69"/>
    <w:rsid w:val="5E1A401C"/>
    <w:rsid w:val="5E1A5670"/>
    <w:rsid w:val="5E1AE954"/>
    <w:rsid w:val="5E1BE820"/>
    <w:rsid w:val="5E1CFCA8"/>
    <w:rsid w:val="5E1DFA21"/>
    <w:rsid w:val="5E1F3528"/>
    <w:rsid w:val="5E1FF515"/>
    <w:rsid w:val="5E223B71"/>
    <w:rsid w:val="5E2265AC"/>
    <w:rsid w:val="5E247173"/>
    <w:rsid w:val="5E2514A6"/>
    <w:rsid w:val="5E26A854"/>
    <w:rsid w:val="5E271CD8"/>
    <w:rsid w:val="5E29EFF1"/>
    <w:rsid w:val="5E2D4208"/>
    <w:rsid w:val="5E2EB397"/>
    <w:rsid w:val="5E30C81C"/>
    <w:rsid w:val="5E32AD35"/>
    <w:rsid w:val="5E32C86A"/>
    <w:rsid w:val="5E336216"/>
    <w:rsid w:val="5E336567"/>
    <w:rsid w:val="5E33A4BE"/>
    <w:rsid w:val="5E356485"/>
    <w:rsid w:val="5E3911A3"/>
    <w:rsid w:val="5E3BBA84"/>
    <w:rsid w:val="5E3D04AD"/>
    <w:rsid w:val="5E3D3F2B"/>
    <w:rsid w:val="5E3D59D4"/>
    <w:rsid w:val="5E3D8E4E"/>
    <w:rsid w:val="5E3DC828"/>
    <w:rsid w:val="5E3F4873"/>
    <w:rsid w:val="5E3F6397"/>
    <w:rsid w:val="5E3FBD2C"/>
    <w:rsid w:val="5E421394"/>
    <w:rsid w:val="5E4232B3"/>
    <w:rsid w:val="5E43A1A7"/>
    <w:rsid w:val="5E43B416"/>
    <w:rsid w:val="5E44B0E1"/>
    <w:rsid w:val="5E455192"/>
    <w:rsid w:val="5E49B945"/>
    <w:rsid w:val="5E4C10CA"/>
    <w:rsid w:val="5E4DD9B2"/>
    <w:rsid w:val="5E4ED19E"/>
    <w:rsid w:val="5E4F9C03"/>
    <w:rsid w:val="5E4FF76B"/>
    <w:rsid w:val="5E510582"/>
    <w:rsid w:val="5E513F50"/>
    <w:rsid w:val="5E5201B7"/>
    <w:rsid w:val="5E53AE6D"/>
    <w:rsid w:val="5E550631"/>
    <w:rsid w:val="5E55DD03"/>
    <w:rsid w:val="5E568973"/>
    <w:rsid w:val="5E5A7732"/>
    <w:rsid w:val="5E5A8A33"/>
    <w:rsid w:val="5E5AD6AA"/>
    <w:rsid w:val="5E5AEF7C"/>
    <w:rsid w:val="5E5DE4F4"/>
    <w:rsid w:val="5E5F5991"/>
    <w:rsid w:val="5E62C371"/>
    <w:rsid w:val="5E62E45D"/>
    <w:rsid w:val="5E63E5A4"/>
    <w:rsid w:val="5E63FFEF"/>
    <w:rsid w:val="5E64FFF9"/>
    <w:rsid w:val="5E69FF41"/>
    <w:rsid w:val="5E6A628F"/>
    <w:rsid w:val="5E6A916E"/>
    <w:rsid w:val="5E6B944F"/>
    <w:rsid w:val="5E6C1E89"/>
    <w:rsid w:val="5E6CAC66"/>
    <w:rsid w:val="5E6F1403"/>
    <w:rsid w:val="5E6FE895"/>
    <w:rsid w:val="5E70625A"/>
    <w:rsid w:val="5E70E79D"/>
    <w:rsid w:val="5E71C14E"/>
    <w:rsid w:val="5E7292EB"/>
    <w:rsid w:val="5E74A5BD"/>
    <w:rsid w:val="5E769CC7"/>
    <w:rsid w:val="5E78006A"/>
    <w:rsid w:val="5E7832E4"/>
    <w:rsid w:val="5E78557A"/>
    <w:rsid w:val="5E78FD75"/>
    <w:rsid w:val="5E7B3FA2"/>
    <w:rsid w:val="5E7C39A1"/>
    <w:rsid w:val="5E7D228F"/>
    <w:rsid w:val="5E809812"/>
    <w:rsid w:val="5E836805"/>
    <w:rsid w:val="5E84E273"/>
    <w:rsid w:val="5E855864"/>
    <w:rsid w:val="5E86A6DC"/>
    <w:rsid w:val="5E86E505"/>
    <w:rsid w:val="5E890A39"/>
    <w:rsid w:val="5E8A3605"/>
    <w:rsid w:val="5E8A386E"/>
    <w:rsid w:val="5E8DEA1F"/>
    <w:rsid w:val="5E8F1E92"/>
    <w:rsid w:val="5E9157BB"/>
    <w:rsid w:val="5E91BC48"/>
    <w:rsid w:val="5E928075"/>
    <w:rsid w:val="5E93538D"/>
    <w:rsid w:val="5E971DE2"/>
    <w:rsid w:val="5E97629B"/>
    <w:rsid w:val="5E9A542C"/>
    <w:rsid w:val="5E9CB939"/>
    <w:rsid w:val="5E9D777F"/>
    <w:rsid w:val="5EA02DA9"/>
    <w:rsid w:val="5EA11EB2"/>
    <w:rsid w:val="5EA14FBD"/>
    <w:rsid w:val="5EA1C530"/>
    <w:rsid w:val="5EA44F74"/>
    <w:rsid w:val="5EA65F56"/>
    <w:rsid w:val="5EA7BF8B"/>
    <w:rsid w:val="5EA84553"/>
    <w:rsid w:val="5EA888F0"/>
    <w:rsid w:val="5EACD477"/>
    <w:rsid w:val="5EB03761"/>
    <w:rsid w:val="5EB1CF3D"/>
    <w:rsid w:val="5EB3C130"/>
    <w:rsid w:val="5EB4317C"/>
    <w:rsid w:val="5EB4ADC4"/>
    <w:rsid w:val="5EB50171"/>
    <w:rsid w:val="5EB66FE5"/>
    <w:rsid w:val="5EB67E14"/>
    <w:rsid w:val="5EB6C773"/>
    <w:rsid w:val="5EB73FED"/>
    <w:rsid w:val="5EB77A8F"/>
    <w:rsid w:val="5EBB10FC"/>
    <w:rsid w:val="5EBC088B"/>
    <w:rsid w:val="5EBC6512"/>
    <w:rsid w:val="5EBCF1BF"/>
    <w:rsid w:val="5EBD4DC0"/>
    <w:rsid w:val="5EBF2C8E"/>
    <w:rsid w:val="5EBF71B2"/>
    <w:rsid w:val="5EC26742"/>
    <w:rsid w:val="5EC2A5CA"/>
    <w:rsid w:val="5EC33AE8"/>
    <w:rsid w:val="5EC75845"/>
    <w:rsid w:val="5EC8545D"/>
    <w:rsid w:val="5EC9AEA1"/>
    <w:rsid w:val="5ECA28F2"/>
    <w:rsid w:val="5ECA9DB1"/>
    <w:rsid w:val="5ECAC0D0"/>
    <w:rsid w:val="5ECB2510"/>
    <w:rsid w:val="5ECB9FB4"/>
    <w:rsid w:val="5ECE04BF"/>
    <w:rsid w:val="5ECE2377"/>
    <w:rsid w:val="5ECFFF10"/>
    <w:rsid w:val="5ED12C78"/>
    <w:rsid w:val="5ED174FF"/>
    <w:rsid w:val="5ED245AB"/>
    <w:rsid w:val="5ED75A79"/>
    <w:rsid w:val="5ED824F5"/>
    <w:rsid w:val="5ED8D4BA"/>
    <w:rsid w:val="5EDA8015"/>
    <w:rsid w:val="5EDC503C"/>
    <w:rsid w:val="5EDD92BA"/>
    <w:rsid w:val="5EDE2C86"/>
    <w:rsid w:val="5EDE90BA"/>
    <w:rsid w:val="5EDF0754"/>
    <w:rsid w:val="5EDFC652"/>
    <w:rsid w:val="5EE0392D"/>
    <w:rsid w:val="5EE86414"/>
    <w:rsid w:val="5EE9DC15"/>
    <w:rsid w:val="5EEADA6A"/>
    <w:rsid w:val="5EEAFDC8"/>
    <w:rsid w:val="5EEB57D7"/>
    <w:rsid w:val="5EEBD571"/>
    <w:rsid w:val="5EECE09C"/>
    <w:rsid w:val="5EEDE3FA"/>
    <w:rsid w:val="5EEF3833"/>
    <w:rsid w:val="5EF38BF6"/>
    <w:rsid w:val="5EF53BA0"/>
    <w:rsid w:val="5EF678B8"/>
    <w:rsid w:val="5EF9CBEC"/>
    <w:rsid w:val="5EFA0188"/>
    <w:rsid w:val="5EFB95A2"/>
    <w:rsid w:val="5EFC1296"/>
    <w:rsid w:val="5EFF53C6"/>
    <w:rsid w:val="5F003CC7"/>
    <w:rsid w:val="5F00A84F"/>
    <w:rsid w:val="5F00FE91"/>
    <w:rsid w:val="5F01F0A0"/>
    <w:rsid w:val="5F02506C"/>
    <w:rsid w:val="5F04C1F2"/>
    <w:rsid w:val="5F064ACD"/>
    <w:rsid w:val="5F06AFFA"/>
    <w:rsid w:val="5F06DE1E"/>
    <w:rsid w:val="5F07E2DD"/>
    <w:rsid w:val="5F092164"/>
    <w:rsid w:val="5F09B98F"/>
    <w:rsid w:val="5F0B4AE0"/>
    <w:rsid w:val="5F0B78D4"/>
    <w:rsid w:val="5F0F2B5A"/>
    <w:rsid w:val="5F11E9C2"/>
    <w:rsid w:val="5F123463"/>
    <w:rsid w:val="5F1284A0"/>
    <w:rsid w:val="5F12C28D"/>
    <w:rsid w:val="5F12F7D7"/>
    <w:rsid w:val="5F163E71"/>
    <w:rsid w:val="5F16E22D"/>
    <w:rsid w:val="5F16E893"/>
    <w:rsid w:val="5F17C5DF"/>
    <w:rsid w:val="5F1A1B67"/>
    <w:rsid w:val="5F1B9946"/>
    <w:rsid w:val="5F1C669E"/>
    <w:rsid w:val="5F1EAD87"/>
    <w:rsid w:val="5F1F50FD"/>
    <w:rsid w:val="5F20E78E"/>
    <w:rsid w:val="5F214B46"/>
    <w:rsid w:val="5F227642"/>
    <w:rsid w:val="5F244B8D"/>
    <w:rsid w:val="5F24BC3A"/>
    <w:rsid w:val="5F259E4C"/>
    <w:rsid w:val="5F270338"/>
    <w:rsid w:val="5F299EE4"/>
    <w:rsid w:val="5F2D46F3"/>
    <w:rsid w:val="5F34078E"/>
    <w:rsid w:val="5F383FC0"/>
    <w:rsid w:val="5F3C1151"/>
    <w:rsid w:val="5F3C291E"/>
    <w:rsid w:val="5F402CF7"/>
    <w:rsid w:val="5F40778B"/>
    <w:rsid w:val="5F44BB79"/>
    <w:rsid w:val="5F451D60"/>
    <w:rsid w:val="5F454B91"/>
    <w:rsid w:val="5F458741"/>
    <w:rsid w:val="5F4A8F8F"/>
    <w:rsid w:val="5F4B9D8D"/>
    <w:rsid w:val="5F4C6A18"/>
    <w:rsid w:val="5F4DEC2C"/>
    <w:rsid w:val="5F50CBAF"/>
    <w:rsid w:val="5F55217E"/>
    <w:rsid w:val="5F5670C3"/>
    <w:rsid w:val="5F579EF8"/>
    <w:rsid w:val="5F5955EE"/>
    <w:rsid w:val="5F59A5CB"/>
    <w:rsid w:val="5F59B45A"/>
    <w:rsid w:val="5F5C8A9C"/>
    <w:rsid w:val="5F5E44A0"/>
    <w:rsid w:val="5F5FB24C"/>
    <w:rsid w:val="5F610195"/>
    <w:rsid w:val="5F61C33F"/>
    <w:rsid w:val="5F620301"/>
    <w:rsid w:val="5F62FA58"/>
    <w:rsid w:val="5F63D33C"/>
    <w:rsid w:val="5F64D8E4"/>
    <w:rsid w:val="5F651191"/>
    <w:rsid w:val="5F66088E"/>
    <w:rsid w:val="5F66E18C"/>
    <w:rsid w:val="5F6CFFB5"/>
    <w:rsid w:val="5F6DA61F"/>
    <w:rsid w:val="5F6E5E39"/>
    <w:rsid w:val="5F6EA438"/>
    <w:rsid w:val="5F6F4F64"/>
    <w:rsid w:val="5F70B3C3"/>
    <w:rsid w:val="5F726EDC"/>
    <w:rsid w:val="5F73FBFB"/>
    <w:rsid w:val="5F755A1F"/>
    <w:rsid w:val="5F75F8C0"/>
    <w:rsid w:val="5F7793FC"/>
    <w:rsid w:val="5F7906AD"/>
    <w:rsid w:val="5F7BAB3C"/>
    <w:rsid w:val="5F7BBE3C"/>
    <w:rsid w:val="5F7BE61B"/>
    <w:rsid w:val="5F7D543D"/>
    <w:rsid w:val="5F7D990A"/>
    <w:rsid w:val="5F815DB6"/>
    <w:rsid w:val="5F838AAE"/>
    <w:rsid w:val="5F85C8F6"/>
    <w:rsid w:val="5F896275"/>
    <w:rsid w:val="5F8C4B69"/>
    <w:rsid w:val="5F8C59C1"/>
    <w:rsid w:val="5F8E20D7"/>
    <w:rsid w:val="5F9214CD"/>
    <w:rsid w:val="5F92EDFB"/>
    <w:rsid w:val="5F937989"/>
    <w:rsid w:val="5F9391E0"/>
    <w:rsid w:val="5F9651A7"/>
    <w:rsid w:val="5F97B746"/>
    <w:rsid w:val="5F9976A6"/>
    <w:rsid w:val="5F9A5B60"/>
    <w:rsid w:val="5F9ACBF9"/>
    <w:rsid w:val="5F9BDCB1"/>
    <w:rsid w:val="5F9CE661"/>
    <w:rsid w:val="5F9D6163"/>
    <w:rsid w:val="5F9E1950"/>
    <w:rsid w:val="5F9F098E"/>
    <w:rsid w:val="5FA02609"/>
    <w:rsid w:val="5FA14947"/>
    <w:rsid w:val="5FA28309"/>
    <w:rsid w:val="5FA301E3"/>
    <w:rsid w:val="5FA425EA"/>
    <w:rsid w:val="5FA43522"/>
    <w:rsid w:val="5FA5AFC2"/>
    <w:rsid w:val="5FA7EC2E"/>
    <w:rsid w:val="5FA8D3F3"/>
    <w:rsid w:val="5FA90178"/>
    <w:rsid w:val="5FAB7F08"/>
    <w:rsid w:val="5FAC38A6"/>
    <w:rsid w:val="5FACD738"/>
    <w:rsid w:val="5FAE0350"/>
    <w:rsid w:val="5FB1EFE9"/>
    <w:rsid w:val="5FB2208D"/>
    <w:rsid w:val="5FB4E2F0"/>
    <w:rsid w:val="5FB86BA4"/>
    <w:rsid w:val="5FB975DF"/>
    <w:rsid w:val="5FBA11E6"/>
    <w:rsid w:val="5FBA2BF0"/>
    <w:rsid w:val="5FBA3ADA"/>
    <w:rsid w:val="5FBBE356"/>
    <w:rsid w:val="5FBF026B"/>
    <w:rsid w:val="5FC03174"/>
    <w:rsid w:val="5FC13EB7"/>
    <w:rsid w:val="5FC4B8A2"/>
    <w:rsid w:val="5FC4CBA9"/>
    <w:rsid w:val="5FC84752"/>
    <w:rsid w:val="5FC857DA"/>
    <w:rsid w:val="5FCBEDDA"/>
    <w:rsid w:val="5FCCB4A9"/>
    <w:rsid w:val="5FD0AEA0"/>
    <w:rsid w:val="5FD2956B"/>
    <w:rsid w:val="5FD3D617"/>
    <w:rsid w:val="5FD3EF3B"/>
    <w:rsid w:val="5FD57E32"/>
    <w:rsid w:val="5FD58E39"/>
    <w:rsid w:val="5FD5FC6B"/>
    <w:rsid w:val="5FD6ECA3"/>
    <w:rsid w:val="5FD6F0AD"/>
    <w:rsid w:val="5FDBA622"/>
    <w:rsid w:val="5FDC07D6"/>
    <w:rsid w:val="5FDC11AB"/>
    <w:rsid w:val="5FDC4019"/>
    <w:rsid w:val="5FDC4F9E"/>
    <w:rsid w:val="5FDDAAEB"/>
    <w:rsid w:val="5FDE06C4"/>
    <w:rsid w:val="5FDE4716"/>
    <w:rsid w:val="5FDE966D"/>
    <w:rsid w:val="5FE12A06"/>
    <w:rsid w:val="5FE1AACB"/>
    <w:rsid w:val="5FE1C5AB"/>
    <w:rsid w:val="5FE1FAED"/>
    <w:rsid w:val="5FE63C49"/>
    <w:rsid w:val="5FE7BCAF"/>
    <w:rsid w:val="5FE8A2D0"/>
    <w:rsid w:val="5FEAE7F7"/>
    <w:rsid w:val="5FF04583"/>
    <w:rsid w:val="5FF06B0E"/>
    <w:rsid w:val="5FF196B6"/>
    <w:rsid w:val="5FF2F6CC"/>
    <w:rsid w:val="5FF44CB4"/>
    <w:rsid w:val="5FF64C31"/>
    <w:rsid w:val="5FF6CC31"/>
    <w:rsid w:val="5FF99FE5"/>
    <w:rsid w:val="5FFCA5FE"/>
    <w:rsid w:val="5FFD168C"/>
    <w:rsid w:val="5FFE2B1B"/>
    <w:rsid w:val="5FFEA7A7"/>
    <w:rsid w:val="6001ECCD"/>
    <w:rsid w:val="6004B763"/>
    <w:rsid w:val="60062C1D"/>
    <w:rsid w:val="6006AC21"/>
    <w:rsid w:val="6006DA76"/>
    <w:rsid w:val="60074D0E"/>
    <w:rsid w:val="6009B952"/>
    <w:rsid w:val="600E9814"/>
    <w:rsid w:val="601272C7"/>
    <w:rsid w:val="6013212E"/>
    <w:rsid w:val="60132C8C"/>
    <w:rsid w:val="6014B498"/>
    <w:rsid w:val="6015236F"/>
    <w:rsid w:val="6016724D"/>
    <w:rsid w:val="60171F62"/>
    <w:rsid w:val="601818EB"/>
    <w:rsid w:val="60186B80"/>
    <w:rsid w:val="60198791"/>
    <w:rsid w:val="601AB88C"/>
    <w:rsid w:val="601ABB47"/>
    <w:rsid w:val="601F949C"/>
    <w:rsid w:val="60245171"/>
    <w:rsid w:val="6026E06D"/>
    <w:rsid w:val="60284675"/>
    <w:rsid w:val="602A65B1"/>
    <w:rsid w:val="602B629C"/>
    <w:rsid w:val="602BDDB0"/>
    <w:rsid w:val="602D2CAE"/>
    <w:rsid w:val="602DC876"/>
    <w:rsid w:val="60307680"/>
    <w:rsid w:val="603113FC"/>
    <w:rsid w:val="603118B4"/>
    <w:rsid w:val="6033C86E"/>
    <w:rsid w:val="603519C5"/>
    <w:rsid w:val="60352B1F"/>
    <w:rsid w:val="6035E5AE"/>
    <w:rsid w:val="60377F53"/>
    <w:rsid w:val="60393548"/>
    <w:rsid w:val="603B574F"/>
    <w:rsid w:val="603CCA76"/>
    <w:rsid w:val="603D38AE"/>
    <w:rsid w:val="603D6D7F"/>
    <w:rsid w:val="6041736C"/>
    <w:rsid w:val="6041C7F1"/>
    <w:rsid w:val="604230C3"/>
    <w:rsid w:val="60441A7C"/>
    <w:rsid w:val="6044F3D6"/>
    <w:rsid w:val="60452D98"/>
    <w:rsid w:val="6046AB1E"/>
    <w:rsid w:val="6047D4E0"/>
    <w:rsid w:val="604A81CE"/>
    <w:rsid w:val="6050A4B6"/>
    <w:rsid w:val="6052405D"/>
    <w:rsid w:val="60527605"/>
    <w:rsid w:val="60539DDB"/>
    <w:rsid w:val="6053FD3E"/>
    <w:rsid w:val="605440BE"/>
    <w:rsid w:val="605499C7"/>
    <w:rsid w:val="60554090"/>
    <w:rsid w:val="6056E822"/>
    <w:rsid w:val="60574BBC"/>
    <w:rsid w:val="6057514E"/>
    <w:rsid w:val="6058A34C"/>
    <w:rsid w:val="60590D0B"/>
    <w:rsid w:val="6059588B"/>
    <w:rsid w:val="60597B14"/>
    <w:rsid w:val="60598940"/>
    <w:rsid w:val="605AE863"/>
    <w:rsid w:val="605C6AD4"/>
    <w:rsid w:val="605CCE96"/>
    <w:rsid w:val="605F7DA6"/>
    <w:rsid w:val="606073BA"/>
    <w:rsid w:val="60628DFC"/>
    <w:rsid w:val="606482DA"/>
    <w:rsid w:val="60665708"/>
    <w:rsid w:val="6067486E"/>
    <w:rsid w:val="606813FF"/>
    <w:rsid w:val="606B5551"/>
    <w:rsid w:val="606B5710"/>
    <w:rsid w:val="606F8D47"/>
    <w:rsid w:val="60719D51"/>
    <w:rsid w:val="60767ADB"/>
    <w:rsid w:val="60768B41"/>
    <w:rsid w:val="6079D67E"/>
    <w:rsid w:val="6079EEE2"/>
    <w:rsid w:val="607CA77A"/>
    <w:rsid w:val="607D7BA2"/>
    <w:rsid w:val="607F0F66"/>
    <w:rsid w:val="607F9DB2"/>
    <w:rsid w:val="607FEDE2"/>
    <w:rsid w:val="608052B1"/>
    <w:rsid w:val="60805AAD"/>
    <w:rsid w:val="6081F02D"/>
    <w:rsid w:val="6082B7C3"/>
    <w:rsid w:val="60849A1A"/>
    <w:rsid w:val="6087DDEB"/>
    <w:rsid w:val="6088F867"/>
    <w:rsid w:val="608A6031"/>
    <w:rsid w:val="60904876"/>
    <w:rsid w:val="60913AEC"/>
    <w:rsid w:val="60919D91"/>
    <w:rsid w:val="60937390"/>
    <w:rsid w:val="60938F04"/>
    <w:rsid w:val="6093F581"/>
    <w:rsid w:val="6093F616"/>
    <w:rsid w:val="60962A6E"/>
    <w:rsid w:val="6097B0A4"/>
    <w:rsid w:val="6097C6A0"/>
    <w:rsid w:val="60986840"/>
    <w:rsid w:val="60989B52"/>
    <w:rsid w:val="609941E9"/>
    <w:rsid w:val="60997B0E"/>
    <w:rsid w:val="60A39122"/>
    <w:rsid w:val="60A4B89D"/>
    <w:rsid w:val="60A73B14"/>
    <w:rsid w:val="60A93459"/>
    <w:rsid w:val="60ACC6A9"/>
    <w:rsid w:val="60AE8FE9"/>
    <w:rsid w:val="60AEC452"/>
    <w:rsid w:val="60AECE7D"/>
    <w:rsid w:val="60AF440D"/>
    <w:rsid w:val="60B135EB"/>
    <w:rsid w:val="60B14B06"/>
    <w:rsid w:val="60B173D9"/>
    <w:rsid w:val="60B23FBA"/>
    <w:rsid w:val="60B2AF5D"/>
    <w:rsid w:val="60B560D7"/>
    <w:rsid w:val="60B60E6E"/>
    <w:rsid w:val="60B92E4C"/>
    <w:rsid w:val="60B9E940"/>
    <w:rsid w:val="60B9EEBB"/>
    <w:rsid w:val="60BB0972"/>
    <w:rsid w:val="60BB3EF9"/>
    <w:rsid w:val="60BB612A"/>
    <w:rsid w:val="60BB6D8E"/>
    <w:rsid w:val="60BBA130"/>
    <w:rsid w:val="60BBB4D2"/>
    <w:rsid w:val="60BBFCBB"/>
    <w:rsid w:val="60C00DB7"/>
    <w:rsid w:val="60C3F663"/>
    <w:rsid w:val="60C40AA0"/>
    <w:rsid w:val="60C4296D"/>
    <w:rsid w:val="60C59F80"/>
    <w:rsid w:val="60C6A72B"/>
    <w:rsid w:val="60C8C99A"/>
    <w:rsid w:val="60C9ED20"/>
    <w:rsid w:val="60CA2B4F"/>
    <w:rsid w:val="60CBAD64"/>
    <w:rsid w:val="60CBCFFA"/>
    <w:rsid w:val="60CD2773"/>
    <w:rsid w:val="60CED555"/>
    <w:rsid w:val="60CEE155"/>
    <w:rsid w:val="60D04826"/>
    <w:rsid w:val="60D0A6C2"/>
    <w:rsid w:val="60D26264"/>
    <w:rsid w:val="60D287C3"/>
    <w:rsid w:val="60D3780C"/>
    <w:rsid w:val="60D4C234"/>
    <w:rsid w:val="60D532BF"/>
    <w:rsid w:val="60D5B577"/>
    <w:rsid w:val="60D7A8CC"/>
    <w:rsid w:val="60D7C3A2"/>
    <w:rsid w:val="60D91E87"/>
    <w:rsid w:val="60DB5D51"/>
    <w:rsid w:val="60DB6FD0"/>
    <w:rsid w:val="60DC842E"/>
    <w:rsid w:val="60DD8C76"/>
    <w:rsid w:val="60DF31BE"/>
    <w:rsid w:val="60DFA0ED"/>
    <w:rsid w:val="60E06B5D"/>
    <w:rsid w:val="60E16FB9"/>
    <w:rsid w:val="60E4481B"/>
    <w:rsid w:val="60E44FDA"/>
    <w:rsid w:val="60E4549B"/>
    <w:rsid w:val="60E54D3A"/>
    <w:rsid w:val="60E89A4D"/>
    <w:rsid w:val="60E9D9DE"/>
    <w:rsid w:val="60EAFF02"/>
    <w:rsid w:val="60EB0FA8"/>
    <w:rsid w:val="60EB64A4"/>
    <w:rsid w:val="60EC8BC6"/>
    <w:rsid w:val="60EE6075"/>
    <w:rsid w:val="60EEC9AA"/>
    <w:rsid w:val="60F38A4B"/>
    <w:rsid w:val="60F38CAA"/>
    <w:rsid w:val="60F5F297"/>
    <w:rsid w:val="60F73EAF"/>
    <w:rsid w:val="60F8097C"/>
    <w:rsid w:val="60F8B071"/>
    <w:rsid w:val="60F9DB04"/>
    <w:rsid w:val="60FA3664"/>
    <w:rsid w:val="60FA63CC"/>
    <w:rsid w:val="60FAE31C"/>
    <w:rsid w:val="60FEA142"/>
    <w:rsid w:val="60FF1D23"/>
    <w:rsid w:val="61000DC0"/>
    <w:rsid w:val="6102C697"/>
    <w:rsid w:val="6102D968"/>
    <w:rsid w:val="6105155E"/>
    <w:rsid w:val="610731E7"/>
    <w:rsid w:val="610764B8"/>
    <w:rsid w:val="610900FF"/>
    <w:rsid w:val="610A901F"/>
    <w:rsid w:val="610AB001"/>
    <w:rsid w:val="610D87B4"/>
    <w:rsid w:val="610DEC04"/>
    <w:rsid w:val="610E96D2"/>
    <w:rsid w:val="610EE9B8"/>
    <w:rsid w:val="611234BE"/>
    <w:rsid w:val="6113E484"/>
    <w:rsid w:val="61155203"/>
    <w:rsid w:val="6115AF79"/>
    <w:rsid w:val="611699E6"/>
    <w:rsid w:val="6116EDC3"/>
    <w:rsid w:val="6117015E"/>
    <w:rsid w:val="61171AAD"/>
    <w:rsid w:val="61174B95"/>
    <w:rsid w:val="6118B1FA"/>
    <w:rsid w:val="6119F1CD"/>
    <w:rsid w:val="611A7918"/>
    <w:rsid w:val="611B8C09"/>
    <w:rsid w:val="611BF016"/>
    <w:rsid w:val="611CB964"/>
    <w:rsid w:val="611CBCE8"/>
    <w:rsid w:val="611E9E23"/>
    <w:rsid w:val="611FEED7"/>
    <w:rsid w:val="61203482"/>
    <w:rsid w:val="61209ADC"/>
    <w:rsid w:val="61213F99"/>
    <w:rsid w:val="61222ABD"/>
    <w:rsid w:val="6123A7B8"/>
    <w:rsid w:val="6123EBFF"/>
    <w:rsid w:val="61272277"/>
    <w:rsid w:val="61289E1A"/>
    <w:rsid w:val="612B6DBC"/>
    <w:rsid w:val="612BEAAA"/>
    <w:rsid w:val="612ED429"/>
    <w:rsid w:val="6132CB9A"/>
    <w:rsid w:val="61342F69"/>
    <w:rsid w:val="61346657"/>
    <w:rsid w:val="6136635B"/>
    <w:rsid w:val="6137053D"/>
    <w:rsid w:val="61386122"/>
    <w:rsid w:val="613EE0F2"/>
    <w:rsid w:val="614065E8"/>
    <w:rsid w:val="6140B01B"/>
    <w:rsid w:val="6142204D"/>
    <w:rsid w:val="61422565"/>
    <w:rsid w:val="6142D690"/>
    <w:rsid w:val="6143DB22"/>
    <w:rsid w:val="61482F12"/>
    <w:rsid w:val="61489B9B"/>
    <w:rsid w:val="6148E365"/>
    <w:rsid w:val="614A0083"/>
    <w:rsid w:val="614A8C96"/>
    <w:rsid w:val="614C22D3"/>
    <w:rsid w:val="614C42DE"/>
    <w:rsid w:val="614D336A"/>
    <w:rsid w:val="614D8E94"/>
    <w:rsid w:val="614DA440"/>
    <w:rsid w:val="614DAE4A"/>
    <w:rsid w:val="614E4249"/>
    <w:rsid w:val="614F0798"/>
    <w:rsid w:val="6150A3D0"/>
    <w:rsid w:val="61513405"/>
    <w:rsid w:val="6151A46A"/>
    <w:rsid w:val="6152B04B"/>
    <w:rsid w:val="6155DD05"/>
    <w:rsid w:val="6156FB04"/>
    <w:rsid w:val="615ADCE9"/>
    <w:rsid w:val="615B980A"/>
    <w:rsid w:val="615BD35F"/>
    <w:rsid w:val="615BFD53"/>
    <w:rsid w:val="615FD415"/>
    <w:rsid w:val="6160E705"/>
    <w:rsid w:val="6161DD92"/>
    <w:rsid w:val="61635C73"/>
    <w:rsid w:val="61646B9E"/>
    <w:rsid w:val="61670551"/>
    <w:rsid w:val="616A8874"/>
    <w:rsid w:val="616B5E8D"/>
    <w:rsid w:val="616D845B"/>
    <w:rsid w:val="616DDED9"/>
    <w:rsid w:val="616E5142"/>
    <w:rsid w:val="616F11EB"/>
    <w:rsid w:val="61747FAF"/>
    <w:rsid w:val="617671B6"/>
    <w:rsid w:val="6177EE2F"/>
    <w:rsid w:val="617B8D9B"/>
    <w:rsid w:val="617B9455"/>
    <w:rsid w:val="617BBA2B"/>
    <w:rsid w:val="617CB7B8"/>
    <w:rsid w:val="617E1843"/>
    <w:rsid w:val="617F6793"/>
    <w:rsid w:val="6180D226"/>
    <w:rsid w:val="618117FB"/>
    <w:rsid w:val="61836C34"/>
    <w:rsid w:val="6184F2EB"/>
    <w:rsid w:val="618510DE"/>
    <w:rsid w:val="61870C5E"/>
    <w:rsid w:val="61873DFE"/>
    <w:rsid w:val="6188549B"/>
    <w:rsid w:val="6189C365"/>
    <w:rsid w:val="6189DB9E"/>
    <w:rsid w:val="6189F472"/>
    <w:rsid w:val="6189F935"/>
    <w:rsid w:val="618B2CF4"/>
    <w:rsid w:val="618B78D4"/>
    <w:rsid w:val="618BF8E3"/>
    <w:rsid w:val="618DB57C"/>
    <w:rsid w:val="618F5DAA"/>
    <w:rsid w:val="618F9DA0"/>
    <w:rsid w:val="6191A2AA"/>
    <w:rsid w:val="61936BEB"/>
    <w:rsid w:val="6195A9CF"/>
    <w:rsid w:val="6197A79A"/>
    <w:rsid w:val="619B8A5B"/>
    <w:rsid w:val="619FE0B5"/>
    <w:rsid w:val="61A2051B"/>
    <w:rsid w:val="61A27B5F"/>
    <w:rsid w:val="61A46EE2"/>
    <w:rsid w:val="61A5C685"/>
    <w:rsid w:val="61A77806"/>
    <w:rsid w:val="61A7D247"/>
    <w:rsid w:val="61A886AA"/>
    <w:rsid w:val="61A95400"/>
    <w:rsid w:val="61AA1381"/>
    <w:rsid w:val="61AA6BA7"/>
    <w:rsid w:val="61AAB1AF"/>
    <w:rsid w:val="61AAB410"/>
    <w:rsid w:val="61AACC36"/>
    <w:rsid w:val="61AC4C07"/>
    <w:rsid w:val="61AF2245"/>
    <w:rsid w:val="61AF4451"/>
    <w:rsid w:val="61AFEED3"/>
    <w:rsid w:val="61B0054D"/>
    <w:rsid w:val="61B019CB"/>
    <w:rsid w:val="61B02D0E"/>
    <w:rsid w:val="61B07B3B"/>
    <w:rsid w:val="61B084F9"/>
    <w:rsid w:val="61B25573"/>
    <w:rsid w:val="61B2DC35"/>
    <w:rsid w:val="61B6AD7A"/>
    <w:rsid w:val="61BA35AC"/>
    <w:rsid w:val="61BAC7C1"/>
    <w:rsid w:val="61BD61B5"/>
    <w:rsid w:val="61BDC755"/>
    <w:rsid w:val="61BDCD03"/>
    <w:rsid w:val="61C05A21"/>
    <w:rsid w:val="61C0CF3D"/>
    <w:rsid w:val="61C0E9CC"/>
    <w:rsid w:val="61C26018"/>
    <w:rsid w:val="61C2D293"/>
    <w:rsid w:val="61C412EF"/>
    <w:rsid w:val="61C4F830"/>
    <w:rsid w:val="61C6A5D2"/>
    <w:rsid w:val="61C6EA05"/>
    <w:rsid w:val="61C7470E"/>
    <w:rsid w:val="61CAB2FE"/>
    <w:rsid w:val="61CAF056"/>
    <w:rsid w:val="61D345A7"/>
    <w:rsid w:val="61D51914"/>
    <w:rsid w:val="61D612B6"/>
    <w:rsid w:val="61D66550"/>
    <w:rsid w:val="61D6D6D8"/>
    <w:rsid w:val="61D83D35"/>
    <w:rsid w:val="61DB064E"/>
    <w:rsid w:val="61DC5F96"/>
    <w:rsid w:val="61DF91D7"/>
    <w:rsid w:val="61DFEADD"/>
    <w:rsid w:val="61E252B6"/>
    <w:rsid w:val="61E2689D"/>
    <w:rsid w:val="61E2A2E5"/>
    <w:rsid w:val="61E61CD6"/>
    <w:rsid w:val="61E64146"/>
    <w:rsid w:val="61E9D353"/>
    <w:rsid w:val="61EA0A12"/>
    <w:rsid w:val="61EC9835"/>
    <w:rsid w:val="61EE4DEE"/>
    <w:rsid w:val="61EFB53E"/>
    <w:rsid w:val="61F17634"/>
    <w:rsid w:val="61F2B598"/>
    <w:rsid w:val="61F63DE7"/>
    <w:rsid w:val="61F86535"/>
    <w:rsid w:val="61F8DF79"/>
    <w:rsid w:val="61FA89EE"/>
    <w:rsid w:val="61FDE2BC"/>
    <w:rsid w:val="61FEACEF"/>
    <w:rsid w:val="61FF3479"/>
    <w:rsid w:val="6202FC4A"/>
    <w:rsid w:val="6203C734"/>
    <w:rsid w:val="62043A13"/>
    <w:rsid w:val="620662A2"/>
    <w:rsid w:val="620C2EE6"/>
    <w:rsid w:val="620E2174"/>
    <w:rsid w:val="620F084D"/>
    <w:rsid w:val="621155F3"/>
    <w:rsid w:val="621169F5"/>
    <w:rsid w:val="62142BC0"/>
    <w:rsid w:val="6215D92C"/>
    <w:rsid w:val="62176B77"/>
    <w:rsid w:val="6217B81D"/>
    <w:rsid w:val="6217CDEF"/>
    <w:rsid w:val="6219DA30"/>
    <w:rsid w:val="621A732E"/>
    <w:rsid w:val="621BD8BC"/>
    <w:rsid w:val="621C2B0E"/>
    <w:rsid w:val="621C77D8"/>
    <w:rsid w:val="621E5C0F"/>
    <w:rsid w:val="621FEBA1"/>
    <w:rsid w:val="622004E1"/>
    <w:rsid w:val="6220AFD2"/>
    <w:rsid w:val="6223427C"/>
    <w:rsid w:val="6223ABBF"/>
    <w:rsid w:val="6223B309"/>
    <w:rsid w:val="6224EB41"/>
    <w:rsid w:val="62276A63"/>
    <w:rsid w:val="622771CB"/>
    <w:rsid w:val="62281994"/>
    <w:rsid w:val="622B17A9"/>
    <w:rsid w:val="622B74BB"/>
    <w:rsid w:val="622D5696"/>
    <w:rsid w:val="62307FB7"/>
    <w:rsid w:val="62318F24"/>
    <w:rsid w:val="6235D119"/>
    <w:rsid w:val="6238DDB0"/>
    <w:rsid w:val="623D1DB2"/>
    <w:rsid w:val="623DF08E"/>
    <w:rsid w:val="623EB16A"/>
    <w:rsid w:val="6240CC6C"/>
    <w:rsid w:val="62460D4C"/>
    <w:rsid w:val="6247AFDD"/>
    <w:rsid w:val="6249C4C4"/>
    <w:rsid w:val="624A3BCC"/>
    <w:rsid w:val="624AB635"/>
    <w:rsid w:val="624BF2FE"/>
    <w:rsid w:val="624D4D2F"/>
    <w:rsid w:val="624D9014"/>
    <w:rsid w:val="624DA1FB"/>
    <w:rsid w:val="62503777"/>
    <w:rsid w:val="6252C00A"/>
    <w:rsid w:val="62538215"/>
    <w:rsid w:val="6254A34E"/>
    <w:rsid w:val="6258FFAE"/>
    <w:rsid w:val="62590E98"/>
    <w:rsid w:val="625A3EAC"/>
    <w:rsid w:val="625B66EF"/>
    <w:rsid w:val="625B8E46"/>
    <w:rsid w:val="625E33DF"/>
    <w:rsid w:val="625EFADE"/>
    <w:rsid w:val="625FC1A7"/>
    <w:rsid w:val="62608A3F"/>
    <w:rsid w:val="6264B4BF"/>
    <w:rsid w:val="6267F88D"/>
    <w:rsid w:val="626814D2"/>
    <w:rsid w:val="6268F185"/>
    <w:rsid w:val="6269131F"/>
    <w:rsid w:val="626A257C"/>
    <w:rsid w:val="626BE5AD"/>
    <w:rsid w:val="62705864"/>
    <w:rsid w:val="6272759D"/>
    <w:rsid w:val="62738B7B"/>
    <w:rsid w:val="62772FC6"/>
    <w:rsid w:val="62784303"/>
    <w:rsid w:val="6279C292"/>
    <w:rsid w:val="6279E5C4"/>
    <w:rsid w:val="627A00D5"/>
    <w:rsid w:val="627A0FE6"/>
    <w:rsid w:val="627A1310"/>
    <w:rsid w:val="627A2B30"/>
    <w:rsid w:val="627A35C9"/>
    <w:rsid w:val="627A55A5"/>
    <w:rsid w:val="627AA97C"/>
    <w:rsid w:val="627B2ACA"/>
    <w:rsid w:val="627EA98F"/>
    <w:rsid w:val="627EFD20"/>
    <w:rsid w:val="628154E4"/>
    <w:rsid w:val="6283144F"/>
    <w:rsid w:val="62836F8A"/>
    <w:rsid w:val="6283AD37"/>
    <w:rsid w:val="628576B5"/>
    <w:rsid w:val="62865A1C"/>
    <w:rsid w:val="6286BFC3"/>
    <w:rsid w:val="6288BE87"/>
    <w:rsid w:val="628979BD"/>
    <w:rsid w:val="6289EC5F"/>
    <w:rsid w:val="628A412B"/>
    <w:rsid w:val="628AE461"/>
    <w:rsid w:val="628D8AC0"/>
    <w:rsid w:val="628DF83D"/>
    <w:rsid w:val="628E792E"/>
    <w:rsid w:val="628F61CB"/>
    <w:rsid w:val="6290AEAF"/>
    <w:rsid w:val="62915A49"/>
    <w:rsid w:val="62919EFE"/>
    <w:rsid w:val="6292259D"/>
    <w:rsid w:val="6292C175"/>
    <w:rsid w:val="62958AEA"/>
    <w:rsid w:val="6298B5B3"/>
    <w:rsid w:val="62992780"/>
    <w:rsid w:val="629A01E4"/>
    <w:rsid w:val="629B3DAB"/>
    <w:rsid w:val="629CB549"/>
    <w:rsid w:val="629E890C"/>
    <w:rsid w:val="62A1810E"/>
    <w:rsid w:val="62A1FD3F"/>
    <w:rsid w:val="62A2DF07"/>
    <w:rsid w:val="62A4A445"/>
    <w:rsid w:val="62A51985"/>
    <w:rsid w:val="62A88DFE"/>
    <w:rsid w:val="62A922D5"/>
    <w:rsid w:val="62AC001C"/>
    <w:rsid w:val="62AC1B34"/>
    <w:rsid w:val="62AE2731"/>
    <w:rsid w:val="62AE5D17"/>
    <w:rsid w:val="62AECCEE"/>
    <w:rsid w:val="62AFAEDA"/>
    <w:rsid w:val="62B0DB20"/>
    <w:rsid w:val="62B1A85E"/>
    <w:rsid w:val="62B322CB"/>
    <w:rsid w:val="62B3BBBC"/>
    <w:rsid w:val="62B3DF36"/>
    <w:rsid w:val="62B4DDFA"/>
    <w:rsid w:val="62B6ADAD"/>
    <w:rsid w:val="62B73A15"/>
    <w:rsid w:val="62B800AB"/>
    <w:rsid w:val="62B93803"/>
    <w:rsid w:val="62BAEB82"/>
    <w:rsid w:val="62BB081F"/>
    <w:rsid w:val="62BBFC47"/>
    <w:rsid w:val="62BDFFEC"/>
    <w:rsid w:val="62BEED43"/>
    <w:rsid w:val="62BEF04E"/>
    <w:rsid w:val="62BFEC2D"/>
    <w:rsid w:val="62C0191F"/>
    <w:rsid w:val="62C01B85"/>
    <w:rsid w:val="62C0C1AA"/>
    <w:rsid w:val="62C2BC77"/>
    <w:rsid w:val="62C59C3F"/>
    <w:rsid w:val="62C7908D"/>
    <w:rsid w:val="62C8DFB6"/>
    <w:rsid w:val="62CA4A78"/>
    <w:rsid w:val="62CA85C0"/>
    <w:rsid w:val="62CB1776"/>
    <w:rsid w:val="62CC8D47"/>
    <w:rsid w:val="62CECD5C"/>
    <w:rsid w:val="62CF3A7E"/>
    <w:rsid w:val="62CF5410"/>
    <w:rsid w:val="62D1AE19"/>
    <w:rsid w:val="62D1FDD6"/>
    <w:rsid w:val="62D71C8C"/>
    <w:rsid w:val="62D80BFA"/>
    <w:rsid w:val="62D85984"/>
    <w:rsid w:val="62D8C911"/>
    <w:rsid w:val="62DA8B7B"/>
    <w:rsid w:val="62DADD33"/>
    <w:rsid w:val="62DDFF11"/>
    <w:rsid w:val="62DFCA44"/>
    <w:rsid w:val="62E0FD23"/>
    <w:rsid w:val="62E1C21A"/>
    <w:rsid w:val="62E49ABF"/>
    <w:rsid w:val="62E59A00"/>
    <w:rsid w:val="62E76DD2"/>
    <w:rsid w:val="62EA1A16"/>
    <w:rsid w:val="62EA7E49"/>
    <w:rsid w:val="62EBBF8D"/>
    <w:rsid w:val="62EE16CE"/>
    <w:rsid w:val="62EE1C87"/>
    <w:rsid w:val="62EF58AE"/>
    <w:rsid w:val="62F0A3B2"/>
    <w:rsid w:val="62F10B3A"/>
    <w:rsid w:val="62F11E02"/>
    <w:rsid w:val="62F31F71"/>
    <w:rsid w:val="62F6AF98"/>
    <w:rsid w:val="62F7DB44"/>
    <w:rsid w:val="62F7F5F1"/>
    <w:rsid w:val="62F8821B"/>
    <w:rsid w:val="62F91069"/>
    <w:rsid w:val="62FEF07D"/>
    <w:rsid w:val="62FF54B1"/>
    <w:rsid w:val="6302F612"/>
    <w:rsid w:val="63045778"/>
    <w:rsid w:val="6304A2E2"/>
    <w:rsid w:val="630BE0B3"/>
    <w:rsid w:val="630E0B15"/>
    <w:rsid w:val="63120300"/>
    <w:rsid w:val="63138CFC"/>
    <w:rsid w:val="63162EAF"/>
    <w:rsid w:val="6318D29B"/>
    <w:rsid w:val="631A8D87"/>
    <w:rsid w:val="631A8E15"/>
    <w:rsid w:val="631BEB73"/>
    <w:rsid w:val="631CFFEA"/>
    <w:rsid w:val="631D8327"/>
    <w:rsid w:val="631DC1BD"/>
    <w:rsid w:val="631E4A75"/>
    <w:rsid w:val="631E6E91"/>
    <w:rsid w:val="632091B7"/>
    <w:rsid w:val="6320EA0D"/>
    <w:rsid w:val="632260AE"/>
    <w:rsid w:val="632654DE"/>
    <w:rsid w:val="6326CB39"/>
    <w:rsid w:val="6326D866"/>
    <w:rsid w:val="6328474B"/>
    <w:rsid w:val="63290DC0"/>
    <w:rsid w:val="6329E04E"/>
    <w:rsid w:val="632B0011"/>
    <w:rsid w:val="633168EE"/>
    <w:rsid w:val="6334EFDF"/>
    <w:rsid w:val="633550BA"/>
    <w:rsid w:val="63366C68"/>
    <w:rsid w:val="6337AE49"/>
    <w:rsid w:val="633865E8"/>
    <w:rsid w:val="6338B3B5"/>
    <w:rsid w:val="633BA1A9"/>
    <w:rsid w:val="6342A14B"/>
    <w:rsid w:val="6342FF6B"/>
    <w:rsid w:val="634460D8"/>
    <w:rsid w:val="6349C405"/>
    <w:rsid w:val="634AAC8C"/>
    <w:rsid w:val="634B6A0B"/>
    <w:rsid w:val="634B7FFE"/>
    <w:rsid w:val="634BD384"/>
    <w:rsid w:val="634C4026"/>
    <w:rsid w:val="634E55A5"/>
    <w:rsid w:val="634EBBF6"/>
    <w:rsid w:val="6351B599"/>
    <w:rsid w:val="63533D26"/>
    <w:rsid w:val="63534FF6"/>
    <w:rsid w:val="635408F0"/>
    <w:rsid w:val="6354CF1C"/>
    <w:rsid w:val="635802CB"/>
    <w:rsid w:val="635D48FA"/>
    <w:rsid w:val="6360A8F5"/>
    <w:rsid w:val="6360F9CF"/>
    <w:rsid w:val="636229AA"/>
    <w:rsid w:val="6363CE74"/>
    <w:rsid w:val="6363F5AD"/>
    <w:rsid w:val="6364FC1A"/>
    <w:rsid w:val="6367631E"/>
    <w:rsid w:val="636998C5"/>
    <w:rsid w:val="6369D105"/>
    <w:rsid w:val="636A6E42"/>
    <w:rsid w:val="636AD624"/>
    <w:rsid w:val="636B702C"/>
    <w:rsid w:val="636C69F2"/>
    <w:rsid w:val="636D38C3"/>
    <w:rsid w:val="636DC159"/>
    <w:rsid w:val="636FB3FF"/>
    <w:rsid w:val="6370E926"/>
    <w:rsid w:val="6374078B"/>
    <w:rsid w:val="63780773"/>
    <w:rsid w:val="63796A60"/>
    <w:rsid w:val="637AF082"/>
    <w:rsid w:val="637B324B"/>
    <w:rsid w:val="637D3458"/>
    <w:rsid w:val="637DBC55"/>
    <w:rsid w:val="637F8686"/>
    <w:rsid w:val="6380EAB0"/>
    <w:rsid w:val="63811CF9"/>
    <w:rsid w:val="63814E6D"/>
    <w:rsid w:val="638447E1"/>
    <w:rsid w:val="63870545"/>
    <w:rsid w:val="638A6A03"/>
    <w:rsid w:val="638BBC04"/>
    <w:rsid w:val="638C974A"/>
    <w:rsid w:val="638CF3F5"/>
    <w:rsid w:val="638D40A0"/>
    <w:rsid w:val="638E0E8F"/>
    <w:rsid w:val="638FF6F5"/>
    <w:rsid w:val="6391C62A"/>
    <w:rsid w:val="6391EF0C"/>
    <w:rsid w:val="6391F850"/>
    <w:rsid w:val="63924726"/>
    <w:rsid w:val="63960F96"/>
    <w:rsid w:val="639618F8"/>
    <w:rsid w:val="6397FEB0"/>
    <w:rsid w:val="6398390A"/>
    <w:rsid w:val="6398DAC5"/>
    <w:rsid w:val="639A28A0"/>
    <w:rsid w:val="639BC93A"/>
    <w:rsid w:val="639C983C"/>
    <w:rsid w:val="639D016D"/>
    <w:rsid w:val="63A04D28"/>
    <w:rsid w:val="63A25531"/>
    <w:rsid w:val="63A477BB"/>
    <w:rsid w:val="63A53DFF"/>
    <w:rsid w:val="63A60127"/>
    <w:rsid w:val="63A7B069"/>
    <w:rsid w:val="63A7D9EF"/>
    <w:rsid w:val="63A7F69A"/>
    <w:rsid w:val="63A98280"/>
    <w:rsid w:val="63AAA1E1"/>
    <w:rsid w:val="63AC6F63"/>
    <w:rsid w:val="63AC93A2"/>
    <w:rsid w:val="63AE4AF5"/>
    <w:rsid w:val="63AED3DB"/>
    <w:rsid w:val="63AF9291"/>
    <w:rsid w:val="63AFA8BC"/>
    <w:rsid w:val="63AFBF9A"/>
    <w:rsid w:val="63AFD43D"/>
    <w:rsid w:val="63B0D957"/>
    <w:rsid w:val="63B1203A"/>
    <w:rsid w:val="63B15FE4"/>
    <w:rsid w:val="63B278BF"/>
    <w:rsid w:val="63B2AF24"/>
    <w:rsid w:val="63B2BD6A"/>
    <w:rsid w:val="63B33F6B"/>
    <w:rsid w:val="63B46AAA"/>
    <w:rsid w:val="63B60338"/>
    <w:rsid w:val="63B8D4B9"/>
    <w:rsid w:val="63BA6B66"/>
    <w:rsid w:val="63BB11BF"/>
    <w:rsid w:val="63BD2A88"/>
    <w:rsid w:val="63BE7136"/>
    <w:rsid w:val="63BEB0D0"/>
    <w:rsid w:val="63C346AA"/>
    <w:rsid w:val="63C48029"/>
    <w:rsid w:val="63C53C95"/>
    <w:rsid w:val="63C70EEC"/>
    <w:rsid w:val="63C94971"/>
    <w:rsid w:val="63CA8B94"/>
    <w:rsid w:val="63CB7240"/>
    <w:rsid w:val="63CB7982"/>
    <w:rsid w:val="63CC0E59"/>
    <w:rsid w:val="63CDA584"/>
    <w:rsid w:val="63CED5C6"/>
    <w:rsid w:val="63D333AE"/>
    <w:rsid w:val="63D69956"/>
    <w:rsid w:val="63D70E42"/>
    <w:rsid w:val="63D80900"/>
    <w:rsid w:val="63D86E57"/>
    <w:rsid w:val="63D8C8B8"/>
    <w:rsid w:val="63D90977"/>
    <w:rsid w:val="63DA2596"/>
    <w:rsid w:val="63E11902"/>
    <w:rsid w:val="63E159F2"/>
    <w:rsid w:val="63E2D1D2"/>
    <w:rsid w:val="63E804F2"/>
    <w:rsid w:val="63E99105"/>
    <w:rsid w:val="63EB7DFC"/>
    <w:rsid w:val="63EC6220"/>
    <w:rsid w:val="63F3F165"/>
    <w:rsid w:val="63F51768"/>
    <w:rsid w:val="63F6EDCF"/>
    <w:rsid w:val="63F7BCBC"/>
    <w:rsid w:val="63F9365E"/>
    <w:rsid w:val="63F9F2D2"/>
    <w:rsid w:val="63FA9D5E"/>
    <w:rsid w:val="63FAFAD3"/>
    <w:rsid w:val="63FC0F4F"/>
    <w:rsid w:val="63FE8758"/>
    <w:rsid w:val="63FF7466"/>
    <w:rsid w:val="63FFFE5F"/>
    <w:rsid w:val="640110BB"/>
    <w:rsid w:val="6401B63A"/>
    <w:rsid w:val="640237E6"/>
    <w:rsid w:val="6405C369"/>
    <w:rsid w:val="6407BBEC"/>
    <w:rsid w:val="64095FD9"/>
    <w:rsid w:val="640BB103"/>
    <w:rsid w:val="640C2AB6"/>
    <w:rsid w:val="640C96B7"/>
    <w:rsid w:val="640D67E6"/>
    <w:rsid w:val="640F29AA"/>
    <w:rsid w:val="6410ED5B"/>
    <w:rsid w:val="6412E98A"/>
    <w:rsid w:val="64130155"/>
    <w:rsid w:val="64130F55"/>
    <w:rsid w:val="6414A788"/>
    <w:rsid w:val="64169FC6"/>
    <w:rsid w:val="641A2ED6"/>
    <w:rsid w:val="641C8A31"/>
    <w:rsid w:val="641D42EF"/>
    <w:rsid w:val="641DF410"/>
    <w:rsid w:val="641E27F3"/>
    <w:rsid w:val="641F3BA3"/>
    <w:rsid w:val="6423FBF3"/>
    <w:rsid w:val="6424DF74"/>
    <w:rsid w:val="64252057"/>
    <w:rsid w:val="642ACDA9"/>
    <w:rsid w:val="642C90E0"/>
    <w:rsid w:val="642D50CB"/>
    <w:rsid w:val="642F8C40"/>
    <w:rsid w:val="6431FDCA"/>
    <w:rsid w:val="6432E010"/>
    <w:rsid w:val="6433ADAB"/>
    <w:rsid w:val="6435B949"/>
    <w:rsid w:val="64361167"/>
    <w:rsid w:val="64397E43"/>
    <w:rsid w:val="64398A8A"/>
    <w:rsid w:val="643A4F2B"/>
    <w:rsid w:val="643AA2A9"/>
    <w:rsid w:val="643B976B"/>
    <w:rsid w:val="643BE593"/>
    <w:rsid w:val="643D7E56"/>
    <w:rsid w:val="64404238"/>
    <w:rsid w:val="64409AFB"/>
    <w:rsid w:val="6441663C"/>
    <w:rsid w:val="644379D1"/>
    <w:rsid w:val="6448DB29"/>
    <w:rsid w:val="64498F37"/>
    <w:rsid w:val="6449FACE"/>
    <w:rsid w:val="644A2270"/>
    <w:rsid w:val="644B37F0"/>
    <w:rsid w:val="644E8999"/>
    <w:rsid w:val="644F96CB"/>
    <w:rsid w:val="6454440C"/>
    <w:rsid w:val="64555075"/>
    <w:rsid w:val="6458D404"/>
    <w:rsid w:val="6458EFE5"/>
    <w:rsid w:val="645C9525"/>
    <w:rsid w:val="645DF04B"/>
    <w:rsid w:val="645E58CD"/>
    <w:rsid w:val="645FF4ED"/>
    <w:rsid w:val="6464E73F"/>
    <w:rsid w:val="6465B06A"/>
    <w:rsid w:val="646871AB"/>
    <w:rsid w:val="646A9C47"/>
    <w:rsid w:val="646C4F33"/>
    <w:rsid w:val="646F6B70"/>
    <w:rsid w:val="646FC688"/>
    <w:rsid w:val="6470A53B"/>
    <w:rsid w:val="6476BB7C"/>
    <w:rsid w:val="6478F4AF"/>
    <w:rsid w:val="647A267F"/>
    <w:rsid w:val="647B438F"/>
    <w:rsid w:val="647B9DCC"/>
    <w:rsid w:val="647E301D"/>
    <w:rsid w:val="647FAADB"/>
    <w:rsid w:val="648249EB"/>
    <w:rsid w:val="64824BF4"/>
    <w:rsid w:val="648314F5"/>
    <w:rsid w:val="64831847"/>
    <w:rsid w:val="6483690E"/>
    <w:rsid w:val="6485D186"/>
    <w:rsid w:val="6485F827"/>
    <w:rsid w:val="6487A272"/>
    <w:rsid w:val="648AFFC0"/>
    <w:rsid w:val="648BBDCD"/>
    <w:rsid w:val="648C7496"/>
    <w:rsid w:val="648F2E5D"/>
    <w:rsid w:val="6490419E"/>
    <w:rsid w:val="6490DD57"/>
    <w:rsid w:val="6490E2FD"/>
    <w:rsid w:val="64926F07"/>
    <w:rsid w:val="6495179D"/>
    <w:rsid w:val="64966A05"/>
    <w:rsid w:val="649841E2"/>
    <w:rsid w:val="649925E4"/>
    <w:rsid w:val="649A5783"/>
    <w:rsid w:val="649A57E2"/>
    <w:rsid w:val="649ADAC4"/>
    <w:rsid w:val="649B5C2E"/>
    <w:rsid w:val="649E66F0"/>
    <w:rsid w:val="649EB0E7"/>
    <w:rsid w:val="649FADD5"/>
    <w:rsid w:val="64A1981D"/>
    <w:rsid w:val="64A5A021"/>
    <w:rsid w:val="64A5BA8E"/>
    <w:rsid w:val="64A797A8"/>
    <w:rsid w:val="64A82148"/>
    <w:rsid w:val="64AB14AF"/>
    <w:rsid w:val="64AB7616"/>
    <w:rsid w:val="64ABB306"/>
    <w:rsid w:val="64AC5456"/>
    <w:rsid w:val="64B01C9A"/>
    <w:rsid w:val="64B0B3E0"/>
    <w:rsid w:val="64B11E4D"/>
    <w:rsid w:val="64B21691"/>
    <w:rsid w:val="64B4AE6C"/>
    <w:rsid w:val="64B50D05"/>
    <w:rsid w:val="64B73726"/>
    <w:rsid w:val="64B78CF8"/>
    <w:rsid w:val="64BA45BE"/>
    <w:rsid w:val="64BCA730"/>
    <w:rsid w:val="64BD2BFC"/>
    <w:rsid w:val="64BF3A94"/>
    <w:rsid w:val="64C04898"/>
    <w:rsid w:val="64C16DE6"/>
    <w:rsid w:val="64C1F175"/>
    <w:rsid w:val="64C29FD0"/>
    <w:rsid w:val="64C2BC13"/>
    <w:rsid w:val="64C38395"/>
    <w:rsid w:val="64C4F09C"/>
    <w:rsid w:val="64C5C4B4"/>
    <w:rsid w:val="64C71BB1"/>
    <w:rsid w:val="64C77A72"/>
    <w:rsid w:val="64C7E64D"/>
    <w:rsid w:val="64C8178A"/>
    <w:rsid w:val="64C84364"/>
    <w:rsid w:val="64CA7E6B"/>
    <w:rsid w:val="64CA8873"/>
    <w:rsid w:val="64CAC875"/>
    <w:rsid w:val="64CC2B8B"/>
    <w:rsid w:val="64CE8963"/>
    <w:rsid w:val="64CE9D44"/>
    <w:rsid w:val="64D08D15"/>
    <w:rsid w:val="64D19BDA"/>
    <w:rsid w:val="64D36616"/>
    <w:rsid w:val="64D49B6C"/>
    <w:rsid w:val="64D4B219"/>
    <w:rsid w:val="64D6779D"/>
    <w:rsid w:val="64D70D88"/>
    <w:rsid w:val="64D90509"/>
    <w:rsid w:val="64DB8FAC"/>
    <w:rsid w:val="64DF959C"/>
    <w:rsid w:val="64E1C59E"/>
    <w:rsid w:val="64E1D812"/>
    <w:rsid w:val="64E1F7C3"/>
    <w:rsid w:val="64E2BD91"/>
    <w:rsid w:val="64E3E2F4"/>
    <w:rsid w:val="64E74042"/>
    <w:rsid w:val="64E7BE18"/>
    <w:rsid w:val="64ED505E"/>
    <w:rsid w:val="64EFC1FA"/>
    <w:rsid w:val="64EFE0CC"/>
    <w:rsid w:val="64F1BC48"/>
    <w:rsid w:val="64F2CC66"/>
    <w:rsid w:val="64F3B0FB"/>
    <w:rsid w:val="64F75E52"/>
    <w:rsid w:val="64FB2C0B"/>
    <w:rsid w:val="64FD4B01"/>
    <w:rsid w:val="64FDD0F5"/>
    <w:rsid w:val="64FEAE63"/>
    <w:rsid w:val="64FECCDE"/>
    <w:rsid w:val="650023EE"/>
    <w:rsid w:val="65003EE4"/>
    <w:rsid w:val="65021AFD"/>
    <w:rsid w:val="65026C73"/>
    <w:rsid w:val="650444EA"/>
    <w:rsid w:val="65062FA9"/>
    <w:rsid w:val="65066C34"/>
    <w:rsid w:val="650787BD"/>
    <w:rsid w:val="65088830"/>
    <w:rsid w:val="6508B3B5"/>
    <w:rsid w:val="650CB350"/>
    <w:rsid w:val="650E18F6"/>
    <w:rsid w:val="65102B3F"/>
    <w:rsid w:val="6510D5E2"/>
    <w:rsid w:val="65120D49"/>
    <w:rsid w:val="65129C38"/>
    <w:rsid w:val="6514EBD3"/>
    <w:rsid w:val="6515FCEE"/>
    <w:rsid w:val="6516C1FA"/>
    <w:rsid w:val="6517AEC3"/>
    <w:rsid w:val="651A81D4"/>
    <w:rsid w:val="651D6F82"/>
    <w:rsid w:val="65207880"/>
    <w:rsid w:val="65223E1B"/>
    <w:rsid w:val="652286B8"/>
    <w:rsid w:val="65245B55"/>
    <w:rsid w:val="652899E8"/>
    <w:rsid w:val="6528A960"/>
    <w:rsid w:val="6529509F"/>
    <w:rsid w:val="652BC87E"/>
    <w:rsid w:val="652CBEC1"/>
    <w:rsid w:val="652CFA12"/>
    <w:rsid w:val="652D628B"/>
    <w:rsid w:val="652DB6AD"/>
    <w:rsid w:val="652EB594"/>
    <w:rsid w:val="652FEBFB"/>
    <w:rsid w:val="65300060"/>
    <w:rsid w:val="6531C316"/>
    <w:rsid w:val="6531F291"/>
    <w:rsid w:val="65341CFC"/>
    <w:rsid w:val="6534B935"/>
    <w:rsid w:val="65364234"/>
    <w:rsid w:val="65368D24"/>
    <w:rsid w:val="6536D856"/>
    <w:rsid w:val="653999F7"/>
    <w:rsid w:val="653A20D2"/>
    <w:rsid w:val="653ACA06"/>
    <w:rsid w:val="653E132B"/>
    <w:rsid w:val="653FA6AB"/>
    <w:rsid w:val="653FA8AD"/>
    <w:rsid w:val="6541B53E"/>
    <w:rsid w:val="654232EB"/>
    <w:rsid w:val="65448B39"/>
    <w:rsid w:val="654525E8"/>
    <w:rsid w:val="65454EAE"/>
    <w:rsid w:val="6546B5A9"/>
    <w:rsid w:val="654884E7"/>
    <w:rsid w:val="654945E5"/>
    <w:rsid w:val="654A2511"/>
    <w:rsid w:val="654B3560"/>
    <w:rsid w:val="654C7BF8"/>
    <w:rsid w:val="654C7DBF"/>
    <w:rsid w:val="654E8E96"/>
    <w:rsid w:val="654E9312"/>
    <w:rsid w:val="65514E39"/>
    <w:rsid w:val="655A707A"/>
    <w:rsid w:val="655FD071"/>
    <w:rsid w:val="6560127D"/>
    <w:rsid w:val="6560268F"/>
    <w:rsid w:val="6562EFA0"/>
    <w:rsid w:val="65679716"/>
    <w:rsid w:val="656817D3"/>
    <w:rsid w:val="656868B4"/>
    <w:rsid w:val="6568F5EE"/>
    <w:rsid w:val="65695FF6"/>
    <w:rsid w:val="656B59B8"/>
    <w:rsid w:val="656C54B9"/>
    <w:rsid w:val="656C5D0C"/>
    <w:rsid w:val="656C6987"/>
    <w:rsid w:val="656DA068"/>
    <w:rsid w:val="656DCE9C"/>
    <w:rsid w:val="656E695A"/>
    <w:rsid w:val="656E760D"/>
    <w:rsid w:val="656EBCEE"/>
    <w:rsid w:val="656F349B"/>
    <w:rsid w:val="656FA490"/>
    <w:rsid w:val="65716B65"/>
    <w:rsid w:val="6571A881"/>
    <w:rsid w:val="65735B90"/>
    <w:rsid w:val="6573D50D"/>
    <w:rsid w:val="65741BE0"/>
    <w:rsid w:val="6575CFCB"/>
    <w:rsid w:val="65763998"/>
    <w:rsid w:val="657C5F27"/>
    <w:rsid w:val="657D1B0F"/>
    <w:rsid w:val="657D9CDB"/>
    <w:rsid w:val="657DE60A"/>
    <w:rsid w:val="657F22B3"/>
    <w:rsid w:val="65800D3B"/>
    <w:rsid w:val="6583B63D"/>
    <w:rsid w:val="65867A66"/>
    <w:rsid w:val="6586A24B"/>
    <w:rsid w:val="65873C1A"/>
    <w:rsid w:val="658754E3"/>
    <w:rsid w:val="6587FC7A"/>
    <w:rsid w:val="65895E11"/>
    <w:rsid w:val="658A3EEB"/>
    <w:rsid w:val="658B36C8"/>
    <w:rsid w:val="658BB9BD"/>
    <w:rsid w:val="658BDE5D"/>
    <w:rsid w:val="658BE178"/>
    <w:rsid w:val="658BEF60"/>
    <w:rsid w:val="658C68BB"/>
    <w:rsid w:val="658CB29F"/>
    <w:rsid w:val="658D6115"/>
    <w:rsid w:val="6592334F"/>
    <w:rsid w:val="65933A08"/>
    <w:rsid w:val="65947DCF"/>
    <w:rsid w:val="6595562C"/>
    <w:rsid w:val="65956973"/>
    <w:rsid w:val="65978DA9"/>
    <w:rsid w:val="6598A670"/>
    <w:rsid w:val="659AA81D"/>
    <w:rsid w:val="659C905A"/>
    <w:rsid w:val="659D0336"/>
    <w:rsid w:val="659D6B2B"/>
    <w:rsid w:val="65A196E9"/>
    <w:rsid w:val="65A21AF6"/>
    <w:rsid w:val="65A2948D"/>
    <w:rsid w:val="65A67CAA"/>
    <w:rsid w:val="65A812F3"/>
    <w:rsid w:val="65ABBED4"/>
    <w:rsid w:val="65ABC9E4"/>
    <w:rsid w:val="65AC2CBB"/>
    <w:rsid w:val="65AE1A53"/>
    <w:rsid w:val="65AE8714"/>
    <w:rsid w:val="65B3A9FE"/>
    <w:rsid w:val="65B56871"/>
    <w:rsid w:val="65B76636"/>
    <w:rsid w:val="65B7BAC4"/>
    <w:rsid w:val="65B80E25"/>
    <w:rsid w:val="65BB209B"/>
    <w:rsid w:val="65BD8028"/>
    <w:rsid w:val="65BE2CBD"/>
    <w:rsid w:val="65C07800"/>
    <w:rsid w:val="65C08C40"/>
    <w:rsid w:val="65C17C88"/>
    <w:rsid w:val="65C332A5"/>
    <w:rsid w:val="65C798C8"/>
    <w:rsid w:val="65C7F1CB"/>
    <w:rsid w:val="65C8FBD6"/>
    <w:rsid w:val="65C91587"/>
    <w:rsid w:val="65C93A0E"/>
    <w:rsid w:val="65C9E5BF"/>
    <w:rsid w:val="65CA2607"/>
    <w:rsid w:val="65CA2D19"/>
    <w:rsid w:val="65CA53F7"/>
    <w:rsid w:val="65CEE1AE"/>
    <w:rsid w:val="65CEEB8E"/>
    <w:rsid w:val="65CFFAD3"/>
    <w:rsid w:val="65D0D658"/>
    <w:rsid w:val="65D1EE11"/>
    <w:rsid w:val="65D2119C"/>
    <w:rsid w:val="65D37FA0"/>
    <w:rsid w:val="65D4AEA2"/>
    <w:rsid w:val="65D62DAB"/>
    <w:rsid w:val="65D678D6"/>
    <w:rsid w:val="65D78515"/>
    <w:rsid w:val="65D88BCA"/>
    <w:rsid w:val="65D8CB7C"/>
    <w:rsid w:val="65D954AA"/>
    <w:rsid w:val="65DA4CC0"/>
    <w:rsid w:val="65DAA681"/>
    <w:rsid w:val="65DB178B"/>
    <w:rsid w:val="65DEB800"/>
    <w:rsid w:val="65DEC67D"/>
    <w:rsid w:val="65DF1E0B"/>
    <w:rsid w:val="65DF7C6A"/>
    <w:rsid w:val="65DFFDDD"/>
    <w:rsid w:val="65E00927"/>
    <w:rsid w:val="65E25E70"/>
    <w:rsid w:val="65E51ADE"/>
    <w:rsid w:val="65E59E96"/>
    <w:rsid w:val="65E72825"/>
    <w:rsid w:val="65E7F4B8"/>
    <w:rsid w:val="65EAE14B"/>
    <w:rsid w:val="65EEF737"/>
    <w:rsid w:val="65EF9F53"/>
    <w:rsid w:val="65F30121"/>
    <w:rsid w:val="65F30BB6"/>
    <w:rsid w:val="65F349C6"/>
    <w:rsid w:val="65F4D7D3"/>
    <w:rsid w:val="65F5A768"/>
    <w:rsid w:val="65F87C9E"/>
    <w:rsid w:val="65F93993"/>
    <w:rsid w:val="65FB31B7"/>
    <w:rsid w:val="65FC087E"/>
    <w:rsid w:val="65FCD94D"/>
    <w:rsid w:val="65FD5CBE"/>
    <w:rsid w:val="65FDC75D"/>
    <w:rsid w:val="65FEB345"/>
    <w:rsid w:val="65FFB9F9"/>
    <w:rsid w:val="66007404"/>
    <w:rsid w:val="6600A065"/>
    <w:rsid w:val="66023596"/>
    <w:rsid w:val="6604B532"/>
    <w:rsid w:val="66071E0A"/>
    <w:rsid w:val="660B5B9E"/>
    <w:rsid w:val="660C67EE"/>
    <w:rsid w:val="660DF95F"/>
    <w:rsid w:val="660E098C"/>
    <w:rsid w:val="660F12E6"/>
    <w:rsid w:val="660F5844"/>
    <w:rsid w:val="660F75CE"/>
    <w:rsid w:val="66124C3B"/>
    <w:rsid w:val="66154CB6"/>
    <w:rsid w:val="66188F8B"/>
    <w:rsid w:val="661ACCEF"/>
    <w:rsid w:val="661C3C18"/>
    <w:rsid w:val="661C97EE"/>
    <w:rsid w:val="661D4ACD"/>
    <w:rsid w:val="661DBDE9"/>
    <w:rsid w:val="661E9ADD"/>
    <w:rsid w:val="66204082"/>
    <w:rsid w:val="66208C23"/>
    <w:rsid w:val="66221D8E"/>
    <w:rsid w:val="6622BF39"/>
    <w:rsid w:val="66248044"/>
    <w:rsid w:val="66256AD3"/>
    <w:rsid w:val="66256EA8"/>
    <w:rsid w:val="66258AC2"/>
    <w:rsid w:val="662670F9"/>
    <w:rsid w:val="6626EA59"/>
    <w:rsid w:val="66284F63"/>
    <w:rsid w:val="6628C3BF"/>
    <w:rsid w:val="66296DAF"/>
    <w:rsid w:val="6629B048"/>
    <w:rsid w:val="662B9F4E"/>
    <w:rsid w:val="662BE6F6"/>
    <w:rsid w:val="662C81FA"/>
    <w:rsid w:val="662D2629"/>
    <w:rsid w:val="6631032C"/>
    <w:rsid w:val="6631AE5C"/>
    <w:rsid w:val="6632C5B3"/>
    <w:rsid w:val="663357A1"/>
    <w:rsid w:val="6634C42C"/>
    <w:rsid w:val="6637007E"/>
    <w:rsid w:val="6637B6EE"/>
    <w:rsid w:val="6637F61F"/>
    <w:rsid w:val="66382B68"/>
    <w:rsid w:val="6639F350"/>
    <w:rsid w:val="663A2187"/>
    <w:rsid w:val="663A5C0C"/>
    <w:rsid w:val="663ADD83"/>
    <w:rsid w:val="663CC1E3"/>
    <w:rsid w:val="663E3FF1"/>
    <w:rsid w:val="663EEE47"/>
    <w:rsid w:val="663F03E5"/>
    <w:rsid w:val="663FBD5A"/>
    <w:rsid w:val="663FE8B5"/>
    <w:rsid w:val="66400173"/>
    <w:rsid w:val="66401627"/>
    <w:rsid w:val="66405C81"/>
    <w:rsid w:val="66414B5D"/>
    <w:rsid w:val="664216C1"/>
    <w:rsid w:val="6642F24A"/>
    <w:rsid w:val="6642F7EA"/>
    <w:rsid w:val="66434714"/>
    <w:rsid w:val="6643C4A0"/>
    <w:rsid w:val="664471E5"/>
    <w:rsid w:val="66454685"/>
    <w:rsid w:val="664573F6"/>
    <w:rsid w:val="6646285F"/>
    <w:rsid w:val="6647F9A6"/>
    <w:rsid w:val="6648E160"/>
    <w:rsid w:val="664A2BA2"/>
    <w:rsid w:val="664CB023"/>
    <w:rsid w:val="664EDF7F"/>
    <w:rsid w:val="664FCDCA"/>
    <w:rsid w:val="665021E0"/>
    <w:rsid w:val="6650AF0F"/>
    <w:rsid w:val="6652608B"/>
    <w:rsid w:val="66530D8B"/>
    <w:rsid w:val="665896DC"/>
    <w:rsid w:val="6658FDC3"/>
    <w:rsid w:val="665A7891"/>
    <w:rsid w:val="665B0DB0"/>
    <w:rsid w:val="665C509A"/>
    <w:rsid w:val="665D8CA0"/>
    <w:rsid w:val="665F3D46"/>
    <w:rsid w:val="6664E42C"/>
    <w:rsid w:val="66670FCE"/>
    <w:rsid w:val="666792FA"/>
    <w:rsid w:val="6667B68E"/>
    <w:rsid w:val="6668015A"/>
    <w:rsid w:val="666850DA"/>
    <w:rsid w:val="666A4CB2"/>
    <w:rsid w:val="666B61A8"/>
    <w:rsid w:val="666D19D1"/>
    <w:rsid w:val="666D4255"/>
    <w:rsid w:val="666D69AA"/>
    <w:rsid w:val="666E5D98"/>
    <w:rsid w:val="66703981"/>
    <w:rsid w:val="667351D8"/>
    <w:rsid w:val="66753577"/>
    <w:rsid w:val="66758458"/>
    <w:rsid w:val="6676577D"/>
    <w:rsid w:val="667666C6"/>
    <w:rsid w:val="667692F2"/>
    <w:rsid w:val="6678D5CA"/>
    <w:rsid w:val="66792BC7"/>
    <w:rsid w:val="6679520F"/>
    <w:rsid w:val="667B415B"/>
    <w:rsid w:val="667CF393"/>
    <w:rsid w:val="6680A35B"/>
    <w:rsid w:val="6682092B"/>
    <w:rsid w:val="66850606"/>
    <w:rsid w:val="6686E9C1"/>
    <w:rsid w:val="668A926B"/>
    <w:rsid w:val="668C48A0"/>
    <w:rsid w:val="668C4F5B"/>
    <w:rsid w:val="668C6094"/>
    <w:rsid w:val="668FEAEB"/>
    <w:rsid w:val="66936026"/>
    <w:rsid w:val="669380FC"/>
    <w:rsid w:val="66969CC3"/>
    <w:rsid w:val="6697FD43"/>
    <w:rsid w:val="669A5253"/>
    <w:rsid w:val="669B07C4"/>
    <w:rsid w:val="669B0880"/>
    <w:rsid w:val="669B565D"/>
    <w:rsid w:val="669C7AE5"/>
    <w:rsid w:val="669D4E34"/>
    <w:rsid w:val="669EF0C4"/>
    <w:rsid w:val="669F3C34"/>
    <w:rsid w:val="66A081FF"/>
    <w:rsid w:val="66A25109"/>
    <w:rsid w:val="66A44452"/>
    <w:rsid w:val="66A45CBA"/>
    <w:rsid w:val="66A5CA12"/>
    <w:rsid w:val="66A6138E"/>
    <w:rsid w:val="66A6C996"/>
    <w:rsid w:val="66A8FF70"/>
    <w:rsid w:val="66A99987"/>
    <w:rsid w:val="66ABE103"/>
    <w:rsid w:val="66ACB7C5"/>
    <w:rsid w:val="66AD5E76"/>
    <w:rsid w:val="66AFAD4A"/>
    <w:rsid w:val="66B0387C"/>
    <w:rsid w:val="66B04F7E"/>
    <w:rsid w:val="66B224BD"/>
    <w:rsid w:val="66B298AA"/>
    <w:rsid w:val="66B2A0F7"/>
    <w:rsid w:val="66B3CEA9"/>
    <w:rsid w:val="66B3E37C"/>
    <w:rsid w:val="66B4CC3F"/>
    <w:rsid w:val="66B610EC"/>
    <w:rsid w:val="66BD100A"/>
    <w:rsid w:val="66BD7170"/>
    <w:rsid w:val="66C0BD8A"/>
    <w:rsid w:val="66C10EDE"/>
    <w:rsid w:val="66C3132C"/>
    <w:rsid w:val="66C5B67D"/>
    <w:rsid w:val="66C70089"/>
    <w:rsid w:val="66C7D3BD"/>
    <w:rsid w:val="66C9E525"/>
    <w:rsid w:val="66CA826F"/>
    <w:rsid w:val="66CEAD8B"/>
    <w:rsid w:val="66CEBB25"/>
    <w:rsid w:val="66CEFBCD"/>
    <w:rsid w:val="66D13F8F"/>
    <w:rsid w:val="66D21619"/>
    <w:rsid w:val="66D24752"/>
    <w:rsid w:val="66D2ACD8"/>
    <w:rsid w:val="66D3FF8E"/>
    <w:rsid w:val="66D43F7F"/>
    <w:rsid w:val="66D4634D"/>
    <w:rsid w:val="66DD6955"/>
    <w:rsid w:val="66DEB3C6"/>
    <w:rsid w:val="66E043AD"/>
    <w:rsid w:val="66E151E7"/>
    <w:rsid w:val="66E25D6A"/>
    <w:rsid w:val="66E29F24"/>
    <w:rsid w:val="66E320E4"/>
    <w:rsid w:val="66E3DE93"/>
    <w:rsid w:val="66E6A0F0"/>
    <w:rsid w:val="66E6D6EA"/>
    <w:rsid w:val="66E7DB28"/>
    <w:rsid w:val="66E7EFAA"/>
    <w:rsid w:val="66E897D8"/>
    <w:rsid w:val="66E8BFB6"/>
    <w:rsid w:val="66EA3BDB"/>
    <w:rsid w:val="66EA6A31"/>
    <w:rsid w:val="66ED62A4"/>
    <w:rsid w:val="66EE3387"/>
    <w:rsid w:val="66EF9D1E"/>
    <w:rsid w:val="66F024D6"/>
    <w:rsid w:val="66F035AB"/>
    <w:rsid w:val="66F062F4"/>
    <w:rsid w:val="66F1B3DB"/>
    <w:rsid w:val="66F2B367"/>
    <w:rsid w:val="66F4918F"/>
    <w:rsid w:val="66F5CA07"/>
    <w:rsid w:val="66F708B8"/>
    <w:rsid w:val="66F73284"/>
    <w:rsid w:val="66FA23C6"/>
    <w:rsid w:val="66FA6800"/>
    <w:rsid w:val="66FB4469"/>
    <w:rsid w:val="66FB6624"/>
    <w:rsid w:val="66FC7647"/>
    <w:rsid w:val="66FDDB75"/>
    <w:rsid w:val="66FE7F68"/>
    <w:rsid w:val="66FF0A7E"/>
    <w:rsid w:val="66FF1692"/>
    <w:rsid w:val="67004270"/>
    <w:rsid w:val="670097C0"/>
    <w:rsid w:val="670230D0"/>
    <w:rsid w:val="67026D11"/>
    <w:rsid w:val="6705EA3B"/>
    <w:rsid w:val="67064579"/>
    <w:rsid w:val="6706BA2C"/>
    <w:rsid w:val="67077272"/>
    <w:rsid w:val="67077A0D"/>
    <w:rsid w:val="670889C1"/>
    <w:rsid w:val="6708FB81"/>
    <w:rsid w:val="67096D2A"/>
    <w:rsid w:val="670EBD74"/>
    <w:rsid w:val="67127C78"/>
    <w:rsid w:val="6714ABA4"/>
    <w:rsid w:val="6714BB97"/>
    <w:rsid w:val="6715CE24"/>
    <w:rsid w:val="67173CE2"/>
    <w:rsid w:val="6717F741"/>
    <w:rsid w:val="67184105"/>
    <w:rsid w:val="6719CB44"/>
    <w:rsid w:val="671A0106"/>
    <w:rsid w:val="671A7304"/>
    <w:rsid w:val="671BDE51"/>
    <w:rsid w:val="671C6BFB"/>
    <w:rsid w:val="671E00B8"/>
    <w:rsid w:val="672283AE"/>
    <w:rsid w:val="67233C68"/>
    <w:rsid w:val="6723EB00"/>
    <w:rsid w:val="67273C12"/>
    <w:rsid w:val="67274724"/>
    <w:rsid w:val="6728B508"/>
    <w:rsid w:val="67294D49"/>
    <w:rsid w:val="672BFCF6"/>
    <w:rsid w:val="672E9056"/>
    <w:rsid w:val="672F5B14"/>
    <w:rsid w:val="67314415"/>
    <w:rsid w:val="67346998"/>
    <w:rsid w:val="67348943"/>
    <w:rsid w:val="6735229C"/>
    <w:rsid w:val="6735881D"/>
    <w:rsid w:val="67366C72"/>
    <w:rsid w:val="6737F8B3"/>
    <w:rsid w:val="67387BF9"/>
    <w:rsid w:val="67401302"/>
    <w:rsid w:val="6742D816"/>
    <w:rsid w:val="6743278D"/>
    <w:rsid w:val="67439BE7"/>
    <w:rsid w:val="67455CC1"/>
    <w:rsid w:val="674893D2"/>
    <w:rsid w:val="6748AD86"/>
    <w:rsid w:val="674A2301"/>
    <w:rsid w:val="674AB2CD"/>
    <w:rsid w:val="674C5B0F"/>
    <w:rsid w:val="674F73DE"/>
    <w:rsid w:val="67508B56"/>
    <w:rsid w:val="6752089C"/>
    <w:rsid w:val="67521271"/>
    <w:rsid w:val="6755965E"/>
    <w:rsid w:val="6755AA53"/>
    <w:rsid w:val="67569978"/>
    <w:rsid w:val="675854BD"/>
    <w:rsid w:val="675C2ADC"/>
    <w:rsid w:val="67620A10"/>
    <w:rsid w:val="6762760D"/>
    <w:rsid w:val="6762B551"/>
    <w:rsid w:val="6762B796"/>
    <w:rsid w:val="6762E16B"/>
    <w:rsid w:val="6762E4B6"/>
    <w:rsid w:val="676431AD"/>
    <w:rsid w:val="6766CE34"/>
    <w:rsid w:val="676760A6"/>
    <w:rsid w:val="67699B42"/>
    <w:rsid w:val="676AD2D2"/>
    <w:rsid w:val="676C87C8"/>
    <w:rsid w:val="676C983E"/>
    <w:rsid w:val="67702C92"/>
    <w:rsid w:val="6772BE80"/>
    <w:rsid w:val="6772FAC4"/>
    <w:rsid w:val="67757B69"/>
    <w:rsid w:val="6776673E"/>
    <w:rsid w:val="6776AB0F"/>
    <w:rsid w:val="677A4B2C"/>
    <w:rsid w:val="677AFC2E"/>
    <w:rsid w:val="677B5254"/>
    <w:rsid w:val="677BD5C1"/>
    <w:rsid w:val="677FC29C"/>
    <w:rsid w:val="67828DAE"/>
    <w:rsid w:val="67830834"/>
    <w:rsid w:val="6785CBCC"/>
    <w:rsid w:val="67861065"/>
    <w:rsid w:val="6787ACB3"/>
    <w:rsid w:val="6787B8DA"/>
    <w:rsid w:val="678B3896"/>
    <w:rsid w:val="678DCEA5"/>
    <w:rsid w:val="678F0692"/>
    <w:rsid w:val="6792B106"/>
    <w:rsid w:val="67932926"/>
    <w:rsid w:val="679346FB"/>
    <w:rsid w:val="67949108"/>
    <w:rsid w:val="67955E20"/>
    <w:rsid w:val="6795863D"/>
    <w:rsid w:val="67971015"/>
    <w:rsid w:val="67983677"/>
    <w:rsid w:val="67985D1F"/>
    <w:rsid w:val="67987DF2"/>
    <w:rsid w:val="679922F2"/>
    <w:rsid w:val="679B1845"/>
    <w:rsid w:val="679B414E"/>
    <w:rsid w:val="679B45DE"/>
    <w:rsid w:val="679FB7B6"/>
    <w:rsid w:val="67A26B23"/>
    <w:rsid w:val="67A30909"/>
    <w:rsid w:val="67A43AAD"/>
    <w:rsid w:val="67A5D3FD"/>
    <w:rsid w:val="67A6286A"/>
    <w:rsid w:val="67A7C0D7"/>
    <w:rsid w:val="67A7FF3F"/>
    <w:rsid w:val="67AA67E2"/>
    <w:rsid w:val="67AA7678"/>
    <w:rsid w:val="67AC03EF"/>
    <w:rsid w:val="67AC3448"/>
    <w:rsid w:val="67AD5413"/>
    <w:rsid w:val="67AF1B1D"/>
    <w:rsid w:val="67B1688D"/>
    <w:rsid w:val="67B39918"/>
    <w:rsid w:val="67B3FFA9"/>
    <w:rsid w:val="67B65961"/>
    <w:rsid w:val="67B6E5E4"/>
    <w:rsid w:val="67B86EA6"/>
    <w:rsid w:val="67BA0303"/>
    <w:rsid w:val="67BAE38D"/>
    <w:rsid w:val="67BC3B06"/>
    <w:rsid w:val="67BC7ACC"/>
    <w:rsid w:val="67BD0286"/>
    <w:rsid w:val="67BD43F0"/>
    <w:rsid w:val="67BE5E63"/>
    <w:rsid w:val="67C110C2"/>
    <w:rsid w:val="67C1DCD2"/>
    <w:rsid w:val="67C3559D"/>
    <w:rsid w:val="67C42D20"/>
    <w:rsid w:val="67C6F06F"/>
    <w:rsid w:val="67C70664"/>
    <w:rsid w:val="67C75880"/>
    <w:rsid w:val="67C9B403"/>
    <w:rsid w:val="67CB2769"/>
    <w:rsid w:val="67D1554A"/>
    <w:rsid w:val="67D1A7F7"/>
    <w:rsid w:val="67D1E5BC"/>
    <w:rsid w:val="67D53DCD"/>
    <w:rsid w:val="67D5BEF5"/>
    <w:rsid w:val="67D731C7"/>
    <w:rsid w:val="67D8BE3A"/>
    <w:rsid w:val="67DB5B96"/>
    <w:rsid w:val="67E05370"/>
    <w:rsid w:val="67E1AC20"/>
    <w:rsid w:val="67E2A57A"/>
    <w:rsid w:val="67E2B501"/>
    <w:rsid w:val="67E3C865"/>
    <w:rsid w:val="67E3F88C"/>
    <w:rsid w:val="67E44C77"/>
    <w:rsid w:val="67E652AC"/>
    <w:rsid w:val="67EA0B23"/>
    <w:rsid w:val="67EA2A5B"/>
    <w:rsid w:val="67EC3843"/>
    <w:rsid w:val="67EC7AF6"/>
    <w:rsid w:val="67EC8061"/>
    <w:rsid w:val="67ECBE1F"/>
    <w:rsid w:val="67ECC217"/>
    <w:rsid w:val="67EDD63F"/>
    <w:rsid w:val="67EDFD2B"/>
    <w:rsid w:val="67EE749F"/>
    <w:rsid w:val="67EEDAD8"/>
    <w:rsid w:val="67F0149F"/>
    <w:rsid w:val="67F0E960"/>
    <w:rsid w:val="67F2B4AA"/>
    <w:rsid w:val="67F4D0A9"/>
    <w:rsid w:val="67F6C11A"/>
    <w:rsid w:val="67F958EC"/>
    <w:rsid w:val="67F960C9"/>
    <w:rsid w:val="67FB5B85"/>
    <w:rsid w:val="67FCB1B4"/>
    <w:rsid w:val="67FCC9E0"/>
    <w:rsid w:val="67FCF2E1"/>
    <w:rsid w:val="67FD3E7E"/>
    <w:rsid w:val="6801DACA"/>
    <w:rsid w:val="6802122F"/>
    <w:rsid w:val="68026C64"/>
    <w:rsid w:val="68034F2B"/>
    <w:rsid w:val="6803D29C"/>
    <w:rsid w:val="68050DF0"/>
    <w:rsid w:val="6805D526"/>
    <w:rsid w:val="6806E556"/>
    <w:rsid w:val="680B2E2F"/>
    <w:rsid w:val="680D25DD"/>
    <w:rsid w:val="680E76F7"/>
    <w:rsid w:val="68114678"/>
    <w:rsid w:val="68120DF8"/>
    <w:rsid w:val="6812DA54"/>
    <w:rsid w:val="681330C9"/>
    <w:rsid w:val="68175416"/>
    <w:rsid w:val="6817E83A"/>
    <w:rsid w:val="681A28B9"/>
    <w:rsid w:val="681E317B"/>
    <w:rsid w:val="6822A0A1"/>
    <w:rsid w:val="6822EB90"/>
    <w:rsid w:val="682311F8"/>
    <w:rsid w:val="6824C4FC"/>
    <w:rsid w:val="6824E0B2"/>
    <w:rsid w:val="68251961"/>
    <w:rsid w:val="68262D0C"/>
    <w:rsid w:val="68275BCF"/>
    <w:rsid w:val="6827BDFB"/>
    <w:rsid w:val="68296990"/>
    <w:rsid w:val="6829C8AD"/>
    <w:rsid w:val="682AC2FF"/>
    <w:rsid w:val="682E1499"/>
    <w:rsid w:val="682EF3C0"/>
    <w:rsid w:val="683068BC"/>
    <w:rsid w:val="683086CB"/>
    <w:rsid w:val="6830A27E"/>
    <w:rsid w:val="68332ABD"/>
    <w:rsid w:val="6837062B"/>
    <w:rsid w:val="6838DFBD"/>
    <w:rsid w:val="6838F9C9"/>
    <w:rsid w:val="6839FCDA"/>
    <w:rsid w:val="683A80A0"/>
    <w:rsid w:val="683B65C1"/>
    <w:rsid w:val="683CE160"/>
    <w:rsid w:val="683DDD53"/>
    <w:rsid w:val="683E0652"/>
    <w:rsid w:val="683F771E"/>
    <w:rsid w:val="6840A203"/>
    <w:rsid w:val="68411CC5"/>
    <w:rsid w:val="6841AD34"/>
    <w:rsid w:val="6841BEF8"/>
    <w:rsid w:val="68430366"/>
    <w:rsid w:val="68468D6D"/>
    <w:rsid w:val="6848820A"/>
    <w:rsid w:val="68488E77"/>
    <w:rsid w:val="6849ABC6"/>
    <w:rsid w:val="684A4114"/>
    <w:rsid w:val="684CD1EB"/>
    <w:rsid w:val="68501031"/>
    <w:rsid w:val="685171CB"/>
    <w:rsid w:val="6851E84C"/>
    <w:rsid w:val="68526A7D"/>
    <w:rsid w:val="6852E69F"/>
    <w:rsid w:val="6853BA69"/>
    <w:rsid w:val="685466FF"/>
    <w:rsid w:val="685593B3"/>
    <w:rsid w:val="68573304"/>
    <w:rsid w:val="685871E0"/>
    <w:rsid w:val="685BBA2E"/>
    <w:rsid w:val="685BBB11"/>
    <w:rsid w:val="685CCCBF"/>
    <w:rsid w:val="685D60ED"/>
    <w:rsid w:val="685D9071"/>
    <w:rsid w:val="685DC722"/>
    <w:rsid w:val="685E349C"/>
    <w:rsid w:val="68605370"/>
    <w:rsid w:val="68624E5F"/>
    <w:rsid w:val="6864B198"/>
    <w:rsid w:val="6865336C"/>
    <w:rsid w:val="6866D6AD"/>
    <w:rsid w:val="6867D389"/>
    <w:rsid w:val="6867FD5C"/>
    <w:rsid w:val="686901BC"/>
    <w:rsid w:val="686A3F98"/>
    <w:rsid w:val="686D56C0"/>
    <w:rsid w:val="686DAE2B"/>
    <w:rsid w:val="686DB383"/>
    <w:rsid w:val="686DDC7E"/>
    <w:rsid w:val="687061C3"/>
    <w:rsid w:val="68721D37"/>
    <w:rsid w:val="6874609D"/>
    <w:rsid w:val="68749F9A"/>
    <w:rsid w:val="6876030B"/>
    <w:rsid w:val="687651C9"/>
    <w:rsid w:val="687827AF"/>
    <w:rsid w:val="687C62BC"/>
    <w:rsid w:val="687E23C8"/>
    <w:rsid w:val="687E452F"/>
    <w:rsid w:val="687E8658"/>
    <w:rsid w:val="687FDA0B"/>
    <w:rsid w:val="6880989B"/>
    <w:rsid w:val="6882F1A3"/>
    <w:rsid w:val="688579A8"/>
    <w:rsid w:val="6887DA8D"/>
    <w:rsid w:val="68886A17"/>
    <w:rsid w:val="6889A476"/>
    <w:rsid w:val="688B230D"/>
    <w:rsid w:val="688C3A66"/>
    <w:rsid w:val="688DA3DF"/>
    <w:rsid w:val="6890151C"/>
    <w:rsid w:val="68904A37"/>
    <w:rsid w:val="68911378"/>
    <w:rsid w:val="68916E6C"/>
    <w:rsid w:val="6892F678"/>
    <w:rsid w:val="68933BEE"/>
    <w:rsid w:val="68942D75"/>
    <w:rsid w:val="6894F625"/>
    <w:rsid w:val="68974FCD"/>
    <w:rsid w:val="68977193"/>
    <w:rsid w:val="6897ABB1"/>
    <w:rsid w:val="689862D0"/>
    <w:rsid w:val="689BB1BD"/>
    <w:rsid w:val="689D32EB"/>
    <w:rsid w:val="689F27D9"/>
    <w:rsid w:val="68A159E4"/>
    <w:rsid w:val="68A3D528"/>
    <w:rsid w:val="68A5FEA2"/>
    <w:rsid w:val="68A74552"/>
    <w:rsid w:val="68AC691C"/>
    <w:rsid w:val="68ADAAF3"/>
    <w:rsid w:val="68AFA792"/>
    <w:rsid w:val="68B273E8"/>
    <w:rsid w:val="68B3DA0A"/>
    <w:rsid w:val="68B596FD"/>
    <w:rsid w:val="68B5B445"/>
    <w:rsid w:val="68B5D6D8"/>
    <w:rsid w:val="68B73CDA"/>
    <w:rsid w:val="68B867AD"/>
    <w:rsid w:val="68BA5DC0"/>
    <w:rsid w:val="68BAACC7"/>
    <w:rsid w:val="68BAFFB7"/>
    <w:rsid w:val="68BC4553"/>
    <w:rsid w:val="68BC70FB"/>
    <w:rsid w:val="68BC72B2"/>
    <w:rsid w:val="68C000B8"/>
    <w:rsid w:val="68C0381B"/>
    <w:rsid w:val="68C12CEE"/>
    <w:rsid w:val="68C15CB2"/>
    <w:rsid w:val="68C1C25C"/>
    <w:rsid w:val="68C1FBCE"/>
    <w:rsid w:val="68C2DFAD"/>
    <w:rsid w:val="68C3EEFA"/>
    <w:rsid w:val="68C41EE4"/>
    <w:rsid w:val="68C934F1"/>
    <w:rsid w:val="68C9E62B"/>
    <w:rsid w:val="68CD1F24"/>
    <w:rsid w:val="68CF8B58"/>
    <w:rsid w:val="68CFC55A"/>
    <w:rsid w:val="68D05807"/>
    <w:rsid w:val="68D13175"/>
    <w:rsid w:val="68D29043"/>
    <w:rsid w:val="68D2DEBF"/>
    <w:rsid w:val="68D87BA7"/>
    <w:rsid w:val="68D89D3D"/>
    <w:rsid w:val="68DA52D3"/>
    <w:rsid w:val="68DA6157"/>
    <w:rsid w:val="68DA7795"/>
    <w:rsid w:val="68DAF564"/>
    <w:rsid w:val="68DC83A0"/>
    <w:rsid w:val="68DD0510"/>
    <w:rsid w:val="68DDEA8A"/>
    <w:rsid w:val="68DE465B"/>
    <w:rsid w:val="68DF7177"/>
    <w:rsid w:val="68DFC10F"/>
    <w:rsid w:val="68E24DF9"/>
    <w:rsid w:val="68E49609"/>
    <w:rsid w:val="68E4CAFF"/>
    <w:rsid w:val="68E93645"/>
    <w:rsid w:val="68EADD55"/>
    <w:rsid w:val="68EAF77C"/>
    <w:rsid w:val="68EAFCFD"/>
    <w:rsid w:val="68EB9155"/>
    <w:rsid w:val="68ECB500"/>
    <w:rsid w:val="68EE0316"/>
    <w:rsid w:val="68EE1854"/>
    <w:rsid w:val="68F09549"/>
    <w:rsid w:val="68F16E20"/>
    <w:rsid w:val="68F1BD5F"/>
    <w:rsid w:val="68F3ACF6"/>
    <w:rsid w:val="68F4A9E9"/>
    <w:rsid w:val="68F52AF8"/>
    <w:rsid w:val="68F74107"/>
    <w:rsid w:val="68F8E4BC"/>
    <w:rsid w:val="68FA34CE"/>
    <w:rsid w:val="68FD5BBE"/>
    <w:rsid w:val="68FE1E38"/>
    <w:rsid w:val="68FE51D8"/>
    <w:rsid w:val="68FF1070"/>
    <w:rsid w:val="68FFB261"/>
    <w:rsid w:val="69005104"/>
    <w:rsid w:val="69012CD3"/>
    <w:rsid w:val="6902575A"/>
    <w:rsid w:val="690278EC"/>
    <w:rsid w:val="6902E52C"/>
    <w:rsid w:val="69038DC0"/>
    <w:rsid w:val="6904BF4C"/>
    <w:rsid w:val="6905689F"/>
    <w:rsid w:val="69067B38"/>
    <w:rsid w:val="6908F75B"/>
    <w:rsid w:val="690968CD"/>
    <w:rsid w:val="690CD5EF"/>
    <w:rsid w:val="690FB770"/>
    <w:rsid w:val="690FF889"/>
    <w:rsid w:val="6911D414"/>
    <w:rsid w:val="6916A65D"/>
    <w:rsid w:val="6917465C"/>
    <w:rsid w:val="691891E5"/>
    <w:rsid w:val="6918AB23"/>
    <w:rsid w:val="6919FBFC"/>
    <w:rsid w:val="691A0787"/>
    <w:rsid w:val="691B8E28"/>
    <w:rsid w:val="691BD2FF"/>
    <w:rsid w:val="691DE465"/>
    <w:rsid w:val="691E27C6"/>
    <w:rsid w:val="6922D68B"/>
    <w:rsid w:val="692806C6"/>
    <w:rsid w:val="6928E423"/>
    <w:rsid w:val="69290CC1"/>
    <w:rsid w:val="692A7759"/>
    <w:rsid w:val="692BE19B"/>
    <w:rsid w:val="692EBA69"/>
    <w:rsid w:val="692F74C1"/>
    <w:rsid w:val="69300E13"/>
    <w:rsid w:val="69302B0B"/>
    <w:rsid w:val="6930BD19"/>
    <w:rsid w:val="6930CAB0"/>
    <w:rsid w:val="6931CFB5"/>
    <w:rsid w:val="6932216E"/>
    <w:rsid w:val="69337977"/>
    <w:rsid w:val="69362A64"/>
    <w:rsid w:val="6939E896"/>
    <w:rsid w:val="693B7CD6"/>
    <w:rsid w:val="693B85D6"/>
    <w:rsid w:val="693BBC67"/>
    <w:rsid w:val="693D8D56"/>
    <w:rsid w:val="693F278F"/>
    <w:rsid w:val="69425969"/>
    <w:rsid w:val="6944472B"/>
    <w:rsid w:val="69452385"/>
    <w:rsid w:val="6947D4DF"/>
    <w:rsid w:val="694949F3"/>
    <w:rsid w:val="694B6B71"/>
    <w:rsid w:val="694C36DC"/>
    <w:rsid w:val="694C5AB3"/>
    <w:rsid w:val="694D15F9"/>
    <w:rsid w:val="694E2E52"/>
    <w:rsid w:val="69501B5B"/>
    <w:rsid w:val="69509526"/>
    <w:rsid w:val="6950B266"/>
    <w:rsid w:val="6950E5A3"/>
    <w:rsid w:val="6951BAC5"/>
    <w:rsid w:val="6953BEC0"/>
    <w:rsid w:val="6954358C"/>
    <w:rsid w:val="6954AB08"/>
    <w:rsid w:val="69559BAA"/>
    <w:rsid w:val="6956EE2B"/>
    <w:rsid w:val="6957AC7D"/>
    <w:rsid w:val="695899EC"/>
    <w:rsid w:val="695AB676"/>
    <w:rsid w:val="695ABE1D"/>
    <w:rsid w:val="695BB4B9"/>
    <w:rsid w:val="695CBF61"/>
    <w:rsid w:val="695EAACD"/>
    <w:rsid w:val="695F2544"/>
    <w:rsid w:val="695F557B"/>
    <w:rsid w:val="6961615B"/>
    <w:rsid w:val="696281BE"/>
    <w:rsid w:val="69635507"/>
    <w:rsid w:val="696359A4"/>
    <w:rsid w:val="69637223"/>
    <w:rsid w:val="69640F2A"/>
    <w:rsid w:val="69658F7B"/>
    <w:rsid w:val="6965BA31"/>
    <w:rsid w:val="6966AB90"/>
    <w:rsid w:val="69671B02"/>
    <w:rsid w:val="6967D382"/>
    <w:rsid w:val="696830D8"/>
    <w:rsid w:val="69686A3A"/>
    <w:rsid w:val="69686F01"/>
    <w:rsid w:val="6969377F"/>
    <w:rsid w:val="6969592B"/>
    <w:rsid w:val="696E201B"/>
    <w:rsid w:val="696E5116"/>
    <w:rsid w:val="696EA140"/>
    <w:rsid w:val="6971BF11"/>
    <w:rsid w:val="6971E33C"/>
    <w:rsid w:val="69771EB1"/>
    <w:rsid w:val="6977833F"/>
    <w:rsid w:val="6978000A"/>
    <w:rsid w:val="6978700A"/>
    <w:rsid w:val="697DA6C6"/>
    <w:rsid w:val="697FC627"/>
    <w:rsid w:val="69800FF7"/>
    <w:rsid w:val="69801EBF"/>
    <w:rsid w:val="6983911F"/>
    <w:rsid w:val="69846398"/>
    <w:rsid w:val="698504BF"/>
    <w:rsid w:val="6985F95B"/>
    <w:rsid w:val="6987DA27"/>
    <w:rsid w:val="69888C67"/>
    <w:rsid w:val="69895EC3"/>
    <w:rsid w:val="698D4C5C"/>
    <w:rsid w:val="698E3BC7"/>
    <w:rsid w:val="698F87D0"/>
    <w:rsid w:val="6991D6F6"/>
    <w:rsid w:val="6991D82E"/>
    <w:rsid w:val="6993166C"/>
    <w:rsid w:val="6993BE52"/>
    <w:rsid w:val="69953386"/>
    <w:rsid w:val="69953F23"/>
    <w:rsid w:val="6997E326"/>
    <w:rsid w:val="69992842"/>
    <w:rsid w:val="699968A8"/>
    <w:rsid w:val="69996A43"/>
    <w:rsid w:val="6999B50D"/>
    <w:rsid w:val="699A0480"/>
    <w:rsid w:val="699B3943"/>
    <w:rsid w:val="699D2704"/>
    <w:rsid w:val="699DD842"/>
    <w:rsid w:val="699E4433"/>
    <w:rsid w:val="699F1CF7"/>
    <w:rsid w:val="69A0DD48"/>
    <w:rsid w:val="69A36F27"/>
    <w:rsid w:val="69A54773"/>
    <w:rsid w:val="69A6FB07"/>
    <w:rsid w:val="69A91B09"/>
    <w:rsid w:val="69ACA5CD"/>
    <w:rsid w:val="69AD5EEC"/>
    <w:rsid w:val="69B2A60F"/>
    <w:rsid w:val="69B2CC75"/>
    <w:rsid w:val="69B469CB"/>
    <w:rsid w:val="69B61F3D"/>
    <w:rsid w:val="69B6A76D"/>
    <w:rsid w:val="69B787DC"/>
    <w:rsid w:val="69B9B7C0"/>
    <w:rsid w:val="69BCBB2E"/>
    <w:rsid w:val="69BCE787"/>
    <w:rsid w:val="69BDD60E"/>
    <w:rsid w:val="69BFB6D2"/>
    <w:rsid w:val="69BFCB3C"/>
    <w:rsid w:val="69C2B867"/>
    <w:rsid w:val="69C351EA"/>
    <w:rsid w:val="69C4C861"/>
    <w:rsid w:val="69C8F7D4"/>
    <w:rsid w:val="69CAD9CE"/>
    <w:rsid w:val="69CB8E6A"/>
    <w:rsid w:val="69CDDACA"/>
    <w:rsid w:val="69CF51D1"/>
    <w:rsid w:val="69CF5829"/>
    <w:rsid w:val="69D0D485"/>
    <w:rsid w:val="69D1C99F"/>
    <w:rsid w:val="69D27F42"/>
    <w:rsid w:val="69D73D2D"/>
    <w:rsid w:val="69D86EC8"/>
    <w:rsid w:val="69DB1B24"/>
    <w:rsid w:val="69DF1F89"/>
    <w:rsid w:val="69DFC004"/>
    <w:rsid w:val="69E07E3D"/>
    <w:rsid w:val="69E090DA"/>
    <w:rsid w:val="69E0FD95"/>
    <w:rsid w:val="69E11C3C"/>
    <w:rsid w:val="69E3D56D"/>
    <w:rsid w:val="69E5D437"/>
    <w:rsid w:val="69EC447D"/>
    <w:rsid w:val="69EC78B9"/>
    <w:rsid w:val="69EEB9DE"/>
    <w:rsid w:val="69EF1962"/>
    <w:rsid w:val="69EFB11F"/>
    <w:rsid w:val="69EFDA7C"/>
    <w:rsid w:val="69F15102"/>
    <w:rsid w:val="69F1B5E1"/>
    <w:rsid w:val="69F34320"/>
    <w:rsid w:val="69F363AC"/>
    <w:rsid w:val="69F59953"/>
    <w:rsid w:val="69F777E6"/>
    <w:rsid w:val="69F7C4BE"/>
    <w:rsid w:val="69F7D2B3"/>
    <w:rsid w:val="69F960D2"/>
    <w:rsid w:val="69FB0912"/>
    <w:rsid w:val="69FBE29F"/>
    <w:rsid w:val="69FC41A7"/>
    <w:rsid w:val="69FC7F81"/>
    <w:rsid w:val="69FF4EE3"/>
    <w:rsid w:val="69FFA003"/>
    <w:rsid w:val="69FFB448"/>
    <w:rsid w:val="6A00813F"/>
    <w:rsid w:val="6A00C93E"/>
    <w:rsid w:val="6A02C8C9"/>
    <w:rsid w:val="6A031496"/>
    <w:rsid w:val="6A033352"/>
    <w:rsid w:val="6A04A65F"/>
    <w:rsid w:val="6A04E9AE"/>
    <w:rsid w:val="6A052F86"/>
    <w:rsid w:val="6A0537D5"/>
    <w:rsid w:val="6A07A99D"/>
    <w:rsid w:val="6A0A3996"/>
    <w:rsid w:val="6A0A4EEF"/>
    <w:rsid w:val="6A0AA612"/>
    <w:rsid w:val="6A0BF562"/>
    <w:rsid w:val="6A0E89D3"/>
    <w:rsid w:val="6A0FEFFE"/>
    <w:rsid w:val="6A106054"/>
    <w:rsid w:val="6A11E067"/>
    <w:rsid w:val="6A139359"/>
    <w:rsid w:val="6A14DC2B"/>
    <w:rsid w:val="6A176DBA"/>
    <w:rsid w:val="6A17A42E"/>
    <w:rsid w:val="6A182BD3"/>
    <w:rsid w:val="6A1A9E5F"/>
    <w:rsid w:val="6A1B1A85"/>
    <w:rsid w:val="6A1B8417"/>
    <w:rsid w:val="6A1C50DD"/>
    <w:rsid w:val="6A2109FE"/>
    <w:rsid w:val="6A235FFE"/>
    <w:rsid w:val="6A2382AA"/>
    <w:rsid w:val="6A25AB23"/>
    <w:rsid w:val="6A26DD1C"/>
    <w:rsid w:val="6A274500"/>
    <w:rsid w:val="6A277D51"/>
    <w:rsid w:val="6A286247"/>
    <w:rsid w:val="6A28ACBC"/>
    <w:rsid w:val="6A2AF9AB"/>
    <w:rsid w:val="6A2B563D"/>
    <w:rsid w:val="6A2B7C70"/>
    <w:rsid w:val="6A2C81CF"/>
    <w:rsid w:val="6A2DECA0"/>
    <w:rsid w:val="6A3240FF"/>
    <w:rsid w:val="6A351A5C"/>
    <w:rsid w:val="6A36A3A3"/>
    <w:rsid w:val="6A388811"/>
    <w:rsid w:val="6A3B6C2E"/>
    <w:rsid w:val="6A3CF968"/>
    <w:rsid w:val="6A3DF6D0"/>
    <w:rsid w:val="6A3ECF83"/>
    <w:rsid w:val="6A3F2267"/>
    <w:rsid w:val="6A3FD209"/>
    <w:rsid w:val="6A40AE5B"/>
    <w:rsid w:val="6A428FA0"/>
    <w:rsid w:val="6A430D01"/>
    <w:rsid w:val="6A451EA4"/>
    <w:rsid w:val="6A4593F6"/>
    <w:rsid w:val="6A459963"/>
    <w:rsid w:val="6A47B67D"/>
    <w:rsid w:val="6A4813E9"/>
    <w:rsid w:val="6A4837FF"/>
    <w:rsid w:val="6A4846A4"/>
    <w:rsid w:val="6A495E8E"/>
    <w:rsid w:val="6A496C85"/>
    <w:rsid w:val="6A4A38A7"/>
    <w:rsid w:val="6A4B1367"/>
    <w:rsid w:val="6A4CEBF6"/>
    <w:rsid w:val="6A4FDA17"/>
    <w:rsid w:val="6A50B2A5"/>
    <w:rsid w:val="6A539537"/>
    <w:rsid w:val="6A554A03"/>
    <w:rsid w:val="6A5664BA"/>
    <w:rsid w:val="6A56937C"/>
    <w:rsid w:val="6A572007"/>
    <w:rsid w:val="6A5A3E69"/>
    <w:rsid w:val="6A5A5126"/>
    <w:rsid w:val="6A5C205C"/>
    <w:rsid w:val="6A5E5E12"/>
    <w:rsid w:val="6A5E6020"/>
    <w:rsid w:val="6A5EB4C5"/>
    <w:rsid w:val="6A60DBE6"/>
    <w:rsid w:val="6A619B33"/>
    <w:rsid w:val="6A623CAC"/>
    <w:rsid w:val="6A6258F6"/>
    <w:rsid w:val="6A6510FC"/>
    <w:rsid w:val="6A65203C"/>
    <w:rsid w:val="6A6526C2"/>
    <w:rsid w:val="6A67347E"/>
    <w:rsid w:val="6A6883AB"/>
    <w:rsid w:val="6A696272"/>
    <w:rsid w:val="6A6BA663"/>
    <w:rsid w:val="6A6C9CEA"/>
    <w:rsid w:val="6A6CD9E2"/>
    <w:rsid w:val="6A6E5567"/>
    <w:rsid w:val="6A6EB1D7"/>
    <w:rsid w:val="6A6FAA4B"/>
    <w:rsid w:val="6A71A4C7"/>
    <w:rsid w:val="6A735313"/>
    <w:rsid w:val="6A73AC59"/>
    <w:rsid w:val="6A75CA16"/>
    <w:rsid w:val="6A765464"/>
    <w:rsid w:val="6A767E37"/>
    <w:rsid w:val="6A779E3C"/>
    <w:rsid w:val="6A77A96C"/>
    <w:rsid w:val="6A7859C2"/>
    <w:rsid w:val="6A78BECC"/>
    <w:rsid w:val="6A796118"/>
    <w:rsid w:val="6A7987C1"/>
    <w:rsid w:val="6A7A53DC"/>
    <w:rsid w:val="6A7AD47D"/>
    <w:rsid w:val="6A7B640E"/>
    <w:rsid w:val="6A7B8333"/>
    <w:rsid w:val="6A7C3C78"/>
    <w:rsid w:val="6A7CDCC7"/>
    <w:rsid w:val="6A7D5594"/>
    <w:rsid w:val="6A7D69BC"/>
    <w:rsid w:val="6A7DD2D1"/>
    <w:rsid w:val="6A806282"/>
    <w:rsid w:val="6A8131B8"/>
    <w:rsid w:val="6A821EF3"/>
    <w:rsid w:val="6A83894C"/>
    <w:rsid w:val="6A84EF9C"/>
    <w:rsid w:val="6A86995A"/>
    <w:rsid w:val="6A875F46"/>
    <w:rsid w:val="6A883807"/>
    <w:rsid w:val="6A883BD4"/>
    <w:rsid w:val="6A896625"/>
    <w:rsid w:val="6A8A7993"/>
    <w:rsid w:val="6A8B1A35"/>
    <w:rsid w:val="6A8B52B6"/>
    <w:rsid w:val="6A8CB059"/>
    <w:rsid w:val="6A8DAE73"/>
    <w:rsid w:val="6A8F032A"/>
    <w:rsid w:val="6A8F07C6"/>
    <w:rsid w:val="6A908AA6"/>
    <w:rsid w:val="6A94F234"/>
    <w:rsid w:val="6A9513B1"/>
    <w:rsid w:val="6A96FA5E"/>
    <w:rsid w:val="6A98B992"/>
    <w:rsid w:val="6A9A1538"/>
    <w:rsid w:val="6A9B555A"/>
    <w:rsid w:val="6A9ED9F5"/>
    <w:rsid w:val="6A9EECDD"/>
    <w:rsid w:val="6AA0BEBB"/>
    <w:rsid w:val="6AA289BF"/>
    <w:rsid w:val="6AA5D915"/>
    <w:rsid w:val="6AA65CE5"/>
    <w:rsid w:val="6AA9A9FF"/>
    <w:rsid w:val="6AA9E32D"/>
    <w:rsid w:val="6AAAA793"/>
    <w:rsid w:val="6AAC9A9E"/>
    <w:rsid w:val="6AB0BC83"/>
    <w:rsid w:val="6AB23232"/>
    <w:rsid w:val="6AB2A0E9"/>
    <w:rsid w:val="6AB38835"/>
    <w:rsid w:val="6AB3D274"/>
    <w:rsid w:val="6AB45739"/>
    <w:rsid w:val="6AB58452"/>
    <w:rsid w:val="6AB5A970"/>
    <w:rsid w:val="6AB7706B"/>
    <w:rsid w:val="6AB8F313"/>
    <w:rsid w:val="6ABA83CE"/>
    <w:rsid w:val="6ABE6CED"/>
    <w:rsid w:val="6ABEF4F5"/>
    <w:rsid w:val="6AC11058"/>
    <w:rsid w:val="6AC13B05"/>
    <w:rsid w:val="6AC2DEB6"/>
    <w:rsid w:val="6AC54136"/>
    <w:rsid w:val="6AC58B93"/>
    <w:rsid w:val="6AC5AC4B"/>
    <w:rsid w:val="6ACB7759"/>
    <w:rsid w:val="6ACC3268"/>
    <w:rsid w:val="6ACD6840"/>
    <w:rsid w:val="6ACF5890"/>
    <w:rsid w:val="6AD006FC"/>
    <w:rsid w:val="6AD05158"/>
    <w:rsid w:val="6AD1E875"/>
    <w:rsid w:val="6AD3AE0A"/>
    <w:rsid w:val="6AD4E458"/>
    <w:rsid w:val="6AD82655"/>
    <w:rsid w:val="6AD983CF"/>
    <w:rsid w:val="6AD98CC6"/>
    <w:rsid w:val="6ADA69F3"/>
    <w:rsid w:val="6ADAA9CB"/>
    <w:rsid w:val="6ADB0E8D"/>
    <w:rsid w:val="6ADBC09D"/>
    <w:rsid w:val="6ADD6D74"/>
    <w:rsid w:val="6ADDBBB0"/>
    <w:rsid w:val="6ADE6E85"/>
    <w:rsid w:val="6ADFB3C7"/>
    <w:rsid w:val="6AE17B8F"/>
    <w:rsid w:val="6AE244E0"/>
    <w:rsid w:val="6AE5A367"/>
    <w:rsid w:val="6AE703A7"/>
    <w:rsid w:val="6AE7C994"/>
    <w:rsid w:val="6AE8AD13"/>
    <w:rsid w:val="6AE9CFCE"/>
    <w:rsid w:val="6AEA1791"/>
    <w:rsid w:val="6AED79E7"/>
    <w:rsid w:val="6AF097E0"/>
    <w:rsid w:val="6AF1D48C"/>
    <w:rsid w:val="6AF52420"/>
    <w:rsid w:val="6AF53EEB"/>
    <w:rsid w:val="6AFABA57"/>
    <w:rsid w:val="6AFEF591"/>
    <w:rsid w:val="6AFF68DC"/>
    <w:rsid w:val="6AFFD577"/>
    <w:rsid w:val="6B005EDE"/>
    <w:rsid w:val="6B022772"/>
    <w:rsid w:val="6B0471ED"/>
    <w:rsid w:val="6B05BDCC"/>
    <w:rsid w:val="6B07B99B"/>
    <w:rsid w:val="6B08B7AB"/>
    <w:rsid w:val="6B098B46"/>
    <w:rsid w:val="6B09ACE9"/>
    <w:rsid w:val="6B0A6AEA"/>
    <w:rsid w:val="6B0B48E0"/>
    <w:rsid w:val="6B0C6A00"/>
    <w:rsid w:val="6B0E5A00"/>
    <w:rsid w:val="6B12745A"/>
    <w:rsid w:val="6B1414D4"/>
    <w:rsid w:val="6B148F46"/>
    <w:rsid w:val="6B172F72"/>
    <w:rsid w:val="6B192099"/>
    <w:rsid w:val="6B195541"/>
    <w:rsid w:val="6B198851"/>
    <w:rsid w:val="6B1989E8"/>
    <w:rsid w:val="6B19BCEE"/>
    <w:rsid w:val="6B1B5871"/>
    <w:rsid w:val="6B1EB3A9"/>
    <w:rsid w:val="6B1F61C1"/>
    <w:rsid w:val="6B1FA4ED"/>
    <w:rsid w:val="6B230843"/>
    <w:rsid w:val="6B244A66"/>
    <w:rsid w:val="6B26C13A"/>
    <w:rsid w:val="6B27B031"/>
    <w:rsid w:val="6B2ABA29"/>
    <w:rsid w:val="6B312F65"/>
    <w:rsid w:val="6B316903"/>
    <w:rsid w:val="6B32B29E"/>
    <w:rsid w:val="6B35311B"/>
    <w:rsid w:val="6B355163"/>
    <w:rsid w:val="6B359E95"/>
    <w:rsid w:val="6B35A405"/>
    <w:rsid w:val="6B360E6D"/>
    <w:rsid w:val="6B37B182"/>
    <w:rsid w:val="6B381914"/>
    <w:rsid w:val="6B393018"/>
    <w:rsid w:val="6B39CB64"/>
    <w:rsid w:val="6B3A806B"/>
    <w:rsid w:val="6B3BBB72"/>
    <w:rsid w:val="6B3D4FE5"/>
    <w:rsid w:val="6B3E7E39"/>
    <w:rsid w:val="6B4148E1"/>
    <w:rsid w:val="6B41C673"/>
    <w:rsid w:val="6B4245C1"/>
    <w:rsid w:val="6B4315CB"/>
    <w:rsid w:val="6B447DA4"/>
    <w:rsid w:val="6B44EC79"/>
    <w:rsid w:val="6B45FEDA"/>
    <w:rsid w:val="6B489E95"/>
    <w:rsid w:val="6B48A12D"/>
    <w:rsid w:val="6B49E070"/>
    <w:rsid w:val="6B4C720C"/>
    <w:rsid w:val="6B4D519B"/>
    <w:rsid w:val="6B4D88A7"/>
    <w:rsid w:val="6B4DA211"/>
    <w:rsid w:val="6B4EFAE0"/>
    <w:rsid w:val="6B500EC0"/>
    <w:rsid w:val="6B50BCC6"/>
    <w:rsid w:val="6B50DECE"/>
    <w:rsid w:val="6B5193E2"/>
    <w:rsid w:val="6B5418BD"/>
    <w:rsid w:val="6B547C1D"/>
    <w:rsid w:val="6B57B3A3"/>
    <w:rsid w:val="6B58C9B0"/>
    <w:rsid w:val="6B594C2B"/>
    <w:rsid w:val="6B59D40A"/>
    <w:rsid w:val="6B5B31CF"/>
    <w:rsid w:val="6B5BC6CB"/>
    <w:rsid w:val="6B5C5178"/>
    <w:rsid w:val="6B5E0CFB"/>
    <w:rsid w:val="6B5E9D46"/>
    <w:rsid w:val="6B5F3EAB"/>
    <w:rsid w:val="6B61F74C"/>
    <w:rsid w:val="6B624123"/>
    <w:rsid w:val="6B638095"/>
    <w:rsid w:val="6B64A540"/>
    <w:rsid w:val="6B67467A"/>
    <w:rsid w:val="6B68FC3A"/>
    <w:rsid w:val="6B6C5A98"/>
    <w:rsid w:val="6B6F4FFD"/>
    <w:rsid w:val="6B706B85"/>
    <w:rsid w:val="6B70FC7B"/>
    <w:rsid w:val="6B72F787"/>
    <w:rsid w:val="6B73E887"/>
    <w:rsid w:val="6B74DD55"/>
    <w:rsid w:val="6B76D989"/>
    <w:rsid w:val="6B774B19"/>
    <w:rsid w:val="6B7A59C0"/>
    <w:rsid w:val="6B7A72AC"/>
    <w:rsid w:val="6B7A77FC"/>
    <w:rsid w:val="6B7A85BE"/>
    <w:rsid w:val="6B7B0D83"/>
    <w:rsid w:val="6B7EE51F"/>
    <w:rsid w:val="6B8208C8"/>
    <w:rsid w:val="6B82313B"/>
    <w:rsid w:val="6B85E972"/>
    <w:rsid w:val="6B85FDD7"/>
    <w:rsid w:val="6B86B59E"/>
    <w:rsid w:val="6B882F51"/>
    <w:rsid w:val="6B895E1A"/>
    <w:rsid w:val="6B8A7E1B"/>
    <w:rsid w:val="6B8A895F"/>
    <w:rsid w:val="6B8A9BF6"/>
    <w:rsid w:val="6B8B1BC2"/>
    <w:rsid w:val="6B8BBC0B"/>
    <w:rsid w:val="6B8FFD97"/>
    <w:rsid w:val="6B903436"/>
    <w:rsid w:val="6B912F48"/>
    <w:rsid w:val="6B919C24"/>
    <w:rsid w:val="6B930908"/>
    <w:rsid w:val="6B933577"/>
    <w:rsid w:val="6B933BD9"/>
    <w:rsid w:val="6B93B584"/>
    <w:rsid w:val="6B955479"/>
    <w:rsid w:val="6B9561A6"/>
    <w:rsid w:val="6B9BC63F"/>
    <w:rsid w:val="6B9C0E18"/>
    <w:rsid w:val="6B9C7443"/>
    <w:rsid w:val="6B9D334B"/>
    <w:rsid w:val="6B9D8570"/>
    <w:rsid w:val="6B9E3520"/>
    <w:rsid w:val="6B9E3ACA"/>
    <w:rsid w:val="6BA37D1F"/>
    <w:rsid w:val="6BA55C7A"/>
    <w:rsid w:val="6BA599A3"/>
    <w:rsid w:val="6BA59D21"/>
    <w:rsid w:val="6BA6008C"/>
    <w:rsid w:val="6BA6A165"/>
    <w:rsid w:val="6BA76760"/>
    <w:rsid w:val="6BA77A67"/>
    <w:rsid w:val="6BA8D766"/>
    <w:rsid w:val="6BAAD599"/>
    <w:rsid w:val="6BAC3185"/>
    <w:rsid w:val="6BACBF22"/>
    <w:rsid w:val="6BAD78A4"/>
    <w:rsid w:val="6BB016ED"/>
    <w:rsid w:val="6BB01CF4"/>
    <w:rsid w:val="6BB25341"/>
    <w:rsid w:val="6BB60B3A"/>
    <w:rsid w:val="6BB74FB6"/>
    <w:rsid w:val="6BB96017"/>
    <w:rsid w:val="6BBB77EE"/>
    <w:rsid w:val="6BBBF9AF"/>
    <w:rsid w:val="6BBCA7CB"/>
    <w:rsid w:val="6BBD0FB2"/>
    <w:rsid w:val="6BBE0549"/>
    <w:rsid w:val="6BBE2E2A"/>
    <w:rsid w:val="6BC13409"/>
    <w:rsid w:val="6BC27FEB"/>
    <w:rsid w:val="6BC2ABA1"/>
    <w:rsid w:val="6BC46FDA"/>
    <w:rsid w:val="6BCA4538"/>
    <w:rsid w:val="6BCC1D4D"/>
    <w:rsid w:val="6BCC546B"/>
    <w:rsid w:val="6BCC7344"/>
    <w:rsid w:val="6BD16EB8"/>
    <w:rsid w:val="6BD17B63"/>
    <w:rsid w:val="6BD40A97"/>
    <w:rsid w:val="6BD4E625"/>
    <w:rsid w:val="6BD59640"/>
    <w:rsid w:val="6BD7BB4A"/>
    <w:rsid w:val="6BD83AFD"/>
    <w:rsid w:val="6BD83BE6"/>
    <w:rsid w:val="6BDD6281"/>
    <w:rsid w:val="6BDEF6D8"/>
    <w:rsid w:val="6BDF17D3"/>
    <w:rsid w:val="6BDF7672"/>
    <w:rsid w:val="6BDFFAF6"/>
    <w:rsid w:val="6BE094E3"/>
    <w:rsid w:val="6BE1D7D6"/>
    <w:rsid w:val="6BE49131"/>
    <w:rsid w:val="6BE7E394"/>
    <w:rsid w:val="6BE837D0"/>
    <w:rsid w:val="6BE9A260"/>
    <w:rsid w:val="6BEB9EE9"/>
    <w:rsid w:val="6BED3F1A"/>
    <w:rsid w:val="6BED81A2"/>
    <w:rsid w:val="6BEE667A"/>
    <w:rsid w:val="6BF1A02E"/>
    <w:rsid w:val="6BF251AB"/>
    <w:rsid w:val="6BF27D63"/>
    <w:rsid w:val="6BF4E29A"/>
    <w:rsid w:val="6BF5537B"/>
    <w:rsid w:val="6BF64F76"/>
    <w:rsid w:val="6BF8A621"/>
    <w:rsid w:val="6BFA23C2"/>
    <w:rsid w:val="6BFB38DF"/>
    <w:rsid w:val="6BFBE3A7"/>
    <w:rsid w:val="6BFD1F51"/>
    <w:rsid w:val="6BFE3494"/>
    <w:rsid w:val="6C0073E7"/>
    <w:rsid w:val="6C02D6E3"/>
    <w:rsid w:val="6C03CE89"/>
    <w:rsid w:val="6C070524"/>
    <w:rsid w:val="6C07F21F"/>
    <w:rsid w:val="6C098FB2"/>
    <w:rsid w:val="6C09EFA1"/>
    <w:rsid w:val="6C0C9DBC"/>
    <w:rsid w:val="6C0EAD95"/>
    <w:rsid w:val="6C0ECD9E"/>
    <w:rsid w:val="6C0F10CC"/>
    <w:rsid w:val="6C11BDF3"/>
    <w:rsid w:val="6C125C87"/>
    <w:rsid w:val="6C169D60"/>
    <w:rsid w:val="6C16BF3D"/>
    <w:rsid w:val="6C172A5E"/>
    <w:rsid w:val="6C18E8E2"/>
    <w:rsid w:val="6C190990"/>
    <w:rsid w:val="6C1992F3"/>
    <w:rsid w:val="6C1A928F"/>
    <w:rsid w:val="6C1CA4E7"/>
    <w:rsid w:val="6C214C3B"/>
    <w:rsid w:val="6C232053"/>
    <w:rsid w:val="6C2615DF"/>
    <w:rsid w:val="6C27E7E6"/>
    <w:rsid w:val="6C281039"/>
    <w:rsid w:val="6C28924D"/>
    <w:rsid w:val="6C2913D4"/>
    <w:rsid w:val="6C2A6122"/>
    <w:rsid w:val="6C2D853B"/>
    <w:rsid w:val="6C2EF035"/>
    <w:rsid w:val="6C314B26"/>
    <w:rsid w:val="6C319654"/>
    <w:rsid w:val="6C3346DA"/>
    <w:rsid w:val="6C33D36B"/>
    <w:rsid w:val="6C33DBE6"/>
    <w:rsid w:val="6C344F46"/>
    <w:rsid w:val="6C39488A"/>
    <w:rsid w:val="6C3AACCD"/>
    <w:rsid w:val="6C3B144E"/>
    <w:rsid w:val="6C3B7C67"/>
    <w:rsid w:val="6C3E7AE6"/>
    <w:rsid w:val="6C3E92DB"/>
    <w:rsid w:val="6C40095F"/>
    <w:rsid w:val="6C40A6A3"/>
    <w:rsid w:val="6C426957"/>
    <w:rsid w:val="6C42BD31"/>
    <w:rsid w:val="6C468AEC"/>
    <w:rsid w:val="6C46AE72"/>
    <w:rsid w:val="6C46B78B"/>
    <w:rsid w:val="6C479BCF"/>
    <w:rsid w:val="6C48A48E"/>
    <w:rsid w:val="6C497852"/>
    <w:rsid w:val="6C4AF3DB"/>
    <w:rsid w:val="6C4BF086"/>
    <w:rsid w:val="6C4D29F7"/>
    <w:rsid w:val="6C4E24AD"/>
    <w:rsid w:val="6C53A219"/>
    <w:rsid w:val="6C541AE9"/>
    <w:rsid w:val="6C54BADE"/>
    <w:rsid w:val="6C551AEC"/>
    <w:rsid w:val="6C569272"/>
    <w:rsid w:val="6C57771B"/>
    <w:rsid w:val="6C58D135"/>
    <w:rsid w:val="6C5DF46D"/>
    <w:rsid w:val="6C61CBF0"/>
    <w:rsid w:val="6C61D3F9"/>
    <w:rsid w:val="6C6473D0"/>
    <w:rsid w:val="6C64F04F"/>
    <w:rsid w:val="6C674F6C"/>
    <w:rsid w:val="6C675087"/>
    <w:rsid w:val="6C67F2BB"/>
    <w:rsid w:val="6C682F57"/>
    <w:rsid w:val="6C687BBC"/>
    <w:rsid w:val="6C6A00EC"/>
    <w:rsid w:val="6C6A6D93"/>
    <w:rsid w:val="6C6A81EC"/>
    <w:rsid w:val="6C6B7B92"/>
    <w:rsid w:val="6C6BBDD0"/>
    <w:rsid w:val="6C6EFC0C"/>
    <w:rsid w:val="6C6F76D4"/>
    <w:rsid w:val="6C709CE4"/>
    <w:rsid w:val="6C710729"/>
    <w:rsid w:val="6C7239F8"/>
    <w:rsid w:val="6C729269"/>
    <w:rsid w:val="6C736D46"/>
    <w:rsid w:val="6C774E14"/>
    <w:rsid w:val="6C78C280"/>
    <w:rsid w:val="6C78EE1C"/>
    <w:rsid w:val="6C7AEA22"/>
    <w:rsid w:val="6C7CBE23"/>
    <w:rsid w:val="6C80AA99"/>
    <w:rsid w:val="6C828AAF"/>
    <w:rsid w:val="6C84B551"/>
    <w:rsid w:val="6C87D4E6"/>
    <w:rsid w:val="6C89505F"/>
    <w:rsid w:val="6C896618"/>
    <w:rsid w:val="6C896986"/>
    <w:rsid w:val="6C8A36E3"/>
    <w:rsid w:val="6C8AE688"/>
    <w:rsid w:val="6C8B219E"/>
    <w:rsid w:val="6C8C5EF5"/>
    <w:rsid w:val="6C8DE0E4"/>
    <w:rsid w:val="6C902B9E"/>
    <w:rsid w:val="6C903AAE"/>
    <w:rsid w:val="6C905ABC"/>
    <w:rsid w:val="6C93FF06"/>
    <w:rsid w:val="6C95F908"/>
    <w:rsid w:val="6C9641BB"/>
    <w:rsid w:val="6C9659E9"/>
    <w:rsid w:val="6C9A957E"/>
    <w:rsid w:val="6C9A9C7B"/>
    <w:rsid w:val="6C9D3324"/>
    <w:rsid w:val="6C9FD135"/>
    <w:rsid w:val="6CA1D5D1"/>
    <w:rsid w:val="6CA25028"/>
    <w:rsid w:val="6CA30FF3"/>
    <w:rsid w:val="6CA41B66"/>
    <w:rsid w:val="6CA5DF9D"/>
    <w:rsid w:val="6CA7E102"/>
    <w:rsid w:val="6CA9B126"/>
    <w:rsid w:val="6CAC587C"/>
    <w:rsid w:val="6CAE2FEA"/>
    <w:rsid w:val="6CAEC268"/>
    <w:rsid w:val="6CB010CC"/>
    <w:rsid w:val="6CB23F1A"/>
    <w:rsid w:val="6CB25155"/>
    <w:rsid w:val="6CB2A828"/>
    <w:rsid w:val="6CB4F308"/>
    <w:rsid w:val="6CB50539"/>
    <w:rsid w:val="6CB5695B"/>
    <w:rsid w:val="6CB57D0E"/>
    <w:rsid w:val="6CB5CDF7"/>
    <w:rsid w:val="6CB6F45E"/>
    <w:rsid w:val="6CB70CC3"/>
    <w:rsid w:val="6CB8E10A"/>
    <w:rsid w:val="6CB9D356"/>
    <w:rsid w:val="6CBA422B"/>
    <w:rsid w:val="6CBAC390"/>
    <w:rsid w:val="6CBAF95D"/>
    <w:rsid w:val="6CC46CDC"/>
    <w:rsid w:val="6CC476F0"/>
    <w:rsid w:val="6CC4BC13"/>
    <w:rsid w:val="6CC53AD3"/>
    <w:rsid w:val="6CC76BAA"/>
    <w:rsid w:val="6CC7814C"/>
    <w:rsid w:val="6CC8CE8D"/>
    <w:rsid w:val="6CC8F8E5"/>
    <w:rsid w:val="6CC976C2"/>
    <w:rsid w:val="6CCA2345"/>
    <w:rsid w:val="6CCA2DCF"/>
    <w:rsid w:val="6CCCB54E"/>
    <w:rsid w:val="6CCD038C"/>
    <w:rsid w:val="6CD036A4"/>
    <w:rsid w:val="6CD10DE3"/>
    <w:rsid w:val="6CD14D21"/>
    <w:rsid w:val="6CD1D63E"/>
    <w:rsid w:val="6CD261E4"/>
    <w:rsid w:val="6CD2F7A3"/>
    <w:rsid w:val="6CD3722B"/>
    <w:rsid w:val="6CD3F2D1"/>
    <w:rsid w:val="6CD3F888"/>
    <w:rsid w:val="6CD4953F"/>
    <w:rsid w:val="6CD6CB2C"/>
    <w:rsid w:val="6CD9992A"/>
    <w:rsid w:val="6CD9A9E7"/>
    <w:rsid w:val="6CDAEF50"/>
    <w:rsid w:val="6CDC1E23"/>
    <w:rsid w:val="6CDCDFAD"/>
    <w:rsid w:val="6CDD023A"/>
    <w:rsid w:val="6CDEDC12"/>
    <w:rsid w:val="6CDEF7BE"/>
    <w:rsid w:val="6CE0B285"/>
    <w:rsid w:val="6CE19DAD"/>
    <w:rsid w:val="6CE2F7D5"/>
    <w:rsid w:val="6CE47CE9"/>
    <w:rsid w:val="6CE56AB7"/>
    <w:rsid w:val="6CE57607"/>
    <w:rsid w:val="6CE59E0E"/>
    <w:rsid w:val="6CE7E830"/>
    <w:rsid w:val="6CEE924B"/>
    <w:rsid w:val="6CEEC3D9"/>
    <w:rsid w:val="6CF0E606"/>
    <w:rsid w:val="6CF17404"/>
    <w:rsid w:val="6CF344F7"/>
    <w:rsid w:val="6CF3932E"/>
    <w:rsid w:val="6CF3AE00"/>
    <w:rsid w:val="6CF44FB6"/>
    <w:rsid w:val="6CF490C3"/>
    <w:rsid w:val="6CF5EC4F"/>
    <w:rsid w:val="6CF79F17"/>
    <w:rsid w:val="6CF8125F"/>
    <w:rsid w:val="6CF900EF"/>
    <w:rsid w:val="6CFA6A78"/>
    <w:rsid w:val="6CFA8A28"/>
    <w:rsid w:val="6CFB135C"/>
    <w:rsid w:val="6CFBEFCB"/>
    <w:rsid w:val="6CFECA45"/>
    <w:rsid w:val="6D0026F7"/>
    <w:rsid w:val="6D00D738"/>
    <w:rsid w:val="6D011DD4"/>
    <w:rsid w:val="6D025A0D"/>
    <w:rsid w:val="6D04F460"/>
    <w:rsid w:val="6D05082F"/>
    <w:rsid w:val="6D085CB8"/>
    <w:rsid w:val="6D08A4E9"/>
    <w:rsid w:val="6D0CE178"/>
    <w:rsid w:val="6D0EC530"/>
    <w:rsid w:val="6D0F0A61"/>
    <w:rsid w:val="6D0FB09C"/>
    <w:rsid w:val="6D100A03"/>
    <w:rsid w:val="6D1039AA"/>
    <w:rsid w:val="6D10B024"/>
    <w:rsid w:val="6D113144"/>
    <w:rsid w:val="6D1162EC"/>
    <w:rsid w:val="6D120937"/>
    <w:rsid w:val="6D121006"/>
    <w:rsid w:val="6D137FCD"/>
    <w:rsid w:val="6D1507B8"/>
    <w:rsid w:val="6D151EE9"/>
    <w:rsid w:val="6D1606D7"/>
    <w:rsid w:val="6D169E21"/>
    <w:rsid w:val="6D186C74"/>
    <w:rsid w:val="6D195001"/>
    <w:rsid w:val="6D1B6262"/>
    <w:rsid w:val="6D1F7408"/>
    <w:rsid w:val="6D22FE4F"/>
    <w:rsid w:val="6D240084"/>
    <w:rsid w:val="6D25F923"/>
    <w:rsid w:val="6D26CE65"/>
    <w:rsid w:val="6D2DC4FB"/>
    <w:rsid w:val="6D2E3281"/>
    <w:rsid w:val="6D31A81D"/>
    <w:rsid w:val="6D32DBEF"/>
    <w:rsid w:val="6D330A05"/>
    <w:rsid w:val="6D334458"/>
    <w:rsid w:val="6D3421EC"/>
    <w:rsid w:val="6D361FF4"/>
    <w:rsid w:val="6D376D7D"/>
    <w:rsid w:val="6D37EB6E"/>
    <w:rsid w:val="6D37F1C9"/>
    <w:rsid w:val="6D387DFD"/>
    <w:rsid w:val="6D39B002"/>
    <w:rsid w:val="6D3B7ADD"/>
    <w:rsid w:val="6D3BA18C"/>
    <w:rsid w:val="6D3BA78D"/>
    <w:rsid w:val="6D3C7DE2"/>
    <w:rsid w:val="6D3C9DF7"/>
    <w:rsid w:val="6D3E9240"/>
    <w:rsid w:val="6D3EC01A"/>
    <w:rsid w:val="6D3ECC05"/>
    <w:rsid w:val="6D3ED185"/>
    <w:rsid w:val="6D3F7881"/>
    <w:rsid w:val="6D4220FA"/>
    <w:rsid w:val="6D450C1A"/>
    <w:rsid w:val="6D45426D"/>
    <w:rsid w:val="6D457CF7"/>
    <w:rsid w:val="6D459B86"/>
    <w:rsid w:val="6D46B769"/>
    <w:rsid w:val="6D47EF68"/>
    <w:rsid w:val="6D483147"/>
    <w:rsid w:val="6D484137"/>
    <w:rsid w:val="6D4AFD3D"/>
    <w:rsid w:val="6D4BE631"/>
    <w:rsid w:val="6D4C0708"/>
    <w:rsid w:val="6D4C82E3"/>
    <w:rsid w:val="6D4D67D6"/>
    <w:rsid w:val="6D512A8F"/>
    <w:rsid w:val="6D52CEAD"/>
    <w:rsid w:val="6D533579"/>
    <w:rsid w:val="6D53AB1B"/>
    <w:rsid w:val="6D53F7B2"/>
    <w:rsid w:val="6D55B380"/>
    <w:rsid w:val="6D55F0A7"/>
    <w:rsid w:val="6D5865ED"/>
    <w:rsid w:val="6D595CC1"/>
    <w:rsid w:val="6D59B60A"/>
    <w:rsid w:val="6D5A68EB"/>
    <w:rsid w:val="6D5B2E2D"/>
    <w:rsid w:val="6D5E24F2"/>
    <w:rsid w:val="6D5F63AE"/>
    <w:rsid w:val="6D60A867"/>
    <w:rsid w:val="6D613A44"/>
    <w:rsid w:val="6D63320D"/>
    <w:rsid w:val="6D6426B7"/>
    <w:rsid w:val="6D69AA36"/>
    <w:rsid w:val="6D6A03DE"/>
    <w:rsid w:val="6D6BBCD1"/>
    <w:rsid w:val="6D6C02CC"/>
    <w:rsid w:val="6D6D09D9"/>
    <w:rsid w:val="6D6EC0F9"/>
    <w:rsid w:val="6D6FA701"/>
    <w:rsid w:val="6D7049BD"/>
    <w:rsid w:val="6D707AD3"/>
    <w:rsid w:val="6D70E31A"/>
    <w:rsid w:val="6D740204"/>
    <w:rsid w:val="6D7491ED"/>
    <w:rsid w:val="6D762FE4"/>
    <w:rsid w:val="6D792AF8"/>
    <w:rsid w:val="6D79E1D7"/>
    <w:rsid w:val="6D7AEA61"/>
    <w:rsid w:val="6D7B3F83"/>
    <w:rsid w:val="6D7C2C26"/>
    <w:rsid w:val="6D7C46FC"/>
    <w:rsid w:val="6D818525"/>
    <w:rsid w:val="6D82B7DA"/>
    <w:rsid w:val="6D874DAC"/>
    <w:rsid w:val="6D877816"/>
    <w:rsid w:val="6D87DB35"/>
    <w:rsid w:val="6D8A256E"/>
    <w:rsid w:val="6D8A880A"/>
    <w:rsid w:val="6D8D32D3"/>
    <w:rsid w:val="6D8EDA4F"/>
    <w:rsid w:val="6D904B29"/>
    <w:rsid w:val="6D9089E0"/>
    <w:rsid w:val="6D9D7D1E"/>
    <w:rsid w:val="6DA0FB69"/>
    <w:rsid w:val="6DA1B804"/>
    <w:rsid w:val="6DA1D5E1"/>
    <w:rsid w:val="6DA30265"/>
    <w:rsid w:val="6DA343E8"/>
    <w:rsid w:val="6DA39C8E"/>
    <w:rsid w:val="6DA3A84E"/>
    <w:rsid w:val="6DA3D029"/>
    <w:rsid w:val="6DA4B255"/>
    <w:rsid w:val="6DA577D2"/>
    <w:rsid w:val="6DA5C41C"/>
    <w:rsid w:val="6DA5F6A2"/>
    <w:rsid w:val="6DA63703"/>
    <w:rsid w:val="6DAA6840"/>
    <w:rsid w:val="6DAA8812"/>
    <w:rsid w:val="6DAAC698"/>
    <w:rsid w:val="6DAAD10D"/>
    <w:rsid w:val="6DAB4E26"/>
    <w:rsid w:val="6DAD9392"/>
    <w:rsid w:val="6DAEDA82"/>
    <w:rsid w:val="6DAF9779"/>
    <w:rsid w:val="6DB0FA1A"/>
    <w:rsid w:val="6DB22DC9"/>
    <w:rsid w:val="6DB3C54D"/>
    <w:rsid w:val="6DB3D16A"/>
    <w:rsid w:val="6DB565AF"/>
    <w:rsid w:val="6DB66E29"/>
    <w:rsid w:val="6DB8EA2E"/>
    <w:rsid w:val="6DB94C73"/>
    <w:rsid w:val="6DB9C366"/>
    <w:rsid w:val="6DBC1652"/>
    <w:rsid w:val="6DBE004C"/>
    <w:rsid w:val="6DBE241C"/>
    <w:rsid w:val="6DBE41BA"/>
    <w:rsid w:val="6DC577A8"/>
    <w:rsid w:val="6DC67A10"/>
    <w:rsid w:val="6DC6B706"/>
    <w:rsid w:val="6DC6F4E1"/>
    <w:rsid w:val="6DCB0F29"/>
    <w:rsid w:val="6DCC02EB"/>
    <w:rsid w:val="6DCC1E75"/>
    <w:rsid w:val="6DCD4221"/>
    <w:rsid w:val="6DD29D3F"/>
    <w:rsid w:val="6DD2CBB9"/>
    <w:rsid w:val="6DD386F0"/>
    <w:rsid w:val="6DD39BBF"/>
    <w:rsid w:val="6DD52048"/>
    <w:rsid w:val="6DD54218"/>
    <w:rsid w:val="6DD625FC"/>
    <w:rsid w:val="6DD68209"/>
    <w:rsid w:val="6DD6C6A1"/>
    <w:rsid w:val="6DD7A510"/>
    <w:rsid w:val="6DD83EB6"/>
    <w:rsid w:val="6DDBFFE1"/>
    <w:rsid w:val="6DDE3C1C"/>
    <w:rsid w:val="6DDEEC73"/>
    <w:rsid w:val="6DE0BFCF"/>
    <w:rsid w:val="6DE10852"/>
    <w:rsid w:val="6DE5DF50"/>
    <w:rsid w:val="6DE73956"/>
    <w:rsid w:val="6DE95E6B"/>
    <w:rsid w:val="6DEE4862"/>
    <w:rsid w:val="6DEF7D40"/>
    <w:rsid w:val="6DEFA93F"/>
    <w:rsid w:val="6DEFCB1F"/>
    <w:rsid w:val="6DF00F34"/>
    <w:rsid w:val="6DF038C5"/>
    <w:rsid w:val="6DF0E5AC"/>
    <w:rsid w:val="6DF3A3BF"/>
    <w:rsid w:val="6DF42B19"/>
    <w:rsid w:val="6DF596F9"/>
    <w:rsid w:val="6DF769CF"/>
    <w:rsid w:val="6DF8FBAD"/>
    <w:rsid w:val="6DF95D3F"/>
    <w:rsid w:val="6DFA3A9E"/>
    <w:rsid w:val="6DFAF382"/>
    <w:rsid w:val="6DFB9512"/>
    <w:rsid w:val="6DFD768A"/>
    <w:rsid w:val="6DFE12F4"/>
    <w:rsid w:val="6DFE6C8B"/>
    <w:rsid w:val="6DFF8B99"/>
    <w:rsid w:val="6E0142AE"/>
    <w:rsid w:val="6E02AEA1"/>
    <w:rsid w:val="6E039E47"/>
    <w:rsid w:val="6E03E759"/>
    <w:rsid w:val="6E064E1A"/>
    <w:rsid w:val="6E068533"/>
    <w:rsid w:val="6E07B37E"/>
    <w:rsid w:val="6E08EE3F"/>
    <w:rsid w:val="6E0AD8D1"/>
    <w:rsid w:val="6E0C674D"/>
    <w:rsid w:val="6E128DE3"/>
    <w:rsid w:val="6E12E23F"/>
    <w:rsid w:val="6E144B2E"/>
    <w:rsid w:val="6E179451"/>
    <w:rsid w:val="6E17AB93"/>
    <w:rsid w:val="6E17B49D"/>
    <w:rsid w:val="6E1802C1"/>
    <w:rsid w:val="6E18FE06"/>
    <w:rsid w:val="6E1A7C37"/>
    <w:rsid w:val="6E1BC264"/>
    <w:rsid w:val="6E1C4368"/>
    <w:rsid w:val="6E1D4BC4"/>
    <w:rsid w:val="6E1F0ADC"/>
    <w:rsid w:val="6E1FEE15"/>
    <w:rsid w:val="6E20A66B"/>
    <w:rsid w:val="6E23C642"/>
    <w:rsid w:val="6E250887"/>
    <w:rsid w:val="6E256E13"/>
    <w:rsid w:val="6E257862"/>
    <w:rsid w:val="6E267A97"/>
    <w:rsid w:val="6E282FBB"/>
    <w:rsid w:val="6E292DEC"/>
    <w:rsid w:val="6E29FC71"/>
    <w:rsid w:val="6E2B2D4C"/>
    <w:rsid w:val="6E2B4BD0"/>
    <w:rsid w:val="6E2BC62F"/>
    <w:rsid w:val="6E30A374"/>
    <w:rsid w:val="6E318AC5"/>
    <w:rsid w:val="6E33CAFE"/>
    <w:rsid w:val="6E38DCE5"/>
    <w:rsid w:val="6E3A5FCC"/>
    <w:rsid w:val="6E3BD8DD"/>
    <w:rsid w:val="6E3D4E95"/>
    <w:rsid w:val="6E421263"/>
    <w:rsid w:val="6E428E81"/>
    <w:rsid w:val="6E429350"/>
    <w:rsid w:val="6E42F7B8"/>
    <w:rsid w:val="6E439AEF"/>
    <w:rsid w:val="6E4423F9"/>
    <w:rsid w:val="6E44D0CE"/>
    <w:rsid w:val="6E455931"/>
    <w:rsid w:val="6E45A23E"/>
    <w:rsid w:val="6E479349"/>
    <w:rsid w:val="6E47A390"/>
    <w:rsid w:val="6E4AB3BE"/>
    <w:rsid w:val="6E4B2DB1"/>
    <w:rsid w:val="6E4DDE9F"/>
    <w:rsid w:val="6E4F3415"/>
    <w:rsid w:val="6E4F3E8A"/>
    <w:rsid w:val="6E52AC56"/>
    <w:rsid w:val="6E533024"/>
    <w:rsid w:val="6E53F379"/>
    <w:rsid w:val="6E5490EA"/>
    <w:rsid w:val="6E573E6B"/>
    <w:rsid w:val="6E57BDF9"/>
    <w:rsid w:val="6E5AC825"/>
    <w:rsid w:val="6E5E9B1D"/>
    <w:rsid w:val="6E617031"/>
    <w:rsid w:val="6E62B5A6"/>
    <w:rsid w:val="6E630483"/>
    <w:rsid w:val="6E639E6D"/>
    <w:rsid w:val="6E6C19D9"/>
    <w:rsid w:val="6E6D36E9"/>
    <w:rsid w:val="6E71774B"/>
    <w:rsid w:val="6E745297"/>
    <w:rsid w:val="6E757E6E"/>
    <w:rsid w:val="6E7973E5"/>
    <w:rsid w:val="6E79FFE7"/>
    <w:rsid w:val="6E822E3D"/>
    <w:rsid w:val="6E824525"/>
    <w:rsid w:val="6E83CBF9"/>
    <w:rsid w:val="6E8468D9"/>
    <w:rsid w:val="6E875CC0"/>
    <w:rsid w:val="6E877401"/>
    <w:rsid w:val="6E88636D"/>
    <w:rsid w:val="6E891DC3"/>
    <w:rsid w:val="6E89F960"/>
    <w:rsid w:val="6E8A7EF2"/>
    <w:rsid w:val="6E8AAD0E"/>
    <w:rsid w:val="6E8DD210"/>
    <w:rsid w:val="6E8E6FCC"/>
    <w:rsid w:val="6E8E9F37"/>
    <w:rsid w:val="6E8FEB7B"/>
    <w:rsid w:val="6E9446A8"/>
    <w:rsid w:val="6E94EA40"/>
    <w:rsid w:val="6E965EFF"/>
    <w:rsid w:val="6E96772F"/>
    <w:rsid w:val="6E970F5D"/>
    <w:rsid w:val="6E97D904"/>
    <w:rsid w:val="6E97FB65"/>
    <w:rsid w:val="6E98DE26"/>
    <w:rsid w:val="6E9A851A"/>
    <w:rsid w:val="6E9CAF60"/>
    <w:rsid w:val="6E9DB07A"/>
    <w:rsid w:val="6EA14C83"/>
    <w:rsid w:val="6EA16A25"/>
    <w:rsid w:val="6EA29790"/>
    <w:rsid w:val="6EA619E0"/>
    <w:rsid w:val="6EA8955C"/>
    <w:rsid w:val="6EA9602B"/>
    <w:rsid w:val="6EA9A5C9"/>
    <w:rsid w:val="6EAB1E4A"/>
    <w:rsid w:val="6EAB80B3"/>
    <w:rsid w:val="6EAB93E4"/>
    <w:rsid w:val="6EACC288"/>
    <w:rsid w:val="6EB02239"/>
    <w:rsid w:val="6EB1F7FB"/>
    <w:rsid w:val="6EB27CA5"/>
    <w:rsid w:val="6EB32B8B"/>
    <w:rsid w:val="6EB8295F"/>
    <w:rsid w:val="6EB85583"/>
    <w:rsid w:val="6EB99FAC"/>
    <w:rsid w:val="6EB9A09F"/>
    <w:rsid w:val="6EB9D1D3"/>
    <w:rsid w:val="6EBA60B2"/>
    <w:rsid w:val="6EBA95D8"/>
    <w:rsid w:val="6EBAA433"/>
    <w:rsid w:val="6EBEC16A"/>
    <w:rsid w:val="6EBF3D13"/>
    <w:rsid w:val="6EC43F2E"/>
    <w:rsid w:val="6EC55B12"/>
    <w:rsid w:val="6EC665AE"/>
    <w:rsid w:val="6EC7E650"/>
    <w:rsid w:val="6EC7F6B6"/>
    <w:rsid w:val="6EC8064A"/>
    <w:rsid w:val="6EC8B870"/>
    <w:rsid w:val="6EC9161B"/>
    <w:rsid w:val="6EC98A04"/>
    <w:rsid w:val="6ECB7824"/>
    <w:rsid w:val="6ECC12DB"/>
    <w:rsid w:val="6ECDD7C5"/>
    <w:rsid w:val="6ECE077D"/>
    <w:rsid w:val="6ECF0789"/>
    <w:rsid w:val="6ECF53C2"/>
    <w:rsid w:val="6ECF6F59"/>
    <w:rsid w:val="6ECF8A74"/>
    <w:rsid w:val="6ED1490F"/>
    <w:rsid w:val="6ED15A74"/>
    <w:rsid w:val="6ED15EA5"/>
    <w:rsid w:val="6ED200C3"/>
    <w:rsid w:val="6ED244CD"/>
    <w:rsid w:val="6ED371ED"/>
    <w:rsid w:val="6ED57C3B"/>
    <w:rsid w:val="6ED84DE5"/>
    <w:rsid w:val="6EDB0077"/>
    <w:rsid w:val="6EDEA2C2"/>
    <w:rsid w:val="6EE19402"/>
    <w:rsid w:val="6EE1AA6C"/>
    <w:rsid w:val="6EE30F8C"/>
    <w:rsid w:val="6EE318C7"/>
    <w:rsid w:val="6EE423F7"/>
    <w:rsid w:val="6EE6C793"/>
    <w:rsid w:val="6EE77932"/>
    <w:rsid w:val="6EE94067"/>
    <w:rsid w:val="6EE9817E"/>
    <w:rsid w:val="6EEC026C"/>
    <w:rsid w:val="6EEC5777"/>
    <w:rsid w:val="6EEF0E7E"/>
    <w:rsid w:val="6EEF982B"/>
    <w:rsid w:val="6EF12049"/>
    <w:rsid w:val="6EF40724"/>
    <w:rsid w:val="6EF5F0F0"/>
    <w:rsid w:val="6EF696DA"/>
    <w:rsid w:val="6EF846F0"/>
    <w:rsid w:val="6EF8B358"/>
    <w:rsid w:val="6EF9CAE4"/>
    <w:rsid w:val="6EFB9D4F"/>
    <w:rsid w:val="6EFCA9EB"/>
    <w:rsid w:val="6EFCAF2A"/>
    <w:rsid w:val="6EFDA9C1"/>
    <w:rsid w:val="6F0029E4"/>
    <w:rsid w:val="6F00BA34"/>
    <w:rsid w:val="6F032C89"/>
    <w:rsid w:val="6F034CE9"/>
    <w:rsid w:val="6F0395C6"/>
    <w:rsid w:val="6F03CDFD"/>
    <w:rsid w:val="6F057F99"/>
    <w:rsid w:val="6F0915EF"/>
    <w:rsid w:val="6F09C7ED"/>
    <w:rsid w:val="6F0B3EDE"/>
    <w:rsid w:val="6F0BEC9A"/>
    <w:rsid w:val="6F0C6DE3"/>
    <w:rsid w:val="6F0D720F"/>
    <w:rsid w:val="6F0E982B"/>
    <w:rsid w:val="6F116E5F"/>
    <w:rsid w:val="6F1274B5"/>
    <w:rsid w:val="6F140374"/>
    <w:rsid w:val="6F148F9A"/>
    <w:rsid w:val="6F156F33"/>
    <w:rsid w:val="6F1814C5"/>
    <w:rsid w:val="6F188A5E"/>
    <w:rsid w:val="6F18C6A5"/>
    <w:rsid w:val="6F1995C8"/>
    <w:rsid w:val="6F1A9678"/>
    <w:rsid w:val="6F1AC4D5"/>
    <w:rsid w:val="6F1C60B7"/>
    <w:rsid w:val="6F1C721A"/>
    <w:rsid w:val="6F210A6F"/>
    <w:rsid w:val="6F2229DE"/>
    <w:rsid w:val="6F271666"/>
    <w:rsid w:val="6F2833C5"/>
    <w:rsid w:val="6F29DACB"/>
    <w:rsid w:val="6F2A7268"/>
    <w:rsid w:val="6F2AC19D"/>
    <w:rsid w:val="6F2ACFA1"/>
    <w:rsid w:val="6F2C492E"/>
    <w:rsid w:val="6F2DB855"/>
    <w:rsid w:val="6F2F4F42"/>
    <w:rsid w:val="6F2F8FED"/>
    <w:rsid w:val="6F303E5B"/>
    <w:rsid w:val="6F304FA5"/>
    <w:rsid w:val="6F3138C2"/>
    <w:rsid w:val="6F31D597"/>
    <w:rsid w:val="6F32EBB0"/>
    <w:rsid w:val="6F32EBED"/>
    <w:rsid w:val="6F331845"/>
    <w:rsid w:val="6F343AA5"/>
    <w:rsid w:val="6F348F0C"/>
    <w:rsid w:val="6F34DC61"/>
    <w:rsid w:val="6F36CB87"/>
    <w:rsid w:val="6F3B1E5D"/>
    <w:rsid w:val="6F3CD14A"/>
    <w:rsid w:val="6F3D3AA5"/>
    <w:rsid w:val="6F419CBD"/>
    <w:rsid w:val="6F41E192"/>
    <w:rsid w:val="6F4499AD"/>
    <w:rsid w:val="6F453BD1"/>
    <w:rsid w:val="6F474E00"/>
    <w:rsid w:val="6F47E1E8"/>
    <w:rsid w:val="6F4817DF"/>
    <w:rsid w:val="6F489FB8"/>
    <w:rsid w:val="6F4AE390"/>
    <w:rsid w:val="6F4B99D0"/>
    <w:rsid w:val="6F4BB560"/>
    <w:rsid w:val="6F4C2ABA"/>
    <w:rsid w:val="6F4D746B"/>
    <w:rsid w:val="6F4DB0B2"/>
    <w:rsid w:val="6F4DC74D"/>
    <w:rsid w:val="6F4FED8F"/>
    <w:rsid w:val="6F5347B5"/>
    <w:rsid w:val="6F5438A2"/>
    <w:rsid w:val="6F56311A"/>
    <w:rsid w:val="6F5860BF"/>
    <w:rsid w:val="6F5968DE"/>
    <w:rsid w:val="6F5A3677"/>
    <w:rsid w:val="6F5AA6BA"/>
    <w:rsid w:val="6F5BCF70"/>
    <w:rsid w:val="6F5C1054"/>
    <w:rsid w:val="6F5C2443"/>
    <w:rsid w:val="6F5C6088"/>
    <w:rsid w:val="6F5D0060"/>
    <w:rsid w:val="6F638A35"/>
    <w:rsid w:val="6F64A871"/>
    <w:rsid w:val="6F65C6C2"/>
    <w:rsid w:val="6F661D06"/>
    <w:rsid w:val="6F6733D4"/>
    <w:rsid w:val="6F67ADDB"/>
    <w:rsid w:val="6F6B3E38"/>
    <w:rsid w:val="6F6C1B29"/>
    <w:rsid w:val="6F6DC048"/>
    <w:rsid w:val="6F6E7F98"/>
    <w:rsid w:val="6F6ED947"/>
    <w:rsid w:val="6F75CFCA"/>
    <w:rsid w:val="6F778A5C"/>
    <w:rsid w:val="6F77C164"/>
    <w:rsid w:val="6F77F204"/>
    <w:rsid w:val="6F7AD24D"/>
    <w:rsid w:val="6F7AE95A"/>
    <w:rsid w:val="6F7B8A88"/>
    <w:rsid w:val="6F7E3121"/>
    <w:rsid w:val="6F7E8539"/>
    <w:rsid w:val="6F7F5546"/>
    <w:rsid w:val="6F81417F"/>
    <w:rsid w:val="6F8209F1"/>
    <w:rsid w:val="6F847792"/>
    <w:rsid w:val="6F857020"/>
    <w:rsid w:val="6F859976"/>
    <w:rsid w:val="6F871013"/>
    <w:rsid w:val="6F872E06"/>
    <w:rsid w:val="6F873F5E"/>
    <w:rsid w:val="6F874AF7"/>
    <w:rsid w:val="6F88001F"/>
    <w:rsid w:val="6F880B63"/>
    <w:rsid w:val="6F887F69"/>
    <w:rsid w:val="6F8AD82C"/>
    <w:rsid w:val="6F8B1FBD"/>
    <w:rsid w:val="6F8BF9C4"/>
    <w:rsid w:val="6F8BFC6A"/>
    <w:rsid w:val="6F8C0881"/>
    <w:rsid w:val="6F8C9731"/>
    <w:rsid w:val="6F8CA8B7"/>
    <w:rsid w:val="6F8D9326"/>
    <w:rsid w:val="6F8ED34F"/>
    <w:rsid w:val="6F8F67BD"/>
    <w:rsid w:val="6F908408"/>
    <w:rsid w:val="6F927787"/>
    <w:rsid w:val="6F933064"/>
    <w:rsid w:val="6F935CB6"/>
    <w:rsid w:val="6F947C56"/>
    <w:rsid w:val="6F94B04A"/>
    <w:rsid w:val="6F95A658"/>
    <w:rsid w:val="6F977819"/>
    <w:rsid w:val="6F97E128"/>
    <w:rsid w:val="6F99477E"/>
    <w:rsid w:val="6F9F10D5"/>
    <w:rsid w:val="6F9F5F65"/>
    <w:rsid w:val="6FA00CD9"/>
    <w:rsid w:val="6FA09CC1"/>
    <w:rsid w:val="6FA27B90"/>
    <w:rsid w:val="6FA284DC"/>
    <w:rsid w:val="6FA40089"/>
    <w:rsid w:val="6FA408CF"/>
    <w:rsid w:val="6FA6012D"/>
    <w:rsid w:val="6FA73292"/>
    <w:rsid w:val="6FA793FB"/>
    <w:rsid w:val="6FA7AC7B"/>
    <w:rsid w:val="6FA7BCCC"/>
    <w:rsid w:val="6FA8796A"/>
    <w:rsid w:val="6FA98048"/>
    <w:rsid w:val="6FA9E999"/>
    <w:rsid w:val="6FAB1E3B"/>
    <w:rsid w:val="6FABAB1B"/>
    <w:rsid w:val="6FAE1C10"/>
    <w:rsid w:val="6FAF764C"/>
    <w:rsid w:val="6FB2C3B6"/>
    <w:rsid w:val="6FB3414A"/>
    <w:rsid w:val="6FB3A2F7"/>
    <w:rsid w:val="6FB4BFD4"/>
    <w:rsid w:val="6FB566E8"/>
    <w:rsid w:val="6FB57E1C"/>
    <w:rsid w:val="6FB753AE"/>
    <w:rsid w:val="6FBA351D"/>
    <w:rsid w:val="6FBE27F7"/>
    <w:rsid w:val="6FBE5E9B"/>
    <w:rsid w:val="6FBF966B"/>
    <w:rsid w:val="6FBFDB07"/>
    <w:rsid w:val="6FC0ED2B"/>
    <w:rsid w:val="6FC1278C"/>
    <w:rsid w:val="6FC19322"/>
    <w:rsid w:val="6FC256B3"/>
    <w:rsid w:val="6FC35ACA"/>
    <w:rsid w:val="6FC4A0D4"/>
    <w:rsid w:val="6FC4ECC5"/>
    <w:rsid w:val="6FC56971"/>
    <w:rsid w:val="6FC59C3B"/>
    <w:rsid w:val="6FC5AF30"/>
    <w:rsid w:val="6FC61164"/>
    <w:rsid w:val="6FC6A396"/>
    <w:rsid w:val="6FC7553D"/>
    <w:rsid w:val="6FC7DB70"/>
    <w:rsid w:val="6FCA60DD"/>
    <w:rsid w:val="6FCAC51D"/>
    <w:rsid w:val="6FD0BF0B"/>
    <w:rsid w:val="6FD18010"/>
    <w:rsid w:val="6FD1AB92"/>
    <w:rsid w:val="6FD1F2C8"/>
    <w:rsid w:val="6FD359A8"/>
    <w:rsid w:val="6FD5CB2B"/>
    <w:rsid w:val="6FD63F46"/>
    <w:rsid w:val="6FD9345B"/>
    <w:rsid w:val="6FDA5BF3"/>
    <w:rsid w:val="6FDAC941"/>
    <w:rsid w:val="6FDC3B39"/>
    <w:rsid w:val="6FE07C46"/>
    <w:rsid w:val="6FE1CA4F"/>
    <w:rsid w:val="6FE350FC"/>
    <w:rsid w:val="6FE35D8D"/>
    <w:rsid w:val="6FE4F71D"/>
    <w:rsid w:val="6FE8215D"/>
    <w:rsid w:val="6FE8E246"/>
    <w:rsid w:val="6FEA7299"/>
    <w:rsid w:val="6FEC500C"/>
    <w:rsid w:val="6FEDE22B"/>
    <w:rsid w:val="6FEE3A01"/>
    <w:rsid w:val="6FEEA496"/>
    <w:rsid w:val="6FEF9104"/>
    <w:rsid w:val="6FF4DC25"/>
    <w:rsid w:val="6FF668DF"/>
    <w:rsid w:val="6FF85CD3"/>
    <w:rsid w:val="6FFA8478"/>
    <w:rsid w:val="6FFCFFAE"/>
    <w:rsid w:val="6FFEDA96"/>
    <w:rsid w:val="70003EC9"/>
    <w:rsid w:val="7005479E"/>
    <w:rsid w:val="7007E84B"/>
    <w:rsid w:val="7007FE91"/>
    <w:rsid w:val="70080724"/>
    <w:rsid w:val="7009BCD9"/>
    <w:rsid w:val="700A2A7F"/>
    <w:rsid w:val="700B9E89"/>
    <w:rsid w:val="700C1F55"/>
    <w:rsid w:val="700D2E03"/>
    <w:rsid w:val="700EA612"/>
    <w:rsid w:val="700FD6EE"/>
    <w:rsid w:val="7011C65D"/>
    <w:rsid w:val="70134C29"/>
    <w:rsid w:val="70179C04"/>
    <w:rsid w:val="7017BE6D"/>
    <w:rsid w:val="7017FACB"/>
    <w:rsid w:val="701A8E23"/>
    <w:rsid w:val="701D44E2"/>
    <w:rsid w:val="701E247C"/>
    <w:rsid w:val="701E302B"/>
    <w:rsid w:val="701EE862"/>
    <w:rsid w:val="701F87D7"/>
    <w:rsid w:val="701FFD38"/>
    <w:rsid w:val="70240C0D"/>
    <w:rsid w:val="70241D63"/>
    <w:rsid w:val="70271B0E"/>
    <w:rsid w:val="7027BF6F"/>
    <w:rsid w:val="702B27EA"/>
    <w:rsid w:val="702BA2B9"/>
    <w:rsid w:val="702EA3FE"/>
    <w:rsid w:val="702EB742"/>
    <w:rsid w:val="70301213"/>
    <w:rsid w:val="70303436"/>
    <w:rsid w:val="703125DC"/>
    <w:rsid w:val="70319BE3"/>
    <w:rsid w:val="70344D63"/>
    <w:rsid w:val="70346307"/>
    <w:rsid w:val="703663FF"/>
    <w:rsid w:val="703671E1"/>
    <w:rsid w:val="703AAAE6"/>
    <w:rsid w:val="703ABD0B"/>
    <w:rsid w:val="703B4F93"/>
    <w:rsid w:val="703C2451"/>
    <w:rsid w:val="703E322C"/>
    <w:rsid w:val="703F4188"/>
    <w:rsid w:val="70410A29"/>
    <w:rsid w:val="7044D253"/>
    <w:rsid w:val="70465A65"/>
    <w:rsid w:val="7047DF6D"/>
    <w:rsid w:val="704834AA"/>
    <w:rsid w:val="704F0C39"/>
    <w:rsid w:val="70531F0F"/>
    <w:rsid w:val="70550FCD"/>
    <w:rsid w:val="7055C3F5"/>
    <w:rsid w:val="70560B29"/>
    <w:rsid w:val="70565E6A"/>
    <w:rsid w:val="7056BD83"/>
    <w:rsid w:val="705997C7"/>
    <w:rsid w:val="705D1887"/>
    <w:rsid w:val="705D7FC1"/>
    <w:rsid w:val="705D9AB4"/>
    <w:rsid w:val="70601FE3"/>
    <w:rsid w:val="70610652"/>
    <w:rsid w:val="70645A42"/>
    <w:rsid w:val="70653767"/>
    <w:rsid w:val="70654796"/>
    <w:rsid w:val="70658AD8"/>
    <w:rsid w:val="70661CB5"/>
    <w:rsid w:val="7066B280"/>
    <w:rsid w:val="7067ED49"/>
    <w:rsid w:val="7068353E"/>
    <w:rsid w:val="70688DE3"/>
    <w:rsid w:val="706B7393"/>
    <w:rsid w:val="706B9DCD"/>
    <w:rsid w:val="706EE43A"/>
    <w:rsid w:val="706FC352"/>
    <w:rsid w:val="706FE566"/>
    <w:rsid w:val="7070E16A"/>
    <w:rsid w:val="70738C9A"/>
    <w:rsid w:val="70754E3B"/>
    <w:rsid w:val="707560CA"/>
    <w:rsid w:val="70756ED1"/>
    <w:rsid w:val="7076216B"/>
    <w:rsid w:val="7076EBFD"/>
    <w:rsid w:val="70784BB1"/>
    <w:rsid w:val="707A28C8"/>
    <w:rsid w:val="707B35D5"/>
    <w:rsid w:val="707C77F3"/>
    <w:rsid w:val="707C826D"/>
    <w:rsid w:val="707D0BA8"/>
    <w:rsid w:val="707D71A6"/>
    <w:rsid w:val="707E1622"/>
    <w:rsid w:val="70811474"/>
    <w:rsid w:val="7083096C"/>
    <w:rsid w:val="7084E9D1"/>
    <w:rsid w:val="70856717"/>
    <w:rsid w:val="70860AAB"/>
    <w:rsid w:val="708BBDDB"/>
    <w:rsid w:val="708CA68D"/>
    <w:rsid w:val="708DC05F"/>
    <w:rsid w:val="708E59D6"/>
    <w:rsid w:val="708F2344"/>
    <w:rsid w:val="708F5749"/>
    <w:rsid w:val="7090B1BA"/>
    <w:rsid w:val="70926C61"/>
    <w:rsid w:val="7092CF76"/>
    <w:rsid w:val="7093123D"/>
    <w:rsid w:val="709494A8"/>
    <w:rsid w:val="70952281"/>
    <w:rsid w:val="709B69CE"/>
    <w:rsid w:val="709C5DE6"/>
    <w:rsid w:val="709DD22B"/>
    <w:rsid w:val="709F15E0"/>
    <w:rsid w:val="70A15CB5"/>
    <w:rsid w:val="70A6FA0F"/>
    <w:rsid w:val="70A7CCE5"/>
    <w:rsid w:val="70A80CCC"/>
    <w:rsid w:val="70A82E37"/>
    <w:rsid w:val="70A8A8D8"/>
    <w:rsid w:val="70A8BDAE"/>
    <w:rsid w:val="70A9D4F8"/>
    <w:rsid w:val="70AB28BD"/>
    <w:rsid w:val="70AD77DE"/>
    <w:rsid w:val="70AE886E"/>
    <w:rsid w:val="70AFFB4F"/>
    <w:rsid w:val="70B32A32"/>
    <w:rsid w:val="70B35411"/>
    <w:rsid w:val="70B44BF8"/>
    <w:rsid w:val="70B590E0"/>
    <w:rsid w:val="70B6816C"/>
    <w:rsid w:val="70B709B6"/>
    <w:rsid w:val="70BC6A58"/>
    <w:rsid w:val="70BEC844"/>
    <w:rsid w:val="70BF3722"/>
    <w:rsid w:val="70BFCF72"/>
    <w:rsid w:val="70BFFBFC"/>
    <w:rsid w:val="70C0D1DB"/>
    <w:rsid w:val="70C1419D"/>
    <w:rsid w:val="70C16BEB"/>
    <w:rsid w:val="70C1DCA5"/>
    <w:rsid w:val="70C46235"/>
    <w:rsid w:val="70C5FEFD"/>
    <w:rsid w:val="70C8D33D"/>
    <w:rsid w:val="70CBED98"/>
    <w:rsid w:val="70CD1259"/>
    <w:rsid w:val="70CE39ED"/>
    <w:rsid w:val="70CEC61A"/>
    <w:rsid w:val="70CF974E"/>
    <w:rsid w:val="70CFC3D9"/>
    <w:rsid w:val="70D1A0AA"/>
    <w:rsid w:val="70D20597"/>
    <w:rsid w:val="70D2C882"/>
    <w:rsid w:val="70D3853C"/>
    <w:rsid w:val="70D3C106"/>
    <w:rsid w:val="70D4FE08"/>
    <w:rsid w:val="70D64806"/>
    <w:rsid w:val="70D7DF8E"/>
    <w:rsid w:val="70D838ED"/>
    <w:rsid w:val="70D8463C"/>
    <w:rsid w:val="70DA9469"/>
    <w:rsid w:val="70DBC33A"/>
    <w:rsid w:val="70DC1C01"/>
    <w:rsid w:val="70DC67D8"/>
    <w:rsid w:val="70E11B6E"/>
    <w:rsid w:val="70E19095"/>
    <w:rsid w:val="70E1F608"/>
    <w:rsid w:val="70E29E4C"/>
    <w:rsid w:val="70E4CA9C"/>
    <w:rsid w:val="70E5773C"/>
    <w:rsid w:val="70E6E421"/>
    <w:rsid w:val="70E762AB"/>
    <w:rsid w:val="70E98A05"/>
    <w:rsid w:val="70EA6484"/>
    <w:rsid w:val="70EA9DBA"/>
    <w:rsid w:val="70ECAC9E"/>
    <w:rsid w:val="70ED0A00"/>
    <w:rsid w:val="70EEC669"/>
    <w:rsid w:val="70EED94E"/>
    <w:rsid w:val="70F10BC2"/>
    <w:rsid w:val="70F4C60C"/>
    <w:rsid w:val="70F8CAEA"/>
    <w:rsid w:val="70F8EAF0"/>
    <w:rsid w:val="70F95049"/>
    <w:rsid w:val="70FA7648"/>
    <w:rsid w:val="70FA87CF"/>
    <w:rsid w:val="70FAB2D5"/>
    <w:rsid w:val="70FB00B9"/>
    <w:rsid w:val="70FD258A"/>
    <w:rsid w:val="71007BD8"/>
    <w:rsid w:val="7101E69A"/>
    <w:rsid w:val="71058A7D"/>
    <w:rsid w:val="7105BA70"/>
    <w:rsid w:val="7106683D"/>
    <w:rsid w:val="7108070B"/>
    <w:rsid w:val="710A623C"/>
    <w:rsid w:val="710C83FA"/>
    <w:rsid w:val="710FB3BE"/>
    <w:rsid w:val="71103245"/>
    <w:rsid w:val="71109729"/>
    <w:rsid w:val="71110C32"/>
    <w:rsid w:val="711326B8"/>
    <w:rsid w:val="7113CEA1"/>
    <w:rsid w:val="7113E71C"/>
    <w:rsid w:val="7113F5AC"/>
    <w:rsid w:val="7116F377"/>
    <w:rsid w:val="71171D58"/>
    <w:rsid w:val="7119D894"/>
    <w:rsid w:val="711B09B3"/>
    <w:rsid w:val="711BBFEB"/>
    <w:rsid w:val="711D598E"/>
    <w:rsid w:val="711F8C5B"/>
    <w:rsid w:val="7121B4FA"/>
    <w:rsid w:val="7121BAE0"/>
    <w:rsid w:val="7122B594"/>
    <w:rsid w:val="7123D5FC"/>
    <w:rsid w:val="71240A54"/>
    <w:rsid w:val="71256351"/>
    <w:rsid w:val="71259C47"/>
    <w:rsid w:val="712604B3"/>
    <w:rsid w:val="71272765"/>
    <w:rsid w:val="7128528E"/>
    <w:rsid w:val="7129CB24"/>
    <w:rsid w:val="712AEA04"/>
    <w:rsid w:val="712BB44C"/>
    <w:rsid w:val="712C3633"/>
    <w:rsid w:val="712C4CB0"/>
    <w:rsid w:val="712C9706"/>
    <w:rsid w:val="712F0797"/>
    <w:rsid w:val="712F6F34"/>
    <w:rsid w:val="712FFF5A"/>
    <w:rsid w:val="7130A388"/>
    <w:rsid w:val="713264E3"/>
    <w:rsid w:val="7132AB18"/>
    <w:rsid w:val="71330862"/>
    <w:rsid w:val="71334831"/>
    <w:rsid w:val="71334D0E"/>
    <w:rsid w:val="7133C0AC"/>
    <w:rsid w:val="713768FD"/>
    <w:rsid w:val="7137A527"/>
    <w:rsid w:val="713A14BE"/>
    <w:rsid w:val="713CA4BA"/>
    <w:rsid w:val="713ED65A"/>
    <w:rsid w:val="713F0356"/>
    <w:rsid w:val="71447073"/>
    <w:rsid w:val="7145253F"/>
    <w:rsid w:val="71452F7B"/>
    <w:rsid w:val="71461060"/>
    <w:rsid w:val="7149F977"/>
    <w:rsid w:val="714A6C96"/>
    <w:rsid w:val="714A9B2D"/>
    <w:rsid w:val="714CAD51"/>
    <w:rsid w:val="714EAD58"/>
    <w:rsid w:val="714ED868"/>
    <w:rsid w:val="714F1710"/>
    <w:rsid w:val="71558F25"/>
    <w:rsid w:val="71568E7E"/>
    <w:rsid w:val="7156F963"/>
    <w:rsid w:val="71584CFB"/>
    <w:rsid w:val="71589910"/>
    <w:rsid w:val="715972D5"/>
    <w:rsid w:val="715B6484"/>
    <w:rsid w:val="715B78F3"/>
    <w:rsid w:val="715BE374"/>
    <w:rsid w:val="715FA4C4"/>
    <w:rsid w:val="71606319"/>
    <w:rsid w:val="7161751C"/>
    <w:rsid w:val="7163F722"/>
    <w:rsid w:val="716417D7"/>
    <w:rsid w:val="7165D217"/>
    <w:rsid w:val="7165EABA"/>
    <w:rsid w:val="7168C23A"/>
    <w:rsid w:val="7169C9A9"/>
    <w:rsid w:val="716A7B0D"/>
    <w:rsid w:val="716AF156"/>
    <w:rsid w:val="716AF166"/>
    <w:rsid w:val="716D2027"/>
    <w:rsid w:val="716D7EC3"/>
    <w:rsid w:val="716F1713"/>
    <w:rsid w:val="7170F211"/>
    <w:rsid w:val="717106AB"/>
    <w:rsid w:val="71725F57"/>
    <w:rsid w:val="71730614"/>
    <w:rsid w:val="717313D6"/>
    <w:rsid w:val="7173C085"/>
    <w:rsid w:val="7173F7B1"/>
    <w:rsid w:val="7179BF1C"/>
    <w:rsid w:val="717AC5FD"/>
    <w:rsid w:val="717BB5E4"/>
    <w:rsid w:val="717C57F4"/>
    <w:rsid w:val="717D0D7A"/>
    <w:rsid w:val="717E3D3D"/>
    <w:rsid w:val="717E9559"/>
    <w:rsid w:val="717E9C59"/>
    <w:rsid w:val="7181A54D"/>
    <w:rsid w:val="71820342"/>
    <w:rsid w:val="71827F41"/>
    <w:rsid w:val="7182FAC6"/>
    <w:rsid w:val="71857AB5"/>
    <w:rsid w:val="7186F80C"/>
    <w:rsid w:val="718AEBEA"/>
    <w:rsid w:val="718C4B01"/>
    <w:rsid w:val="718CADB1"/>
    <w:rsid w:val="718CF1CD"/>
    <w:rsid w:val="718CF4F8"/>
    <w:rsid w:val="718EC1BB"/>
    <w:rsid w:val="718FB4C1"/>
    <w:rsid w:val="71932A3B"/>
    <w:rsid w:val="71942E76"/>
    <w:rsid w:val="71968299"/>
    <w:rsid w:val="7196A77F"/>
    <w:rsid w:val="7196E1B6"/>
    <w:rsid w:val="7197B883"/>
    <w:rsid w:val="7198D1EB"/>
    <w:rsid w:val="719A5343"/>
    <w:rsid w:val="719DBAE5"/>
    <w:rsid w:val="719E57FB"/>
    <w:rsid w:val="719F4A2D"/>
    <w:rsid w:val="71A05A2F"/>
    <w:rsid w:val="71A1B65D"/>
    <w:rsid w:val="71A374B6"/>
    <w:rsid w:val="71A37FEA"/>
    <w:rsid w:val="71A45E4C"/>
    <w:rsid w:val="71A49A94"/>
    <w:rsid w:val="71A5E25F"/>
    <w:rsid w:val="71A695BC"/>
    <w:rsid w:val="71A6A765"/>
    <w:rsid w:val="71A83B07"/>
    <w:rsid w:val="71A9CCCA"/>
    <w:rsid w:val="71AB5AEA"/>
    <w:rsid w:val="71AB7CC0"/>
    <w:rsid w:val="71ABD2E0"/>
    <w:rsid w:val="71ABD988"/>
    <w:rsid w:val="71AE8AB5"/>
    <w:rsid w:val="71B3E44E"/>
    <w:rsid w:val="71B5385A"/>
    <w:rsid w:val="71B5F4A0"/>
    <w:rsid w:val="71B6AEE1"/>
    <w:rsid w:val="71B777E4"/>
    <w:rsid w:val="71B80C71"/>
    <w:rsid w:val="71B8FB13"/>
    <w:rsid w:val="71BA1562"/>
    <w:rsid w:val="71BBF572"/>
    <w:rsid w:val="71BC0B31"/>
    <w:rsid w:val="71BFBE28"/>
    <w:rsid w:val="71C0BDFE"/>
    <w:rsid w:val="71C35585"/>
    <w:rsid w:val="71C6DE4F"/>
    <w:rsid w:val="71C790CB"/>
    <w:rsid w:val="71C7F205"/>
    <w:rsid w:val="71C94463"/>
    <w:rsid w:val="71C979C4"/>
    <w:rsid w:val="71C9866C"/>
    <w:rsid w:val="71CC8139"/>
    <w:rsid w:val="71CCB712"/>
    <w:rsid w:val="71CCEFE2"/>
    <w:rsid w:val="71D02A55"/>
    <w:rsid w:val="71D08AF6"/>
    <w:rsid w:val="71D69978"/>
    <w:rsid w:val="71D71AA9"/>
    <w:rsid w:val="71DC07A0"/>
    <w:rsid w:val="71DCE2CC"/>
    <w:rsid w:val="71DCF637"/>
    <w:rsid w:val="71DE776C"/>
    <w:rsid w:val="71DED453"/>
    <w:rsid w:val="71DF5A27"/>
    <w:rsid w:val="71E1BB27"/>
    <w:rsid w:val="71E3CFBD"/>
    <w:rsid w:val="71E47651"/>
    <w:rsid w:val="71E4D278"/>
    <w:rsid w:val="71E56BD0"/>
    <w:rsid w:val="71E5DF37"/>
    <w:rsid w:val="71E5EE51"/>
    <w:rsid w:val="71EB3B62"/>
    <w:rsid w:val="71EB86CE"/>
    <w:rsid w:val="71EE4E52"/>
    <w:rsid w:val="71F0FE74"/>
    <w:rsid w:val="71F1531C"/>
    <w:rsid w:val="71F6A569"/>
    <w:rsid w:val="71F7C9FB"/>
    <w:rsid w:val="71F82018"/>
    <w:rsid w:val="71F831CD"/>
    <w:rsid w:val="71F96DC3"/>
    <w:rsid w:val="71FA5774"/>
    <w:rsid w:val="71FA862C"/>
    <w:rsid w:val="71FD300C"/>
    <w:rsid w:val="71FE5657"/>
    <w:rsid w:val="71FF0930"/>
    <w:rsid w:val="720233FF"/>
    <w:rsid w:val="7202B672"/>
    <w:rsid w:val="7202F115"/>
    <w:rsid w:val="7204273B"/>
    <w:rsid w:val="72043FBC"/>
    <w:rsid w:val="7204AD20"/>
    <w:rsid w:val="72053FE4"/>
    <w:rsid w:val="720B3427"/>
    <w:rsid w:val="720E8F96"/>
    <w:rsid w:val="720F7372"/>
    <w:rsid w:val="72107D7D"/>
    <w:rsid w:val="72150705"/>
    <w:rsid w:val="721638B2"/>
    <w:rsid w:val="721668EE"/>
    <w:rsid w:val="7217A6AC"/>
    <w:rsid w:val="7217F047"/>
    <w:rsid w:val="72185A70"/>
    <w:rsid w:val="72186D52"/>
    <w:rsid w:val="72187D88"/>
    <w:rsid w:val="721932F0"/>
    <w:rsid w:val="721A977A"/>
    <w:rsid w:val="7221FDC6"/>
    <w:rsid w:val="72244709"/>
    <w:rsid w:val="7224BA1B"/>
    <w:rsid w:val="7226A162"/>
    <w:rsid w:val="7226DA56"/>
    <w:rsid w:val="7227EFFC"/>
    <w:rsid w:val="7228C055"/>
    <w:rsid w:val="722915C6"/>
    <w:rsid w:val="722A1FB6"/>
    <w:rsid w:val="722A2780"/>
    <w:rsid w:val="722B61A7"/>
    <w:rsid w:val="722B63FC"/>
    <w:rsid w:val="722C3459"/>
    <w:rsid w:val="722CC73F"/>
    <w:rsid w:val="722D039F"/>
    <w:rsid w:val="722D5670"/>
    <w:rsid w:val="722ECFBF"/>
    <w:rsid w:val="722F3CAD"/>
    <w:rsid w:val="72318743"/>
    <w:rsid w:val="7232364C"/>
    <w:rsid w:val="7232F496"/>
    <w:rsid w:val="723827D6"/>
    <w:rsid w:val="723B6228"/>
    <w:rsid w:val="723B903C"/>
    <w:rsid w:val="723C5356"/>
    <w:rsid w:val="723CC355"/>
    <w:rsid w:val="723E0F6B"/>
    <w:rsid w:val="723FC0C8"/>
    <w:rsid w:val="72406F85"/>
    <w:rsid w:val="7241CE3B"/>
    <w:rsid w:val="72429334"/>
    <w:rsid w:val="7242C1C4"/>
    <w:rsid w:val="72458E7E"/>
    <w:rsid w:val="7249896D"/>
    <w:rsid w:val="724A90AB"/>
    <w:rsid w:val="724A9CC7"/>
    <w:rsid w:val="724AA5F3"/>
    <w:rsid w:val="724BC0AF"/>
    <w:rsid w:val="724BD869"/>
    <w:rsid w:val="724C5AA9"/>
    <w:rsid w:val="724CD326"/>
    <w:rsid w:val="724E5CB3"/>
    <w:rsid w:val="724F57C7"/>
    <w:rsid w:val="72561440"/>
    <w:rsid w:val="7257B866"/>
    <w:rsid w:val="7257ED06"/>
    <w:rsid w:val="7258F8D9"/>
    <w:rsid w:val="725944AF"/>
    <w:rsid w:val="725A1D30"/>
    <w:rsid w:val="725AD4E8"/>
    <w:rsid w:val="725D1CD2"/>
    <w:rsid w:val="725DBEB5"/>
    <w:rsid w:val="725E53E4"/>
    <w:rsid w:val="725F1C34"/>
    <w:rsid w:val="72600BE7"/>
    <w:rsid w:val="7261A05D"/>
    <w:rsid w:val="72620F38"/>
    <w:rsid w:val="7267AF02"/>
    <w:rsid w:val="72686C8E"/>
    <w:rsid w:val="726AA43D"/>
    <w:rsid w:val="726ACD76"/>
    <w:rsid w:val="726C0A02"/>
    <w:rsid w:val="726C54DD"/>
    <w:rsid w:val="726CC29A"/>
    <w:rsid w:val="726E07F0"/>
    <w:rsid w:val="726E6B8C"/>
    <w:rsid w:val="726E6E03"/>
    <w:rsid w:val="726FE2C0"/>
    <w:rsid w:val="727025F0"/>
    <w:rsid w:val="72706392"/>
    <w:rsid w:val="72733FAB"/>
    <w:rsid w:val="7273F1D3"/>
    <w:rsid w:val="727465B1"/>
    <w:rsid w:val="72748588"/>
    <w:rsid w:val="7275040E"/>
    <w:rsid w:val="7275AA4A"/>
    <w:rsid w:val="7275AC34"/>
    <w:rsid w:val="727B66B6"/>
    <w:rsid w:val="727E3A93"/>
    <w:rsid w:val="727E5330"/>
    <w:rsid w:val="728460AA"/>
    <w:rsid w:val="728477D9"/>
    <w:rsid w:val="728494D0"/>
    <w:rsid w:val="72881275"/>
    <w:rsid w:val="72885F52"/>
    <w:rsid w:val="7289101A"/>
    <w:rsid w:val="72895A14"/>
    <w:rsid w:val="728A7139"/>
    <w:rsid w:val="728AC054"/>
    <w:rsid w:val="728BDE40"/>
    <w:rsid w:val="728C2A06"/>
    <w:rsid w:val="72906D3F"/>
    <w:rsid w:val="72911A39"/>
    <w:rsid w:val="7291919A"/>
    <w:rsid w:val="7294FBAB"/>
    <w:rsid w:val="7295D7FA"/>
    <w:rsid w:val="7297226F"/>
    <w:rsid w:val="7297EE65"/>
    <w:rsid w:val="729D3096"/>
    <w:rsid w:val="72A3D76C"/>
    <w:rsid w:val="72A51C71"/>
    <w:rsid w:val="72A55A8D"/>
    <w:rsid w:val="72A579DC"/>
    <w:rsid w:val="72A68C1E"/>
    <w:rsid w:val="72A6A49C"/>
    <w:rsid w:val="72A6A7F7"/>
    <w:rsid w:val="72ABB99D"/>
    <w:rsid w:val="72AC0F0F"/>
    <w:rsid w:val="72B33059"/>
    <w:rsid w:val="72B42D42"/>
    <w:rsid w:val="72B4B529"/>
    <w:rsid w:val="72B5B6E3"/>
    <w:rsid w:val="72B826F6"/>
    <w:rsid w:val="72B87EC3"/>
    <w:rsid w:val="72B92B4C"/>
    <w:rsid w:val="72B96798"/>
    <w:rsid w:val="72B9B9DF"/>
    <w:rsid w:val="72BE849F"/>
    <w:rsid w:val="72C158F6"/>
    <w:rsid w:val="72C175E2"/>
    <w:rsid w:val="72C283FE"/>
    <w:rsid w:val="72C2A45C"/>
    <w:rsid w:val="72C2E94A"/>
    <w:rsid w:val="72C4CBC5"/>
    <w:rsid w:val="72C54680"/>
    <w:rsid w:val="72C5E868"/>
    <w:rsid w:val="72C7009B"/>
    <w:rsid w:val="72C74099"/>
    <w:rsid w:val="72C9A233"/>
    <w:rsid w:val="72CC56A3"/>
    <w:rsid w:val="72CE1FE8"/>
    <w:rsid w:val="72CFFF04"/>
    <w:rsid w:val="72D3937C"/>
    <w:rsid w:val="72D46D50"/>
    <w:rsid w:val="72D47A1E"/>
    <w:rsid w:val="72D5207A"/>
    <w:rsid w:val="72D78FC0"/>
    <w:rsid w:val="72D93FD0"/>
    <w:rsid w:val="72DC4D1C"/>
    <w:rsid w:val="72E1C4EB"/>
    <w:rsid w:val="72E423AD"/>
    <w:rsid w:val="72E4C85D"/>
    <w:rsid w:val="72E4E877"/>
    <w:rsid w:val="72E775C4"/>
    <w:rsid w:val="72EB25C0"/>
    <w:rsid w:val="72F05BF1"/>
    <w:rsid w:val="72F13B91"/>
    <w:rsid w:val="72F1C242"/>
    <w:rsid w:val="72F291E4"/>
    <w:rsid w:val="72F47CF9"/>
    <w:rsid w:val="72F4CD3A"/>
    <w:rsid w:val="72F7A2A6"/>
    <w:rsid w:val="72F7A8E3"/>
    <w:rsid w:val="72F92F6B"/>
    <w:rsid w:val="72F99E8D"/>
    <w:rsid w:val="72F9BD05"/>
    <w:rsid w:val="72FB0AEA"/>
    <w:rsid w:val="72FBAF5E"/>
    <w:rsid w:val="72FD1C23"/>
    <w:rsid w:val="72FE80AF"/>
    <w:rsid w:val="72FE9BF3"/>
    <w:rsid w:val="73006FC4"/>
    <w:rsid w:val="7300ED88"/>
    <w:rsid w:val="7301A059"/>
    <w:rsid w:val="73020E47"/>
    <w:rsid w:val="7302F16F"/>
    <w:rsid w:val="73034361"/>
    <w:rsid w:val="73044AC7"/>
    <w:rsid w:val="7305B170"/>
    <w:rsid w:val="73071585"/>
    <w:rsid w:val="73086F33"/>
    <w:rsid w:val="73093029"/>
    <w:rsid w:val="730979B6"/>
    <w:rsid w:val="7309D4A5"/>
    <w:rsid w:val="730C8795"/>
    <w:rsid w:val="730D2D82"/>
    <w:rsid w:val="730D5B28"/>
    <w:rsid w:val="730E495E"/>
    <w:rsid w:val="730E7810"/>
    <w:rsid w:val="7310641A"/>
    <w:rsid w:val="7310C6C8"/>
    <w:rsid w:val="7312892D"/>
    <w:rsid w:val="7312A783"/>
    <w:rsid w:val="73158796"/>
    <w:rsid w:val="731885D4"/>
    <w:rsid w:val="731A01AB"/>
    <w:rsid w:val="731A0AC7"/>
    <w:rsid w:val="731A5C2B"/>
    <w:rsid w:val="731A5DB5"/>
    <w:rsid w:val="731D3A45"/>
    <w:rsid w:val="731FB46A"/>
    <w:rsid w:val="731FDEB0"/>
    <w:rsid w:val="73200C8C"/>
    <w:rsid w:val="73227389"/>
    <w:rsid w:val="732431CB"/>
    <w:rsid w:val="73258B08"/>
    <w:rsid w:val="73259B00"/>
    <w:rsid w:val="73288F46"/>
    <w:rsid w:val="732C9DE2"/>
    <w:rsid w:val="7333CCCE"/>
    <w:rsid w:val="7335FB1A"/>
    <w:rsid w:val="73360526"/>
    <w:rsid w:val="73389043"/>
    <w:rsid w:val="7338FD60"/>
    <w:rsid w:val="7339FA3F"/>
    <w:rsid w:val="733B8496"/>
    <w:rsid w:val="733C1C0E"/>
    <w:rsid w:val="733E7ED4"/>
    <w:rsid w:val="733F4B75"/>
    <w:rsid w:val="733F9D84"/>
    <w:rsid w:val="7340A697"/>
    <w:rsid w:val="734981F0"/>
    <w:rsid w:val="73499341"/>
    <w:rsid w:val="734ED929"/>
    <w:rsid w:val="734F6729"/>
    <w:rsid w:val="7350F835"/>
    <w:rsid w:val="7351641A"/>
    <w:rsid w:val="7351EFDD"/>
    <w:rsid w:val="735402FA"/>
    <w:rsid w:val="73541698"/>
    <w:rsid w:val="73548A5D"/>
    <w:rsid w:val="7355BC00"/>
    <w:rsid w:val="73562509"/>
    <w:rsid w:val="73563AAF"/>
    <w:rsid w:val="735A2D5B"/>
    <w:rsid w:val="735A57B0"/>
    <w:rsid w:val="735F550B"/>
    <w:rsid w:val="73606F8E"/>
    <w:rsid w:val="73614333"/>
    <w:rsid w:val="7361BA6E"/>
    <w:rsid w:val="7361D3B1"/>
    <w:rsid w:val="7362AC4C"/>
    <w:rsid w:val="73630007"/>
    <w:rsid w:val="7363246C"/>
    <w:rsid w:val="7367BF7D"/>
    <w:rsid w:val="73680D1C"/>
    <w:rsid w:val="7368989F"/>
    <w:rsid w:val="736968CF"/>
    <w:rsid w:val="736A38A6"/>
    <w:rsid w:val="736A5E0C"/>
    <w:rsid w:val="736CB94E"/>
    <w:rsid w:val="736D06BE"/>
    <w:rsid w:val="736D843A"/>
    <w:rsid w:val="736DC7B4"/>
    <w:rsid w:val="736EEA5C"/>
    <w:rsid w:val="73702E95"/>
    <w:rsid w:val="7370CFB9"/>
    <w:rsid w:val="737134CF"/>
    <w:rsid w:val="7371A2B4"/>
    <w:rsid w:val="7371FB40"/>
    <w:rsid w:val="73727571"/>
    <w:rsid w:val="737621C6"/>
    <w:rsid w:val="7376CDED"/>
    <w:rsid w:val="7379A153"/>
    <w:rsid w:val="737A54D9"/>
    <w:rsid w:val="737AAAB5"/>
    <w:rsid w:val="737AE46F"/>
    <w:rsid w:val="737B0543"/>
    <w:rsid w:val="737B54FF"/>
    <w:rsid w:val="737CE694"/>
    <w:rsid w:val="737EACBC"/>
    <w:rsid w:val="7380E2E3"/>
    <w:rsid w:val="7381B8FB"/>
    <w:rsid w:val="73833794"/>
    <w:rsid w:val="738501A0"/>
    <w:rsid w:val="7388279C"/>
    <w:rsid w:val="73888FDA"/>
    <w:rsid w:val="7388CE40"/>
    <w:rsid w:val="738AE972"/>
    <w:rsid w:val="738E7248"/>
    <w:rsid w:val="739048CA"/>
    <w:rsid w:val="739147CF"/>
    <w:rsid w:val="7391E960"/>
    <w:rsid w:val="7392C52A"/>
    <w:rsid w:val="7392D12D"/>
    <w:rsid w:val="7393DAD9"/>
    <w:rsid w:val="739419C9"/>
    <w:rsid w:val="73957F10"/>
    <w:rsid w:val="73967725"/>
    <w:rsid w:val="7396BBAF"/>
    <w:rsid w:val="73973B4E"/>
    <w:rsid w:val="7398B245"/>
    <w:rsid w:val="7399215F"/>
    <w:rsid w:val="739958B2"/>
    <w:rsid w:val="7399A202"/>
    <w:rsid w:val="739C6773"/>
    <w:rsid w:val="739D834B"/>
    <w:rsid w:val="739EC351"/>
    <w:rsid w:val="739FA942"/>
    <w:rsid w:val="73A05D9A"/>
    <w:rsid w:val="73A13959"/>
    <w:rsid w:val="73A23748"/>
    <w:rsid w:val="73A26617"/>
    <w:rsid w:val="73A3B2D0"/>
    <w:rsid w:val="73A66BB5"/>
    <w:rsid w:val="73A78628"/>
    <w:rsid w:val="73AAEBC8"/>
    <w:rsid w:val="73ACD03C"/>
    <w:rsid w:val="73AE1700"/>
    <w:rsid w:val="73AF5C01"/>
    <w:rsid w:val="73AF6035"/>
    <w:rsid w:val="73B024F1"/>
    <w:rsid w:val="73B0851E"/>
    <w:rsid w:val="73B53442"/>
    <w:rsid w:val="73B556B1"/>
    <w:rsid w:val="73B7A40A"/>
    <w:rsid w:val="73BA2EDB"/>
    <w:rsid w:val="73BA88B0"/>
    <w:rsid w:val="73BBC467"/>
    <w:rsid w:val="73BC19A1"/>
    <w:rsid w:val="73C060EC"/>
    <w:rsid w:val="73C1FF1F"/>
    <w:rsid w:val="73C21C35"/>
    <w:rsid w:val="73C24289"/>
    <w:rsid w:val="73C4DED9"/>
    <w:rsid w:val="73C6F8F5"/>
    <w:rsid w:val="73C992A3"/>
    <w:rsid w:val="73CC3788"/>
    <w:rsid w:val="73CC77FC"/>
    <w:rsid w:val="73CF2EB7"/>
    <w:rsid w:val="73CF4ACF"/>
    <w:rsid w:val="73D0C616"/>
    <w:rsid w:val="73D2EA88"/>
    <w:rsid w:val="73D2FB2C"/>
    <w:rsid w:val="73D374E0"/>
    <w:rsid w:val="73D587DA"/>
    <w:rsid w:val="73D64B32"/>
    <w:rsid w:val="73D6DBEB"/>
    <w:rsid w:val="73D77B36"/>
    <w:rsid w:val="73D789D3"/>
    <w:rsid w:val="73D834EC"/>
    <w:rsid w:val="73DA78EC"/>
    <w:rsid w:val="73DCCDE6"/>
    <w:rsid w:val="73DE9C0D"/>
    <w:rsid w:val="73E1A6EF"/>
    <w:rsid w:val="73E1CFEB"/>
    <w:rsid w:val="73E4E8E3"/>
    <w:rsid w:val="73E53EA8"/>
    <w:rsid w:val="73E59660"/>
    <w:rsid w:val="73E5F0B3"/>
    <w:rsid w:val="73E8BFDE"/>
    <w:rsid w:val="73E8F67D"/>
    <w:rsid w:val="73E95C8B"/>
    <w:rsid w:val="73EA67EA"/>
    <w:rsid w:val="73EAB089"/>
    <w:rsid w:val="73EE2578"/>
    <w:rsid w:val="73EEAB5B"/>
    <w:rsid w:val="73EEE68A"/>
    <w:rsid w:val="73EFAE7D"/>
    <w:rsid w:val="73F012B1"/>
    <w:rsid w:val="73F0D82E"/>
    <w:rsid w:val="73F5863B"/>
    <w:rsid w:val="73F6A98A"/>
    <w:rsid w:val="73F88B49"/>
    <w:rsid w:val="73F96B34"/>
    <w:rsid w:val="73F9F522"/>
    <w:rsid w:val="73FA4BA5"/>
    <w:rsid w:val="73FBCFA3"/>
    <w:rsid w:val="73FBD3CE"/>
    <w:rsid w:val="73FD6346"/>
    <w:rsid w:val="73FDCF9E"/>
    <w:rsid w:val="7401758E"/>
    <w:rsid w:val="7401FB8B"/>
    <w:rsid w:val="74029EA2"/>
    <w:rsid w:val="7402A102"/>
    <w:rsid w:val="740393A5"/>
    <w:rsid w:val="7404E752"/>
    <w:rsid w:val="74055D85"/>
    <w:rsid w:val="74073810"/>
    <w:rsid w:val="74083795"/>
    <w:rsid w:val="740A8A06"/>
    <w:rsid w:val="740C25F9"/>
    <w:rsid w:val="740C316E"/>
    <w:rsid w:val="740C8A74"/>
    <w:rsid w:val="740D5D27"/>
    <w:rsid w:val="740D6891"/>
    <w:rsid w:val="740F738D"/>
    <w:rsid w:val="74107562"/>
    <w:rsid w:val="7411C45B"/>
    <w:rsid w:val="7411CB90"/>
    <w:rsid w:val="74122DF4"/>
    <w:rsid w:val="7412E74B"/>
    <w:rsid w:val="7412F2C1"/>
    <w:rsid w:val="7415890F"/>
    <w:rsid w:val="7415B0BC"/>
    <w:rsid w:val="7415E928"/>
    <w:rsid w:val="74164375"/>
    <w:rsid w:val="7416EDEE"/>
    <w:rsid w:val="741819B4"/>
    <w:rsid w:val="74185722"/>
    <w:rsid w:val="741B2FBC"/>
    <w:rsid w:val="741B80F7"/>
    <w:rsid w:val="741BF1A8"/>
    <w:rsid w:val="741C8683"/>
    <w:rsid w:val="741CAE5B"/>
    <w:rsid w:val="741ED504"/>
    <w:rsid w:val="741F7F15"/>
    <w:rsid w:val="741FD66E"/>
    <w:rsid w:val="7421734B"/>
    <w:rsid w:val="742316D8"/>
    <w:rsid w:val="74239FE6"/>
    <w:rsid w:val="7423E945"/>
    <w:rsid w:val="7424A3CA"/>
    <w:rsid w:val="7424CE82"/>
    <w:rsid w:val="74287530"/>
    <w:rsid w:val="742AD682"/>
    <w:rsid w:val="742E309B"/>
    <w:rsid w:val="742E826C"/>
    <w:rsid w:val="742F92B4"/>
    <w:rsid w:val="7431ED4F"/>
    <w:rsid w:val="7432F1DF"/>
    <w:rsid w:val="74330510"/>
    <w:rsid w:val="74330F3B"/>
    <w:rsid w:val="74332C0C"/>
    <w:rsid w:val="7433DCBA"/>
    <w:rsid w:val="74378DC9"/>
    <w:rsid w:val="74388FE2"/>
    <w:rsid w:val="74398CA7"/>
    <w:rsid w:val="743BE9E4"/>
    <w:rsid w:val="743C2666"/>
    <w:rsid w:val="743C591E"/>
    <w:rsid w:val="7443DA8D"/>
    <w:rsid w:val="744491F8"/>
    <w:rsid w:val="74463DA1"/>
    <w:rsid w:val="7448E222"/>
    <w:rsid w:val="744959C2"/>
    <w:rsid w:val="744BDF15"/>
    <w:rsid w:val="744C99B8"/>
    <w:rsid w:val="744D7DD2"/>
    <w:rsid w:val="744E5A50"/>
    <w:rsid w:val="744ED07A"/>
    <w:rsid w:val="744FC2C2"/>
    <w:rsid w:val="7450EB3D"/>
    <w:rsid w:val="7453E548"/>
    <w:rsid w:val="74548546"/>
    <w:rsid w:val="74556938"/>
    <w:rsid w:val="7457037F"/>
    <w:rsid w:val="74589F30"/>
    <w:rsid w:val="74590623"/>
    <w:rsid w:val="7459140E"/>
    <w:rsid w:val="745B6281"/>
    <w:rsid w:val="745BCCDC"/>
    <w:rsid w:val="745C5572"/>
    <w:rsid w:val="745C8D68"/>
    <w:rsid w:val="745D7694"/>
    <w:rsid w:val="745E494F"/>
    <w:rsid w:val="7460A9FA"/>
    <w:rsid w:val="7460E557"/>
    <w:rsid w:val="746100DF"/>
    <w:rsid w:val="74618177"/>
    <w:rsid w:val="7461A2DB"/>
    <w:rsid w:val="7461CC72"/>
    <w:rsid w:val="746299FB"/>
    <w:rsid w:val="7462BAA8"/>
    <w:rsid w:val="74660F9B"/>
    <w:rsid w:val="746618C4"/>
    <w:rsid w:val="74689886"/>
    <w:rsid w:val="746B14EF"/>
    <w:rsid w:val="746BCDC9"/>
    <w:rsid w:val="746C176C"/>
    <w:rsid w:val="746C8896"/>
    <w:rsid w:val="746C919A"/>
    <w:rsid w:val="746C9FE2"/>
    <w:rsid w:val="746D9A86"/>
    <w:rsid w:val="746EE1A3"/>
    <w:rsid w:val="7470170E"/>
    <w:rsid w:val="74703937"/>
    <w:rsid w:val="74709600"/>
    <w:rsid w:val="7470BD97"/>
    <w:rsid w:val="7471A566"/>
    <w:rsid w:val="74731857"/>
    <w:rsid w:val="7473EFFC"/>
    <w:rsid w:val="7475053E"/>
    <w:rsid w:val="7475ECB3"/>
    <w:rsid w:val="747A49B9"/>
    <w:rsid w:val="747D8475"/>
    <w:rsid w:val="747D84DB"/>
    <w:rsid w:val="747F74E1"/>
    <w:rsid w:val="7480200B"/>
    <w:rsid w:val="7484F85E"/>
    <w:rsid w:val="74853F3E"/>
    <w:rsid w:val="7486F621"/>
    <w:rsid w:val="74894D5A"/>
    <w:rsid w:val="748A6B05"/>
    <w:rsid w:val="748C3C45"/>
    <w:rsid w:val="748DE8D9"/>
    <w:rsid w:val="748E1111"/>
    <w:rsid w:val="748F4D61"/>
    <w:rsid w:val="74912565"/>
    <w:rsid w:val="74955124"/>
    <w:rsid w:val="7495D5F8"/>
    <w:rsid w:val="7495EB78"/>
    <w:rsid w:val="7496D7B0"/>
    <w:rsid w:val="749C6C65"/>
    <w:rsid w:val="749CA279"/>
    <w:rsid w:val="749E6820"/>
    <w:rsid w:val="749F4C9C"/>
    <w:rsid w:val="74A063CB"/>
    <w:rsid w:val="74A0DCDF"/>
    <w:rsid w:val="74A1220B"/>
    <w:rsid w:val="74A16A6B"/>
    <w:rsid w:val="74A1879C"/>
    <w:rsid w:val="74A3C19A"/>
    <w:rsid w:val="74A4640D"/>
    <w:rsid w:val="74A4A669"/>
    <w:rsid w:val="74A5DA19"/>
    <w:rsid w:val="74A7449D"/>
    <w:rsid w:val="74A87B4F"/>
    <w:rsid w:val="74A893C1"/>
    <w:rsid w:val="74A90184"/>
    <w:rsid w:val="74A9C033"/>
    <w:rsid w:val="74A9CC46"/>
    <w:rsid w:val="74AA0BC7"/>
    <w:rsid w:val="74AD3C11"/>
    <w:rsid w:val="74AE0D5E"/>
    <w:rsid w:val="74AEAD96"/>
    <w:rsid w:val="74AF0F63"/>
    <w:rsid w:val="74AF2D4B"/>
    <w:rsid w:val="74AF79C8"/>
    <w:rsid w:val="74B053CD"/>
    <w:rsid w:val="74B1E1B7"/>
    <w:rsid w:val="74B2F97C"/>
    <w:rsid w:val="74B4321B"/>
    <w:rsid w:val="74B63D47"/>
    <w:rsid w:val="74B6A5B1"/>
    <w:rsid w:val="74B845FF"/>
    <w:rsid w:val="74B8C5B4"/>
    <w:rsid w:val="74BBD257"/>
    <w:rsid w:val="74BC822B"/>
    <w:rsid w:val="74BDA29C"/>
    <w:rsid w:val="74BE8C47"/>
    <w:rsid w:val="74BEBF5B"/>
    <w:rsid w:val="74BED3CF"/>
    <w:rsid w:val="74BF4097"/>
    <w:rsid w:val="74BFA8FF"/>
    <w:rsid w:val="74C25C8E"/>
    <w:rsid w:val="74C283B2"/>
    <w:rsid w:val="74C789E6"/>
    <w:rsid w:val="74CA063A"/>
    <w:rsid w:val="74CBA242"/>
    <w:rsid w:val="74CBBCEA"/>
    <w:rsid w:val="74CC3A24"/>
    <w:rsid w:val="74CD101E"/>
    <w:rsid w:val="74CF33B7"/>
    <w:rsid w:val="74CF9A19"/>
    <w:rsid w:val="74D0E90B"/>
    <w:rsid w:val="74D24FA9"/>
    <w:rsid w:val="74D48AA1"/>
    <w:rsid w:val="74D48ABF"/>
    <w:rsid w:val="74D75675"/>
    <w:rsid w:val="74D8F11F"/>
    <w:rsid w:val="74DB0FD3"/>
    <w:rsid w:val="74DB6D18"/>
    <w:rsid w:val="74DCB552"/>
    <w:rsid w:val="74DF85E9"/>
    <w:rsid w:val="74DFE3FD"/>
    <w:rsid w:val="74E2B208"/>
    <w:rsid w:val="74E3B5CF"/>
    <w:rsid w:val="74E43C99"/>
    <w:rsid w:val="74E48723"/>
    <w:rsid w:val="74E62ACF"/>
    <w:rsid w:val="74E63749"/>
    <w:rsid w:val="74E803A9"/>
    <w:rsid w:val="74EC7974"/>
    <w:rsid w:val="74F0367F"/>
    <w:rsid w:val="74F2637D"/>
    <w:rsid w:val="74F35EB0"/>
    <w:rsid w:val="74F3D88F"/>
    <w:rsid w:val="74F4A27C"/>
    <w:rsid w:val="74F6562C"/>
    <w:rsid w:val="74F7F6F5"/>
    <w:rsid w:val="74F94214"/>
    <w:rsid w:val="74F9DAF6"/>
    <w:rsid w:val="74FD414A"/>
    <w:rsid w:val="74FDE1C8"/>
    <w:rsid w:val="74FE74B3"/>
    <w:rsid w:val="74FEB83E"/>
    <w:rsid w:val="74FF1503"/>
    <w:rsid w:val="74FF3CC6"/>
    <w:rsid w:val="74FFA2D9"/>
    <w:rsid w:val="750036A2"/>
    <w:rsid w:val="75011F50"/>
    <w:rsid w:val="7502E060"/>
    <w:rsid w:val="7503C05C"/>
    <w:rsid w:val="750443C4"/>
    <w:rsid w:val="7504A93A"/>
    <w:rsid w:val="750532ED"/>
    <w:rsid w:val="7506770E"/>
    <w:rsid w:val="75094892"/>
    <w:rsid w:val="7509DB9E"/>
    <w:rsid w:val="750CA9D5"/>
    <w:rsid w:val="750E879E"/>
    <w:rsid w:val="751019BC"/>
    <w:rsid w:val="751065EE"/>
    <w:rsid w:val="7512A2DB"/>
    <w:rsid w:val="7512C55E"/>
    <w:rsid w:val="7512D609"/>
    <w:rsid w:val="7515320F"/>
    <w:rsid w:val="75153AB7"/>
    <w:rsid w:val="75155DA9"/>
    <w:rsid w:val="7518D89A"/>
    <w:rsid w:val="75194937"/>
    <w:rsid w:val="751B143F"/>
    <w:rsid w:val="751C4807"/>
    <w:rsid w:val="751CB506"/>
    <w:rsid w:val="751E06BE"/>
    <w:rsid w:val="751E0E31"/>
    <w:rsid w:val="751EFD02"/>
    <w:rsid w:val="75203269"/>
    <w:rsid w:val="7520F20F"/>
    <w:rsid w:val="75223BAB"/>
    <w:rsid w:val="7522BC44"/>
    <w:rsid w:val="7523B105"/>
    <w:rsid w:val="75240BDB"/>
    <w:rsid w:val="752491AD"/>
    <w:rsid w:val="75254569"/>
    <w:rsid w:val="7528C426"/>
    <w:rsid w:val="7529CF45"/>
    <w:rsid w:val="752C0B35"/>
    <w:rsid w:val="752D1064"/>
    <w:rsid w:val="752D1E48"/>
    <w:rsid w:val="752D8832"/>
    <w:rsid w:val="752DDF14"/>
    <w:rsid w:val="752F531F"/>
    <w:rsid w:val="7531C6B0"/>
    <w:rsid w:val="7535499E"/>
    <w:rsid w:val="75379B5B"/>
    <w:rsid w:val="7537B1D8"/>
    <w:rsid w:val="753AA2C6"/>
    <w:rsid w:val="753C64E4"/>
    <w:rsid w:val="753C76BD"/>
    <w:rsid w:val="753CD6EB"/>
    <w:rsid w:val="753E4294"/>
    <w:rsid w:val="753FB46F"/>
    <w:rsid w:val="753FFF55"/>
    <w:rsid w:val="75405DBF"/>
    <w:rsid w:val="7540F1DB"/>
    <w:rsid w:val="75410E8B"/>
    <w:rsid w:val="754292CE"/>
    <w:rsid w:val="754344F5"/>
    <w:rsid w:val="75457E6F"/>
    <w:rsid w:val="7545F484"/>
    <w:rsid w:val="75473484"/>
    <w:rsid w:val="754809E2"/>
    <w:rsid w:val="754B0A86"/>
    <w:rsid w:val="754C4C55"/>
    <w:rsid w:val="754C57BC"/>
    <w:rsid w:val="754DAD27"/>
    <w:rsid w:val="754F452B"/>
    <w:rsid w:val="754F5D42"/>
    <w:rsid w:val="754FB2D7"/>
    <w:rsid w:val="75516D13"/>
    <w:rsid w:val="7551C551"/>
    <w:rsid w:val="75522E59"/>
    <w:rsid w:val="7553C219"/>
    <w:rsid w:val="7555BBE0"/>
    <w:rsid w:val="75571841"/>
    <w:rsid w:val="7557F926"/>
    <w:rsid w:val="75583CE6"/>
    <w:rsid w:val="7558E93E"/>
    <w:rsid w:val="755A31A6"/>
    <w:rsid w:val="755BC54E"/>
    <w:rsid w:val="755C2E5D"/>
    <w:rsid w:val="755D029E"/>
    <w:rsid w:val="755F388C"/>
    <w:rsid w:val="755FDB57"/>
    <w:rsid w:val="75602A66"/>
    <w:rsid w:val="7560DCDF"/>
    <w:rsid w:val="75638459"/>
    <w:rsid w:val="7563E54E"/>
    <w:rsid w:val="7564D12C"/>
    <w:rsid w:val="7566B5DE"/>
    <w:rsid w:val="7567F892"/>
    <w:rsid w:val="756A9BEF"/>
    <w:rsid w:val="756B5583"/>
    <w:rsid w:val="756CA776"/>
    <w:rsid w:val="756DFD7B"/>
    <w:rsid w:val="756E5712"/>
    <w:rsid w:val="756E91F2"/>
    <w:rsid w:val="75705856"/>
    <w:rsid w:val="7572BC6B"/>
    <w:rsid w:val="7575239D"/>
    <w:rsid w:val="757560F9"/>
    <w:rsid w:val="75757D28"/>
    <w:rsid w:val="7575A5B9"/>
    <w:rsid w:val="75760CB4"/>
    <w:rsid w:val="7576D4B8"/>
    <w:rsid w:val="75786222"/>
    <w:rsid w:val="75798026"/>
    <w:rsid w:val="757E38ED"/>
    <w:rsid w:val="758222AE"/>
    <w:rsid w:val="758419DC"/>
    <w:rsid w:val="75842F3B"/>
    <w:rsid w:val="75894BAD"/>
    <w:rsid w:val="7589888F"/>
    <w:rsid w:val="758CDF2A"/>
    <w:rsid w:val="758D77D2"/>
    <w:rsid w:val="758EC44A"/>
    <w:rsid w:val="758F391F"/>
    <w:rsid w:val="7590923E"/>
    <w:rsid w:val="75913C1C"/>
    <w:rsid w:val="7591D7BF"/>
    <w:rsid w:val="7591F977"/>
    <w:rsid w:val="759245FD"/>
    <w:rsid w:val="7592E009"/>
    <w:rsid w:val="75944F05"/>
    <w:rsid w:val="7596D73A"/>
    <w:rsid w:val="7598F6E2"/>
    <w:rsid w:val="7598FBE7"/>
    <w:rsid w:val="75993CF7"/>
    <w:rsid w:val="759A125C"/>
    <w:rsid w:val="759A2073"/>
    <w:rsid w:val="759AC366"/>
    <w:rsid w:val="759B58C6"/>
    <w:rsid w:val="759D60A2"/>
    <w:rsid w:val="759E59D3"/>
    <w:rsid w:val="75A0F222"/>
    <w:rsid w:val="75A16C5A"/>
    <w:rsid w:val="75A1A398"/>
    <w:rsid w:val="75A1D459"/>
    <w:rsid w:val="75A21507"/>
    <w:rsid w:val="75A27E1B"/>
    <w:rsid w:val="75A39015"/>
    <w:rsid w:val="75A3FFF0"/>
    <w:rsid w:val="75A5E316"/>
    <w:rsid w:val="75A5EBDD"/>
    <w:rsid w:val="75A68591"/>
    <w:rsid w:val="75A79AE4"/>
    <w:rsid w:val="75A83E21"/>
    <w:rsid w:val="75A9837A"/>
    <w:rsid w:val="75AB0731"/>
    <w:rsid w:val="75AB0B9D"/>
    <w:rsid w:val="75ACEB37"/>
    <w:rsid w:val="75AD836A"/>
    <w:rsid w:val="75ADE1AC"/>
    <w:rsid w:val="75AE4734"/>
    <w:rsid w:val="75AFA283"/>
    <w:rsid w:val="75B09B3A"/>
    <w:rsid w:val="75B187B6"/>
    <w:rsid w:val="75B23F6C"/>
    <w:rsid w:val="75B2B00D"/>
    <w:rsid w:val="75B52815"/>
    <w:rsid w:val="75B5F690"/>
    <w:rsid w:val="75B69522"/>
    <w:rsid w:val="75B74EE2"/>
    <w:rsid w:val="75BBC06F"/>
    <w:rsid w:val="75BBE347"/>
    <w:rsid w:val="75BC73EE"/>
    <w:rsid w:val="75BCE9F7"/>
    <w:rsid w:val="75BDF1E5"/>
    <w:rsid w:val="75BE1FDD"/>
    <w:rsid w:val="75BE7715"/>
    <w:rsid w:val="75BF698D"/>
    <w:rsid w:val="75C336B7"/>
    <w:rsid w:val="75C69CDE"/>
    <w:rsid w:val="75C8360F"/>
    <w:rsid w:val="75C89AE1"/>
    <w:rsid w:val="75C8FC2D"/>
    <w:rsid w:val="75CB4F52"/>
    <w:rsid w:val="75CC37F9"/>
    <w:rsid w:val="75CCE416"/>
    <w:rsid w:val="75CCF273"/>
    <w:rsid w:val="75CE6991"/>
    <w:rsid w:val="75CE6CF4"/>
    <w:rsid w:val="75CF152C"/>
    <w:rsid w:val="75CFA7A0"/>
    <w:rsid w:val="75D108D8"/>
    <w:rsid w:val="75D2B623"/>
    <w:rsid w:val="75D3746F"/>
    <w:rsid w:val="75D38FB1"/>
    <w:rsid w:val="75D39A10"/>
    <w:rsid w:val="75D42EA1"/>
    <w:rsid w:val="75D4973F"/>
    <w:rsid w:val="75D49DF3"/>
    <w:rsid w:val="75D553BD"/>
    <w:rsid w:val="75D605EF"/>
    <w:rsid w:val="75D6A7E3"/>
    <w:rsid w:val="75D9B95A"/>
    <w:rsid w:val="75DA2694"/>
    <w:rsid w:val="75DB2CDC"/>
    <w:rsid w:val="75DC3B6E"/>
    <w:rsid w:val="75DDBF97"/>
    <w:rsid w:val="75DDE2DC"/>
    <w:rsid w:val="75DEAE8E"/>
    <w:rsid w:val="75E08C3F"/>
    <w:rsid w:val="75E1D44C"/>
    <w:rsid w:val="75E379BF"/>
    <w:rsid w:val="75E5483E"/>
    <w:rsid w:val="75E5589C"/>
    <w:rsid w:val="75E72BB2"/>
    <w:rsid w:val="75E76F60"/>
    <w:rsid w:val="75E7ED3B"/>
    <w:rsid w:val="75E8B77A"/>
    <w:rsid w:val="75E8D2D3"/>
    <w:rsid w:val="75E8DBC5"/>
    <w:rsid w:val="75E98687"/>
    <w:rsid w:val="75EAD00F"/>
    <w:rsid w:val="75EE1F10"/>
    <w:rsid w:val="75F30DEA"/>
    <w:rsid w:val="75F3C049"/>
    <w:rsid w:val="75F3C57D"/>
    <w:rsid w:val="75F53336"/>
    <w:rsid w:val="75F726E0"/>
    <w:rsid w:val="75F92400"/>
    <w:rsid w:val="75FA7B5C"/>
    <w:rsid w:val="75FB3F4D"/>
    <w:rsid w:val="75FBB10D"/>
    <w:rsid w:val="75FEF3EF"/>
    <w:rsid w:val="75FFD69C"/>
    <w:rsid w:val="7600821A"/>
    <w:rsid w:val="76008A1B"/>
    <w:rsid w:val="76044DDE"/>
    <w:rsid w:val="7604E066"/>
    <w:rsid w:val="76063F5E"/>
    <w:rsid w:val="7607C148"/>
    <w:rsid w:val="760849FF"/>
    <w:rsid w:val="76091E6D"/>
    <w:rsid w:val="76094BE3"/>
    <w:rsid w:val="760A09CD"/>
    <w:rsid w:val="760BB2AA"/>
    <w:rsid w:val="760E6385"/>
    <w:rsid w:val="760F8D87"/>
    <w:rsid w:val="7611BF00"/>
    <w:rsid w:val="76125C5C"/>
    <w:rsid w:val="7612EDF6"/>
    <w:rsid w:val="76137EC9"/>
    <w:rsid w:val="7614EFC2"/>
    <w:rsid w:val="76163622"/>
    <w:rsid w:val="7617683B"/>
    <w:rsid w:val="7617FB64"/>
    <w:rsid w:val="761BE6D8"/>
    <w:rsid w:val="761DA5D8"/>
    <w:rsid w:val="761E451B"/>
    <w:rsid w:val="761F41BB"/>
    <w:rsid w:val="7623F235"/>
    <w:rsid w:val="76248D12"/>
    <w:rsid w:val="76260E85"/>
    <w:rsid w:val="76267D82"/>
    <w:rsid w:val="7627C125"/>
    <w:rsid w:val="762802D1"/>
    <w:rsid w:val="7629294D"/>
    <w:rsid w:val="7629FF49"/>
    <w:rsid w:val="762A4885"/>
    <w:rsid w:val="762B294B"/>
    <w:rsid w:val="762C6B65"/>
    <w:rsid w:val="762FFC51"/>
    <w:rsid w:val="7632AE72"/>
    <w:rsid w:val="7632C1B0"/>
    <w:rsid w:val="7633BD9A"/>
    <w:rsid w:val="7634272F"/>
    <w:rsid w:val="7636C938"/>
    <w:rsid w:val="7636DAC3"/>
    <w:rsid w:val="7637775D"/>
    <w:rsid w:val="7637A1F1"/>
    <w:rsid w:val="763827AF"/>
    <w:rsid w:val="76388467"/>
    <w:rsid w:val="7639A820"/>
    <w:rsid w:val="7639E210"/>
    <w:rsid w:val="763ABA0E"/>
    <w:rsid w:val="763AC692"/>
    <w:rsid w:val="763B3D40"/>
    <w:rsid w:val="763BE0C8"/>
    <w:rsid w:val="763CA47B"/>
    <w:rsid w:val="763D67B9"/>
    <w:rsid w:val="763E1F01"/>
    <w:rsid w:val="763EC539"/>
    <w:rsid w:val="763ECFAC"/>
    <w:rsid w:val="763F1872"/>
    <w:rsid w:val="763F90F3"/>
    <w:rsid w:val="763FEFA8"/>
    <w:rsid w:val="764101F2"/>
    <w:rsid w:val="76413462"/>
    <w:rsid w:val="76430CC1"/>
    <w:rsid w:val="7643D8DD"/>
    <w:rsid w:val="7644A64D"/>
    <w:rsid w:val="76488A59"/>
    <w:rsid w:val="76491CE3"/>
    <w:rsid w:val="764AEEE4"/>
    <w:rsid w:val="764C3F4C"/>
    <w:rsid w:val="764CDAEA"/>
    <w:rsid w:val="764DEFE3"/>
    <w:rsid w:val="76515884"/>
    <w:rsid w:val="7653D199"/>
    <w:rsid w:val="76551BF3"/>
    <w:rsid w:val="76583A8B"/>
    <w:rsid w:val="7658FCD8"/>
    <w:rsid w:val="765B6BBC"/>
    <w:rsid w:val="765BF765"/>
    <w:rsid w:val="765BFF78"/>
    <w:rsid w:val="765D1723"/>
    <w:rsid w:val="765D49EA"/>
    <w:rsid w:val="765D5477"/>
    <w:rsid w:val="765DAD48"/>
    <w:rsid w:val="765E312A"/>
    <w:rsid w:val="765EBD1B"/>
    <w:rsid w:val="766109C7"/>
    <w:rsid w:val="7661A602"/>
    <w:rsid w:val="7663E243"/>
    <w:rsid w:val="7664A3BA"/>
    <w:rsid w:val="7664C760"/>
    <w:rsid w:val="7665D756"/>
    <w:rsid w:val="766636AE"/>
    <w:rsid w:val="766671A4"/>
    <w:rsid w:val="7666A344"/>
    <w:rsid w:val="7666F0C6"/>
    <w:rsid w:val="7667180B"/>
    <w:rsid w:val="766907C9"/>
    <w:rsid w:val="76693B90"/>
    <w:rsid w:val="7669ED37"/>
    <w:rsid w:val="766AEF13"/>
    <w:rsid w:val="766C53E6"/>
    <w:rsid w:val="766C73E0"/>
    <w:rsid w:val="766DB9A2"/>
    <w:rsid w:val="766F323A"/>
    <w:rsid w:val="766F3925"/>
    <w:rsid w:val="767356D5"/>
    <w:rsid w:val="76739F99"/>
    <w:rsid w:val="76769956"/>
    <w:rsid w:val="76774DA2"/>
    <w:rsid w:val="76782404"/>
    <w:rsid w:val="76788328"/>
    <w:rsid w:val="767B0D58"/>
    <w:rsid w:val="767B8451"/>
    <w:rsid w:val="767BAB1D"/>
    <w:rsid w:val="767C0BE0"/>
    <w:rsid w:val="7682B0AD"/>
    <w:rsid w:val="7683ACCC"/>
    <w:rsid w:val="7683ECCE"/>
    <w:rsid w:val="76888998"/>
    <w:rsid w:val="768C38DC"/>
    <w:rsid w:val="768EC54C"/>
    <w:rsid w:val="768FD683"/>
    <w:rsid w:val="76901D71"/>
    <w:rsid w:val="76910316"/>
    <w:rsid w:val="76916E5D"/>
    <w:rsid w:val="76950A20"/>
    <w:rsid w:val="7695CD10"/>
    <w:rsid w:val="769923B9"/>
    <w:rsid w:val="769BA90C"/>
    <w:rsid w:val="769C6FC7"/>
    <w:rsid w:val="769CD416"/>
    <w:rsid w:val="769D317A"/>
    <w:rsid w:val="769F3E0B"/>
    <w:rsid w:val="76A17560"/>
    <w:rsid w:val="76A36793"/>
    <w:rsid w:val="76A3D02D"/>
    <w:rsid w:val="76A43C52"/>
    <w:rsid w:val="76A48474"/>
    <w:rsid w:val="76A57520"/>
    <w:rsid w:val="76A6144B"/>
    <w:rsid w:val="76A9220B"/>
    <w:rsid w:val="76A93E69"/>
    <w:rsid w:val="76A94D7B"/>
    <w:rsid w:val="76AE11EE"/>
    <w:rsid w:val="76AE3913"/>
    <w:rsid w:val="76AEA719"/>
    <w:rsid w:val="76B2FEDD"/>
    <w:rsid w:val="76B44375"/>
    <w:rsid w:val="76B940F0"/>
    <w:rsid w:val="76BA1A0D"/>
    <w:rsid w:val="76BEC123"/>
    <w:rsid w:val="76C04FC7"/>
    <w:rsid w:val="76C17828"/>
    <w:rsid w:val="76C3D1B5"/>
    <w:rsid w:val="76C4FCE3"/>
    <w:rsid w:val="76C5E4AA"/>
    <w:rsid w:val="76C6B638"/>
    <w:rsid w:val="76C7E7CD"/>
    <w:rsid w:val="76C7ECFC"/>
    <w:rsid w:val="76C9AB0E"/>
    <w:rsid w:val="76C9F511"/>
    <w:rsid w:val="76CC2B65"/>
    <w:rsid w:val="76CCC1E5"/>
    <w:rsid w:val="76CD01FC"/>
    <w:rsid w:val="76CD72FE"/>
    <w:rsid w:val="76CF12DA"/>
    <w:rsid w:val="76CF1BB4"/>
    <w:rsid w:val="76D18389"/>
    <w:rsid w:val="76D19110"/>
    <w:rsid w:val="76D24B5B"/>
    <w:rsid w:val="76D27181"/>
    <w:rsid w:val="76D48CF5"/>
    <w:rsid w:val="76D4E26E"/>
    <w:rsid w:val="76D51DCF"/>
    <w:rsid w:val="76D5229F"/>
    <w:rsid w:val="76D697AA"/>
    <w:rsid w:val="76D6E55D"/>
    <w:rsid w:val="76DCB3C3"/>
    <w:rsid w:val="76DF83AB"/>
    <w:rsid w:val="76E13D7E"/>
    <w:rsid w:val="76E1807A"/>
    <w:rsid w:val="76E2C8C8"/>
    <w:rsid w:val="76E2F6E3"/>
    <w:rsid w:val="76E719EC"/>
    <w:rsid w:val="76E75AB5"/>
    <w:rsid w:val="76EA9973"/>
    <w:rsid w:val="76EBAC99"/>
    <w:rsid w:val="76EC7450"/>
    <w:rsid w:val="76F11EAA"/>
    <w:rsid w:val="76F2A6D1"/>
    <w:rsid w:val="76F408D2"/>
    <w:rsid w:val="76F465B6"/>
    <w:rsid w:val="76F54DE9"/>
    <w:rsid w:val="76F64E3E"/>
    <w:rsid w:val="76F69168"/>
    <w:rsid w:val="76F6B08A"/>
    <w:rsid w:val="76F7E1F9"/>
    <w:rsid w:val="76FA8449"/>
    <w:rsid w:val="76FE9E43"/>
    <w:rsid w:val="7701C47B"/>
    <w:rsid w:val="77027E5E"/>
    <w:rsid w:val="77030868"/>
    <w:rsid w:val="7706062E"/>
    <w:rsid w:val="77069DAC"/>
    <w:rsid w:val="7706BD26"/>
    <w:rsid w:val="7709AFFC"/>
    <w:rsid w:val="7709E7A6"/>
    <w:rsid w:val="770C53CD"/>
    <w:rsid w:val="770C98F1"/>
    <w:rsid w:val="770DE806"/>
    <w:rsid w:val="770EAB03"/>
    <w:rsid w:val="77107C72"/>
    <w:rsid w:val="7712F680"/>
    <w:rsid w:val="7714D7D0"/>
    <w:rsid w:val="77163177"/>
    <w:rsid w:val="77163B22"/>
    <w:rsid w:val="77182958"/>
    <w:rsid w:val="77193A8F"/>
    <w:rsid w:val="77197E55"/>
    <w:rsid w:val="771980E3"/>
    <w:rsid w:val="771B0D0C"/>
    <w:rsid w:val="771B7107"/>
    <w:rsid w:val="771C9609"/>
    <w:rsid w:val="771CF660"/>
    <w:rsid w:val="771D0C9A"/>
    <w:rsid w:val="771D7316"/>
    <w:rsid w:val="771EFE46"/>
    <w:rsid w:val="771FC633"/>
    <w:rsid w:val="7721CBF9"/>
    <w:rsid w:val="7721E963"/>
    <w:rsid w:val="772456C9"/>
    <w:rsid w:val="77281009"/>
    <w:rsid w:val="7729202C"/>
    <w:rsid w:val="77297E18"/>
    <w:rsid w:val="772C3BEE"/>
    <w:rsid w:val="772CA2D3"/>
    <w:rsid w:val="772DB493"/>
    <w:rsid w:val="772E3383"/>
    <w:rsid w:val="772F51A4"/>
    <w:rsid w:val="7730E061"/>
    <w:rsid w:val="77312E5B"/>
    <w:rsid w:val="7731D7CB"/>
    <w:rsid w:val="7732AA00"/>
    <w:rsid w:val="7734FB52"/>
    <w:rsid w:val="7735596E"/>
    <w:rsid w:val="7736BC52"/>
    <w:rsid w:val="77374ABF"/>
    <w:rsid w:val="7737B201"/>
    <w:rsid w:val="77386FE8"/>
    <w:rsid w:val="773885FA"/>
    <w:rsid w:val="7738A789"/>
    <w:rsid w:val="773A54CB"/>
    <w:rsid w:val="773A5F1F"/>
    <w:rsid w:val="773AF47D"/>
    <w:rsid w:val="773C3F40"/>
    <w:rsid w:val="773C6430"/>
    <w:rsid w:val="773D970C"/>
    <w:rsid w:val="7741EF47"/>
    <w:rsid w:val="77441ED5"/>
    <w:rsid w:val="77489EDC"/>
    <w:rsid w:val="7748B938"/>
    <w:rsid w:val="774999E3"/>
    <w:rsid w:val="7749FC38"/>
    <w:rsid w:val="7749FE44"/>
    <w:rsid w:val="774BDE37"/>
    <w:rsid w:val="774D990C"/>
    <w:rsid w:val="774E0649"/>
    <w:rsid w:val="774EB1A3"/>
    <w:rsid w:val="774EEFB7"/>
    <w:rsid w:val="774F2E14"/>
    <w:rsid w:val="77510B85"/>
    <w:rsid w:val="77521B94"/>
    <w:rsid w:val="7756F154"/>
    <w:rsid w:val="7758AF3F"/>
    <w:rsid w:val="7759CEBF"/>
    <w:rsid w:val="775D9E78"/>
    <w:rsid w:val="775DD53E"/>
    <w:rsid w:val="775E3974"/>
    <w:rsid w:val="775F6DA2"/>
    <w:rsid w:val="77602615"/>
    <w:rsid w:val="7760E58C"/>
    <w:rsid w:val="77615380"/>
    <w:rsid w:val="77618FD6"/>
    <w:rsid w:val="776302C3"/>
    <w:rsid w:val="7763A939"/>
    <w:rsid w:val="7768A405"/>
    <w:rsid w:val="776A0E67"/>
    <w:rsid w:val="776AEEF2"/>
    <w:rsid w:val="776B5265"/>
    <w:rsid w:val="776BB6B3"/>
    <w:rsid w:val="776D1A5D"/>
    <w:rsid w:val="776D799C"/>
    <w:rsid w:val="776E2A90"/>
    <w:rsid w:val="776E8418"/>
    <w:rsid w:val="776F63A4"/>
    <w:rsid w:val="77717147"/>
    <w:rsid w:val="7771C8B2"/>
    <w:rsid w:val="77757B94"/>
    <w:rsid w:val="7775C24B"/>
    <w:rsid w:val="77799893"/>
    <w:rsid w:val="777B53CF"/>
    <w:rsid w:val="777C038A"/>
    <w:rsid w:val="777CC1D5"/>
    <w:rsid w:val="777E0BBB"/>
    <w:rsid w:val="777EC908"/>
    <w:rsid w:val="777F49C6"/>
    <w:rsid w:val="77817559"/>
    <w:rsid w:val="77820FE0"/>
    <w:rsid w:val="77832CDD"/>
    <w:rsid w:val="7784D44B"/>
    <w:rsid w:val="778680AB"/>
    <w:rsid w:val="778BE3E0"/>
    <w:rsid w:val="778D0EBC"/>
    <w:rsid w:val="778DA5E5"/>
    <w:rsid w:val="778E7A10"/>
    <w:rsid w:val="778F840B"/>
    <w:rsid w:val="778FCD74"/>
    <w:rsid w:val="778FF955"/>
    <w:rsid w:val="77913164"/>
    <w:rsid w:val="7791849E"/>
    <w:rsid w:val="7791C6B5"/>
    <w:rsid w:val="77951F15"/>
    <w:rsid w:val="7796EB86"/>
    <w:rsid w:val="779702D4"/>
    <w:rsid w:val="7799BF49"/>
    <w:rsid w:val="779A7375"/>
    <w:rsid w:val="779ABCBD"/>
    <w:rsid w:val="779E3038"/>
    <w:rsid w:val="779F0C92"/>
    <w:rsid w:val="77A078BC"/>
    <w:rsid w:val="77A1EEDE"/>
    <w:rsid w:val="77A2971A"/>
    <w:rsid w:val="77A4DCC3"/>
    <w:rsid w:val="77AAF60B"/>
    <w:rsid w:val="77AC166B"/>
    <w:rsid w:val="77AC8D50"/>
    <w:rsid w:val="77ACD34D"/>
    <w:rsid w:val="77AE0467"/>
    <w:rsid w:val="77AE102C"/>
    <w:rsid w:val="77AEC500"/>
    <w:rsid w:val="77AEEB33"/>
    <w:rsid w:val="77AF19A7"/>
    <w:rsid w:val="77B1DB97"/>
    <w:rsid w:val="77B3DC3E"/>
    <w:rsid w:val="77B40833"/>
    <w:rsid w:val="77B43541"/>
    <w:rsid w:val="77B4925F"/>
    <w:rsid w:val="77B7B0C7"/>
    <w:rsid w:val="77B9FDE6"/>
    <w:rsid w:val="77BA9CFB"/>
    <w:rsid w:val="77BDF014"/>
    <w:rsid w:val="77C01E5A"/>
    <w:rsid w:val="77C1B79C"/>
    <w:rsid w:val="77C34192"/>
    <w:rsid w:val="77C3D036"/>
    <w:rsid w:val="77C68098"/>
    <w:rsid w:val="77C7E9A6"/>
    <w:rsid w:val="77C914BF"/>
    <w:rsid w:val="77C96258"/>
    <w:rsid w:val="77CA4C8E"/>
    <w:rsid w:val="77CAC17D"/>
    <w:rsid w:val="77CC93DB"/>
    <w:rsid w:val="77CCD41D"/>
    <w:rsid w:val="77CD47B9"/>
    <w:rsid w:val="77CDE63B"/>
    <w:rsid w:val="77D0D0D6"/>
    <w:rsid w:val="77D12AF9"/>
    <w:rsid w:val="77D28A43"/>
    <w:rsid w:val="77D2A686"/>
    <w:rsid w:val="77D4F4EB"/>
    <w:rsid w:val="77D68CA9"/>
    <w:rsid w:val="77D76468"/>
    <w:rsid w:val="77D76D15"/>
    <w:rsid w:val="77D77796"/>
    <w:rsid w:val="77D83EC9"/>
    <w:rsid w:val="77D9DFBD"/>
    <w:rsid w:val="77DAB9D4"/>
    <w:rsid w:val="77DAE52C"/>
    <w:rsid w:val="77DD90FC"/>
    <w:rsid w:val="77DDE7A9"/>
    <w:rsid w:val="77E07BF0"/>
    <w:rsid w:val="77E09FCC"/>
    <w:rsid w:val="77E29F81"/>
    <w:rsid w:val="77E3155D"/>
    <w:rsid w:val="77E70431"/>
    <w:rsid w:val="77E7A23E"/>
    <w:rsid w:val="77E95C95"/>
    <w:rsid w:val="77E9844F"/>
    <w:rsid w:val="77EABB7E"/>
    <w:rsid w:val="77EE7326"/>
    <w:rsid w:val="77EEDFED"/>
    <w:rsid w:val="77F0870E"/>
    <w:rsid w:val="77F0E22F"/>
    <w:rsid w:val="77F32587"/>
    <w:rsid w:val="77F38824"/>
    <w:rsid w:val="77F7DB18"/>
    <w:rsid w:val="77F822C2"/>
    <w:rsid w:val="77F983A1"/>
    <w:rsid w:val="77F9C5F5"/>
    <w:rsid w:val="77FAD2B5"/>
    <w:rsid w:val="77FDF5AA"/>
    <w:rsid w:val="77FEBC30"/>
    <w:rsid w:val="78015E70"/>
    <w:rsid w:val="7801CA07"/>
    <w:rsid w:val="78031396"/>
    <w:rsid w:val="78063E7D"/>
    <w:rsid w:val="780ABEF2"/>
    <w:rsid w:val="780AED7B"/>
    <w:rsid w:val="780B64E5"/>
    <w:rsid w:val="780C9D0D"/>
    <w:rsid w:val="780D9953"/>
    <w:rsid w:val="780FCA5A"/>
    <w:rsid w:val="78125D4D"/>
    <w:rsid w:val="78130241"/>
    <w:rsid w:val="78142254"/>
    <w:rsid w:val="7814AD82"/>
    <w:rsid w:val="78156993"/>
    <w:rsid w:val="78163408"/>
    <w:rsid w:val="7817AED8"/>
    <w:rsid w:val="78182384"/>
    <w:rsid w:val="78190ACC"/>
    <w:rsid w:val="781BFF43"/>
    <w:rsid w:val="781CFECD"/>
    <w:rsid w:val="781D00A9"/>
    <w:rsid w:val="781E5C73"/>
    <w:rsid w:val="781EC990"/>
    <w:rsid w:val="7820567B"/>
    <w:rsid w:val="782099FE"/>
    <w:rsid w:val="78222041"/>
    <w:rsid w:val="78222B05"/>
    <w:rsid w:val="78235835"/>
    <w:rsid w:val="7825B59E"/>
    <w:rsid w:val="7825D8CA"/>
    <w:rsid w:val="782819F9"/>
    <w:rsid w:val="782B4B6F"/>
    <w:rsid w:val="782B71A3"/>
    <w:rsid w:val="782EE946"/>
    <w:rsid w:val="782EF442"/>
    <w:rsid w:val="782F9491"/>
    <w:rsid w:val="7830214E"/>
    <w:rsid w:val="78331F1F"/>
    <w:rsid w:val="7834EDA1"/>
    <w:rsid w:val="78354A93"/>
    <w:rsid w:val="7835B789"/>
    <w:rsid w:val="78363232"/>
    <w:rsid w:val="7836F0FC"/>
    <w:rsid w:val="783A3ACF"/>
    <w:rsid w:val="783C6F08"/>
    <w:rsid w:val="783CAB79"/>
    <w:rsid w:val="783E49BE"/>
    <w:rsid w:val="783F1158"/>
    <w:rsid w:val="783F8F03"/>
    <w:rsid w:val="78402B5C"/>
    <w:rsid w:val="7840BF81"/>
    <w:rsid w:val="7840E0D7"/>
    <w:rsid w:val="78419C36"/>
    <w:rsid w:val="78433A69"/>
    <w:rsid w:val="7844AA0F"/>
    <w:rsid w:val="7845B4A3"/>
    <w:rsid w:val="78464478"/>
    <w:rsid w:val="7847AE78"/>
    <w:rsid w:val="784AD12E"/>
    <w:rsid w:val="784BC59B"/>
    <w:rsid w:val="7851C199"/>
    <w:rsid w:val="78532CCA"/>
    <w:rsid w:val="78570B19"/>
    <w:rsid w:val="785851D3"/>
    <w:rsid w:val="7858FB01"/>
    <w:rsid w:val="785A63B0"/>
    <w:rsid w:val="785AE643"/>
    <w:rsid w:val="785B7CC0"/>
    <w:rsid w:val="785C05B8"/>
    <w:rsid w:val="785E5ACB"/>
    <w:rsid w:val="785E9409"/>
    <w:rsid w:val="785F5816"/>
    <w:rsid w:val="785F673F"/>
    <w:rsid w:val="786028EF"/>
    <w:rsid w:val="7860F2DC"/>
    <w:rsid w:val="7861AFA1"/>
    <w:rsid w:val="78623351"/>
    <w:rsid w:val="7862DE22"/>
    <w:rsid w:val="78688D7F"/>
    <w:rsid w:val="7868D83C"/>
    <w:rsid w:val="78692807"/>
    <w:rsid w:val="786C1DB1"/>
    <w:rsid w:val="786D06B3"/>
    <w:rsid w:val="786D655C"/>
    <w:rsid w:val="7870694B"/>
    <w:rsid w:val="78718C10"/>
    <w:rsid w:val="7873837C"/>
    <w:rsid w:val="7874C683"/>
    <w:rsid w:val="7876ECBF"/>
    <w:rsid w:val="7879284E"/>
    <w:rsid w:val="787AA00E"/>
    <w:rsid w:val="787B5A87"/>
    <w:rsid w:val="787D14C4"/>
    <w:rsid w:val="787D9BBE"/>
    <w:rsid w:val="787E0B14"/>
    <w:rsid w:val="787E7FB0"/>
    <w:rsid w:val="787FD250"/>
    <w:rsid w:val="78835EFD"/>
    <w:rsid w:val="7883BEBF"/>
    <w:rsid w:val="7883CB5A"/>
    <w:rsid w:val="788555D4"/>
    <w:rsid w:val="78868494"/>
    <w:rsid w:val="7886B4F7"/>
    <w:rsid w:val="7886E85E"/>
    <w:rsid w:val="7887702F"/>
    <w:rsid w:val="78880963"/>
    <w:rsid w:val="7888AA0E"/>
    <w:rsid w:val="7888CDD3"/>
    <w:rsid w:val="7888E983"/>
    <w:rsid w:val="7889DA73"/>
    <w:rsid w:val="788B0B78"/>
    <w:rsid w:val="788C0D28"/>
    <w:rsid w:val="788C24B7"/>
    <w:rsid w:val="788CB04D"/>
    <w:rsid w:val="788CD5C1"/>
    <w:rsid w:val="78915254"/>
    <w:rsid w:val="7892964D"/>
    <w:rsid w:val="78936887"/>
    <w:rsid w:val="7895774F"/>
    <w:rsid w:val="789695C3"/>
    <w:rsid w:val="78981293"/>
    <w:rsid w:val="78984516"/>
    <w:rsid w:val="789953EB"/>
    <w:rsid w:val="7899D739"/>
    <w:rsid w:val="789A6D03"/>
    <w:rsid w:val="789D6989"/>
    <w:rsid w:val="789FE66A"/>
    <w:rsid w:val="78A142C1"/>
    <w:rsid w:val="78A2BA04"/>
    <w:rsid w:val="78A5A72E"/>
    <w:rsid w:val="78A71B73"/>
    <w:rsid w:val="78A81B3D"/>
    <w:rsid w:val="78A989AE"/>
    <w:rsid w:val="78A9C9A1"/>
    <w:rsid w:val="78AC223F"/>
    <w:rsid w:val="78AC93C2"/>
    <w:rsid w:val="78AEC29B"/>
    <w:rsid w:val="78AF80CE"/>
    <w:rsid w:val="78AF8B4F"/>
    <w:rsid w:val="78B08970"/>
    <w:rsid w:val="78B2897C"/>
    <w:rsid w:val="78B2E0BF"/>
    <w:rsid w:val="78B4B01A"/>
    <w:rsid w:val="78B4DADB"/>
    <w:rsid w:val="78B586E0"/>
    <w:rsid w:val="78BA0C2C"/>
    <w:rsid w:val="78BB3D9A"/>
    <w:rsid w:val="78BBE9AD"/>
    <w:rsid w:val="78BC5149"/>
    <w:rsid w:val="78BE9B36"/>
    <w:rsid w:val="78C0272A"/>
    <w:rsid w:val="78C08667"/>
    <w:rsid w:val="78C191C6"/>
    <w:rsid w:val="78C2D4A1"/>
    <w:rsid w:val="78C3ACD0"/>
    <w:rsid w:val="78C4A96C"/>
    <w:rsid w:val="78C70D59"/>
    <w:rsid w:val="78C7727D"/>
    <w:rsid w:val="78C7BD0D"/>
    <w:rsid w:val="78C7ED0C"/>
    <w:rsid w:val="78C90D1E"/>
    <w:rsid w:val="78CA11CA"/>
    <w:rsid w:val="78CA2374"/>
    <w:rsid w:val="78CA4D5E"/>
    <w:rsid w:val="78CB1A6E"/>
    <w:rsid w:val="78CE2557"/>
    <w:rsid w:val="78CFFE0E"/>
    <w:rsid w:val="78D0F240"/>
    <w:rsid w:val="78D2E397"/>
    <w:rsid w:val="78D2F1B2"/>
    <w:rsid w:val="78D71CDE"/>
    <w:rsid w:val="78D77AB8"/>
    <w:rsid w:val="78D7D42E"/>
    <w:rsid w:val="78D88B46"/>
    <w:rsid w:val="78D8E01E"/>
    <w:rsid w:val="78D92BA8"/>
    <w:rsid w:val="78D94370"/>
    <w:rsid w:val="78DCA708"/>
    <w:rsid w:val="78DD2B51"/>
    <w:rsid w:val="78DD3981"/>
    <w:rsid w:val="78DD9DCE"/>
    <w:rsid w:val="78DE2DDA"/>
    <w:rsid w:val="78DE4137"/>
    <w:rsid w:val="78DEEA2F"/>
    <w:rsid w:val="78DF7BE9"/>
    <w:rsid w:val="78E0DEEF"/>
    <w:rsid w:val="78E38941"/>
    <w:rsid w:val="78E47F21"/>
    <w:rsid w:val="78E68D3D"/>
    <w:rsid w:val="78E85B7B"/>
    <w:rsid w:val="78EA8862"/>
    <w:rsid w:val="78EA9CF2"/>
    <w:rsid w:val="78EB45A0"/>
    <w:rsid w:val="78EBBC7C"/>
    <w:rsid w:val="78ECB9C6"/>
    <w:rsid w:val="78EFBF7D"/>
    <w:rsid w:val="78EFCD9B"/>
    <w:rsid w:val="78F12506"/>
    <w:rsid w:val="78F18EA2"/>
    <w:rsid w:val="78F26ADD"/>
    <w:rsid w:val="78F34140"/>
    <w:rsid w:val="78F442A0"/>
    <w:rsid w:val="78F7F5BC"/>
    <w:rsid w:val="78F8E916"/>
    <w:rsid w:val="78FBBA05"/>
    <w:rsid w:val="78FC6D32"/>
    <w:rsid w:val="78FD7A4D"/>
    <w:rsid w:val="79001A15"/>
    <w:rsid w:val="7901218D"/>
    <w:rsid w:val="790422B7"/>
    <w:rsid w:val="7904DB0F"/>
    <w:rsid w:val="79072CC2"/>
    <w:rsid w:val="79079210"/>
    <w:rsid w:val="79095AC6"/>
    <w:rsid w:val="790B8304"/>
    <w:rsid w:val="790DD1B5"/>
    <w:rsid w:val="790E6B10"/>
    <w:rsid w:val="790F8E0B"/>
    <w:rsid w:val="791022BE"/>
    <w:rsid w:val="7918CB25"/>
    <w:rsid w:val="791FD1F8"/>
    <w:rsid w:val="79215638"/>
    <w:rsid w:val="79236872"/>
    <w:rsid w:val="7923A413"/>
    <w:rsid w:val="79248A3B"/>
    <w:rsid w:val="79250C90"/>
    <w:rsid w:val="79254356"/>
    <w:rsid w:val="7926EFC6"/>
    <w:rsid w:val="792B565D"/>
    <w:rsid w:val="792B85A5"/>
    <w:rsid w:val="792EB153"/>
    <w:rsid w:val="793004E9"/>
    <w:rsid w:val="7932C803"/>
    <w:rsid w:val="7933794D"/>
    <w:rsid w:val="793442FA"/>
    <w:rsid w:val="7937341C"/>
    <w:rsid w:val="79374F61"/>
    <w:rsid w:val="7939F00F"/>
    <w:rsid w:val="793B7686"/>
    <w:rsid w:val="793CEE14"/>
    <w:rsid w:val="793DB4DE"/>
    <w:rsid w:val="793DE7B3"/>
    <w:rsid w:val="793FC98E"/>
    <w:rsid w:val="79435985"/>
    <w:rsid w:val="7943EC34"/>
    <w:rsid w:val="7946412A"/>
    <w:rsid w:val="7946FCA2"/>
    <w:rsid w:val="79495DD6"/>
    <w:rsid w:val="794AFE3D"/>
    <w:rsid w:val="794DD15C"/>
    <w:rsid w:val="794ED5C3"/>
    <w:rsid w:val="7950D428"/>
    <w:rsid w:val="79522A8B"/>
    <w:rsid w:val="7952E201"/>
    <w:rsid w:val="7953DC03"/>
    <w:rsid w:val="79546F79"/>
    <w:rsid w:val="79569230"/>
    <w:rsid w:val="7957873F"/>
    <w:rsid w:val="7957FD64"/>
    <w:rsid w:val="79588935"/>
    <w:rsid w:val="7959688D"/>
    <w:rsid w:val="795A0D7A"/>
    <w:rsid w:val="795A23BA"/>
    <w:rsid w:val="795C315D"/>
    <w:rsid w:val="795D97A2"/>
    <w:rsid w:val="795E143E"/>
    <w:rsid w:val="795EB067"/>
    <w:rsid w:val="795F8730"/>
    <w:rsid w:val="7961A5BF"/>
    <w:rsid w:val="7963052E"/>
    <w:rsid w:val="7963B1F6"/>
    <w:rsid w:val="7964A2E0"/>
    <w:rsid w:val="7964DD0D"/>
    <w:rsid w:val="79659C17"/>
    <w:rsid w:val="7965ABC6"/>
    <w:rsid w:val="7965F390"/>
    <w:rsid w:val="79660914"/>
    <w:rsid w:val="79695243"/>
    <w:rsid w:val="796981AA"/>
    <w:rsid w:val="796A6DA4"/>
    <w:rsid w:val="796C8213"/>
    <w:rsid w:val="796F9C51"/>
    <w:rsid w:val="797070C3"/>
    <w:rsid w:val="7970BB7B"/>
    <w:rsid w:val="7970CF8F"/>
    <w:rsid w:val="797347F7"/>
    <w:rsid w:val="7973DB06"/>
    <w:rsid w:val="79764514"/>
    <w:rsid w:val="79781398"/>
    <w:rsid w:val="797AA4A2"/>
    <w:rsid w:val="797DC74F"/>
    <w:rsid w:val="797F944F"/>
    <w:rsid w:val="797FA8A9"/>
    <w:rsid w:val="7981353F"/>
    <w:rsid w:val="7981A34A"/>
    <w:rsid w:val="79829E6E"/>
    <w:rsid w:val="79842679"/>
    <w:rsid w:val="7986D312"/>
    <w:rsid w:val="798772CE"/>
    <w:rsid w:val="7989B4C8"/>
    <w:rsid w:val="798AA427"/>
    <w:rsid w:val="798AE57D"/>
    <w:rsid w:val="798B13A9"/>
    <w:rsid w:val="798BF80F"/>
    <w:rsid w:val="798C9459"/>
    <w:rsid w:val="798E5D4F"/>
    <w:rsid w:val="798ED8B6"/>
    <w:rsid w:val="7990A524"/>
    <w:rsid w:val="7990C9FB"/>
    <w:rsid w:val="79916BEA"/>
    <w:rsid w:val="799812C3"/>
    <w:rsid w:val="79986966"/>
    <w:rsid w:val="799AA9D5"/>
    <w:rsid w:val="799B371D"/>
    <w:rsid w:val="799CAA5C"/>
    <w:rsid w:val="799DAA28"/>
    <w:rsid w:val="79A24CF5"/>
    <w:rsid w:val="79A2658F"/>
    <w:rsid w:val="79A30B24"/>
    <w:rsid w:val="79A3664C"/>
    <w:rsid w:val="79A49780"/>
    <w:rsid w:val="79A58724"/>
    <w:rsid w:val="79A5CFA4"/>
    <w:rsid w:val="79A64C8A"/>
    <w:rsid w:val="79A69B26"/>
    <w:rsid w:val="79A6C2FF"/>
    <w:rsid w:val="79A8DB93"/>
    <w:rsid w:val="79A97E07"/>
    <w:rsid w:val="79A99293"/>
    <w:rsid w:val="79AA1073"/>
    <w:rsid w:val="79AAB5E6"/>
    <w:rsid w:val="79AACF7C"/>
    <w:rsid w:val="79ADAB6D"/>
    <w:rsid w:val="79AED2A2"/>
    <w:rsid w:val="79AF8E74"/>
    <w:rsid w:val="79AFC1FE"/>
    <w:rsid w:val="79AFD869"/>
    <w:rsid w:val="79B38A83"/>
    <w:rsid w:val="79B38ACB"/>
    <w:rsid w:val="79B43F2A"/>
    <w:rsid w:val="79B666C6"/>
    <w:rsid w:val="79B6CEDE"/>
    <w:rsid w:val="79B820F1"/>
    <w:rsid w:val="79B913FC"/>
    <w:rsid w:val="79BBE22F"/>
    <w:rsid w:val="79BD0AA5"/>
    <w:rsid w:val="79BD1195"/>
    <w:rsid w:val="79BD2EBC"/>
    <w:rsid w:val="79BD98DA"/>
    <w:rsid w:val="79BE7279"/>
    <w:rsid w:val="79BEA540"/>
    <w:rsid w:val="79BFF2F1"/>
    <w:rsid w:val="79C11A9D"/>
    <w:rsid w:val="79C12594"/>
    <w:rsid w:val="79C1EC81"/>
    <w:rsid w:val="79C412A1"/>
    <w:rsid w:val="79C4660C"/>
    <w:rsid w:val="79C548C5"/>
    <w:rsid w:val="79C5C940"/>
    <w:rsid w:val="79C867B6"/>
    <w:rsid w:val="79C8EAC5"/>
    <w:rsid w:val="79CA0A65"/>
    <w:rsid w:val="79CB91BB"/>
    <w:rsid w:val="79CC5C40"/>
    <w:rsid w:val="79CE0913"/>
    <w:rsid w:val="79CE26D4"/>
    <w:rsid w:val="79CE6C26"/>
    <w:rsid w:val="79CE9929"/>
    <w:rsid w:val="79D05F44"/>
    <w:rsid w:val="79D34A0C"/>
    <w:rsid w:val="79D5DF6F"/>
    <w:rsid w:val="79D69984"/>
    <w:rsid w:val="79D836E5"/>
    <w:rsid w:val="79D92456"/>
    <w:rsid w:val="79D9C5A3"/>
    <w:rsid w:val="79DA7BCE"/>
    <w:rsid w:val="79DC4DC7"/>
    <w:rsid w:val="79DDC47A"/>
    <w:rsid w:val="79DDFD35"/>
    <w:rsid w:val="79DEDEE5"/>
    <w:rsid w:val="79DF02E9"/>
    <w:rsid w:val="79E0D27D"/>
    <w:rsid w:val="79E1FA90"/>
    <w:rsid w:val="79E2335F"/>
    <w:rsid w:val="79E24E89"/>
    <w:rsid w:val="79E28697"/>
    <w:rsid w:val="79E2C400"/>
    <w:rsid w:val="79E5F838"/>
    <w:rsid w:val="79E62041"/>
    <w:rsid w:val="79E774CF"/>
    <w:rsid w:val="79E7A9F6"/>
    <w:rsid w:val="79E83985"/>
    <w:rsid w:val="79E946C4"/>
    <w:rsid w:val="79EBC8CA"/>
    <w:rsid w:val="79EDB27D"/>
    <w:rsid w:val="79F0AB10"/>
    <w:rsid w:val="79F36625"/>
    <w:rsid w:val="79F3D6E8"/>
    <w:rsid w:val="79F5362D"/>
    <w:rsid w:val="79F55EAC"/>
    <w:rsid w:val="79FBC502"/>
    <w:rsid w:val="79FFC9D5"/>
    <w:rsid w:val="7A0062AE"/>
    <w:rsid w:val="7A00B458"/>
    <w:rsid w:val="7A00BC52"/>
    <w:rsid w:val="7A024DA2"/>
    <w:rsid w:val="7A048668"/>
    <w:rsid w:val="7A082F5D"/>
    <w:rsid w:val="7A098277"/>
    <w:rsid w:val="7A0A9A40"/>
    <w:rsid w:val="7A0B3099"/>
    <w:rsid w:val="7A0D248C"/>
    <w:rsid w:val="7A10DB29"/>
    <w:rsid w:val="7A11279A"/>
    <w:rsid w:val="7A12B92F"/>
    <w:rsid w:val="7A17F22D"/>
    <w:rsid w:val="7A1965E7"/>
    <w:rsid w:val="7A1D3A58"/>
    <w:rsid w:val="7A1EB9B0"/>
    <w:rsid w:val="7A1F0629"/>
    <w:rsid w:val="7A200440"/>
    <w:rsid w:val="7A202090"/>
    <w:rsid w:val="7A217579"/>
    <w:rsid w:val="7A249AA8"/>
    <w:rsid w:val="7A24F563"/>
    <w:rsid w:val="7A26111F"/>
    <w:rsid w:val="7A261AE5"/>
    <w:rsid w:val="7A27154C"/>
    <w:rsid w:val="7A277D86"/>
    <w:rsid w:val="7A27D7EF"/>
    <w:rsid w:val="7A28463D"/>
    <w:rsid w:val="7A287DA0"/>
    <w:rsid w:val="7A2885E0"/>
    <w:rsid w:val="7A28DC71"/>
    <w:rsid w:val="7A2DA219"/>
    <w:rsid w:val="7A2E7848"/>
    <w:rsid w:val="7A2FD7EF"/>
    <w:rsid w:val="7A317DE9"/>
    <w:rsid w:val="7A32B0DE"/>
    <w:rsid w:val="7A33AFFB"/>
    <w:rsid w:val="7A3427D3"/>
    <w:rsid w:val="7A367E80"/>
    <w:rsid w:val="7A39BBA6"/>
    <w:rsid w:val="7A3A54B4"/>
    <w:rsid w:val="7A3F67BC"/>
    <w:rsid w:val="7A3F9192"/>
    <w:rsid w:val="7A406444"/>
    <w:rsid w:val="7A407ABB"/>
    <w:rsid w:val="7A4167A4"/>
    <w:rsid w:val="7A42A6DE"/>
    <w:rsid w:val="7A431664"/>
    <w:rsid w:val="7A46BAA8"/>
    <w:rsid w:val="7A4C9D58"/>
    <w:rsid w:val="7A501675"/>
    <w:rsid w:val="7A508ACF"/>
    <w:rsid w:val="7A52856C"/>
    <w:rsid w:val="7A541E99"/>
    <w:rsid w:val="7A55B0B3"/>
    <w:rsid w:val="7A5656C8"/>
    <w:rsid w:val="7A5A7E20"/>
    <w:rsid w:val="7A5AD31C"/>
    <w:rsid w:val="7A5ADC8C"/>
    <w:rsid w:val="7A5AFA31"/>
    <w:rsid w:val="7A5C1DF0"/>
    <w:rsid w:val="7A5CCFD3"/>
    <w:rsid w:val="7A5FCF67"/>
    <w:rsid w:val="7A6448A7"/>
    <w:rsid w:val="7A64DA83"/>
    <w:rsid w:val="7A6607B8"/>
    <w:rsid w:val="7A67626E"/>
    <w:rsid w:val="7A69CA22"/>
    <w:rsid w:val="7A69DEF4"/>
    <w:rsid w:val="7A6C952F"/>
    <w:rsid w:val="7A6D09B6"/>
    <w:rsid w:val="7A6E7DF2"/>
    <w:rsid w:val="7A6FA460"/>
    <w:rsid w:val="7A6FCEFD"/>
    <w:rsid w:val="7A718D26"/>
    <w:rsid w:val="7A7296BB"/>
    <w:rsid w:val="7A738924"/>
    <w:rsid w:val="7A760930"/>
    <w:rsid w:val="7A76B96B"/>
    <w:rsid w:val="7A777243"/>
    <w:rsid w:val="7A77D07D"/>
    <w:rsid w:val="7A77EAFD"/>
    <w:rsid w:val="7A7921D0"/>
    <w:rsid w:val="7A795AED"/>
    <w:rsid w:val="7A7A526A"/>
    <w:rsid w:val="7A7A6A10"/>
    <w:rsid w:val="7A7D3A2A"/>
    <w:rsid w:val="7A7DD2F2"/>
    <w:rsid w:val="7A7F5BC0"/>
    <w:rsid w:val="7A81DFCF"/>
    <w:rsid w:val="7A82FB6B"/>
    <w:rsid w:val="7A83F5EC"/>
    <w:rsid w:val="7A871E0F"/>
    <w:rsid w:val="7A8C3C60"/>
    <w:rsid w:val="7A8D26F8"/>
    <w:rsid w:val="7A8D4388"/>
    <w:rsid w:val="7A8F7D6E"/>
    <w:rsid w:val="7A8FED12"/>
    <w:rsid w:val="7A905930"/>
    <w:rsid w:val="7A906EA0"/>
    <w:rsid w:val="7A91A245"/>
    <w:rsid w:val="7A945F25"/>
    <w:rsid w:val="7A94C2D6"/>
    <w:rsid w:val="7A94CD6F"/>
    <w:rsid w:val="7A970658"/>
    <w:rsid w:val="7A97508A"/>
    <w:rsid w:val="7A9ACA67"/>
    <w:rsid w:val="7A9B1102"/>
    <w:rsid w:val="7A9BB477"/>
    <w:rsid w:val="7A9C4E74"/>
    <w:rsid w:val="7A9D39CE"/>
    <w:rsid w:val="7AA12147"/>
    <w:rsid w:val="7AA13CED"/>
    <w:rsid w:val="7AA306E9"/>
    <w:rsid w:val="7AA51837"/>
    <w:rsid w:val="7AA55D2F"/>
    <w:rsid w:val="7AAA3C57"/>
    <w:rsid w:val="7AAB09B4"/>
    <w:rsid w:val="7AABE6DC"/>
    <w:rsid w:val="7AAC7C26"/>
    <w:rsid w:val="7AAD1BDC"/>
    <w:rsid w:val="7AAED6A1"/>
    <w:rsid w:val="7AB1D023"/>
    <w:rsid w:val="7AB4B416"/>
    <w:rsid w:val="7AB4BC12"/>
    <w:rsid w:val="7AB577E7"/>
    <w:rsid w:val="7AB5A17C"/>
    <w:rsid w:val="7AB664D9"/>
    <w:rsid w:val="7AB694DD"/>
    <w:rsid w:val="7AB77694"/>
    <w:rsid w:val="7AB7A216"/>
    <w:rsid w:val="7AB7AB67"/>
    <w:rsid w:val="7AB7B8ED"/>
    <w:rsid w:val="7AB8B2C2"/>
    <w:rsid w:val="7AB9E7B0"/>
    <w:rsid w:val="7ABC5077"/>
    <w:rsid w:val="7ABFD82A"/>
    <w:rsid w:val="7AC03C47"/>
    <w:rsid w:val="7AC0EF8F"/>
    <w:rsid w:val="7AC1ED65"/>
    <w:rsid w:val="7AC33588"/>
    <w:rsid w:val="7AC3F4DC"/>
    <w:rsid w:val="7AC49C9E"/>
    <w:rsid w:val="7AC678EF"/>
    <w:rsid w:val="7AC7336E"/>
    <w:rsid w:val="7ACD5157"/>
    <w:rsid w:val="7ACD54A9"/>
    <w:rsid w:val="7ACF320F"/>
    <w:rsid w:val="7ACF501A"/>
    <w:rsid w:val="7ACF8AD2"/>
    <w:rsid w:val="7AD00A26"/>
    <w:rsid w:val="7AD26AE5"/>
    <w:rsid w:val="7AD42C0A"/>
    <w:rsid w:val="7AD618AE"/>
    <w:rsid w:val="7AD6B43F"/>
    <w:rsid w:val="7AD70EFB"/>
    <w:rsid w:val="7AD755C8"/>
    <w:rsid w:val="7AD79065"/>
    <w:rsid w:val="7AD9A961"/>
    <w:rsid w:val="7ADA2B26"/>
    <w:rsid w:val="7ADB76F5"/>
    <w:rsid w:val="7ADCA18F"/>
    <w:rsid w:val="7ADFF238"/>
    <w:rsid w:val="7AE22274"/>
    <w:rsid w:val="7AE5E7D5"/>
    <w:rsid w:val="7AE70516"/>
    <w:rsid w:val="7AE925D0"/>
    <w:rsid w:val="7AE9BD45"/>
    <w:rsid w:val="7AEA92D5"/>
    <w:rsid w:val="7AEACA77"/>
    <w:rsid w:val="7AEB5A2A"/>
    <w:rsid w:val="7AEB8C29"/>
    <w:rsid w:val="7AECE95C"/>
    <w:rsid w:val="7AEE30B8"/>
    <w:rsid w:val="7AEE4E4C"/>
    <w:rsid w:val="7AEE72F2"/>
    <w:rsid w:val="7AEFFBE0"/>
    <w:rsid w:val="7AF22BE6"/>
    <w:rsid w:val="7AF36677"/>
    <w:rsid w:val="7AF48F17"/>
    <w:rsid w:val="7AF706D9"/>
    <w:rsid w:val="7AF71A51"/>
    <w:rsid w:val="7AF7EF96"/>
    <w:rsid w:val="7AFAD7C2"/>
    <w:rsid w:val="7AFCBE23"/>
    <w:rsid w:val="7AFCFAB2"/>
    <w:rsid w:val="7AFDE17B"/>
    <w:rsid w:val="7AFEE671"/>
    <w:rsid w:val="7AFF4E15"/>
    <w:rsid w:val="7AFF8620"/>
    <w:rsid w:val="7B003C04"/>
    <w:rsid w:val="7B01006C"/>
    <w:rsid w:val="7B046DA6"/>
    <w:rsid w:val="7B06E42A"/>
    <w:rsid w:val="7B07E158"/>
    <w:rsid w:val="7B08600F"/>
    <w:rsid w:val="7B09FD2F"/>
    <w:rsid w:val="7B0BA3C1"/>
    <w:rsid w:val="7B0BE26A"/>
    <w:rsid w:val="7B0C31EA"/>
    <w:rsid w:val="7B0C76DA"/>
    <w:rsid w:val="7B0C873C"/>
    <w:rsid w:val="7B0DB826"/>
    <w:rsid w:val="7B112FCF"/>
    <w:rsid w:val="7B13154B"/>
    <w:rsid w:val="7B146FED"/>
    <w:rsid w:val="7B1498D4"/>
    <w:rsid w:val="7B15E659"/>
    <w:rsid w:val="7B17CD97"/>
    <w:rsid w:val="7B188E25"/>
    <w:rsid w:val="7B18A0AE"/>
    <w:rsid w:val="7B199D19"/>
    <w:rsid w:val="7B1A8A5B"/>
    <w:rsid w:val="7B1B06EB"/>
    <w:rsid w:val="7B1BE1E2"/>
    <w:rsid w:val="7B1D36F7"/>
    <w:rsid w:val="7B1FBAD8"/>
    <w:rsid w:val="7B21F18E"/>
    <w:rsid w:val="7B225287"/>
    <w:rsid w:val="7B23E825"/>
    <w:rsid w:val="7B2482EC"/>
    <w:rsid w:val="7B26ACC7"/>
    <w:rsid w:val="7B272014"/>
    <w:rsid w:val="7B27DC34"/>
    <w:rsid w:val="7B28B656"/>
    <w:rsid w:val="7B2A172A"/>
    <w:rsid w:val="7B2CF6D3"/>
    <w:rsid w:val="7B2E7DBD"/>
    <w:rsid w:val="7B314C27"/>
    <w:rsid w:val="7B31701D"/>
    <w:rsid w:val="7B334010"/>
    <w:rsid w:val="7B334D0B"/>
    <w:rsid w:val="7B342118"/>
    <w:rsid w:val="7B36449A"/>
    <w:rsid w:val="7B382253"/>
    <w:rsid w:val="7B39BD43"/>
    <w:rsid w:val="7B39E8B3"/>
    <w:rsid w:val="7B3A035E"/>
    <w:rsid w:val="7B3BE0F2"/>
    <w:rsid w:val="7B3C2AF8"/>
    <w:rsid w:val="7B3C713A"/>
    <w:rsid w:val="7B3D06B1"/>
    <w:rsid w:val="7B3F0C49"/>
    <w:rsid w:val="7B3FDA14"/>
    <w:rsid w:val="7B405D0B"/>
    <w:rsid w:val="7B40BA4D"/>
    <w:rsid w:val="7B4384EA"/>
    <w:rsid w:val="7B476C25"/>
    <w:rsid w:val="7B48FEF3"/>
    <w:rsid w:val="7B492AF4"/>
    <w:rsid w:val="7B49394F"/>
    <w:rsid w:val="7B494729"/>
    <w:rsid w:val="7B496495"/>
    <w:rsid w:val="7B496697"/>
    <w:rsid w:val="7B4AA303"/>
    <w:rsid w:val="7B4AB0EF"/>
    <w:rsid w:val="7B4ADBB0"/>
    <w:rsid w:val="7B4C6EFF"/>
    <w:rsid w:val="7B4CECDF"/>
    <w:rsid w:val="7B4CF4E3"/>
    <w:rsid w:val="7B4D5D21"/>
    <w:rsid w:val="7B4F5CEA"/>
    <w:rsid w:val="7B5123BB"/>
    <w:rsid w:val="7B5196B3"/>
    <w:rsid w:val="7B51FDCD"/>
    <w:rsid w:val="7B52A81D"/>
    <w:rsid w:val="7B54261D"/>
    <w:rsid w:val="7B551585"/>
    <w:rsid w:val="7B582718"/>
    <w:rsid w:val="7B5939B7"/>
    <w:rsid w:val="7B595432"/>
    <w:rsid w:val="7B5A95E8"/>
    <w:rsid w:val="7B5AEDC7"/>
    <w:rsid w:val="7B5B0C23"/>
    <w:rsid w:val="7B5C7EE1"/>
    <w:rsid w:val="7B5E33C8"/>
    <w:rsid w:val="7B5FEEEE"/>
    <w:rsid w:val="7B60CEA9"/>
    <w:rsid w:val="7B60DD02"/>
    <w:rsid w:val="7B615755"/>
    <w:rsid w:val="7B624152"/>
    <w:rsid w:val="7B625E5B"/>
    <w:rsid w:val="7B62D3F8"/>
    <w:rsid w:val="7B6393A9"/>
    <w:rsid w:val="7B6558D6"/>
    <w:rsid w:val="7B680E4A"/>
    <w:rsid w:val="7B690617"/>
    <w:rsid w:val="7B69EB28"/>
    <w:rsid w:val="7B6AA4C5"/>
    <w:rsid w:val="7B6C4E1E"/>
    <w:rsid w:val="7B6E4A62"/>
    <w:rsid w:val="7B6EE916"/>
    <w:rsid w:val="7B6F3E5B"/>
    <w:rsid w:val="7B70A988"/>
    <w:rsid w:val="7B73BF30"/>
    <w:rsid w:val="7B7452EA"/>
    <w:rsid w:val="7B75207E"/>
    <w:rsid w:val="7B76C9E8"/>
    <w:rsid w:val="7B778A9E"/>
    <w:rsid w:val="7B78414F"/>
    <w:rsid w:val="7B78BF99"/>
    <w:rsid w:val="7B78DC15"/>
    <w:rsid w:val="7B7A5296"/>
    <w:rsid w:val="7B7B4831"/>
    <w:rsid w:val="7B7E2FE1"/>
    <w:rsid w:val="7B7F88B3"/>
    <w:rsid w:val="7B7F9319"/>
    <w:rsid w:val="7B7FDAF5"/>
    <w:rsid w:val="7B807FFA"/>
    <w:rsid w:val="7B80F38D"/>
    <w:rsid w:val="7B811170"/>
    <w:rsid w:val="7B842C00"/>
    <w:rsid w:val="7B86DC1F"/>
    <w:rsid w:val="7B8741F4"/>
    <w:rsid w:val="7B887258"/>
    <w:rsid w:val="7B8D5E17"/>
    <w:rsid w:val="7B8EF38F"/>
    <w:rsid w:val="7B9066DD"/>
    <w:rsid w:val="7B919537"/>
    <w:rsid w:val="7B919907"/>
    <w:rsid w:val="7B921FA2"/>
    <w:rsid w:val="7B933D8A"/>
    <w:rsid w:val="7B936D37"/>
    <w:rsid w:val="7B94E016"/>
    <w:rsid w:val="7B9512E7"/>
    <w:rsid w:val="7B9544D6"/>
    <w:rsid w:val="7B959C47"/>
    <w:rsid w:val="7B96E212"/>
    <w:rsid w:val="7B9B384C"/>
    <w:rsid w:val="7B9BF98E"/>
    <w:rsid w:val="7B9C268E"/>
    <w:rsid w:val="7B9C5D0E"/>
    <w:rsid w:val="7B9E1516"/>
    <w:rsid w:val="7BA05214"/>
    <w:rsid w:val="7BA2CE9C"/>
    <w:rsid w:val="7BA5C0FF"/>
    <w:rsid w:val="7BA7C6C4"/>
    <w:rsid w:val="7BA7CB43"/>
    <w:rsid w:val="7BAA21E8"/>
    <w:rsid w:val="7BAE9E94"/>
    <w:rsid w:val="7BB00368"/>
    <w:rsid w:val="7BB0217A"/>
    <w:rsid w:val="7BB1EBD0"/>
    <w:rsid w:val="7BB447C1"/>
    <w:rsid w:val="7BB56681"/>
    <w:rsid w:val="7BB8C21D"/>
    <w:rsid w:val="7BB97878"/>
    <w:rsid w:val="7BBA4E2E"/>
    <w:rsid w:val="7BBAAACF"/>
    <w:rsid w:val="7BBB2FFC"/>
    <w:rsid w:val="7BBBB132"/>
    <w:rsid w:val="7BBDE8B5"/>
    <w:rsid w:val="7BBF32E6"/>
    <w:rsid w:val="7BC25C42"/>
    <w:rsid w:val="7BC25E8E"/>
    <w:rsid w:val="7BC4DFA3"/>
    <w:rsid w:val="7BC63E0E"/>
    <w:rsid w:val="7BC78961"/>
    <w:rsid w:val="7BC8FA7A"/>
    <w:rsid w:val="7BC93109"/>
    <w:rsid w:val="7BC97BC0"/>
    <w:rsid w:val="7BC9A221"/>
    <w:rsid w:val="7BCCB0A8"/>
    <w:rsid w:val="7BCDC62C"/>
    <w:rsid w:val="7BCE8458"/>
    <w:rsid w:val="7BD0BB8A"/>
    <w:rsid w:val="7BD1A372"/>
    <w:rsid w:val="7BD1B134"/>
    <w:rsid w:val="7BD42385"/>
    <w:rsid w:val="7BD4FB3A"/>
    <w:rsid w:val="7BD6D3F1"/>
    <w:rsid w:val="7BD772C3"/>
    <w:rsid w:val="7BD92067"/>
    <w:rsid w:val="7BDAF89E"/>
    <w:rsid w:val="7BDD4342"/>
    <w:rsid w:val="7BDE4DFF"/>
    <w:rsid w:val="7BDFDB5F"/>
    <w:rsid w:val="7BE052DA"/>
    <w:rsid w:val="7BE3175C"/>
    <w:rsid w:val="7BE360E5"/>
    <w:rsid w:val="7BE7299A"/>
    <w:rsid w:val="7BE82E51"/>
    <w:rsid w:val="7BE87DB7"/>
    <w:rsid w:val="7BEA65BA"/>
    <w:rsid w:val="7BEA6C14"/>
    <w:rsid w:val="7BEAD8A9"/>
    <w:rsid w:val="7BEB1BC3"/>
    <w:rsid w:val="7BEB301B"/>
    <w:rsid w:val="7BEC8AE8"/>
    <w:rsid w:val="7BED6551"/>
    <w:rsid w:val="7BEF3F0B"/>
    <w:rsid w:val="7BEF5C80"/>
    <w:rsid w:val="7BF0B975"/>
    <w:rsid w:val="7BF21413"/>
    <w:rsid w:val="7BF2CE1F"/>
    <w:rsid w:val="7BF2D323"/>
    <w:rsid w:val="7BF3730E"/>
    <w:rsid w:val="7BF51839"/>
    <w:rsid w:val="7BF678BC"/>
    <w:rsid w:val="7BF785D2"/>
    <w:rsid w:val="7BF9BA78"/>
    <w:rsid w:val="7BF9EC17"/>
    <w:rsid w:val="7BFB872D"/>
    <w:rsid w:val="7BFC0B00"/>
    <w:rsid w:val="7BFC4390"/>
    <w:rsid w:val="7BFD0DD4"/>
    <w:rsid w:val="7BFD3F6A"/>
    <w:rsid w:val="7C0039DA"/>
    <w:rsid w:val="7C009F2E"/>
    <w:rsid w:val="7C01F8BC"/>
    <w:rsid w:val="7C0315E1"/>
    <w:rsid w:val="7C035C82"/>
    <w:rsid w:val="7C043C11"/>
    <w:rsid w:val="7C056267"/>
    <w:rsid w:val="7C06112A"/>
    <w:rsid w:val="7C0DB294"/>
    <w:rsid w:val="7C0E99ED"/>
    <w:rsid w:val="7C0F8AF5"/>
    <w:rsid w:val="7C129BC2"/>
    <w:rsid w:val="7C13DED4"/>
    <w:rsid w:val="7C15F502"/>
    <w:rsid w:val="7C170359"/>
    <w:rsid w:val="7C1CB2E2"/>
    <w:rsid w:val="7C1EA442"/>
    <w:rsid w:val="7C1F88E4"/>
    <w:rsid w:val="7C1FC466"/>
    <w:rsid w:val="7C20FA26"/>
    <w:rsid w:val="7C217A0D"/>
    <w:rsid w:val="7C22A900"/>
    <w:rsid w:val="7C28BAB9"/>
    <w:rsid w:val="7C28F03F"/>
    <w:rsid w:val="7C29909F"/>
    <w:rsid w:val="7C2A0AA7"/>
    <w:rsid w:val="7C2A4C96"/>
    <w:rsid w:val="7C2AF824"/>
    <w:rsid w:val="7C2C9E6F"/>
    <w:rsid w:val="7C2CC3C1"/>
    <w:rsid w:val="7C2CF6D2"/>
    <w:rsid w:val="7C2D5664"/>
    <w:rsid w:val="7C2FC338"/>
    <w:rsid w:val="7C3003CB"/>
    <w:rsid w:val="7C30429D"/>
    <w:rsid w:val="7C307823"/>
    <w:rsid w:val="7C35FF61"/>
    <w:rsid w:val="7C39EAF8"/>
    <w:rsid w:val="7C3A3B9F"/>
    <w:rsid w:val="7C3B1E78"/>
    <w:rsid w:val="7C3BBF4F"/>
    <w:rsid w:val="7C3E1BE7"/>
    <w:rsid w:val="7C4050B8"/>
    <w:rsid w:val="7C407A97"/>
    <w:rsid w:val="7C414199"/>
    <w:rsid w:val="7C42A00B"/>
    <w:rsid w:val="7C434691"/>
    <w:rsid w:val="7C43B5D8"/>
    <w:rsid w:val="7C456CED"/>
    <w:rsid w:val="7C4619D2"/>
    <w:rsid w:val="7C46CC56"/>
    <w:rsid w:val="7C49A0F3"/>
    <w:rsid w:val="7C49B782"/>
    <w:rsid w:val="7C49B9BC"/>
    <w:rsid w:val="7C4A6AB0"/>
    <w:rsid w:val="7C4B2506"/>
    <w:rsid w:val="7C4C8181"/>
    <w:rsid w:val="7C4CDD1C"/>
    <w:rsid w:val="7C4D4A27"/>
    <w:rsid w:val="7C4D6505"/>
    <w:rsid w:val="7C4D8D0F"/>
    <w:rsid w:val="7C4DC306"/>
    <w:rsid w:val="7C4E2B0F"/>
    <w:rsid w:val="7C4E4EA7"/>
    <w:rsid w:val="7C4F20FF"/>
    <w:rsid w:val="7C4FEA66"/>
    <w:rsid w:val="7C51A62C"/>
    <w:rsid w:val="7C544FBC"/>
    <w:rsid w:val="7C559688"/>
    <w:rsid w:val="7C592D5D"/>
    <w:rsid w:val="7C5AA8E5"/>
    <w:rsid w:val="7C5E9236"/>
    <w:rsid w:val="7C5E9FBB"/>
    <w:rsid w:val="7C5F840E"/>
    <w:rsid w:val="7C5FE11A"/>
    <w:rsid w:val="7C60495D"/>
    <w:rsid w:val="7C607892"/>
    <w:rsid w:val="7C60D410"/>
    <w:rsid w:val="7C6295B3"/>
    <w:rsid w:val="7C63FEE2"/>
    <w:rsid w:val="7C64CB5E"/>
    <w:rsid w:val="7C667AE9"/>
    <w:rsid w:val="7C676291"/>
    <w:rsid w:val="7C686FE3"/>
    <w:rsid w:val="7C69DF0F"/>
    <w:rsid w:val="7C6E3482"/>
    <w:rsid w:val="7C6F8A53"/>
    <w:rsid w:val="7C6F90A6"/>
    <w:rsid w:val="7C71461F"/>
    <w:rsid w:val="7C720400"/>
    <w:rsid w:val="7C746F43"/>
    <w:rsid w:val="7C7497EF"/>
    <w:rsid w:val="7C7763D2"/>
    <w:rsid w:val="7C77C1BE"/>
    <w:rsid w:val="7C77CE79"/>
    <w:rsid w:val="7C7B9D32"/>
    <w:rsid w:val="7C7C1DE7"/>
    <w:rsid w:val="7C7F4242"/>
    <w:rsid w:val="7C7F853F"/>
    <w:rsid w:val="7C846FDF"/>
    <w:rsid w:val="7C854BFC"/>
    <w:rsid w:val="7C85805D"/>
    <w:rsid w:val="7C859773"/>
    <w:rsid w:val="7C866CB0"/>
    <w:rsid w:val="7C88935B"/>
    <w:rsid w:val="7C89D23C"/>
    <w:rsid w:val="7C8A0455"/>
    <w:rsid w:val="7C8C6B9C"/>
    <w:rsid w:val="7C8DDFFD"/>
    <w:rsid w:val="7C909A51"/>
    <w:rsid w:val="7C920806"/>
    <w:rsid w:val="7C9273F4"/>
    <w:rsid w:val="7C93878C"/>
    <w:rsid w:val="7C93EB04"/>
    <w:rsid w:val="7C9600A2"/>
    <w:rsid w:val="7C97D935"/>
    <w:rsid w:val="7C98975C"/>
    <w:rsid w:val="7C98D4B5"/>
    <w:rsid w:val="7C99F46A"/>
    <w:rsid w:val="7C9A3664"/>
    <w:rsid w:val="7C9AC394"/>
    <w:rsid w:val="7C9ECAF8"/>
    <w:rsid w:val="7CA1C97E"/>
    <w:rsid w:val="7CA316E3"/>
    <w:rsid w:val="7CA5C1B2"/>
    <w:rsid w:val="7CA67D8E"/>
    <w:rsid w:val="7CA8D5B7"/>
    <w:rsid w:val="7CA943E0"/>
    <w:rsid w:val="7CA96BE9"/>
    <w:rsid w:val="7CAA566A"/>
    <w:rsid w:val="7CAA7E05"/>
    <w:rsid w:val="7CB17C44"/>
    <w:rsid w:val="7CB2196E"/>
    <w:rsid w:val="7CB2236F"/>
    <w:rsid w:val="7CB2FF98"/>
    <w:rsid w:val="7CB30941"/>
    <w:rsid w:val="7CB596EB"/>
    <w:rsid w:val="7CB5976E"/>
    <w:rsid w:val="7CB597CB"/>
    <w:rsid w:val="7CB6FFE8"/>
    <w:rsid w:val="7CB977BE"/>
    <w:rsid w:val="7CB9EAD6"/>
    <w:rsid w:val="7CBA3068"/>
    <w:rsid w:val="7CBB3E1E"/>
    <w:rsid w:val="7CBB9979"/>
    <w:rsid w:val="7CBDEAB1"/>
    <w:rsid w:val="7CBEC797"/>
    <w:rsid w:val="7CC31B5E"/>
    <w:rsid w:val="7CC37469"/>
    <w:rsid w:val="7CC48D91"/>
    <w:rsid w:val="7CC4BF33"/>
    <w:rsid w:val="7CC50C56"/>
    <w:rsid w:val="7CC68153"/>
    <w:rsid w:val="7CC7906B"/>
    <w:rsid w:val="7CC82BA1"/>
    <w:rsid w:val="7CC8D466"/>
    <w:rsid w:val="7CC96FEA"/>
    <w:rsid w:val="7CC9A26B"/>
    <w:rsid w:val="7CCD3BCF"/>
    <w:rsid w:val="7CCD5373"/>
    <w:rsid w:val="7CCD807F"/>
    <w:rsid w:val="7CCE8CB7"/>
    <w:rsid w:val="7CD13CFB"/>
    <w:rsid w:val="7CD154B4"/>
    <w:rsid w:val="7CD3935F"/>
    <w:rsid w:val="7CD7152F"/>
    <w:rsid w:val="7CD8FC46"/>
    <w:rsid w:val="7CDACD87"/>
    <w:rsid w:val="7CDB304A"/>
    <w:rsid w:val="7CDD61BE"/>
    <w:rsid w:val="7CDEDAE2"/>
    <w:rsid w:val="7CDF7041"/>
    <w:rsid w:val="7CE2CC6A"/>
    <w:rsid w:val="7CE32649"/>
    <w:rsid w:val="7CE79E64"/>
    <w:rsid w:val="7CE84BD5"/>
    <w:rsid w:val="7CE84CFD"/>
    <w:rsid w:val="7CE8CCEC"/>
    <w:rsid w:val="7CEABB97"/>
    <w:rsid w:val="7CEC030D"/>
    <w:rsid w:val="7CECE48B"/>
    <w:rsid w:val="7CED068F"/>
    <w:rsid w:val="7CED2A58"/>
    <w:rsid w:val="7CED7F72"/>
    <w:rsid w:val="7CEFDE13"/>
    <w:rsid w:val="7CF1DC30"/>
    <w:rsid w:val="7CF22185"/>
    <w:rsid w:val="7CF2C6B3"/>
    <w:rsid w:val="7CF315CE"/>
    <w:rsid w:val="7CF457AC"/>
    <w:rsid w:val="7CF46B11"/>
    <w:rsid w:val="7CF5B0FE"/>
    <w:rsid w:val="7CF82AE5"/>
    <w:rsid w:val="7CF9FD36"/>
    <w:rsid w:val="7CFAD285"/>
    <w:rsid w:val="7CFB1265"/>
    <w:rsid w:val="7CFBF159"/>
    <w:rsid w:val="7CFDECA3"/>
    <w:rsid w:val="7D002074"/>
    <w:rsid w:val="7D00E401"/>
    <w:rsid w:val="7D030CF8"/>
    <w:rsid w:val="7D03D9E6"/>
    <w:rsid w:val="7D057E5C"/>
    <w:rsid w:val="7D060CE8"/>
    <w:rsid w:val="7D070815"/>
    <w:rsid w:val="7D075C52"/>
    <w:rsid w:val="7D0862E2"/>
    <w:rsid w:val="7D0CDA33"/>
    <w:rsid w:val="7D0D5ACD"/>
    <w:rsid w:val="7D0F4CAA"/>
    <w:rsid w:val="7D0FE867"/>
    <w:rsid w:val="7D10D331"/>
    <w:rsid w:val="7D12DD9F"/>
    <w:rsid w:val="7D130335"/>
    <w:rsid w:val="7D1343E7"/>
    <w:rsid w:val="7D15BD8F"/>
    <w:rsid w:val="7D17B68B"/>
    <w:rsid w:val="7D187FAC"/>
    <w:rsid w:val="7D1A0260"/>
    <w:rsid w:val="7D1AE232"/>
    <w:rsid w:val="7D1C6D33"/>
    <w:rsid w:val="7D1C8F3F"/>
    <w:rsid w:val="7D1CDC61"/>
    <w:rsid w:val="7D1D55DB"/>
    <w:rsid w:val="7D1F9907"/>
    <w:rsid w:val="7D1FF08B"/>
    <w:rsid w:val="7D222708"/>
    <w:rsid w:val="7D22C061"/>
    <w:rsid w:val="7D230676"/>
    <w:rsid w:val="7D262446"/>
    <w:rsid w:val="7D277C4C"/>
    <w:rsid w:val="7D28F6EA"/>
    <w:rsid w:val="7D2B06F6"/>
    <w:rsid w:val="7D2B104A"/>
    <w:rsid w:val="7D2BC72D"/>
    <w:rsid w:val="7D2C9ADD"/>
    <w:rsid w:val="7D2CBC98"/>
    <w:rsid w:val="7D2D3376"/>
    <w:rsid w:val="7D31BDC2"/>
    <w:rsid w:val="7D329597"/>
    <w:rsid w:val="7D3692CF"/>
    <w:rsid w:val="7D387584"/>
    <w:rsid w:val="7D397AC3"/>
    <w:rsid w:val="7D3DF262"/>
    <w:rsid w:val="7D41D916"/>
    <w:rsid w:val="7D433CB2"/>
    <w:rsid w:val="7D43EE13"/>
    <w:rsid w:val="7D4400A3"/>
    <w:rsid w:val="7D46026E"/>
    <w:rsid w:val="7D470F2F"/>
    <w:rsid w:val="7D49173A"/>
    <w:rsid w:val="7D492987"/>
    <w:rsid w:val="7D4A00DB"/>
    <w:rsid w:val="7D4AFEBD"/>
    <w:rsid w:val="7D4B650E"/>
    <w:rsid w:val="7D4C2F82"/>
    <w:rsid w:val="7D4C5991"/>
    <w:rsid w:val="7D4C8826"/>
    <w:rsid w:val="7D4F845C"/>
    <w:rsid w:val="7D50677A"/>
    <w:rsid w:val="7D507260"/>
    <w:rsid w:val="7D53FAC6"/>
    <w:rsid w:val="7D5459ED"/>
    <w:rsid w:val="7D55364B"/>
    <w:rsid w:val="7D560703"/>
    <w:rsid w:val="7D57E290"/>
    <w:rsid w:val="7D57EE98"/>
    <w:rsid w:val="7D5A4E3C"/>
    <w:rsid w:val="7D5A57E1"/>
    <w:rsid w:val="7D5CA41E"/>
    <w:rsid w:val="7D5CFA72"/>
    <w:rsid w:val="7D5F009C"/>
    <w:rsid w:val="7D5FE58A"/>
    <w:rsid w:val="7D600AF0"/>
    <w:rsid w:val="7D60D55B"/>
    <w:rsid w:val="7D61EE05"/>
    <w:rsid w:val="7D647287"/>
    <w:rsid w:val="7D64B74A"/>
    <w:rsid w:val="7D67CCC6"/>
    <w:rsid w:val="7D68EC06"/>
    <w:rsid w:val="7D6915CF"/>
    <w:rsid w:val="7D69EC45"/>
    <w:rsid w:val="7D6A8DB5"/>
    <w:rsid w:val="7D6CBA2A"/>
    <w:rsid w:val="7D6F5C0B"/>
    <w:rsid w:val="7D739F35"/>
    <w:rsid w:val="7D73AA9C"/>
    <w:rsid w:val="7D73C802"/>
    <w:rsid w:val="7D7490BC"/>
    <w:rsid w:val="7D7697C2"/>
    <w:rsid w:val="7D76A9C4"/>
    <w:rsid w:val="7D78344B"/>
    <w:rsid w:val="7D7B8269"/>
    <w:rsid w:val="7D7BBF8F"/>
    <w:rsid w:val="7D7E278C"/>
    <w:rsid w:val="7D7F2EC0"/>
    <w:rsid w:val="7D80B603"/>
    <w:rsid w:val="7D80D56D"/>
    <w:rsid w:val="7D80FE3D"/>
    <w:rsid w:val="7D82BC45"/>
    <w:rsid w:val="7D837D76"/>
    <w:rsid w:val="7D863A4C"/>
    <w:rsid w:val="7D86CA59"/>
    <w:rsid w:val="7D89963D"/>
    <w:rsid w:val="7D89FD1E"/>
    <w:rsid w:val="7D8A602B"/>
    <w:rsid w:val="7D8AA2FB"/>
    <w:rsid w:val="7D8BBEC1"/>
    <w:rsid w:val="7D8C99FF"/>
    <w:rsid w:val="7D8D9EA6"/>
    <w:rsid w:val="7D8E6E10"/>
    <w:rsid w:val="7D8F56EC"/>
    <w:rsid w:val="7D900C6D"/>
    <w:rsid w:val="7D91A7F2"/>
    <w:rsid w:val="7D929901"/>
    <w:rsid w:val="7D949952"/>
    <w:rsid w:val="7D94D6B2"/>
    <w:rsid w:val="7D976F8A"/>
    <w:rsid w:val="7D992069"/>
    <w:rsid w:val="7D9BA2FA"/>
    <w:rsid w:val="7D9C0420"/>
    <w:rsid w:val="7D9C84FD"/>
    <w:rsid w:val="7D9CD208"/>
    <w:rsid w:val="7D9CDD53"/>
    <w:rsid w:val="7D9D3BD0"/>
    <w:rsid w:val="7D9E2DC4"/>
    <w:rsid w:val="7D9ED4E3"/>
    <w:rsid w:val="7DA0B785"/>
    <w:rsid w:val="7DA22015"/>
    <w:rsid w:val="7DA22786"/>
    <w:rsid w:val="7DA32A87"/>
    <w:rsid w:val="7DA3578D"/>
    <w:rsid w:val="7DA35D3C"/>
    <w:rsid w:val="7DA4C742"/>
    <w:rsid w:val="7DA57D32"/>
    <w:rsid w:val="7DA74CBF"/>
    <w:rsid w:val="7DAAD1E3"/>
    <w:rsid w:val="7DAB7081"/>
    <w:rsid w:val="7DAD5E81"/>
    <w:rsid w:val="7DAD9C8E"/>
    <w:rsid w:val="7DAFDDE5"/>
    <w:rsid w:val="7DAFF2FE"/>
    <w:rsid w:val="7DB02214"/>
    <w:rsid w:val="7DB04F74"/>
    <w:rsid w:val="7DB0992D"/>
    <w:rsid w:val="7DB335AC"/>
    <w:rsid w:val="7DB3631E"/>
    <w:rsid w:val="7DB41763"/>
    <w:rsid w:val="7DB5C730"/>
    <w:rsid w:val="7DB71EA0"/>
    <w:rsid w:val="7DB720AF"/>
    <w:rsid w:val="7DB85206"/>
    <w:rsid w:val="7DB9AA24"/>
    <w:rsid w:val="7DBA41E8"/>
    <w:rsid w:val="7DBEEA08"/>
    <w:rsid w:val="7DBF35C3"/>
    <w:rsid w:val="7DC1377A"/>
    <w:rsid w:val="7DC4FABD"/>
    <w:rsid w:val="7DC6730B"/>
    <w:rsid w:val="7DC72FF2"/>
    <w:rsid w:val="7DC78C3E"/>
    <w:rsid w:val="7DC964C3"/>
    <w:rsid w:val="7DC96520"/>
    <w:rsid w:val="7DC97B43"/>
    <w:rsid w:val="7DC9823D"/>
    <w:rsid w:val="7DCAC323"/>
    <w:rsid w:val="7DCB8138"/>
    <w:rsid w:val="7DCD8045"/>
    <w:rsid w:val="7DD08D03"/>
    <w:rsid w:val="7DD15719"/>
    <w:rsid w:val="7DD31FE6"/>
    <w:rsid w:val="7DD358C0"/>
    <w:rsid w:val="7DD3F030"/>
    <w:rsid w:val="7DD76CB2"/>
    <w:rsid w:val="7DD7C829"/>
    <w:rsid w:val="7DD7CA0B"/>
    <w:rsid w:val="7DD81DB6"/>
    <w:rsid w:val="7DD8B3CD"/>
    <w:rsid w:val="7DD91146"/>
    <w:rsid w:val="7DDA0CB7"/>
    <w:rsid w:val="7DDC87F8"/>
    <w:rsid w:val="7DDE13EF"/>
    <w:rsid w:val="7DDE8089"/>
    <w:rsid w:val="7DDEFB71"/>
    <w:rsid w:val="7DDF6289"/>
    <w:rsid w:val="7DE154DD"/>
    <w:rsid w:val="7DE337F1"/>
    <w:rsid w:val="7DE4EBF2"/>
    <w:rsid w:val="7DE5B2EC"/>
    <w:rsid w:val="7DE65100"/>
    <w:rsid w:val="7DE7DE57"/>
    <w:rsid w:val="7DEA807E"/>
    <w:rsid w:val="7DEF6A11"/>
    <w:rsid w:val="7DEF6F30"/>
    <w:rsid w:val="7DEF9573"/>
    <w:rsid w:val="7DEFB2B6"/>
    <w:rsid w:val="7DF09FD4"/>
    <w:rsid w:val="7DF30975"/>
    <w:rsid w:val="7DF36BC1"/>
    <w:rsid w:val="7DF50B8C"/>
    <w:rsid w:val="7DF805C3"/>
    <w:rsid w:val="7DFD6BA2"/>
    <w:rsid w:val="7DFDE8FD"/>
    <w:rsid w:val="7DFE34AB"/>
    <w:rsid w:val="7E068CB1"/>
    <w:rsid w:val="7E0881BD"/>
    <w:rsid w:val="7E08B36E"/>
    <w:rsid w:val="7E08E6CB"/>
    <w:rsid w:val="7E099416"/>
    <w:rsid w:val="7E09EA47"/>
    <w:rsid w:val="7E0A0AD0"/>
    <w:rsid w:val="7E0AED67"/>
    <w:rsid w:val="7E0CD170"/>
    <w:rsid w:val="7E0ED6FB"/>
    <w:rsid w:val="7E111F79"/>
    <w:rsid w:val="7E118948"/>
    <w:rsid w:val="7E168B4F"/>
    <w:rsid w:val="7E1741F6"/>
    <w:rsid w:val="7E17EA61"/>
    <w:rsid w:val="7E1BE26B"/>
    <w:rsid w:val="7E1E6326"/>
    <w:rsid w:val="7E2193BA"/>
    <w:rsid w:val="7E233662"/>
    <w:rsid w:val="7E2394D8"/>
    <w:rsid w:val="7E23990B"/>
    <w:rsid w:val="7E24DAFB"/>
    <w:rsid w:val="7E25D8CB"/>
    <w:rsid w:val="7E265B20"/>
    <w:rsid w:val="7E2990AE"/>
    <w:rsid w:val="7E2A272A"/>
    <w:rsid w:val="7E2AE7B9"/>
    <w:rsid w:val="7E2F452F"/>
    <w:rsid w:val="7E30098F"/>
    <w:rsid w:val="7E30EA4E"/>
    <w:rsid w:val="7E321077"/>
    <w:rsid w:val="7E3524EC"/>
    <w:rsid w:val="7E3579F7"/>
    <w:rsid w:val="7E366B1D"/>
    <w:rsid w:val="7E37A060"/>
    <w:rsid w:val="7E399DDA"/>
    <w:rsid w:val="7E3A8179"/>
    <w:rsid w:val="7E3AE5F3"/>
    <w:rsid w:val="7E3C1080"/>
    <w:rsid w:val="7E3D1941"/>
    <w:rsid w:val="7E3D3FB4"/>
    <w:rsid w:val="7E3DFF65"/>
    <w:rsid w:val="7E3EA27E"/>
    <w:rsid w:val="7E40F481"/>
    <w:rsid w:val="7E421DF6"/>
    <w:rsid w:val="7E434731"/>
    <w:rsid w:val="7E454D96"/>
    <w:rsid w:val="7E45FBA9"/>
    <w:rsid w:val="7E49D0CD"/>
    <w:rsid w:val="7E4BA542"/>
    <w:rsid w:val="7E4CE236"/>
    <w:rsid w:val="7E4E0B8D"/>
    <w:rsid w:val="7E5236BF"/>
    <w:rsid w:val="7E5369B0"/>
    <w:rsid w:val="7E56ED78"/>
    <w:rsid w:val="7E579BBA"/>
    <w:rsid w:val="7E58B0FC"/>
    <w:rsid w:val="7E58C951"/>
    <w:rsid w:val="7E59AD74"/>
    <w:rsid w:val="7E5C1CF7"/>
    <w:rsid w:val="7E5C6499"/>
    <w:rsid w:val="7E5CC6EB"/>
    <w:rsid w:val="7E5D0F2D"/>
    <w:rsid w:val="7E5E1173"/>
    <w:rsid w:val="7E5EBA65"/>
    <w:rsid w:val="7E60A478"/>
    <w:rsid w:val="7E62A5F0"/>
    <w:rsid w:val="7E64B809"/>
    <w:rsid w:val="7E65DC4E"/>
    <w:rsid w:val="7E667B2A"/>
    <w:rsid w:val="7E67954B"/>
    <w:rsid w:val="7E67B8E6"/>
    <w:rsid w:val="7E67F286"/>
    <w:rsid w:val="7E688241"/>
    <w:rsid w:val="7E693D2E"/>
    <w:rsid w:val="7E6B7C2D"/>
    <w:rsid w:val="7E6C2368"/>
    <w:rsid w:val="7E6C28A6"/>
    <w:rsid w:val="7E6C9A87"/>
    <w:rsid w:val="7E6E6C85"/>
    <w:rsid w:val="7E6F2021"/>
    <w:rsid w:val="7E6F3EB2"/>
    <w:rsid w:val="7E6F559D"/>
    <w:rsid w:val="7E70E24D"/>
    <w:rsid w:val="7E73E771"/>
    <w:rsid w:val="7E74BF7E"/>
    <w:rsid w:val="7E77109A"/>
    <w:rsid w:val="7E780964"/>
    <w:rsid w:val="7E7933E4"/>
    <w:rsid w:val="7E797E53"/>
    <w:rsid w:val="7E7A88A3"/>
    <w:rsid w:val="7E7ACCBF"/>
    <w:rsid w:val="7E7AF6E4"/>
    <w:rsid w:val="7E7B5689"/>
    <w:rsid w:val="7E7E1C0D"/>
    <w:rsid w:val="7E7E4D7E"/>
    <w:rsid w:val="7E7F7B52"/>
    <w:rsid w:val="7E801730"/>
    <w:rsid w:val="7E81534D"/>
    <w:rsid w:val="7E816E77"/>
    <w:rsid w:val="7E81D57F"/>
    <w:rsid w:val="7E83031A"/>
    <w:rsid w:val="7E851BCD"/>
    <w:rsid w:val="7E85D444"/>
    <w:rsid w:val="7E867A16"/>
    <w:rsid w:val="7E86AD77"/>
    <w:rsid w:val="7E87B7A0"/>
    <w:rsid w:val="7E8813CF"/>
    <w:rsid w:val="7E896B7A"/>
    <w:rsid w:val="7E89F47C"/>
    <w:rsid w:val="7E8A07DC"/>
    <w:rsid w:val="7E8A8A5F"/>
    <w:rsid w:val="7E8B9FDF"/>
    <w:rsid w:val="7E8FC662"/>
    <w:rsid w:val="7E914F5D"/>
    <w:rsid w:val="7E92483E"/>
    <w:rsid w:val="7E9369E0"/>
    <w:rsid w:val="7E95A82F"/>
    <w:rsid w:val="7E960334"/>
    <w:rsid w:val="7E97A13F"/>
    <w:rsid w:val="7E99DD9E"/>
    <w:rsid w:val="7E9BBB11"/>
    <w:rsid w:val="7E9C970C"/>
    <w:rsid w:val="7E9EA3C4"/>
    <w:rsid w:val="7E9FA40B"/>
    <w:rsid w:val="7EA0CF11"/>
    <w:rsid w:val="7EA16C26"/>
    <w:rsid w:val="7EA1A30C"/>
    <w:rsid w:val="7EA252D0"/>
    <w:rsid w:val="7EA2AD10"/>
    <w:rsid w:val="7EA33A19"/>
    <w:rsid w:val="7EA4DCBA"/>
    <w:rsid w:val="7EA5CCF6"/>
    <w:rsid w:val="7EA5CDE6"/>
    <w:rsid w:val="7EA69425"/>
    <w:rsid w:val="7EA82184"/>
    <w:rsid w:val="7EA87DC3"/>
    <w:rsid w:val="7EA8E218"/>
    <w:rsid w:val="7EAB4B94"/>
    <w:rsid w:val="7EAD99CB"/>
    <w:rsid w:val="7EAFF2C9"/>
    <w:rsid w:val="7EB196BE"/>
    <w:rsid w:val="7EB3F656"/>
    <w:rsid w:val="7EB5A8E0"/>
    <w:rsid w:val="7EB6525D"/>
    <w:rsid w:val="7EB6C4F1"/>
    <w:rsid w:val="7EB719F9"/>
    <w:rsid w:val="7EB72EC3"/>
    <w:rsid w:val="7EB74A07"/>
    <w:rsid w:val="7EB7ED89"/>
    <w:rsid w:val="7EB9CC84"/>
    <w:rsid w:val="7EBB62E6"/>
    <w:rsid w:val="7EBB788F"/>
    <w:rsid w:val="7EBC09E6"/>
    <w:rsid w:val="7EBC4BDE"/>
    <w:rsid w:val="7EBED0C8"/>
    <w:rsid w:val="7EBF7CF4"/>
    <w:rsid w:val="7EBFBD6E"/>
    <w:rsid w:val="7EC213B1"/>
    <w:rsid w:val="7EC3047F"/>
    <w:rsid w:val="7EC39699"/>
    <w:rsid w:val="7EC47EE3"/>
    <w:rsid w:val="7EC4AAFE"/>
    <w:rsid w:val="7EC4B1B5"/>
    <w:rsid w:val="7EC5F483"/>
    <w:rsid w:val="7EC62558"/>
    <w:rsid w:val="7EC6DA94"/>
    <w:rsid w:val="7EC71ADC"/>
    <w:rsid w:val="7EC8152D"/>
    <w:rsid w:val="7ECC2ABF"/>
    <w:rsid w:val="7ECC5580"/>
    <w:rsid w:val="7ECE2E90"/>
    <w:rsid w:val="7ECEAB92"/>
    <w:rsid w:val="7ED1AD7C"/>
    <w:rsid w:val="7ED1CEB8"/>
    <w:rsid w:val="7ED244A5"/>
    <w:rsid w:val="7ED34785"/>
    <w:rsid w:val="7ED37BF5"/>
    <w:rsid w:val="7ED3A57E"/>
    <w:rsid w:val="7ED45D6B"/>
    <w:rsid w:val="7ED6F425"/>
    <w:rsid w:val="7EDD6671"/>
    <w:rsid w:val="7EDE5761"/>
    <w:rsid w:val="7EDFC62B"/>
    <w:rsid w:val="7EE050A4"/>
    <w:rsid w:val="7EE38D22"/>
    <w:rsid w:val="7EE3A336"/>
    <w:rsid w:val="7EE3E59B"/>
    <w:rsid w:val="7EE582AB"/>
    <w:rsid w:val="7EE7568E"/>
    <w:rsid w:val="7EEB8A38"/>
    <w:rsid w:val="7EEB8CF7"/>
    <w:rsid w:val="7EEC27EE"/>
    <w:rsid w:val="7EED6DA0"/>
    <w:rsid w:val="7EED8583"/>
    <w:rsid w:val="7EEE5826"/>
    <w:rsid w:val="7EF0EE5A"/>
    <w:rsid w:val="7EF29D5A"/>
    <w:rsid w:val="7EF2CDC8"/>
    <w:rsid w:val="7EF49059"/>
    <w:rsid w:val="7EF7C863"/>
    <w:rsid w:val="7EF8EE88"/>
    <w:rsid w:val="7EF99FF1"/>
    <w:rsid w:val="7EFB739F"/>
    <w:rsid w:val="7EFCB9DE"/>
    <w:rsid w:val="7EFDD6AC"/>
    <w:rsid w:val="7EFE2833"/>
    <w:rsid w:val="7F016881"/>
    <w:rsid w:val="7F0193B7"/>
    <w:rsid w:val="7F0218A1"/>
    <w:rsid w:val="7F02580F"/>
    <w:rsid w:val="7F036A3F"/>
    <w:rsid w:val="7F0416DA"/>
    <w:rsid w:val="7F046479"/>
    <w:rsid w:val="7F074881"/>
    <w:rsid w:val="7F075866"/>
    <w:rsid w:val="7F08F792"/>
    <w:rsid w:val="7F09BE45"/>
    <w:rsid w:val="7F0A632F"/>
    <w:rsid w:val="7F0B3D65"/>
    <w:rsid w:val="7F0B7E84"/>
    <w:rsid w:val="7F0C4378"/>
    <w:rsid w:val="7F0D4487"/>
    <w:rsid w:val="7F0D5024"/>
    <w:rsid w:val="7F0FA04D"/>
    <w:rsid w:val="7F1193E8"/>
    <w:rsid w:val="7F1219D7"/>
    <w:rsid w:val="7F142B0F"/>
    <w:rsid w:val="7F1582B4"/>
    <w:rsid w:val="7F1625BA"/>
    <w:rsid w:val="7F1682A0"/>
    <w:rsid w:val="7F1790CD"/>
    <w:rsid w:val="7F199682"/>
    <w:rsid w:val="7F1A8D5C"/>
    <w:rsid w:val="7F1C07CC"/>
    <w:rsid w:val="7F1E5BA6"/>
    <w:rsid w:val="7F214504"/>
    <w:rsid w:val="7F2145C2"/>
    <w:rsid w:val="7F22C409"/>
    <w:rsid w:val="7F2374E5"/>
    <w:rsid w:val="7F239671"/>
    <w:rsid w:val="7F252C06"/>
    <w:rsid w:val="7F269D9D"/>
    <w:rsid w:val="7F26CEC8"/>
    <w:rsid w:val="7F27FF8D"/>
    <w:rsid w:val="7F297403"/>
    <w:rsid w:val="7F2A2D15"/>
    <w:rsid w:val="7F2B5B0A"/>
    <w:rsid w:val="7F2BA077"/>
    <w:rsid w:val="7F300087"/>
    <w:rsid w:val="7F311611"/>
    <w:rsid w:val="7F348EB3"/>
    <w:rsid w:val="7F35A38C"/>
    <w:rsid w:val="7F3611CA"/>
    <w:rsid w:val="7F361846"/>
    <w:rsid w:val="7F37DA6E"/>
    <w:rsid w:val="7F3819E1"/>
    <w:rsid w:val="7F3DBBEA"/>
    <w:rsid w:val="7F42F130"/>
    <w:rsid w:val="7F451299"/>
    <w:rsid w:val="7F47303B"/>
    <w:rsid w:val="7F477D80"/>
    <w:rsid w:val="7F47B91E"/>
    <w:rsid w:val="7F482766"/>
    <w:rsid w:val="7F486E0C"/>
    <w:rsid w:val="7F488709"/>
    <w:rsid w:val="7F4A0866"/>
    <w:rsid w:val="7F4E0719"/>
    <w:rsid w:val="7F4F0C7E"/>
    <w:rsid w:val="7F50BC0E"/>
    <w:rsid w:val="7F51519A"/>
    <w:rsid w:val="7F560118"/>
    <w:rsid w:val="7F5A927E"/>
    <w:rsid w:val="7F5AA12D"/>
    <w:rsid w:val="7F5AAFEA"/>
    <w:rsid w:val="7F5AEEFC"/>
    <w:rsid w:val="7F5C2BD2"/>
    <w:rsid w:val="7F5D5F22"/>
    <w:rsid w:val="7F5DF376"/>
    <w:rsid w:val="7F5E1C5F"/>
    <w:rsid w:val="7F5E8431"/>
    <w:rsid w:val="7F5F0F78"/>
    <w:rsid w:val="7F5F96E7"/>
    <w:rsid w:val="7F5FF989"/>
    <w:rsid w:val="7F60A6E9"/>
    <w:rsid w:val="7F61AD5D"/>
    <w:rsid w:val="7F61F3E9"/>
    <w:rsid w:val="7F623B30"/>
    <w:rsid w:val="7F646025"/>
    <w:rsid w:val="7F64F559"/>
    <w:rsid w:val="7F652789"/>
    <w:rsid w:val="7F656C92"/>
    <w:rsid w:val="7F676F9F"/>
    <w:rsid w:val="7F681E5B"/>
    <w:rsid w:val="7F6C9D4D"/>
    <w:rsid w:val="7F6E3828"/>
    <w:rsid w:val="7F70875F"/>
    <w:rsid w:val="7F71CCBA"/>
    <w:rsid w:val="7F72FAC8"/>
    <w:rsid w:val="7F731715"/>
    <w:rsid w:val="7F7359D3"/>
    <w:rsid w:val="7F756C9E"/>
    <w:rsid w:val="7F75E0B0"/>
    <w:rsid w:val="7F77BD70"/>
    <w:rsid w:val="7F7813B9"/>
    <w:rsid w:val="7F7A1412"/>
    <w:rsid w:val="7F7AA858"/>
    <w:rsid w:val="7F7AB4BC"/>
    <w:rsid w:val="7F7C664C"/>
    <w:rsid w:val="7F7D04EA"/>
    <w:rsid w:val="7F7DF813"/>
    <w:rsid w:val="7F7E9983"/>
    <w:rsid w:val="7F7EE1E6"/>
    <w:rsid w:val="7F8041C7"/>
    <w:rsid w:val="7F850C19"/>
    <w:rsid w:val="7F8519B4"/>
    <w:rsid w:val="7F85ABC6"/>
    <w:rsid w:val="7F8A0988"/>
    <w:rsid w:val="7F8A9781"/>
    <w:rsid w:val="7F8AD43B"/>
    <w:rsid w:val="7F8E4D16"/>
    <w:rsid w:val="7F8E7102"/>
    <w:rsid w:val="7F8ECF98"/>
    <w:rsid w:val="7F8F34EF"/>
    <w:rsid w:val="7F903B7B"/>
    <w:rsid w:val="7F904969"/>
    <w:rsid w:val="7F909009"/>
    <w:rsid w:val="7F916E03"/>
    <w:rsid w:val="7F919625"/>
    <w:rsid w:val="7F933659"/>
    <w:rsid w:val="7F94F41C"/>
    <w:rsid w:val="7F97B990"/>
    <w:rsid w:val="7F987860"/>
    <w:rsid w:val="7F997CDF"/>
    <w:rsid w:val="7F9C4C78"/>
    <w:rsid w:val="7F9D436F"/>
    <w:rsid w:val="7F9EDC31"/>
    <w:rsid w:val="7F9F6EF4"/>
    <w:rsid w:val="7FA04523"/>
    <w:rsid w:val="7FA17F6C"/>
    <w:rsid w:val="7FA19979"/>
    <w:rsid w:val="7FA21FC5"/>
    <w:rsid w:val="7FA25458"/>
    <w:rsid w:val="7FA3E684"/>
    <w:rsid w:val="7FA4040C"/>
    <w:rsid w:val="7FA8F3CB"/>
    <w:rsid w:val="7FAB3236"/>
    <w:rsid w:val="7FABCD4D"/>
    <w:rsid w:val="7FABFBF3"/>
    <w:rsid w:val="7FAC1005"/>
    <w:rsid w:val="7FAC5936"/>
    <w:rsid w:val="7FACD41E"/>
    <w:rsid w:val="7FAD2786"/>
    <w:rsid w:val="7FB06916"/>
    <w:rsid w:val="7FB1C8A4"/>
    <w:rsid w:val="7FB2741F"/>
    <w:rsid w:val="7FB622B9"/>
    <w:rsid w:val="7FB78CF7"/>
    <w:rsid w:val="7FB8F0C5"/>
    <w:rsid w:val="7FBA184C"/>
    <w:rsid w:val="7FBCF1DB"/>
    <w:rsid w:val="7FBD6041"/>
    <w:rsid w:val="7FBF02E6"/>
    <w:rsid w:val="7FBF6297"/>
    <w:rsid w:val="7FBFBF1C"/>
    <w:rsid w:val="7FC2145A"/>
    <w:rsid w:val="7FC2AB61"/>
    <w:rsid w:val="7FC5CD0B"/>
    <w:rsid w:val="7FC67C08"/>
    <w:rsid w:val="7FC6F1E8"/>
    <w:rsid w:val="7FC75305"/>
    <w:rsid w:val="7FC84091"/>
    <w:rsid w:val="7FC8A8B0"/>
    <w:rsid w:val="7FC8DD1D"/>
    <w:rsid w:val="7FC958C7"/>
    <w:rsid w:val="7FCB5754"/>
    <w:rsid w:val="7FCC66D9"/>
    <w:rsid w:val="7FCD42A5"/>
    <w:rsid w:val="7FCD5804"/>
    <w:rsid w:val="7FCEA7E4"/>
    <w:rsid w:val="7FCEC404"/>
    <w:rsid w:val="7FCFFC95"/>
    <w:rsid w:val="7FD2095F"/>
    <w:rsid w:val="7FD24419"/>
    <w:rsid w:val="7FD2559E"/>
    <w:rsid w:val="7FDB89C9"/>
    <w:rsid w:val="7FDDCF07"/>
    <w:rsid w:val="7FDE1568"/>
    <w:rsid w:val="7FDE58DC"/>
    <w:rsid w:val="7FDEA74E"/>
    <w:rsid w:val="7FDED5B3"/>
    <w:rsid w:val="7FE0269F"/>
    <w:rsid w:val="7FE05CD7"/>
    <w:rsid w:val="7FE20DB3"/>
    <w:rsid w:val="7FE2BA4A"/>
    <w:rsid w:val="7FE3C12B"/>
    <w:rsid w:val="7FE58720"/>
    <w:rsid w:val="7FE5ECC0"/>
    <w:rsid w:val="7FE6EE7B"/>
    <w:rsid w:val="7FE971A9"/>
    <w:rsid w:val="7FEA0A2F"/>
    <w:rsid w:val="7FEB6C76"/>
    <w:rsid w:val="7FEB850D"/>
    <w:rsid w:val="7FEE6263"/>
    <w:rsid w:val="7FF25916"/>
    <w:rsid w:val="7FF431E4"/>
    <w:rsid w:val="7FF5B5FA"/>
    <w:rsid w:val="7FF61316"/>
    <w:rsid w:val="7FF6D0F8"/>
    <w:rsid w:val="7FF74377"/>
    <w:rsid w:val="7FF9CD78"/>
    <w:rsid w:val="7FFA1A3E"/>
    <w:rsid w:val="7FFAF2DA"/>
    <w:rsid w:val="7FFB9B44"/>
    <w:rsid w:val="7FFD4B7D"/>
    <w:rsid w:val="7FFD66D4"/>
    <w:rsid w:val="7FFE95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20B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C85"/>
    <w:pPr>
      <w:spacing w:before="120" w:after="120"/>
    </w:pPr>
    <w:rPr>
      <w:lang w:val="en-AU"/>
    </w:rPr>
  </w:style>
  <w:style w:type="paragraph" w:styleId="Heading1">
    <w:name w:val="heading 1"/>
    <w:basedOn w:val="Normal"/>
    <w:next w:val="Normal"/>
    <w:link w:val="Heading1Char"/>
    <w:uiPriority w:val="9"/>
    <w:qFormat/>
    <w:rsid w:val="00BC4D21"/>
    <w:pPr>
      <w:keepNext/>
      <w:keepLines/>
      <w:spacing w:before="240" w:after="240"/>
      <w:outlineLvl w:val="0"/>
    </w:pPr>
    <w:rPr>
      <w:rFonts w:eastAsiaTheme="minorEastAsia"/>
      <w:b/>
      <w:color w:val="2F5496" w:themeColor="accent1" w:themeShade="BF"/>
      <w:sz w:val="28"/>
      <w:szCs w:val="32"/>
    </w:rPr>
  </w:style>
  <w:style w:type="paragraph" w:styleId="Heading2">
    <w:name w:val="heading 2"/>
    <w:basedOn w:val="Normal"/>
    <w:next w:val="Normal"/>
    <w:link w:val="Heading2Char"/>
    <w:uiPriority w:val="9"/>
    <w:unhideWhenUsed/>
    <w:qFormat/>
    <w:rsid w:val="00BC4D21"/>
    <w:pPr>
      <w:keepNext/>
      <w:keepLines/>
      <w:outlineLvl w:val="1"/>
    </w:pPr>
    <w:rPr>
      <w:rFonts w:ascii="Lucida Grande" w:eastAsia="Lucida Grande" w:hAnsi="Lucida Grande" w:cs="Lucida Grande"/>
      <w:color w:val="2F5496" w:themeColor="accent1" w:themeShade="BF"/>
      <w:sz w:val="24"/>
      <w:szCs w:val="26"/>
    </w:rPr>
  </w:style>
  <w:style w:type="paragraph" w:styleId="Heading3">
    <w:name w:val="heading 3"/>
    <w:basedOn w:val="Normal"/>
    <w:next w:val="Normal"/>
    <w:link w:val="Heading3Char"/>
    <w:uiPriority w:val="9"/>
    <w:unhideWhenUsed/>
    <w:qFormat/>
    <w:rsid w:val="00BC4D21"/>
    <w:pPr>
      <w:keepNext/>
      <w:keepLines/>
      <w:outlineLvl w:val="2"/>
    </w:pPr>
    <w:rPr>
      <w:rFonts w:eastAsiaTheme="majorEastAsia" w:cstheme="majorBidi"/>
      <w:i/>
      <w:color w:val="1F3763" w:themeColor="accent1" w:themeShade="7F"/>
      <w:szCs w:val="24"/>
    </w:rPr>
  </w:style>
  <w:style w:type="paragraph" w:styleId="Heading4">
    <w:name w:val="heading 4"/>
    <w:basedOn w:val="Normal"/>
    <w:next w:val="Normal"/>
    <w:link w:val="Heading4Char"/>
    <w:uiPriority w:val="9"/>
    <w:unhideWhenUsed/>
    <w:qFormat/>
    <w:rsid w:val="00DC78F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EE3"/>
  </w:style>
  <w:style w:type="paragraph" w:styleId="Footer">
    <w:name w:val="footer"/>
    <w:basedOn w:val="Normal"/>
    <w:link w:val="FooterChar"/>
    <w:uiPriority w:val="99"/>
    <w:unhideWhenUsed/>
    <w:rsid w:val="00566EE3"/>
    <w:pPr>
      <w:tabs>
        <w:tab w:val="right" w:pos="9071"/>
      </w:tabs>
      <w:spacing w:before="240" w:after="0" w:line="240" w:lineRule="auto"/>
    </w:pPr>
    <w:rPr>
      <w:rFonts w:ascii="Symbol" w:hAnsi="Symbol" w:cs="Symbol"/>
      <w:sz w:val="16"/>
      <w:lang w:val="en-US"/>
    </w:rPr>
  </w:style>
  <w:style w:type="character" w:customStyle="1" w:styleId="FooterChar">
    <w:name w:val="Footer Char"/>
    <w:basedOn w:val="DefaultParagraphFont"/>
    <w:link w:val="Footer"/>
    <w:uiPriority w:val="99"/>
    <w:rsid w:val="00566EE3"/>
    <w:rPr>
      <w:rFonts w:ascii="Symbol" w:hAnsi="Symbol" w:cs="Symbol"/>
      <w:sz w:val="16"/>
    </w:rPr>
  </w:style>
  <w:style w:type="character" w:customStyle="1" w:styleId="TitleChar">
    <w:name w:val="Title Char"/>
    <w:basedOn w:val="DefaultParagraphFont"/>
    <w:link w:val="Title"/>
    <w:uiPriority w:val="10"/>
    <w:rsid w:val="00C76C85"/>
    <w:rPr>
      <w:rFonts w:eastAsiaTheme="majorEastAsia" w:cstheme="majorBidi"/>
      <w:spacing w:val="-10"/>
      <w:kern w:val="28"/>
      <w:sz w:val="56"/>
      <w:szCs w:val="56"/>
      <w:lang w:val="en-AU"/>
    </w:rPr>
  </w:style>
  <w:style w:type="paragraph" w:styleId="Title">
    <w:name w:val="Title"/>
    <w:basedOn w:val="Normal"/>
    <w:next w:val="Normal"/>
    <w:link w:val="TitleChar"/>
    <w:uiPriority w:val="10"/>
    <w:qFormat/>
    <w:rsid w:val="00C76C85"/>
    <w:pPr>
      <w:spacing w:before="240" w:after="240" w:line="240" w:lineRule="auto"/>
      <w:contextualSpacing/>
    </w:pPr>
    <w:rPr>
      <w:rFonts w:eastAsiaTheme="majorEastAsia" w:cstheme="majorBidi"/>
      <w:spacing w:val="-10"/>
      <w:kern w:val="28"/>
      <w:sz w:val="56"/>
      <w:szCs w:val="56"/>
    </w:rPr>
  </w:style>
  <w:style w:type="paragraph" w:styleId="ListParagraph">
    <w:name w:val="List Paragraph"/>
    <w:aliases w:val="List Paragraph1,Recommendation,List Paragraph11,Bullet point,List Paragraph111,L,F5 List Paragraph,Dot pt,CV text,Table text,Medium Grid 1 - Accent 21,Numbered Paragraph,List Paragraph2,NFP GP Bulleted List,FooterText,numbered,列出段,列,列出段落"/>
    <w:basedOn w:val="Normal"/>
    <w:link w:val="ListParagraphChar"/>
    <w:uiPriority w:val="34"/>
    <w:qFormat/>
    <w:pPr>
      <w:ind w:left="720"/>
      <w:contextualSpacing/>
    </w:pPr>
  </w:style>
  <w:style w:type="character" w:styleId="CommentReference">
    <w:name w:val="annotation reference"/>
    <w:basedOn w:val="DefaultParagraphFont"/>
    <w:uiPriority w:val="99"/>
    <w:unhideWhenUsed/>
    <w:rsid w:val="00426EA3"/>
    <w:rPr>
      <w:sz w:val="16"/>
      <w:szCs w:val="16"/>
    </w:rPr>
  </w:style>
  <w:style w:type="paragraph" w:styleId="CommentText">
    <w:name w:val="annotation text"/>
    <w:basedOn w:val="Normal"/>
    <w:link w:val="CommentTextChar"/>
    <w:uiPriority w:val="99"/>
    <w:unhideWhenUsed/>
    <w:rsid w:val="00426EA3"/>
    <w:pPr>
      <w:spacing w:line="240" w:lineRule="auto"/>
    </w:pPr>
    <w:rPr>
      <w:sz w:val="20"/>
      <w:szCs w:val="20"/>
    </w:rPr>
  </w:style>
  <w:style w:type="character" w:customStyle="1" w:styleId="CommentTextChar">
    <w:name w:val="Comment Text Char"/>
    <w:basedOn w:val="DefaultParagraphFont"/>
    <w:link w:val="CommentText"/>
    <w:uiPriority w:val="99"/>
    <w:rsid w:val="00426EA3"/>
    <w:rPr>
      <w:sz w:val="20"/>
      <w:szCs w:val="20"/>
    </w:rPr>
  </w:style>
  <w:style w:type="paragraph" w:styleId="CommentSubject">
    <w:name w:val="annotation subject"/>
    <w:basedOn w:val="CommentText"/>
    <w:next w:val="CommentText"/>
    <w:link w:val="CommentSubjectChar"/>
    <w:uiPriority w:val="99"/>
    <w:semiHidden/>
    <w:unhideWhenUsed/>
    <w:rsid w:val="00426EA3"/>
    <w:rPr>
      <w:b/>
      <w:bCs/>
    </w:rPr>
  </w:style>
  <w:style w:type="character" w:customStyle="1" w:styleId="CommentSubjectChar">
    <w:name w:val="Comment Subject Char"/>
    <w:basedOn w:val="CommentTextChar"/>
    <w:link w:val="CommentSubject"/>
    <w:uiPriority w:val="99"/>
    <w:semiHidden/>
    <w:rsid w:val="00426EA3"/>
    <w:rPr>
      <w:b/>
      <w:bCs/>
      <w:sz w:val="20"/>
      <w:szCs w:val="20"/>
    </w:rPr>
  </w:style>
  <w:style w:type="paragraph" w:styleId="BalloonText">
    <w:name w:val="Balloon Text"/>
    <w:basedOn w:val="Normal"/>
    <w:link w:val="BalloonTextChar"/>
    <w:uiPriority w:val="99"/>
    <w:semiHidden/>
    <w:unhideWhenUsed/>
    <w:rsid w:val="00D4266E"/>
    <w:pPr>
      <w:spacing w:after="0" w:line="240" w:lineRule="auto"/>
    </w:pPr>
    <w:rPr>
      <w:rFonts w:cs="Symbol"/>
      <w:sz w:val="18"/>
      <w:szCs w:val="18"/>
    </w:rPr>
  </w:style>
  <w:style w:type="character" w:customStyle="1" w:styleId="BalloonTextChar">
    <w:name w:val="Balloon Text Char"/>
    <w:basedOn w:val="DefaultParagraphFont"/>
    <w:link w:val="BalloonText"/>
    <w:uiPriority w:val="99"/>
    <w:semiHidden/>
    <w:rsid w:val="00426EA3"/>
    <w:rPr>
      <w:rFonts w:cs="Symbol"/>
      <w:sz w:val="18"/>
      <w:szCs w:val="18"/>
      <w:lang w:val="en-AU"/>
    </w:rPr>
  </w:style>
  <w:style w:type="character" w:customStyle="1" w:styleId="UnresolvedMention1">
    <w:name w:val="Unresolved Mention1"/>
    <w:basedOn w:val="DefaultParagraphFont"/>
    <w:uiPriority w:val="99"/>
    <w:unhideWhenUsed/>
    <w:rsid w:val="00426EA3"/>
    <w:rPr>
      <w:color w:val="605E5C"/>
      <w:shd w:val="clear" w:color="auto" w:fill="E1DFDD"/>
    </w:rPr>
  </w:style>
  <w:style w:type="character" w:customStyle="1" w:styleId="Mention1">
    <w:name w:val="Mention1"/>
    <w:basedOn w:val="DefaultParagraphFont"/>
    <w:uiPriority w:val="99"/>
    <w:unhideWhenUsed/>
    <w:rsid w:val="00426EA3"/>
    <w:rPr>
      <w:color w:val="2B579A"/>
      <w:shd w:val="clear" w:color="auto" w:fill="E1DFDD"/>
    </w:rPr>
  </w:style>
  <w:style w:type="numbering" w:customStyle="1" w:styleId="ZZBullets">
    <w:name w:val="ZZ Bullets"/>
    <w:rsid w:val="00AE54F3"/>
  </w:style>
  <w:style w:type="paragraph" w:customStyle="1" w:styleId="paragraph">
    <w:name w:val="paragraph"/>
    <w:basedOn w:val="Normal"/>
    <w:rsid w:val="002434DE"/>
    <w:pPr>
      <w:spacing w:before="100" w:beforeAutospacing="1" w:after="100" w:afterAutospacing="1" w:line="240" w:lineRule="auto"/>
    </w:pPr>
    <w:rPr>
      <w:rFonts w:ascii="﷽﷽﷽﷽﷽﷽" w:eastAsia="﷽﷽﷽﷽﷽﷽" w:hAnsi="﷽﷽﷽﷽﷽﷽" w:cs="﷽﷽﷽﷽﷽﷽"/>
      <w:sz w:val="24"/>
      <w:szCs w:val="24"/>
      <w:lang w:eastAsia="en-GB"/>
    </w:rPr>
  </w:style>
  <w:style w:type="character" w:customStyle="1" w:styleId="eop">
    <w:name w:val="eop"/>
    <w:basedOn w:val="DefaultParagraphFont"/>
    <w:rsid w:val="002434DE"/>
  </w:style>
  <w:style w:type="character" w:customStyle="1" w:styleId="Heading1Char">
    <w:name w:val="Heading 1 Char"/>
    <w:basedOn w:val="DefaultParagraphFont"/>
    <w:link w:val="Heading1"/>
    <w:uiPriority w:val="9"/>
    <w:rsid w:val="00BC4D21"/>
    <w:rPr>
      <w:rFonts w:eastAsiaTheme="minorEastAsia"/>
      <w:b/>
      <w:color w:val="2F5496" w:themeColor="accent1" w:themeShade="BF"/>
      <w:sz w:val="28"/>
      <w:szCs w:val="32"/>
      <w:lang w:val="en-AU"/>
    </w:rPr>
  </w:style>
  <w:style w:type="character" w:customStyle="1" w:styleId="Heading2Char">
    <w:name w:val="Heading 2 Char"/>
    <w:basedOn w:val="DefaultParagraphFont"/>
    <w:link w:val="Heading2"/>
    <w:uiPriority w:val="9"/>
    <w:rsid w:val="00BC4D21"/>
    <w:rPr>
      <w:rFonts w:ascii="Lucida Grande" w:eastAsia="Lucida Grande" w:hAnsi="Lucida Grande" w:cs="Lucida Grande"/>
      <w:color w:val="2F5496" w:themeColor="accent1" w:themeShade="BF"/>
      <w:sz w:val="24"/>
      <w:szCs w:val="26"/>
      <w:lang w:val="en-AU"/>
    </w:rPr>
  </w:style>
  <w:style w:type="paragraph" w:styleId="NoSpacing">
    <w:name w:val="No Spacing"/>
    <w:uiPriority w:val="1"/>
    <w:qFormat/>
    <w:rsid w:val="000C0BEE"/>
    <w:pPr>
      <w:spacing w:after="0" w:line="240" w:lineRule="auto"/>
    </w:pPr>
    <w:rPr>
      <w:lang w:val="en-AU"/>
    </w:rPr>
  </w:style>
  <w:style w:type="paragraph" w:styleId="TOCHeading">
    <w:name w:val="TOC Heading"/>
    <w:basedOn w:val="Heading1"/>
    <w:next w:val="Normal"/>
    <w:uiPriority w:val="39"/>
    <w:unhideWhenUsed/>
    <w:qFormat/>
    <w:rsid w:val="00FC2C77"/>
    <w:pPr>
      <w:spacing w:before="480" w:line="276" w:lineRule="auto"/>
      <w:outlineLvl w:val="9"/>
    </w:pPr>
    <w:rPr>
      <w:b w:val="0"/>
      <w:bCs/>
      <w:szCs w:val="28"/>
      <w:lang w:val="en-US"/>
    </w:rPr>
  </w:style>
  <w:style w:type="paragraph" w:styleId="TOC2">
    <w:name w:val="toc 2"/>
    <w:basedOn w:val="Normal"/>
    <w:next w:val="Normal"/>
    <w:autoRedefine/>
    <w:uiPriority w:val="39"/>
    <w:unhideWhenUsed/>
    <w:rsid w:val="00BD3812"/>
    <w:pPr>
      <w:tabs>
        <w:tab w:val="right" w:leader="dot" w:pos="9350"/>
      </w:tabs>
      <w:spacing w:after="0"/>
      <w:ind w:left="220"/>
      <w:jc w:val="both"/>
    </w:pPr>
    <w:rPr>
      <w:rFonts w:eastAsia="Wingdings" w:cs="Wingdings"/>
      <w:b/>
      <w:bCs/>
      <w:noProof/>
      <w:sz w:val="24"/>
      <w:szCs w:val="24"/>
    </w:rPr>
  </w:style>
  <w:style w:type="paragraph" w:styleId="TOC1">
    <w:name w:val="toc 1"/>
    <w:basedOn w:val="Normal"/>
    <w:next w:val="Normal"/>
    <w:autoRedefine/>
    <w:uiPriority w:val="39"/>
    <w:unhideWhenUsed/>
    <w:rsid w:val="007C115C"/>
    <w:pPr>
      <w:tabs>
        <w:tab w:val="right" w:leader="dot" w:pos="9360"/>
      </w:tabs>
      <w:spacing w:after="0"/>
    </w:pPr>
    <w:rPr>
      <w:rFonts w:eastAsia="Wingdings" w:cs="Wingdings"/>
      <w:b/>
      <w:bCs/>
      <w:iCs/>
      <w:noProof/>
      <w:sz w:val="24"/>
      <w:szCs w:val="24"/>
    </w:rPr>
  </w:style>
  <w:style w:type="paragraph" w:styleId="TOC3">
    <w:name w:val="toc 3"/>
    <w:basedOn w:val="Normal"/>
    <w:next w:val="Normal"/>
    <w:autoRedefine/>
    <w:uiPriority w:val="39"/>
    <w:unhideWhenUsed/>
    <w:rsid w:val="00D64D21"/>
    <w:pPr>
      <w:tabs>
        <w:tab w:val="right" w:leader="dot" w:pos="9350"/>
      </w:tabs>
      <w:spacing w:after="0"/>
      <w:ind w:left="440"/>
    </w:pPr>
    <w:rPr>
      <w:rFonts w:cstheme="minorHAnsi"/>
      <w:b/>
      <w:bCs/>
      <w:noProof/>
      <w:sz w:val="20"/>
      <w:szCs w:val="20"/>
    </w:rPr>
  </w:style>
  <w:style w:type="paragraph" w:styleId="TOC4">
    <w:name w:val="toc 4"/>
    <w:basedOn w:val="Normal"/>
    <w:next w:val="Normal"/>
    <w:autoRedefine/>
    <w:uiPriority w:val="39"/>
    <w:unhideWhenUsed/>
    <w:rsid w:val="00FC2C77"/>
    <w:pPr>
      <w:spacing w:after="0"/>
      <w:ind w:left="660"/>
    </w:pPr>
    <w:rPr>
      <w:rFonts w:cstheme="minorHAnsi"/>
      <w:sz w:val="20"/>
      <w:szCs w:val="20"/>
    </w:rPr>
  </w:style>
  <w:style w:type="paragraph" w:styleId="TOC5">
    <w:name w:val="toc 5"/>
    <w:basedOn w:val="Normal"/>
    <w:next w:val="Normal"/>
    <w:autoRedefine/>
    <w:uiPriority w:val="39"/>
    <w:unhideWhenUsed/>
    <w:rsid w:val="00FC2C77"/>
    <w:pPr>
      <w:spacing w:after="0"/>
      <w:ind w:left="880"/>
    </w:pPr>
    <w:rPr>
      <w:rFonts w:cstheme="minorHAnsi"/>
      <w:sz w:val="20"/>
      <w:szCs w:val="20"/>
    </w:rPr>
  </w:style>
  <w:style w:type="paragraph" w:styleId="TOC6">
    <w:name w:val="toc 6"/>
    <w:basedOn w:val="Normal"/>
    <w:next w:val="Normal"/>
    <w:autoRedefine/>
    <w:uiPriority w:val="39"/>
    <w:unhideWhenUsed/>
    <w:rsid w:val="00FC2C77"/>
    <w:pPr>
      <w:spacing w:after="0"/>
      <w:ind w:left="1100"/>
    </w:pPr>
    <w:rPr>
      <w:rFonts w:cstheme="minorHAnsi"/>
      <w:sz w:val="20"/>
      <w:szCs w:val="20"/>
    </w:rPr>
  </w:style>
  <w:style w:type="paragraph" w:styleId="TOC7">
    <w:name w:val="toc 7"/>
    <w:basedOn w:val="Normal"/>
    <w:next w:val="Normal"/>
    <w:autoRedefine/>
    <w:uiPriority w:val="39"/>
    <w:unhideWhenUsed/>
    <w:rsid w:val="00FC2C77"/>
    <w:pPr>
      <w:spacing w:after="0"/>
      <w:ind w:left="1320"/>
    </w:pPr>
    <w:rPr>
      <w:rFonts w:cstheme="minorHAnsi"/>
      <w:sz w:val="20"/>
      <w:szCs w:val="20"/>
    </w:rPr>
  </w:style>
  <w:style w:type="paragraph" w:styleId="TOC8">
    <w:name w:val="toc 8"/>
    <w:basedOn w:val="Normal"/>
    <w:next w:val="Normal"/>
    <w:autoRedefine/>
    <w:uiPriority w:val="39"/>
    <w:unhideWhenUsed/>
    <w:rsid w:val="00FC2C77"/>
    <w:pPr>
      <w:spacing w:after="0"/>
      <w:ind w:left="1540"/>
    </w:pPr>
    <w:rPr>
      <w:rFonts w:cstheme="minorHAnsi"/>
      <w:sz w:val="20"/>
      <w:szCs w:val="20"/>
    </w:rPr>
  </w:style>
  <w:style w:type="paragraph" w:styleId="TOC9">
    <w:name w:val="toc 9"/>
    <w:basedOn w:val="Normal"/>
    <w:next w:val="Normal"/>
    <w:autoRedefine/>
    <w:uiPriority w:val="39"/>
    <w:unhideWhenUsed/>
    <w:rsid w:val="00FC2C77"/>
    <w:pPr>
      <w:spacing w:after="0"/>
      <w:ind w:left="1760"/>
    </w:pPr>
    <w:rPr>
      <w:rFonts w:cstheme="minorHAnsi"/>
      <w:sz w:val="20"/>
      <w:szCs w:val="20"/>
    </w:rPr>
  </w:style>
  <w:style w:type="character" w:styleId="Hyperlink">
    <w:name w:val="Hyperlink"/>
    <w:basedOn w:val="DefaultParagraphFont"/>
    <w:uiPriority w:val="99"/>
    <w:unhideWhenUsed/>
    <w:rsid w:val="0026591A"/>
    <w:rPr>
      <w:rFonts w:asciiTheme="minorHAnsi" w:hAnsiTheme="minorHAnsi"/>
      <w:color w:val="0563C1" w:themeColor="hyperlink"/>
      <w:u w:val="single"/>
    </w:rPr>
  </w:style>
  <w:style w:type="paragraph" w:styleId="FootnoteText">
    <w:name w:val="footnote text"/>
    <w:basedOn w:val="Normal"/>
    <w:link w:val="FootnoteTextChar"/>
    <w:uiPriority w:val="99"/>
    <w:unhideWhenUsed/>
    <w:qFormat/>
    <w:rsid w:val="009D2E20"/>
    <w:pPr>
      <w:spacing w:after="0" w:line="240" w:lineRule="auto"/>
    </w:pPr>
    <w:rPr>
      <w:sz w:val="20"/>
      <w:szCs w:val="20"/>
    </w:rPr>
  </w:style>
  <w:style w:type="character" w:customStyle="1" w:styleId="FootnoteTextChar">
    <w:name w:val="Footnote Text Char"/>
    <w:basedOn w:val="DefaultParagraphFont"/>
    <w:link w:val="FootnoteText"/>
    <w:uiPriority w:val="99"/>
    <w:rsid w:val="009D2E20"/>
    <w:rPr>
      <w:sz w:val="20"/>
      <w:szCs w:val="20"/>
      <w:lang w:val="en-AU"/>
    </w:rPr>
  </w:style>
  <w:style w:type="character" w:styleId="FootnoteReference">
    <w:name w:val="footnote reference"/>
    <w:basedOn w:val="DefaultParagraphFont"/>
    <w:uiPriority w:val="99"/>
    <w:semiHidden/>
    <w:unhideWhenUsed/>
    <w:qFormat/>
    <w:rsid w:val="009D2E20"/>
    <w:rPr>
      <w:vertAlign w:val="superscript"/>
    </w:rPr>
  </w:style>
  <w:style w:type="table" w:styleId="TableGrid">
    <w:name w:val="Table Grid"/>
    <w:basedOn w:val="TableNormal"/>
    <w:uiPriority w:val="39"/>
    <w:rsid w:val="00422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C4D21"/>
    <w:rPr>
      <w:rFonts w:eastAsiaTheme="majorEastAsia" w:cstheme="majorBidi"/>
      <w:i/>
      <w:color w:val="1F3763" w:themeColor="accent1" w:themeShade="7F"/>
      <w:szCs w:val="24"/>
      <w:lang w:val="en-AU"/>
    </w:rPr>
  </w:style>
  <w:style w:type="paragraph" w:styleId="Caption">
    <w:name w:val="caption"/>
    <w:basedOn w:val="Normal"/>
    <w:next w:val="Normal"/>
    <w:uiPriority w:val="35"/>
    <w:unhideWhenUsed/>
    <w:qFormat/>
    <w:rsid w:val="00C07C5F"/>
    <w:pPr>
      <w:spacing w:after="200" w:line="240" w:lineRule="auto"/>
    </w:pPr>
    <w:rPr>
      <w:i/>
      <w:iCs/>
      <w:color w:val="44546A" w:themeColor="text2"/>
      <w:sz w:val="18"/>
      <w:szCs w:val="18"/>
    </w:rPr>
  </w:style>
  <w:style w:type="paragraph" w:styleId="Revision">
    <w:name w:val="Revision"/>
    <w:hidden/>
    <w:uiPriority w:val="99"/>
    <w:semiHidden/>
    <w:rsid w:val="0076061F"/>
    <w:pPr>
      <w:spacing w:after="0" w:line="240" w:lineRule="auto"/>
    </w:pPr>
    <w:rPr>
      <w:lang w:val="en-AU"/>
    </w:rPr>
  </w:style>
  <w:style w:type="paragraph" w:customStyle="1" w:styleId="msonormal0">
    <w:name w:val="msonormal"/>
    <w:basedOn w:val="Normal"/>
    <w:rsid w:val="00DB2B4A"/>
    <w:pPr>
      <w:spacing w:before="100" w:beforeAutospacing="1" w:after="100" w:afterAutospacing="1" w:line="240" w:lineRule="auto"/>
    </w:pPr>
    <w:rPr>
      <w:rFonts w:ascii="﷽﷽﷽﷽﷽﷽" w:eastAsia="﷽﷽﷽﷽﷽﷽" w:hAnsi="﷽﷽﷽﷽﷽﷽" w:cs="﷽﷽﷽﷽﷽﷽"/>
      <w:sz w:val="24"/>
      <w:szCs w:val="24"/>
      <w:lang w:eastAsia="en-GB"/>
    </w:rPr>
  </w:style>
  <w:style w:type="character" w:customStyle="1" w:styleId="textrun">
    <w:name w:val="textrun"/>
    <w:basedOn w:val="DefaultParagraphFont"/>
    <w:rsid w:val="00DB2B4A"/>
  </w:style>
  <w:style w:type="character" w:customStyle="1" w:styleId="apple-converted-space">
    <w:name w:val="apple-converted-space"/>
    <w:basedOn w:val="DefaultParagraphFont"/>
    <w:rsid w:val="00DB2B4A"/>
  </w:style>
  <w:style w:type="paragraph" w:customStyle="1" w:styleId="outlineelement">
    <w:name w:val="outlineelement"/>
    <w:basedOn w:val="Normal"/>
    <w:rsid w:val="00DB2B4A"/>
    <w:pPr>
      <w:spacing w:before="100" w:beforeAutospacing="1" w:after="100" w:afterAutospacing="1" w:line="240" w:lineRule="auto"/>
    </w:pPr>
    <w:rPr>
      <w:rFonts w:ascii="﷽﷽﷽﷽﷽﷽" w:eastAsia="﷽﷽﷽﷽﷽﷽" w:hAnsi="﷽﷽﷽﷽﷽﷽" w:cs="﷽﷽﷽﷽﷽﷽"/>
      <w:sz w:val="24"/>
      <w:szCs w:val="24"/>
      <w:lang w:eastAsia="en-GB"/>
    </w:rPr>
  </w:style>
  <w:style w:type="character" w:customStyle="1" w:styleId="linebreakblob">
    <w:name w:val="linebreakblob"/>
    <w:basedOn w:val="DefaultParagraphFont"/>
    <w:rsid w:val="00DB2B4A"/>
  </w:style>
  <w:style w:type="character" w:customStyle="1" w:styleId="scxw93949733">
    <w:name w:val="scxw93949733"/>
    <w:basedOn w:val="DefaultParagraphFont"/>
    <w:rsid w:val="00DB2B4A"/>
  </w:style>
  <w:style w:type="character" w:customStyle="1" w:styleId="ListParagraphChar">
    <w:name w:val="List Paragraph Char"/>
    <w:aliases w:val="List Paragraph1 Char,Recommendation Char,List Paragraph11 Char,Bullet point Char,List Paragraph111 Char,L Char,F5 List Paragraph Char,Dot pt Char,CV text Char,Table text Char,Medium Grid 1 - Accent 21 Char,Numbered Paragraph Char"/>
    <w:basedOn w:val="DefaultParagraphFont"/>
    <w:link w:val="ListParagraph"/>
    <w:uiPriority w:val="34"/>
    <w:qFormat/>
    <w:locked/>
    <w:rsid w:val="00464604"/>
    <w:rPr>
      <w:lang w:val="en-AU"/>
    </w:rPr>
  </w:style>
  <w:style w:type="numbering" w:customStyle="1" w:styleId="ZZNumberslowerroman11">
    <w:name w:val="ZZ Numbers lower roman11"/>
    <w:basedOn w:val="NoList"/>
    <w:rsid w:val="00464604"/>
    <w:pPr>
      <w:numPr>
        <w:numId w:val="127"/>
      </w:numPr>
    </w:pPr>
  </w:style>
  <w:style w:type="character" w:customStyle="1" w:styleId="Heading4Char">
    <w:name w:val="Heading 4 Char"/>
    <w:basedOn w:val="DefaultParagraphFont"/>
    <w:link w:val="Heading4"/>
    <w:uiPriority w:val="9"/>
    <w:rsid w:val="00DC78F3"/>
    <w:rPr>
      <w:rFonts w:asciiTheme="majorHAnsi" w:eastAsiaTheme="majorEastAsia" w:hAnsiTheme="majorHAnsi" w:cstheme="majorBidi"/>
      <w:i/>
      <w:iCs/>
      <w:color w:val="2F5496" w:themeColor="accent1" w:themeShade="BF"/>
      <w:lang w:val="en-AU"/>
    </w:rPr>
  </w:style>
  <w:style w:type="paragraph" w:styleId="Subtitle">
    <w:name w:val="Subtitle"/>
    <w:basedOn w:val="Normal"/>
    <w:next w:val="Normal"/>
    <w:link w:val="SubtitleChar"/>
    <w:uiPriority w:val="11"/>
    <w:qFormat/>
    <w:rsid w:val="00D35A03"/>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35A03"/>
    <w:rPr>
      <w:rFonts w:eastAsiaTheme="minorEastAsia"/>
      <w:color w:val="5A5A5A" w:themeColor="text1" w:themeTint="A5"/>
      <w:spacing w:val="15"/>
      <w:lang w:val="en-AU"/>
    </w:rPr>
  </w:style>
  <w:style w:type="numbering" w:customStyle="1" w:styleId="ZZBullets1">
    <w:name w:val="ZZ Bullets1"/>
    <w:rsid w:val="00DB1388"/>
  </w:style>
  <w:style w:type="numbering" w:customStyle="1" w:styleId="BulletNumberStarter2">
    <w:name w:val="Bullet/Number Starter2"/>
    <w:uiPriority w:val="99"/>
    <w:rsid w:val="00CC5C0B"/>
    <w:pPr>
      <w:numPr>
        <w:numId w:val="128"/>
      </w:numPr>
    </w:pPr>
  </w:style>
  <w:style w:type="paragraph" w:styleId="NormalWeb">
    <w:name w:val="Normal (Web)"/>
    <w:basedOn w:val="Normal"/>
    <w:uiPriority w:val="99"/>
    <w:unhideWhenUsed/>
    <w:rsid w:val="00441822"/>
    <w:pPr>
      <w:spacing w:before="100" w:beforeAutospacing="1" w:after="100" w:afterAutospacing="1" w:line="240" w:lineRule="auto"/>
    </w:pPr>
    <w:rPr>
      <w:rFonts w:ascii="﷽﷽﷽﷽﷽﷽" w:eastAsia="﷽﷽﷽﷽﷽﷽" w:hAnsi="﷽﷽﷽﷽﷽﷽" w:cs="﷽﷽﷽﷽﷽﷽"/>
      <w:sz w:val="24"/>
      <w:szCs w:val="24"/>
      <w:lang w:eastAsia="en-AU"/>
    </w:rPr>
  </w:style>
  <w:style w:type="character" w:styleId="FollowedHyperlink">
    <w:name w:val="FollowedHyperlink"/>
    <w:basedOn w:val="DefaultParagraphFont"/>
    <w:uiPriority w:val="99"/>
    <w:semiHidden/>
    <w:unhideWhenUsed/>
    <w:rsid w:val="0028506B"/>
    <w:rPr>
      <w:color w:val="954F72" w:themeColor="followedHyperlink"/>
      <w:u w:val="single"/>
    </w:rPr>
  </w:style>
  <w:style w:type="paragraph" w:customStyle="1" w:styleId="NumberList1">
    <w:name w:val="Number List 1"/>
    <w:basedOn w:val="Normal"/>
    <w:rsid w:val="006E346A"/>
    <w:rPr>
      <w:rFonts w:ascii="MS Gothic" w:eastAsia="MS Mincho" w:hAnsi="MS Gothic" w:cs="MS Mincho"/>
      <w:lang w:eastAsia="en-AU"/>
    </w:rPr>
  </w:style>
  <w:style w:type="character" w:customStyle="1" w:styleId="QuoteChar">
    <w:name w:val="Quote Char"/>
    <w:basedOn w:val="DefaultParagraphFont"/>
    <w:link w:val="Quote"/>
    <w:uiPriority w:val="29"/>
    <w:rsid w:val="00E71314"/>
    <w:rPr>
      <w:i/>
      <w:iCs/>
      <w:color w:val="404040" w:themeColor="text1" w:themeTint="BF"/>
    </w:rPr>
  </w:style>
  <w:style w:type="paragraph" w:styleId="Quote">
    <w:name w:val="Quote"/>
    <w:basedOn w:val="Normal"/>
    <w:next w:val="Normal"/>
    <w:link w:val="QuoteChar"/>
    <w:uiPriority w:val="29"/>
    <w:qFormat/>
    <w:rsid w:val="00E71314"/>
    <w:pPr>
      <w:spacing w:before="200" w:after="200" w:line="276" w:lineRule="auto"/>
      <w:ind w:left="864" w:right="864"/>
      <w:jc w:val="both"/>
    </w:pPr>
    <w:rPr>
      <w:i/>
      <w:iCs/>
      <w:color w:val="404040" w:themeColor="text1" w:themeTint="BF"/>
      <w:lang w:val="en-US"/>
    </w:rPr>
  </w:style>
  <w:style w:type="character" w:customStyle="1" w:styleId="QuoteChar1">
    <w:name w:val="Quote Char1"/>
    <w:basedOn w:val="DefaultParagraphFont"/>
    <w:uiPriority w:val="29"/>
    <w:rsid w:val="002F5B28"/>
    <w:rPr>
      <w:i/>
      <w:iCs/>
      <w:color w:val="404040" w:themeColor="text1" w:themeTint="BF"/>
      <w:lang w:val="en-AU"/>
    </w:rPr>
  </w:style>
  <w:style w:type="paragraph" w:customStyle="1" w:styleId="ListLevel1">
    <w:name w:val="List Level 1"/>
    <w:basedOn w:val="Normal"/>
    <w:qFormat/>
    <w:rsid w:val="00C76C85"/>
    <w:pPr>
      <w:numPr>
        <w:numId w:val="177"/>
      </w:numPr>
      <w:spacing w:before="240" w:after="240" w:line="240" w:lineRule="auto"/>
      <w:jc w:val="both"/>
    </w:pPr>
    <w:rPr>
      <w:kern w:val="20"/>
      <w:lang w:eastAsia="en-AU"/>
    </w:rPr>
  </w:style>
  <w:style w:type="paragraph" w:customStyle="1" w:styleId="ListLevel2">
    <w:name w:val="List Level 2"/>
    <w:basedOn w:val="ListLevel1"/>
    <w:qFormat/>
    <w:rsid w:val="009D1B9E"/>
    <w:pPr>
      <w:numPr>
        <w:ilvl w:val="1"/>
      </w:numPr>
    </w:pPr>
  </w:style>
  <w:style w:type="paragraph" w:customStyle="1" w:styleId="ListLevel3">
    <w:name w:val="List Level 3"/>
    <w:basedOn w:val="ListLevel2"/>
    <w:qFormat/>
    <w:rsid w:val="00D35A03"/>
    <w:pPr>
      <w:numPr>
        <w:ilvl w:val="2"/>
      </w:numPr>
      <w:ind w:left="2268" w:hanging="1134"/>
    </w:pPr>
    <w:rPr>
      <w:rFonts w:ascii="Calibri" w:hAnsi="Calibri"/>
      <w:szCs w:val="24"/>
    </w:rPr>
  </w:style>
  <w:style w:type="paragraph" w:customStyle="1" w:styleId="ListLevel4">
    <w:name w:val="List Level 4"/>
    <w:basedOn w:val="ListLevel3"/>
    <w:uiPriority w:val="1"/>
    <w:qFormat/>
    <w:rsid w:val="009D1B9E"/>
    <w:pPr>
      <w:numPr>
        <w:ilvl w:val="3"/>
      </w:numPr>
    </w:pPr>
  </w:style>
  <w:style w:type="paragraph" w:customStyle="1" w:styleId="ListLevel5">
    <w:name w:val="List Level 5"/>
    <w:basedOn w:val="ListLevel4"/>
    <w:uiPriority w:val="1"/>
    <w:qFormat/>
    <w:rsid w:val="009D1B9E"/>
    <w:pPr>
      <w:numPr>
        <w:ilvl w:val="4"/>
      </w:numPr>
    </w:pPr>
  </w:style>
  <w:style w:type="paragraph" w:customStyle="1" w:styleId="ListLevel6">
    <w:name w:val="List Level 6"/>
    <w:basedOn w:val="ListLevel5"/>
    <w:uiPriority w:val="1"/>
    <w:qFormat/>
    <w:rsid w:val="009D1B9E"/>
    <w:pPr>
      <w:numPr>
        <w:ilvl w:val="5"/>
      </w:numPr>
    </w:pPr>
  </w:style>
  <w:style w:type="character" w:customStyle="1" w:styleId="UnresolvedMention2">
    <w:name w:val="Unresolved Mention2"/>
    <w:basedOn w:val="DefaultParagraphFont"/>
    <w:uiPriority w:val="99"/>
    <w:unhideWhenUsed/>
    <w:rsid w:val="004C38D6"/>
    <w:rPr>
      <w:color w:val="605E5C"/>
      <w:shd w:val="clear" w:color="auto" w:fill="E1DFDD"/>
    </w:rPr>
  </w:style>
  <w:style w:type="character" w:customStyle="1" w:styleId="Mention2">
    <w:name w:val="Mention2"/>
    <w:basedOn w:val="DefaultParagraphFont"/>
    <w:uiPriority w:val="99"/>
    <w:unhideWhenUsed/>
    <w:rsid w:val="004C38D6"/>
    <w:rPr>
      <w:color w:val="2B579A"/>
      <w:shd w:val="clear" w:color="auto" w:fill="E1DFDD"/>
    </w:rPr>
  </w:style>
  <w:style w:type="character" w:customStyle="1" w:styleId="normaltextrun">
    <w:name w:val="normaltextrun"/>
    <w:basedOn w:val="DefaultParagraphFont"/>
    <w:rsid w:val="00AF5146"/>
  </w:style>
  <w:style w:type="character" w:styleId="UnresolvedMention">
    <w:name w:val="Unresolved Mention"/>
    <w:basedOn w:val="DefaultParagraphFont"/>
    <w:uiPriority w:val="99"/>
    <w:unhideWhenUsed/>
    <w:rsid w:val="00A838FD"/>
    <w:rPr>
      <w:color w:val="605E5C"/>
      <w:shd w:val="clear" w:color="auto" w:fill="E1DFDD"/>
    </w:rPr>
  </w:style>
  <w:style w:type="paragraph" w:customStyle="1" w:styleId="Default">
    <w:name w:val="Default"/>
    <w:rsid w:val="00F83BCA"/>
    <w:pPr>
      <w:autoSpaceDE w:val="0"/>
      <w:autoSpaceDN w:val="0"/>
      <w:adjustRightInd w:val="0"/>
      <w:spacing w:after="0" w:line="240" w:lineRule="auto"/>
    </w:pPr>
    <w:rPr>
      <w:rFonts w:ascii="MS Gothic" w:hAnsi="MS Gothic" w:cs="MS Gothic"/>
      <w:color w:val="000000"/>
      <w:sz w:val="24"/>
      <w:szCs w:val="24"/>
      <w:lang w:val="en-AU"/>
    </w:rPr>
  </w:style>
  <w:style w:type="character" w:styleId="Mention">
    <w:name w:val="Mention"/>
    <w:basedOn w:val="DefaultParagraphFont"/>
    <w:uiPriority w:val="99"/>
    <w:unhideWhenUsed/>
    <w:rsid w:val="00480D6E"/>
    <w:rPr>
      <w:color w:val="2B579A"/>
      <w:shd w:val="clear" w:color="auto" w:fill="E1DFDD"/>
    </w:rPr>
  </w:style>
  <w:style w:type="paragraph" w:styleId="EndnoteText">
    <w:name w:val="endnote text"/>
    <w:basedOn w:val="Normal"/>
    <w:link w:val="EndnoteTextChar"/>
    <w:semiHidden/>
    <w:rsid w:val="006C5A0A"/>
    <w:pPr>
      <w:keepNext/>
      <w:spacing w:line="240" w:lineRule="auto"/>
      <w:ind w:left="454" w:hanging="454"/>
    </w:pPr>
    <w:rPr>
      <w:rFonts w:eastAsia="Calibri"/>
      <w:color w:val="000000" w:themeColor="text1"/>
      <w:sz w:val="24"/>
      <w:szCs w:val="24"/>
    </w:rPr>
  </w:style>
  <w:style w:type="character" w:customStyle="1" w:styleId="EndnoteTextChar">
    <w:name w:val="Endnote Text Char"/>
    <w:basedOn w:val="DefaultParagraphFont"/>
    <w:link w:val="EndnoteText"/>
    <w:semiHidden/>
    <w:rsid w:val="006C5A0A"/>
    <w:rPr>
      <w:rFonts w:eastAsia="Calibri"/>
      <w:color w:val="000000" w:themeColor="text1"/>
      <w:sz w:val="24"/>
      <w:szCs w:val="24"/>
      <w:lang w:val="en-AU"/>
    </w:rPr>
  </w:style>
  <w:style w:type="character" w:styleId="EndnoteReference">
    <w:name w:val="endnote reference"/>
    <w:semiHidden/>
    <w:rsid w:val="006C5A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08232">
      <w:bodyDiv w:val="1"/>
      <w:marLeft w:val="0"/>
      <w:marRight w:val="0"/>
      <w:marTop w:val="0"/>
      <w:marBottom w:val="0"/>
      <w:divBdr>
        <w:top w:val="none" w:sz="0" w:space="0" w:color="auto"/>
        <w:left w:val="none" w:sz="0" w:space="0" w:color="auto"/>
        <w:bottom w:val="none" w:sz="0" w:space="0" w:color="auto"/>
        <w:right w:val="none" w:sz="0" w:space="0" w:color="auto"/>
      </w:divBdr>
      <w:divsChild>
        <w:div w:id="9382245">
          <w:marLeft w:val="0"/>
          <w:marRight w:val="0"/>
          <w:marTop w:val="0"/>
          <w:marBottom w:val="0"/>
          <w:divBdr>
            <w:top w:val="none" w:sz="0" w:space="0" w:color="auto"/>
            <w:left w:val="none" w:sz="0" w:space="0" w:color="auto"/>
            <w:bottom w:val="none" w:sz="0" w:space="0" w:color="auto"/>
            <w:right w:val="none" w:sz="0" w:space="0" w:color="auto"/>
          </w:divBdr>
        </w:div>
        <w:div w:id="26220134">
          <w:marLeft w:val="0"/>
          <w:marRight w:val="0"/>
          <w:marTop w:val="0"/>
          <w:marBottom w:val="0"/>
          <w:divBdr>
            <w:top w:val="none" w:sz="0" w:space="0" w:color="auto"/>
            <w:left w:val="none" w:sz="0" w:space="0" w:color="auto"/>
            <w:bottom w:val="none" w:sz="0" w:space="0" w:color="auto"/>
            <w:right w:val="none" w:sz="0" w:space="0" w:color="auto"/>
          </w:divBdr>
        </w:div>
        <w:div w:id="104815842">
          <w:marLeft w:val="0"/>
          <w:marRight w:val="0"/>
          <w:marTop w:val="0"/>
          <w:marBottom w:val="0"/>
          <w:divBdr>
            <w:top w:val="none" w:sz="0" w:space="0" w:color="auto"/>
            <w:left w:val="none" w:sz="0" w:space="0" w:color="auto"/>
            <w:bottom w:val="none" w:sz="0" w:space="0" w:color="auto"/>
            <w:right w:val="none" w:sz="0" w:space="0" w:color="auto"/>
          </w:divBdr>
        </w:div>
        <w:div w:id="105775557">
          <w:marLeft w:val="0"/>
          <w:marRight w:val="0"/>
          <w:marTop w:val="0"/>
          <w:marBottom w:val="0"/>
          <w:divBdr>
            <w:top w:val="none" w:sz="0" w:space="0" w:color="auto"/>
            <w:left w:val="none" w:sz="0" w:space="0" w:color="auto"/>
            <w:bottom w:val="none" w:sz="0" w:space="0" w:color="auto"/>
            <w:right w:val="none" w:sz="0" w:space="0" w:color="auto"/>
          </w:divBdr>
        </w:div>
        <w:div w:id="210650850">
          <w:marLeft w:val="0"/>
          <w:marRight w:val="0"/>
          <w:marTop w:val="0"/>
          <w:marBottom w:val="0"/>
          <w:divBdr>
            <w:top w:val="none" w:sz="0" w:space="0" w:color="auto"/>
            <w:left w:val="none" w:sz="0" w:space="0" w:color="auto"/>
            <w:bottom w:val="none" w:sz="0" w:space="0" w:color="auto"/>
            <w:right w:val="none" w:sz="0" w:space="0" w:color="auto"/>
          </w:divBdr>
        </w:div>
        <w:div w:id="394205248">
          <w:marLeft w:val="0"/>
          <w:marRight w:val="0"/>
          <w:marTop w:val="0"/>
          <w:marBottom w:val="0"/>
          <w:divBdr>
            <w:top w:val="none" w:sz="0" w:space="0" w:color="auto"/>
            <w:left w:val="none" w:sz="0" w:space="0" w:color="auto"/>
            <w:bottom w:val="none" w:sz="0" w:space="0" w:color="auto"/>
            <w:right w:val="none" w:sz="0" w:space="0" w:color="auto"/>
          </w:divBdr>
        </w:div>
        <w:div w:id="402410648">
          <w:marLeft w:val="0"/>
          <w:marRight w:val="0"/>
          <w:marTop w:val="0"/>
          <w:marBottom w:val="0"/>
          <w:divBdr>
            <w:top w:val="none" w:sz="0" w:space="0" w:color="auto"/>
            <w:left w:val="none" w:sz="0" w:space="0" w:color="auto"/>
            <w:bottom w:val="none" w:sz="0" w:space="0" w:color="auto"/>
            <w:right w:val="none" w:sz="0" w:space="0" w:color="auto"/>
          </w:divBdr>
        </w:div>
        <w:div w:id="664237757">
          <w:marLeft w:val="0"/>
          <w:marRight w:val="0"/>
          <w:marTop w:val="0"/>
          <w:marBottom w:val="0"/>
          <w:divBdr>
            <w:top w:val="none" w:sz="0" w:space="0" w:color="auto"/>
            <w:left w:val="none" w:sz="0" w:space="0" w:color="auto"/>
            <w:bottom w:val="none" w:sz="0" w:space="0" w:color="auto"/>
            <w:right w:val="none" w:sz="0" w:space="0" w:color="auto"/>
          </w:divBdr>
        </w:div>
        <w:div w:id="674190495">
          <w:marLeft w:val="0"/>
          <w:marRight w:val="0"/>
          <w:marTop w:val="0"/>
          <w:marBottom w:val="0"/>
          <w:divBdr>
            <w:top w:val="none" w:sz="0" w:space="0" w:color="auto"/>
            <w:left w:val="none" w:sz="0" w:space="0" w:color="auto"/>
            <w:bottom w:val="none" w:sz="0" w:space="0" w:color="auto"/>
            <w:right w:val="none" w:sz="0" w:space="0" w:color="auto"/>
          </w:divBdr>
        </w:div>
        <w:div w:id="723408151">
          <w:marLeft w:val="0"/>
          <w:marRight w:val="0"/>
          <w:marTop w:val="0"/>
          <w:marBottom w:val="0"/>
          <w:divBdr>
            <w:top w:val="none" w:sz="0" w:space="0" w:color="auto"/>
            <w:left w:val="none" w:sz="0" w:space="0" w:color="auto"/>
            <w:bottom w:val="none" w:sz="0" w:space="0" w:color="auto"/>
            <w:right w:val="none" w:sz="0" w:space="0" w:color="auto"/>
          </w:divBdr>
        </w:div>
        <w:div w:id="801925901">
          <w:marLeft w:val="0"/>
          <w:marRight w:val="0"/>
          <w:marTop w:val="0"/>
          <w:marBottom w:val="0"/>
          <w:divBdr>
            <w:top w:val="none" w:sz="0" w:space="0" w:color="auto"/>
            <w:left w:val="none" w:sz="0" w:space="0" w:color="auto"/>
            <w:bottom w:val="none" w:sz="0" w:space="0" w:color="auto"/>
            <w:right w:val="none" w:sz="0" w:space="0" w:color="auto"/>
          </w:divBdr>
        </w:div>
        <w:div w:id="1018847255">
          <w:marLeft w:val="0"/>
          <w:marRight w:val="0"/>
          <w:marTop w:val="0"/>
          <w:marBottom w:val="0"/>
          <w:divBdr>
            <w:top w:val="none" w:sz="0" w:space="0" w:color="auto"/>
            <w:left w:val="none" w:sz="0" w:space="0" w:color="auto"/>
            <w:bottom w:val="none" w:sz="0" w:space="0" w:color="auto"/>
            <w:right w:val="none" w:sz="0" w:space="0" w:color="auto"/>
          </w:divBdr>
        </w:div>
        <w:div w:id="1138691553">
          <w:marLeft w:val="0"/>
          <w:marRight w:val="0"/>
          <w:marTop w:val="0"/>
          <w:marBottom w:val="0"/>
          <w:divBdr>
            <w:top w:val="none" w:sz="0" w:space="0" w:color="auto"/>
            <w:left w:val="none" w:sz="0" w:space="0" w:color="auto"/>
            <w:bottom w:val="none" w:sz="0" w:space="0" w:color="auto"/>
            <w:right w:val="none" w:sz="0" w:space="0" w:color="auto"/>
          </w:divBdr>
        </w:div>
        <w:div w:id="1163202032">
          <w:marLeft w:val="0"/>
          <w:marRight w:val="0"/>
          <w:marTop w:val="0"/>
          <w:marBottom w:val="0"/>
          <w:divBdr>
            <w:top w:val="none" w:sz="0" w:space="0" w:color="auto"/>
            <w:left w:val="none" w:sz="0" w:space="0" w:color="auto"/>
            <w:bottom w:val="none" w:sz="0" w:space="0" w:color="auto"/>
            <w:right w:val="none" w:sz="0" w:space="0" w:color="auto"/>
          </w:divBdr>
        </w:div>
        <w:div w:id="1250503549">
          <w:marLeft w:val="0"/>
          <w:marRight w:val="0"/>
          <w:marTop w:val="0"/>
          <w:marBottom w:val="0"/>
          <w:divBdr>
            <w:top w:val="none" w:sz="0" w:space="0" w:color="auto"/>
            <w:left w:val="none" w:sz="0" w:space="0" w:color="auto"/>
            <w:bottom w:val="none" w:sz="0" w:space="0" w:color="auto"/>
            <w:right w:val="none" w:sz="0" w:space="0" w:color="auto"/>
          </w:divBdr>
        </w:div>
        <w:div w:id="1559824331">
          <w:marLeft w:val="0"/>
          <w:marRight w:val="0"/>
          <w:marTop w:val="0"/>
          <w:marBottom w:val="0"/>
          <w:divBdr>
            <w:top w:val="none" w:sz="0" w:space="0" w:color="auto"/>
            <w:left w:val="none" w:sz="0" w:space="0" w:color="auto"/>
            <w:bottom w:val="none" w:sz="0" w:space="0" w:color="auto"/>
            <w:right w:val="none" w:sz="0" w:space="0" w:color="auto"/>
          </w:divBdr>
        </w:div>
        <w:div w:id="1653439054">
          <w:marLeft w:val="0"/>
          <w:marRight w:val="0"/>
          <w:marTop w:val="0"/>
          <w:marBottom w:val="0"/>
          <w:divBdr>
            <w:top w:val="none" w:sz="0" w:space="0" w:color="auto"/>
            <w:left w:val="none" w:sz="0" w:space="0" w:color="auto"/>
            <w:bottom w:val="none" w:sz="0" w:space="0" w:color="auto"/>
            <w:right w:val="none" w:sz="0" w:space="0" w:color="auto"/>
          </w:divBdr>
        </w:div>
        <w:div w:id="1847355811">
          <w:marLeft w:val="0"/>
          <w:marRight w:val="0"/>
          <w:marTop w:val="0"/>
          <w:marBottom w:val="0"/>
          <w:divBdr>
            <w:top w:val="none" w:sz="0" w:space="0" w:color="auto"/>
            <w:left w:val="none" w:sz="0" w:space="0" w:color="auto"/>
            <w:bottom w:val="none" w:sz="0" w:space="0" w:color="auto"/>
            <w:right w:val="none" w:sz="0" w:space="0" w:color="auto"/>
          </w:divBdr>
        </w:div>
        <w:div w:id="2095129966">
          <w:marLeft w:val="0"/>
          <w:marRight w:val="0"/>
          <w:marTop w:val="0"/>
          <w:marBottom w:val="0"/>
          <w:divBdr>
            <w:top w:val="none" w:sz="0" w:space="0" w:color="auto"/>
            <w:left w:val="none" w:sz="0" w:space="0" w:color="auto"/>
            <w:bottom w:val="none" w:sz="0" w:space="0" w:color="auto"/>
            <w:right w:val="none" w:sz="0" w:space="0" w:color="auto"/>
          </w:divBdr>
        </w:div>
      </w:divsChild>
    </w:div>
    <w:div w:id="89131012">
      <w:bodyDiv w:val="1"/>
      <w:marLeft w:val="0"/>
      <w:marRight w:val="0"/>
      <w:marTop w:val="0"/>
      <w:marBottom w:val="0"/>
      <w:divBdr>
        <w:top w:val="none" w:sz="0" w:space="0" w:color="auto"/>
        <w:left w:val="none" w:sz="0" w:space="0" w:color="auto"/>
        <w:bottom w:val="none" w:sz="0" w:space="0" w:color="auto"/>
        <w:right w:val="none" w:sz="0" w:space="0" w:color="auto"/>
      </w:divBdr>
    </w:div>
    <w:div w:id="184907738">
      <w:bodyDiv w:val="1"/>
      <w:marLeft w:val="0"/>
      <w:marRight w:val="0"/>
      <w:marTop w:val="0"/>
      <w:marBottom w:val="0"/>
      <w:divBdr>
        <w:top w:val="none" w:sz="0" w:space="0" w:color="auto"/>
        <w:left w:val="none" w:sz="0" w:space="0" w:color="auto"/>
        <w:bottom w:val="none" w:sz="0" w:space="0" w:color="auto"/>
        <w:right w:val="none" w:sz="0" w:space="0" w:color="auto"/>
      </w:divBdr>
    </w:div>
    <w:div w:id="187184422">
      <w:bodyDiv w:val="1"/>
      <w:marLeft w:val="0"/>
      <w:marRight w:val="0"/>
      <w:marTop w:val="0"/>
      <w:marBottom w:val="0"/>
      <w:divBdr>
        <w:top w:val="none" w:sz="0" w:space="0" w:color="auto"/>
        <w:left w:val="none" w:sz="0" w:space="0" w:color="auto"/>
        <w:bottom w:val="none" w:sz="0" w:space="0" w:color="auto"/>
        <w:right w:val="none" w:sz="0" w:space="0" w:color="auto"/>
      </w:divBdr>
    </w:div>
    <w:div w:id="187914595">
      <w:bodyDiv w:val="1"/>
      <w:marLeft w:val="0"/>
      <w:marRight w:val="0"/>
      <w:marTop w:val="0"/>
      <w:marBottom w:val="0"/>
      <w:divBdr>
        <w:top w:val="none" w:sz="0" w:space="0" w:color="auto"/>
        <w:left w:val="none" w:sz="0" w:space="0" w:color="auto"/>
        <w:bottom w:val="none" w:sz="0" w:space="0" w:color="auto"/>
        <w:right w:val="none" w:sz="0" w:space="0" w:color="auto"/>
      </w:divBdr>
    </w:div>
    <w:div w:id="197591181">
      <w:bodyDiv w:val="1"/>
      <w:marLeft w:val="0"/>
      <w:marRight w:val="0"/>
      <w:marTop w:val="0"/>
      <w:marBottom w:val="0"/>
      <w:divBdr>
        <w:top w:val="none" w:sz="0" w:space="0" w:color="auto"/>
        <w:left w:val="none" w:sz="0" w:space="0" w:color="auto"/>
        <w:bottom w:val="none" w:sz="0" w:space="0" w:color="auto"/>
        <w:right w:val="none" w:sz="0" w:space="0" w:color="auto"/>
      </w:divBdr>
    </w:div>
    <w:div w:id="313337326">
      <w:bodyDiv w:val="1"/>
      <w:marLeft w:val="0"/>
      <w:marRight w:val="0"/>
      <w:marTop w:val="0"/>
      <w:marBottom w:val="0"/>
      <w:divBdr>
        <w:top w:val="none" w:sz="0" w:space="0" w:color="auto"/>
        <w:left w:val="none" w:sz="0" w:space="0" w:color="auto"/>
        <w:bottom w:val="none" w:sz="0" w:space="0" w:color="auto"/>
        <w:right w:val="none" w:sz="0" w:space="0" w:color="auto"/>
      </w:divBdr>
    </w:div>
    <w:div w:id="475536208">
      <w:bodyDiv w:val="1"/>
      <w:marLeft w:val="0"/>
      <w:marRight w:val="0"/>
      <w:marTop w:val="0"/>
      <w:marBottom w:val="0"/>
      <w:divBdr>
        <w:top w:val="none" w:sz="0" w:space="0" w:color="auto"/>
        <w:left w:val="none" w:sz="0" w:space="0" w:color="auto"/>
        <w:bottom w:val="none" w:sz="0" w:space="0" w:color="auto"/>
        <w:right w:val="none" w:sz="0" w:space="0" w:color="auto"/>
      </w:divBdr>
    </w:div>
    <w:div w:id="501699159">
      <w:bodyDiv w:val="1"/>
      <w:marLeft w:val="0"/>
      <w:marRight w:val="0"/>
      <w:marTop w:val="0"/>
      <w:marBottom w:val="0"/>
      <w:divBdr>
        <w:top w:val="none" w:sz="0" w:space="0" w:color="auto"/>
        <w:left w:val="none" w:sz="0" w:space="0" w:color="auto"/>
        <w:bottom w:val="none" w:sz="0" w:space="0" w:color="auto"/>
        <w:right w:val="none" w:sz="0" w:space="0" w:color="auto"/>
      </w:divBdr>
    </w:div>
    <w:div w:id="526911040">
      <w:bodyDiv w:val="1"/>
      <w:marLeft w:val="0"/>
      <w:marRight w:val="0"/>
      <w:marTop w:val="0"/>
      <w:marBottom w:val="0"/>
      <w:divBdr>
        <w:top w:val="none" w:sz="0" w:space="0" w:color="auto"/>
        <w:left w:val="none" w:sz="0" w:space="0" w:color="auto"/>
        <w:bottom w:val="none" w:sz="0" w:space="0" w:color="auto"/>
        <w:right w:val="none" w:sz="0" w:space="0" w:color="auto"/>
      </w:divBdr>
    </w:div>
    <w:div w:id="535626341">
      <w:bodyDiv w:val="1"/>
      <w:marLeft w:val="0"/>
      <w:marRight w:val="0"/>
      <w:marTop w:val="0"/>
      <w:marBottom w:val="0"/>
      <w:divBdr>
        <w:top w:val="none" w:sz="0" w:space="0" w:color="auto"/>
        <w:left w:val="none" w:sz="0" w:space="0" w:color="auto"/>
        <w:bottom w:val="none" w:sz="0" w:space="0" w:color="auto"/>
        <w:right w:val="none" w:sz="0" w:space="0" w:color="auto"/>
      </w:divBdr>
      <w:divsChild>
        <w:div w:id="1136337353">
          <w:marLeft w:val="0"/>
          <w:marRight w:val="0"/>
          <w:marTop w:val="0"/>
          <w:marBottom w:val="120"/>
          <w:divBdr>
            <w:top w:val="none" w:sz="0" w:space="0" w:color="auto"/>
            <w:left w:val="none" w:sz="0" w:space="0" w:color="auto"/>
            <w:bottom w:val="none" w:sz="0" w:space="0" w:color="auto"/>
            <w:right w:val="none" w:sz="0" w:space="0" w:color="auto"/>
          </w:divBdr>
          <w:divsChild>
            <w:div w:id="100159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142611">
      <w:bodyDiv w:val="1"/>
      <w:marLeft w:val="0"/>
      <w:marRight w:val="0"/>
      <w:marTop w:val="0"/>
      <w:marBottom w:val="0"/>
      <w:divBdr>
        <w:top w:val="none" w:sz="0" w:space="0" w:color="auto"/>
        <w:left w:val="none" w:sz="0" w:space="0" w:color="auto"/>
        <w:bottom w:val="none" w:sz="0" w:space="0" w:color="auto"/>
        <w:right w:val="none" w:sz="0" w:space="0" w:color="auto"/>
      </w:divBdr>
    </w:div>
    <w:div w:id="548999062">
      <w:bodyDiv w:val="1"/>
      <w:marLeft w:val="0"/>
      <w:marRight w:val="0"/>
      <w:marTop w:val="0"/>
      <w:marBottom w:val="0"/>
      <w:divBdr>
        <w:top w:val="none" w:sz="0" w:space="0" w:color="auto"/>
        <w:left w:val="none" w:sz="0" w:space="0" w:color="auto"/>
        <w:bottom w:val="none" w:sz="0" w:space="0" w:color="auto"/>
        <w:right w:val="none" w:sz="0" w:space="0" w:color="auto"/>
      </w:divBdr>
    </w:div>
    <w:div w:id="588538181">
      <w:bodyDiv w:val="1"/>
      <w:marLeft w:val="0"/>
      <w:marRight w:val="0"/>
      <w:marTop w:val="0"/>
      <w:marBottom w:val="0"/>
      <w:divBdr>
        <w:top w:val="none" w:sz="0" w:space="0" w:color="auto"/>
        <w:left w:val="none" w:sz="0" w:space="0" w:color="auto"/>
        <w:bottom w:val="none" w:sz="0" w:space="0" w:color="auto"/>
        <w:right w:val="none" w:sz="0" w:space="0" w:color="auto"/>
      </w:divBdr>
    </w:div>
    <w:div w:id="622343430">
      <w:bodyDiv w:val="1"/>
      <w:marLeft w:val="0"/>
      <w:marRight w:val="0"/>
      <w:marTop w:val="0"/>
      <w:marBottom w:val="0"/>
      <w:divBdr>
        <w:top w:val="none" w:sz="0" w:space="0" w:color="auto"/>
        <w:left w:val="none" w:sz="0" w:space="0" w:color="auto"/>
        <w:bottom w:val="none" w:sz="0" w:space="0" w:color="auto"/>
        <w:right w:val="none" w:sz="0" w:space="0" w:color="auto"/>
      </w:divBdr>
    </w:div>
    <w:div w:id="637612957">
      <w:bodyDiv w:val="1"/>
      <w:marLeft w:val="0"/>
      <w:marRight w:val="0"/>
      <w:marTop w:val="0"/>
      <w:marBottom w:val="0"/>
      <w:divBdr>
        <w:top w:val="none" w:sz="0" w:space="0" w:color="auto"/>
        <w:left w:val="none" w:sz="0" w:space="0" w:color="auto"/>
        <w:bottom w:val="none" w:sz="0" w:space="0" w:color="auto"/>
        <w:right w:val="none" w:sz="0" w:space="0" w:color="auto"/>
      </w:divBdr>
    </w:div>
    <w:div w:id="642537645">
      <w:bodyDiv w:val="1"/>
      <w:marLeft w:val="0"/>
      <w:marRight w:val="0"/>
      <w:marTop w:val="0"/>
      <w:marBottom w:val="0"/>
      <w:divBdr>
        <w:top w:val="none" w:sz="0" w:space="0" w:color="auto"/>
        <w:left w:val="none" w:sz="0" w:space="0" w:color="auto"/>
        <w:bottom w:val="none" w:sz="0" w:space="0" w:color="auto"/>
        <w:right w:val="none" w:sz="0" w:space="0" w:color="auto"/>
      </w:divBdr>
      <w:divsChild>
        <w:div w:id="7877925">
          <w:marLeft w:val="0"/>
          <w:marRight w:val="0"/>
          <w:marTop w:val="0"/>
          <w:marBottom w:val="0"/>
          <w:divBdr>
            <w:top w:val="none" w:sz="0" w:space="0" w:color="auto"/>
            <w:left w:val="none" w:sz="0" w:space="0" w:color="auto"/>
            <w:bottom w:val="none" w:sz="0" w:space="0" w:color="auto"/>
            <w:right w:val="none" w:sz="0" w:space="0" w:color="auto"/>
          </w:divBdr>
          <w:divsChild>
            <w:div w:id="1281646792">
              <w:marLeft w:val="0"/>
              <w:marRight w:val="0"/>
              <w:marTop w:val="0"/>
              <w:marBottom w:val="0"/>
              <w:divBdr>
                <w:top w:val="none" w:sz="0" w:space="0" w:color="auto"/>
                <w:left w:val="none" w:sz="0" w:space="0" w:color="auto"/>
                <w:bottom w:val="none" w:sz="0" w:space="0" w:color="auto"/>
                <w:right w:val="none" w:sz="0" w:space="0" w:color="auto"/>
              </w:divBdr>
            </w:div>
          </w:divsChild>
        </w:div>
        <w:div w:id="11803462">
          <w:marLeft w:val="0"/>
          <w:marRight w:val="0"/>
          <w:marTop w:val="0"/>
          <w:marBottom w:val="0"/>
          <w:divBdr>
            <w:top w:val="none" w:sz="0" w:space="0" w:color="auto"/>
            <w:left w:val="none" w:sz="0" w:space="0" w:color="auto"/>
            <w:bottom w:val="none" w:sz="0" w:space="0" w:color="auto"/>
            <w:right w:val="none" w:sz="0" w:space="0" w:color="auto"/>
          </w:divBdr>
          <w:divsChild>
            <w:div w:id="260337188">
              <w:marLeft w:val="0"/>
              <w:marRight w:val="0"/>
              <w:marTop w:val="0"/>
              <w:marBottom w:val="0"/>
              <w:divBdr>
                <w:top w:val="none" w:sz="0" w:space="0" w:color="auto"/>
                <w:left w:val="none" w:sz="0" w:space="0" w:color="auto"/>
                <w:bottom w:val="none" w:sz="0" w:space="0" w:color="auto"/>
                <w:right w:val="none" w:sz="0" w:space="0" w:color="auto"/>
              </w:divBdr>
            </w:div>
            <w:div w:id="322859354">
              <w:marLeft w:val="0"/>
              <w:marRight w:val="0"/>
              <w:marTop w:val="0"/>
              <w:marBottom w:val="0"/>
              <w:divBdr>
                <w:top w:val="none" w:sz="0" w:space="0" w:color="auto"/>
                <w:left w:val="none" w:sz="0" w:space="0" w:color="auto"/>
                <w:bottom w:val="none" w:sz="0" w:space="0" w:color="auto"/>
                <w:right w:val="none" w:sz="0" w:space="0" w:color="auto"/>
              </w:divBdr>
            </w:div>
            <w:div w:id="1062025672">
              <w:marLeft w:val="0"/>
              <w:marRight w:val="0"/>
              <w:marTop w:val="0"/>
              <w:marBottom w:val="0"/>
              <w:divBdr>
                <w:top w:val="none" w:sz="0" w:space="0" w:color="auto"/>
                <w:left w:val="none" w:sz="0" w:space="0" w:color="auto"/>
                <w:bottom w:val="none" w:sz="0" w:space="0" w:color="auto"/>
                <w:right w:val="none" w:sz="0" w:space="0" w:color="auto"/>
              </w:divBdr>
            </w:div>
            <w:div w:id="1418209984">
              <w:marLeft w:val="0"/>
              <w:marRight w:val="0"/>
              <w:marTop w:val="0"/>
              <w:marBottom w:val="0"/>
              <w:divBdr>
                <w:top w:val="none" w:sz="0" w:space="0" w:color="auto"/>
                <w:left w:val="none" w:sz="0" w:space="0" w:color="auto"/>
                <w:bottom w:val="none" w:sz="0" w:space="0" w:color="auto"/>
                <w:right w:val="none" w:sz="0" w:space="0" w:color="auto"/>
              </w:divBdr>
            </w:div>
            <w:div w:id="1911573105">
              <w:marLeft w:val="0"/>
              <w:marRight w:val="0"/>
              <w:marTop w:val="0"/>
              <w:marBottom w:val="0"/>
              <w:divBdr>
                <w:top w:val="none" w:sz="0" w:space="0" w:color="auto"/>
                <w:left w:val="none" w:sz="0" w:space="0" w:color="auto"/>
                <w:bottom w:val="none" w:sz="0" w:space="0" w:color="auto"/>
                <w:right w:val="none" w:sz="0" w:space="0" w:color="auto"/>
              </w:divBdr>
            </w:div>
          </w:divsChild>
        </w:div>
        <w:div w:id="13384154">
          <w:marLeft w:val="0"/>
          <w:marRight w:val="0"/>
          <w:marTop w:val="0"/>
          <w:marBottom w:val="0"/>
          <w:divBdr>
            <w:top w:val="none" w:sz="0" w:space="0" w:color="auto"/>
            <w:left w:val="none" w:sz="0" w:space="0" w:color="auto"/>
            <w:bottom w:val="none" w:sz="0" w:space="0" w:color="auto"/>
            <w:right w:val="none" w:sz="0" w:space="0" w:color="auto"/>
          </w:divBdr>
          <w:divsChild>
            <w:div w:id="1604528421">
              <w:marLeft w:val="0"/>
              <w:marRight w:val="0"/>
              <w:marTop w:val="0"/>
              <w:marBottom w:val="0"/>
              <w:divBdr>
                <w:top w:val="none" w:sz="0" w:space="0" w:color="auto"/>
                <w:left w:val="none" w:sz="0" w:space="0" w:color="auto"/>
                <w:bottom w:val="none" w:sz="0" w:space="0" w:color="auto"/>
                <w:right w:val="none" w:sz="0" w:space="0" w:color="auto"/>
              </w:divBdr>
            </w:div>
          </w:divsChild>
        </w:div>
        <w:div w:id="34938063">
          <w:marLeft w:val="0"/>
          <w:marRight w:val="0"/>
          <w:marTop w:val="0"/>
          <w:marBottom w:val="0"/>
          <w:divBdr>
            <w:top w:val="none" w:sz="0" w:space="0" w:color="auto"/>
            <w:left w:val="none" w:sz="0" w:space="0" w:color="auto"/>
            <w:bottom w:val="none" w:sz="0" w:space="0" w:color="auto"/>
            <w:right w:val="none" w:sz="0" w:space="0" w:color="auto"/>
          </w:divBdr>
          <w:divsChild>
            <w:div w:id="1183931528">
              <w:marLeft w:val="0"/>
              <w:marRight w:val="0"/>
              <w:marTop w:val="0"/>
              <w:marBottom w:val="0"/>
              <w:divBdr>
                <w:top w:val="none" w:sz="0" w:space="0" w:color="auto"/>
                <w:left w:val="none" w:sz="0" w:space="0" w:color="auto"/>
                <w:bottom w:val="none" w:sz="0" w:space="0" w:color="auto"/>
                <w:right w:val="none" w:sz="0" w:space="0" w:color="auto"/>
              </w:divBdr>
            </w:div>
          </w:divsChild>
        </w:div>
        <w:div w:id="35547413">
          <w:marLeft w:val="0"/>
          <w:marRight w:val="0"/>
          <w:marTop w:val="0"/>
          <w:marBottom w:val="0"/>
          <w:divBdr>
            <w:top w:val="none" w:sz="0" w:space="0" w:color="auto"/>
            <w:left w:val="none" w:sz="0" w:space="0" w:color="auto"/>
            <w:bottom w:val="none" w:sz="0" w:space="0" w:color="auto"/>
            <w:right w:val="none" w:sz="0" w:space="0" w:color="auto"/>
          </w:divBdr>
          <w:divsChild>
            <w:div w:id="627706835">
              <w:marLeft w:val="0"/>
              <w:marRight w:val="0"/>
              <w:marTop w:val="0"/>
              <w:marBottom w:val="0"/>
              <w:divBdr>
                <w:top w:val="none" w:sz="0" w:space="0" w:color="auto"/>
                <w:left w:val="none" w:sz="0" w:space="0" w:color="auto"/>
                <w:bottom w:val="none" w:sz="0" w:space="0" w:color="auto"/>
                <w:right w:val="none" w:sz="0" w:space="0" w:color="auto"/>
              </w:divBdr>
            </w:div>
            <w:div w:id="836728099">
              <w:marLeft w:val="0"/>
              <w:marRight w:val="0"/>
              <w:marTop w:val="0"/>
              <w:marBottom w:val="0"/>
              <w:divBdr>
                <w:top w:val="none" w:sz="0" w:space="0" w:color="auto"/>
                <w:left w:val="none" w:sz="0" w:space="0" w:color="auto"/>
                <w:bottom w:val="none" w:sz="0" w:space="0" w:color="auto"/>
                <w:right w:val="none" w:sz="0" w:space="0" w:color="auto"/>
              </w:divBdr>
            </w:div>
            <w:div w:id="1141535657">
              <w:marLeft w:val="0"/>
              <w:marRight w:val="0"/>
              <w:marTop w:val="0"/>
              <w:marBottom w:val="0"/>
              <w:divBdr>
                <w:top w:val="none" w:sz="0" w:space="0" w:color="auto"/>
                <w:left w:val="none" w:sz="0" w:space="0" w:color="auto"/>
                <w:bottom w:val="none" w:sz="0" w:space="0" w:color="auto"/>
                <w:right w:val="none" w:sz="0" w:space="0" w:color="auto"/>
              </w:divBdr>
            </w:div>
            <w:div w:id="1282345858">
              <w:marLeft w:val="0"/>
              <w:marRight w:val="0"/>
              <w:marTop w:val="0"/>
              <w:marBottom w:val="0"/>
              <w:divBdr>
                <w:top w:val="none" w:sz="0" w:space="0" w:color="auto"/>
                <w:left w:val="none" w:sz="0" w:space="0" w:color="auto"/>
                <w:bottom w:val="none" w:sz="0" w:space="0" w:color="auto"/>
                <w:right w:val="none" w:sz="0" w:space="0" w:color="auto"/>
              </w:divBdr>
            </w:div>
            <w:div w:id="1584297277">
              <w:marLeft w:val="0"/>
              <w:marRight w:val="0"/>
              <w:marTop w:val="0"/>
              <w:marBottom w:val="0"/>
              <w:divBdr>
                <w:top w:val="none" w:sz="0" w:space="0" w:color="auto"/>
                <w:left w:val="none" w:sz="0" w:space="0" w:color="auto"/>
                <w:bottom w:val="none" w:sz="0" w:space="0" w:color="auto"/>
                <w:right w:val="none" w:sz="0" w:space="0" w:color="auto"/>
              </w:divBdr>
            </w:div>
            <w:div w:id="1758401221">
              <w:marLeft w:val="0"/>
              <w:marRight w:val="0"/>
              <w:marTop w:val="0"/>
              <w:marBottom w:val="0"/>
              <w:divBdr>
                <w:top w:val="none" w:sz="0" w:space="0" w:color="auto"/>
                <w:left w:val="none" w:sz="0" w:space="0" w:color="auto"/>
                <w:bottom w:val="none" w:sz="0" w:space="0" w:color="auto"/>
                <w:right w:val="none" w:sz="0" w:space="0" w:color="auto"/>
              </w:divBdr>
            </w:div>
          </w:divsChild>
        </w:div>
        <w:div w:id="38475547">
          <w:marLeft w:val="0"/>
          <w:marRight w:val="0"/>
          <w:marTop w:val="0"/>
          <w:marBottom w:val="0"/>
          <w:divBdr>
            <w:top w:val="none" w:sz="0" w:space="0" w:color="auto"/>
            <w:left w:val="none" w:sz="0" w:space="0" w:color="auto"/>
            <w:bottom w:val="none" w:sz="0" w:space="0" w:color="auto"/>
            <w:right w:val="none" w:sz="0" w:space="0" w:color="auto"/>
          </w:divBdr>
          <w:divsChild>
            <w:div w:id="190848023">
              <w:marLeft w:val="0"/>
              <w:marRight w:val="0"/>
              <w:marTop w:val="0"/>
              <w:marBottom w:val="0"/>
              <w:divBdr>
                <w:top w:val="none" w:sz="0" w:space="0" w:color="auto"/>
                <w:left w:val="none" w:sz="0" w:space="0" w:color="auto"/>
                <w:bottom w:val="none" w:sz="0" w:space="0" w:color="auto"/>
                <w:right w:val="none" w:sz="0" w:space="0" w:color="auto"/>
              </w:divBdr>
            </w:div>
            <w:div w:id="1006244942">
              <w:marLeft w:val="0"/>
              <w:marRight w:val="0"/>
              <w:marTop w:val="0"/>
              <w:marBottom w:val="0"/>
              <w:divBdr>
                <w:top w:val="none" w:sz="0" w:space="0" w:color="auto"/>
                <w:left w:val="none" w:sz="0" w:space="0" w:color="auto"/>
                <w:bottom w:val="none" w:sz="0" w:space="0" w:color="auto"/>
                <w:right w:val="none" w:sz="0" w:space="0" w:color="auto"/>
              </w:divBdr>
            </w:div>
            <w:div w:id="1440563231">
              <w:marLeft w:val="0"/>
              <w:marRight w:val="0"/>
              <w:marTop w:val="0"/>
              <w:marBottom w:val="0"/>
              <w:divBdr>
                <w:top w:val="none" w:sz="0" w:space="0" w:color="auto"/>
                <w:left w:val="none" w:sz="0" w:space="0" w:color="auto"/>
                <w:bottom w:val="none" w:sz="0" w:space="0" w:color="auto"/>
                <w:right w:val="none" w:sz="0" w:space="0" w:color="auto"/>
              </w:divBdr>
            </w:div>
          </w:divsChild>
        </w:div>
        <w:div w:id="40524939">
          <w:marLeft w:val="0"/>
          <w:marRight w:val="0"/>
          <w:marTop w:val="0"/>
          <w:marBottom w:val="0"/>
          <w:divBdr>
            <w:top w:val="none" w:sz="0" w:space="0" w:color="auto"/>
            <w:left w:val="none" w:sz="0" w:space="0" w:color="auto"/>
            <w:bottom w:val="none" w:sz="0" w:space="0" w:color="auto"/>
            <w:right w:val="none" w:sz="0" w:space="0" w:color="auto"/>
          </w:divBdr>
          <w:divsChild>
            <w:div w:id="952712083">
              <w:marLeft w:val="0"/>
              <w:marRight w:val="0"/>
              <w:marTop w:val="0"/>
              <w:marBottom w:val="0"/>
              <w:divBdr>
                <w:top w:val="none" w:sz="0" w:space="0" w:color="auto"/>
                <w:left w:val="none" w:sz="0" w:space="0" w:color="auto"/>
                <w:bottom w:val="none" w:sz="0" w:space="0" w:color="auto"/>
                <w:right w:val="none" w:sz="0" w:space="0" w:color="auto"/>
              </w:divBdr>
            </w:div>
          </w:divsChild>
        </w:div>
        <w:div w:id="56708600">
          <w:marLeft w:val="0"/>
          <w:marRight w:val="0"/>
          <w:marTop w:val="0"/>
          <w:marBottom w:val="0"/>
          <w:divBdr>
            <w:top w:val="none" w:sz="0" w:space="0" w:color="auto"/>
            <w:left w:val="none" w:sz="0" w:space="0" w:color="auto"/>
            <w:bottom w:val="none" w:sz="0" w:space="0" w:color="auto"/>
            <w:right w:val="none" w:sz="0" w:space="0" w:color="auto"/>
          </w:divBdr>
          <w:divsChild>
            <w:div w:id="501550846">
              <w:marLeft w:val="0"/>
              <w:marRight w:val="0"/>
              <w:marTop w:val="0"/>
              <w:marBottom w:val="0"/>
              <w:divBdr>
                <w:top w:val="none" w:sz="0" w:space="0" w:color="auto"/>
                <w:left w:val="none" w:sz="0" w:space="0" w:color="auto"/>
                <w:bottom w:val="none" w:sz="0" w:space="0" w:color="auto"/>
                <w:right w:val="none" w:sz="0" w:space="0" w:color="auto"/>
              </w:divBdr>
            </w:div>
            <w:div w:id="597565597">
              <w:marLeft w:val="0"/>
              <w:marRight w:val="0"/>
              <w:marTop w:val="0"/>
              <w:marBottom w:val="0"/>
              <w:divBdr>
                <w:top w:val="none" w:sz="0" w:space="0" w:color="auto"/>
                <w:left w:val="none" w:sz="0" w:space="0" w:color="auto"/>
                <w:bottom w:val="none" w:sz="0" w:space="0" w:color="auto"/>
                <w:right w:val="none" w:sz="0" w:space="0" w:color="auto"/>
              </w:divBdr>
            </w:div>
            <w:div w:id="702940847">
              <w:marLeft w:val="0"/>
              <w:marRight w:val="0"/>
              <w:marTop w:val="0"/>
              <w:marBottom w:val="0"/>
              <w:divBdr>
                <w:top w:val="none" w:sz="0" w:space="0" w:color="auto"/>
                <w:left w:val="none" w:sz="0" w:space="0" w:color="auto"/>
                <w:bottom w:val="none" w:sz="0" w:space="0" w:color="auto"/>
                <w:right w:val="none" w:sz="0" w:space="0" w:color="auto"/>
              </w:divBdr>
            </w:div>
            <w:div w:id="799688036">
              <w:marLeft w:val="0"/>
              <w:marRight w:val="0"/>
              <w:marTop w:val="0"/>
              <w:marBottom w:val="0"/>
              <w:divBdr>
                <w:top w:val="none" w:sz="0" w:space="0" w:color="auto"/>
                <w:left w:val="none" w:sz="0" w:space="0" w:color="auto"/>
                <w:bottom w:val="none" w:sz="0" w:space="0" w:color="auto"/>
                <w:right w:val="none" w:sz="0" w:space="0" w:color="auto"/>
              </w:divBdr>
            </w:div>
            <w:div w:id="937565998">
              <w:marLeft w:val="0"/>
              <w:marRight w:val="0"/>
              <w:marTop w:val="0"/>
              <w:marBottom w:val="0"/>
              <w:divBdr>
                <w:top w:val="none" w:sz="0" w:space="0" w:color="auto"/>
                <w:left w:val="none" w:sz="0" w:space="0" w:color="auto"/>
                <w:bottom w:val="none" w:sz="0" w:space="0" w:color="auto"/>
                <w:right w:val="none" w:sz="0" w:space="0" w:color="auto"/>
              </w:divBdr>
            </w:div>
            <w:div w:id="958612914">
              <w:marLeft w:val="0"/>
              <w:marRight w:val="0"/>
              <w:marTop w:val="0"/>
              <w:marBottom w:val="0"/>
              <w:divBdr>
                <w:top w:val="none" w:sz="0" w:space="0" w:color="auto"/>
                <w:left w:val="none" w:sz="0" w:space="0" w:color="auto"/>
                <w:bottom w:val="none" w:sz="0" w:space="0" w:color="auto"/>
                <w:right w:val="none" w:sz="0" w:space="0" w:color="auto"/>
              </w:divBdr>
            </w:div>
            <w:div w:id="1159807420">
              <w:marLeft w:val="0"/>
              <w:marRight w:val="0"/>
              <w:marTop w:val="0"/>
              <w:marBottom w:val="0"/>
              <w:divBdr>
                <w:top w:val="none" w:sz="0" w:space="0" w:color="auto"/>
                <w:left w:val="none" w:sz="0" w:space="0" w:color="auto"/>
                <w:bottom w:val="none" w:sz="0" w:space="0" w:color="auto"/>
                <w:right w:val="none" w:sz="0" w:space="0" w:color="auto"/>
              </w:divBdr>
            </w:div>
            <w:div w:id="1389039133">
              <w:marLeft w:val="0"/>
              <w:marRight w:val="0"/>
              <w:marTop w:val="0"/>
              <w:marBottom w:val="0"/>
              <w:divBdr>
                <w:top w:val="none" w:sz="0" w:space="0" w:color="auto"/>
                <w:left w:val="none" w:sz="0" w:space="0" w:color="auto"/>
                <w:bottom w:val="none" w:sz="0" w:space="0" w:color="auto"/>
                <w:right w:val="none" w:sz="0" w:space="0" w:color="auto"/>
              </w:divBdr>
            </w:div>
            <w:div w:id="1403943088">
              <w:marLeft w:val="0"/>
              <w:marRight w:val="0"/>
              <w:marTop w:val="0"/>
              <w:marBottom w:val="0"/>
              <w:divBdr>
                <w:top w:val="none" w:sz="0" w:space="0" w:color="auto"/>
                <w:left w:val="none" w:sz="0" w:space="0" w:color="auto"/>
                <w:bottom w:val="none" w:sz="0" w:space="0" w:color="auto"/>
                <w:right w:val="none" w:sz="0" w:space="0" w:color="auto"/>
              </w:divBdr>
            </w:div>
            <w:div w:id="1491292213">
              <w:marLeft w:val="0"/>
              <w:marRight w:val="0"/>
              <w:marTop w:val="0"/>
              <w:marBottom w:val="0"/>
              <w:divBdr>
                <w:top w:val="none" w:sz="0" w:space="0" w:color="auto"/>
                <w:left w:val="none" w:sz="0" w:space="0" w:color="auto"/>
                <w:bottom w:val="none" w:sz="0" w:space="0" w:color="auto"/>
                <w:right w:val="none" w:sz="0" w:space="0" w:color="auto"/>
              </w:divBdr>
            </w:div>
            <w:div w:id="1530677635">
              <w:marLeft w:val="0"/>
              <w:marRight w:val="0"/>
              <w:marTop w:val="0"/>
              <w:marBottom w:val="0"/>
              <w:divBdr>
                <w:top w:val="none" w:sz="0" w:space="0" w:color="auto"/>
                <w:left w:val="none" w:sz="0" w:space="0" w:color="auto"/>
                <w:bottom w:val="none" w:sz="0" w:space="0" w:color="auto"/>
                <w:right w:val="none" w:sz="0" w:space="0" w:color="auto"/>
              </w:divBdr>
            </w:div>
            <w:div w:id="1798715002">
              <w:marLeft w:val="0"/>
              <w:marRight w:val="0"/>
              <w:marTop w:val="0"/>
              <w:marBottom w:val="0"/>
              <w:divBdr>
                <w:top w:val="none" w:sz="0" w:space="0" w:color="auto"/>
                <w:left w:val="none" w:sz="0" w:space="0" w:color="auto"/>
                <w:bottom w:val="none" w:sz="0" w:space="0" w:color="auto"/>
                <w:right w:val="none" w:sz="0" w:space="0" w:color="auto"/>
              </w:divBdr>
            </w:div>
            <w:div w:id="1925257994">
              <w:marLeft w:val="0"/>
              <w:marRight w:val="0"/>
              <w:marTop w:val="0"/>
              <w:marBottom w:val="0"/>
              <w:divBdr>
                <w:top w:val="none" w:sz="0" w:space="0" w:color="auto"/>
                <w:left w:val="none" w:sz="0" w:space="0" w:color="auto"/>
                <w:bottom w:val="none" w:sz="0" w:space="0" w:color="auto"/>
                <w:right w:val="none" w:sz="0" w:space="0" w:color="auto"/>
              </w:divBdr>
            </w:div>
            <w:div w:id="2106683839">
              <w:marLeft w:val="0"/>
              <w:marRight w:val="0"/>
              <w:marTop w:val="0"/>
              <w:marBottom w:val="0"/>
              <w:divBdr>
                <w:top w:val="none" w:sz="0" w:space="0" w:color="auto"/>
                <w:left w:val="none" w:sz="0" w:space="0" w:color="auto"/>
                <w:bottom w:val="none" w:sz="0" w:space="0" w:color="auto"/>
                <w:right w:val="none" w:sz="0" w:space="0" w:color="auto"/>
              </w:divBdr>
            </w:div>
          </w:divsChild>
        </w:div>
        <w:div w:id="60253439">
          <w:marLeft w:val="0"/>
          <w:marRight w:val="0"/>
          <w:marTop w:val="0"/>
          <w:marBottom w:val="0"/>
          <w:divBdr>
            <w:top w:val="none" w:sz="0" w:space="0" w:color="auto"/>
            <w:left w:val="none" w:sz="0" w:space="0" w:color="auto"/>
            <w:bottom w:val="none" w:sz="0" w:space="0" w:color="auto"/>
            <w:right w:val="none" w:sz="0" w:space="0" w:color="auto"/>
          </w:divBdr>
          <w:divsChild>
            <w:div w:id="573399572">
              <w:marLeft w:val="0"/>
              <w:marRight w:val="0"/>
              <w:marTop w:val="0"/>
              <w:marBottom w:val="0"/>
              <w:divBdr>
                <w:top w:val="none" w:sz="0" w:space="0" w:color="auto"/>
                <w:left w:val="none" w:sz="0" w:space="0" w:color="auto"/>
                <w:bottom w:val="none" w:sz="0" w:space="0" w:color="auto"/>
                <w:right w:val="none" w:sz="0" w:space="0" w:color="auto"/>
              </w:divBdr>
            </w:div>
            <w:div w:id="657223729">
              <w:marLeft w:val="0"/>
              <w:marRight w:val="0"/>
              <w:marTop w:val="0"/>
              <w:marBottom w:val="0"/>
              <w:divBdr>
                <w:top w:val="none" w:sz="0" w:space="0" w:color="auto"/>
                <w:left w:val="none" w:sz="0" w:space="0" w:color="auto"/>
                <w:bottom w:val="none" w:sz="0" w:space="0" w:color="auto"/>
                <w:right w:val="none" w:sz="0" w:space="0" w:color="auto"/>
              </w:divBdr>
            </w:div>
            <w:div w:id="900868944">
              <w:marLeft w:val="0"/>
              <w:marRight w:val="0"/>
              <w:marTop w:val="0"/>
              <w:marBottom w:val="0"/>
              <w:divBdr>
                <w:top w:val="none" w:sz="0" w:space="0" w:color="auto"/>
                <w:left w:val="none" w:sz="0" w:space="0" w:color="auto"/>
                <w:bottom w:val="none" w:sz="0" w:space="0" w:color="auto"/>
                <w:right w:val="none" w:sz="0" w:space="0" w:color="auto"/>
              </w:divBdr>
            </w:div>
            <w:div w:id="985431920">
              <w:marLeft w:val="0"/>
              <w:marRight w:val="0"/>
              <w:marTop w:val="0"/>
              <w:marBottom w:val="0"/>
              <w:divBdr>
                <w:top w:val="none" w:sz="0" w:space="0" w:color="auto"/>
                <w:left w:val="none" w:sz="0" w:space="0" w:color="auto"/>
                <w:bottom w:val="none" w:sz="0" w:space="0" w:color="auto"/>
                <w:right w:val="none" w:sz="0" w:space="0" w:color="auto"/>
              </w:divBdr>
            </w:div>
            <w:div w:id="997608735">
              <w:marLeft w:val="0"/>
              <w:marRight w:val="0"/>
              <w:marTop w:val="0"/>
              <w:marBottom w:val="0"/>
              <w:divBdr>
                <w:top w:val="none" w:sz="0" w:space="0" w:color="auto"/>
                <w:left w:val="none" w:sz="0" w:space="0" w:color="auto"/>
                <w:bottom w:val="none" w:sz="0" w:space="0" w:color="auto"/>
                <w:right w:val="none" w:sz="0" w:space="0" w:color="auto"/>
              </w:divBdr>
            </w:div>
            <w:div w:id="1027103551">
              <w:marLeft w:val="0"/>
              <w:marRight w:val="0"/>
              <w:marTop w:val="0"/>
              <w:marBottom w:val="0"/>
              <w:divBdr>
                <w:top w:val="none" w:sz="0" w:space="0" w:color="auto"/>
                <w:left w:val="none" w:sz="0" w:space="0" w:color="auto"/>
                <w:bottom w:val="none" w:sz="0" w:space="0" w:color="auto"/>
                <w:right w:val="none" w:sz="0" w:space="0" w:color="auto"/>
              </w:divBdr>
            </w:div>
            <w:div w:id="1312978070">
              <w:marLeft w:val="0"/>
              <w:marRight w:val="0"/>
              <w:marTop w:val="0"/>
              <w:marBottom w:val="0"/>
              <w:divBdr>
                <w:top w:val="none" w:sz="0" w:space="0" w:color="auto"/>
                <w:left w:val="none" w:sz="0" w:space="0" w:color="auto"/>
                <w:bottom w:val="none" w:sz="0" w:space="0" w:color="auto"/>
                <w:right w:val="none" w:sz="0" w:space="0" w:color="auto"/>
              </w:divBdr>
            </w:div>
            <w:div w:id="1350987200">
              <w:marLeft w:val="0"/>
              <w:marRight w:val="0"/>
              <w:marTop w:val="0"/>
              <w:marBottom w:val="0"/>
              <w:divBdr>
                <w:top w:val="none" w:sz="0" w:space="0" w:color="auto"/>
                <w:left w:val="none" w:sz="0" w:space="0" w:color="auto"/>
                <w:bottom w:val="none" w:sz="0" w:space="0" w:color="auto"/>
                <w:right w:val="none" w:sz="0" w:space="0" w:color="auto"/>
              </w:divBdr>
            </w:div>
          </w:divsChild>
        </w:div>
        <w:div w:id="63577641">
          <w:marLeft w:val="0"/>
          <w:marRight w:val="0"/>
          <w:marTop w:val="0"/>
          <w:marBottom w:val="0"/>
          <w:divBdr>
            <w:top w:val="none" w:sz="0" w:space="0" w:color="auto"/>
            <w:left w:val="none" w:sz="0" w:space="0" w:color="auto"/>
            <w:bottom w:val="none" w:sz="0" w:space="0" w:color="auto"/>
            <w:right w:val="none" w:sz="0" w:space="0" w:color="auto"/>
          </w:divBdr>
          <w:divsChild>
            <w:div w:id="1835493337">
              <w:marLeft w:val="0"/>
              <w:marRight w:val="0"/>
              <w:marTop w:val="0"/>
              <w:marBottom w:val="0"/>
              <w:divBdr>
                <w:top w:val="none" w:sz="0" w:space="0" w:color="auto"/>
                <w:left w:val="none" w:sz="0" w:space="0" w:color="auto"/>
                <w:bottom w:val="none" w:sz="0" w:space="0" w:color="auto"/>
                <w:right w:val="none" w:sz="0" w:space="0" w:color="auto"/>
              </w:divBdr>
            </w:div>
          </w:divsChild>
        </w:div>
        <w:div w:id="71777463">
          <w:marLeft w:val="0"/>
          <w:marRight w:val="0"/>
          <w:marTop w:val="0"/>
          <w:marBottom w:val="0"/>
          <w:divBdr>
            <w:top w:val="none" w:sz="0" w:space="0" w:color="auto"/>
            <w:left w:val="none" w:sz="0" w:space="0" w:color="auto"/>
            <w:bottom w:val="none" w:sz="0" w:space="0" w:color="auto"/>
            <w:right w:val="none" w:sz="0" w:space="0" w:color="auto"/>
          </w:divBdr>
          <w:divsChild>
            <w:div w:id="132991305">
              <w:marLeft w:val="0"/>
              <w:marRight w:val="0"/>
              <w:marTop w:val="0"/>
              <w:marBottom w:val="0"/>
              <w:divBdr>
                <w:top w:val="none" w:sz="0" w:space="0" w:color="auto"/>
                <w:left w:val="none" w:sz="0" w:space="0" w:color="auto"/>
                <w:bottom w:val="none" w:sz="0" w:space="0" w:color="auto"/>
                <w:right w:val="none" w:sz="0" w:space="0" w:color="auto"/>
              </w:divBdr>
            </w:div>
          </w:divsChild>
        </w:div>
        <w:div w:id="76558342">
          <w:marLeft w:val="0"/>
          <w:marRight w:val="0"/>
          <w:marTop w:val="0"/>
          <w:marBottom w:val="0"/>
          <w:divBdr>
            <w:top w:val="none" w:sz="0" w:space="0" w:color="auto"/>
            <w:left w:val="none" w:sz="0" w:space="0" w:color="auto"/>
            <w:bottom w:val="none" w:sz="0" w:space="0" w:color="auto"/>
            <w:right w:val="none" w:sz="0" w:space="0" w:color="auto"/>
          </w:divBdr>
          <w:divsChild>
            <w:div w:id="1135219460">
              <w:marLeft w:val="0"/>
              <w:marRight w:val="0"/>
              <w:marTop w:val="0"/>
              <w:marBottom w:val="0"/>
              <w:divBdr>
                <w:top w:val="none" w:sz="0" w:space="0" w:color="auto"/>
                <w:left w:val="none" w:sz="0" w:space="0" w:color="auto"/>
                <w:bottom w:val="none" w:sz="0" w:space="0" w:color="auto"/>
                <w:right w:val="none" w:sz="0" w:space="0" w:color="auto"/>
              </w:divBdr>
            </w:div>
          </w:divsChild>
        </w:div>
        <w:div w:id="77602937">
          <w:marLeft w:val="0"/>
          <w:marRight w:val="0"/>
          <w:marTop w:val="0"/>
          <w:marBottom w:val="0"/>
          <w:divBdr>
            <w:top w:val="none" w:sz="0" w:space="0" w:color="auto"/>
            <w:left w:val="none" w:sz="0" w:space="0" w:color="auto"/>
            <w:bottom w:val="none" w:sz="0" w:space="0" w:color="auto"/>
            <w:right w:val="none" w:sz="0" w:space="0" w:color="auto"/>
          </w:divBdr>
          <w:divsChild>
            <w:div w:id="1080324017">
              <w:marLeft w:val="0"/>
              <w:marRight w:val="0"/>
              <w:marTop w:val="0"/>
              <w:marBottom w:val="0"/>
              <w:divBdr>
                <w:top w:val="none" w:sz="0" w:space="0" w:color="auto"/>
                <w:left w:val="none" w:sz="0" w:space="0" w:color="auto"/>
                <w:bottom w:val="none" w:sz="0" w:space="0" w:color="auto"/>
                <w:right w:val="none" w:sz="0" w:space="0" w:color="auto"/>
              </w:divBdr>
            </w:div>
            <w:div w:id="2126457018">
              <w:marLeft w:val="0"/>
              <w:marRight w:val="0"/>
              <w:marTop w:val="0"/>
              <w:marBottom w:val="0"/>
              <w:divBdr>
                <w:top w:val="none" w:sz="0" w:space="0" w:color="auto"/>
                <w:left w:val="none" w:sz="0" w:space="0" w:color="auto"/>
                <w:bottom w:val="none" w:sz="0" w:space="0" w:color="auto"/>
                <w:right w:val="none" w:sz="0" w:space="0" w:color="auto"/>
              </w:divBdr>
            </w:div>
          </w:divsChild>
        </w:div>
        <w:div w:id="116922835">
          <w:marLeft w:val="0"/>
          <w:marRight w:val="0"/>
          <w:marTop w:val="0"/>
          <w:marBottom w:val="0"/>
          <w:divBdr>
            <w:top w:val="none" w:sz="0" w:space="0" w:color="auto"/>
            <w:left w:val="none" w:sz="0" w:space="0" w:color="auto"/>
            <w:bottom w:val="none" w:sz="0" w:space="0" w:color="auto"/>
            <w:right w:val="none" w:sz="0" w:space="0" w:color="auto"/>
          </w:divBdr>
          <w:divsChild>
            <w:div w:id="734353307">
              <w:marLeft w:val="0"/>
              <w:marRight w:val="0"/>
              <w:marTop w:val="0"/>
              <w:marBottom w:val="0"/>
              <w:divBdr>
                <w:top w:val="none" w:sz="0" w:space="0" w:color="auto"/>
                <w:left w:val="none" w:sz="0" w:space="0" w:color="auto"/>
                <w:bottom w:val="none" w:sz="0" w:space="0" w:color="auto"/>
                <w:right w:val="none" w:sz="0" w:space="0" w:color="auto"/>
              </w:divBdr>
            </w:div>
          </w:divsChild>
        </w:div>
        <w:div w:id="117840363">
          <w:marLeft w:val="0"/>
          <w:marRight w:val="0"/>
          <w:marTop w:val="0"/>
          <w:marBottom w:val="0"/>
          <w:divBdr>
            <w:top w:val="none" w:sz="0" w:space="0" w:color="auto"/>
            <w:left w:val="none" w:sz="0" w:space="0" w:color="auto"/>
            <w:bottom w:val="none" w:sz="0" w:space="0" w:color="auto"/>
            <w:right w:val="none" w:sz="0" w:space="0" w:color="auto"/>
          </w:divBdr>
          <w:divsChild>
            <w:div w:id="649142075">
              <w:marLeft w:val="0"/>
              <w:marRight w:val="0"/>
              <w:marTop w:val="0"/>
              <w:marBottom w:val="0"/>
              <w:divBdr>
                <w:top w:val="none" w:sz="0" w:space="0" w:color="auto"/>
                <w:left w:val="none" w:sz="0" w:space="0" w:color="auto"/>
                <w:bottom w:val="none" w:sz="0" w:space="0" w:color="auto"/>
                <w:right w:val="none" w:sz="0" w:space="0" w:color="auto"/>
              </w:divBdr>
            </w:div>
            <w:div w:id="1002591083">
              <w:marLeft w:val="0"/>
              <w:marRight w:val="0"/>
              <w:marTop w:val="0"/>
              <w:marBottom w:val="0"/>
              <w:divBdr>
                <w:top w:val="none" w:sz="0" w:space="0" w:color="auto"/>
                <w:left w:val="none" w:sz="0" w:space="0" w:color="auto"/>
                <w:bottom w:val="none" w:sz="0" w:space="0" w:color="auto"/>
                <w:right w:val="none" w:sz="0" w:space="0" w:color="auto"/>
              </w:divBdr>
            </w:div>
            <w:div w:id="1030300845">
              <w:marLeft w:val="0"/>
              <w:marRight w:val="0"/>
              <w:marTop w:val="0"/>
              <w:marBottom w:val="0"/>
              <w:divBdr>
                <w:top w:val="none" w:sz="0" w:space="0" w:color="auto"/>
                <w:left w:val="none" w:sz="0" w:space="0" w:color="auto"/>
                <w:bottom w:val="none" w:sz="0" w:space="0" w:color="auto"/>
                <w:right w:val="none" w:sz="0" w:space="0" w:color="auto"/>
              </w:divBdr>
            </w:div>
            <w:div w:id="1221407005">
              <w:marLeft w:val="0"/>
              <w:marRight w:val="0"/>
              <w:marTop w:val="0"/>
              <w:marBottom w:val="0"/>
              <w:divBdr>
                <w:top w:val="none" w:sz="0" w:space="0" w:color="auto"/>
                <w:left w:val="none" w:sz="0" w:space="0" w:color="auto"/>
                <w:bottom w:val="none" w:sz="0" w:space="0" w:color="auto"/>
                <w:right w:val="none" w:sz="0" w:space="0" w:color="auto"/>
              </w:divBdr>
            </w:div>
          </w:divsChild>
        </w:div>
        <w:div w:id="117991275">
          <w:marLeft w:val="0"/>
          <w:marRight w:val="0"/>
          <w:marTop w:val="0"/>
          <w:marBottom w:val="0"/>
          <w:divBdr>
            <w:top w:val="none" w:sz="0" w:space="0" w:color="auto"/>
            <w:left w:val="none" w:sz="0" w:space="0" w:color="auto"/>
            <w:bottom w:val="none" w:sz="0" w:space="0" w:color="auto"/>
            <w:right w:val="none" w:sz="0" w:space="0" w:color="auto"/>
          </w:divBdr>
          <w:divsChild>
            <w:div w:id="202447825">
              <w:marLeft w:val="0"/>
              <w:marRight w:val="0"/>
              <w:marTop w:val="0"/>
              <w:marBottom w:val="0"/>
              <w:divBdr>
                <w:top w:val="none" w:sz="0" w:space="0" w:color="auto"/>
                <w:left w:val="none" w:sz="0" w:space="0" w:color="auto"/>
                <w:bottom w:val="none" w:sz="0" w:space="0" w:color="auto"/>
                <w:right w:val="none" w:sz="0" w:space="0" w:color="auto"/>
              </w:divBdr>
            </w:div>
            <w:div w:id="1004238726">
              <w:marLeft w:val="0"/>
              <w:marRight w:val="0"/>
              <w:marTop w:val="0"/>
              <w:marBottom w:val="0"/>
              <w:divBdr>
                <w:top w:val="none" w:sz="0" w:space="0" w:color="auto"/>
                <w:left w:val="none" w:sz="0" w:space="0" w:color="auto"/>
                <w:bottom w:val="none" w:sz="0" w:space="0" w:color="auto"/>
                <w:right w:val="none" w:sz="0" w:space="0" w:color="auto"/>
              </w:divBdr>
            </w:div>
          </w:divsChild>
        </w:div>
        <w:div w:id="125390602">
          <w:marLeft w:val="0"/>
          <w:marRight w:val="0"/>
          <w:marTop w:val="0"/>
          <w:marBottom w:val="0"/>
          <w:divBdr>
            <w:top w:val="none" w:sz="0" w:space="0" w:color="auto"/>
            <w:left w:val="none" w:sz="0" w:space="0" w:color="auto"/>
            <w:bottom w:val="none" w:sz="0" w:space="0" w:color="auto"/>
            <w:right w:val="none" w:sz="0" w:space="0" w:color="auto"/>
          </w:divBdr>
          <w:divsChild>
            <w:div w:id="1048190107">
              <w:marLeft w:val="0"/>
              <w:marRight w:val="0"/>
              <w:marTop w:val="0"/>
              <w:marBottom w:val="0"/>
              <w:divBdr>
                <w:top w:val="none" w:sz="0" w:space="0" w:color="auto"/>
                <w:left w:val="none" w:sz="0" w:space="0" w:color="auto"/>
                <w:bottom w:val="none" w:sz="0" w:space="0" w:color="auto"/>
                <w:right w:val="none" w:sz="0" w:space="0" w:color="auto"/>
              </w:divBdr>
            </w:div>
          </w:divsChild>
        </w:div>
        <w:div w:id="127434163">
          <w:marLeft w:val="0"/>
          <w:marRight w:val="0"/>
          <w:marTop w:val="0"/>
          <w:marBottom w:val="0"/>
          <w:divBdr>
            <w:top w:val="none" w:sz="0" w:space="0" w:color="auto"/>
            <w:left w:val="none" w:sz="0" w:space="0" w:color="auto"/>
            <w:bottom w:val="none" w:sz="0" w:space="0" w:color="auto"/>
            <w:right w:val="none" w:sz="0" w:space="0" w:color="auto"/>
          </w:divBdr>
          <w:divsChild>
            <w:div w:id="588343807">
              <w:marLeft w:val="0"/>
              <w:marRight w:val="0"/>
              <w:marTop w:val="0"/>
              <w:marBottom w:val="0"/>
              <w:divBdr>
                <w:top w:val="none" w:sz="0" w:space="0" w:color="auto"/>
                <w:left w:val="none" w:sz="0" w:space="0" w:color="auto"/>
                <w:bottom w:val="none" w:sz="0" w:space="0" w:color="auto"/>
                <w:right w:val="none" w:sz="0" w:space="0" w:color="auto"/>
              </w:divBdr>
            </w:div>
          </w:divsChild>
        </w:div>
        <w:div w:id="128476557">
          <w:marLeft w:val="0"/>
          <w:marRight w:val="0"/>
          <w:marTop w:val="0"/>
          <w:marBottom w:val="0"/>
          <w:divBdr>
            <w:top w:val="none" w:sz="0" w:space="0" w:color="auto"/>
            <w:left w:val="none" w:sz="0" w:space="0" w:color="auto"/>
            <w:bottom w:val="none" w:sz="0" w:space="0" w:color="auto"/>
            <w:right w:val="none" w:sz="0" w:space="0" w:color="auto"/>
          </w:divBdr>
          <w:divsChild>
            <w:div w:id="1567842224">
              <w:marLeft w:val="0"/>
              <w:marRight w:val="0"/>
              <w:marTop w:val="0"/>
              <w:marBottom w:val="0"/>
              <w:divBdr>
                <w:top w:val="none" w:sz="0" w:space="0" w:color="auto"/>
                <w:left w:val="none" w:sz="0" w:space="0" w:color="auto"/>
                <w:bottom w:val="none" w:sz="0" w:space="0" w:color="auto"/>
                <w:right w:val="none" w:sz="0" w:space="0" w:color="auto"/>
              </w:divBdr>
            </w:div>
          </w:divsChild>
        </w:div>
        <w:div w:id="143857288">
          <w:marLeft w:val="0"/>
          <w:marRight w:val="0"/>
          <w:marTop w:val="0"/>
          <w:marBottom w:val="0"/>
          <w:divBdr>
            <w:top w:val="none" w:sz="0" w:space="0" w:color="auto"/>
            <w:left w:val="none" w:sz="0" w:space="0" w:color="auto"/>
            <w:bottom w:val="none" w:sz="0" w:space="0" w:color="auto"/>
            <w:right w:val="none" w:sz="0" w:space="0" w:color="auto"/>
          </w:divBdr>
          <w:divsChild>
            <w:div w:id="1147626463">
              <w:marLeft w:val="0"/>
              <w:marRight w:val="0"/>
              <w:marTop w:val="0"/>
              <w:marBottom w:val="0"/>
              <w:divBdr>
                <w:top w:val="none" w:sz="0" w:space="0" w:color="auto"/>
                <w:left w:val="none" w:sz="0" w:space="0" w:color="auto"/>
                <w:bottom w:val="none" w:sz="0" w:space="0" w:color="auto"/>
                <w:right w:val="none" w:sz="0" w:space="0" w:color="auto"/>
              </w:divBdr>
            </w:div>
          </w:divsChild>
        </w:div>
        <w:div w:id="144929814">
          <w:marLeft w:val="0"/>
          <w:marRight w:val="0"/>
          <w:marTop w:val="0"/>
          <w:marBottom w:val="0"/>
          <w:divBdr>
            <w:top w:val="none" w:sz="0" w:space="0" w:color="auto"/>
            <w:left w:val="none" w:sz="0" w:space="0" w:color="auto"/>
            <w:bottom w:val="none" w:sz="0" w:space="0" w:color="auto"/>
            <w:right w:val="none" w:sz="0" w:space="0" w:color="auto"/>
          </w:divBdr>
          <w:divsChild>
            <w:div w:id="1419401973">
              <w:marLeft w:val="0"/>
              <w:marRight w:val="0"/>
              <w:marTop w:val="0"/>
              <w:marBottom w:val="0"/>
              <w:divBdr>
                <w:top w:val="none" w:sz="0" w:space="0" w:color="auto"/>
                <w:left w:val="none" w:sz="0" w:space="0" w:color="auto"/>
                <w:bottom w:val="none" w:sz="0" w:space="0" w:color="auto"/>
                <w:right w:val="none" w:sz="0" w:space="0" w:color="auto"/>
              </w:divBdr>
            </w:div>
          </w:divsChild>
        </w:div>
        <w:div w:id="147601697">
          <w:marLeft w:val="0"/>
          <w:marRight w:val="0"/>
          <w:marTop w:val="0"/>
          <w:marBottom w:val="0"/>
          <w:divBdr>
            <w:top w:val="none" w:sz="0" w:space="0" w:color="auto"/>
            <w:left w:val="none" w:sz="0" w:space="0" w:color="auto"/>
            <w:bottom w:val="none" w:sz="0" w:space="0" w:color="auto"/>
            <w:right w:val="none" w:sz="0" w:space="0" w:color="auto"/>
          </w:divBdr>
          <w:divsChild>
            <w:div w:id="346373371">
              <w:marLeft w:val="0"/>
              <w:marRight w:val="0"/>
              <w:marTop w:val="0"/>
              <w:marBottom w:val="0"/>
              <w:divBdr>
                <w:top w:val="none" w:sz="0" w:space="0" w:color="auto"/>
                <w:left w:val="none" w:sz="0" w:space="0" w:color="auto"/>
                <w:bottom w:val="none" w:sz="0" w:space="0" w:color="auto"/>
                <w:right w:val="none" w:sz="0" w:space="0" w:color="auto"/>
              </w:divBdr>
            </w:div>
          </w:divsChild>
        </w:div>
        <w:div w:id="149106026">
          <w:marLeft w:val="0"/>
          <w:marRight w:val="0"/>
          <w:marTop w:val="0"/>
          <w:marBottom w:val="0"/>
          <w:divBdr>
            <w:top w:val="none" w:sz="0" w:space="0" w:color="auto"/>
            <w:left w:val="none" w:sz="0" w:space="0" w:color="auto"/>
            <w:bottom w:val="none" w:sz="0" w:space="0" w:color="auto"/>
            <w:right w:val="none" w:sz="0" w:space="0" w:color="auto"/>
          </w:divBdr>
          <w:divsChild>
            <w:div w:id="240603068">
              <w:marLeft w:val="0"/>
              <w:marRight w:val="0"/>
              <w:marTop w:val="0"/>
              <w:marBottom w:val="0"/>
              <w:divBdr>
                <w:top w:val="none" w:sz="0" w:space="0" w:color="auto"/>
                <w:left w:val="none" w:sz="0" w:space="0" w:color="auto"/>
                <w:bottom w:val="none" w:sz="0" w:space="0" w:color="auto"/>
                <w:right w:val="none" w:sz="0" w:space="0" w:color="auto"/>
              </w:divBdr>
            </w:div>
          </w:divsChild>
        </w:div>
        <w:div w:id="150408554">
          <w:marLeft w:val="0"/>
          <w:marRight w:val="0"/>
          <w:marTop w:val="0"/>
          <w:marBottom w:val="0"/>
          <w:divBdr>
            <w:top w:val="none" w:sz="0" w:space="0" w:color="auto"/>
            <w:left w:val="none" w:sz="0" w:space="0" w:color="auto"/>
            <w:bottom w:val="none" w:sz="0" w:space="0" w:color="auto"/>
            <w:right w:val="none" w:sz="0" w:space="0" w:color="auto"/>
          </w:divBdr>
          <w:divsChild>
            <w:div w:id="137692034">
              <w:marLeft w:val="0"/>
              <w:marRight w:val="0"/>
              <w:marTop w:val="0"/>
              <w:marBottom w:val="0"/>
              <w:divBdr>
                <w:top w:val="none" w:sz="0" w:space="0" w:color="auto"/>
                <w:left w:val="none" w:sz="0" w:space="0" w:color="auto"/>
                <w:bottom w:val="none" w:sz="0" w:space="0" w:color="auto"/>
                <w:right w:val="none" w:sz="0" w:space="0" w:color="auto"/>
              </w:divBdr>
            </w:div>
          </w:divsChild>
        </w:div>
        <w:div w:id="167137710">
          <w:marLeft w:val="0"/>
          <w:marRight w:val="0"/>
          <w:marTop w:val="0"/>
          <w:marBottom w:val="0"/>
          <w:divBdr>
            <w:top w:val="none" w:sz="0" w:space="0" w:color="auto"/>
            <w:left w:val="none" w:sz="0" w:space="0" w:color="auto"/>
            <w:bottom w:val="none" w:sz="0" w:space="0" w:color="auto"/>
            <w:right w:val="none" w:sz="0" w:space="0" w:color="auto"/>
          </w:divBdr>
          <w:divsChild>
            <w:div w:id="549071104">
              <w:marLeft w:val="0"/>
              <w:marRight w:val="0"/>
              <w:marTop w:val="0"/>
              <w:marBottom w:val="0"/>
              <w:divBdr>
                <w:top w:val="none" w:sz="0" w:space="0" w:color="auto"/>
                <w:left w:val="none" w:sz="0" w:space="0" w:color="auto"/>
                <w:bottom w:val="none" w:sz="0" w:space="0" w:color="auto"/>
                <w:right w:val="none" w:sz="0" w:space="0" w:color="auto"/>
              </w:divBdr>
            </w:div>
            <w:div w:id="735784370">
              <w:marLeft w:val="0"/>
              <w:marRight w:val="0"/>
              <w:marTop w:val="0"/>
              <w:marBottom w:val="0"/>
              <w:divBdr>
                <w:top w:val="none" w:sz="0" w:space="0" w:color="auto"/>
                <w:left w:val="none" w:sz="0" w:space="0" w:color="auto"/>
                <w:bottom w:val="none" w:sz="0" w:space="0" w:color="auto"/>
                <w:right w:val="none" w:sz="0" w:space="0" w:color="auto"/>
              </w:divBdr>
            </w:div>
            <w:div w:id="754135635">
              <w:marLeft w:val="0"/>
              <w:marRight w:val="0"/>
              <w:marTop w:val="0"/>
              <w:marBottom w:val="0"/>
              <w:divBdr>
                <w:top w:val="none" w:sz="0" w:space="0" w:color="auto"/>
                <w:left w:val="none" w:sz="0" w:space="0" w:color="auto"/>
                <w:bottom w:val="none" w:sz="0" w:space="0" w:color="auto"/>
                <w:right w:val="none" w:sz="0" w:space="0" w:color="auto"/>
              </w:divBdr>
            </w:div>
          </w:divsChild>
        </w:div>
        <w:div w:id="170414567">
          <w:marLeft w:val="0"/>
          <w:marRight w:val="0"/>
          <w:marTop w:val="0"/>
          <w:marBottom w:val="0"/>
          <w:divBdr>
            <w:top w:val="none" w:sz="0" w:space="0" w:color="auto"/>
            <w:left w:val="none" w:sz="0" w:space="0" w:color="auto"/>
            <w:bottom w:val="none" w:sz="0" w:space="0" w:color="auto"/>
            <w:right w:val="none" w:sz="0" w:space="0" w:color="auto"/>
          </w:divBdr>
          <w:divsChild>
            <w:div w:id="973411073">
              <w:marLeft w:val="0"/>
              <w:marRight w:val="0"/>
              <w:marTop w:val="0"/>
              <w:marBottom w:val="0"/>
              <w:divBdr>
                <w:top w:val="none" w:sz="0" w:space="0" w:color="auto"/>
                <w:left w:val="none" w:sz="0" w:space="0" w:color="auto"/>
                <w:bottom w:val="none" w:sz="0" w:space="0" w:color="auto"/>
                <w:right w:val="none" w:sz="0" w:space="0" w:color="auto"/>
              </w:divBdr>
            </w:div>
          </w:divsChild>
        </w:div>
        <w:div w:id="175197115">
          <w:marLeft w:val="0"/>
          <w:marRight w:val="0"/>
          <w:marTop w:val="0"/>
          <w:marBottom w:val="0"/>
          <w:divBdr>
            <w:top w:val="none" w:sz="0" w:space="0" w:color="auto"/>
            <w:left w:val="none" w:sz="0" w:space="0" w:color="auto"/>
            <w:bottom w:val="none" w:sz="0" w:space="0" w:color="auto"/>
            <w:right w:val="none" w:sz="0" w:space="0" w:color="auto"/>
          </w:divBdr>
          <w:divsChild>
            <w:div w:id="245454707">
              <w:marLeft w:val="0"/>
              <w:marRight w:val="0"/>
              <w:marTop w:val="0"/>
              <w:marBottom w:val="0"/>
              <w:divBdr>
                <w:top w:val="none" w:sz="0" w:space="0" w:color="auto"/>
                <w:left w:val="none" w:sz="0" w:space="0" w:color="auto"/>
                <w:bottom w:val="none" w:sz="0" w:space="0" w:color="auto"/>
                <w:right w:val="none" w:sz="0" w:space="0" w:color="auto"/>
              </w:divBdr>
            </w:div>
            <w:div w:id="523902283">
              <w:marLeft w:val="0"/>
              <w:marRight w:val="0"/>
              <w:marTop w:val="0"/>
              <w:marBottom w:val="0"/>
              <w:divBdr>
                <w:top w:val="none" w:sz="0" w:space="0" w:color="auto"/>
                <w:left w:val="none" w:sz="0" w:space="0" w:color="auto"/>
                <w:bottom w:val="none" w:sz="0" w:space="0" w:color="auto"/>
                <w:right w:val="none" w:sz="0" w:space="0" w:color="auto"/>
              </w:divBdr>
            </w:div>
            <w:div w:id="565457251">
              <w:marLeft w:val="0"/>
              <w:marRight w:val="0"/>
              <w:marTop w:val="0"/>
              <w:marBottom w:val="0"/>
              <w:divBdr>
                <w:top w:val="none" w:sz="0" w:space="0" w:color="auto"/>
                <w:left w:val="none" w:sz="0" w:space="0" w:color="auto"/>
                <w:bottom w:val="none" w:sz="0" w:space="0" w:color="auto"/>
                <w:right w:val="none" w:sz="0" w:space="0" w:color="auto"/>
              </w:divBdr>
            </w:div>
            <w:div w:id="842161116">
              <w:marLeft w:val="0"/>
              <w:marRight w:val="0"/>
              <w:marTop w:val="0"/>
              <w:marBottom w:val="0"/>
              <w:divBdr>
                <w:top w:val="none" w:sz="0" w:space="0" w:color="auto"/>
                <w:left w:val="none" w:sz="0" w:space="0" w:color="auto"/>
                <w:bottom w:val="none" w:sz="0" w:space="0" w:color="auto"/>
                <w:right w:val="none" w:sz="0" w:space="0" w:color="auto"/>
              </w:divBdr>
            </w:div>
            <w:div w:id="1345942433">
              <w:marLeft w:val="0"/>
              <w:marRight w:val="0"/>
              <w:marTop w:val="0"/>
              <w:marBottom w:val="0"/>
              <w:divBdr>
                <w:top w:val="none" w:sz="0" w:space="0" w:color="auto"/>
                <w:left w:val="none" w:sz="0" w:space="0" w:color="auto"/>
                <w:bottom w:val="none" w:sz="0" w:space="0" w:color="auto"/>
                <w:right w:val="none" w:sz="0" w:space="0" w:color="auto"/>
              </w:divBdr>
            </w:div>
            <w:div w:id="1736970136">
              <w:marLeft w:val="0"/>
              <w:marRight w:val="0"/>
              <w:marTop w:val="0"/>
              <w:marBottom w:val="0"/>
              <w:divBdr>
                <w:top w:val="none" w:sz="0" w:space="0" w:color="auto"/>
                <w:left w:val="none" w:sz="0" w:space="0" w:color="auto"/>
                <w:bottom w:val="none" w:sz="0" w:space="0" w:color="auto"/>
                <w:right w:val="none" w:sz="0" w:space="0" w:color="auto"/>
              </w:divBdr>
            </w:div>
          </w:divsChild>
        </w:div>
        <w:div w:id="176162277">
          <w:marLeft w:val="0"/>
          <w:marRight w:val="0"/>
          <w:marTop w:val="0"/>
          <w:marBottom w:val="0"/>
          <w:divBdr>
            <w:top w:val="none" w:sz="0" w:space="0" w:color="auto"/>
            <w:left w:val="none" w:sz="0" w:space="0" w:color="auto"/>
            <w:bottom w:val="none" w:sz="0" w:space="0" w:color="auto"/>
            <w:right w:val="none" w:sz="0" w:space="0" w:color="auto"/>
          </w:divBdr>
          <w:divsChild>
            <w:div w:id="163401291">
              <w:marLeft w:val="0"/>
              <w:marRight w:val="0"/>
              <w:marTop w:val="0"/>
              <w:marBottom w:val="0"/>
              <w:divBdr>
                <w:top w:val="none" w:sz="0" w:space="0" w:color="auto"/>
                <w:left w:val="none" w:sz="0" w:space="0" w:color="auto"/>
                <w:bottom w:val="none" w:sz="0" w:space="0" w:color="auto"/>
                <w:right w:val="none" w:sz="0" w:space="0" w:color="auto"/>
              </w:divBdr>
            </w:div>
            <w:div w:id="1063331728">
              <w:marLeft w:val="0"/>
              <w:marRight w:val="0"/>
              <w:marTop w:val="0"/>
              <w:marBottom w:val="0"/>
              <w:divBdr>
                <w:top w:val="none" w:sz="0" w:space="0" w:color="auto"/>
                <w:left w:val="none" w:sz="0" w:space="0" w:color="auto"/>
                <w:bottom w:val="none" w:sz="0" w:space="0" w:color="auto"/>
                <w:right w:val="none" w:sz="0" w:space="0" w:color="auto"/>
              </w:divBdr>
            </w:div>
            <w:div w:id="1495796390">
              <w:marLeft w:val="0"/>
              <w:marRight w:val="0"/>
              <w:marTop w:val="0"/>
              <w:marBottom w:val="0"/>
              <w:divBdr>
                <w:top w:val="none" w:sz="0" w:space="0" w:color="auto"/>
                <w:left w:val="none" w:sz="0" w:space="0" w:color="auto"/>
                <w:bottom w:val="none" w:sz="0" w:space="0" w:color="auto"/>
                <w:right w:val="none" w:sz="0" w:space="0" w:color="auto"/>
              </w:divBdr>
            </w:div>
            <w:div w:id="1682271293">
              <w:marLeft w:val="0"/>
              <w:marRight w:val="0"/>
              <w:marTop w:val="0"/>
              <w:marBottom w:val="0"/>
              <w:divBdr>
                <w:top w:val="none" w:sz="0" w:space="0" w:color="auto"/>
                <w:left w:val="none" w:sz="0" w:space="0" w:color="auto"/>
                <w:bottom w:val="none" w:sz="0" w:space="0" w:color="auto"/>
                <w:right w:val="none" w:sz="0" w:space="0" w:color="auto"/>
              </w:divBdr>
            </w:div>
          </w:divsChild>
        </w:div>
        <w:div w:id="176189980">
          <w:marLeft w:val="0"/>
          <w:marRight w:val="0"/>
          <w:marTop w:val="0"/>
          <w:marBottom w:val="0"/>
          <w:divBdr>
            <w:top w:val="none" w:sz="0" w:space="0" w:color="auto"/>
            <w:left w:val="none" w:sz="0" w:space="0" w:color="auto"/>
            <w:bottom w:val="none" w:sz="0" w:space="0" w:color="auto"/>
            <w:right w:val="none" w:sz="0" w:space="0" w:color="auto"/>
          </w:divBdr>
          <w:divsChild>
            <w:div w:id="473177202">
              <w:marLeft w:val="0"/>
              <w:marRight w:val="0"/>
              <w:marTop w:val="0"/>
              <w:marBottom w:val="0"/>
              <w:divBdr>
                <w:top w:val="none" w:sz="0" w:space="0" w:color="auto"/>
                <w:left w:val="none" w:sz="0" w:space="0" w:color="auto"/>
                <w:bottom w:val="none" w:sz="0" w:space="0" w:color="auto"/>
                <w:right w:val="none" w:sz="0" w:space="0" w:color="auto"/>
              </w:divBdr>
            </w:div>
            <w:div w:id="734090103">
              <w:marLeft w:val="0"/>
              <w:marRight w:val="0"/>
              <w:marTop w:val="0"/>
              <w:marBottom w:val="0"/>
              <w:divBdr>
                <w:top w:val="none" w:sz="0" w:space="0" w:color="auto"/>
                <w:left w:val="none" w:sz="0" w:space="0" w:color="auto"/>
                <w:bottom w:val="none" w:sz="0" w:space="0" w:color="auto"/>
                <w:right w:val="none" w:sz="0" w:space="0" w:color="auto"/>
              </w:divBdr>
            </w:div>
            <w:div w:id="1075855618">
              <w:marLeft w:val="0"/>
              <w:marRight w:val="0"/>
              <w:marTop w:val="0"/>
              <w:marBottom w:val="0"/>
              <w:divBdr>
                <w:top w:val="none" w:sz="0" w:space="0" w:color="auto"/>
                <w:left w:val="none" w:sz="0" w:space="0" w:color="auto"/>
                <w:bottom w:val="none" w:sz="0" w:space="0" w:color="auto"/>
                <w:right w:val="none" w:sz="0" w:space="0" w:color="auto"/>
              </w:divBdr>
            </w:div>
          </w:divsChild>
        </w:div>
        <w:div w:id="176315254">
          <w:marLeft w:val="0"/>
          <w:marRight w:val="0"/>
          <w:marTop w:val="0"/>
          <w:marBottom w:val="0"/>
          <w:divBdr>
            <w:top w:val="none" w:sz="0" w:space="0" w:color="auto"/>
            <w:left w:val="none" w:sz="0" w:space="0" w:color="auto"/>
            <w:bottom w:val="none" w:sz="0" w:space="0" w:color="auto"/>
            <w:right w:val="none" w:sz="0" w:space="0" w:color="auto"/>
          </w:divBdr>
          <w:divsChild>
            <w:div w:id="406849770">
              <w:marLeft w:val="0"/>
              <w:marRight w:val="0"/>
              <w:marTop w:val="0"/>
              <w:marBottom w:val="0"/>
              <w:divBdr>
                <w:top w:val="none" w:sz="0" w:space="0" w:color="auto"/>
                <w:left w:val="none" w:sz="0" w:space="0" w:color="auto"/>
                <w:bottom w:val="none" w:sz="0" w:space="0" w:color="auto"/>
                <w:right w:val="none" w:sz="0" w:space="0" w:color="auto"/>
              </w:divBdr>
            </w:div>
          </w:divsChild>
        </w:div>
        <w:div w:id="186145030">
          <w:marLeft w:val="0"/>
          <w:marRight w:val="0"/>
          <w:marTop w:val="0"/>
          <w:marBottom w:val="0"/>
          <w:divBdr>
            <w:top w:val="none" w:sz="0" w:space="0" w:color="auto"/>
            <w:left w:val="none" w:sz="0" w:space="0" w:color="auto"/>
            <w:bottom w:val="none" w:sz="0" w:space="0" w:color="auto"/>
            <w:right w:val="none" w:sz="0" w:space="0" w:color="auto"/>
          </w:divBdr>
          <w:divsChild>
            <w:div w:id="117533309">
              <w:marLeft w:val="0"/>
              <w:marRight w:val="0"/>
              <w:marTop w:val="0"/>
              <w:marBottom w:val="0"/>
              <w:divBdr>
                <w:top w:val="none" w:sz="0" w:space="0" w:color="auto"/>
                <w:left w:val="none" w:sz="0" w:space="0" w:color="auto"/>
                <w:bottom w:val="none" w:sz="0" w:space="0" w:color="auto"/>
                <w:right w:val="none" w:sz="0" w:space="0" w:color="auto"/>
              </w:divBdr>
            </w:div>
            <w:div w:id="1089158295">
              <w:marLeft w:val="0"/>
              <w:marRight w:val="0"/>
              <w:marTop w:val="0"/>
              <w:marBottom w:val="0"/>
              <w:divBdr>
                <w:top w:val="none" w:sz="0" w:space="0" w:color="auto"/>
                <w:left w:val="none" w:sz="0" w:space="0" w:color="auto"/>
                <w:bottom w:val="none" w:sz="0" w:space="0" w:color="auto"/>
                <w:right w:val="none" w:sz="0" w:space="0" w:color="auto"/>
              </w:divBdr>
            </w:div>
            <w:div w:id="1380938607">
              <w:marLeft w:val="0"/>
              <w:marRight w:val="0"/>
              <w:marTop w:val="0"/>
              <w:marBottom w:val="0"/>
              <w:divBdr>
                <w:top w:val="none" w:sz="0" w:space="0" w:color="auto"/>
                <w:left w:val="none" w:sz="0" w:space="0" w:color="auto"/>
                <w:bottom w:val="none" w:sz="0" w:space="0" w:color="auto"/>
                <w:right w:val="none" w:sz="0" w:space="0" w:color="auto"/>
              </w:divBdr>
            </w:div>
          </w:divsChild>
        </w:div>
        <w:div w:id="186986315">
          <w:marLeft w:val="0"/>
          <w:marRight w:val="0"/>
          <w:marTop w:val="0"/>
          <w:marBottom w:val="0"/>
          <w:divBdr>
            <w:top w:val="none" w:sz="0" w:space="0" w:color="auto"/>
            <w:left w:val="none" w:sz="0" w:space="0" w:color="auto"/>
            <w:bottom w:val="none" w:sz="0" w:space="0" w:color="auto"/>
            <w:right w:val="none" w:sz="0" w:space="0" w:color="auto"/>
          </w:divBdr>
          <w:divsChild>
            <w:div w:id="433549994">
              <w:marLeft w:val="0"/>
              <w:marRight w:val="0"/>
              <w:marTop w:val="0"/>
              <w:marBottom w:val="0"/>
              <w:divBdr>
                <w:top w:val="none" w:sz="0" w:space="0" w:color="auto"/>
                <w:left w:val="none" w:sz="0" w:space="0" w:color="auto"/>
                <w:bottom w:val="none" w:sz="0" w:space="0" w:color="auto"/>
                <w:right w:val="none" w:sz="0" w:space="0" w:color="auto"/>
              </w:divBdr>
            </w:div>
            <w:div w:id="1796875694">
              <w:marLeft w:val="0"/>
              <w:marRight w:val="0"/>
              <w:marTop w:val="0"/>
              <w:marBottom w:val="0"/>
              <w:divBdr>
                <w:top w:val="none" w:sz="0" w:space="0" w:color="auto"/>
                <w:left w:val="none" w:sz="0" w:space="0" w:color="auto"/>
                <w:bottom w:val="none" w:sz="0" w:space="0" w:color="auto"/>
                <w:right w:val="none" w:sz="0" w:space="0" w:color="auto"/>
              </w:divBdr>
            </w:div>
          </w:divsChild>
        </w:div>
        <w:div w:id="188840614">
          <w:marLeft w:val="0"/>
          <w:marRight w:val="0"/>
          <w:marTop w:val="0"/>
          <w:marBottom w:val="0"/>
          <w:divBdr>
            <w:top w:val="none" w:sz="0" w:space="0" w:color="auto"/>
            <w:left w:val="none" w:sz="0" w:space="0" w:color="auto"/>
            <w:bottom w:val="none" w:sz="0" w:space="0" w:color="auto"/>
            <w:right w:val="none" w:sz="0" w:space="0" w:color="auto"/>
          </w:divBdr>
          <w:divsChild>
            <w:div w:id="825783167">
              <w:marLeft w:val="0"/>
              <w:marRight w:val="0"/>
              <w:marTop w:val="0"/>
              <w:marBottom w:val="0"/>
              <w:divBdr>
                <w:top w:val="none" w:sz="0" w:space="0" w:color="auto"/>
                <w:left w:val="none" w:sz="0" w:space="0" w:color="auto"/>
                <w:bottom w:val="none" w:sz="0" w:space="0" w:color="auto"/>
                <w:right w:val="none" w:sz="0" w:space="0" w:color="auto"/>
              </w:divBdr>
            </w:div>
          </w:divsChild>
        </w:div>
        <w:div w:id="204373242">
          <w:marLeft w:val="0"/>
          <w:marRight w:val="0"/>
          <w:marTop w:val="0"/>
          <w:marBottom w:val="0"/>
          <w:divBdr>
            <w:top w:val="none" w:sz="0" w:space="0" w:color="auto"/>
            <w:left w:val="none" w:sz="0" w:space="0" w:color="auto"/>
            <w:bottom w:val="none" w:sz="0" w:space="0" w:color="auto"/>
            <w:right w:val="none" w:sz="0" w:space="0" w:color="auto"/>
          </w:divBdr>
          <w:divsChild>
            <w:div w:id="402215206">
              <w:marLeft w:val="0"/>
              <w:marRight w:val="0"/>
              <w:marTop w:val="0"/>
              <w:marBottom w:val="0"/>
              <w:divBdr>
                <w:top w:val="none" w:sz="0" w:space="0" w:color="auto"/>
                <w:left w:val="none" w:sz="0" w:space="0" w:color="auto"/>
                <w:bottom w:val="none" w:sz="0" w:space="0" w:color="auto"/>
                <w:right w:val="none" w:sz="0" w:space="0" w:color="auto"/>
              </w:divBdr>
            </w:div>
            <w:div w:id="442070308">
              <w:marLeft w:val="0"/>
              <w:marRight w:val="0"/>
              <w:marTop w:val="0"/>
              <w:marBottom w:val="0"/>
              <w:divBdr>
                <w:top w:val="none" w:sz="0" w:space="0" w:color="auto"/>
                <w:left w:val="none" w:sz="0" w:space="0" w:color="auto"/>
                <w:bottom w:val="none" w:sz="0" w:space="0" w:color="auto"/>
                <w:right w:val="none" w:sz="0" w:space="0" w:color="auto"/>
              </w:divBdr>
            </w:div>
            <w:div w:id="451560865">
              <w:marLeft w:val="0"/>
              <w:marRight w:val="0"/>
              <w:marTop w:val="0"/>
              <w:marBottom w:val="0"/>
              <w:divBdr>
                <w:top w:val="none" w:sz="0" w:space="0" w:color="auto"/>
                <w:left w:val="none" w:sz="0" w:space="0" w:color="auto"/>
                <w:bottom w:val="none" w:sz="0" w:space="0" w:color="auto"/>
                <w:right w:val="none" w:sz="0" w:space="0" w:color="auto"/>
              </w:divBdr>
            </w:div>
            <w:div w:id="885142108">
              <w:marLeft w:val="0"/>
              <w:marRight w:val="0"/>
              <w:marTop w:val="0"/>
              <w:marBottom w:val="0"/>
              <w:divBdr>
                <w:top w:val="none" w:sz="0" w:space="0" w:color="auto"/>
                <w:left w:val="none" w:sz="0" w:space="0" w:color="auto"/>
                <w:bottom w:val="none" w:sz="0" w:space="0" w:color="auto"/>
                <w:right w:val="none" w:sz="0" w:space="0" w:color="auto"/>
              </w:divBdr>
            </w:div>
            <w:div w:id="1303852406">
              <w:marLeft w:val="0"/>
              <w:marRight w:val="0"/>
              <w:marTop w:val="0"/>
              <w:marBottom w:val="0"/>
              <w:divBdr>
                <w:top w:val="none" w:sz="0" w:space="0" w:color="auto"/>
                <w:left w:val="none" w:sz="0" w:space="0" w:color="auto"/>
                <w:bottom w:val="none" w:sz="0" w:space="0" w:color="auto"/>
                <w:right w:val="none" w:sz="0" w:space="0" w:color="auto"/>
              </w:divBdr>
            </w:div>
            <w:div w:id="1529752423">
              <w:marLeft w:val="0"/>
              <w:marRight w:val="0"/>
              <w:marTop w:val="0"/>
              <w:marBottom w:val="0"/>
              <w:divBdr>
                <w:top w:val="none" w:sz="0" w:space="0" w:color="auto"/>
                <w:left w:val="none" w:sz="0" w:space="0" w:color="auto"/>
                <w:bottom w:val="none" w:sz="0" w:space="0" w:color="auto"/>
                <w:right w:val="none" w:sz="0" w:space="0" w:color="auto"/>
              </w:divBdr>
            </w:div>
          </w:divsChild>
        </w:div>
        <w:div w:id="208036031">
          <w:marLeft w:val="0"/>
          <w:marRight w:val="0"/>
          <w:marTop w:val="0"/>
          <w:marBottom w:val="0"/>
          <w:divBdr>
            <w:top w:val="none" w:sz="0" w:space="0" w:color="auto"/>
            <w:left w:val="none" w:sz="0" w:space="0" w:color="auto"/>
            <w:bottom w:val="none" w:sz="0" w:space="0" w:color="auto"/>
            <w:right w:val="none" w:sz="0" w:space="0" w:color="auto"/>
          </w:divBdr>
          <w:divsChild>
            <w:div w:id="88699418">
              <w:marLeft w:val="0"/>
              <w:marRight w:val="0"/>
              <w:marTop w:val="0"/>
              <w:marBottom w:val="0"/>
              <w:divBdr>
                <w:top w:val="none" w:sz="0" w:space="0" w:color="auto"/>
                <w:left w:val="none" w:sz="0" w:space="0" w:color="auto"/>
                <w:bottom w:val="none" w:sz="0" w:space="0" w:color="auto"/>
                <w:right w:val="none" w:sz="0" w:space="0" w:color="auto"/>
              </w:divBdr>
            </w:div>
            <w:div w:id="130825298">
              <w:marLeft w:val="0"/>
              <w:marRight w:val="0"/>
              <w:marTop w:val="0"/>
              <w:marBottom w:val="0"/>
              <w:divBdr>
                <w:top w:val="none" w:sz="0" w:space="0" w:color="auto"/>
                <w:left w:val="none" w:sz="0" w:space="0" w:color="auto"/>
                <w:bottom w:val="none" w:sz="0" w:space="0" w:color="auto"/>
                <w:right w:val="none" w:sz="0" w:space="0" w:color="auto"/>
              </w:divBdr>
            </w:div>
            <w:div w:id="729573568">
              <w:marLeft w:val="0"/>
              <w:marRight w:val="0"/>
              <w:marTop w:val="0"/>
              <w:marBottom w:val="0"/>
              <w:divBdr>
                <w:top w:val="none" w:sz="0" w:space="0" w:color="auto"/>
                <w:left w:val="none" w:sz="0" w:space="0" w:color="auto"/>
                <w:bottom w:val="none" w:sz="0" w:space="0" w:color="auto"/>
                <w:right w:val="none" w:sz="0" w:space="0" w:color="auto"/>
              </w:divBdr>
            </w:div>
            <w:div w:id="951589453">
              <w:marLeft w:val="0"/>
              <w:marRight w:val="0"/>
              <w:marTop w:val="0"/>
              <w:marBottom w:val="0"/>
              <w:divBdr>
                <w:top w:val="none" w:sz="0" w:space="0" w:color="auto"/>
                <w:left w:val="none" w:sz="0" w:space="0" w:color="auto"/>
                <w:bottom w:val="none" w:sz="0" w:space="0" w:color="auto"/>
                <w:right w:val="none" w:sz="0" w:space="0" w:color="auto"/>
              </w:divBdr>
            </w:div>
            <w:div w:id="956911742">
              <w:marLeft w:val="0"/>
              <w:marRight w:val="0"/>
              <w:marTop w:val="0"/>
              <w:marBottom w:val="0"/>
              <w:divBdr>
                <w:top w:val="none" w:sz="0" w:space="0" w:color="auto"/>
                <w:left w:val="none" w:sz="0" w:space="0" w:color="auto"/>
                <w:bottom w:val="none" w:sz="0" w:space="0" w:color="auto"/>
                <w:right w:val="none" w:sz="0" w:space="0" w:color="auto"/>
              </w:divBdr>
            </w:div>
          </w:divsChild>
        </w:div>
        <w:div w:id="228226906">
          <w:marLeft w:val="0"/>
          <w:marRight w:val="0"/>
          <w:marTop w:val="0"/>
          <w:marBottom w:val="0"/>
          <w:divBdr>
            <w:top w:val="none" w:sz="0" w:space="0" w:color="auto"/>
            <w:left w:val="none" w:sz="0" w:space="0" w:color="auto"/>
            <w:bottom w:val="none" w:sz="0" w:space="0" w:color="auto"/>
            <w:right w:val="none" w:sz="0" w:space="0" w:color="auto"/>
          </w:divBdr>
          <w:divsChild>
            <w:div w:id="45494599">
              <w:marLeft w:val="0"/>
              <w:marRight w:val="0"/>
              <w:marTop w:val="0"/>
              <w:marBottom w:val="0"/>
              <w:divBdr>
                <w:top w:val="none" w:sz="0" w:space="0" w:color="auto"/>
                <w:left w:val="none" w:sz="0" w:space="0" w:color="auto"/>
                <w:bottom w:val="none" w:sz="0" w:space="0" w:color="auto"/>
                <w:right w:val="none" w:sz="0" w:space="0" w:color="auto"/>
              </w:divBdr>
            </w:div>
            <w:div w:id="1002128721">
              <w:marLeft w:val="0"/>
              <w:marRight w:val="0"/>
              <w:marTop w:val="0"/>
              <w:marBottom w:val="0"/>
              <w:divBdr>
                <w:top w:val="none" w:sz="0" w:space="0" w:color="auto"/>
                <w:left w:val="none" w:sz="0" w:space="0" w:color="auto"/>
                <w:bottom w:val="none" w:sz="0" w:space="0" w:color="auto"/>
                <w:right w:val="none" w:sz="0" w:space="0" w:color="auto"/>
              </w:divBdr>
            </w:div>
            <w:div w:id="1104687574">
              <w:marLeft w:val="0"/>
              <w:marRight w:val="0"/>
              <w:marTop w:val="0"/>
              <w:marBottom w:val="0"/>
              <w:divBdr>
                <w:top w:val="none" w:sz="0" w:space="0" w:color="auto"/>
                <w:left w:val="none" w:sz="0" w:space="0" w:color="auto"/>
                <w:bottom w:val="none" w:sz="0" w:space="0" w:color="auto"/>
                <w:right w:val="none" w:sz="0" w:space="0" w:color="auto"/>
              </w:divBdr>
            </w:div>
            <w:div w:id="1636526823">
              <w:marLeft w:val="0"/>
              <w:marRight w:val="0"/>
              <w:marTop w:val="0"/>
              <w:marBottom w:val="0"/>
              <w:divBdr>
                <w:top w:val="none" w:sz="0" w:space="0" w:color="auto"/>
                <w:left w:val="none" w:sz="0" w:space="0" w:color="auto"/>
                <w:bottom w:val="none" w:sz="0" w:space="0" w:color="auto"/>
                <w:right w:val="none" w:sz="0" w:space="0" w:color="auto"/>
              </w:divBdr>
            </w:div>
          </w:divsChild>
        </w:div>
        <w:div w:id="228267709">
          <w:marLeft w:val="0"/>
          <w:marRight w:val="0"/>
          <w:marTop w:val="0"/>
          <w:marBottom w:val="0"/>
          <w:divBdr>
            <w:top w:val="none" w:sz="0" w:space="0" w:color="auto"/>
            <w:left w:val="none" w:sz="0" w:space="0" w:color="auto"/>
            <w:bottom w:val="none" w:sz="0" w:space="0" w:color="auto"/>
            <w:right w:val="none" w:sz="0" w:space="0" w:color="auto"/>
          </w:divBdr>
          <w:divsChild>
            <w:div w:id="263466784">
              <w:marLeft w:val="0"/>
              <w:marRight w:val="0"/>
              <w:marTop w:val="0"/>
              <w:marBottom w:val="0"/>
              <w:divBdr>
                <w:top w:val="none" w:sz="0" w:space="0" w:color="auto"/>
                <w:left w:val="none" w:sz="0" w:space="0" w:color="auto"/>
                <w:bottom w:val="none" w:sz="0" w:space="0" w:color="auto"/>
                <w:right w:val="none" w:sz="0" w:space="0" w:color="auto"/>
              </w:divBdr>
            </w:div>
            <w:div w:id="1793551240">
              <w:marLeft w:val="0"/>
              <w:marRight w:val="0"/>
              <w:marTop w:val="0"/>
              <w:marBottom w:val="0"/>
              <w:divBdr>
                <w:top w:val="none" w:sz="0" w:space="0" w:color="auto"/>
                <w:left w:val="none" w:sz="0" w:space="0" w:color="auto"/>
                <w:bottom w:val="none" w:sz="0" w:space="0" w:color="auto"/>
                <w:right w:val="none" w:sz="0" w:space="0" w:color="auto"/>
              </w:divBdr>
            </w:div>
            <w:div w:id="1844003431">
              <w:marLeft w:val="0"/>
              <w:marRight w:val="0"/>
              <w:marTop w:val="0"/>
              <w:marBottom w:val="0"/>
              <w:divBdr>
                <w:top w:val="none" w:sz="0" w:space="0" w:color="auto"/>
                <w:left w:val="none" w:sz="0" w:space="0" w:color="auto"/>
                <w:bottom w:val="none" w:sz="0" w:space="0" w:color="auto"/>
                <w:right w:val="none" w:sz="0" w:space="0" w:color="auto"/>
              </w:divBdr>
            </w:div>
            <w:div w:id="1947687405">
              <w:marLeft w:val="0"/>
              <w:marRight w:val="0"/>
              <w:marTop w:val="0"/>
              <w:marBottom w:val="0"/>
              <w:divBdr>
                <w:top w:val="none" w:sz="0" w:space="0" w:color="auto"/>
                <w:left w:val="none" w:sz="0" w:space="0" w:color="auto"/>
                <w:bottom w:val="none" w:sz="0" w:space="0" w:color="auto"/>
                <w:right w:val="none" w:sz="0" w:space="0" w:color="auto"/>
              </w:divBdr>
            </w:div>
          </w:divsChild>
        </w:div>
        <w:div w:id="232662650">
          <w:marLeft w:val="0"/>
          <w:marRight w:val="0"/>
          <w:marTop w:val="0"/>
          <w:marBottom w:val="0"/>
          <w:divBdr>
            <w:top w:val="none" w:sz="0" w:space="0" w:color="auto"/>
            <w:left w:val="none" w:sz="0" w:space="0" w:color="auto"/>
            <w:bottom w:val="none" w:sz="0" w:space="0" w:color="auto"/>
            <w:right w:val="none" w:sz="0" w:space="0" w:color="auto"/>
          </w:divBdr>
          <w:divsChild>
            <w:div w:id="22680671">
              <w:marLeft w:val="0"/>
              <w:marRight w:val="0"/>
              <w:marTop w:val="0"/>
              <w:marBottom w:val="0"/>
              <w:divBdr>
                <w:top w:val="none" w:sz="0" w:space="0" w:color="auto"/>
                <w:left w:val="none" w:sz="0" w:space="0" w:color="auto"/>
                <w:bottom w:val="none" w:sz="0" w:space="0" w:color="auto"/>
                <w:right w:val="none" w:sz="0" w:space="0" w:color="auto"/>
              </w:divBdr>
            </w:div>
            <w:div w:id="61951138">
              <w:marLeft w:val="0"/>
              <w:marRight w:val="0"/>
              <w:marTop w:val="0"/>
              <w:marBottom w:val="0"/>
              <w:divBdr>
                <w:top w:val="none" w:sz="0" w:space="0" w:color="auto"/>
                <w:left w:val="none" w:sz="0" w:space="0" w:color="auto"/>
                <w:bottom w:val="none" w:sz="0" w:space="0" w:color="auto"/>
                <w:right w:val="none" w:sz="0" w:space="0" w:color="auto"/>
              </w:divBdr>
            </w:div>
            <w:div w:id="239995500">
              <w:marLeft w:val="0"/>
              <w:marRight w:val="0"/>
              <w:marTop w:val="0"/>
              <w:marBottom w:val="0"/>
              <w:divBdr>
                <w:top w:val="none" w:sz="0" w:space="0" w:color="auto"/>
                <w:left w:val="none" w:sz="0" w:space="0" w:color="auto"/>
                <w:bottom w:val="none" w:sz="0" w:space="0" w:color="auto"/>
                <w:right w:val="none" w:sz="0" w:space="0" w:color="auto"/>
              </w:divBdr>
            </w:div>
            <w:div w:id="1333870039">
              <w:marLeft w:val="0"/>
              <w:marRight w:val="0"/>
              <w:marTop w:val="0"/>
              <w:marBottom w:val="0"/>
              <w:divBdr>
                <w:top w:val="none" w:sz="0" w:space="0" w:color="auto"/>
                <w:left w:val="none" w:sz="0" w:space="0" w:color="auto"/>
                <w:bottom w:val="none" w:sz="0" w:space="0" w:color="auto"/>
                <w:right w:val="none" w:sz="0" w:space="0" w:color="auto"/>
              </w:divBdr>
            </w:div>
            <w:div w:id="1424691822">
              <w:marLeft w:val="0"/>
              <w:marRight w:val="0"/>
              <w:marTop w:val="0"/>
              <w:marBottom w:val="0"/>
              <w:divBdr>
                <w:top w:val="none" w:sz="0" w:space="0" w:color="auto"/>
                <w:left w:val="none" w:sz="0" w:space="0" w:color="auto"/>
                <w:bottom w:val="none" w:sz="0" w:space="0" w:color="auto"/>
                <w:right w:val="none" w:sz="0" w:space="0" w:color="auto"/>
              </w:divBdr>
            </w:div>
            <w:div w:id="2105416504">
              <w:marLeft w:val="0"/>
              <w:marRight w:val="0"/>
              <w:marTop w:val="0"/>
              <w:marBottom w:val="0"/>
              <w:divBdr>
                <w:top w:val="none" w:sz="0" w:space="0" w:color="auto"/>
                <w:left w:val="none" w:sz="0" w:space="0" w:color="auto"/>
                <w:bottom w:val="none" w:sz="0" w:space="0" w:color="auto"/>
                <w:right w:val="none" w:sz="0" w:space="0" w:color="auto"/>
              </w:divBdr>
            </w:div>
          </w:divsChild>
        </w:div>
        <w:div w:id="233011433">
          <w:marLeft w:val="0"/>
          <w:marRight w:val="0"/>
          <w:marTop w:val="0"/>
          <w:marBottom w:val="0"/>
          <w:divBdr>
            <w:top w:val="none" w:sz="0" w:space="0" w:color="auto"/>
            <w:left w:val="none" w:sz="0" w:space="0" w:color="auto"/>
            <w:bottom w:val="none" w:sz="0" w:space="0" w:color="auto"/>
            <w:right w:val="none" w:sz="0" w:space="0" w:color="auto"/>
          </w:divBdr>
          <w:divsChild>
            <w:div w:id="459685973">
              <w:marLeft w:val="0"/>
              <w:marRight w:val="0"/>
              <w:marTop w:val="0"/>
              <w:marBottom w:val="0"/>
              <w:divBdr>
                <w:top w:val="none" w:sz="0" w:space="0" w:color="auto"/>
                <w:left w:val="none" w:sz="0" w:space="0" w:color="auto"/>
                <w:bottom w:val="none" w:sz="0" w:space="0" w:color="auto"/>
                <w:right w:val="none" w:sz="0" w:space="0" w:color="auto"/>
              </w:divBdr>
            </w:div>
          </w:divsChild>
        </w:div>
        <w:div w:id="249123319">
          <w:marLeft w:val="0"/>
          <w:marRight w:val="0"/>
          <w:marTop w:val="0"/>
          <w:marBottom w:val="0"/>
          <w:divBdr>
            <w:top w:val="none" w:sz="0" w:space="0" w:color="auto"/>
            <w:left w:val="none" w:sz="0" w:space="0" w:color="auto"/>
            <w:bottom w:val="none" w:sz="0" w:space="0" w:color="auto"/>
            <w:right w:val="none" w:sz="0" w:space="0" w:color="auto"/>
          </w:divBdr>
          <w:divsChild>
            <w:div w:id="1240403275">
              <w:marLeft w:val="0"/>
              <w:marRight w:val="0"/>
              <w:marTop w:val="0"/>
              <w:marBottom w:val="0"/>
              <w:divBdr>
                <w:top w:val="none" w:sz="0" w:space="0" w:color="auto"/>
                <w:left w:val="none" w:sz="0" w:space="0" w:color="auto"/>
                <w:bottom w:val="none" w:sz="0" w:space="0" w:color="auto"/>
                <w:right w:val="none" w:sz="0" w:space="0" w:color="auto"/>
              </w:divBdr>
            </w:div>
          </w:divsChild>
        </w:div>
        <w:div w:id="249312306">
          <w:marLeft w:val="0"/>
          <w:marRight w:val="0"/>
          <w:marTop w:val="0"/>
          <w:marBottom w:val="0"/>
          <w:divBdr>
            <w:top w:val="none" w:sz="0" w:space="0" w:color="auto"/>
            <w:left w:val="none" w:sz="0" w:space="0" w:color="auto"/>
            <w:bottom w:val="none" w:sz="0" w:space="0" w:color="auto"/>
            <w:right w:val="none" w:sz="0" w:space="0" w:color="auto"/>
          </w:divBdr>
          <w:divsChild>
            <w:div w:id="256788098">
              <w:marLeft w:val="0"/>
              <w:marRight w:val="0"/>
              <w:marTop w:val="0"/>
              <w:marBottom w:val="0"/>
              <w:divBdr>
                <w:top w:val="none" w:sz="0" w:space="0" w:color="auto"/>
                <w:left w:val="none" w:sz="0" w:space="0" w:color="auto"/>
                <w:bottom w:val="none" w:sz="0" w:space="0" w:color="auto"/>
                <w:right w:val="none" w:sz="0" w:space="0" w:color="auto"/>
              </w:divBdr>
            </w:div>
            <w:div w:id="455224371">
              <w:marLeft w:val="0"/>
              <w:marRight w:val="0"/>
              <w:marTop w:val="0"/>
              <w:marBottom w:val="0"/>
              <w:divBdr>
                <w:top w:val="none" w:sz="0" w:space="0" w:color="auto"/>
                <w:left w:val="none" w:sz="0" w:space="0" w:color="auto"/>
                <w:bottom w:val="none" w:sz="0" w:space="0" w:color="auto"/>
                <w:right w:val="none" w:sz="0" w:space="0" w:color="auto"/>
              </w:divBdr>
            </w:div>
            <w:div w:id="570389101">
              <w:marLeft w:val="0"/>
              <w:marRight w:val="0"/>
              <w:marTop w:val="0"/>
              <w:marBottom w:val="0"/>
              <w:divBdr>
                <w:top w:val="none" w:sz="0" w:space="0" w:color="auto"/>
                <w:left w:val="none" w:sz="0" w:space="0" w:color="auto"/>
                <w:bottom w:val="none" w:sz="0" w:space="0" w:color="auto"/>
                <w:right w:val="none" w:sz="0" w:space="0" w:color="auto"/>
              </w:divBdr>
            </w:div>
            <w:div w:id="1879049574">
              <w:marLeft w:val="0"/>
              <w:marRight w:val="0"/>
              <w:marTop w:val="0"/>
              <w:marBottom w:val="0"/>
              <w:divBdr>
                <w:top w:val="none" w:sz="0" w:space="0" w:color="auto"/>
                <w:left w:val="none" w:sz="0" w:space="0" w:color="auto"/>
                <w:bottom w:val="none" w:sz="0" w:space="0" w:color="auto"/>
                <w:right w:val="none" w:sz="0" w:space="0" w:color="auto"/>
              </w:divBdr>
            </w:div>
            <w:div w:id="1899855421">
              <w:marLeft w:val="0"/>
              <w:marRight w:val="0"/>
              <w:marTop w:val="0"/>
              <w:marBottom w:val="0"/>
              <w:divBdr>
                <w:top w:val="none" w:sz="0" w:space="0" w:color="auto"/>
                <w:left w:val="none" w:sz="0" w:space="0" w:color="auto"/>
                <w:bottom w:val="none" w:sz="0" w:space="0" w:color="auto"/>
                <w:right w:val="none" w:sz="0" w:space="0" w:color="auto"/>
              </w:divBdr>
            </w:div>
          </w:divsChild>
        </w:div>
        <w:div w:id="256180922">
          <w:marLeft w:val="0"/>
          <w:marRight w:val="0"/>
          <w:marTop w:val="0"/>
          <w:marBottom w:val="0"/>
          <w:divBdr>
            <w:top w:val="none" w:sz="0" w:space="0" w:color="auto"/>
            <w:left w:val="none" w:sz="0" w:space="0" w:color="auto"/>
            <w:bottom w:val="none" w:sz="0" w:space="0" w:color="auto"/>
            <w:right w:val="none" w:sz="0" w:space="0" w:color="auto"/>
          </w:divBdr>
          <w:divsChild>
            <w:div w:id="744033621">
              <w:marLeft w:val="0"/>
              <w:marRight w:val="0"/>
              <w:marTop w:val="0"/>
              <w:marBottom w:val="0"/>
              <w:divBdr>
                <w:top w:val="none" w:sz="0" w:space="0" w:color="auto"/>
                <w:left w:val="none" w:sz="0" w:space="0" w:color="auto"/>
                <w:bottom w:val="none" w:sz="0" w:space="0" w:color="auto"/>
                <w:right w:val="none" w:sz="0" w:space="0" w:color="auto"/>
              </w:divBdr>
            </w:div>
          </w:divsChild>
        </w:div>
        <w:div w:id="266818455">
          <w:marLeft w:val="0"/>
          <w:marRight w:val="0"/>
          <w:marTop w:val="0"/>
          <w:marBottom w:val="0"/>
          <w:divBdr>
            <w:top w:val="none" w:sz="0" w:space="0" w:color="auto"/>
            <w:left w:val="none" w:sz="0" w:space="0" w:color="auto"/>
            <w:bottom w:val="none" w:sz="0" w:space="0" w:color="auto"/>
            <w:right w:val="none" w:sz="0" w:space="0" w:color="auto"/>
          </w:divBdr>
          <w:divsChild>
            <w:div w:id="531302448">
              <w:marLeft w:val="0"/>
              <w:marRight w:val="0"/>
              <w:marTop w:val="0"/>
              <w:marBottom w:val="0"/>
              <w:divBdr>
                <w:top w:val="none" w:sz="0" w:space="0" w:color="auto"/>
                <w:left w:val="none" w:sz="0" w:space="0" w:color="auto"/>
                <w:bottom w:val="none" w:sz="0" w:space="0" w:color="auto"/>
                <w:right w:val="none" w:sz="0" w:space="0" w:color="auto"/>
              </w:divBdr>
            </w:div>
            <w:div w:id="736517434">
              <w:marLeft w:val="0"/>
              <w:marRight w:val="0"/>
              <w:marTop w:val="0"/>
              <w:marBottom w:val="0"/>
              <w:divBdr>
                <w:top w:val="none" w:sz="0" w:space="0" w:color="auto"/>
                <w:left w:val="none" w:sz="0" w:space="0" w:color="auto"/>
                <w:bottom w:val="none" w:sz="0" w:space="0" w:color="auto"/>
                <w:right w:val="none" w:sz="0" w:space="0" w:color="auto"/>
              </w:divBdr>
            </w:div>
          </w:divsChild>
        </w:div>
        <w:div w:id="277873767">
          <w:marLeft w:val="0"/>
          <w:marRight w:val="0"/>
          <w:marTop w:val="0"/>
          <w:marBottom w:val="0"/>
          <w:divBdr>
            <w:top w:val="none" w:sz="0" w:space="0" w:color="auto"/>
            <w:left w:val="none" w:sz="0" w:space="0" w:color="auto"/>
            <w:bottom w:val="none" w:sz="0" w:space="0" w:color="auto"/>
            <w:right w:val="none" w:sz="0" w:space="0" w:color="auto"/>
          </w:divBdr>
          <w:divsChild>
            <w:div w:id="1879658058">
              <w:marLeft w:val="0"/>
              <w:marRight w:val="0"/>
              <w:marTop w:val="0"/>
              <w:marBottom w:val="0"/>
              <w:divBdr>
                <w:top w:val="none" w:sz="0" w:space="0" w:color="auto"/>
                <w:left w:val="none" w:sz="0" w:space="0" w:color="auto"/>
                <w:bottom w:val="none" w:sz="0" w:space="0" w:color="auto"/>
                <w:right w:val="none" w:sz="0" w:space="0" w:color="auto"/>
              </w:divBdr>
            </w:div>
          </w:divsChild>
        </w:div>
        <w:div w:id="284625020">
          <w:marLeft w:val="0"/>
          <w:marRight w:val="0"/>
          <w:marTop w:val="0"/>
          <w:marBottom w:val="0"/>
          <w:divBdr>
            <w:top w:val="none" w:sz="0" w:space="0" w:color="auto"/>
            <w:left w:val="none" w:sz="0" w:space="0" w:color="auto"/>
            <w:bottom w:val="none" w:sz="0" w:space="0" w:color="auto"/>
            <w:right w:val="none" w:sz="0" w:space="0" w:color="auto"/>
          </w:divBdr>
          <w:divsChild>
            <w:div w:id="242296281">
              <w:marLeft w:val="0"/>
              <w:marRight w:val="0"/>
              <w:marTop w:val="0"/>
              <w:marBottom w:val="0"/>
              <w:divBdr>
                <w:top w:val="none" w:sz="0" w:space="0" w:color="auto"/>
                <w:left w:val="none" w:sz="0" w:space="0" w:color="auto"/>
                <w:bottom w:val="none" w:sz="0" w:space="0" w:color="auto"/>
                <w:right w:val="none" w:sz="0" w:space="0" w:color="auto"/>
              </w:divBdr>
            </w:div>
          </w:divsChild>
        </w:div>
        <w:div w:id="287661809">
          <w:marLeft w:val="0"/>
          <w:marRight w:val="0"/>
          <w:marTop w:val="0"/>
          <w:marBottom w:val="0"/>
          <w:divBdr>
            <w:top w:val="none" w:sz="0" w:space="0" w:color="auto"/>
            <w:left w:val="none" w:sz="0" w:space="0" w:color="auto"/>
            <w:bottom w:val="none" w:sz="0" w:space="0" w:color="auto"/>
            <w:right w:val="none" w:sz="0" w:space="0" w:color="auto"/>
          </w:divBdr>
          <w:divsChild>
            <w:div w:id="1494637234">
              <w:marLeft w:val="0"/>
              <w:marRight w:val="0"/>
              <w:marTop w:val="0"/>
              <w:marBottom w:val="0"/>
              <w:divBdr>
                <w:top w:val="none" w:sz="0" w:space="0" w:color="auto"/>
                <w:left w:val="none" w:sz="0" w:space="0" w:color="auto"/>
                <w:bottom w:val="none" w:sz="0" w:space="0" w:color="auto"/>
                <w:right w:val="none" w:sz="0" w:space="0" w:color="auto"/>
              </w:divBdr>
            </w:div>
          </w:divsChild>
        </w:div>
        <w:div w:id="287662777">
          <w:marLeft w:val="0"/>
          <w:marRight w:val="0"/>
          <w:marTop w:val="0"/>
          <w:marBottom w:val="0"/>
          <w:divBdr>
            <w:top w:val="none" w:sz="0" w:space="0" w:color="auto"/>
            <w:left w:val="none" w:sz="0" w:space="0" w:color="auto"/>
            <w:bottom w:val="none" w:sz="0" w:space="0" w:color="auto"/>
            <w:right w:val="none" w:sz="0" w:space="0" w:color="auto"/>
          </w:divBdr>
          <w:divsChild>
            <w:div w:id="501699330">
              <w:marLeft w:val="0"/>
              <w:marRight w:val="0"/>
              <w:marTop w:val="0"/>
              <w:marBottom w:val="0"/>
              <w:divBdr>
                <w:top w:val="none" w:sz="0" w:space="0" w:color="auto"/>
                <w:left w:val="none" w:sz="0" w:space="0" w:color="auto"/>
                <w:bottom w:val="none" w:sz="0" w:space="0" w:color="auto"/>
                <w:right w:val="none" w:sz="0" w:space="0" w:color="auto"/>
              </w:divBdr>
            </w:div>
            <w:div w:id="510683998">
              <w:marLeft w:val="0"/>
              <w:marRight w:val="0"/>
              <w:marTop w:val="0"/>
              <w:marBottom w:val="0"/>
              <w:divBdr>
                <w:top w:val="none" w:sz="0" w:space="0" w:color="auto"/>
                <w:left w:val="none" w:sz="0" w:space="0" w:color="auto"/>
                <w:bottom w:val="none" w:sz="0" w:space="0" w:color="auto"/>
                <w:right w:val="none" w:sz="0" w:space="0" w:color="auto"/>
              </w:divBdr>
            </w:div>
            <w:div w:id="524825810">
              <w:marLeft w:val="0"/>
              <w:marRight w:val="0"/>
              <w:marTop w:val="0"/>
              <w:marBottom w:val="0"/>
              <w:divBdr>
                <w:top w:val="none" w:sz="0" w:space="0" w:color="auto"/>
                <w:left w:val="none" w:sz="0" w:space="0" w:color="auto"/>
                <w:bottom w:val="none" w:sz="0" w:space="0" w:color="auto"/>
                <w:right w:val="none" w:sz="0" w:space="0" w:color="auto"/>
              </w:divBdr>
            </w:div>
            <w:div w:id="599920698">
              <w:marLeft w:val="0"/>
              <w:marRight w:val="0"/>
              <w:marTop w:val="0"/>
              <w:marBottom w:val="0"/>
              <w:divBdr>
                <w:top w:val="none" w:sz="0" w:space="0" w:color="auto"/>
                <w:left w:val="none" w:sz="0" w:space="0" w:color="auto"/>
                <w:bottom w:val="none" w:sz="0" w:space="0" w:color="auto"/>
                <w:right w:val="none" w:sz="0" w:space="0" w:color="auto"/>
              </w:divBdr>
            </w:div>
            <w:div w:id="976761266">
              <w:marLeft w:val="0"/>
              <w:marRight w:val="0"/>
              <w:marTop w:val="0"/>
              <w:marBottom w:val="0"/>
              <w:divBdr>
                <w:top w:val="none" w:sz="0" w:space="0" w:color="auto"/>
                <w:left w:val="none" w:sz="0" w:space="0" w:color="auto"/>
                <w:bottom w:val="none" w:sz="0" w:space="0" w:color="auto"/>
                <w:right w:val="none" w:sz="0" w:space="0" w:color="auto"/>
              </w:divBdr>
            </w:div>
            <w:div w:id="1738431725">
              <w:marLeft w:val="0"/>
              <w:marRight w:val="0"/>
              <w:marTop w:val="0"/>
              <w:marBottom w:val="0"/>
              <w:divBdr>
                <w:top w:val="none" w:sz="0" w:space="0" w:color="auto"/>
                <w:left w:val="none" w:sz="0" w:space="0" w:color="auto"/>
                <w:bottom w:val="none" w:sz="0" w:space="0" w:color="auto"/>
                <w:right w:val="none" w:sz="0" w:space="0" w:color="auto"/>
              </w:divBdr>
            </w:div>
          </w:divsChild>
        </w:div>
        <w:div w:id="288709600">
          <w:marLeft w:val="0"/>
          <w:marRight w:val="0"/>
          <w:marTop w:val="0"/>
          <w:marBottom w:val="0"/>
          <w:divBdr>
            <w:top w:val="none" w:sz="0" w:space="0" w:color="auto"/>
            <w:left w:val="none" w:sz="0" w:space="0" w:color="auto"/>
            <w:bottom w:val="none" w:sz="0" w:space="0" w:color="auto"/>
            <w:right w:val="none" w:sz="0" w:space="0" w:color="auto"/>
          </w:divBdr>
          <w:divsChild>
            <w:div w:id="1947542214">
              <w:marLeft w:val="0"/>
              <w:marRight w:val="0"/>
              <w:marTop w:val="0"/>
              <w:marBottom w:val="0"/>
              <w:divBdr>
                <w:top w:val="none" w:sz="0" w:space="0" w:color="auto"/>
                <w:left w:val="none" w:sz="0" w:space="0" w:color="auto"/>
                <w:bottom w:val="none" w:sz="0" w:space="0" w:color="auto"/>
                <w:right w:val="none" w:sz="0" w:space="0" w:color="auto"/>
              </w:divBdr>
            </w:div>
          </w:divsChild>
        </w:div>
        <w:div w:id="299968720">
          <w:marLeft w:val="0"/>
          <w:marRight w:val="0"/>
          <w:marTop w:val="0"/>
          <w:marBottom w:val="0"/>
          <w:divBdr>
            <w:top w:val="none" w:sz="0" w:space="0" w:color="auto"/>
            <w:left w:val="none" w:sz="0" w:space="0" w:color="auto"/>
            <w:bottom w:val="none" w:sz="0" w:space="0" w:color="auto"/>
            <w:right w:val="none" w:sz="0" w:space="0" w:color="auto"/>
          </w:divBdr>
          <w:divsChild>
            <w:div w:id="588126790">
              <w:marLeft w:val="0"/>
              <w:marRight w:val="0"/>
              <w:marTop w:val="0"/>
              <w:marBottom w:val="0"/>
              <w:divBdr>
                <w:top w:val="none" w:sz="0" w:space="0" w:color="auto"/>
                <w:left w:val="none" w:sz="0" w:space="0" w:color="auto"/>
                <w:bottom w:val="none" w:sz="0" w:space="0" w:color="auto"/>
                <w:right w:val="none" w:sz="0" w:space="0" w:color="auto"/>
              </w:divBdr>
            </w:div>
          </w:divsChild>
        </w:div>
        <w:div w:id="302125931">
          <w:marLeft w:val="0"/>
          <w:marRight w:val="0"/>
          <w:marTop w:val="0"/>
          <w:marBottom w:val="0"/>
          <w:divBdr>
            <w:top w:val="none" w:sz="0" w:space="0" w:color="auto"/>
            <w:left w:val="none" w:sz="0" w:space="0" w:color="auto"/>
            <w:bottom w:val="none" w:sz="0" w:space="0" w:color="auto"/>
            <w:right w:val="none" w:sz="0" w:space="0" w:color="auto"/>
          </w:divBdr>
          <w:divsChild>
            <w:div w:id="1698120782">
              <w:marLeft w:val="0"/>
              <w:marRight w:val="0"/>
              <w:marTop w:val="0"/>
              <w:marBottom w:val="0"/>
              <w:divBdr>
                <w:top w:val="none" w:sz="0" w:space="0" w:color="auto"/>
                <w:left w:val="none" w:sz="0" w:space="0" w:color="auto"/>
                <w:bottom w:val="none" w:sz="0" w:space="0" w:color="auto"/>
                <w:right w:val="none" w:sz="0" w:space="0" w:color="auto"/>
              </w:divBdr>
            </w:div>
          </w:divsChild>
        </w:div>
        <w:div w:id="310142274">
          <w:marLeft w:val="0"/>
          <w:marRight w:val="0"/>
          <w:marTop w:val="0"/>
          <w:marBottom w:val="0"/>
          <w:divBdr>
            <w:top w:val="none" w:sz="0" w:space="0" w:color="auto"/>
            <w:left w:val="none" w:sz="0" w:space="0" w:color="auto"/>
            <w:bottom w:val="none" w:sz="0" w:space="0" w:color="auto"/>
            <w:right w:val="none" w:sz="0" w:space="0" w:color="auto"/>
          </w:divBdr>
          <w:divsChild>
            <w:div w:id="763451522">
              <w:marLeft w:val="0"/>
              <w:marRight w:val="0"/>
              <w:marTop w:val="0"/>
              <w:marBottom w:val="0"/>
              <w:divBdr>
                <w:top w:val="none" w:sz="0" w:space="0" w:color="auto"/>
                <w:left w:val="none" w:sz="0" w:space="0" w:color="auto"/>
                <w:bottom w:val="none" w:sz="0" w:space="0" w:color="auto"/>
                <w:right w:val="none" w:sz="0" w:space="0" w:color="auto"/>
              </w:divBdr>
            </w:div>
          </w:divsChild>
        </w:div>
        <w:div w:id="324018620">
          <w:marLeft w:val="0"/>
          <w:marRight w:val="0"/>
          <w:marTop w:val="0"/>
          <w:marBottom w:val="0"/>
          <w:divBdr>
            <w:top w:val="none" w:sz="0" w:space="0" w:color="auto"/>
            <w:left w:val="none" w:sz="0" w:space="0" w:color="auto"/>
            <w:bottom w:val="none" w:sz="0" w:space="0" w:color="auto"/>
            <w:right w:val="none" w:sz="0" w:space="0" w:color="auto"/>
          </w:divBdr>
          <w:divsChild>
            <w:div w:id="1790587428">
              <w:marLeft w:val="0"/>
              <w:marRight w:val="0"/>
              <w:marTop w:val="0"/>
              <w:marBottom w:val="0"/>
              <w:divBdr>
                <w:top w:val="none" w:sz="0" w:space="0" w:color="auto"/>
                <w:left w:val="none" w:sz="0" w:space="0" w:color="auto"/>
                <w:bottom w:val="none" w:sz="0" w:space="0" w:color="auto"/>
                <w:right w:val="none" w:sz="0" w:space="0" w:color="auto"/>
              </w:divBdr>
            </w:div>
          </w:divsChild>
        </w:div>
        <w:div w:id="336731523">
          <w:marLeft w:val="0"/>
          <w:marRight w:val="0"/>
          <w:marTop w:val="0"/>
          <w:marBottom w:val="0"/>
          <w:divBdr>
            <w:top w:val="none" w:sz="0" w:space="0" w:color="auto"/>
            <w:left w:val="none" w:sz="0" w:space="0" w:color="auto"/>
            <w:bottom w:val="none" w:sz="0" w:space="0" w:color="auto"/>
            <w:right w:val="none" w:sz="0" w:space="0" w:color="auto"/>
          </w:divBdr>
          <w:divsChild>
            <w:div w:id="183176641">
              <w:marLeft w:val="0"/>
              <w:marRight w:val="0"/>
              <w:marTop w:val="0"/>
              <w:marBottom w:val="0"/>
              <w:divBdr>
                <w:top w:val="none" w:sz="0" w:space="0" w:color="auto"/>
                <w:left w:val="none" w:sz="0" w:space="0" w:color="auto"/>
                <w:bottom w:val="none" w:sz="0" w:space="0" w:color="auto"/>
                <w:right w:val="none" w:sz="0" w:space="0" w:color="auto"/>
              </w:divBdr>
            </w:div>
            <w:div w:id="719329596">
              <w:marLeft w:val="0"/>
              <w:marRight w:val="0"/>
              <w:marTop w:val="0"/>
              <w:marBottom w:val="0"/>
              <w:divBdr>
                <w:top w:val="none" w:sz="0" w:space="0" w:color="auto"/>
                <w:left w:val="none" w:sz="0" w:space="0" w:color="auto"/>
                <w:bottom w:val="none" w:sz="0" w:space="0" w:color="auto"/>
                <w:right w:val="none" w:sz="0" w:space="0" w:color="auto"/>
              </w:divBdr>
            </w:div>
            <w:div w:id="840850295">
              <w:marLeft w:val="0"/>
              <w:marRight w:val="0"/>
              <w:marTop w:val="0"/>
              <w:marBottom w:val="0"/>
              <w:divBdr>
                <w:top w:val="none" w:sz="0" w:space="0" w:color="auto"/>
                <w:left w:val="none" w:sz="0" w:space="0" w:color="auto"/>
                <w:bottom w:val="none" w:sz="0" w:space="0" w:color="auto"/>
                <w:right w:val="none" w:sz="0" w:space="0" w:color="auto"/>
              </w:divBdr>
            </w:div>
            <w:div w:id="1734428804">
              <w:marLeft w:val="0"/>
              <w:marRight w:val="0"/>
              <w:marTop w:val="0"/>
              <w:marBottom w:val="0"/>
              <w:divBdr>
                <w:top w:val="none" w:sz="0" w:space="0" w:color="auto"/>
                <w:left w:val="none" w:sz="0" w:space="0" w:color="auto"/>
                <w:bottom w:val="none" w:sz="0" w:space="0" w:color="auto"/>
                <w:right w:val="none" w:sz="0" w:space="0" w:color="auto"/>
              </w:divBdr>
            </w:div>
          </w:divsChild>
        </w:div>
        <w:div w:id="353001099">
          <w:marLeft w:val="0"/>
          <w:marRight w:val="0"/>
          <w:marTop w:val="0"/>
          <w:marBottom w:val="0"/>
          <w:divBdr>
            <w:top w:val="none" w:sz="0" w:space="0" w:color="auto"/>
            <w:left w:val="none" w:sz="0" w:space="0" w:color="auto"/>
            <w:bottom w:val="none" w:sz="0" w:space="0" w:color="auto"/>
            <w:right w:val="none" w:sz="0" w:space="0" w:color="auto"/>
          </w:divBdr>
          <w:divsChild>
            <w:div w:id="513230270">
              <w:marLeft w:val="0"/>
              <w:marRight w:val="0"/>
              <w:marTop w:val="0"/>
              <w:marBottom w:val="0"/>
              <w:divBdr>
                <w:top w:val="none" w:sz="0" w:space="0" w:color="auto"/>
                <w:left w:val="none" w:sz="0" w:space="0" w:color="auto"/>
                <w:bottom w:val="none" w:sz="0" w:space="0" w:color="auto"/>
                <w:right w:val="none" w:sz="0" w:space="0" w:color="auto"/>
              </w:divBdr>
            </w:div>
            <w:div w:id="514998440">
              <w:marLeft w:val="0"/>
              <w:marRight w:val="0"/>
              <w:marTop w:val="0"/>
              <w:marBottom w:val="0"/>
              <w:divBdr>
                <w:top w:val="none" w:sz="0" w:space="0" w:color="auto"/>
                <w:left w:val="none" w:sz="0" w:space="0" w:color="auto"/>
                <w:bottom w:val="none" w:sz="0" w:space="0" w:color="auto"/>
                <w:right w:val="none" w:sz="0" w:space="0" w:color="auto"/>
              </w:divBdr>
            </w:div>
            <w:div w:id="785657500">
              <w:marLeft w:val="0"/>
              <w:marRight w:val="0"/>
              <w:marTop w:val="0"/>
              <w:marBottom w:val="0"/>
              <w:divBdr>
                <w:top w:val="none" w:sz="0" w:space="0" w:color="auto"/>
                <w:left w:val="none" w:sz="0" w:space="0" w:color="auto"/>
                <w:bottom w:val="none" w:sz="0" w:space="0" w:color="auto"/>
                <w:right w:val="none" w:sz="0" w:space="0" w:color="auto"/>
              </w:divBdr>
            </w:div>
            <w:div w:id="793056567">
              <w:marLeft w:val="0"/>
              <w:marRight w:val="0"/>
              <w:marTop w:val="0"/>
              <w:marBottom w:val="0"/>
              <w:divBdr>
                <w:top w:val="none" w:sz="0" w:space="0" w:color="auto"/>
                <w:left w:val="none" w:sz="0" w:space="0" w:color="auto"/>
                <w:bottom w:val="none" w:sz="0" w:space="0" w:color="auto"/>
                <w:right w:val="none" w:sz="0" w:space="0" w:color="auto"/>
              </w:divBdr>
            </w:div>
            <w:div w:id="874777741">
              <w:marLeft w:val="0"/>
              <w:marRight w:val="0"/>
              <w:marTop w:val="0"/>
              <w:marBottom w:val="0"/>
              <w:divBdr>
                <w:top w:val="none" w:sz="0" w:space="0" w:color="auto"/>
                <w:left w:val="none" w:sz="0" w:space="0" w:color="auto"/>
                <w:bottom w:val="none" w:sz="0" w:space="0" w:color="auto"/>
                <w:right w:val="none" w:sz="0" w:space="0" w:color="auto"/>
              </w:divBdr>
            </w:div>
            <w:div w:id="936713392">
              <w:marLeft w:val="0"/>
              <w:marRight w:val="0"/>
              <w:marTop w:val="0"/>
              <w:marBottom w:val="0"/>
              <w:divBdr>
                <w:top w:val="none" w:sz="0" w:space="0" w:color="auto"/>
                <w:left w:val="none" w:sz="0" w:space="0" w:color="auto"/>
                <w:bottom w:val="none" w:sz="0" w:space="0" w:color="auto"/>
                <w:right w:val="none" w:sz="0" w:space="0" w:color="auto"/>
              </w:divBdr>
            </w:div>
            <w:div w:id="1818499053">
              <w:marLeft w:val="0"/>
              <w:marRight w:val="0"/>
              <w:marTop w:val="0"/>
              <w:marBottom w:val="0"/>
              <w:divBdr>
                <w:top w:val="none" w:sz="0" w:space="0" w:color="auto"/>
                <w:left w:val="none" w:sz="0" w:space="0" w:color="auto"/>
                <w:bottom w:val="none" w:sz="0" w:space="0" w:color="auto"/>
                <w:right w:val="none" w:sz="0" w:space="0" w:color="auto"/>
              </w:divBdr>
            </w:div>
          </w:divsChild>
        </w:div>
        <w:div w:id="360859493">
          <w:marLeft w:val="0"/>
          <w:marRight w:val="0"/>
          <w:marTop w:val="0"/>
          <w:marBottom w:val="0"/>
          <w:divBdr>
            <w:top w:val="none" w:sz="0" w:space="0" w:color="auto"/>
            <w:left w:val="none" w:sz="0" w:space="0" w:color="auto"/>
            <w:bottom w:val="none" w:sz="0" w:space="0" w:color="auto"/>
            <w:right w:val="none" w:sz="0" w:space="0" w:color="auto"/>
          </w:divBdr>
          <w:divsChild>
            <w:div w:id="415446893">
              <w:marLeft w:val="0"/>
              <w:marRight w:val="0"/>
              <w:marTop w:val="0"/>
              <w:marBottom w:val="0"/>
              <w:divBdr>
                <w:top w:val="none" w:sz="0" w:space="0" w:color="auto"/>
                <w:left w:val="none" w:sz="0" w:space="0" w:color="auto"/>
                <w:bottom w:val="none" w:sz="0" w:space="0" w:color="auto"/>
                <w:right w:val="none" w:sz="0" w:space="0" w:color="auto"/>
              </w:divBdr>
            </w:div>
            <w:div w:id="732893863">
              <w:marLeft w:val="0"/>
              <w:marRight w:val="0"/>
              <w:marTop w:val="0"/>
              <w:marBottom w:val="0"/>
              <w:divBdr>
                <w:top w:val="none" w:sz="0" w:space="0" w:color="auto"/>
                <w:left w:val="none" w:sz="0" w:space="0" w:color="auto"/>
                <w:bottom w:val="none" w:sz="0" w:space="0" w:color="auto"/>
                <w:right w:val="none" w:sz="0" w:space="0" w:color="auto"/>
              </w:divBdr>
            </w:div>
            <w:div w:id="1503659329">
              <w:marLeft w:val="0"/>
              <w:marRight w:val="0"/>
              <w:marTop w:val="0"/>
              <w:marBottom w:val="0"/>
              <w:divBdr>
                <w:top w:val="none" w:sz="0" w:space="0" w:color="auto"/>
                <w:left w:val="none" w:sz="0" w:space="0" w:color="auto"/>
                <w:bottom w:val="none" w:sz="0" w:space="0" w:color="auto"/>
                <w:right w:val="none" w:sz="0" w:space="0" w:color="auto"/>
              </w:divBdr>
            </w:div>
            <w:div w:id="1667250359">
              <w:marLeft w:val="0"/>
              <w:marRight w:val="0"/>
              <w:marTop w:val="0"/>
              <w:marBottom w:val="0"/>
              <w:divBdr>
                <w:top w:val="none" w:sz="0" w:space="0" w:color="auto"/>
                <w:left w:val="none" w:sz="0" w:space="0" w:color="auto"/>
                <w:bottom w:val="none" w:sz="0" w:space="0" w:color="auto"/>
                <w:right w:val="none" w:sz="0" w:space="0" w:color="auto"/>
              </w:divBdr>
            </w:div>
          </w:divsChild>
        </w:div>
        <w:div w:id="400716765">
          <w:marLeft w:val="0"/>
          <w:marRight w:val="0"/>
          <w:marTop w:val="0"/>
          <w:marBottom w:val="0"/>
          <w:divBdr>
            <w:top w:val="none" w:sz="0" w:space="0" w:color="auto"/>
            <w:left w:val="none" w:sz="0" w:space="0" w:color="auto"/>
            <w:bottom w:val="none" w:sz="0" w:space="0" w:color="auto"/>
            <w:right w:val="none" w:sz="0" w:space="0" w:color="auto"/>
          </w:divBdr>
          <w:divsChild>
            <w:div w:id="1298488079">
              <w:marLeft w:val="0"/>
              <w:marRight w:val="0"/>
              <w:marTop w:val="0"/>
              <w:marBottom w:val="0"/>
              <w:divBdr>
                <w:top w:val="none" w:sz="0" w:space="0" w:color="auto"/>
                <w:left w:val="none" w:sz="0" w:space="0" w:color="auto"/>
                <w:bottom w:val="none" w:sz="0" w:space="0" w:color="auto"/>
                <w:right w:val="none" w:sz="0" w:space="0" w:color="auto"/>
              </w:divBdr>
            </w:div>
            <w:div w:id="1587837918">
              <w:marLeft w:val="0"/>
              <w:marRight w:val="0"/>
              <w:marTop w:val="0"/>
              <w:marBottom w:val="0"/>
              <w:divBdr>
                <w:top w:val="none" w:sz="0" w:space="0" w:color="auto"/>
                <w:left w:val="none" w:sz="0" w:space="0" w:color="auto"/>
                <w:bottom w:val="none" w:sz="0" w:space="0" w:color="auto"/>
                <w:right w:val="none" w:sz="0" w:space="0" w:color="auto"/>
              </w:divBdr>
            </w:div>
          </w:divsChild>
        </w:div>
        <w:div w:id="404114113">
          <w:marLeft w:val="0"/>
          <w:marRight w:val="0"/>
          <w:marTop w:val="0"/>
          <w:marBottom w:val="0"/>
          <w:divBdr>
            <w:top w:val="none" w:sz="0" w:space="0" w:color="auto"/>
            <w:left w:val="none" w:sz="0" w:space="0" w:color="auto"/>
            <w:bottom w:val="none" w:sz="0" w:space="0" w:color="auto"/>
            <w:right w:val="none" w:sz="0" w:space="0" w:color="auto"/>
          </w:divBdr>
          <w:divsChild>
            <w:div w:id="118763394">
              <w:marLeft w:val="0"/>
              <w:marRight w:val="0"/>
              <w:marTop w:val="0"/>
              <w:marBottom w:val="0"/>
              <w:divBdr>
                <w:top w:val="none" w:sz="0" w:space="0" w:color="auto"/>
                <w:left w:val="none" w:sz="0" w:space="0" w:color="auto"/>
                <w:bottom w:val="none" w:sz="0" w:space="0" w:color="auto"/>
                <w:right w:val="none" w:sz="0" w:space="0" w:color="auto"/>
              </w:divBdr>
            </w:div>
          </w:divsChild>
        </w:div>
        <w:div w:id="411049056">
          <w:marLeft w:val="0"/>
          <w:marRight w:val="0"/>
          <w:marTop w:val="0"/>
          <w:marBottom w:val="0"/>
          <w:divBdr>
            <w:top w:val="none" w:sz="0" w:space="0" w:color="auto"/>
            <w:left w:val="none" w:sz="0" w:space="0" w:color="auto"/>
            <w:bottom w:val="none" w:sz="0" w:space="0" w:color="auto"/>
            <w:right w:val="none" w:sz="0" w:space="0" w:color="auto"/>
          </w:divBdr>
          <w:divsChild>
            <w:div w:id="1199664550">
              <w:marLeft w:val="0"/>
              <w:marRight w:val="0"/>
              <w:marTop w:val="0"/>
              <w:marBottom w:val="0"/>
              <w:divBdr>
                <w:top w:val="none" w:sz="0" w:space="0" w:color="auto"/>
                <w:left w:val="none" w:sz="0" w:space="0" w:color="auto"/>
                <w:bottom w:val="none" w:sz="0" w:space="0" w:color="auto"/>
                <w:right w:val="none" w:sz="0" w:space="0" w:color="auto"/>
              </w:divBdr>
            </w:div>
            <w:div w:id="1371222165">
              <w:marLeft w:val="0"/>
              <w:marRight w:val="0"/>
              <w:marTop w:val="0"/>
              <w:marBottom w:val="0"/>
              <w:divBdr>
                <w:top w:val="none" w:sz="0" w:space="0" w:color="auto"/>
                <w:left w:val="none" w:sz="0" w:space="0" w:color="auto"/>
                <w:bottom w:val="none" w:sz="0" w:space="0" w:color="auto"/>
                <w:right w:val="none" w:sz="0" w:space="0" w:color="auto"/>
              </w:divBdr>
            </w:div>
            <w:div w:id="1639993815">
              <w:marLeft w:val="0"/>
              <w:marRight w:val="0"/>
              <w:marTop w:val="0"/>
              <w:marBottom w:val="0"/>
              <w:divBdr>
                <w:top w:val="none" w:sz="0" w:space="0" w:color="auto"/>
                <w:left w:val="none" w:sz="0" w:space="0" w:color="auto"/>
                <w:bottom w:val="none" w:sz="0" w:space="0" w:color="auto"/>
                <w:right w:val="none" w:sz="0" w:space="0" w:color="auto"/>
              </w:divBdr>
            </w:div>
          </w:divsChild>
        </w:div>
        <w:div w:id="417335111">
          <w:marLeft w:val="0"/>
          <w:marRight w:val="0"/>
          <w:marTop w:val="0"/>
          <w:marBottom w:val="0"/>
          <w:divBdr>
            <w:top w:val="none" w:sz="0" w:space="0" w:color="auto"/>
            <w:left w:val="none" w:sz="0" w:space="0" w:color="auto"/>
            <w:bottom w:val="none" w:sz="0" w:space="0" w:color="auto"/>
            <w:right w:val="none" w:sz="0" w:space="0" w:color="auto"/>
          </w:divBdr>
          <w:divsChild>
            <w:div w:id="228883749">
              <w:marLeft w:val="0"/>
              <w:marRight w:val="0"/>
              <w:marTop w:val="0"/>
              <w:marBottom w:val="0"/>
              <w:divBdr>
                <w:top w:val="none" w:sz="0" w:space="0" w:color="auto"/>
                <w:left w:val="none" w:sz="0" w:space="0" w:color="auto"/>
                <w:bottom w:val="none" w:sz="0" w:space="0" w:color="auto"/>
                <w:right w:val="none" w:sz="0" w:space="0" w:color="auto"/>
              </w:divBdr>
            </w:div>
            <w:div w:id="460805840">
              <w:marLeft w:val="0"/>
              <w:marRight w:val="0"/>
              <w:marTop w:val="0"/>
              <w:marBottom w:val="0"/>
              <w:divBdr>
                <w:top w:val="none" w:sz="0" w:space="0" w:color="auto"/>
                <w:left w:val="none" w:sz="0" w:space="0" w:color="auto"/>
                <w:bottom w:val="none" w:sz="0" w:space="0" w:color="auto"/>
                <w:right w:val="none" w:sz="0" w:space="0" w:color="auto"/>
              </w:divBdr>
            </w:div>
            <w:div w:id="892277969">
              <w:marLeft w:val="0"/>
              <w:marRight w:val="0"/>
              <w:marTop w:val="0"/>
              <w:marBottom w:val="0"/>
              <w:divBdr>
                <w:top w:val="none" w:sz="0" w:space="0" w:color="auto"/>
                <w:left w:val="none" w:sz="0" w:space="0" w:color="auto"/>
                <w:bottom w:val="none" w:sz="0" w:space="0" w:color="auto"/>
                <w:right w:val="none" w:sz="0" w:space="0" w:color="auto"/>
              </w:divBdr>
            </w:div>
          </w:divsChild>
        </w:div>
        <w:div w:id="423574766">
          <w:marLeft w:val="0"/>
          <w:marRight w:val="0"/>
          <w:marTop w:val="0"/>
          <w:marBottom w:val="0"/>
          <w:divBdr>
            <w:top w:val="none" w:sz="0" w:space="0" w:color="auto"/>
            <w:left w:val="none" w:sz="0" w:space="0" w:color="auto"/>
            <w:bottom w:val="none" w:sz="0" w:space="0" w:color="auto"/>
            <w:right w:val="none" w:sz="0" w:space="0" w:color="auto"/>
          </w:divBdr>
          <w:divsChild>
            <w:div w:id="98530359">
              <w:marLeft w:val="0"/>
              <w:marRight w:val="0"/>
              <w:marTop w:val="0"/>
              <w:marBottom w:val="0"/>
              <w:divBdr>
                <w:top w:val="none" w:sz="0" w:space="0" w:color="auto"/>
                <w:left w:val="none" w:sz="0" w:space="0" w:color="auto"/>
                <w:bottom w:val="none" w:sz="0" w:space="0" w:color="auto"/>
                <w:right w:val="none" w:sz="0" w:space="0" w:color="auto"/>
              </w:divBdr>
            </w:div>
            <w:div w:id="677930428">
              <w:marLeft w:val="0"/>
              <w:marRight w:val="0"/>
              <w:marTop w:val="0"/>
              <w:marBottom w:val="0"/>
              <w:divBdr>
                <w:top w:val="none" w:sz="0" w:space="0" w:color="auto"/>
                <w:left w:val="none" w:sz="0" w:space="0" w:color="auto"/>
                <w:bottom w:val="none" w:sz="0" w:space="0" w:color="auto"/>
                <w:right w:val="none" w:sz="0" w:space="0" w:color="auto"/>
              </w:divBdr>
            </w:div>
            <w:div w:id="1040279266">
              <w:marLeft w:val="0"/>
              <w:marRight w:val="0"/>
              <w:marTop w:val="0"/>
              <w:marBottom w:val="0"/>
              <w:divBdr>
                <w:top w:val="none" w:sz="0" w:space="0" w:color="auto"/>
                <w:left w:val="none" w:sz="0" w:space="0" w:color="auto"/>
                <w:bottom w:val="none" w:sz="0" w:space="0" w:color="auto"/>
                <w:right w:val="none" w:sz="0" w:space="0" w:color="auto"/>
              </w:divBdr>
            </w:div>
            <w:div w:id="1560632514">
              <w:marLeft w:val="0"/>
              <w:marRight w:val="0"/>
              <w:marTop w:val="0"/>
              <w:marBottom w:val="0"/>
              <w:divBdr>
                <w:top w:val="none" w:sz="0" w:space="0" w:color="auto"/>
                <w:left w:val="none" w:sz="0" w:space="0" w:color="auto"/>
                <w:bottom w:val="none" w:sz="0" w:space="0" w:color="auto"/>
                <w:right w:val="none" w:sz="0" w:space="0" w:color="auto"/>
              </w:divBdr>
            </w:div>
          </w:divsChild>
        </w:div>
        <w:div w:id="423914212">
          <w:marLeft w:val="0"/>
          <w:marRight w:val="0"/>
          <w:marTop w:val="0"/>
          <w:marBottom w:val="0"/>
          <w:divBdr>
            <w:top w:val="none" w:sz="0" w:space="0" w:color="auto"/>
            <w:left w:val="none" w:sz="0" w:space="0" w:color="auto"/>
            <w:bottom w:val="none" w:sz="0" w:space="0" w:color="auto"/>
            <w:right w:val="none" w:sz="0" w:space="0" w:color="auto"/>
          </w:divBdr>
          <w:divsChild>
            <w:div w:id="997000486">
              <w:marLeft w:val="0"/>
              <w:marRight w:val="0"/>
              <w:marTop w:val="0"/>
              <w:marBottom w:val="0"/>
              <w:divBdr>
                <w:top w:val="none" w:sz="0" w:space="0" w:color="auto"/>
                <w:left w:val="none" w:sz="0" w:space="0" w:color="auto"/>
                <w:bottom w:val="none" w:sz="0" w:space="0" w:color="auto"/>
                <w:right w:val="none" w:sz="0" w:space="0" w:color="auto"/>
              </w:divBdr>
            </w:div>
          </w:divsChild>
        </w:div>
        <w:div w:id="446975556">
          <w:marLeft w:val="0"/>
          <w:marRight w:val="0"/>
          <w:marTop w:val="0"/>
          <w:marBottom w:val="0"/>
          <w:divBdr>
            <w:top w:val="none" w:sz="0" w:space="0" w:color="auto"/>
            <w:left w:val="none" w:sz="0" w:space="0" w:color="auto"/>
            <w:bottom w:val="none" w:sz="0" w:space="0" w:color="auto"/>
            <w:right w:val="none" w:sz="0" w:space="0" w:color="auto"/>
          </w:divBdr>
          <w:divsChild>
            <w:div w:id="1182620179">
              <w:marLeft w:val="0"/>
              <w:marRight w:val="0"/>
              <w:marTop w:val="0"/>
              <w:marBottom w:val="0"/>
              <w:divBdr>
                <w:top w:val="none" w:sz="0" w:space="0" w:color="auto"/>
                <w:left w:val="none" w:sz="0" w:space="0" w:color="auto"/>
                <w:bottom w:val="none" w:sz="0" w:space="0" w:color="auto"/>
                <w:right w:val="none" w:sz="0" w:space="0" w:color="auto"/>
              </w:divBdr>
            </w:div>
          </w:divsChild>
        </w:div>
        <w:div w:id="457601671">
          <w:marLeft w:val="0"/>
          <w:marRight w:val="0"/>
          <w:marTop w:val="0"/>
          <w:marBottom w:val="0"/>
          <w:divBdr>
            <w:top w:val="none" w:sz="0" w:space="0" w:color="auto"/>
            <w:left w:val="none" w:sz="0" w:space="0" w:color="auto"/>
            <w:bottom w:val="none" w:sz="0" w:space="0" w:color="auto"/>
            <w:right w:val="none" w:sz="0" w:space="0" w:color="auto"/>
          </w:divBdr>
          <w:divsChild>
            <w:div w:id="340158025">
              <w:marLeft w:val="0"/>
              <w:marRight w:val="0"/>
              <w:marTop w:val="0"/>
              <w:marBottom w:val="0"/>
              <w:divBdr>
                <w:top w:val="none" w:sz="0" w:space="0" w:color="auto"/>
                <w:left w:val="none" w:sz="0" w:space="0" w:color="auto"/>
                <w:bottom w:val="none" w:sz="0" w:space="0" w:color="auto"/>
                <w:right w:val="none" w:sz="0" w:space="0" w:color="auto"/>
              </w:divBdr>
            </w:div>
            <w:div w:id="1657339987">
              <w:marLeft w:val="0"/>
              <w:marRight w:val="0"/>
              <w:marTop w:val="0"/>
              <w:marBottom w:val="0"/>
              <w:divBdr>
                <w:top w:val="none" w:sz="0" w:space="0" w:color="auto"/>
                <w:left w:val="none" w:sz="0" w:space="0" w:color="auto"/>
                <w:bottom w:val="none" w:sz="0" w:space="0" w:color="auto"/>
                <w:right w:val="none" w:sz="0" w:space="0" w:color="auto"/>
              </w:divBdr>
            </w:div>
            <w:div w:id="1737624743">
              <w:marLeft w:val="0"/>
              <w:marRight w:val="0"/>
              <w:marTop w:val="0"/>
              <w:marBottom w:val="0"/>
              <w:divBdr>
                <w:top w:val="none" w:sz="0" w:space="0" w:color="auto"/>
                <w:left w:val="none" w:sz="0" w:space="0" w:color="auto"/>
                <w:bottom w:val="none" w:sz="0" w:space="0" w:color="auto"/>
                <w:right w:val="none" w:sz="0" w:space="0" w:color="auto"/>
              </w:divBdr>
            </w:div>
            <w:div w:id="2003728002">
              <w:marLeft w:val="0"/>
              <w:marRight w:val="0"/>
              <w:marTop w:val="0"/>
              <w:marBottom w:val="0"/>
              <w:divBdr>
                <w:top w:val="none" w:sz="0" w:space="0" w:color="auto"/>
                <w:left w:val="none" w:sz="0" w:space="0" w:color="auto"/>
                <w:bottom w:val="none" w:sz="0" w:space="0" w:color="auto"/>
                <w:right w:val="none" w:sz="0" w:space="0" w:color="auto"/>
              </w:divBdr>
            </w:div>
          </w:divsChild>
        </w:div>
        <w:div w:id="461313267">
          <w:marLeft w:val="0"/>
          <w:marRight w:val="0"/>
          <w:marTop w:val="0"/>
          <w:marBottom w:val="0"/>
          <w:divBdr>
            <w:top w:val="none" w:sz="0" w:space="0" w:color="auto"/>
            <w:left w:val="none" w:sz="0" w:space="0" w:color="auto"/>
            <w:bottom w:val="none" w:sz="0" w:space="0" w:color="auto"/>
            <w:right w:val="none" w:sz="0" w:space="0" w:color="auto"/>
          </w:divBdr>
          <w:divsChild>
            <w:div w:id="1134954360">
              <w:marLeft w:val="0"/>
              <w:marRight w:val="0"/>
              <w:marTop w:val="0"/>
              <w:marBottom w:val="0"/>
              <w:divBdr>
                <w:top w:val="none" w:sz="0" w:space="0" w:color="auto"/>
                <w:left w:val="none" w:sz="0" w:space="0" w:color="auto"/>
                <w:bottom w:val="none" w:sz="0" w:space="0" w:color="auto"/>
                <w:right w:val="none" w:sz="0" w:space="0" w:color="auto"/>
              </w:divBdr>
            </w:div>
          </w:divsChild>
        </w:div>
        <w:div w:id="468594121">
          <w:marLeft w:val="0"/>
          <w:marRight w:val="0"/>
          <w:marTop w:val="0"/>
          <w:marBottom w:val="0"/>
          <w:divBdr>
            <w:top w:val="none" w:sz="0" w:space="0" w:color="auto"/>
            <w:left w:val="none" w:sz="0" w:space="0" w:color="auto"/>
            <w:bottom w:val="none" w:sz="0" w:space="0" w:color="auto"/>
            <w:right w:val="none" w:sz="0" w:space="0" w:color="auto"/>
          </w:divBdr>
          <w:divsChild>
            <w:div w:id="221137869">
              <w:marLeft w:val="0"/>
              <w:marRight w:val="0"/>
              <w:marTop w:val="0"/>
              <w:marBottom w:val="0"/>
              <w:divBdr>
                <w:top w:val="none" w:sz="0" w:space="0" w:color="auto"/>
                <w:left w:val="none" w:sz="0" w:space="0" w:color="auto"/>
                <w:bottom w:val="none" w:sz="0" w:space="0" w:color="auto"/>
                <w:right w:val="none" w:sz="0" w:space="0" w:color="auto"/>
              </w:divBdr>
            </w:div>
            <w:div w:id="298387814">
              <w:marLeft w:val="0"/>
              <w:marRight w:val="0"/>
              <w:marTop w:val="0"/>
              <w:marBottom w:val="0"/>
              <w:divBdr>
                <w:top w:val="none" w:sz="0" w:space="0" w:color="auto"/>
                <w:left w:val="none" w:sz="0" w:space="0" w:color="auto"/>
                <w:bottom w:val="none" w:sz="0" w:space="0" w:color="auto"/>
                <w:right w:val="none" w:sz="0" w:space="0" w:color="auto"/>
              </w:divBdr>
            </w:div>
          </w:divsChild>
        </w:div>
        <w:div w:id="475728693">
          <w:marLeft w:val="0"/>
          <w:marRight w:val="0"/>
          <w:marTop w:val="0"/>
          <w:marBottom w:val="0"/>
          <w:divBdr>
            <w:top w:val="none" w:sz="0" w:space="0" w:color="auto"/>
            <w:left w:val="none" w:sz="0" w:space="0" w:color="auto"/>
            <w:bottom w:val="none" w:sz="0" w:space="0" w:color="auto"/>
            <w:right w:val="none" w:sz="0" w:space="0" w:color="auto"/>
          </w:divBdr>
          <w:divsChild>
            <w:div w:id="1837181762">
              <w:marLeft w:val="0"/>
              <w:marRight w:val="0"/>
              <w:marTop w:val="0"/>
              <w:marBottom w:val="0"/>
              <w:divBdr>
                <w:top w:val="none" w:sz="0" w:space="0" w:color="auto"/>
                <w:left w:val="none" w:sz="0" w:space="0" w:color="auto"/>
                <w:bottom w:val="none" w:sz="0" w:space="0" w:color="auto"/>
                <w:right w:val="none" w:sz="0" w:space="0" w:color="auto"/>
              </w:divBdr>
            </w:div>
          </w:divsChild>
        </w:div>
        <w:div w:id="503474391">
          <w:marLeft w:val="0"/>
          <w:marRight w:val="0"/>
          <w:marTop w:val="0"/>
          <w:marBottom w:val="0"/>
          <w:divBdr>
            <w:top w:val="none" w:sz="0" w:space="0" w:color="auto"/>
            <w:left w:val="none" w:sz="0" w:space="0" w:color="auto"/>
            <w:bottom w:val="none" w:sz="0" w:space="0" w:color="auto"/>
            <w:right w:val="none" w:sz="0" w:space="0" w:color="auto"/>
          </w:divBdr>
          <w:divsChild>
            <w:div w:id="1480226828">
              <w:marLeft w:val="0"/>
              <w:marRight w:val="0"/>
              <w:marTop w:val="0"/>
              <w:marBottom w:val="0"/>
              <w:divBdr>
                <w:top w:val="none" w:sz="0" w:space="0" w:color="auto"/>
                <w:left w:val="none" w:sz="0" w:space="0" w:color="auto"/>
                <w:bottom w:val="none" w:sz="0" w:space="0" w:color="auto"/>
                <w:right w:val="none" w:sz="0" w:space="0" w:color="auto"/>
              </w:divBdr>
            </w:div>
          </w:divsChild>
        </w:div>
        <w:div w:id="508175462">
          <w:marLeft w:val="0"/>
          <w:marRight w:val="0"/>
          <w:marTop w:val="0"/>
          <w:marBottom w:val="0"/>
          <w:divBdr>
            <w:top w:val="none" w:sz="0" w:space="0" w:color="auto"/>
            <w:left w:val="none" w:sz="0" w:space="0" w:color="auto"/>
            <w:bottom w:val="none" w:sz="0" w:space="0" w:color="auto"/>
            <w:right w:val="none" w:sz="0" w:space="0" w:color="auto"/>
          </w:divBdr>
          <w:divsChild>
            <w:div w:id="934089743">
              <w:marLeft w:val="0"/>
              <w:marRight w:val="0"/>
              <w:marTop w:val="0"/>
              <w:marBottom w:val="0"/>
              <w:divBdr>
                <w:top w:val="none" w:sz="0" w:space="0" w:color="auto"/>
                <w:left w:val="none" w:sz="0" w:space="0" w:color="auto"/>
                <w:bottom w:val="none" w:sz="0" w:space="0" w:color="auto"/>
                <w:right w:val="none" w:sz="0" w:space="0" w:color="auto"/>
              </w:divBdr>
            </w:div>
            <w:div w:id="1289433181">
              <w:marLeft w:val="0"/>
              <w:marRight w:val="0"/>
              <w:marTop w:val="0"/>
              <w:marBottom w:val="0"/>
              <w:divBdr>
                <w:top w:val="none" w:sz="0" w:space="0" w:color="auto"/>
                <w:left w:val="none" w:sz="0" w:space="0" w:color="auto"/>
                <w:bottom w:val="none" w:sz="0" w:space="0" w:color="auto"/>
                <w:right w:val="none" w:sz="0" w:space="0" w:color="auto"/>
              </w:divBdr>
            </w:div>
            <w:div w:id="1766881640">
              <w:marLeft w:val="0"/>
              <w:marRight w:val="0"/>
              <w:marTop w:val="0"/>
              <w:marBottom w:val="0"/>
              <w:divBdr>
                <w:top w:val="none" w:sz="0" w:space="0" w:color="auto"/>
                <w:left w:val="none" w:sz="0" w:space="0" w:color="auto"/>
                <w:bottom w:val="none" w:sz="0" w:space="0" w:color="auto"/>
                <w:right w:val="none" w:sz="0" w:space="0" w:color="auto"/>
              </w:divBdr>
            </w:div>
          </w:divsChild>
        </w:div>
        <w:div w:id="513307708">
          <w:marLeft w:val="0"/>
          <w:marRight w:val="0"/>
          <w:marTop w:val="0"/>
          <w:marBottom w:val="0"/>
          <w:divBdr>
            <w:top w:val="none" w:sz="0" w:space="0" w:color="auto"/>
            <w:left w:val="none" w:sz="0" w:space="0" w:color="auto"/>
            <w:bottom w:val="none" w:sz="0" w:space="0" w:color="auto"/>
            <w:right w:val="none" w:sz="0" w:space="0" w:color="auto"/>
          </w:divBdr>
          <w:divsChild>
            <w:div w:id="120655467">
              <w:marLeft w:val="0"/>
              <w:marRight w:val="0"/>
              <w:marTop w:val="0"/>
              <w:marBottom w:val="0"/>
              <w:divBdr>
                <w:top w:val="none" w:sz="0" w:space="0" w:color="auto"/>
                <w:left w:val="none" w:sz="0" w:space="0" w:color="auto"/>
                <w:bottom w:val="none" w:sz="0" w:space="0" w:color="auto"/>
                <w:right w:val="none" w:sz="0" w:space="0" w:color="auto"/>
              </w:divBdr>
            </w:div>
            <w:div w:id="753168377">
              <w:marLeft w:val="0"/>
              <w:marRight w:val="0"/>
              <w:marTop w:val="0"/>
              <w:marBottom w:val="0"/>
              <w:divBdr>
                <w:top w:val="none" w:sz="0" w:space="0" w:color="auto"/>
                <w:left w:val="none" w:sz="0" w:space="0" w:color="auto"/>
                <w:bottom w:val="none" w:sz="0" w:space="0" w:color="auto"/>
                <w:right w:val="none" w:sz="0" w:space="0" w:color="auto"/>
              </w:divBdr>
            </w:div>
            <w:div w:id="1067417491">
              <w:marLeft w:val="0"/>
              <w:marRight w:val="0"/>
              <w:marTop w:val="0"/>
              <w:marBottom w:val="0"/>
              <w:divBdr>
                <w:top w:val="none" w:sz="0" w:space="0" w:color="auto"/>
                <w:left w:val="none" w:sz="0" w:space="0" w:color="auto"/>
                <w:bottom w:val="none" w:sz="0" w:space="0" w:color="auto"/>
                <w:right w:val="none" w:sz="0" w:space="0" w:color="auto"/>
              </w:divBdr>
            </w:div>
            <w:div w:id="1258907188">
              <w:marLeft w:val="0"/>
              <w:marRight w:val="0"/>
              <w:marTop w:val="0"/>
              <w:marBottom w:val="0"/>
              <w:divBdr>
                <w:top w:val="none" w:sz="0" w:space="0" w:color="auto"/>
                <w:left w:val="none" w:sz="0" w:space="0" w:color="auto"/>
                <w:bottom w:val="none" w:sz="0" w:space="0" w:color="auto"/>
                <w:right w:val="none" w:sz="0" w:space="0" w:color="auto"/>
              </w:divBdr>
            </w:div>
          </w:divsChild>
        </w:div>
        <w:div w:id="515340463">
          <w:marLeft w:val="0"/>
          <w:marRight w:val="0"/>
          <w:marTop w:val="0"/>
          <w:marBottom w:val="0"/>
          <w:divBdr>
            <w:top w:val="none" w:sz="0" w:space="0" w:color="auto"/>
            <w:left w:val="none" w:sz="0" w:space="0" w:color="auto"/>
            <w:bottom w:val="none" w:sz="0" w:space="0" w:color="auto"/>
            <w:right w:val="none" w:sz="0" w:space="0" w:color="auto"/>
          </w:divBdr>
          <w:divsChild>
            <w:div w:id="2117603079">
              <w:marLeft w:val="0"/>
              <w:marRight w:val="0"/>
              <w:marTop w:val="0"/>
              <w:marBottom w:val="0"/>
              <w:divBdr>
                <w:top w:val="none" w:sz="0" w:space="0" w:color="auto"/>
                <w:left w:val="none" w:sz="0" w:space="0" w:color="auto"/>
                <w:bottom w:val="none" w:sz="0" w:space="0" w:color="auto"/>
                <w:right w:val="none" w:sz="0" w:space="0" w:color="auto"/>
              </w:divBdr>
            </w:div>
          </w:divsChild>
        </w:div>
        <w:div w:id="522979405">
          <w:marLeft w:val="0"/>
          <w:marRight w:val="0"/>
          <w:marTop w:val="0"/>
          <w:marBottom w:val="0"/>
          <w:divBdr>
            <w:top w:val="none" w:sz="0" w:space="0" w:color="auto"/>
            <w:left w:val="none" w:sz="0" w:space="0" w:color="auto"/>
            <w:bottom w:val="none" w:sz="0" w:space="0" w:color="auto"/>
            <w:right w:val="none" w:sz="0" w:space="0" w:color="auto"/>
          </w:divBdr>
          <w:divsChild>
            <w:div w:id="1783257552">
              <w:marLeft w:val="0"/>
              <w:marRight w:val="0"/>
              <w:marTop w:val="0"/>
              <w:marBottom w:val="0"/>
              <w:divBdr>
                <w:top w:val="none" w:sz="0" w:space="0" w:color="auto"/>
                <w:left w:val="none" w:sz="0" w:space="0" w:color="auto"/>
                <w:bottom w:val="none" w:sz="0" w:space="0" w:color="auto"/>
                <w:right w:val="none" w:sz="0" w:space="0" w:color="auto"/>
              </w:divBdr>
            </w:div>
          </w:divsChild>
        </w:div>
        <w:div w:id="526336468">
          <w:marLeft w:val="0"/>
          <w:marRight w:val="0"/>
          <w:marTop w:val="0"/>
          <w:marBottom w:val="0"/>
          <w:divBdr>
            <w:top w:val="none" w:sz="0" w:space="0" w:color="auto"/>
            <w:left w:val="none" w:sz="0" w:space="0" w:color="auto"/>
            <w:bottom w:val="none" w:sz="0" w:space="0" w:color="auto"/>
            <w:right w:val="none" w:sz="0" w:space="0" w:color="auto"/>
          </w:divBdr>
          <w:divsChild>
            <w:div w:id="238712094">
              <w:marLeft w:val="0"/>
              <w:marRight w:val="0"/>
              <w:marTop w:val="0"/>
              <w:marBottom w:val="0"/>
              <w:divBdr>
                <w:top w:val="none" w:sz="0" w:space="0" w:color="auto"/>
                <w:left w:val="none" w:sz="0" w:space="0" w:color="auto"/>
                <w:bottom w:val="none" w:sz="0" w:space="0" w:color="auto"/>
                <w:right w:val="none" w:sz="0" w:space="0" w:color="auto"/>
              </w:divBdr>
            </w:div>
            <w:div w:id="1798065337">
              <w:marLeft w:val="0"/>
              <w:marRight w:val="0"/>
              <w:marTop w:val="0"/>
              <w:marBottom w:val="0"/>
              <w:divBdr>
                <w:top w:val="none" w:sz="0" w:space="0" w:color="auto"/>
                <w:left w:val="none" w:sz="0" w:space="0" w:color="auto"/>
                <w:bottom w:val="none" w:sz="0" w:space="0" w:color="auto"/>
                <w:right w:val="none" w:sz="0" w:space="0" w:color="auto"/>
              </w:divBdr>
            </w:div>
            <w:div w:id="1975522924">
              <w:marLeft w:val="0"/>
              <w:marRight w:val="0"/>
              <w:marTop w:val="0"/>
              <w:marBottom w:val="0"/>
              <w:divBdr>
                <w:top w:val="none" w:sz="0" w:space="0" w:color="auto"/>
                <w:left w:val="none" w:sz="0" w:space="0" w:color="auto"/>
                <w:bottom w:val="none" w:sz="0" w:space="0" w:color="auto"/>
                <w:right w:val="none" w:sz="0" w:space="0" w:color="auto"/>
              </w:divBdr>
            </w:div>
            <w:div w:id="2024621693">
              <w:marLeft w:val="0"/>
              <w:marRight w:val="0"/>
              <w:marTop w:val="0"/>
              <w:marBottom w:val="0"/>
              <w:divBdr>
                <w:top w:val="none" w:sz="0" w:space="0" w:color="auto"/>
                <w:left w:val="none" w:sz="0" w:space="0" w:color="auto"/>
                <w:bottom w:val="none" w:sz="0" w:space="0" w:color="auto"/>
                <w:right w:val="none" w:sz="0" w:space="0" w:color="auto"/>
              </w:divBdr>
            </w:div>
          </w:divsChild>
        </w:div>
        <w:div w:id="557400889">
          <w:marLeft w:val="0"/>
          <w:marRight w:val="0"/>
          <w:marTop w:val="0"/>
          <w:marBottom w:val="0"/>
          <w:divBdr>
            <w:top w:val="none" w:sz="0" w:space="0" w:color="auto"/>
            <w:left w:val="none" w:sz="0" w:space="0" w:color="auto"/>
            <w:bottom w:val="none" w:sz="0" w:space="0" w:color="auto"/>
            <w:right w:val="none" w:sz="0" w:space="0" w:color="auto"/>
          </w:divBdr>
          <w:divsChild>
            <w:div w:id="88087835">
              <w:marLeft w:val="0"/>
              <w:marRight w:val="0"/>
              <w:marTop w:val="0"/>
              <w:marBottom w:val="0"/>
              <w:divBdr>
                <w:top w:val="none" w:sz="0" w:space="0" w:color="auto"/>
                <w:left w:val="none" w:sz="0" w:space="0" w:color="auto"/>
                <w:bottom w:val="none" w:sz="0" w:space="0" w:color="auto"/>
                <w:right w:val="none" w:sz="0" w:space="0" w:color="auto"/>
              </w:divBdr>
            </w:div>
          </w:divsChild>
        </w:div>
        <w:div w:id="575550069">
          <w:marLeft w:val="0"/>
          <w:marRight w:val="0"/>
          <w:marTop w:val="0"/>
          <w:marBottom w:val="0"/>
          <w:divBdr>
            <w:top w:val="none" w:sz="0" w:space="0" w:color="auto"/>
            <w:left w:val="none" w:sz="0" w:space="0" w:color="auto"/>
            <w:bottom w:val="none" w:sz="0" w:space="0" w:color="auto"/>
            <w:right w:val="none" w:sz="0" w:space="0" w:color="auto"/>
          </w:divBdr>
          <w:divsChild>
            <w:div w:id="647706984">
              <w:marLeft w:val="0"/>
              <w:marRight w:val="0"/>
              <w:marTop w:val="0"/>
              <w:marBottom w:val="0"/>
              <w:divBdr>
                <w:top w:val="none" w:sz="0" w:space="0" w:color="auto"/>
                <w:left w:val="none" w:sz="0" w:space="0" w:color="auto"/>
                <w:bottom w:val="none" w:sz="0" w:space="0" w:color="auto"/>
                <w:right w:val="none" w:sz="0" w:space="0" w:color="auto"/>
              </w:divBdr>
            </w:div>
            <w:div w:id="1261330910">
              <w:marLeft w:val="0"/>
              <w:marRight w:val="0"/>
              <w:marTop w:val="0"/>
              <w:marBottom w:val="0"/>
              <w:divBdr>
                <w:top w:val="none" w:sz="0" w:space="0" w:color="auto"/>
                <w:left w:val="none" w:sz="0" w:space="0" w:color="auto"/>
                <w:bottom w:val="none" w:sz="0" w:space="0" w:color="auto"/>
                <w:right w:val="none" w:sz="0" w:space="0" w:color="auto"/>
              </w:divBdr>
            </w:div>
            <w:div w:id="1648900336">
              <w:marLeft w:val="0"/>
              <w:marRight w:val="0"/>
              <w:marTop w:val="0"/>
              <w:marBottom w:val="0"/>
              <w:divBdr>
                <w:top w:val="none" w:sz="0" w:space="0" w:color="auto"/>
                <w:left w:val="none" w:sz="0" w:space="0" w:color="auto"/>
                <w:bottom w:val="none" w:sz="0" w:space="0" w:color="auto"/>
                <w:right w:val="none" w:sz="0" w:space="0" w:color="auto"/>
              </w:divBdr>
            </w:div>
            <w:div w:id="1666667221">
              <w:marLeft w:val="0"/>
              <w:marRight w:val="0"/>
              <w:marTop w:val="0"/>
              <w:marBottom w:val="0"/>
              <w:divBdr>
                <w:top w:val="none" w:sz="0" w:space="0" w:color="auto"/>
                <w:left w:val="none" w:sz="0" w:space="0" w:color="auto"/>
                <w:bottom w:val="none" w:sz="0" w:space="0" w:color="auto"/>
                <w:right w:val="none" w:sz="0" w:space="0" w:color="auto"/>
              </w:divBdr>
            </w:div>
          </w:divsChild>
        </w:div>
        <w:div w:id="582879801">
          <w:marLeft w:val="0"/>
          <w:marRight w:val="0"/>
          <w:marTop w:val="0"/>
          <w:marBottom w:val="0"/>
          <w:divBdr>
            <w:top w:val="none" w:sz="0" w:space="0" w:color="auto"/>
            <w:left w:val="none" w:sz="0" w:space="0" w:color="auto"/>
            <w:bottom w:val="none" w:sz="0" w:space="0" w:color="auto"/>
            <w:right w:val="none" w:sz="0" w:space="0" w:color="auto"/>
          </w:divBdr>
          <w:divsChild>
            <w:div w:id="227618613">
              <w:marLeft w:val="0"/>
              <w:marRight w:val="0"/>
              <w:marTop w:val="0"/>
              <w:marBottom w:val="0"/>
              <w:divBdr>
                <w:top w:val="none" w:sz="0" w:space="0" w:color="auto"/>
                <w:left w:val="none" w:sz="0" w:space="0" w:color="auto"/>
                <w:bottom w:val="none" w:sz="0" w:space="0" w:color="auto"/>
                <w:right w:val="none" w:sz="0" w:space="0" w:color="auto"/>
              </w:divBdr>
            </w:div>
            <w:div w:id="348799872">
              <w:marLeft w:val="0"/>
              <w:marRight w:val="0"/>
              <w:marTop w:val="0"/>
              <w:marBottom w:val="0"/>
              <w:divBdr>
                <w:top w:val="none" w:sz="0" w:space="0" w:color="auto"/>
                <w:left w:val="none" w:sz="0" w:space="0" w:color="auto"/>
                <w:bottom w:val="none" w:sz="0" w:space="0" w:color="auto"/>
                <w:right w:val="none" w:sz="0" w:space="0" w:color="auto"/>
              </w:divBdr>
            </w:div>
            <w:div w:id="452209608">
              <w:marLeft w:val="0"/>
              <w:marRight w:val="0"/>
              <w:marTop w:val="0"/>
              <w:marBottom w:val="0"/>
              <w:divBdr>
                <w:top w:val="none" w:sz="0" w:space="0" w:color="auto"/>
                <w:left w:val="none" w:sz="0" w:space="0" w:color="auto"/>
                <w:bottom w:val="none" w:sz="0" w:space="0" w:color="auto"/>
                <w:right w:val="none" w:sz="0" w:space="0" w:color="auto"/>
              </w:divBdr>
            </w:div>
            <w:div w:id="606931342">
              <w:marLeft w:val="0"/>
              <w:marRight w:val="0"/>
              <w:marTop w:val="0"/>
              <w:marBottom w:val="0"/>
              <w:divBdr>
                <w:top w:val="none" w:sz="0" w:space="0" w:color="auto"/>
                <w:left w:val="none" w:sz="0" w:space="0" w:color="auto"/>
                <w:bottom w:val="none" w:sz="0" w:space="0" w:color="auto"/>
                <w:right w:val="none" w:sz="0" w:space="0" w:color="auto"/>
              </w:divBdr>
            </w:div>
            <w:div w:id="709037040">
              <w:marLeft w:val="0"/>
              <w:marRight w:val="0"/>
              <w:marTop w:val="0"/>
              <w:marBottom w:val="0"/>
              <w:divBdr>
                <w:top w:val="none" w:sz="0" w:space="0" w:color="auto"/>
                <w:left w:val="none" w:sz="0" w:space="0" w:color="auto"/>
                <w:bottom w:val="none" w:sz="0" w:space="0" w:color="auto"/>
                <w:right w:val="none" w:sz="0" w:space="0" w:color="auto"/>
              </w:divBdr>
            </w:div>
            <w:div w:id="1156915720">
              <w:marLeft w:val="0"/>
              <w:marRight w:val="0"/>
              <w:marTop w:val="0"/>
              <w:marBottom w:val="0"/>
              <w:divBdr>
                <w:top w:val="none" w:sz="0" w:space="0" w:color="auto"/>
                <w:left w:val="none" w:sz="0" w:space="0" w:color="auto"/>
                <w:bottom w:val="none" w:sz="0" w:space="0" w:color="auto"/>
                <w:right w:val="none" w:sz="0" w:space="0" w:color="auto"/>
              </w:divBdr>
            </w:div>
            <w:div w:id="1999309503">
              <w:marLeft w:val="0"/>
              <w:marRight w:val="0"/>
              <w:marTop w:val="0"/>
              <w:marBottom w:val="0"/>
              <w:divBdr>
                <w:top w:val="none" w:sz="0" w:space="0" w:color="auto"/>
                <w:left w:val="none" w:sz="0" w:space="0" w:color="auto"/>
                <w:bottom w:val="none" w:sz="0" w:space="0" w:color="auto"/>
                <w:right w:val="none" w:sz="0" w:space="0" w:color="auto"/>
              </w:divBdr>
            </w:div>
          </w:divsChild>
        </w:div>
        <w:div w:id="590235257">
          <w:marLeft w:val="0"/>
          <w:marRight w:val="0"/>
          <w:marTop w:val="0"/>
          <w:marBottom w:val="0"/>
          <w:divBdr>
            <w:top w:val="none" w:sz="0" w:space="0" w:color="auto"/>
            <w:left w:val="none" w:sz="0" w:space="0" w:color="auto"/>
            <w:bottom w:val="none" w:sz="0" w:space="0" w:color="auto"/>
            <w:right w:val="none" w:sz="0" w:space="0" w:color="auto"/>
          </w:divBdr>
          <w:divsChild>
            <w:div w:id="1654261451">
              <w:marLeft w:val="0"/>
              <w:marRight w:val="0"/>
              <w:marTop w:val="0"/>
              <w:marBottom w:val="0"/>
              <w:divBdr>
                <w:top w:val="none" w:sz="0" w:space="0" w:color="auto"/>
                <w:left w:val="none" w:sz="0" w:space="0" w:color="auto"/>
                <w:bottom w:val="none" w:sz="0" w:space="0" w:color="auto"/>
                <w:right w:val="none" w:sz="0" w:space="0" w:color="auto"/>
              </w:divBdr>
            </w:div>
          </w:divsChild>
        </w:div>
        <w:div w:id="604313287">
          <w:marLeft w:val="0"/>
          <w:marRight w:val="0"/>
          <w:marTop w:val="0"/>
          <w:marBottom w:val="0"/>
          <w:divBdr>
            <w:top w:val="none" w:sz="0" w:space="0" w:color="auto"/>
            <w:left w:val="none" w:sz="0" w:space="0" w:color="auto"/>
            <w:bottom w:val="none" w:sz="0" w:space="0" w:color="auto"/>
            <w:right w:val="none" w:sz="0" w:space="0" w:color="auto"/>
          </w:divBdr>
          <w:divsChild>
            <w:div w:id="1173644052">
              <w:marLeft w:val="0"/>
              <w:marRight w:val="0"/>
              <w:marTop w:val="0"/>
              <w:marBottom w:val="0"/>
              <w:divBdr>
                <w:top w:val="none" w:sz="0" w:space="0" w:color="auto"/>
                <w:left w:val="none" w:sz="0" w:space="0" w:color="auto"/>
                <w:bottom w:val="none" w:sz="0" w:space="0" w:color="auto"/>
                <w:right w:val="none" w:sz="0" w:space="0" w:color="auto"/>
              </w:divBdr>
            </w:div>
            <w:div w:id="2026398442">
              <w:marLeft w:val="0"/>
              <w:marRight w:val="0"/>
              <w:marTop w:val="0"/>
              <w:marBottom w:val="0"/>
              <w:divBdr>
                <w:top w:val="none" w:sz="0" w:space="0" w:color="auto"/>
                <w:left w:val="none" w:sz="0" w:space="0" w:color="auto"/>
                <w:bottom w:val="none" w:sz="0" w:space="0" w:color="auto"/>
                <w:right w:val="none" w:sz="0" w:space="0" w:color="auto"/>
              </w:divBdr>
            </w:div>
          </w:divsChild>
        </w:div>
        <w:div w:id="605160258">
          <w:marLeft w:val="0"/>
          <w:marRight w:val="0"/>
          <w:marTop w:val="0"/>
          <w:marBottom w:val="0"/>
          <w:divBdr>
            <w:top w:val="none" w:sz="0" w:space="0" w:color="auto"/>
            <w:left w:val="none" w:sz="0" w:space="0" w:color="auto"/>
            <w:bottom w:val="none" w:sz="0" w:space="0" w:color="auto"/>
            <w:right w:val="none" w:sz="0" w:space="0" w:color="auto"/>
          </w:divBdr>
          <w:divsChild>
            <w:div w:id="1655178561">
              <w:marLeft w:val="0"/>
              <w:marRight w:val="0"/>
              <w:marTop w:val="0"/>
              <w:marBottom w:val="0"/>
              <w:divBdr>
                <w:top w:val="none" w:sz="0" w:space="0" w:color="auto"/>
                <w:left w:val="none" w:sz="0" w:space="0" w:color="auto"/>
                <w:bottom w:val="none" w:sz="0" w:space="0" w:color="auto"/>
                <w:right w:val="none" w:sz="0" w:space="0" w:color="auto"/>
              </w:divBdr>
            </w:div>
          </w:divsChild>
        </w:div>
        <w:div w:id="605305858">
          <w:marLeft w:val="0"/>
          <w:marRight w:val="0"/>
          <w:marTop w:val="0"/>
          <w:marBottom w:val="0"/>
          <w:divBdr>
            <w:top w:val="none" w:sz="0" w:space="0" w:color="auto"/>
            <w:left w:val="none" w:sz="0" w:space="0" w:color="auto"/>
            <w:bottom w:val="none" w:sz="0" w:space="0" w:color="auto"/>
            <w:right w:val="none" w:sz="0" w:space="0" w:color="auto"/>
          </w:divBdr>
          <w:divsChild>
            <w:div w:id="1853642809">
              <w:marLeft w:val="0"/>
              <w:marRight w:val="0"/>
              <w:marTop w:val="0"/>
              <w:marBottom w:val="0"/>
              <w:divBdr>
                <w:top w:val="none" w:sz="0" w:space="0" w:color="auto"/>
                <w:left w:val="none" w:sz="0" w:space="0" w:color="auto"/>
                <w:bottom w:val="none" w:sz="0" w:space="0" w:color="auto"/>
                <w:right w:val="none" w:sz="0" w:space="0" w:color="auto"/>
              </w:divBdr>
            </w:div>
          </w:divsChild>
        </w:div>
        <w:div w:id="609121961">
          <w:marLeft w:val="0"/>
          <w:marRight w:val="0"/>
          <w:marTop w:val="0"/>
          <w:marBottom w:val="0"/>
          <w:divBdr>
            <w:top w:val="none" w:sz="0" w:space="0" w:color="auto"/>
            <w:left w:val="none" w:sz="0" w:space="0" w:color="auto"/>
            <w:bottom w:val="none" w:sz="0" w:space="0" w:color="auto"/>
            <w:right w:val="none" w:sz="0" w:space="0" w:color="auto"/>
          </w:divBdr>
          <w:divsChild>
            <w:div w:id="226690967">
              <w:marLeft w:val="0"/>
              <w:marRight w:val="0"/>
              <w:marTop w:val="0"/>
              <w:marBottom w:val="0"/>
              <w:divBdr>
                <w:top w:val="none" w:sz="0" w:space="0" w:color="auto"/>
                <w:left w:val="none" w:sz="0" w:space="0" w:color="auto"/>
                <w:bottom w:val="none" w:sz="0" w:space="0" w:color="auto"/>
                <w:right w:val="none" w:sz="0" w:space="0" w:color="auto"/>
              </w:divBdr>
            </w:div>
            <w:div w:id="1049066098">
              <w:marLeft w:val="0"/>
              <w:marRight w:val="0"/>
              <w:marTop w:val="0"/>
              <w:marBottom w:val="0"/>
              <w:divBdr>
                <w:top w:val="none" w:sz="0" w:space="0" w:color="auto"/>
                <w:left w:val="none" w:sz="0" w:space="0" w:color="auto"/>
                <w:bottom w:val="none" w:sz="0" w:space="0" w:color="auto"/>
                <w:right w:val="none" w:sz="0" w:space="0" w:color="auto"/>
              </w:divBdr>
            </w:div>
          </w:divsChild>
        </w:div>
        <w:div w:id="617375271">
          <w:marLeft w:val="0"/>
          <w:marRight w:val="0"/>
          <w:marTop w:val="0"/>
          <w:marBottom w:val="0"/>
          <w:divBdr>
            <w:top w:val="none" w:sz="0" w:space="0" w:color="auto"/>
            <w:left w:val="none" w:sz="0" w:space="0" w:color="auto"/>
            <w:bottom w:val="none" w:sz="0" w:space="0" w:color="auto"/>
            <w:right w:val="none" w:sz="0" w:space="0" w:color="auto"/>
          </w:divBdr>
          <w:divsChild>
            <w:div w:id="347563257">
              <w:marLeft w:val="0"/>
              <w:marRight w:val="0"/>
              <w:marTop w:val="0"/>
              <w:marBottom w:val="0"/>
              <w:divBdr>
                <w:top w:val="none" w:sz="0" w:space="0" w:color="auto"/>
                <w:left w:val="none" w:sz="0" w:space="0" w:color="auto"/>
                <w:bottom w:val="none" w:sz="0" w:space="0" w:color="auto"/>
                <w:right w:val="none" w:sz="0" w:space="0" w:color="auto"/>
              </w:divBdr>
            </w:div>
            <w:div w:id="1397631388">
              <w:marLeft w:val="0"/>
              <w:marRight w:val="0"/>
              <w:marTop w:val="0"/>
              <w:marBottom w:val="0"/>
              <w:divBdr>
                <w:top w:val="none" w:sz="0" w:space="0" w:color="auto"/>
                <w:left w:val="none" w:sz="0" w:space="0" w:color="auto"/>
                <w:bottom w:val="none" w:sz="0" w:space="0" w:color="auto"/>
                <w:right w:val="none" w:sz="0" w:space="0" w:color="auto"/>
              </w:divBdr>
            </w:div>
            <w:div w:id="1644652859">
              <w:marLeft w:val="0"/>
              <w:marRight w:val="0"/>
              <w:marTop w:val="0"/>
              <w:marBottom w:val="0"/>
              <w:divBdr>
                <w:top w:val="none" w:sz="0" w:space="0" w:color="auto"/>
                <w:left w:val="none" w:sz="0" w:space="0" w:color="auto"/>
                <w:bottom w:val="none" w:sz="0" w:space="0" w:color="auto"/>
                <w:right w:val="none" w:sz="0" w:space="0" w:color="auto"/>
              </w:divBdr>
            </w:div>
            <w:div w:id="1987856706">
              <w:marLeft w:val="0"/>
              <w:marRight w:val="0"/>
              <w:marTop w:val="0"/>
              <w:marBottom w:val="0"/>
              <w:divBdr>
                <w:top w:val="none" w:sz="0" w:space="0" w:color="auto"/>
                <w:left w:val="none" w:sz="0" w:space="0" w:color="auto"/>
                <w:bottom w:val="none" w:sz="0" w:space="0" w:color="auto"/>
                <w:right w:val="none" w:sz="0" w:space="0" w:color="auto"/>
              </w:divBdr>
            </w:div>
          </w:divsChild>
        </w:div>
        <w:div w:id="617493513">
          <w:marLeft w:val="0"/>
          <w:marRight w:val="0"/>
          <w:marTop w:val="0"/>
          <w:marBottom w:val="0"/>
          <w:divBdr>
            <w:top w:val="none" w:sz="0" w:space="0" w:color="auto"/>
            <w:left w:val="none" w:sz="0" w:space="0" w:color="auto"/>
            <w:bottom w:val="none" w:sz="0" w:space="0" w:color="auto"/>
            <w:right w:val="none" w:sz="0" w:space="0" w:color="auto"/>
          </w:divBdr>
          <w:divsChild>
            <w:div w:id="225075314">
              <w:marLeft w:val="0"/>
              <w:marRight w:val="0"/>
              <w:marTop w:val="0"/>
              <w:marBottom w:val="0"/>
              <w:divBdr>
                <w:top w:val="none" w:sz="0" w:space="0" w:color="auto"/>
                <w:left w:val="none" w:sz="0" w:space="0" w:color="auto"/>
                <w:bottom w:val="none" w:sz="0" w:space="0" w:color="auto"/>
                <w:right w:val="none" w:sz="0" w:space="0" w:color="auto"/>
              </w:divBdr>
            </w:div>
            <w:div w:id="663581889">
              <w:marLeft w:val="0"/>
              <w:marRight w:val="0"/>
              <w:marTop w:val="0"/>
              <w:marBottom w:val="0"/>
              <w:divBdr>
                <w:top w:val="none" w:sz="0" w:space="0" w:color="auto"/>
                <w:left w:val="none" w:sz="0" w:space="0" w:color="auto"/>
                <w:bottom w:val="none" w:sz="0" w:space="0" w:color="auto"/>
                <w:right w:val="none" w:sz="0" w:space="0" w:color="auto"/>
              </w:divBdr>
            </w:div>
            <w:div w:id="803936704">
              <w:marLeft w:val="0"/>
              <w:marRight w:val="0"/>
              <w:marTop w:val="0"/>
              <w:marBottom w:val="0"/>
              <w:divBdr>
                <w:top w:val="none" w:sz="0" w:space="0" w:color="auto"/>
                <w:left w:val="none" w:sz="0" w:space="0" w:color="auto"/>
                <w:bottom w:val="none" w:sz="0" w:space="0" w:color="auto"/>
                <w:right w:val="none" w:sz="0" w:space="0" w:color="auto"/>
              </w:divBdr>
            </w:div>
            <w:div w:id="1302266603">
              <w:marLeft w:val="0"/>
              <w:marRight w:val="0"/>
              <w:marTop w:val="0"/>
              <w:marBottom w:val="0"/>
              <w:divBdr>
                <w:top w:val="none" w:sz="0" w:space="0" w:color="auto"/>
                <w:left w:val="none" w:sz="0" w:space="0" w:color="auto"/>
                <w:bottom w:val="none" w:sz="0" w:space="0" w:color="auto"/>
                <w:right w:val="none" w:sz="0" w:space="0" w:color="auto"/>
              </w:divBdr>
            </w:div>
            <w:div w:id="1476028218">
              <w:marLeft w:val="0"/>
              <w:marRight w:val="0"/>
              <w:marTop w:val="0"/>
              <w:marBottom w:val="0"/>
              <w:divBdr>
                <w:top w:val="none" w:sz="0" w:space="0" w:color="auto"/>
                <w:left w:val="none" w:sz="0" w:space="0" w:color="auto"/>
                <w:bottom w:val="none" w:sz="0" w:space="0" w:color="auto"/>
                <w:right w:val="none" w:sz="0" w:space="0" w:color="auto"/>
              </w:divBdr>
            </w:div>
            <w:div w:id="1735080184">
              <w:marLeft w:val="0"/>
              <w:marRight w:val="0"/>
              <w:marTop w:val="0"/>
              <w:marBottom w:val="0"/>
              <w:divBdr>
                <w:top w:val="none" w:sz="0" w:space="0" w:color="auto"/>
                <w:left w:val="none" w:sz="0" w:space="0" w:color="auto"/>
                <w:bottom w:val="none" w:sz="0" w:space="0" w:color="auto"/>
                <w:right w:val="none" w:sz="0" w:space="0" w:color="auto"/>
              </w:divBdr>
            </w:div>
          </w:divsChild>
        </w:div>
        <w:div w:id="619649516">
          <w:marLeft w:val="0"/>
          <w:marRight w:val="0"/>
          <w:marTop w:val="0"/>
          <w:marBottom w:val="0"/>
          <w:divBdr>
            <w:top w:val="none" w:sz="0" w:space="0" w:color="auto"/>
            <w:left w:val="none" w:sz="0" w:space="0" w:color="auto"/>
            <w:bottom w:val="none" w:sz="0" w:space="0" w:color="auto"/>
            <w:right w:val="none" w:sz="0" w:space="0" w:color="auto"/>
          </w:divBdr>
          <w:divsChild>
            <w:div w:id="1661882648">
              <w:marLeft w:val="0"/>
              <w:marRight w:val="0"/>
              <w:marTop w:val="0"/>
              <w:marBottom w:val="0"/>
              <w:divBdr>
                <w:top w:val="none" w:sz="0" w:space="0" w:color="auto"/>
                <w:left w:val="none" w:sz="0" w:space="0" w:color="auto"/>
                <w:bottom w:val="none" w:sz="0" w:space="0" w:color="auto"/>
                <w:right w:val="none" w:sz="0" w:space="0" w:color="auto"/>
              </w:divBdr>
            </w:div>
          </w:divsChild>
        </w:div>
        <w:div w:id="642127596">
          <w:marLeft w:val="0"/>
          <w:marRight w:val="0"/>
          <w:marTop w:val="0"/>
          <w:marBottom w:val="0"/>
          <w:divBdr>
            <w:top w:val="none" w:sz="0" w:space="0" w:color="auto"/>
            <w:left w:val="none" w:sz="0" w:space="0" w:color="auto"/>
            <w:bottom w:val="none" w:sz="0" w:space="0" w:color="auto"/>
            <w:right w:val="none" w:sz="0" w:space="0" w:color="auto"/>
          </w:divBdr>
          <w:divsChild>
            <w:div w:id="195193000">
              <w:marLeft w:val="0"/>
              <w:marRight w:val="0"/>
              <w:marTop w:val="0"/>
              <w:marBottom w:val="0"/>
              <w:divBdr>
                <w:top w:val="none" w:sz="0" w:space="0" w:color="auto"/>
                <w:left w:val="none" w:sz="0" w:space="0" w:color="auto"/>
                <w:bottom w:val="none" w:sz="0" w:space="0" w:color="auto"/>
                <w:right w:val="none" w:sz="0" w:space="0" w:color="auto"/>
              </w:divBdr>
            </w:div>
            <w:div w:id="454758005">
              <w:marLeft w:val="0"/>
              <w:marRight w:val="0"/>
              <w:marTop w:val="0"/>
              <w:marBottom w:val="0"/>
              <w:divBdr>
                <w:top w:val="none" w:sz="0" w:space="0" w:color="auto"/>
                <w:left w:val="none" w:sz="0" w:space="0" w:color="auto"/>
                <w:bottom w:val="none" w:sz="0" w:space="0" w:color="auto"/>
                <w:right w:val="none" w:sz="0" w:space="0" w:color="auto"/>
              </w:divBdr>
            </w:div>
          </w:divsChild>
        </w:div>
        <w:div w:id="656612319">
          <w:marLeft w:val="0"/>
          <w:marRight w:val="0"/>
          <w:marTop w:val="0"/>
          <w:marBottom w:val="0"/>
          <w:divBdr>
            <w:top w:val="none" w:sz="0" w:space="0" w:color="auto"/>
            <w:left w:val="none" w:sz="0" w:space="0" w:color="auto"/>
            <w:bottom w:val="none" w:sz="0" w:space="0" w:color="auto"/>
            <w:right w:val="none" w:sz="0" w:space="0" w:color="auto"/>
          </w:divBdr>
          <w:divsChild>
            <w:div w:id="643197128">
              <w:marLeft w:val="0"/>
              <w:marRight w:val="0"/>
              <w:marTop w:val="0"/>
              <w:marBottom w:val="0"/>
              <w:divBdr>
                <w:top w:val="none" w:sz="0" w:space="0" w:color="auto"/>
                <w:left w:val="none" w:sz="0" w:space="0" w:color="auto"/>
                <w:bottom w:val="none" w:sz="0" w:space="0" w:color="auto"/>
                <w:right w:val="none" w:sz="0" w:space="0" w:color="auto"/>
              </w:divBdr>
            </w:div>
            <w:div w:id="1112823254">
              <w:marLeft w:val="0"/>
              <w:marRight w:val="0"/>
              <w:marTop w:val="0"/>
              <w:marBottom w:val="0"/>
              <w:divBdr>
                <w:top w:val="none" w:sz="0" w:space="0" w:color="auto"/>
                <w:left w:val="none" w:sz="0" w:space="0" w:color="auto"/>
                <w:bottom w:val="none" w:sz="0" w:space="0" w:color="auto"/>
                <w:right w:val="none" w:sz="0" w:space="0" w:color="auto"/>
              </w:divBdr>
            </w:div>
            <w:div w:id="1180314865">
              <w:marLeft w:val="0"/>
              <w:marRight w:val="0"/>
              <w:marTop w:val="0"/>
              <w:marBottom w:val="0"/>
              <w:divBdr>
                <w:top w:val="none" w:sz="0" w:space="0" w:color="auto"/>
                <w:left w:val="none" w:sz="0" w:space="0" w:color="auto"/>
                <w:bottom w:val="none" w:sz="0" w:space="0" w:color="auto"/>
                <w:right w:val="none" w:sz="0" w:space="0" w:color="auto"/>
              </w:divBdr>
            </w:div>
            <w:div w:id="1484541056">
              <w:marLeft w:val="0"/>
              <w:marRight w:val="0"/>
              <w:marTop w:val="0"/>
              <w:marBottom w:val="0"/>
              <w:divBdr>
                <w:top w:val="none" w:sz="0" w:space="0" w:color="auto"/>
                <w:left w:val="none" w:sz="0" w:space="0" w:color="auto"/>
                <w:bottom w:val="none" w:sz="0" w:space="0" w:color="auto"/>
                <w:right w:val="none" w:sz="0" w:space="0" w:color="auto"/>
              </w:divBdr>
            </w:div>
            <w:div w:id="1653018543">
              <w:marLeft w:val="0"/>
              <w:marRight w:val="0"/>
              <w:marTop w:val="0"/>
              <w:marBottom w:val="0"/>
              <w:divBdr>
                <w:top w:val="none" w:sz="0" w:space="0" w:color="auto"/>
                <w:left w:val="none" w:sz="0" w:space="0" w:color="auto"/>
                <w:bottom w:val="none" w:sz="0" w:space="0" w:color="auto"/>
                <w:right w:val="none" w:sz="0" w:space="0" w:color="auto"/>
              </w:divBdr>
            </w:div>
          </w:divsChild>
        </w:div>
        <w:div w:id="657658408">
          <w:marLeft w:val="0"/>
          <w:marRight w:val="0"/>
          <w:marTop w:val="0"/>
          <w:marBottom w:val="0"/>
          <w:divBdr>
            <w:top w:val="none" w:sz="0" w:space="0" w:color="auto"/>
            <w:left w:val="none" w:sz="0" w:space="0" w:color="auto"/>
            <w:bottom w:val="none" w:sz="0" w:space="0" w:color="auto"/>
            <w:right w:val="none" w:sz="0" w:space="0" w:color="auto"/>
          </w:divBdr>
          <w:divsChild>
            <w:div w:id="554780005">
              <w:marLeft w:val="0"/>
              <w:marRight w:val="0"/>
              <w:marTop w:val="0"/>
              <w:marBottom w:val="0"/>
              <w:divBdr>
                <w:top w:val="none" w:sz="0" w:space="0" w:color="auto"/>
                <w:left w:val="none" w:sz="0" w:space="0" w:color="auto"/>
                <w:bottom w:val="none" w:sz="0" w:space="0" w:color="auto"/>
                <w:right w:val="none" w:sz="0" w:space="0" w:color="auto"/>
              </w:divBdr>
            </w:div>
            <w:div w:id="1029767372">
              <w:marLeft w:val="0"/>
              <w:marRight w:val="0"/>
              <w:marTop w:val="0"/>
              <w:marBottom w:val="0"/>
              <w:divBdr>
                <w:top w:val="none" w:sz="0" w:space="0" w:color="auto"/>
                <w:left w:val="none" w:sz="0" w:space="0" w:color="auto"/>
                <w:bottom w:val="none" w:sz="0" w:space="0" w:color="auto"/>
                <w:right w:val="none" w:sz="0" w:space="0" w:color="auto"/>
              </w:divBdr>
            </w:div>
            <w:div w:id="1068848061">
              <w:marLeft w:val="0"/>
              <w:marRight w:val="0"/>
              <w:marTop w:val="0"/>
              <w:marBottom w:val="0"/>
              <w:divBdr>
                <w:top w:val="none" w:sz="0" w:space="0" w:color="auto"/>
                <w:left w:val="none" w:sz="0" w:space="0" w:color="auto"/>
                <w:bottom w:val="none" w:sz="0" w:space="0" w:color="auto"/>
                <w:right w:val="none" w:sz="0" w:space="0" w:color="auto"/>
              </w:divBdr>
            </w:div>
          </w:divsChild>
        </w:div>
        <w:div w:id="660961850">
          <w:marLeft w:val="0"/>
          <w:marRight w:val="0"/>
          <w:marTop w:val="0"/>
          <w:marBottom w:val="0"/>
          <w:divBdr>
            <w:top w:val="none" w:sz="0" w:space="0" w:color="auto"/>
            <w:left w:val="none" w:sz="0" w:space="0" w:color="auto"/>
            <w:bottom w:val="none" w:sz="0" w:space="0" w:color="auto"/>
            <w:right w:val="none" w:sz="0" w:space="0" w:color="auto"/>
          </w:divBdr>
          <w:divsChild>
            <w:div w:id="58795752">
              <w:marLeft w:val="0"/>
              <w:marRight w:val="0"/>
              <w:marTop w:val="0"/>
              <w:marBottom w:val="0"/>
              <w:divBdr>
                <w:top w:val="none" w:sz="0" w:space="0" w:color="auto"/>
                <w:left w:val="none" w:sz="0" w:space="0" w:color="auto"/>
                <w:bottom w:val="none" w:sz="0" w:space="0" w:color="auto"/>
                <w:right w:val="none" w:sz="0" w:space="0" w:color="auto"/>
              </w:divBdr>
            </w:div>
            <w:div w:id="62917250">
              <w:marLeft w:val="0"/>
              <w:marRight w:val="0"/>
              <w:marTop w:val="0"/>
              <w:marBottom w:val="0"/>
              <w:divBdr>
                <w:top w:val="none" w:sz="0" w:space="0" w:color="auto"/>
                <w:left w:val="none" w:sz="0" w:space="0" w:color="auto"/>
                <w:bottom w:val="none" w:sz="0" w:space="0" w:color="auto"/>
                <w:right w:val="none" w:sz="0" w:space="0" w:color="auto"/>
              </w:divBdr>
            </w:div>
            <w:div w:id="148257838">
              <w:marLeft w:val="0"/>
              <w:marRight w:val="0"/>
              <w:marTop w:val="0"/>
              <w:marBottom w:val="0"/>
              <w:divBdr>
                <w:top w:val="none" w:sz="0" w:space="0" w:color="auto"/>
                <w:left w:val="none" w:sz="0" w:space="0" w:color="auto"/>
                <w:bottom w:val="none" w:sz="0" w:space="0" w:color="auto"/>
                <w:right w:val="none" w:sz="0" w:space="0" w:color="auto"/>
              </w:divBdr>
            </w:div>
            <w:div w:id="235937464">
              <w:marLeft w:val="0"/>
              <w:marRight w:val="0"/>
              <w:marTop w:val="0"/>
              <w:marBottom w:val="0"/>
              <w:divBdr>
                <w:top w:val="none" w:sz="0" w:space="0" w:color="auto"/>
                <w:left w:val="none" w:sz="0" w:space="0" w:color="auto"/>
                <w:bottom w:val="none" w:sz="0" w:space="0" w:color="auto"/>
                <w:right w:val="none" w:sz="0" w:space="0" w:color="auto"/>
              </w:divBdr>
            </w:div>
            <w:div w:id="333265637">
              <w:marLeft w:val="0"/>
              <w:marRight w:val="0"/>
              <w:marTop w:val="0"/>
              <w:marBottom w:val="0"/>
              <w:divBdr>
                <w:top w:val="none" w:sz="0" w:space="0" w:color="auto"/>
                <w:left w:val="none" w:sz="0" w:space="0" w:color="auto"/>
                <w:bottom w:val="none" w:sz="0" w:space="0" w:color="auto"/>
                <w:right w:val="none" w:sz="0" w:space="0" w:color="auto"/>
              </w:divBdr>
            </w:div>
            <w:div w:id="363335796">
              <w:marLeft w:val="0"/>
              <w:marRight w:val="0"/>
              <w:marTop w:val="0"/>
              <w:marBottom w:val="0"/>
              <w:divBdr>
                <w:top w:val="none" w:sz="0" w:space="0" w:color="auto"/>
                <w:left w:val="none" w:sz="0" w:space="0" w:color="auto"/>
                <w:bottom w:val="none" w:sz="0" w:space="0" w:color="auto"/>
                <w:right w:val="none" w:sz="0" w:space="0" w:color="auto"/>
              </w:divBdr>
            </w:div>
            <w:div w:id="552037334">
              <w:marLeft w:val="0"/>
              <w:marRight w:val="0"/>
              <w:marTop w:val="0"/>
              <w:marBottom w:val="0"/>
              <w:divBdr>
                <w:top w:val="none" w:sz="0" w:space="0" w:color="auto"/>
                <w:left w:val="none" w:sz="0" w:space="0" w:color="auto"/>
                <w:bottom w:val="none" w:sz="0" w:space="0" w:color="auto"/>
                <w:right w:val="none" w:sz="0" w:space="0" w:color="auto"/>
              </w:divBdr>
            </w:div>
            <w:div w:id="1246959381">
              <w:marLeft w:val="0"/>
              <w:marRight w:val="0"/>
              <w:marTop w:val="0"/>
              <w:marBottom w:val="0"/>
              <w:divBdr>
                <w:top w:val="none" w:sz="0" w:space="0" w:color="auto"/>
                <w:left w:val="none" w:sz="0" w:space="0" w:color="auto"/>
                <w:bottom w:val="none" w:sz="0" w:space="0" w:color="auto"/>
                <w:right w:val="none" w:sz="0" w:space="0" w:color="auto"/>
              </w:divBdr>
            </w:div>
            <w:div w:id="1278372104">
              <w:marLeft w:val="0"/>
              <w:marRight w:val="0"/>
              <w:marTop w:val="0"/>
              <w:marBottom w:val="0"/>
              <w:divBdr>
                <w:top w:val="none" w:sz="0" w:space="0" w:color="auto"/>
                <w:left w:val="none" w:sz="0" w:space="0" w:color="auto"/>
                <w:bottom w:val="none" w:sz="0" w:space="0" w:color="auto"/>
                <w:right w:val="none" w:sz="0" w:space="0" w:color="auto"/>
              </w:divBdr>
            </w:div>
            <w:div w:id="1389575945">
              <w:marLeft w:val="0"/>
              <w:marRight w:val="0"/>
              <w:marTop w:val="0"/>
              <w:marBottom w:val="0"/>
              <w:divBdr>
                <w:top w:val="none" w:sz="0" w:space="0" w:color="auto"/>
                <w:left w:val="none" w:sz="0" w:space="0" w:color="auto"/>
                <w:bottom w:val="none" w:sz="0" w:space="0" w:color="auto"/>
                <w:right w:val="none" w:sz="0" w:space="0" w:color="auto"/>
              </w:divBdr>
            </w:div>
            <w:div w:id="1541816042">
              <w:marLeft w:val="0"/>
              <w:marRight w:val="0"/>
              <w:marTop w:val="0"/>
              <w:marBottom w:val="0"/>
              <w:divBdr>
                <w:top w:val="none" w:sz="0" w:space="0" w:color="auto"/>
                <w:left w:val="none" w:sz="0" w:space="0" w:color="auto"/>
                <w:bottom w:val="none" w:sz="0" w:space="0" w:color="auto"/>
                <w:right w:val="none" w:sz="0" w:space="0" w:color="auto"/>
              </w:divBdr>
            </w:div>
            <w:div w:id="1951424889">
              <w:marLeft w:val="0"/>
              <w:marRight w:val="0"/>
              <w:marTop w:val="0"/>
              <w:marBottom w:val="0"/>
              <w:divBdr>
                <w:top w:val="none" w:sz="0" w:space="0" w:color="auto"/>
                <w:left w:val="none" w:sz="0" w:space="0" w:color="auto"/>
                <w:bottom w:val="none" w:sz="0" w:space="0" w:color="auto"/>
                <w:right w:val="none" w:sz="0" w:space="0" w:color="auto"/>
              </w:divBdr>
            </w:div>
          </w:divsChild>
        </w:div>
        <w:div w:id="678698660">
          <w:marLeft w:val="0"/>
          <w:marRight w:val="0"/>
          <w:marTop w:val="0"/>
          <w:marBottom w:val="0"/>
          <w:divBdr>
            <w:top w:val="none" w:sz="0" w:space="0" w:color="auto"/>
            <w:left w:val="none" w:sz="0" w:space="0" w:color="auto"/>
            <w:bottom w:val="none" w:sz="0" w:space="0" w:color="auto"/>
            <w:right w:val="none" w:sz="0" w:space="0" w:color="auto"/>
          </w:divBdr>
          <w:divsChild>
            <w:div w:id="1208447431">
              <w:marLeft w:val="0"/>
              <w:marRight w:val="0"/>
              <w:marTop w:val="0"/>
              <w:marBottom w:val="0"/>
              <w:divBdr>
                <w:top w:val="none" w:sz="0" w:space="0" w:color="auto"/>
                <w:left w:val="none" w:sz="0" w:space="0" w:color="auto"/>
                <w:bottom w:val="none" w:sz="0" w:space="0" w:color="auto"/>
                <w:right w:val="none" w:sz="0" w:space="0" w:color="auto"/>
              </w:divBdr>
            </w:div>
            <w:div w:id="2022580561">
              <w:marLeft w:val="0"/>
              <w:marRight w:val="0"/>
              <w:marTop w:val="0"/>
              <w:marBottom w:val="0"/>
              <w:divBdr>
                <w:top w:val="none" w:sz="0" w:space="0" w:color="auto"/>
                <w:left w:val="none" w:sz="0" w:space="0" w:color="auto"/>
                <w:bottom w:val="none" w:sz="0" w:space="0" w:color="auto"/>
                <w:right w:val="none" w:sz="0" w:space="0" w:color="auto"/>
              </w:divBdr>
            </w:div>
          </w:divsChild>
        </w:div>
        <w:div w:id="685523147">
          <w:marLeft w:val="0"/>
          <w:marRight w:val="0"/>
          <w:marTop w:val="0"/>
          <w:marBottom w:val="0"/>
          <w:divBdr>
            <w:top w:val="none" w:sz="0" w:space="0" w:color="auto"/>
            <w:left w:val="none" w:sz="0" w:space="0" w:color="auto"/>
            <w:bottom w:val="none" w:sz="0" w:space="0" w:color="auto"/>
            <w:right w:val="none" w:sz="0" w:space="0" w:color="auto"/>
          </w:divBdr>
          <w:divsChild>
            <w:div w:id="406876710">
              <w:marLeft w:val="0"/>
              <w:marRight w:val="0"/>
              <w:marTop w:val="0"/>
              <w:marBottom w:val="0"/>
              <w:divBdr>
                <w:top w:val="none" w:sz="0" w:space="0" w:color="auto"/>
                <w:left w:val="none" w:sz="0" w:space="0" w:color="auto"/>
                <w:bottom w:val="none" w:sz="0" w:space="0" w:color="auto"/>
                <w:right w:val="none" w:sz="0" w:space="0" w:color="auto"/>
              </w:divBdr>
            </w:div>
            <w:div w:id="947858353">
              <w:marLeft w:val="0"/>
              <w:marRight w:val="0"/>
              <w:marTop w:val="0"/>
              <w:marBottom w:val="0"/>
              <w:divBdr>
                <w:top w:val="none" w:sz="0" w:space="0" w:color="auto"/>
                <w:left w:val="none" w:sz="0" w:space="0" w:color="auto"/>
                <w:bottom w:val="none" w:sz="0" w:space="0" w:color="auto"/>
                <w:right w:val="none" w:sz="0" w:space="0" w:color="auto"/>
              </w:divBdr>
            </w:div>
          </w:divsChild>
        </w:div>
        <w:div w:id="693968677">
          <w:marLeft w:val="0"/>
          <w:marRight w:val="0"/>
          <w:marTop w:val="0"/>
          <w:marBottom w:val="0"/>
          <w:divBdr>
            <w:top w:val="none" w:sz="0" w:space="0" w:color="auto"/>
            <w:left w:val="none" w:sz="0" w:space="0" w:color="auto"/>
            <w:bottom w:val="none" w:sz="0" w:space="0" w:color="auto"/>
            <w:right w:val="none" w:sz="0" w:space="0" w:color="auto"/>
          </w:divBdr>
          <w:divsChild>
            <w:div w:id="1124080593">
              <w:marLeft w:val="0"/>
              <w:marRight w:val="0"/>
              <w:marTop w:val="0"/>
              <w:marBottom w:val="0"/>
              <w:divBdr>
                <w:top w:val="none" w:sz="0" w:space="0" w:color="auto"/>
                <w:left w:val="none" w:sz="0" w:space="0" w:color="auto"/>
                <w:bottom w:val="none" w:sz="0" w:space="0" w:color="auto"/>
                <w:right w:val="none" w:sz="0" w:space="0" w:color="auto"/>
              </w:divBdr>
            </w:div>
          </w:divsChild>
        </w:div>
        <w:div w:id="696854533">
          <w:marLeft w:val="0"/>
          <w:marRight w:val="0"/>
          <w:marTop w:val="0"/>
          <w:marBottom w:val="0"/>
          <w:divBdr>
            <w:top w:val="none" w:sz="0" w:space="0" w:color="auto"/>
            <w:left w:val="none" w:sz="0" w:space="0" w:color="auto"/>
            <w:bottom w:val="none" w:sz="0" w:space="0" w:color="auto"/>
            <w:right w:val="none" w:sz="0" w:space="0" w:color="auto"/>
          </w:divBdr>
          <w:divsChild>
            <w:div w:id="1803693614">
              <w:marLeft w:val="0"/>
              <w:marRight w:val="0"/>
              <w:marTop w:val="0"/>
              <w:marBottom w:val="0"/>
              <w:divBdr>
                <w:top w:val="none" w:sz="0" w:space="0" w:color="auto"/>
                <w:left w:val="none" w:sz="0" w:space="0" w:color="auto"/>
                <w:bottom w:val="none" w:sz="0" w:space="0" w:color="auto"/>
                <w:right w:val="none" w:sz="0" w:space="0" w:color="auto"/>
              </w:divBdr>
            </w:div>
          </w:divsChild>
        </w:div>
        <w:div w:id="728310051">
          <w:marLeft w:val="0"/>
          <w:marRight w:val="0"/>
          <w:marTop w:val="0"/>
          <w:marBottom w:val="0"/>
          <w:divBdr>
            <w:top w:val="none" w:sz="0" w:space="0" w:color="auto"/>
            <w:left w:val="none" w:sz="0" w:space="0" w:color="auto"/>
            <w:bottom w:val="none" w:sz="0" w:space="0" w:color="auto"/>
            <w:right w:val="none" w:sz="0" w:space="0" w:color="auto"/>
          </w:divBdr>
          <w:divsChild>
            <w:div w:id="457335866">
              <w:marLeft w:val="0"/>
              <w:marRight w:val="0"/>
              <w:marTop w:val="0"/>
              <w:marBottom w:val="0"/>
              <w:divBdr>
                <w:top w:val="none" w:sz="0" w:space="0" w:color="auto"/>
                <w:left w:val="none" w:sz="0" w:space="0" w:color="auto"/>
                <w:bottom w:val="none" w:sz="0" w:space="0" w:color="auto"/>
                <w:right w:val="none" w:sz="0" w:space="0" w:color="auto"/>
              </w:divBdr>
            </w:div>
            <w:div w:id="869805160">
              <w:marLeft w:val="0"/>
              <w:marRight w:val="0"/>
              <w:marTop w:val="0"/>
              <w:marBottom w:val="0"/>
              <w:divBdr>
                <w:top w:val="none" w:sz="0" w:space="0" w:color="auto"/>
                <w:left w:val="none" w:sz="0" w:space="0" w:color="auto"/>
                <w:bottom w:val="none" w:sz="0" w:space="0" w:color="auto"/>
                <w:right w:val="none" w:sz="0" w:space="0" w:color="auto"/>
              </w:divBdr>
            </w:div>
          </w:divsChild>
        </w:div>
        <w:div w:id="728503696">
          <w:marLeft w:val="0"/>
          <w:marRight w:val="0"/>
          <w:marTop w:val="0"/>
          <w:marBottom w:val="0"/>
          <w:divBdr>
            <w:top w:val="none" w:sz="0" w:space="0" w:color="auto"/>
            <w:left w:val="none" w:sz="0" w:space="0" w:color="auto"/>
            <w:bottom w:val="none" w:sz="0" w:space="0" w:color="auto"/>
            <w:right w:val="none" w:sz="0" w:space="0" w:color="auto"/>
          </w:divBdr>
          <w:divsChild>
            <w:div w:id="124466764">
              <w:marLeft w:val="0"/>
              <w:marRight w:val="0"/>
              <w:marTop w:val="0"/>
              <w:marBottom w:val="0"/>
              <w:divBdr>
                <w:top w:val="none" w:sz="0" w:space="0" w:color="auto"/>
                <w:left w:val="none" w:sz="0" w:space="0" w:color="auto"/>
                <w:bottom w:val="none" w:sz="0" w:space="0" w:color="auto"/>
                <w:right w:val="none" w:sz="0" w:space="0" w:color="auto"/>
              </w:divBdr>
            </w:div>
            <w:div w:id="331838543">
              <w:marLeft w:val="0"/>
              <w:marRight w:val="0"/>
              <w:marTop w:val="0"/>
              <w:marBottom w:val="0"/>
              <w:divBdr>
                <w:top w:val="none" w:sz="0" w:space="0" w:color="auto"/>
                <w:left w:val="none" w:sz="0" w:space="0" w:color="auto"/>
                <w:bottom w:val="none" w:sz="0" w:space="0" w:color="auto"/>
                <w:right w:val="none" w:sz="0" w:space="0" w:color="auto"/>
              </w:divBdr>
            </w:div>
            <w:div w:id="502012851">
              <w:marLeft w:val="0"/>
              <w:marRight w:val="0"/>
              <w:marTop w:val="0"/>
              <w:marBottom w:val="0"/>
              <w:divBdr>
                <w:top w:val="none" w:sz="0" w:space="0" w:color="auto"/>
                <w:left w:val="none" w:sz="0" w:space="0" w:color="auto"/>
                <w:bottom w:val="none" w:sz="0" w:space="0" w:color="auto"/>
                <w:right w:val="none" w:sz="0" w:space="0" w:color="auto"/>
              </w:divBdr>
            </w:div>
          </w:divsChild>
        </w:div>
        <w:div w:id="735931742">
          <w:marLeft w:val="0"/>
          <w:marRight w:val="0"/>
          <w:marTop w:val="0"/>
          <w:marBottom w:val="0"/>
          <w:divBdr>
            <w:top w:val="none" w:sz="0" w:space="0" w:color="auto"/>
            <w:left w:val="none" w:sz="0" w:space="0" w:color="auto"/>
            <w:bottom w:val="none" w:sz="0" w:space="0" w:color="auto"/>
            <w:right w:val="none" w:sz="0" w:space="0" w:color="auto"/>
          </w:divBdr>
          <w:divsChild>
            <w:div w:id="422142871">
              <w:marLeft w:val="0"/>
              <w:marRight w:val="0"/>
              <w:marTop w:val="0"/>
              <w:marBottom w:val="0"/>
              <w:divBdr>
                <w:top w:val="none" w:sz="0" w:space="0" w:color="auto"/>
                <w:left w:val="none" w:sz="0" w:space="0" w:color="auto"/>
                <w:bottom w:val="none" w:sz="0" w:space="0" w:color="auto"/>
                <w:right w:val="none" w:sz="0" w:space="0" w:color="auto"/>
              </w:divBdr>
            </w:div>
          </w:divsChild>
        </w:div>
        <w:div w:id="756169254">
          <w:marLeft w:val="0"/>
          <w:marRight w:val="0"/>
          <w:marTop w:val="0"/>
          <w:marBottom w:val="0"/>
          <w:divBdr>
            <w:top w:val="none" w:sz="0" w:space="0" w:color="auto"/>
            <w:left w:val="none" w:sz="0" w:space="0" w:color="auto"/>
            <w:bottom w:val="none" w:sz="0" w:space="0" w:color="auto"/>
            <w:right w:val="none" w:sz="0" w:space="0" w:color="auto"/>
          </w:divBdr>
          <w:divsChild>
            <w:div w:id="363478683">
              <w:marLeft w:val="0"/>
              <w:marRight w:val="0"/>
              <w:marTop w:val="0"/>
              <w:marBottom w:val="0"/>
              <w:divBdr>
                <w:top w:val="none" w:sz="0" w:space="0" w:color="auto"/>
                <w:left w:val="none" w:sz="0" w:space="0" w:color="auto"/>
                <w:bottom w:val="none" w:sz="0" w:space="0" w:color="auto"/>
                <w:right w:val="none" w:sz="0" w:space="0" w:color="auto"/>
              </w:divBdr>
            </w:div>
            <w:div w:id="961690562">
              <w:marLeft w:val="0"/>
              <w:marRight w:val="0"/>
              <w:marTop w:val="0"/>
              <w:marBottom w:val="0"/>
              <w:divBdr>
                <w:top w:val="none" w:sz="0" w:space="0" w:color="auto"/>
                <w:left w:val="none" w:sz="0" w:space="0" w:color="auto"/>
                <w:bottom w:val="none" w:sz="0" w:space="0" w:color="auto"/>
                <w:right w:val="none" w:sz="0" w:space="0" w:color="auto"/>
              </w:divBdr>
            </w:div>
            <w:div w:id="1558977896">
              <w:marLeft w:val="0"/>
              <w:marRight w:val="0"/>
              <w:marTop w:val="0"/>
              <w:marBottom w:val="0"/>
              <w:divBdr>
                <w:top w:val="none" w:sz="0" w:space="0" w:color="auto"/>
                <w:left w:val="none" w:sz="0" w:space="0" w:color="auto"/>
                <w:bottom w:val="none" w:sz="0" w:space="0" w:color="auto"/>
                <w:right w:val="none" w:sz="0" w:space="0" w:color="auto"/>
              </w:divBdr>
            </w:div>
          </w:divsChild>
        </w:div>
        <w:div w:id="786048675">
          <w:marLeft w:val="0"/>
          <w:marRight w:val="0"/>
          <w:marTop w:val="0"/>
          <w:marBottom w:val="0"/>
          <w:divBdr>
            <w:top w:val="none" w:sz="0" w:space="0" w:color="auto"/>
            <w:left w:val="none" w:sz="0" w:space="0" w:color="auto"/>
            <w:bottom w:val="none" w:sz="0" w:space="0" w:color="auto"/>
            <w:right w:val="none" w:sz="0" w:space="0" w:color="auto"/>
          </w:divBdr>
          <w:divsChild>
            <w:div w:id="403454871">
              <w:marLeft w:val="0"/>
              <w:marRight w:val="0"/>
              <w:marTop w:val="0"/>
              <w:marBottom w:val="0"/>
              <w:divBdr>
                <w:top w:val="none" w:sz="0" w:space="0" w:color="auto"/>
                <w:left w:val="none" w:sz="0" w:space="0" w:color="auto"/>
                <w:bottom w:val="none" w:sz="0" w:space="0" w:color="auto"/>
                <w:right w:val="none" w:sz="0" w:space="0" w:color="auto"/>
              </w:divBdr>
            </w:div>
          </w:divsChild>
        </w:div>
        <w:div w:id="792990166">
          <w:marLeft w:val="0"/>
          <w:marRight w:val="0"/>
          <w:marTop w:val="0"/>
          <w:marBottom w:val="0"/>
          <w:divBdr>
            <w:top w:val="none" w:sz="0" w:space="0" w:color="auto"/>
            <w:left w:val="none" w:sz="0" w:space="0" w:color="auto"/>
            <w:bottom w:val="none" w:sz="0" w:space="0" w:color="auto"/>
            <w:right w:val="none" w:sz="0" w:space="0" w:color="auto"/>
          </w:divBdr>
          <w:divsChild>
            <w:div w:id="580875862">
              <w:marLeft w:val="0"/>
              <w:marRight w:val="0"/>
              <w:marTop w:val="0"/>
              <w:marBottom w:val="0"/>
              <w:divBdr>
                <w:top w:val="none" w:sz="0" w:space="0" w:color="auto"/>
                <w:left w:val="none" w:sz="0" w:space="0" w:color="auto"/>
                <w:bottom w:val="none" w:sz="0" w:space="0" w:color="auto"/>
                <w:right w:val="none" w:sz="0" w:space="0" w:color="auto"/>
              </w:divBdr>
            </w:div>
            <w:div w:id="1089086244">
              <w:marLeft w:val="0"/>
              <w:marRight w:val="0"/>
              <w:marTop w:val="0"/>
              <w:marBottom w:val="0"/>
              <w:divBdr>
                <w:top w:val="none" w:sz="0" w:space="0" w:color="auto"/>
                <w:left w:val="none" w:sz="0" w:space="0" w:color="auto"/>
                <w:bottom w:val="none" w:sz="0" w:space="0" w:color="auto"/>
                <w:right w:val="none" w:sz="0" w:space="0" w:color="auto"/>
              </w:divBdr>
            </w:div>
            <w:div w:id="1809123457">
              <w:marLeft w:val="0"/>
              <w:marRight w:val="0"/>
              <w:marTop w:val="0"/>
              <w:marBottom w:val="0"/>
              <w:divBdr>
                <w:top w:val="none" w:sz="0" w:space="0" w:color="auto"/>
                <w:left w:val="none" w:sz="0" w:space="0" w:color="auto"/>
                <w:bottom w:val="none" w:sz="0" w:space="0" w:color="auto"/>
                <w:right w:val="none" w:sz="0" w:space="0" w:color="auto"/>
              </w:divBdr>
            </w:div>
          </w:divsChild>
        </w:div>
        <w:div w:id="809249442">
          <w:marLeft w:val="0"/>
          <w:marRight w:val="0"/>
          <w:marTop w:val="0"/>
          <w:marBottom w:val="0"/>
          <w:divBdr>
            <w:top w:val="none" w:sz="0" w:space="0" w:color="auto"/>
            <w:left w:val="none" w:sz="0" w:space="0" w:color="auto"/>
            <w:bottom w:val="none" w:sz="0" w:space="0" w:color="auto"/>
            <w:right w:val="none" w:sz="0" w:space="0" w:color="auto"/>
          </w:divBdr>
          <w:divsChild>
            <w:div w:id="493762345">
              <w:marLeft w:val="0"/>
              <w:marRight w:val="0"/>
              <w:marTop w:val="0"/>
              <w:marBottom w:val="0"/>
              <w:divBdr>
                <w:top w:val="none" w:sz="0" w:space="0" w:color="auto"/>
                <w:left w:val="none" w:sz="0" w:space="0" w:color="auto"/>
                <w:bottom w:val="none" w:sz="0" w:space="0" w:color="auto"/>
                <w:right w:val="none" w:sz="0" w:space="0" w:color="auto"/>
              </w:divBdr>
            </w:div>
            <w:div w:id="661472902">
              <w:marLeft w:val="0"/>
              <w:marRight w:val="0"/>
              <w:marTop w:val="0"/>
              <w:marBottom w:val="0"/>
              <w:divBdr>
                <w:top w:val="none" w:sz="0" w:space="0" w:color="auto"/>
                <w:left w:val="none" w:sz="0" w:space="0" w:color="auto"/>
                <w:bottom w:val="none" w:sz="0" w:space="0" w:color="auto"/>
                <w:right w:val="none" w:sz="0" w:space="0" w:color="auto"/>
              </w:divBdr>
            </w:div>
          </w:divsChild>
        </w:div>
        <w:div w:id="810093716">
          <w:marLeft w:val="0"/>
          <w:marRight w:val="0"/>
          <w:marTop w:val="0"/>
          <w:marBottom w:val="0"/>
          <w:divBdr>
            <w:top w:val="none" w:sz="0" w:space="0" w:color="auto"/>
            <w:left w:val="none" w:sz="0" w:space="0" w:color="auto"/>
            <w:bottom w:val="none" w:sz="0" w:space="0" w:color="auto"/>
            <w:right w:val="none" w:sz="0" w:space="0" w:color="auto"/>
          </w:divBdr>
          <w:divsChild>
            <w:div w:id="1611205117">
              <w:marLeft w:val="0"/>
              <w:marRight w:val="0"/>
              <w:marTop w:val="0"/>
              <w:marBottom w:val="0"/>
              <w:divBdr>
                <w:top w:val="none" w:sz="0" w:space="0" w:color="auto"/>
                <w:left w:val="none" w:sz="0" w:space="0" w:color="auto"/>
                <w:bottom w:val="none" w:sz="0" w:space="0" w:color="auto"/>
                <w:right w:val="none" w:sz="0" w:space="0" w:color="auto"/>
              </w:divBdr>
            </w:div>
          </w:divsChild>
        </w:div>
        <w:div w:id="810176779">
          <w:marLeft w:val="0"/>
          <w:marRight w:val="0"/>
          <w:marTop w:val="0"/>
          <w:marBottom w:val="0"/>
          <w:divBdr>
            <w:top w:val="none" w:sz="0" w:space="0" w:color="auto"/>
            <w:left w:val="none" w:sz="0" w:space="0" w:color="auto"/>
            <w:bottom w:val="none" w:sz="0" w:space="0" w:color="auto"/>
            <w:right w:val="none" w:sz="0" w:space="0" w:color="auto"/>
          </w:divBdr>
          <w:divsChild>
            <w:div w:id="1078408931">
              <w:marLeft w:val="0"/>
              <w:marRight w:val="0"/>
              <w:marTop w:val="0"/>
              <w:marBottom w:val="0"/>
              <w:divBdr>
                <w:top w:val="none" w:sz="0" w:space="0" w:color="auto"/>
                <w:left w:val="none" w:sz="0" w:space="0" w:color="auto"/>
                <w:bottom w:val="none" w:sz="0" w:space="0" w:color="auto"/>
                <w:right w:val="none" w:sz="0" w:space="0" w:color="auto"/>
              </w:divBdr>
            </w:div>
          </w:divsChild>
        </w:div>
        <w:div w:id="820511580">
          <w:marLeft w:val="0"/>
          <w:marRight w:val="0"/>
          <w:marTop w:val="0"/>
          <w:marBottom w:val="0"/>
          <w:divBdr>
            <w:top w:val="none" w:sz="0" w:space="0" w:color="auto"/>
            <w:left w:val="none" w:sz="0" w:space="0" w:color="auto"/>
            <w:bottom w:val="none" w:sz="0" w:space="0" w:color="auto"/>
            <w:right w:val="none" w:sz="0" w:space="0" w:color="auto"/>
          </w:divBdr>
          <w:divsChild>
            <w:div w:id="1535968004">
              <w:marLeft w:val="0"/>
              <w:marRight w:val="0"/>
              <w:marTop w:val="0"/>
              <w:marBottom w:val="0"/>
              <w:divBdr>
                <w:top w:val="none" w:sz="0" w:space="0" w:color="auto"/>
                <w:left w:val="none" w:sz="0" w:space="0" w:color="auto"/>
                <w:bottom w:val="none" w:sz="0" w:space="0" w:color="auto"/>
                <w:right w:val="none" w:sz="0" w:space="0" w:color="auto"/>
              </w:divBdr>
            </w:div>
          </w:divsChild>
        </w:div>
        <w:div w:id="821972429">
          <w:marLeft w:val="0"/>
          <w:marRight w:val="0"/>
          <w:marTop w:val="0"/>
          <w:marBottom w:val="0"/>
          <w:divBdr>
            <w:top w:val="none" w:sz="0" w:space="0" w:color="auto"/>
            <w:left w:val="none" w:sz="0" w:space="0" w:color="auto"/>
            <w:bottom w:val="none" w:sz="0" w:space="0" w:color="auto"/>
            <w:right w:val="none" w:sz="0" w:space="0" w:color="auto"/>
          </w:divBdr>
          <w:divsChild>
            <w:div w:id="88626740">
              <w:marLeft w:val="0"/>
              <w:marRight w:val="0"/>
              <w:marTop w:val="0"/>
              <w:marBottom w:val="0"/>
              <w:divBdr>
                <w:top w:val="none" w:sz="0" w:space="0" w:color="auto"/>
                <w:left w:val="none" w:sz="0" w:space="0" w:color="auto"/>
                <w:bottom w:val="none" w:sz="0" w:space="0" w:color="auto"/>
                <w:right w:val="none" w:sz="0" w:space="0" w:color="auto"/>
              </w:divBdr>
            </w:div>
            <w:div w:id="847137658">
              <w:marLeft w:val="0"/>
              <w:marRight w:val="0"/>
              <w:marTop w:val="0"/>
              <w:marBottom w:val="0"/>
              <w:divBdr>
                <w:top w:val="none" w:sz="0" w:space="0" w:color="auto"/>
                <w:left w:val="none" w:sz="0" w:space="0" w:color="auto"/>
                <w:bottom w:val="none" w:sz="0" w:space="0" w:color="auto"/>
                <w:right w:val="none" w:sz="0" w:space="0" w:color="auto"/>
              </w:divBdr>
            </w:div>
          </w:divsChild>
        </w:div>
        <w:div w:id="834564268">
          <w:marLeft w:val="0"/>
          <w:marRight w:val="0"/>
          <w:marTop w:val="0"/>
          <w:marBottom w:val="0"/>
          <w:divBdr>
            <w:top w:val="none" w:sz="0" w:space="0" w:color="auto"/>
            <w:left w:val="none" w:sz="0" w:space="0" w:color="auto"/>
            <w:bottom w:val="none" w:sz="0" w:space="0" w:color="auto"/>
            <w:right w:val="none" w:sz="0" w:space="0" w:color="auto"/>
          </w:divBdr>
          <w:divsChild>
            <w:div w:id="1375885018">
              <w:marLeft w:val="0"/>
              <w:marRight w:val="0"/>
              <w:marTop w:val="0"/>
              <w:marBottom w:val="0"/>
              <w:divBdr>
                <w:top w:val="none" w:sz="0" w:space="0" w:color="auto"/>
                <w:left w:val="none" w:sz="0" w:space="0" w:color="auto"/>
                <w:bottom w:val="none" w:sz="0" w:space="0" w:color="auto"/>
                <w:right w:val="none" w:sz="0" w:space="0" w:color="auto"/>
              </w:divBdr>
            </w:div>
            <w:div w:id="1989482016">
              <w:marLeft w:val="0"/>
              <w:marRight w:val="0"/>
              <w:marTop w:val="0"/>
              <w:marBottom w:val="0"/>
              <w:divBdr>
                <w:top w:val="none" w:sz="0" w:space="0" w:color="auto"/>
                <w:left w:val="none" w:sz="0" w:space="0" w:color="auto"/>
                <w:bottom w:val="none" w:sz="0" w:space="0" w:color="auto"/>
                <w:right w:val="none" w:sz="0" w:space="0" w:color="auto"/>
              </w:divBdr>
            </w:div>
            <w:div w:id="2042630353">
              <w:marLeft w:val="0"/>
              <w:marRight w:val="0"/>
              <w:marTop w:val="0"/>
              <w:marBottom w:val="0"/>
              <w:divBdr>
                <w:top w:val="none" w:sz="0" w:space="0" w:color="auto"/>
                <w:left w:val="none" w:sz="0" w:space="0" w:color="auto"/>
                <w:bottom w:val="none" w:sz="0" w:space="0" w:color="auto"/>
                <w:right w:val="none" w:sz="0" w:space="0" w:color="auto"/>
              </w:divBdr>
            </w:div>
          </w:divsChild>
        </w:div>
        <w:div w:id="857237393">
          <w:marLeft w:val="0"/>
          <w:marRight w:val="0"/>
          <w:marTop w:val="0"/>
          <w:marBottom w:val="0"/>
          <w:divBdr>
            <w:top w:val="none" w:sz="0" w:space="0" w:color="auto"/>
            <w:left w:val="none" w:sz="0" w:space="0" w:color="auto"/>
            <w:bottom w:val="none" w:sz="0" w:space="0" w:color="auto"/>
            <w:right w:val="none" w:sz="0" w:space="0" w:color="auto"/>
          </w:divBdr>
          <w:divsChild>
            <w:div w:id="152524727">
              <w:marLeft w:val="0"/>
              <w:marRight w:val="0"/>
              <w:marTop w:val="0"/>
              <w:marBottom w:val="0"/>
              <w:divBdr>
                <w:top w:val="none" w:sz="0" w:space="0" w:color="auto"/>
                <w:left w:val="none" w:sz="0" w:space="0" w:color="auto"/>
                <w:bottom w:val="none" w:sz="0" w:space="0" w:color="auto"/>
                <w:right w:val="none" w:sz="0" w:space="0" w:color="auto"/>
              </w:divBdr>
            </w:div>
            <w:div w:id="548034203">
              <w:marLeft w:val="0"/>
              <w:marRight w:val="0"/>
              <w:marTop w:val="0"/>
              <w:marBottom w:val="0"/>
              <w:divBdr>
                <w:top w:val="none" w:sz="0" w:space="0" w:color="auto"/>
                <w:left w:val="none" w:sz="0" w:space="0" w:color="auto"/>
                <w:bottom w:val="none" w:sz="0" w:space="0" w:color="auto"/>
                <w:right w:val="none" w:sz="0" w:space="0" w:color="auto"/>
              </w:divBdr>
            </w:div>
            <w:div w:id="659424624">
              <w:marLeft w:val="0"/>
              <w:marRight w:val="0"/>
              <w:marTop w:val="0"/>
              <w:marBottom w:val="0"/>
              <w:divBdr>
                <w:top w:val="none" w:sz="0" w:space="0" w:color="auto"/>
                <w:left w:val="none" w:sz="0" w:space="0" w:color="auto"/>
                <w:bottom w:val="none" w:sz="0" w:space="0" w:color="auto"/>
                <w:right w:val="none" w:sz="0" w:space="0" w:color="auto"/>
              </w:divBdr>
            </w:div>
            <w:div w:id="911163024">
              <w:marLeft w:val="0"/>
              <w:marRight w:val="0"/>
              <w:marTop w:val="0"/>
              <w:marBottom w:val="0"/>
              <w:divBdr>
                <w:top w:val="none" w:sz="0" w:space="0" w:color="auto"/>
                <w:left w:val="none" w:sz="0" w:space="0" w:color="auto"/>
                <w:bottom w:val="none" w:sz="0" w:space="0" w:color="auto"/>
                <w:right w:val="none" w:sz="0" w:space="0" w:color="auto"/>
              </w:divBdr>
            </w:div>
            <w:div w:id="922569895">
              <w:marLeft w:val="0"/>
              <w:marRight w:val="0"/>
              <w:marTop w:val="0"/>
              <w:marBottom w:val="0"/>
              <w:divBdr>
                <w:top w:val="none" w:sz="0" w:space="0" w:color="auto"/>
                <w:left w:val="none" w:sz="0" w:space="0" w:color="auto"/>
                <w:bottom w:val="none" w:sz="0" w:space="0" w:color="auto"/>
                <w:right w:val="none" w:sz="0" w:space="0" w:color="auto"/>
              </w:divBdr>
            </w:div>
          </w:divsChild>
        </w:div>
        <w:div w:id="863249881">
          <w:marLeft w:val="0"/>
          <w:marRight w:val="0"/>
          <w:marTop w:val="0"/>
          <w:marBottom w:val="0"/>
          <w:divBdr>
            <w:top w:val="none" w:sz="0" w:space="0" w:color="auto"/>
            <w:left w:val="none" w:sz="0" w:space="0" w:color="auto"/>
            <w:bottom w:val="none" w:sz="0" w:space="0" w:color="auto"/>
            <w:right w:val="none" w:sz="0" w:space="0" w:color="auto"/>
          </w:divBdr>
          <w:divsChild>
            <w:div w:id="2023314519">
              <w:marLeft w:val="0"/>
              <w:marRight w:val="0"/>
              <w:marTop w:val="0"/>
              <w:marBottom w:val="0"/>
              <w:divBdr>
                <w:top w:val="none" w:sz="0" w:space="0" w:color="auto"/>
                <w:left w:val="none" w:sz="0" w:space="0" w:color="auto"/>
                <w:bottom w:val="none" w:sz="0" w:space="0" w:color="auto"/>
                <w:right w:val="none" w:sz="0" w:space="0" w:color="auto"/>
              </w:divBdr>
            </w:div>
            <w:div w:id="2145611673">
              <w:marLeft w:val="0"/>
              <w:marRight w:val="0"/>
              <w:marTop w:val="0"/>
              <w:marBottom w:val="0"/>
              <w:divBdr>
                <w:top w:val="none" w:sz="0" w:space="0" w:color="auto"/>
                <w:left w:val="none" w:sz="0" w:space="0" w:color="auto"/>
                <w:bottom w:val="none" w:sz="0" w:space="0" w:color="auto"/>
                <w:right w:val="none" w:sz="0" w:space="0" w:color="auto"/>
              </w:divBdr>
            </w:div>
          </w:divsChild>
        </w:div>
        <w:div w:id="885410480">
          <w:marLeft w:val="0"/>
          <w:marRight w:val="0"/>
          <w:marTop w:val="0"/>
          <w:marBottom w:val="0"/>
          <w:divBdr>
            <w:top w:val="none" w:sz="0" w:space="0" w:color="auto"/>
            <w:left w:val="none" w:sz="0" w:space="0" w:color="auto"/>
            <w:bottom w:val="none" w:sz="0" w:space="0" w:color="auto"/>
            <w:right w:val="none" w:sz="0" w:space="0" w:color="auto"/>
          </w:divBdr>
          <w:divsChild>
            <w:div w:id="2082605408">
              <w:marLeft w:val="0"/>
              <w:marRight w:val="0"/>
              <w:marTop w:val="0"/>
              <w:marBottom w:val="0"/>
              <w:divBdr>
                <w:top w:val="none" w:sz="0" w:space="0" w:color="auto"/>
                <w:left w:val="none" w:sz="0" w:space="0" w:color="auto"/>
                <w:bottom w:val="none" w:sz="0" w:space="0" w:color="auto"/>
                <w:right w:val="none" w:sz="0" w:space="0" w:color="auto"/>
              </w:divBdr>
            </w:div>
          </w:divsChild>
        </w:div>
        <w:div w:id="885800135">
          <w:marLeft w:val="0"/>
          <w:marRight w:val="0"/>
          <w:marTop w:val="0"/>
          <w:marBottom w:val="0"/>
          <w:divBdr>
            <w:top w:val="none" w:sz="0" w:space="0" w:color="auto"/>
            <w:left w:val="none" w:sz="0" w:space="0" w:color="auto"/>
            <w:bottom w:val="none" w:sz="0" w:space="0" w:color="auto"/>
            <w:right w:val="none" w:sz="0" w:space="0" w:color="auto"/>
          </w:divBdr>
          <w:divsChild>
            <w:div w:id="316762848">
              <w:marLeft w:val="0"/>
              <w:marRight w:val="0"/>
              <w:marTop w:val="0"/>
              <w:marBottom w:val="0"/>
              <w:divBdr>
                <w:top w:val="none" w:sz="0" w:space="0" w:color="auto"/>
                <w:left w:val="none" w:sz="0" w:space="0" w:color="auto"/>
                <w:bottom w:val="none" w:sz="0" w:space="0" w:color="auto"/>
                <w:right w:val="none" w:sz="0" w:space="0" w:color="auto"/>
              </w:divBdr>
            </w:div>
          </w:divsChild>
        </w:div>
        <w:div w:id="889613989">
          <w:marLeft w:val="0"/>
          <w:marRight w:val="0"/>
          <w:marTop w:val="0"/>
          <w:marBottom w:val="0"/>
          <w:divBdr>
            <w:top w:val="none" w:sz="0" w:space="0" w:color="auto"/>
            <w:left w:val="none" w:sz="0" w:space="0" w:color="auto"/>
            <w:bottom w:val="none" w:sz="0" w:space="0" w:color="auto"/>
            <w:right w:val="none" w:sz="0" w:space="0" w:color="auto"/>
          </w:divBdr>
          <w:divsChild>
            <w:div w:id="1625187380">
              <w:marLeft w:val="0"/>
              <w:marRight w:val="0"/>
              <w:marTop w:val="0"/>
              <w:marBottom w:val="0"/>
              <w:divBdr>
                <w:top w:val="none" w:sz="0" w:space="0" w:color="auto"/>
                <w:left w:val="none" w:sz="0" w:space="0" w:color="auto"/>
                <w:bottom w:val="none" w:sz="0" w:space="0" w:color="auto"/>
                <w:right w:val="none" w:sz="0" w:space="0" w:color="auto"/>
              </w:divBdr>
            </w:div>
          </w:divsChild>
        </w:div>
        <w:div w:id="893545661">
          <w:marLeft w:val="0"/>
          <w:marRight w:val="0"/>
          <w:marTop w:val="0"/>
          <w:marBottom w:val="0"/>
          <w:divBdr>
            <w:top w:val="none" w:sz="0" w:space="0" w:color="auto"/>
            <w:left w:val="none" w:sz="0" w:space="0" w:color="auto"/>
            <w:bottom w:val="none" w:sz="0" w:space="0" w:color="auto"/>
            <w:right w:val="none" w:sz="0" w:space="0" w:color="auto"/>
          </w:divBdr>
          <w:divsChild>
            <w:div w:id="1205411603">
              <w:marLeft w:val="0"/>
              <w:marRight w:val="0"/>
              <w:marTop w:val="0"/>
              <w:marBottom w:val="0"/>
              <w:divBdr>
                <w:top w:val="none" w:sz="0" w:space="0" w:color="auto"/>
                <w:left w:val="none" w:sz="0" w:space="0" w:color="auto"/>
                <w:bottom w:val="none" w:sz="0" w:space="0" w:color="auto"/>
                <w:right w:val="none" w:sz="0" w:space="0" w:color="auto"/>
              </w:divBdr>
            </w:div>
          </w:divsChild>
        </w:div>
        <w:div w:id="902908554">
          <w:marLeft w:val="0"/>
          <w:marRight w:val="0"/>
          <w:marTop w:val="0"/>
          <w:marBottom w:val="0"/>
          <w:divBdr>
            <w:top w:val="none" w:sz="0" w:space="0" w:color="auto"/>
            <w:left w:val="none" w:sz="0" w:space="0" w:color="auto"/>
            <w:bottom w:val="none" w:sz="0" w:space="0" w:color="auto"/>
            <w:right w:val="none" w:sz="0" w:space="0" w:color="auto"/>
          </w:divBdr>
          <w:divsChild>
            <w:div w:id="266818123">
              <w:marLeft w:val="0"/>
              <w:marRight w:val="0"/>
              <w:marTop w:val="0"/>
              <w:marBottom w:val="0"/>
              <w:divBdr>
                <w:top w:val="none" w:sz="0" w:space="0" w:color="auto"/>
                <w:left w:val="none" w:sz="0" w:space="0" w:color="auto"/>
                <w:bottom w:val="none" w:sz="0" w:space="0" w:color="auto"/>
                <w:right w:val="none" w:sz="0" w:space="0" w:color="auto"/>
              </w:divBdr>
            </w:div>
            <w:div w:id="326249654">
              <w:marLeft w:val="0"/>
              <w:marRight w:val="0"/>
              <w:marTop w:val="0"/>
              <w:marBottom w:val="0"/>
              <w:divBdr>
                <w:top w:val="none" w:sz="0" w:space="0" w:color="auto"/>
                <w:left w:val="none" w:sz="0" w:space="0" w:color="auto"/>
                <w:bottom w:val="none" w:sz="0" w:space="0" w:color="auto"/>
                <w:right w:val="none" w:sz="0" w:space="0" w:color="auto"/>
              </w:divBdr>
            </w:div>
            <w:div w:id="1643923947">
              <w:marLeft w:val="0"/>
              <w:marRight w:val="0"/>
              <w:marTop w:val="0"/>
              <w:marBottom w:val="0"/>
              <w:divBdr>
                <w:top w:val="none" w:sz="0" w:space="0" w:color="auto"/>
                <w:left w:val="none" w:sz="0" w:space="0" w:color="auto"/>
                <w:bottom w:val="none" w:sz="0" w:space="0" w:color="auto"/>
                <w:right w:val="none" w:sz="0" w:space="0" w:color="auto"/>
              </w:divBdr>
            </w:div>
            <w:div w:id="1789467740">
              <w:marLeft w:val="0"/>
              <w:marRight w:val="0"/>
              <w:marTop w:val="0"/>
              <w:marBottom w:val="0"/>
              <w:divBdr>
                <w:top w:val="none" w:sz="0" w:space="0" w:color="auto"/>
                <w:left w:val="none" w:sz="0" w:space="0" w:color="auto"/>
                <w:bottom w:val="none" w:sz="0" w:space="0" w:color="auto"/>
                <w:right w:val="none" w:sz="0" w:space="0" w:color="auto"/>
              </w:divBdr>
            </w:div>
          </w:divsChild>
        </w:div>
        <w:div w:id="913781859">
          <w:marLeft w:val="0"/>
          <w:marRight w:val="0"/>
          <w:marTop w:val="0"/>
          <w:marBottom w:val="0"/>
          <w:divBdr>
            <w:top w:val="none" w:sz="0" w:space="0" w:color="auto"/>
            <w:left w:val="none" w:sz="0" w:space="0" w:color="auto"/>
            <w:bottom w:val="none" w:sz="0" w:space="0" w:color="auto"/>
            <w:right w:val="none" w:sz="0" w:space="0" w:color="auto"/>
          </w:divBdr>
          <w:divsChild>
            <w:div w:id="410467747">
              <w:marLeft w:val="0"/>
              <w:marRight w:val="0"/>
              <w:marTop w:val="0"/>
              <w:marBottom w:val="0"/>
              <w:divBdr>
                <w:top w:val="none" w:sz="0" w:space="0" w:color="auto"/>
                <w:left w:val="none" w:sz="0" w:space="0" w:color="auto"/>
                <w:bottom w:val="none" w:sz="0" w:space="0" w:color="auto"/>
                <w:right w:val="none" w:sz="0" w:space="0" w:color="auto"/>
              </w:divBdr>
            </w:div>
            <w:div w:id="499855682">
              <w:marLeft w:val="0"/>
              <w:marRight w:val="0"/>
              <w:marTop w:val="0"/>
              <w:marBottom w:val="0"/>
              <w:divBdr>
                <w:top w:val="none" w:sz="0" w:space="0" w:color="auto"/>
                <w:left w:val="none" w:sz="0" w:space="0" w:color="auto"/>
                <w:bottom w:val="none" w:sz="0" w:space="0" w:color="auto"/>
                <w:right w:val="none" w:sz="0" w:space="0" w:color="auto"/>
              </w:divBdr>
            </w:div>
            <w:div w:id="654337162">
              <w:marLeft w:val="0"/>
              <w:marRight w:val="0"/>
              <w:marTop w:val="0"/>
              <w:marBottom w:val="0"/>
              <w:divBdr>
                <w:top w:val="none" w:sz="0" w:space="0" w:color="auto"/>
                <w:left w:val="none" w:sz="0" w:space="0" w:color="auto"/>
                <w:bottom w:val="none" w:sz="0" w:space="0" w:color="auto"/>
                <w:right w:val="none" w:sz="0" w:space="0" w:color="auto"/>
              </w:divBdr>
            </w:div>
            <w:div w:id="915165603">
              <w:marLeft w:val="0"/>
              <w:marRight w:val="0"/>
              <w:marTop w:val="0"/>
              <w:marBottom w:val="0"/>
              <w:divBdr>
                <w:top w:val="none" w:sz="0" w:space="0" w:color="auto"/>
                <w:left w:val="none" w:sz="0" w:space="0" w:color="auto"/>
                <w:bottom w:val="none" w:sz="0" w:space="0" w:color="auto"/>
                <w:right w:val="none" w:sz="0" w:space="0" w:color="auto"/>
              </w:divBdr>
            </w:div>
            <w:div w:id="1064913206">
              <w:marLeft w:val="0"/>
              <w:marRight w:val="0"/>
              <w:marTop w:val="0"/>
              <w:marBottom w:val="0"/>
              <w:divBdr>
                <w:top w:val="none" w:sz="0" w:space="0" w:color="auto"/>
                <w:left w:val="none" w:sz="0" w:space="0" w:color="auto"/>
                <w:bottom w:val="none" w:sz="0" w:space="0" w:color="auto"/>
                <w:right w:val="none" w:sz="0" w:space="0" w:color="auto"/>
              </w:divBdr>
            </w:div>
            <w:div w:id="1190874219">
              <w:marLeft w:val="0"/>
              <w:marRight w:val="0"/>
              <w:marTop w:val="0"/>
              <w:marBottom w:val="0"/>
              <w:divBdr>
                <w:top w:val="none" w:sz="0" w:space="0" w:color="auto"/>
                <w:left w:val="none" w:sz="0" w:space="0" w:color="auto"/>
                <w:bottom w:val="none" w:sz="0" w:space="0" w:color="auto"/>
                <w:right w:val="none" w:sz="0" w:space="0" w:color="auto"/>
              </w:divBdr>
            </w:div>
            <w:div w:id="1570312454">
              <w:marLeft w:val="0"/>
              <w:marRight w:val="0"/>
              <w:marTop w:val="0"/>
              <w:marBottom w:val="0"/>
              <w:divBdr>
                <w:top w:val="none" w:sz="0" w:space="0" w:color="auto"/>
                <w:left w:val="none" w:sz="0" w:space="0" w:color="auto"/>
                <w:bottom w:val="none" w:sz="0" w:space="0" w:color="auto"/>
                <w:right w:val="none" w:sz="0" w:space="0" w:color="auto"/>
              </w:divBdr>
            </w:div>
            <w:div w:id="1800226318">
              <w:marLeft w:val="0"/>
              <w:marRight w:val="0"/>
              <w:marTop w:val="0"/>
              <w:marBottom w:val="0"/>
              <w:divBdr>
                <w:top w:val="none" w:sz="0" w:space="0" w:color="auto"/>
                <w:left w:val="none" w:sz="0" w:space="0" w:color="auto"/>
                <w:bottom w:val="none" w:sz="0" w:space="0" w:color="auto"/>
                <w:right w:val="none" w:sz="0" w:space="0" w:color="auto"/>
              </w:divBdr>
            </w:div>
            <w:div w:id="2104452728">
              <w:marLeft w:val="0"/>
              <w:marRight w:val="0"/>
              <w:marTop w:val="0"/>
              <w:marBottom w:val="0"/>
              <w:divBdr>
                <w:top w:val="none" w:sz="0" w:space="0" w:color="auto"/>
                <w:left w:val="none" w:sz="0" w:space="0" w:color="auto"/>
                <w:bottom w:val="none" w:sz="0" w:space="0" w:color="auto"/>
                <w:right w:val="none" w:sz="0" w:space="0" w:color="auto"/>
              </w:divBdr>
            </w:div>
          </w:divsChild>
        </w:div>
        <w:div w:id="917980923">
          <w:marLeft w:val="0"/>
          <w:marRight w:val="0"/>
          <w:marTop w:val="0"/>
          <w:marBottom w:val="0"/>
          <w:divBdr>
            <w:top w:val="none" w:sz="0" w:space="0" w:color="auto"/>
            <w:left w:val="none" w:sz="0" w:space="0" w:color="auto"/>
            <w:bottom w:val="none" w:sz="0" w:space="0" w:color="auto"/>
            <w:right w:val="none" w:sz="0" w:space="0" w:color="auto"/>
          </w:divBdr>
          <w:divsChild>
            <w:div w:id="66194968">
              <w:marLeft w:val="0"/>
              <w:marRight w:val="0"/>
              <w:marTop w:val="0"/>
              <w:marBottom w:val="0"/>
              <w:divBdr>
                <w:top w:val="none" w:sz="0" w:space="0" w:color="auto"/>
                <w:left w:val="none" w:sz="0" w:space="0" w:color="auto"/>
                <w:bottom w:val="none" w:sz="0" w:space="0" w:color="auto"/>
                <w:right w:val="none" w:sz="0" w:space="0" w:color="auto"/>
              </w:divBdr>
            </w:div>
          </w:divsChild>
        </w:div>
        <w:div w:id="918713604">
          <w:marLeft w:val="0"/>
          <w:marRight w:val="0"/>
          <w:marTop w:val="0"/>
          <w:marBottom w:val="0"/>
          <w:divBdr>
            <w:top w:val="none" w:sz="0" w:space="0" w:color="auto"/>
            <w:left w:val="none" w:sz="0" w:space="0" w:color="auto"/>
            <w:bottom w:val="none" w:sz="0" w:space="0" w:color="auto"/>
            <w:right w:val="none" w:sz="0" w:space="0" w:color="auto"/>
          </w:divBdr>
          <w:divsChild>
            <w:div w:id="1065494062">
              <w:marLeft w:val="0"/>
              <w:marRight w:val="0"/>
              <w:marTop w:val="0"/>
              <w:marBottom w:val="0"/>
              <w:divBdr>
                <w:top w:val="none" w:sz="0" w:space="0" w:color="auto"/>
                <w:left w:val="none" w:sz="0" w:space="0" w:color="auto"/>
                <w:bottom w:val="none" w:sz="0" w:space="0" w:color="auto"/>
                <w:right w:val="none" w:sz="0" w:space="0" w:color="auto"/>
              </w:divBdr>
            </w:div>
          </w:divsChild>
        </w:div>
        <w:div w:id="963315965">
          <w:marLeft w:val="0"/>
          <w:marRight w:val="0"/>
          <w:marTop w:val="0"/>
          <w:marBottom w:val="0"/>
          <w:divBdr>
            <w:top w:val="none" w:sz="0" w:space="0" w:color="auto"/>
            <w:left w:val="none" w:sz="0" w:space="0" w:color="auto"/>
            <w:bottom w:val="none" w:sz="0" w:space="0" w:color="auto"/>
            <w:right w:val="none" w:sz="0" w:space="0" w:color="auto"/>
          </w:divBdr>
          <w:divsChild>
            <w:div w:id="136459886">
              <w:marLeft w:val="0"/>
              <w:marRight w:val="0"/>
              <w:marTop w:val="0"/>
              <w:marBottom w:val="0"/>
              <w:divBdr>
                <w:top w:val="none" w:sz="0" w:space="0" w:color="auto"/>
                <w:left w:val="none" w:sz="0" w:space="0" w:color="auto"/>
                <w:bottom w:val="none" w:sz="0" w:space="0" w:color="auto"/>
                <w:right w:val="none" w:sz="0" w:space="0" w:color="auto"/>
              </w:divBdr>
            </w:div>
            <w:div w:id="203105871">
              <w:marLeft w:val="0"/>
              <w:marRight w:val="0"/>
              <w:marTop w:val="0"/>
              <w:marBottom w:val="0"/>
              <w:divBdr>
                <w:top w:val="none" w:sz="0" w:space="0" w:color="auto"/>
                <w:left w:val="none" w:sz="0" w:space="0" w:color="auto"/>
                <w:bottom w:val="none" w:sz="0" w:space="0" w:color="auto"/>
                <w:right w:val="none" w:sz="0" w:space="0" w:color="auto"/>
              </w:divBdr>
            </w:div>
            <w:div w:id="232937639">
              <w:marLeft w:val="0"/>
              <w:marRight w:val="0"/>
              <w:marTop w:val="0"/>
              <w:marBottom w:val="0"/>
              <w:divBdr>
                <w:top w:val="none" w:sz="0" w:space="0" w:color="auto"/>
                <w:left w:val="none" w:sz="0" w:space="0" w:color="auto"/>
                <w:bottom w:val="none" w:sz="0" w:space="0" w:color="auto"/>
                <w:right w:val="none" w:sz="0" w:space="0" w:color="auto"/>
              </w:divBdr>
            </w:div>
            <w:div w:id="528177044">
              <w:marLeft w:val="0"/>
              <w:marRight w:val="0"/>
              <w:marTop w:val="0"/>
              <w:marBottom w:val="0"/>
              <w:divBdr>
                <w:top w:val="none" w:sz="0" w:space="0" w:color="auto"/>
                <w:left w:val="none" w:sz="0" w:space="0" w:color="auto"/>
                <w:bottom w:val="none" w:sz="0" w:space="0" w:color="auto"/>
                <w:right w:val="none" w:sz="0" w:space="0" w:color="auto"/>
              </w:divBdr>
            </w:div>
            <w:div w:id="559637948">
              <w:marLeft w:val="0"/>
              <w:marRight w:val="0"/>
              <w:marTop w:val="0"/>
              <w:marBottom w:val="0"/>
              <w:divBdr>
                <w:top w:val="none" w:sz="0" w:space="0" w:color="auto"/>
                <w:left w:val="none" w:sz="0" w:space="0" w:color="auto"/>
                <w:bottom w:val="none" w:sz="0" w:space="0" w:color="auto"/>
                <w:right w:val="none" w:sz="0" w:space="0" w:color="auto"/>
              </w:divBdr>
            </w:div>
            <w:div w:id="739060897">
              <w:marLeft w:val="0"/>
              <w:marRight w:val="0"/>
              <w:marTop w:val="0"/>
              <w:marBottom w:val="0"/>
              <w:divBdr>
                <w:top w:val="none" w:sz="0" w:space="0" w:color="auto"/>
                <w:left w:val="none" w:sz="0" w:space="0" w:color="auto"/>
                <w:bottom w:val="none" w:sz="0" w:space="0" w:color="auto"/>
                <w:right w:val="none" w:sz="0" w:space="0" w:color="auto"/>
              </w:divBdr>
            </w:div>
            <w:div w:id="878276407">
              <w:marLeft w:val="0"/>
              <w:marRight w:val="0"/>
              <w:marTop w:val="0"/>
              <w:marBottom w:val="0"/>
              <w:divBdr>
                <w:top w:val="none" w:sz="0" w:space="0" w:color="auto"/>
                <w:left w:val="none" w:sz="0" w:space="0" w:color="auto"/>
                <w:bottom w:val="none" w:sz="0" w:space="0" w:color="auto"/>
                <w:right w:val="none" w:sz="0" w:space="0" w:color="auto"/>
              </w:divBdr>
            </w:div>
            <w:div w:id="940407729">
              <w:marLeft w:val="0"/>
              <w:marRight w:val="0"/>
              <w:marTop w:val="0"/>
              <w:marBottom w:val="0"/>
              <w:divBdr>
                <w:top w:val="none" w:sz="0" w:space="0" w:color="auto"/>
                <w:left w:val="none" w:sz="0" w:space="0" w:color="auto"/>
                <w:bottom w:val="none" w:sz="0" w:space="0" w:color="auto"/>
                <w:right w:val="none" w:sz="0" w:space="0" w:color="auto"/>
              </w:divBdr>
            </w:div>
            <w:div w:id="985009667">
              <w:marLeft w:val="0"/>
              <w:marRight w:val="0"/>
              <w:marTop w:val="0"/>
              <w:marBottom w:val="0"/>
              <w:divBdr>
                <w:top w:val="none" w:sz="0" w:space="0" w:color="auto"/>
                <w:left w:val="none" w:sz="0" w:space="0" w:color="auto"/>
                <w:bottom w:val="none" w:sz="0" w:space="0" w:color="auto"/>
                <w:right w:val="none" w:sz="0" w:space="0" w:color="auto"/>
              </w:divBdr>
            </w:div>
            <w:div w:id="1024668116">
              <w:marLeft w:val="0"/>
              <w:marRight w:val="0"/>
              <w:marTop w:val="0"/>
              <w:marBottom w:val="0"/>
              <w:divBdr>
                <w:top w:val="none" w:sz="0" w:space="0" w:color="auto"/>
                <w:left w:val="none" w:sz="0" w:space="0" w:color="auto"/>
                <w:bottom w:val="none" w:sz="0" w:space="0" w:color="auto"/>
                <w:right w:val="none" w:sz="0" w:space="0" w:color="auto"/>
              </w:divBdr>
            </w:div>
            <w:div w:id="1027216971">
              <w:marLeft w:val="0"/>
              <w:marRight w:val="0"/>
              <w:marTop w:val="0"/>
              <w:marBottom w:val="0"/>
              <w:divBdr>
                <w:top w:val="none" w:sz="0" w:space="0" w:color="auto"/>
                <w:left w:val="none" w:sz="0" w:space="0" w:color="auto"/>
                <w:bottom w:val="none" w:sz="0" w:space="0" w:color="auto"/>
                <w:right w:val="none" w:sz="0" w:space="0" w:color="auto"/>
              </w:divBdr>
            </w:div>
            <w:div w:id="1109734696">
              <w:marLeft w:val="0"/>
              <w:marRight w:val="0"/>
              <w:marTop w:val="0"/>
              <w:marBottom w:val="0"/>
              <w:divBdr>
                <w:top w:val="none" w:sz="0" w:space="0" w:color="auto"/>
                <w:left w:val="none" w:sz="0" w:space="0" w:color="auto"/>
                <w:bottom w:val="none" w:sz="0" w:space="0" w:color="auto"/>
                <w:right w:val="none" w:sz="0" w:space="0" w:color="auto"/>
              </w:divBdr>
            </w:div>
            <w:div w:id="1267810264">
              <w:marLeft w:val="0"/>
              <w:marRight w:val="0"/>
              <w:marTop w:val="0"/>
              <w:marBottom w:val="0"/>
              <w:divBdr>
                <w:top w:val="none" w:sz="0" w:space="0" w:color="auto"/>
                <w:left w:val="none" w:sz="0" w:space="0" w:color="auto"/>
                <w:bottom w:val="none" w:sz="0" w:space="0" w:color="auto"/>
                <w:right w:val="none" w:sz="0" w:space="0" w:color="auto"/>
              </w:divBdr>
            </w:div>
            <w:div w:id="1528909210">
              <w:marLeft w:val="0"/>
              <w:marRight w:val="0"/>
              <w:marTop w:val="0"/>
              <w:marBottom w:val="0"/>
              <w:divBdr>
                <w:top w:val="none" w:sz="0" w:space="0" w:color="auto"/>
                <w:left w:val="none" w:sz="0" w:space="0" w:color="auto"/>
                <w:bottom w:val="none" w:sz="0" w:space="0" w:color="auto"/>
                <w:right w:val="none" w:sz="0" w:space="0" w:color="auto"/>
              </w:divBdr>
            </w:div>
            <w:div w:id="1536843952">
              <w:marLeft w:val="0"/>
              <w:marRight w:val="0"/>
              <w:marTop w:val="0"/>
              <w:marBottom w:val="0"/>
              <w:divBdr>
                <w:top w:val="none" w:sz="0" w:space="0" w:color="auto"/>
                <w:left w:val="none" w:sz="0" w:space="0" w:color="auto"/>
                <w:bottom w:val="none" w:sz="0" w:space="0" w:color="auto"/>
                <w:right w:val="none" w:sz="0" w:space="0" w:color="auto"/>
              </w:divBdr>
            </w:div>
            <w:div w:id="1539001846">
              <w:marLeft w:val="0"/>
              <w:marRight w:val="0"/>
              <w:marTop w:val="0"/>
              <w:marBottom w:val="0"/>
              <w:divBdr>
                <w:top w:val="none" w:sz="0" w:space="0" w:color="auto"/>
                <w:left w:val="none" w:sz="0" w:space="0" w:color="auto"/>
                <w:bottom w:val="none" w:sz="0" w:space="0" w:color="auto"/>
                <w:right w:val="none" w:sz="0" w:space="0" w:color="auto"/>
              </w:divBdr>
            </w:div>
            <w:div w:id="1539858201">
              <w:marLeft w:val="0"/>
              <w:marRight w:val="0"/>
              <w:marTop w:val="0"/>
              <w:marBottom w:val="0"/>
              <w:divBdr>
                <w:top w:val="none" w:sz="0" w:space="0" w:color="auto"/>
                <w:left w:val="none" w:sz="0" w:space="0" w:color="auto"/>
                <w:bottom w:val="none" w:sz="0" w:space="0" w:color="auto"/>
                <w:right w:val="none" w:sz="0" w:space="0" w:color="auto"/>
              </w:divBdr>
            </w:div>
            <w:div w:id="1550847645">
              <w:marLeft w:val="0"/>
              <w:marRight w:val="0"/>
              <w:marTop w:val="0"/>
              <w:marBottom w:val="0"/>
              <w:divBdr>
                <w:top w:val="none" w:sz="0" w:space="0" w:color="auto"/>
                <w:left w:val="none" w:sz="0" w:space="0" w:color="auto"/>
                <w:bottom w:val="none" w:sz="0" w:space="0" w:color="auto"/>
                <w:right w:val="none" w:sz="0" w:space="0" w:color="auto"/>
              </w:divBdr>
            </w:div>
            <w:div w:id="1594851249">
              <w:marLeft w:val="0"/>
              <w:marRight w:val="0"/>
              <w:marTop w:val="0"/>
              <w:marBottom w:val="0"/>
              <w:divBdr>
                <w:top w:val="none" w:sz="0" w:space="0" w:color="auto"/>
                <w:left w:val="none" w:sz="0" w:space="0" w:color="auto"/>
                <w:bottom w:val="none" w:sz="0" w:space="0" w:color="auto"/>
                <w:right w:val="none" w:sz="0" w:space="0" w:color="auto"/>
              </w:divBdr>
            </w:div>
            <w:div w:id="1892881895">
              <w:marLeft w:val="0"/>
              <w:marRight w:val="0"/>
              <w:marTop w:val="0"/>
              <w:marBottom w:val="0"/>
              <w:divBdr>
                <w:top w:val="none" w:sz="0" w:space="0" w:color="auto"/>
                <w:left w:val="none" w:sz="0" w:space="0" w:color="auto"/>
                <w:bottom w:val="none" w:sz="0" w:space="0" w:color="auto"/>
                <w:right w:val="none" w:sz="0" w:space="0" w:color="auto"/>
              </w:divBdr>
            </w:div>
            <w:div w:id="1907766804">
              <w:marLeft w:val="0"/>
              <w:marRight w:val="0"/>
              <w:marTop w:val="0"/>
              <w:marBottom w:val="0"/>
              <w:divBdr>
                <w:top w:val="none" w:sz="0" w:space="0" w:color="auto"/>
                <w:left w:val="none" w:sz="0" w:space="0" w:color="auto"/>
                <w:bottom w:val="none" w:sz="0" w:space="0" w:color="auto"/>
                <w:right w:val="none" w:sz="0" w:space="0" w:color="auto"/>
              </w:divBdr>
            </w:div>
            <w:div w:id="1933466652">
              <w:marLeft w:val="0"/>
              <w:marRight w:val="0"/>
              <w:marTop w:val="0"/>
              <w:marBottom w:val="0"/>
              <w:divBdr>
                <w:top w:val="none" w:sz="0" w:space="0" w:color="auto"/>
                <w:left w:val="none" w:sz="0" w:space="0" w:color="auto"/>
                <w:bottom w:val="none" w:sz="0" w:space="0" w:color="auto"/>
                <w:right w:val="none" w:sz="0" w:space="0" w:color="auto"/>
              </w:divBdr>
            </w:div>
            <w:div w:id="2018195928">
              <w:marLeft w:val="0"/>
              <w:marRight w:val="0"/>
              <w:marTop w:val="0"/>
              <w:marBottom w:val="0"/>
              <w:divBdr>
                <w:top w:val="none" w:sz="0" w:space="0" w:color="auto"/>
                <w:left w:val="none" w:sz="0" w:space="0" w:color="auto"/>
                <w:bottom w:val="none" w:sz="0" w:space="0" w:color="auto"/>
                <w:right w:val="none" w:sz="0" w:space="0" w:color="auto"/>
              </w:divBdr>
            </w:div>
          </w:divsChild>
        </w:div>
        <w:div w:id="975184307">
          <w:marLeft w:val="0"/>
          <w:marRight w:val="0"/>
          <w:marTop w:val="0"/>
          <w:marBottom w:val="0"/>
          <w:divBdr>
            <w:top w:val="none" w:sz="0" w:space="0" w:color="auto"/>
            <w:left w:val="none" w:sz="0" w:space="0" w:color="auto"/>
            <w:bottom w:val="none" w:sz="0" w:space="0" w:color="auto"/>
            <w:right w:val="none" w:sz="0" w:space="0" w:color="auto"/>
          </w:divBdr>
          <w:divsChild>
            <w:div w:id="648828532">
              <w:marLeft w:val="0"/>
              <w:marRight w:val="0"/>
              <w:marTop w:val="0"/>
              <w:marBottom w:val="0"/>
              <w:divBdr>
                <w:top w:val="none" w:sz="0" w:space="0" w:color="auto"/>
                <w:left w:val="none" w:sz="0" w:space="0" w:color="auto"/>
                <w:bottom w:val="none" w:sz="0" w:space="0" w:color="auto"/>
                <w:right w:val="none" w:sz="0" w:space="0" w:color="auto"/>
              </w:divBdr>
            </w:div>
            <w:div w:id="1629123917">
              <w:marLeft w:val="0"/>
              <w:marRight w:val="0"/>
              <w:marTop w:val="0"/>
              <w:marBottom w:val="0"/>
              <w:divBdr>
                <w:top w:val="none" w:sz="0" w:space="0" w:color="auto"/>
                <w:left w:val="none" w:sz="0" w:space="0" w:color="auto"/>
                <w:bottom w:val="none" w:sz="0" w:space="0" w:color="auto"/>
                <w:right w:val="none" w:sz="0" w:space="0" w:color="auto"/>
              </w:divBdr>
            </w:div>
          </w:divsChild>
        </w:div>
        <w:div w:id="980698453">
          <w:marLeft w:val="0"/>
          <w:marRight w:val="0"/>
          <w:marTop w:val="0"/>
          <w:marBottom w:val="0"/>
          <w:divBdr>
            <w:top w:val="none" w:sz="0" w:space="0" w:color="auto"/>
            <w:left w:val="none" w:sz="0" w:space="0" w:color="auto"/>
            <w:bottom w:val="none" w:sz="0" w:space="0" w:color="auto"/>
            <w:right w:val="none" w:sz="0" w:space="0" w:color="auto"/>
          </w:divBdr>
          <w:divsChild>
            <w:div w:id="1901282547">
              <w:marLeft w:val="0"/>
              <w:marRight w:val="0"/>
              <w:marTop w:val="0"/>
              <w:marBottom w:val="0"/>
              <w:divBdr>
                <w:top w:val="none" w:sz="0" w:space="0" w:color="auto"/>
                <w:left w:val="none" w:sz="0" w:space="0" w:color="auto"/>
                <w:bottom w:val="none" w:sz="0" w:space="0" w:color="auto"/>
                <w:right w:val="none" w:sz="0" w:space="0" w:color="auto"/>
              </w:divBdr>
            </w:div>
          </w:divsChild>
        </w:div>
        <w:div w:id="1011372821">
          <w:marLeft w:val="0"/>
          <w:marRight w:val="0"/>
          <w:marTop w:val="0"/>
          <w:marBottom w:val="0"/>
          <w:divBdr>
            <w:top w:val="none" w:sz="0" w:space="0" w:color="auto"/>
            <w:left w:val="none" w:sz="0" w:space="0" w:color="auto"/>
            <w:bottom w:val="none" w:sz="0" w:space="0" w:color="auto"/>
            <w:right w:val="none" w:sz="0" w:space="0" w:color="auto"/>
          </w:divBdr>
          <w:divsChild>
            <w:div w:id="895119376">
              <w:marLeft w:val="0"/>
              <w:marRight w:val="0"/>
              <w:marTop w:val="0"/>
              <w:marBottom w:val="0"/>
              <w:divBdr>
                <w:top w:val="none" w:sz="0" w:space="0" w:color="auto"/>
                <w:left w:val="none" w:sz="0" w:space="0" w:color="auto"/>
                <w:bottom w:val="none" w:sz="0" w:space="0" w:color="auto"/>
                <w:right w:val="none" w:sz="0" w:space="0" w:color="auto"/>
              </w:divBdr>
            </w:div>
          </w:divsChild>
        </w:div>
        <w:div w:id="1044333225">
          <w:marLeft w:val="0"/>
          <w:marRight w:val="0"/>
          <w:marTop w:val="0"/>
          <w:marBottom w:val="0"/>
          <w:divBdr>
            <w:top w:val="none" w:sz="0" w:space="0" w:color="auto"/>
            <w:left w:val="none" w:sz="0" w:space="0" w:color="auto"/>
            <w:bottom w:val="none" w:sz="0" w:space="0" w:color="auto"/>
            <w:right w:val="none" w:sz="0" w:space="0" w:color="auto"/>
          </w:divBdr>
          <w:divsChild>
            <w:div w:id="57167333">
              <w:marLeft w:val="0"/>
              <w:marRight w:val="0"/>
              <w:marTop w:val="0"/>
              <w:marBottom w:val="0"/>
              <w:divBdr>
                <w:top w:val="none" w:sz="0" w:space="0" w:color="auto"/>
                <w:left w:val="none" w:sz="0" w:space="0" w:color="auto"/>
                <w:bottom w:val="none" w:sz="0" w:space="0" w:color="auto"/>
                <w:right w:val="none" w:sz="0" w:space="0" w:color="auto"/>
              </w:divBdr>
            </w:div>
            <w:div w:id="447698868">
              <w:marLeft w:val="0"/>
              <w:marRight w:val="0"/>
              <w:marTop w:val="0"/>
              <w:marBottom w:val="0"/>
              <w:divBdr>
                <w:top w:val="none" w:sz="0" w:space="0" w:color="auto"/>
                <w:left w:val="none" w:sz="0" w:space="0" w:color="auto"/>
                <w:bottom w:val="none" w:sz="0" w:space="0" w:color="auto"/>
                <w:right w:val="none" w:sz="0" w:space="0" w:color="auto"/>
              </w:divBdr>
            </w:div>
            <w:div w:id="677971679">
              <w:marLeft w:val="0"/>
              <w:marRight w:val="0"/>
              <w:marTop w:val="0"/>
              <w:marBottom w:val="0"/>
              <w:divBdr>
                <w:top w:val="none" w:sz="0" w:space="0" w:color="auto"/>
                <w:left w:val="none" w:sz="0" w:space="0" w:color="auto"/>
                <w:bottom w:val="none" w:sz="0" w:space="0" w:color="auto"/>
                <w:right w:val="none" w:sz="0" w:space="0" w:color="auto"/>
              </w:divBdr>
            </w:div>
            <w:div w:id="932670513">
              <w:marLeft w:val="0"/>
              <w:marRight w:val="0"/>
              <w:marTop w:val="0"/>
              <w:marBottom w:val="0"/>
              <w:divBdr>
                <w:top w:val="none" w:sz="0" w:space="0" w:color="auto"/>
                <w:left w:val="none" w:sz="0" w:space="0" w:color="auto"/>
                <w:bottom w:val="none" w:sz="0" w:space="0" w:color="auto"/>
                <w:right w:val="none" w:sz="0" w:space="0" w:color="auto"/>
              </w:divBdr>
            </w:div>
            <w:div w:id="962426401">
              <w:marLeft w:val="0"/>
              <w:marRight w:val="0"/>
              <w:marTop w:val="0"/>
              <w:marBottom w:val="0"/>
              <w:divBdr>
                <w:top w:val="none" w:sz="0" w:space="0" w:color="auto"/>
                <w:left w:val="none" w:sz="0" w:space="0" w:color="auto"/>
                <w:bottom w:val="none" w:sz="0" w:space="0" w:color="auto"/>
                <w:right w:val="none" w:sz="0" w:space="0" w:color="auto"/>
              </w:divBdr>
            </w:div>
            <w:div w:id="1282154656">
              <w:marLeft w:val="0"/>
              <w:marRight w:val="0"/>
              <w:marTop w:val="0"/>
              <w:marBottom w:val="0"/>
              <w:divBdr>
                <w:top w:val="none" w:sz="0" w:space="0" w:color="auto"/>
                <w:left w:val="none" w:sz="0" w:space="0" w:color="auto"/>
                <w:bottom w:val="none" w:sz="0" w:space="0" w:color="auto"/>
                <w:right w:val="none" w:sz="0" w:space="0" w:color="auto"/>
              </w:divBdr>
            </w:div>
            <w:div w:id="1992640598">
              <w:marLeft w:val="0"/>
              <w:marRight w:val="0"/>
              <w:marTop w:val="0"/>
              <w:marBottom w:val="0"/>
              <w:divBdr>
                <w:top w:val="none" w:sz="0" w:space="0" w:color="auto"/>
                <w:left w:val="none" w:sz="0" w:space="0" w:color="auto"/>
                <w:bottom w:val="none" w:sz="0" w:space="0" w:color="auto"/>
                <w:right w:val="none" w:sz="0" w:space="0" w:color="auto"/>
              </w:divBdr>
            </w:div>
            <w:div w:id="2135362335">
              <w:marLeft w:val="0"/>
              <w:marRight w:val="0"/>
              <w:marTop w:val="0"/>
              <w:marBottom w:val="0"/>
              <w:divBdr>
                <w:top w:val="none" w:sz="0" w:space="0" w:color="auto"/>
                <w:left w:val="none" w:sz="0" w:space="0" w:color="auto"/>
                <w:bottom w:val="none" w:sz="0" w:space="0" w:color="auto"/>
                <w:right w:val="none" w:sz="0" w:space="0" w:color="auto"/>
              </w:divBdr>
            </w:div>
          </w:divsChild>
        </w:div>
        <w:div w:id="1046292688">
          <w:marLeft w:val="0"/>
          <w:marRight w:val="0"/>
          <w:marTop w:val="0"/>
          <w:marBottom w:val="0"/>
          <w:divBdr>
            <w:top w:val="none" w:sz="0" w:space="0" w:color="auto"/>
            <w:left w:val="none" w:sz="0" w:space="0" w:color="auto"/>
            <w:bottom w:val="none" w:sz="0" w:space="0" w:color="auto"/>
            <w:right w:val="none" w:sz="0" w:space="0" w:color="auto"/>
          </w:divBdr>
          <w:divsChild>
            <w:div w:id="1503466265">
              <w:marLeft w:val="0"/>
              <w:marRight w:val="0"/>
              <w:marTop w:val="0"/>
              <w:marBottom w:val="0"/>
              <w:divBdr>
                <w:top w:val="none" w:sz="0" w:space="0" w:color="auto"/>
                <w:left w:val="none" w:sz="0" w:space="0" w:color="auto"/>
                <w:bottom w:val="none" w:sz="0" w:space="0" w:color="auto"/>
                <w:right w:val="none" w:sz="0" w:space="0" w:color="auto"/>
              </w:divBdr>
            </w:div>
          </w:divsChild>
        </w:div>
        <w:div w:id="1059397438">
          <w:marLeft w:val="0"/>
          <w:marRight w:val="0"/>
          <w:marTop w:val="0"/>
          <w:marBottom w:val="0"/>
          <w:divBdr>
            <w:top w:val="none" w:sz="0" w:space="0" w:color="auto"/>
            <w:left w:val="none" w:sz="0" w:space="0" w:color="auto"/>
            <w:bottom w:val="none" w:sz="0" w:space="0" w:color="auto"/>
            <w:right w:val="none" w:sz="0" w:space="0" w:color="auto"/>
          </w:divBdr>
          <w:divsChild>
            <w:div w:id="1675720010">
              <w:marLeft w:val="0"/>
              <w:marRight w:val="0"/>
              <w:marTop w:val="0"/>
              <w:marBottom w:val="0"/>
              <w:divBdr>
                <w:top w:val="none" w:sz="0" w:space="0" w:color="auto"/>
                <w:left w:val="none" w:sz="0" w:space="0" w:color="auto"/>
                <w:bottom w:val="none" w:sz="0" w:space="0" w:color="auto"/>
                <w:right w:val="none" w:sz="0" w:space="0" w:color="auto"/>
              </w:divBdr>
            </w:div>
          </w:divsChild>
        </w:div>
        <w:div w:id="1060834260">
          <w:marLeft w:val="0"/>
          <w:marRight w:val="0"/>
          <w:marTop w:val="0"/>
          <w:marBottom w:val="0"/>
          <w:divBdr>
            <w:top w:val="none" w:sz="0" w:space="0" w:color="auto"/>
            <w:left w:val="none" w:sz="0" w:space="0" w:color="auto"/>
            <w:bottom w:val="none" w:sz="0" w:space="0" w:color="auto"/>
            <w:right w:val="none" w:sz="0" w:space="0" w:color="auto"/>
          </w:divBdr>
          <w:divsChild>
            <w:div w:id="1524127008">
              <w:marLeft w:val="0"/>
              <w:marRight w:val="0"/>
              <w:marTop w:val="0"/>
              <w:marBottom w:val="0"/>
              <w:divBdr>
                <w:top w:val="none" w:sz="0" w:space="0" w:color="auto"/>
                <w:left w:val="none" w:sz="0" w:space="0" w:color="auto"/>
                <w:bottom w:val="none" w:sz="0" w:space="0" w:color="auto"/>
                <w:right w:val="none" w:sz="0" w:space="0" w:color="auto"/>
              </w:divBdr>
            </w:div>
          </w:divsChild>
        </w:div>
        <w:div w:id="1080755989">
          <w:marLeft w:val="0"/>
          <w:marRight w:val="0"/>
          <w:marTop w:val="0"/>
          <w:marBottom w:val="0"/>
          <w:divBdr>
            <w:top w:val="none" w:sz="0" w:space="0" w:color="auto"/>
            <w:left w:val="none" w:sz="0" w:space="0" w:color="auto"/>
            <w:bottom w:val="none" w:sz="0" w:space="0" w:color="auto"/>
            <w:right w:val="none" w:sz="0" w:space="0" w:color="auto"/>
          </w:divBdr>
          <w:divsChild>
            <w:div w:id="352004030">
              <w:marLeft w:val="0"/>
              <w:marRight w:val="0"/>
              <w:marTop w:val="0"/>
              <w:marBottom w:val="0"/>
              <w:divBdr>
                <w:top w:val="none" w:sz="0" w:space="0" w:color="auto"/>
                <w:left w:val="none" w:sz="0" w:space="0" w:color="auto"/>
                <w:bottom w:val="none" w:sz="0" w:space="0" w:color="auto"/>
                <w:right w:val="none" w:sz="0" w:space="0" w:color="auto"/>
              </w:divBdr>
            </w:div>
          </w:divsChild>
        </w:div>
        <w:div w:id="1085373674">
          <w:marLeft w:val="0"/>
          <w:marRight w:val="0"/>
          <w:marTop w:val="0"/>
          <w:marBottom w:val="0"/>
          <w:divBdr>
            <w:top w:val="none" w:sz="0" w:space="0" w:color="auto"/>
            <w:left w:val="none" w:sz="0" w:space="0" w:color="auto"/>
            <w:bottom w:val="none" w:sz="0" w:space="0" w:color="auto"/>
            <w:right w:val="none" w:sz="0" w:space="0" w:color="auto"/>
          </w:divBdr>
          <w:divsChild>
            <w:div w:id="164054976">
              <w:marLeft w:val="0"/>
              <w:marRight w:val="0"/>
              <w:marTop w:val="0"/>
              <w:marBottom w:val="0"/>
              <w:divBdr>
                <w:top w:val="none" w:sz="0" w:space="0" w:color="auto"/>
                <w:left w:val="none" w:sz="0" w:space="0" w:color="auto"/>
                <w:bottom w:val="none" w:sz="0" w:space="0" w:color="auto"/>
                <w:right w:val="none" w:sz="0" w:space="0" w:color="auto"/>
              </w:divBdr>
            </w:div>
          </w:divsChild>
        </w:div>
        <w:div w:id="1092239913">
          <w:marLeft w:val="0"/>
          <w:marRight w:val="0"/>
          <w:marTop w:val="0"/>
          <w:marBottom w:val="0"/>
          <w:divBdr>
            <w:top w:val="none" w:sz="0" w:space="0" w:color="auto"/>
            <w:left w:val="none" w:sz="0" w:space="0" w:color="auto"/>
            <w:bottom w:val="none" w:sz="0" w:space="0" w:color="auto"/>
            <w:right w:val="none" w:sz="0" w:space="0" w:color="auto"/>
          </w:divBdr>
          <w:divsChild>
            <w:div w:id="475538646">
              <w:marLeft w:val="0"/>
              <w:marRight w:val="0"/>
              <w:marTop w:val="0"/>
              <w:marBottom w:val="0"/>
              <w:divBdr>
                <w:top w:val="none" w:sz="0" w:space="0" w:color="auto"/>
                <w:left w:val="none" w:sz="0" w:space="0" w:color="auto"/>
                <w:bottom w:val="none" w:sz="0" w:space="0" w:color="auto"/>
                <w:right w:val="none" w:sz="0" w:space="0" w:color="auto"/>
              </w:divBdr>
            </w:div>
            <w:div w:id="992100566">
              <w:marLeft w:val="0"/>
              <w:marRight w:val="0"/>
              <w:marTop w:val="0"/>
              <w:marBottom w:val="0"/>
              <w:divBdr>
                <w:top w:val="none" w:sz="0" w:space="0" w:color="auto"/>
                <w:left w:val="none" w:sz="0" w:space="0" w:color="auto"/>
                <w:bottom w:val="none" w:sz="0" w:space="0" w:color="auto"/>
                <w:right w:val="none" w:sz="0" w:space="0" w:color="auto"/>
              </w:divBdr>
            </w:div>
            <w:div w:id="2121756264">
              <w:marLeft w:val="0"/>
              <w:marRight w:val="0"/>
              <w:marTop w:val="0"/>
              <w:marBottom w:val="0"/>
              <w:divBdr>
                <w:top w:val="none" w:sz="0" w:space="0" w:color="auto"/>
                <w:left w:val="none" w:sz="0" w:space="0" w:color="auto"/>
                <w:bottom w:val="none" w:sz="0" w:space="0" w:color="auto"/>
                <w:right w:val="none" w:sz="0" w:space="0" w:color="auto"/>
              </w:divBdr>
            </w:div>
          </w:divsChild>
        </w:div>
        <w:div w:id="1105078264">
          <w:marLeft w:val="0"/>
          <w:marRight w:val="0"/>
          <w:marTop w:val="0"/>
          <w:marBottom w:val="0"/>
          <w:divBdr>
            <w:top w:val="none" w:sz="0" w:space="0" w:color="auto"/>
            <w:left w:val="none" w:sz="0" w:space="0" w:color="auto"/>
            <w:bottom w:val="none" w:sz="0" w:space="0" w:color="auto"/>
            <w:right w:val="none" w:sz="0" w:space="0" w:color="auto"/>
          </w:divBdr>
          <w:divsChild>
            <w:div w:id="1826628272">
              <w:marLeft w:val="0"/>
              <w:marRight w:val="0"/>
              <w:marTop w:val="0"/>
              <w:marBottom w:val="0"/>
              <w:divBdr>
                <w:top w:val="none" w:sz="0" w:space="0" w:color="auto"/>
                <w:left w:val="none" w:sz="0" w:space="0" w:color="auto"/>
                <w:bottom w:val="none" w:sz="0" w:space="0" w:color="auto"/>
                <w:right w:val="none" w:sz="0" w:space="0" w:color="auto"/>
              </w:divBdr>
            </w:div>
          </w:divsChild>
        </w:div>
        <w:div w:id="1109545116">
          <w:marLeft w:val="0"/>
          <w:marRight w:val="0"/>
          <w:marTop w:val="0"/>
          <w:marBottom w:val="0"/>
          <w:divBdr>
            <w:top w:val="none" w:sz="0" w:space="0" w:color="auto"/>
            <w:left w:val="none" w:sz="0" w:space="0" w:color="auto"/>
            <w:bottom w:val="none" w:sz="0" w:space="0" w:color="auto"/>
            <w:right w:val="none" w:sz="0" w:space="0" w:color="auto"/>
          </w:divBdr>
          <w:divsChild>
            <w:div w:id="877277242">
              <w:marLeft w:val="0"/>
              <w:marRight w:val="0"/>
              <w:marTop w:val="0"/>
              <w:marBottom w:val="0"/>
              <w:divBdr>
                <w:top w:val="none" w:sz="0" w:space="0" w:color="auto"/>
                <w:left w:val="none" w:sz="0" w:space="0" w:color="auto"/>
                <w:bottom w:val="none" w:sz="0" w:space="0" w:color="auto"/>
                <w:right w:val="none" w:sz="0" w:space="0" w:color="auto"/>
              </w:divBdr>
            </w:div>
          </w:divsChild>
        </w:div>
        <w:div w:id="1113406153">
          <w:marLeft w:val="0"/>
          <w:marRight w:val="0"/>
          <w:marTop w:val="0"/>
          <w:marBottom w:val="0"/>
          <w:divBdr>
            <w:top w:val="none" w:sz="0" w:space="0" w:color="auto"/>
            <w:left w:val="none" w:sz="0" w:space="0" w:color="auto"/>
            <w:bottom w:val="none" w:sz="0" w:space="0" w:color="auto"/>
            <w:right w:val="none" w:sz="0" w:space="0" w:color="auto"/>
          </w:divBdr>
          <w:divsChild>
            <w:div w:id="246887088">
              <w:marLeft w:val="0"/>
              <w:marRight w:val="0"/>
              <w:marTop w:val="0"/>
              <w:marBottom w:val="0"/>
              <w:divBdr>
                <w:top w:val="none" w:sz="0" w:space="0" w:color="auto"/>
                <w:left w:val="none" w:sz="0" w:space="0" w:color="auto"/>
                <w:bottom w:val="none" w:sz="0" w:space="0" w:color="auto"/>
                <w:right w:val="none" w:sz="0" w:space="0" w:color="auto"/>
              </w:divBdr>
            </w:div>
            <w:div w:id="703286947">
              <w:marLeft w:val="0"/>
              <w:marRight w:val="0"/>
              <w:marTop w:val="0"/>
              <w:marBottom w:val="0"/>
              <w:divBdr>
                <w:top w:val="none" w:sz="0" w:space="0" w:color="auto"/>
                <w:left w:val="none" w:sz="0" w:space="0" w:color="auto"/>
                <w:bottom w:val="none" w:sz="0" w:space="0" w:color="auto"/>
                <w:right w:val="none" w:sz="0" w:space="0" w:color="auto"/>
              </w:divBdr>
            </w:div>
            <w:div w:id="744913297">
              <w:marLeft w:val="0"/>
              <w:marRight w:val="0"/>
              <w:marTop w:val="0"/>
              <w:marBottom w:val="0"/>
              <w:divBdr>
                <w:top w:val="none" w:sz="0" w:space="0" w:color="auto"/>
                <w:left w:val="none" w:sz="0" w:space="0" w:color="auto"/>
                <w:bottom w:val="none" w:sz="0" w:space="0" w:color="auto"/>
                <w:right w:val="none" w:sz="0" w:space="0" w:color="auto"/>
              </w:divBdr>
            </w:div>
            <w:div w:id="800072789">
              <w:marLeft w:val="0"/>
              <w:marRight w:val="0"/>
              <w:marTop w:val="0"/>
              <w:marBottom w:val="0"/>
              <w:divBdr>
                <w:top w:val="none" w:sz="0" w:space="0" w:color="auto"/>
                <w:left w:val="none" w:sz="0" w:space="0" w:color="auto"/>
                <w:bottom w:val="none" w:sz="0" w:space="0" w:color="auto"/>
                <w:right w:val="none" w:sz="0" w:space="0" w:color="auto"/>
              </w:divBdr>
            </w:div>
            <w:div w:id="979307047">
              <w:marLeft w:val="0"/>
              <w:marRight w:val="0"/>
              <w:marTop w:val="0"/>
              <w:marBottom w:val="0"/>
              <w:divBdr>
                <w:top w:val="none" w:sz="0" w:space="0" w:color="auto"/>
                <w:left w:val="none" w:sz="0" w:space="0" w:color="auto"/>
                <w:bottom w:val="none" w:sz="0" w:space="0" w:color="auto"/>
                <w:right w:val="none" w:sz="0" w:space="0" w:color="auto"/>
              </w:divBdr>
            </w:div>
            <w:div w:id="1424228797">
              <w:marLeft w:val="0"/>
              <w:marRight w:val="0"/>
              <w:marTop w:val="0"/>
              <w:marBottom w:val="0"/>
              <w:divBdr>
                <w:top w:val="none" w:sz="0" w:space="0" w:color="auto"/>
                <w:left w:val="none" w:sz="0" w:space="0" w:color="auto"/>
                <w:bottom w:val="none" w:sz="0" w:space="0" w:color="auto"/>
                <w:right w:val="none" w:sz="0" w:space="0" w:color="auto"/>
              </w:divBdr>
            </w:div>
            <w:div w:id="1693526978">
              <w:marLeft w:val="0"/>
              <w:marRight w:val="0"/>
              <w:marTop w:val="0"/>
              <w:marBottom w:val="0"/>
              <w:divBdr>
                <w:top w:val="none" w:sz="0" w:space="0" w:color="auto"/>
                <w:left w:val="none" w:sz="0" w:space="0" w:color="auto"/>
                <w:bottom w:val="none" w:sz="0" w:space="0" w:color="auto"/>
                <w:right w:val="none" w:sz="0" w:space="0" w:color="auto"/>
              </w:divBdr>
            </w:div>
            <w:div w:id="1739014753">
              <w:marLeft w:val="0"/>
              <w:marRight w:val="0"/>
              <w:marTop w:val="0"/>
              <w:marBottom w:val="0"/>
              <w:divBdr>
                <w:top w:val="none" w:sz="0" w:space="0" w:color="auto"/>
                <w:left w:val="none" w:sz="0" w:space="0" w:color="auto"/>
                <w:bottom w:val="none" w:sz="0" w:space="0" w:color="auto"/>
                <w:right w:val="none" w:sz="0" w:space="0" w:color="auto"/>
              </w:divBdr>
            </w:div>
          </w:divsChild>
        </w:div>
        <w:div w:id="1134833369">
          <w:marLeft w:val="0"/>
          <w:marRight w:val="0"/>
          <w:marTop w:val="0"/>
          <w:marBottom w:val="0"/>
          <w:divBdr>
            <w:top w:val="none" w:sz="0" w:space="0" w:color="auto"/>
            <w:left w:val="none" w:sz="0" w:space="0" w:color="auto"/>
            <w:bottom w:val="none" w:sz="0" w:space="0" w:color="auto"/>
            <w:right w:val="none" w:sz="0" w:space="0" w:color="auto"/>
          </w:divBdr>
          <w:divsChild>
            <w:div w:id="276836173">
              <w:marLeft w:val="0"/>
              <w:marRight w:val="0"/>
              <w:marTop w:val="0"/>
              <w:marBottom w:val="0"/>
              <w:divBdr>
                <w:top w:val="none" w:sz="0" w:space="0" w:color="auto"/>
                <w:left w:val="none" w:sz="0" w:space="0" w:color="auto"/>
                <w:bottom w:val="none" w:sz="0" w:space="0" w:color="auto"/>
                <w:right w:val="none" w:sz="0" w:space="0" w:color="auto"/>
              </w:divBdr>
            </w:div>
            <w:div w:id="1071348846">
              <w:marLeft w:val="0"/>
              <w:marRight w:val="0"/>
              <w:marTop w:val="0"/>
              <w:marBottom w:val="0"/>
              <w:divBdr>
                <w:top w:val="none" w:sz="0" w:space="0" w:color="auto"/>
                <w:left w:val="none" w:sz="0" w:space="0" w:color="auto"/>
                <w:bottom w:val="none" w:sz="0" w:space="0" w:color="auto"/>
                <w:right w:val="none" w:sz="0" w:space="0" w:color="auto"/>
              </w:divBdr>
            </w:div>
            <w:div w:id="1712457672">
              <w:marLeft w:val="0"/>
              <w:marRight w:val="0"/>
              <w:marTop w:val="0"/>
              <w:marBottom w:val="0"/>
              <w:divBdr>
                <w:top w:val="none" w:sz="0" w:space="0" w:color="auto"/>
                <w:left w:val="none" w:sz="0" w:space="0" w:color="auto"/>
                <w:bottom w:val="none" w:sz="0" w:space="0" w:color="auto"/>
                <w:right w:val="none" w:sz="0" w:space="0" w:color="auto"/>
              </w:divBdr>
            </w:div>
          </w:divsChild>
        </w:div>
        <w:div w:id="1156604193">
          <w:marLeft w:val="0"/>
          <w:marRight w:val="0"/>
          <w:marTop w:val="0"/>
          <w:marBottom w:val="0"/>
          <w:divBdr>
            <w:top w:val="none" w:sz="0" w:space="0" w:color="auto"/>
            <w:left w:val="none" w:sz="0" w:space="0" w:color="auto"/>
            <w:bottom w:val="none" w:sz="0" w:space="0" w:color="auto"/>
            <w:right w:val="none" w:sz="0" w:space="0" w:color="auto"/>
          </w:divBdr>
          <w:divsChild>
            <w:div w:id="738485203">
              <w:marLeft w:val="0"/>
              <w:marRight w:val="0"/>
              <w:marTop w:val="0"/>
              <w:marBottom w:val="0"/>
              <w:divBdr>
                <w:top w:val="none" w:sz="0" w:space="0" w:color="auto"/>
                <w:left w:val="none" w:sz="0" w:space="0" w:color="auto"/>
                <w:bottom w:val="none" w:sz="0" w:space="0" w:color="auto"/>
                <w:right w:val="none" w:sz="0" w:space="0" w:color="auto"/>
              </w:divBdr>
            </w:div>
            <w:div w:id="1365012334">
              <w:marLeft w:val="0"/>
              <w:marRight w:val="0"/>
              <w:marTop w:val="0"/>
              <w:marBottom w:val="0"/>
              <w:divBdr>
                <w:top w:val="none" w:sz="0" w:space="0" w:color="auto"/>
                <w:left w:val="none" w:sz="0" w:space="0" w:color="auto"/>
                <w:bottom w:val="none" w:sz="0" w:space="0" w:color="auto"/>
                <w:right w:val="none" w:sz="0" w:space="0" w:color="auto"/>
              </w:divBdr>
            </w:div>
            <w:div w:id="2038196366">
              <w:marLeft w:val="0"/>
              <w:marRight w:val="0"/>
              <w:marTop w:val="0"/>
              <w:marBottom w:val="0"/>
              <w:divBdr>
                <w:top w:val="none" w:sz="0" w:space="0" w:color="auto"/>
                <w:left w:val="none" w:sz="0" w:space="0" w:color="auto"/>
                <w:bottom w:val="none" w:sz="0" w:space="0" w:color="auto"/>
                <w:right w:val="none" w:sz="0" w:space="0" w:color="auto"/>
              </w:divBdr>
            </w:div>
          </w:divsChild>
        </w:div>
        <w:div w:id="1163399360">
          <w:marLeft w:val="0"/>
          <w:marRight w:val="0"/>
          <w:marTop w:val="0"/>
          <w:marBottom w:val="0"/>
          <w:divBdr>
            <w:top w:val="none" w:sz="0" w:space="0" w:color="auto"/>
            <w:left w:val="none" w:sz="0" w:space="0" w:color="auto"/>
            <w:bottom w:val="none" w:sz="0" w:space="0" w:color="auto"/>
            <w:right w:val="none" w:sz="0" w:space="0" w:color="auto"/>
          </w:divBdr>
          <w:divsChild>
            <w:div w:id="1086266345">
              <w:marLeft w:val="0"/>
              <w:marRight w:val="0"/>
              <w:marTop w:val="0"/>
              <w:marBottom w:val="0"/>
              <w:divBdr>
                <w:top w:val="none" w:sz="0" w:space="0" w:color="auto"/>
                <w:left w:val="none" w:sz="0" w:space="0" w:color="auto"/>
                <w:bottom w:val="none" w:sz="0" w:space="0" w:color="auto"/>
                <w:right w:val="none" w:sz="0" w:space="0" w:color="auto"/>
              </w:divBdr>
            </w:div>
            <w:div w:id="1751735080">
              <w:marLeft w:val="0"/>
              <w:marRight w:val="0"/>
              <w:marTop w:val="0"/>
              <w:marBottom w:val="0"/>
              <w:divBdr>
                <w:top w:val="none" w:sz="0" w:space="0" w:color="auto"/>
                <w:left w:val="none" w:sz="0" w:space="0" w:color="auto"/>
                <w:bottom w:val="none" w:sz="0" w:space="0" w:color="auto"/>
                <w:right w:val="none" w:sz="0" w:space="0" w:color="auto"/>
              </w:divBdr>
            </w:div>
          </w:divsChild>
        </w:div>
        <w:div w:id="1167666932">
          <w:marLeft w:val="0"/>
          <w:marRight w:val="0"/>
          <w:marTop w:val="0"/>
          <w:marBottom w:val="0"/>
          <w:divBdr>
            <w:top w:val="none" w:sz="0" w:space="0" w:color="auto"/>
            <w:left w:val="none" w:sz="0" w:space="0" w:color="auto"/>
            <w:bottom w:val="none" w:sz="0" w:space="0" w:color="auto"/>
            <w:right w:val="none" w:sz="0" w:space="0" w:color="auto"/>
          </w:divBdr>
          <w:divsChild>
            <w:div w:id="1383866369">
              <w:marLeft w:val="0"/>
              <w:marRight w:val="0"/>
              <w:marTop w:val="0"/>
              <w:marBottom w:val="0"/>
              <w:divBdr>
                <w:top w:val="none" w:sz="0" w:space="0" w:color="auto"/>
                <w:left w:val="none" w:sz="0" w:space="0" w:color="auto"/>
                <w:bottom w:val="none" w:sz="0" w:space="0" w:color="auto"/>
                <w:right w:val="none" w:sz="0" w:space="0" w:color="auto"/>
              </w:divBdr>
            </w:div>
          </w:divsChild>
        </w:div>
        <w:div w:id="1169901584">
          <w:marLeft w:val="0"/>
          <w:marRight w:val="0"/>
          <w:marTop w:val="0"/>
          <w:marBottom w:val="0"/>
          <w:divBdr>
            <w:top w:val="none" w:sz="0" w:space="0" w:color="auto"/>
            <w:left w:val="none" w:sz="0" w:space="0" w:color="auto"/>
            <w:bottom w:val="none" w:sz="0" w:space="0" w:color="auto"/>
            <w:right w:val="none" w:sz="0" w:space="0" w:color="auto"/>
          </w:divBdr>
          <w:divsChild>
            <w:div w:id="1803420047">
              <w:marLeft w:val="0"/>
              <w:marRight w:val="0"/>
              <w:marTop w:val="0"/>
              <w:marBottom w:val="0"/>
              <w:divBdr>
                <w:top w:val="none" w:sz="0" w:space="0" w:color="auto"/>
                <w:left w:val="none" w:sz="0" w:space="0" w:color="auto"/>
                <w:bottom w:val="none" w:sz="0" w:space="0" w:color="auto"/>
                <w:right w:val="none" w:sz="0" w:space="0" w:color="auto"/>
              </w:divBdr>
            </w:div>
          </w:divsChild>
        </w:div>
        <w:div w:id="1176577310">
          <w:marLeft w:val="0"/>
          <w:marRight w:val="0"/>
          <w:marTop w:val="0"/>
          <w:marBottom w:val="0"/>
          <w:divBdr>
            <w:top w:val="none" w:sz="0" w:space="0" w:color="auto"/>
            <w:left w:val="none" w:sz="0" w:space="0" w:color="auto"/>
            <w:bottom w:val="none" w:sz="0" w:space="0" w:color="auto"/>
            <w:right w:val="none" w:sz="0" w:space="0" w:color="auto"/>
          </w:divBdr>
          <w:divsChild>
            <w:div w:id="1113596116">
              <w:marLeft w:val="0"/>
              <w:marRight w:val="0"/>
              <w:marTop w:val="0"/>
              <w:marBottom w:val="0"/>
              <w:divBdr>
                <w:top w:val="none" w:sz="0" w:space="0" w:color="auto"/>
                <w:left w:val="none" w:sz="0" w:space="0" w:color="auto"/>
                <w:bottom w:val="none" w:sz="0" w:space="0" w:color="auto"/>
                <w:right w:val="none" w:sz="0" w:space="0" w:color="auto"/>
              </w:divBdr>
            </w:div>
            <w:div w:id="1348605511">
              <w:marLeft w:val="0"/>
              <w:marRight w:val="0"/>
              <w:marTop w:val="0"/>
              <w:marBottom w:val="0"/>
              <w:divBdr>
                <w:top w:val="none" w:sz="0" w:space="0" w:color="auto"/>
                <w:left w:val="none" w:sz="0" w:space="0" w:color="auto"/>
                <w:bottom w:val="none" w:sz="0" w:space="0" w:color="auto"/>
                <w:right w:val="none" w:sz="0" w:space="0" w:color="auto"/>
              </w:divBdr>
            </w:div>
            <w:div w:id="1835367027">
              <w:marLeft w:val="0"/>
              <w:marRight w:val="0"/>
              <w:marTop w:val="0"/>
              <w:marBottom w:val="0"/>
              <w:divBdr>
                <w:top w:val="none" w:sz="0" w:space="0" w:color="auto"/>
                <w:left w:val="none" w:sz="0" w:space="0" w:color="auto"/>
                <w:bottom w:val="none" w:sz="0" w:space="0" w:color="auto"/>
                <w:right w:val="none" w:sz="0" w:space="0" w:color="auto"/>
              </w:divBdr>
            </w:div>
          </w:divsChild>
        </w:div>
        <w:div w:id="1188982973">
          <w:marLeft w:val="0"/>
          <w:marRight w:val="0"/>
          <w:marTop w:val="0"/>
          <w:marBottom w:val="0"/>
          <w:divBdr>
            <w:top w:val="none" w:sz="0" w:space="0" w:color="auto"/>
            <w:left w:val="none" w:sz="0" w:space="0" w:color="auto"/>
            <w:bottom w:val="none" w:sz="0" w:space="0" w:color="auto"/>
            <w:right w:val="none" w:sz="0" w:space="0" w:color="auto"/>
          </w:divBdr>
          <w:divsChild>
            <w:div w:id="594826715">
              <w:marLeft w:val="0"/>
              <w:marRight w:val="0"/>
              <w:marTop w:val="0"/>
              <w:marBottom w:val="0"/>
              <w:divBdr>
                <w:top w:val="none" w:sz="0" w:space="0" w:color="auto"/>
                <w:left w:val="none" w:sz="0" w:space="0" w:color="auto"/>
                <w:bottom w:val="none" w:sz="0" w:space="0" w:color="auto"/>
                <w:right w:val="none" w:sz="0" w:space="0" w:color="auto"/>
              </w:divBdr>
            </w:div>
          </w:divsChild>
        </w:div>
        <w:div w:id="1192576301">
          <w:marLeft w:val="0"/>
          <w:marRight w:val="0"/>
          <w:marTop w:val="0"/>
          <w:marBottom w:val="0"/>
          <w:divBdr>
            <w:top w:val="none" w:sz="0" w:space="0" w:color="auto"/>
            <w:left w:val="none" w:sz="0" w:space="0" w:color="auto"/>
            <w:bottom w:val="none" w:sz="0" w:space="0" w:color="auto"/>
            <w:right w:val="none" w:sz="0" w:space="0" w:color="auto"/>
          </w:divBdr>
          <w:divsChild>
            <w:div w:id="52655807">
              <w:marLeft w:val="0"/>
              <w:marRight w:val="0"/>
              <w:marTop w:val="0"/>
              <w:marBottom w:val="0"/>
              <w:divBdr>
                <w:top w:val="none" w:sz="0" w:space="0" w:color="auto"/>
                <w:left w:val="none" w:sz="0" w:space="0" w:color="auto"/>
                <w:bottom w:val="none" w:sz="0" w:space="0" w:color="auto"/>
                <w:right w:val="none" w:sz="0" w:space="0" w:color="auto"/>
              </w:divBdr>
            </w:div>
            <w:div w:id="235944084">
              <w:marLeft w:val="0"/>
              <w:marRight w:val="0"/>
              <w:marTop w:val="0"/>
              <w:marBottom w:val="0"/>
              <w:divBdr>
                <w:top w:val="none" w:sz="0" w:space="0" w:color="auto"/>
                <w:left w:val="none" w:sz="0" w:space="0" w:color="auto"/>
                <w:bottom w:val="none" w:sz="0" w:space="0" w:color="auto"/>
                <w:right w:val="none" w:sz="0" w:space="0" w:color="auto"/>
              </w:divBdr>
            </w:div>
            <w:div w:id="240262291">
              <w:marLeft w:val="0"/>
              <w:marRight w:val="0"/>
              <w:marTop w:val="0"/>
              <w:marBottom w:val="0"/>
              <w:divBdr>
                <w:top w:val="none" w:sz="0" w:space="0" w:color="auto"/>
                <w:left w:val="none" w:sz="0" w:space="0" w:color="auto"/>
                <w:bottom w:val="none" w:sz="0" w:space="0" w:color="auto"/>
                <w:right w:val="none" w:sz="0" w:space="0" w:color="auto"/>
              </w:divBdr>
            </w:div>
            <w:div w:id="843931725">
              <w:marLeft w:val="0"/>
              <w:marRight w:val="0"/>
              <w:marTop w:val="0"/>
              <w:marBottom w:val="0"/>
              <w:divBdr>
                <w:top w:val="none" w:sz="0" w:space="0" w:color="auto"/>
                <w:left w:val="none" w:sz="0" w:space="0" w:color="auto"/>
                <w:bottom w:val="none" w:sz="0" w:space="0" w:color="auto"/>
                <w:right w:val="none" w:sz="0" w:space="0" w:color="auto"/>
              </w:divBdr>
            </w:div>
          </w:divsChild>
        </w:div>
        <w:div w:id="1192840886">
          <w:marLeft w:val="0"/>
          <w:marRight w:val="0"/>
          <w:marTop w:val="0"/>
          <w:marBottom w:val="0"/>
          <w:divBdr>
            <w:top w:val="none" w:sz="0" w:space="0" w:color="auto"/>
            <w:left w:val="none" w:sz="0" w:space="0" w:color="auto"/>
            <w:bottom w:val="none" w:sz="0" w:space="0" w:color="auto"/>
            <w:right w:val="none" w:sz="0" w:space="0" w:color="auto"/>
          </w:divBdr>
          <w:divsChild>
            <w:div w:id="28193078">
              <w:marLeft w:val="0"/>
              <w:marRight w:val="0"/>
              <w:marTop w:val="0"/>
              <w:marBottom w:val="0"/>
              <w:divBdr>
                <w:top w:val="none" w:sz="0" w:space="0" w:color="auto"/>
                <w:left w:val="none" w:sz="0" w:space="0" w:color="auto"/>
                <w:bottom w:val="none" w:sz="0" w:space="0" w:color="auto"/>
                <w:right w:val="none" w:sz="0" w:space="0" w:color="auto"/>
              </w:divBdr>
            </w:div>
            <w:div w:id="101268357">
              <w:marLeft w:val="0"/>
              <w:marRight w:val="0"/>
              <w:marTop w:val="0"/>
              <w:marBottom w:val="0"/>
              <w:divBdr>
                <w:top w:val="none" w:sz="0" w:space="0" w:color="auto"/>
                <w:left w:val="none" w:sz="0" w:space="0" w:color="auto"/>
                <w:bottom w:val="none" w:sz="0" w:space="0" w:color="auto"/>
                <w:right w:val="none" w:sz="0" w:space="0" w:color="auto"/>
              </w:divBdr>
            </w:div>
            <w:div w:id="636303547">
              <w:marLeft w:val="0"/>
              <w:marRight w:val="0"/>
              <w:marTop w:val="0"/>
              <w:marBottom w:val="0"/>
              <w:divBdr>
                <w:top w:val="none" w:sz="0" w:space="0" w:color="auto"/>
                <w:left w:val="none" w:sz="0" w:space="0" w:color="auto"/>
                <w:bottom w:val="none" w:sz="0" w:space="0" w:color="auto"/>
                <w:right w:val="none" w:sz="0" w:space="0" w:color="auto"/>
              </w:divBdr>
            </w:div>
            <w:div w:id="1213426612">
              <w:marLeft w:val="0"/>
              <w:marRight w:val="0"/>
              <w:marTop w:val="0"/>
              <w:marBottom w:val="0"/>
              <w:divBdr>
                <w:top w:val="none" w:sz="0" w:space="0" w:color="auto"/>
                <w:left w:val="none" w:sz="0" w:space="0" w:color="auto"/>
                <w:bottom w:val="none" w:sz="0" w:space="0" w:color="auto"/>
                <w:right w:val="none" w:sz="0" w:space="0" w:color="auto"/>
              </w:divBdr>
            </w:div>
            <w:div w:id="1824157646">
              <w:marLeft w:val="0"/>
              <w:marRight w:val="0"/>
              <w:marTop w:val="0"/>
              <w:marBottom w:val="0"/>
              <w:divBdr>
                <w:top w:val="none" w:sz="0" w:space="0" w:color="auto"/>
                <w:left w:val="none" w:sz="0" w:space="0" w:color="auto"/>
                <w:bottom w:val="none" w:sz="0" w:space="0" w:color="auto"/>
                <w:right w:val="none" w:sz="0" w:space="0" w:color="auto"/>
              </w:divBdr>
            </w:div>
            <w:div w:id="1824278615">
              <w:marLeft w:val="0"/>
              <w:marRight w:val="0"/>
              <w:marTop w:val="0"/>
              <w:marBottom w:val="0"/>
              <w:divBdr>
                <w:top w:val="none" w:sz="0" w:space="0" w:color="auto"/>
                <w:left w:val="none" w:sz="0" w:space="0" w:color="auto"/>
                <w:bottom w:val="none" w:sz="0" w:space="0" w:color="auto"/>
                <w:right w:val="none" w:sz="0" w:space="0" w:color="auto"/>
              </w:divBdr>
            </w:div>
            <w:div w:id="1958442307">
              <w:marLeft w:val="0"/>
              <w:marRight w:val="0"/>
              <w:marTop w:val="0"/>
              <w:marBottom w:val="0"/>
              <w:divBdr>
                <w:top w:val="none" w:sz="0" w:space="0" w:color="auto"/>
                <w:left w:val="none" w:sz="0" w:space="0" w:color="auto"/>
                <w:bottom w:val="none" w:sz="0" w:space="0" w:color="auto"/>
                <w:right w:val="none" w:sz="0" w:space="0" w:color="auto"/>
              </w:divBdr>
            </w:div>
          </w:divsChild>
        </w:div>
        <w:div w:id="1202598289">
          <w:marLeft w:val="0"/>
          <w:marRight w:val="0"/>
          <w:marTop w:val="0"/>
          <w:marBottom w:val="0"/>
          <w:divBdr>
            <w:top w:val="none" w:sz="0" w:space="0" w:color="auto"/>
            <w:left w:val="none" w:sz="0" w:space="0" w:color="auto"/>
            <w:bottom w:val="none" w:sz="0" w:space="0" w:color="auto"/>
            <w:right w:val="none" w:sz="0" w:space="0" w:color="auto"/>
          </w:divBdr>
          <w:divsChild>
            <w:div w:id="1348946104">
              <w:marLeft w:val="0"/>
              <w:marRight w:val="0"/>
              <w:marTop w:val="0"/>
              <w:marBottom w:val="0"/>
              <w:divBdr>
                <w:top w:val="none" w:sz="0" w:space="0" w:color="auto"/>
                <w:left w:val="none" w:sz="0" w:space="0" w:color="auto"/>
                <w:bottom w:val="none" w:sz="0" w:space="0" w:color="auto"/>
                <w:right w:val="none" w:sz="0" w:space="0" w:color="auto"/>
              </w:divBdr>
            </w:div>
          </w:divsChild>
        </w:div>
        <w:div w:id="1205941883">
          <w:marLeft w:val="0"/>
          <w:marRight w:val="0"/>
          <w:marTop w:val="0"/>
          <w:marBottom w:val="0"/>
          <w:divBdr>
            <w:top w:val="none" w:sz="0" w:space="0" w:color="auto"/>
            <w:left w:val="none" w:sz="0" w:space="0" w:color="auto"/>
            <w:bottom w:val="none" w:sz="0" w:space="0" w:color="auto"/>
            <w:right w:val="none" w:sz="0" w:space="0" w:color="auto"/>
          </w:divBdr>
          <w:divsChild>
            <w:div w:id="748767449">
              <w:marLeft w:val="0"/>
              <w:marRight w:val="0"/>
              <w:marTop w:val="0"/>
              <w:marBottom w:val="0"/>
              <w:divBdr>
                <w:top w:val="none" w:sz="0" w:space="0" w:color="auto"/>
                <w:left w:val="none" w:sz="0" w:space="0" w:color="auto"/>
                <w:bottom w:val="none" w:sz="0" w:space="0" w:color="auto"/>
                <w:right w:val="none" w:sz="0" w:space="0" w:color="auto"/>
              </w:divBdr>
            </w:div>
            <w:div w:id="1147673770">
              <w:marLeft w:val="0"/>
              <w:marRight w:val="0"/>
              <w:marTop w:val="0"/>
              <w:marBottom w:val="0"/>
              <w:divBdr>
                <w:top w:val="none" w:sz="0" w:space="0" w:color="auto"/>
                <w:left w:val="none" w:sz="0" w:space="0" w:color="auto"/>
                <w:bottom w:val="none" w:sz="0" w:space="0" w:color="auto"/>
                <w:right w:val="none" w:sz="0" w:space="0" w:color="auto"/>
              </w:divBdr>
            </w:div>
            <w:div w:id="1301379812">
              <w:marLeft w:val="0"/>
              <w:marRight w:val="0"/>
              <w:marTop w:val="0"/>
              <w:marBottom w:val="0"/>
              <w:divBdr>
                <w:top w:val="none" w:sz="0" w:space="0" w:color="auto"/>
                <w:left w:val="none" w:sz="0" w:space="0" w:color="auto"/>
                <w:bottom w:val="none" w:sz="0" w:space="0" w:color="auto"/>
                <w:right w:val="none" w:sz="0" w:space="0" w:color="auto"/>
              </w:divBdr>
            </w:div>
            <w:div w:id="1429430027">
              <w:marLeft w:val="0"/>
              <w:marRight w:val="0"/>
              <w:marTop w:val="0"/>
              <w:marBottom w:val="0"/>
              <w:divBdr>
                <w:top w:val="none" w:sz="0" w:space="0" w:color="auto"/>
                <w:left w:val="none" w:sz="0" w:space="0" w:color="auto"/>
                <w:bottom w:val="none" w:sz="0" w:space="0" w:color="auto"/>
                <w:right w:val="none" w:sz="0" w:space="0" w:color="auto"/>
              </w:divBdr>
            </w:div>
          </w:divsChild>
        </w:div>
        <w:div w:id="1218012964">
          <w:marLeft w:val="0"/>
          <w:marRight w:val="0"/>
          <w:marTop w:val="0"/>
          <w:marBottom w:val="0"/>
          <w:divBdr>
            <w:top w:val="none" w:sz="0" w:space="0" w:color="auto"/>
            <w:left w:val="none" w:sz="0" w:space="0" w:color="auto"/>
            <w:bottom w:val="none" w:sz="0" w:space="0" w:color="auto"/>
            <w:right w:val="none" w:sz="0" w:space="0" w:color="auto"/>
          </w:divBdr>
          <w:divsChild>
            <w:div w:id="1355376282">
              <w:marLeft w:val="0"/>
              <w:marRight w:val="0"/>
              <w:marTop w:val="0"/>
              <w:marBottom w:val="0"/>
              <w:divBdr>
                <w:top w:val="none" w:sz="0" w:space="0" w:color="auto"/>
                <w:left w:val="none" w:sz="0" w:space="0" w:color="auto"/>
                <w:bottom w:val="none" w:sz="0" w:space="0" w:color="auto"/>
                <w:right w:val="none" w:sz="0" w:space="0" w:color="auto"/>
              </w:divBdr>
            </w:div>
          </w:divsChild>
        </w:div>
        <w:div w:id="1224293951">
          <w:marLeft w:val="0"/>
          <w:marRight w:val="0"/>
          <w:marTop w:val="0"/>
          <w:marBottom w:val="0"/>
          <w:divBdr>
            <w:top w:val="none" w:sz="0" w:space="0" w:color="auto"/>
            <w:left w:val="none" w:sz="0" w:space="0" w:color="auto"/>
            <w:bottom w:val="none" w:sz="0" w:space="0" w:color="auto"/>
            <w:right w:val="none" w:sz="0" w:space="0" w:color="auto"/>
          </w:divBdr>
          <w:divsChild>
            <w:div w:id="1009406940">
              <w:marLeft w:val="0"/>
              <w:marRight w:val="0"/>
              <w:marTop w:val="0"/>
              <w:marBottom w:val="0"/>
              <w:divBdr>
                <w:top w:val="none" w:sz="0" w:space="0" w:color="auto"/>
                <w:left w:val="none" w:sz="0" w:space="0" w:color="auto"/>
                <w:bottom w:val="none" w:sz="0" w:space="0" w:color="auto"/>
                <w:right w:val="none" w:sz="0" w:space="0" w:color="auto"/>
              </w:divBdr>
            </w:div>
            <w:div w:id="1373773417">
              <w:marLeft w:val="0"/>
              <w:marRight w:val="0"/>
              <w:marTop w:val="0"/>
              <w:marBottom w:val="0"/>
              <w:divBdr>
                <w:top w:val="none" w:sz="0" w:space="0" w:color="auto"/>
                <w:left w:val="none" w:sz="0" w:space="0" w:color="auto"/>
                <w:bottom w:val="none" w:sz="0" w:space="0" w:color="auto"/>
                <w:right w:val="none" w:sz="0" w:space="0" w:color="auto"/>
              </w:divBdr>
            </w:div>
          </w:divsChild>
        </w:div>
        <w:div w:id="1229271006">
          <w:marLeft w:val="0"/>
          <w:marRight w:val="0"/>
          <w:marTop w:val="0"/>
          <w:marBottom w:val="0"/>
          <w:divBdr>
            <w:top w:val="none" w:sz="0" w:space="0" w:color="auto"/>
            <w:left w:val="none" w:sz="0" w:space="0" w:color="auto"/>
            <w:bottom w:val="none" w:sz="0" w:space="0" w:color="auto"/>
            <w:right w:val="none" w:sz="0" w:space="0" w:color="auto"/>
          </w:divBdr>
          <w:divsChild>
            <w:div w:id="1473451042">
              <w:marLeft w:val="0"/>
              <w:marRight w:val="0"/>
              <w:marTop w:val="0"/>
              <w:marBottom w:val="0"/>
              <w:divBdr>
                <w:top w:val="none" w:sz="0" w:space="0" w:color="auto"/>
                <w:left w:val="none" w:sz="0" w:space="0" w:color="auto"/>
                <w:bottom w:val="none" w:sz="0" w:space="0" w:color="auto"/>
                <w:right w:val="none" w:sz="0" w:space="0" w:color="auto"/>
              </w:divBdr>
            </w:div>
            <w:div w:id="1692760358">
              <w:marLeft w:val="0"/>
              <w:marRight w:val="0"/>
              <w:marTop w:val="0"/>
              <w:marBottom w:val="0"/>
              <w:divBdr>
                <w:top w:val="none" w:sz="0" w:space="0" w:color="auto"/>
                <w:left w:val="none" w:sz="0" w:space="0" w:color="auto"/>
                <w:bottom w:val="none" w:sz="0" w:space="0" w:color="auto"/>
                <w:right w:val="none" w:sz="0" w:space="0" w:color="auto"/>
              </w:divBdr>
            </w:div>
            <w:div w:id="1786457874">
              <w:marLeft w:val="0"/>
              <w:marRight w:val="0"/>
              <w:marTop w:val="0"/>
              <w:marBottom w:val="0"/>
              <w:divBdr>
                <w:top w:val="none" w:sz="0" w:space="0" w:color="auto"/>
                <w:left w:val="none" w:sz="0" w:space="0" w:color="auto"/>
                <w:bottom w:val="none" w:sz="0" w:space="0" w:color="auto"/>
                <w:right w:val="none" w:sz="0" w:space="0" w:color="auto"/>
              </w:divBdr>
            </w:div>
          </w:divsChild>
        </w:div>
        <w:div w:id="1229850454">
          <w:marLeft w:val="0"/>
          <w:marRight w:val="0"/>
          <w:marTop w:val="0"/>
          <w:marBottom w:val="0"/>
          <w:divBdr>
            <w:top w:val="none" w:sz="0" w:space="0" w:color="auto"/>
            <w:left w:val="none" w:sz="0" w:space="0" w:color="auto"/>
            <w:bottom w:val="none" w:sz="0" w:space="0" w:color="auto"/>
            <w:right w:val="none" w:sz="0" w:space="0" w:color="auto"/>
          </w:divBdr>
          <w:divsChild>
            <w:div w:id="313804243">
              <w:marLeft w:val="0"/>
              <w:marRight w:val="0"/>
              <w:marTop w:val="0"/>
              <w:marBottom w:val="0"/>
              <w:divBdr>
                <w:top w:val="none" w:sz="0" w:space="0" w:color="auto"/>
                <w:left w:val="none" w:sz="0" w:space="0" w:color="auto"/>
                <w:bottom w:val="none" w:sz="0" w:space="0" w:color="auto"/>
                <w:right w:val="none" w:sz="0" w:space="0" w:color="auto"/>
              </w:divBdr>
            </w:div>
            <w:div w:id="1168864906">
              <w:marLeft w:val="0"/>
              <w:marRight w:val="0"/>
              <w:marTop w:val="0"/>
              <w:marBottom w:val="0"/>
              <w:divBdr>
                <w:top w:val="none" w:sz="0" w:space="0" w:color="auto"/>
                <w:left w:val="none" w:sz="0" w:space="0" w:color="auto"/>
                <w:bottom w:val="none" w:sz="0" w:space="0" w:color="auto"/>
                <w:right w:val="none" w:sz="0" w:space="0" w:color="auto"/>
              </w:divBdr>
            </w:div>
          </w:divsChild>
        </w:div>
        <w:div w:id="1234970381">
          <w:marLeft w:val="0"/>
          <w:marRight w:val="0"/>
          <w:marTop w:val="0"/>
          <w:marBottom w:val="0"/>
          <w:divBdr>
            <w:top w:val="none" w:sz="0" w:space="0" w:color="auto"/>
            <w:left w:val="none" w:sz="0" w:space="0" w:color="auto"/>
            <w:bottom w:val="none" w:sz="0" w:space="0" w:color="auto"/>
            <w:right w:val="none" w:sz="0" w:space="0" w:color="auto"/>
          </w:divBdr>
          <w:divsChild>
            <w:div w:id="757596389">
              <w:marLeft w:val="0"/>
              <w:marRight w:val="0"/>
              <w:marTop w:val="0"/>
              <w:marBottom w:val="0"/>
              <w:divBdr>
                <w:top w:val="none" w:sz="0" w:space="0" w:color="auto"/>
                <w:left w:val="none" w:sz="0" w:space="0" w:color="auto"/>
                <w:bottom w:val="none" w:sz="0" w:space="0" w:color="auto"/>
                <w:right w:val="none" w:sz="0" w:space="0" w:color="auto"/>
              </w:divBdr>
            </w:div>
          </w:divsChild>
        </w:div>
        <w:div w:id="1247610818">
          <w:marLeft w:val="0"/>
          <w:marRight w:val="0"/>
          <w:marTop w:val="0"/>
          <w:marBottom w:val="0"/>
          <w:divBdr>
            <w:top w:val="none" w:sz="0" w:space="0" w:color="auto"/>
            <w:left w:val="none" w:sz="0" w:space="0" w:color="auto"/>
            <w:bottom w:val="none" w:sz="0" w:space="0" w:color="auto"/>
            <w:right w:val="none" w:sz="0" w:space="0" w:color="auto"/>
          </w:divBdr>
          <w:divsChild>
            <w:div w:id="1582762477">
              <w:marLeft w:val="0"/>
              <w:marRight w:val="0"/>
              <w:marTop w:val="0"/>
              <w:marBottom w:val="0"/>
              <w:divBdr>
                <w:top w:val="none" w:sz="0" w:space="0" w:color="auto"/>
                <w:left w:val="none" w:sz="0" w:space="0" w:color="auto"/>
                <w:bottom w:val="none" w:sz="0" w:space="0" w:color="auto"/>
                <w:right w:val="none" w:sz="0" w:space="0" w:color="auto"/>
              </w:divBdr>
            </w:div>
          </w:divsChild>
        </w:div>
        <w:div w:id="1251700066">
          <w:marLeft w:val="0"/>
          <w:marRight w:val="0"/>
          <w:marTop w:val="0"/>
          <w:marBottom w:val="0"/>
          <w:divBdr>
            <w:top w:val="none" w:sz="0" w:space="0" w:color="auto"/>
            <w:left w:val="none" w:sz="0" w:space="0" w:color="auto"/>
            <w:bottom w:val="none" w:sz="0" w:space="0" w:color="auto"/>
            <w:right w:val="none" w:sz="0" w:space="0" w:color="auto"/>
          </w:divBdr>
          <w:divsChild>
            <w:div w:id="238485729">
              <w:marLeft w:val="0"/>
              <w:marRight w:val="0"/>
              <w:marTop w:val="0"/>
              <w:marBottom w:val="0"/>
              <w:divBdr>
                <w:top w:val="none" w:sz="0" w:space="0" w:color="auto"/>
                <w:left w:val="none" w:sz="0" w:space="0" w:color="auto"/>
                <w:bottom w:val="none" w:sz="0" w:space="0" w:color="auto"/>
                <w:right w:val="none" w:sz="0" w:space="0" w:color="auto"/>
              </w:divBdr>
            </w:div>
          </w:divsChild>
        </w:div>
        <w:div w:id="1268777061">
          <w:marLeft w:val="0"/>
          <w:marRight w:val="0"/>
          <w:marTop w:val="0"/>
          <w:marBottom w:val="0"/>
          <w:divBdr>
            <w:top w:val="none" w:sz="0" w:space="0" w:color="auto"/>
            <w:left w:val="none" w:sz="0" w:space="0" w:color="auto"/>
            <w:bottom w:val="none" w:sz="0" w:space="0" w:color="auto"/>
            <w:right w:val="none" w:sz="0" w:space="0" w:color="auto"/>
          </w:divBdr>
          <w:divsChild>
            <w:div w:id="370304492">
              <w:marLeft w:val="0"/>
              <w:marRight w:val="0"/>
              <w:marTop w:val="0"/>
              <w:marBottom w:val="0"/>
              <w:divBdr>
                <w:top w:val="none" w:sz="0" w:space="0" w:color="auto"/>
                <w:left w:val="none" w:sz="0" w:space="0" w:color="auto"/>
                <w:bottom w:val="none" w:sz="0" w:space="0" w:color="auto"/>
                <w:right w:val="none" w:sz="0" w:space="0" w:color="auto"/>
              </w:divBdr>
            </w:div>
            <w:div w:id="1002195294">
              <w:marLeft w:val="0"/>
              <w:marRight w:val="0"/>
              <w:marTop w:val="0"/>
              <w:marBottom w:val="0"/>
              <w:divBdr>
                <w:top w:val="none" w:sz="0" w:space="0" w:color="auto"/>
                <w:left w:val="none" w:sz="0" w:space="0" w:color="auto"/>
                <w:bottom w:val="none" w:sz="0" w:space="0" w:color="auto"/>
                <w:right w:val="none" w:sz="0" w:space="0" w:color="auto"/>
              </w:divBdr>
            </w:div>
            <w:div w:id="1877498997">
              <w:marLeft w:val="0"/>
              <w:marRight w:val="0"/>
              <w:marTop w:val="0"/>
              <w:marBottom w:val="0"/>
              <w:divBdr>
                <w:top w:val="none" w:sz="0" w:space="0" w:color="auto"/>
                <w:left w:val="none" w:sz="0" w:space="0" w:color="auto"/>
                <w:bottom w:val="none" w:sz="0" w:space="0" w:color="auto"/>
                <w:right w:val="none" w:sz="0" w:space="0" w:color="auto"/>
              </w:divBdr>
            </w:div>
          </w:divsChild>
        </w:div>
        <w:div w:id="1269771126">
          <w:marLeft w:val="0"/>
          <w:marRight w:val="0"/>
          <w:marTop w:val="0"/>
          <w:marBottom w:val="0"/>
          <w:divBdr>
            <w:top w:val="none" w:sz="0" w:space="0" w:color="auto"/>
            <w:left w:val="none" w:sz="0" w:space="0" w:color="auto"/>
            <w:bottom w:val="none" w:sz="0" w:space="0" w:color="auto"/>
            <w:right w:val="none" w:sz="0" w:space="0" w:color="auto"/>
          </w:divBdr>
          <w:divsChild>
            <w:div w:id="1503816864">
              <w:marLeft w:val="0"/>
              <w:marRight w:val="0"/>
              <w:marTop w:val="0"/>
              <w:marBottom w:val="0"/>
              <w:divBdr>
                <w:top w:val="none" w:sz="0" w:space="0" w:color="auto"/>
                <w:left w:val="none" w:sz="0" w:space="0" w:color="auto"/>
                <w:bottom w:val="none" w:sz="0" w:space="0" w:color="auto"/>
                <w:right w:val="none" w:sz="0" w:space="0" w:color="auto"/>
              </w:divBdr>
            </w:div>
          </w:divsChild>
        </w:div>
        <w:div w:id="1279215077">
          <w:marLeft w:val="0"/>
          <w:marRight w:val="0"/>
          <w:marTop w:val="0"/>
          <w:marBottom w:val="0"/>
          <w:divBdr>
            <w:top w:val="none" w:sz="0" w:space="0" w:color="auto"/>
            <w:left w:val="none" w:sz="0" w:space="0" w:color="auto"/>
            <w:bottom w:val="none" w:sz="0" w:space="0" w:color="auto"/>
            <w:right w:val="none" w:sz="0" w:space="0" w:color="auto"/>
          </w:divBdr>
          <w:divsChild>
            <w:div w:id="641425683">
              <w:marLeft w:val="0"/>
              <w:marRight w:val="0"/>
              <w:marTop w:val="0"/>
              <w:marBottom w:val="0"/>
              <w:divBdr>
                <w:top w:val="none" w:sz="0" w:space="0" w:color="auto"/>
                <w:left w:val="none" w:sz="0" w:space="0" w:color="auto"/>
                <w:bottom w:val="none" w:sz="0" w:space="0" w:color="auto"/>
                <w:right w:val="none" w:sz="0" w:space="0" w:color="auto"/>
              </w:divBdr>
            </w:div>
          </w:divsChild>
        </w:div>
        <w:div w:id="1289748642">
          <w:marLeft w:val="0"/>
          <w:marRight w:val="0"/>
          <w:marTop w:val="0"/>
          <w:marBottom w:val="0"/>
          <w:divBdr>
            <w:top w:val="none" w:sz="0" w:space="0" w:color="auto"/>
            <w:left w:val="none" w:sz="0" w:space="0" w:color="auto"/>
            <w:bottom w:val="none" w:sz="0" w:space="0" w:color="auto"/>
            <w:right w:val="none" w:sz="0" w:space="0" w:color="auto"/>
          </w:divBdr>
          <w:divsChild>
            <w:div w:id="1733194762">
              <w:marLeft w:val="0"/>
              <w:marRight w:val="0"/>
              <w:marTop w:val="0"/>
              <w:marBottom w:val="0"/>
              <w:divBdr>
                <w:top w:val="none" w:sz="0" w:space="0" w:color="auto"/>
                <w:left w:val="none" w:sz="0" w:space="0" w:color="auto"/>
                <w:bottom w:val="none" w:sz="0" w:space="0" w:color="auto"/>
                <w:right w:val="none" w:sz="0" w:space="0" w:color="auto"/>
              </w:divBdr>
            </w:div>
          </w:divsChild>
        </w:div>
        <w:div w:id="1291548980">
          <w:marLeft w:val="0"/>
          <w:marRight w:val="0"/>
          <w:marTop w:val="0"/>
          <w:marBottom w:val="0"/>
          <w:divBdr>
            <w:top w:val="none" w:sz="0" w:space="0" w:color="auto"/>
            <w:left w:val="none" w:sz="0" w:space="0" w:color="auto"/>
            <w:bottom w:val="none" w:sz="0" w:space="0" w:color="auto"/>
            <w:right w:val="none" w:sz="0" w:space="0" w:color="auto"/>
          </w:divBdr>
          <w:divsChild>
            <w:div w:id="1647513102">
              <w:marLeft w:val="0"/>
              <w:marRight w:val="0"/>
              <w:marTop w:val="0"/>
              <w:marBottom w:val="0"/>
              <w:divBdr>
                <w:top w:val="none" w:sz="0" w:space="0" w:color="auto"/>
                <w:left w:val="none" w:sz="0" w:space="0" w:color="auto"/>
                <w:bottom w:val="none" w:sz="0" w:space="0" w:color="auto"/>
                <w:right w:val="none" w:sz="0" w:space="0" w:color="auto"/>
              </w:divBdr>
            </w:div>
          </w:divsChild>
        </w:div>
        <w:div w:id="1296720158">
          <w:marLeft w:val="0"/>
          <w:marRight w:val="0"/>
          <w:marTop w:val="0"/>
          <w:marBottom w:val="0"/>
          <w:divBdr>
            <w:top w:val="none" w:sz="0" w:space="0" w:color="auto"/>
            <w:left w:val="none" w:sz="0" w:space="0" w:color="auto"/>
            <w:bottom w:val="none" w:sz="0" w:space="0" w:color="auto"/>
            <w:right w:val="none" w:sz="0" w:space="0" w:color="auto"/>
          </w:divBdr>
          <w:divsChild>
            <w:div w:id="1177771317">
              <w:marLeft w:val="0"/>
              <w:marRight w:val="0"/>
              <w:marTop w:val="0"/>
              <w:marBottom w:val="0"/>
              <w:divBdr>
                <w:top w:val="none" w:sz="0" w:space="0" w:color="auto"/>
                <w:left w:val="none" w:sz="0" w:space="0" w:color="auto"/>
                <w:bottom w:val="none" w:sz="0" w:space="0" w:color="auto"/>
                <w:right w:val="none" w:sz="0" w:space="0" w:color="auto"/>
              </w:divBdr>
            </w:div>
          </w:divsChild>
        </w:div>
        <w:div w:id="1300070011">
          <w:marLeft w:val="0"/>
          <w:marRight w:val="0"/>
          <w:marTop w:val="0"/>
          <w:marBottom w:val="0"/>
          <w:divBdr>
            <w:top w:val="none" w:sz="0" w:space="0" w:color="auto"/>
            <w:left w:val="none" w:sz="0" w:space="0" w:color="auto"/>
            <w:bottom w:val="none" w:sz="0" w:space="0" w:color="auto"/>
            <w:right w:val="none" w:sz="0" w:space="0" w:color="auto"/>
          </w:divBdr>
          <w:divsChild>
            <w:div w:id="923342658">
              <w:marLeft w:val="0"/>
              <w:marRight w:val="0"/>
              <w:marTop w:val="0"/>
              <w:marBottom w:val="0"/>
              <w:divBdr>
                <w:top w:val="none" w:sz="0" w:space="0" w:color="auto"/>
                <w:left w:val="none" w:sz="0" w:space="0" w:color="auto"/>
                <w:bottom w:val="none" w:sz="0" w:space="0" w:color="auto"/>
                <w:right w:val="none" w:sz="0" w:space="0" w:color="auto"/>
              </w:divBdr>
            </w:div>
          </w:divsChild>
        </w:div>
        <w:div w:id="1302803596">
          <w:marLeft w:val="0"/>
          <w:marRight w:val="0"/>
          <w:marTop w:val="0"/>
          <w:marBottom w:val="0"/>
          <w:divBdr>
            <w:top w:val="none" w:sz="0" w:space="0" w:color="auto"/>
            <w:left w:val="none" w:sz="0" w:space="0" w:color="auto"/>
            <w:bottom w:val="none" w:sz="0" w:space="0" w:color="auto"/>
            <w:right w:val="none" w:sz="0" w:space="0" w:color="auto"/>
          </w:divBdr>
          <w:divsChild>
            <w:div w:id="897739145">
              <w:marLeft w:val="0"/>
              <w:marRight w:val="0"/>
              <w:marTop w:val="0"/>
              <w:marBottom w:val="0"/>
              <w:divBdr>
                <w:top w:val="none" w:sz="0" w:space="0" w:color="auto"/>
                <w:left w:val="none" w:sz="0" w:space="0" w:color="auto"/>
                <w:bottom w:val="none" w:sz="0" w:space="0" w:color="auto"/>
                <w:right w:val="none" w:sz="0" w:space="0" w:color="auto"/>
              </w:divBdr>
            </w:div>
          </w:divsChild>
        </w:div>
        <w:div w:id="1303654601">
          <w:marLeft w:val="0"/>
          <w:marRight w:val="0"/>
          <w:marTop w:val="0"/>
          <w:marBottom w:val="0"/>
          <w:divBdr>
            <w:top w:val="none" w:sz="0" w:space="0" w:color="auto"/>
            <w:left w:val="none" w:sz="0" w:space="0" w:color="auto"/>
            <w:bottom w:val="none" w:sz="0" w:space="0" w:color="auto"/>
            <w:right w:val="none" w:sz="0" w:space="0" w:color="auto"/>
          </w:divBdr>
          <w:divsChild>
            <w:div w:id="542593569">
              <w:marLeft w:val="0"/>
              <w:marRight w:val="0"/>
              <w:marTop w:val="0"/>
              <w:marBottom w:val="0"/>
              <w:divBdr>
                <w:top w:val="none" w:sz="0" w:space="0" w:color="auto"/>
                <w:left w:val="none" w:sz="0" w:space="0" w:color="auto"/>
                <w:bottom w:val="none" w:sz="0" w:space="0" w:color="auto"/>
                <w:right w:val="none" w:sz="0" w:space="0" w:color="auto"/>
              </w:divBdr>
            </w:div>
            <w:div w:id="1352339095">
              <w:marLeft w:val="0"/>
              <w:marRight w:val="0"/>
              <w:marTop w:val="0"/>
              <w:marBottom w:val="0"/>
              <w:divBdr>
                <w:top w:val="none" w:sz="0" w:space="0" w:color="auto"/>
                <w:left w:val="none" w:sz="0" w:space="0" w:color="auto"/>
                <w:bottom w:val="none" w:sz="0" w:space="0" w:color="auto"/>
                <w:right w:val="none" w:sz="0" w:space="0" w:color="auto"/>
              </w:divBdr>
            </w:div>
            <w:div w:id="1695306470">
              <w:marLeft w:val="0"/>
              <w:marRight w:val="0"/>
              <w:marTop w:val="0"/>
              <w:marBottom w:val="0"/>
              <w:divBdr>
                <w:top w:val="none" w:sz="0" w:space="0" w:color="auto"/>
                <w:left w:val="none" w:sz="0" w:space="0" w:color="auto"/>
                <w:bottom w:val="none" w:sz="0" w:space="0" w:color="auto"/>
                <w:right w:val="none" w:sz="0" w:space="0" w:color="auto"/>
              </w:divBdr>
            </w:div>
          </w:divsChild>
        </w:div>
        <w:div w:id="1326546671">
          <w:marLeft w:val="0"/>
          <w:marRight w:val="0"/>
          <w:marTop w:val="0"/>
          <w:marBottom w:val="0"/>
          <w:divBdr>
            <w:top w:val="none" w:sz="0" w:space="0" w:color="auto"/>
            <w:left w:val="none" w:sz="0" w:space="0" w:color="auto"/>
            <w:bottom w:val="none" w:sz="0" w:space="0" w:color="auto"/>
            <w:right w:val="none" w:sz="0" w:space="0" w:color="auto"/>
          </w:divBdr>
          <w:divsChild>
            <w:div w:id="474878789">
              <w:marLeft w:val="0"/>
              <w:marRight w:val="0"/>
              <w:marTop w:val="0"/>
              <w:marBottom w:val="0"/>
              <w:divBdr>
                <w:top w:val="none" w:sz="0" w:space="0" w:color="auto"/>
                <w:left w:val="none" w:sz="0" w:space="0" w:color="auto"/>
                <w:bottom w:val="none" w:sz="0" w:space="0" w:color="auto"/>
                <w:right w:val="none" w:sz="0" w:space="0" w:color="auto"/>
              </w:divBdr>
            </w:div>
            <w:div w:id="1045056238">
              <w:marLeft w:val="0"/>
              <w:marRight w:val="0"/>
              <w:marTop w:val="0"/>
              <w:marBottom w:val="0"/>
              <w:divBdr>
                <w:top w:val="none" w:sz="0" w:space="0" w:color="auto"/>
                <w:left w:val="none" w:sz="0" w:space="0" w:color="auto"/>
                <w:bottom w:val="none" w:sz="0" w:space="0" w:color="auto"/>
                <w:right w:val="none" w:sz="0" w:space="0" w:color="auto"/>
              </w:divBdr>
            </w:div>
            <w:div w:id="1729839303">
              <w:marLeft w:val="0"/>
              <w:marRight w:val="0"/>
              <w:marTop w:val="0"/>
              <w:marBottom w:val="0"/>
              <w:divBdr>
                <w:top w:val="none" w:sz="0" w:space="0" w:color="auto"/>
                <w:left w:val="none" w:sz="0" w:space="0" w:color="auto"/>
                <w:bottom w:val="none" w:sz="0" w:space="0" w:color="auto"/>
                <w:right w:val="none" w:sz="0" w:space="0" w:color="auto"/>
              </w:divBdr>
            </w:div>
            <w:div w:id="1784417683">
              <w:marLeft w:val="0"/>
              <w:marRight w:val="0"/>
              <w:marTop w:val="0"/>
              <w:marBottom w:val="0"/>
              <w:divBdr>
                <w:top w:val="none" w:sz="0" w:space="0" w:color="auto"/>
                <w:left w:val="none" w:sz="0" w:space="0" w:color="auto"/>
                <w:bottom w:val="none" w:sz="0" w:space="0" w:color="auto"/>
                <w:right w:val="none" w:sz="0" w:space="0" w:color="auto"/>
              </w:divBdr>
            </w:div>
          </w:divsChild>
        </w:div>
        <w:div w:id="1327129860">
          <w:marLeft w:val="0"/>
          <w:marRight w:val="0"/>
          <w:marTop w:val="0"/>
          <w:marBottom w:val="0"/>
          <w:divBdr>
            <w:top w:val="none" w:sz="0" w:space="0" w:color="auto"/>
            <w:left w:val="none" w:sz="0" w:space="0" w:color="auto"/>
            <w:bottom w:val="none" w:sz="0" w:space="0" w:color="auto"/>
            <w:right w:val="none" w:sz="0" w:space="0" w:color="auto"/>
          </w:divBdr>
          <w:divsChild>
            <w:div w:id="2070304199">
              <w:marLeft w:val="0"/>
              <w:marRight w:val="0"/>
              <w:marTop w:val="0"/>
              <w:marBottom w:val="0"/>
              <w:divBdr>
                <w:top w:val="none" w:sz="0" w:space="0" w:color="auto"/>
                <w:left w:val="none" w:sz="0" w:space="0" w:color="auto"/>
                <w:bottom w:val="none" w:sz="0" w:space="0" w:color="auto"/>
                <w:right w:val="none" w:sz="0" w:space="0" w:color="auto"/>
              </w:divBdr>
            </w:div>
          </w:divsChild>
        </w:div>
        <w:div w:id="1327198880">
          <w:marLeft w:val="0"/>
          <w:marRight w:val="0"/>
          <w:marTop w:val="0"/>
          <w:marBottom w:val="0"/>
          <w:divBdr>
            <w:top w:val="none" w:sz="0" w:space="0" w:color="auto"/>
            <w:left w:val="none" w:sz="0" w:space="0" w:color="auto"/>
            <w:bottom w:val="none" w:sz="0" w:space="0" w:color="auto"/>
            <w:right w:val="none" w:sz="0" w:space="0" w:color="auto"/>
          </w:divBdr>
          <w:divsChild>
            <w:div w:id="662855675">
              <w:marLeft w:val="0"/>
              <w:marRight w:val="0"/>
              <w:marTop w:val="0"/>
              <w:marBottom w:val="0"/>
              <w:divBdr>
                <w:top w:val="none" w:sz="0" w:space="0" w:color="auto"/>
                <w:left w:val="none" w:sz="0" w:space="0" w:color="auto"/>
                <w:bottom w:val="none" w:sz="0" w:space="0" w:color="auto"/>
                <w:right w:val="none" w:sz="0" w:space="0" w:color="auto"/>
              </w:divBdr>
            </w:div>
          </w:divsChild>
        </w:div>
        <w:div w:id="1328828196">
          <w:marLeft w:val="0"/>
          <w:marRight w:val="0"/>
          <w:marTop w:val="0"/>
          <w:marBottom w:val="0"/>
          <w:divBdr>
            <w:top w:val="none" w:sz="0" w:space="0" w:color="auto"/>
            <w:left w:val="none" w:sz="0" w:space="0" w:color="auto"/>
            <w:bottom w:val="none" w:sz="0" w:space="0" w:color="auto"/>
            <w:right w:val="none" w:sz="0" w:space="0" w:color="auto"/>
          </w:divBdr>
          <w:divsChild>
            <w:div w:id="89814921">
              <w:marLeft w:val="0"/>
              <w:marRight w:val="0"/>
              <w:marTop w:val="0"/>
              <w:marBottom w:val="0"/>
              <w:divBdr>
                <w:top w:val="none" w:sz="0" w:space="0" w:color="auto"/>
                <w:left w:val="none" w:sz="0" w:space="0" w:color="auto"/>
                <w:bottom w:val="none" w:sz="0" w:space="0" w:color="auto"/>
                <w:right w:val="none" w:sz="0" w:space="0" w:color="auto"/>
              </w:divBdr>
            </w:div>
            <w:div w:id="272634085">
              <w:marLeft w:val="0"/>
              <w:marRight w:val="0"/>
              <w:marTop w:val="0"/>
              <w:marBottom w:val="0"/>
              <w:divBdr>
                <w:top w:val="none" w:sz="0" w:space="0" w:color="auto"/>
                <w:left w:val="none" w:sz="0" w:space="0" w:color="auto"/>
                <w:bottom w:val="none" w:sz="0" w:space="0" w:color="auto"/>
                <w:right w:val="none" w:sz="0" w:space="0" w:color="auto"/>
              </w:divBdr>
            </w:div>
            <w:div w:id="1034889214">
              <w:marLeft w:val="0"/>
              <w:marRight w:val="0"/>
              <w:marTop w:val="0"/>
              <w:marBottom w:val="0"/>
              <w:divBdr>
                <w:top w:val="none" w:sz="0" w:space="0" w:color="auto"/>
                <w:left w:val="none" w:sz="0" w:space="0" w:color="auto"/>
                <w:bottom w:val="none" w:sz="0" w:space="0" w:color="auto"/>
                <w:right w:val="none" w:sz="0" w:space="0" w:color="auto"/>
              </w:divBdr>
            </w:div>
            <w:div w:id="1630209872">
              <w:marLeft w:val="0"/>
              <w:marRight w:val="0"/>
              <w:marTop w:val="0"/>
              <w:marBottom w:val="0"/>
              <w:divBdr>
                <w:top w:val="none" w:sz="0" w:space="0" w:color="auto"/>
                <w:left w:val="none" w:sz="0" w:space="0" w:color="auto"/>
                <w:bottom w:val="none" w:sz="0" w:space="0" w:color="auto"/>
                <w:right w:val="none" w:sz="0" w:space="0" w:color="auto"/>
              </w:divBdr>
            </w:div>
            <w:div w:id="2032098380">
              <w:marLeft w:val="0"/>
              <w:marRight w:val="0"/>
              <w:marTop w:val="0"/>
              <w:marBottom w:val="0"/>
              <w:divBdr>
                <w:top w:val="none" w:sz="0" w:space="0" w:color="auto"/>
                <w:left w:val="none" w:sz="0" w:space="0" w:color="auto"/>
                <w:bottom w:val="none" w:sz="0" w:space="0" w:color="auto"/>
                <w:right w:val="none" w:sz="0" w:space="0" w:color="auto"/>
              </w:divBdr>
            </w:div>
          </w:divsChild>
        </w:div>
        <w:div w:id="1331828427">
          <w:marLeft w:val="0"/>
          <w:marRight w:val="0"/>
          <w:marTop w:val="0"/>
          <w:marBottom w:val="0"/>
          <w:divBdr>
            <w:top w:val="none" w:sz="0" w:space="0" w:color="auto"/>
            <w:left w:val="none" w:sz="0" w:space="0" w:color="auto"/>
            <w:bottom w:val="none" w:sz="0" w:space="0" w:color="auto"/>
            <w:right w:val="none" w:sz="0" w:space="0" w:color="auto"/>
          </w:divBdr>
          <w:divsChild>
            <w:div w:id="298460251">
              <w:marLeft w:val="0"/>
              <w:marRight w:val="0"/>
              <w:marTop w:val="0"/>
              <w:marBottom w:val="0"/>
              <w:divBdr>
                <w:top w:val="none" w:sz="0" w:space="0" w:color="auto"/>
                <w:left w:val="none" w:sz="0" w:space="0" w:color="auto"/>
                <w:bottom w:val="none" w:sz="0" w:space="0" w:color="auto"/>
                <w:right w:val="none" w:sz="0" w:space="0" w:color="auto"/>
              </w:divBdr>
            </w:div>
            <w:div w:id="1016540156">
              <w:marLeft w:val="0"/>
              <w:marRight w:val="0"/>
              <w:marTop w:val="0"/>
              <w:marBottom w:val="0"/>
              <w:divBdr>
                <w:top w:val="none" w:sz="0" w:space="0" w:color="auto"/>
                <w:left w:val="none" w:sz="0" w:space="0" w:color="auto"/>
                <w:bottom w:val="none" w:sz="0" w:space="0" w:color="auto"/>
                <w:right w:val="none" w:sz="0" w:space="0" w:color="auto"/>
              </w:divBdr>
            </w:div>
            <w:div w:id="1415127158">
              <w:marLeft w:val="0"/>
              <w:marRight w:val="0"/>
              <w:marTop w:val="0"/>
              <w:marBottom w:val="0"/>
              <w:divBdr>
                <w:top w:val="none" w:sz="0" w:space="0" w:color="auto"/>
                <w:left w:val="none" w:sz="0" w:space="0" w:color="auto"/>
                <w:bottom w:val="none" w:sz="0" w:space="0" w:color="auto"/>
                <w:right w:val="none" w:sz="0" w:space="0" w:color="auto"/>
              </w:divBdr>
            </w:div>
            <w:div w:id="1864437473">
              <w:marLeft w:val="0"/>
              <w:marRight w:val="0"/>
              <w:marTop w:val="0"/>
              <w:marBottom w:val="0"/>
              <w:divBdr>
                <w:top w:val="none" w:sz="0" w:space="0" w:color="auto"/>
                <w:left w:val="none" w:sz="0" w:space="0" w:color="auto"/>
                <w:bottom w:val="none" w:sz="0" w:space="0" w:color="auto"/>
                <w:right w:val="none" w:sz="0" w:space="0" w:color="auto"/>
              </w:divBdr>
            </w:div>
          </w:divsChild>
        </w:div>
        <w:div w:id="1336614740">
          <w:marLeft w:val="0"/>
          <w:marRight w:val="0"/>
          <w:marTop w:val="0"/>
          <w:marBottom w:val="0"/>
          <w:divBdr>
            <w:top w:val="none" w:sz="0" w:space="0" w:color="auto"/>
            <w:left w:val="none" w:sz="0" w:space="0" w:color="auto"/>
            <w:bottom w:val="none" w:sz="0" w:space="0" w:color="auto"/>
            <w:right w:val="none" w:sz="0" w:space="0" w:color="auto"/>
          </w:divBdr>
          <w:divsChild>
            <w:div w:id="232469769">
              <w:marLeft w:val="0"/>
              <w:marRight w:val="0"/>
              <w:marTop w:val="0"/>
              <w:marBottom w:val="0"/>
              <w:divBdr>
                <w:top w:val="none" w:sz="0" w:space="0" w:color="auto"/>
                <w:left w:val="none" w:sz="0" w:space="0" w:color="auto"/>
                <w:bottom w:val="none" w:sz="0" w:space="0" w:color="auto"/>
                <w:right w:val="none" w:sz="0" w:space="0" w:color="auto"/>
              </w:divBdr>
            </w:div>
            <w:div w:id="612131429">
              <w:marLeft w:val="0"/>
              <w:marRight w:val="0"/>
              <w:marTop w:val="0"/>
              <w:marBottom w:val="0"/>
              <w:divBdr>
                <w:top w:val="none" w:sz="0" w:space="0" w:color="auto"/>
                <w:left w:val="none" w:sz="0" w:space="0" w:color="auto"/>
                <w:bottom w:val="none" w:sz="0" w:space="0" w:color="auto"/>
                <w:right w:val="none" w:sz="0" w:space="0" w:color="auto"/>
              </w:divBdr>
            </w:div>
            <w:div w:id="976182290">
              <w:marLeft w:val="0"/>
              <w:marRight w:val="0"/>
              <w:marTop w:val="0"/>
              <w:marBottom w:val="0"/>
              <w:divBdr>
                <w:top w:val="none" w:sz="0" w:space="0" w:color="auto"/>
                <w:left w:val="none" w:sz="0" w:space="0" w:color="auto"/>
                <w:bottom w:val="none" w:sz="0" w:space="0" w:color="auto"/>
                <w:right w:val="none" w:sz="0" w:space="0" w:color="auto"/>
              </w:divBdr>
            </w:div>
            <w:div w:id="1113018320">
              <w:marLeft w:val="0"/>
              <w:marRight w:val="0"/>
              <w:marTop w:val="0"/>
              <w:marBottom w:val="0"/>
              <w:divBdr>
                <w:top w:val="none" w:sz="0" w:space="0" w:color="auto"/>
                <w:left w:val="none" w:sz="0" w:space="0" w:color="auto"/>
                <w:bottom w:val="none" w:sz="0" w:space="0" w:color="auto"/>
                <w:right w:val="none" w:sz="0" w:space="0" w:color="auto"/>
              </w:divBdr>
            </w:div>
            <w:div w:id="1268655910">
              <w:marLeft w:val="0"/>
              <w:marRight w:val="0"/>
              <w:marTop w:val="0"/>
              <w:marBottom w:val="0"/>
              <w:divBdr>
                <w:top w:val="none" w:sz="0" w:space="0" w:color="auto"/>
                <w:left w:val="none" w:sz="0" w:space="0" w:color="auto"/>
                <w:bottom w:val="none" w:sz="0" w:space="0" w:color="auto"/>
                <w:right w:val="none" w:sz="0" w:space="0" w:color="auto"/>
              </w:divBdr>
            </w:div>
            <w:div w:id="1283613514">
              <w:marLeft w:val="0"/>
              <w:marRight w:val="0"/>
              <w:marTop w:val="0"/>
              <w:marBottom w:val="0"/>
              <w:divBdr>
                <w:top w:val="none" w:sz="0" w:space="0" w:color="auto"/>
                <w:left w:val="none" w:sz="0" w:space="0" w:color="auto"/>
                <w:bottom w:val="none" w:sz="0" w:space="0" w:color="auto"/>
                <w:right w:val="none" w:sz="0" w:space="0" w:color="auto"/>
              </w:divBdr>
            </w:div>
            <w:div w:id="1966623090">
              <w:marLeft w:val="0"/>
              <w:marRight w:val="0"/>
              <w:marTop w:val="0"/>
              <w:marBottom w:val="0"/>
              <w:divBdr>
                <w:top w:val="none" w:sz="0" w:space="0" w:color="auto"/>
                <w:left w:val="none" w:sz="0" w:space="0" w:color="auto"/>
                <w:bottom w:val="none" w:sz="0" w:space="0" w:color="auto"/>
                <w:right w:val="none" w:sz="0" w:space="0" w:color="auto"/>
              </w:divBdr>
            </w:div>
          </w:divsChild>
        </w:div>
        <w:div w:id="1341858087">
          <w:marLeft w:val="0"/>
          <w:marRight w:val="0"/>
          <w:marTop w:val="0"/>
          <w:marBottom w:val="0"/>
          <w:divBdr>
            <w:top w:val="none" w:sz="0" w:space="0" w:color="auto"/>
            <w:left w:val="none" w:sz="0" w:space="0" w:color="auto"/>
            <w:bottom w:val="none" w:sz="0" w:space="0" w:color="auto"/>
            <w:right w:val="none" w:sz="0" w:space="0" w:color="auto"/>
          </w:divBdr>
          <w:divsChild>
            <w:div w:id="1421293257">
              <w:marLeft w:val="0"/>
              <w:marRight w:val="0"/>
              <w:marTop w:val="0"/>
              <w:marBottom w:val="0"/>
              <w:divBdr>
                <w:top w:val="none" w:sz="0" w:space="0" w:color="auto"/>
                <w:left w:val="none" w:sz="0" w:space="0" w:color="auto"/>
                <w:bottom w:val="none" w:sz="0" w:space="0" w:color="auto"/>
                <w:right w:val="none" w:sz="0" w:space="0" w:color="auto"/>
              </w:divBdr>
            </w:div>
          </w:divsChild>
        </w:div>
        <w:div w:id="1345982793">
          <w:marLeft w:val="0"/>
          <w:marRight w:val="0"/>
          <w:marTop w:val="0"/>
          <w:marBottom w:val="0"/>
          <w:divBdr>
            <w:top w:val="none" w:sz="0" w:space="0" w:color="auto"/>
            <w:left w:val="none" w:sz="0" w:space="0" w:color="auto"/>
            <w:bottom w:val="none" w:sz="0" w:space="0" w:color="auto"/>
            <w:right w:val="none" w:sz="0" w:space="0" w:color="auto"/>
          </w:divBdr>
          <w:divsChild>
            <w:div w:id="844441278">
              <w:marLeft w:val="0"/>
              <w:marRight w:val="0"/>
              <w:marTop w:val="0"/>
              <w:marBottom w:val="0"/>
              <w:divBdr>
                <w:top w:val="none" w:sz="0" w:space="0" w:color="auto"/>
                <w:left w:val="none" w:sz="0" w:space="0" w:color="auto"/>
                <w:bottom w:val="none" w:sz="0" w:space="0" w:color="auto"/>
                <w:right w:val="none" w:sz="0" w:space="0" w:color="auto"/>
              </w:divBdr>
            </w:div>
          </w:divsChild>
        </w:div>
        <w:div w:id="1346206910">
          <w:marLeft w:val="0"/>
          <w:marRight w:val="0"/>
          <w:marTop w:val="0"/>
          <w:marBottom w:val="0"/>
          <w:divBdr>
            <w:top w:val="none" w:sz="0" w:space="0" w:color="auto"/>
            <w:left w:val="none" w:sz="0" w:space="0" w:color="auto"/>
            <w:bottom w:val="none" w:sz="0" w:space="0" w:color="auto"/>
            <w:right w:val="none" w:sz="0" w:space="0" w:color="auto"/>
          </w:divBdr>
          <w:divsChild>
            <w:div w:id="84344966">
              <w:marLeft w:val="0"/>
              <w:marRight w:val="0"/>
              <w:marTop w:val="0"/>
              <w:marBottom w:val="0"/>
              <w:divBdr>
                <w:top w:val="none" w:sz="0" w:space="0" w:color="auto"/>
                <w:left w:val="none" w:sz="0" w:space="0" w:color="auto"/>
                <w:bottom w:val="none" w:sz="0" w:space="0" w:color="auto"/>
                <w:right w:val="none" w:sz="0" w:space="0" w:color="auto"/>
              </w:divBdr>
            </w:div>
            <w:div w:id="1132480042">
              <w:marLeft w:val="0"/>
              <w:marRight w:val="0"/>
              <w:marTop w:val="0"/>
              <w:marBottom w:val="0"/>
              <w:divBdr>
                <w:top w:val="none" w:sz="0" w:space="0" w:color="auto"/>
                <w:left w:val="none" w:sz="0" w:space="0" w:color="auto"/>
                <w:bottom w:val="none" w:sz="0" w:space="0" w:color="auto"/>
                <w:right w:val="none" w:sz="0" w:space="0" w:color="auto"/>
              </w:divBdr>
            </w:div>
            <w:div w:id="1692561925">
              <w:marLeft w:val="0"/>
              <w:marRight w:val="0"/>
              <w:marTop w:val="0"/>
              <w:marBottom w:val="0"/>
              <w:divBdr>
                <w:top w:val="none" w:sz="0" w:space="0" w:color="auto"/>
                <w:left w:val="none" w:sz="0" w:space="0" w:color="auto"/>
                <w:bottom w:val="none" w:sz="0" w:space="0" w:color="auto"/>
                <w:right w:val="none" w:sz="0" w:space="0" w:color="auto"/>
              </w:divBdr>
            </w:div>
          </w:divsChild>
        </w:div>
        <w:div w:id="1359113839">
          <w:marLeft w:val="0"/>
          <w:marRight w:val="0"/>
          <w:marTop w:val="0"/>
          <w:marBottom w:val="0"/>
          <w:divBdr>
            <w:top w:val="none" w:sz="0" w:space="0" w:color="auto"/>
            <w:left w:val="none" w:sz="0" w:space="0" w:color="auto"/>
            <w:bottom w:val="none" w:sz="0" w:space="0" w:color="auto"/>
            <w:right w:val="none" w:sz="0" w:space="0" w:color="auto"/>
          </w:divBdr>
          <w:divsChild>
            <w:div w:id="1860267988">
              <w:marLeft w:val="0"/>
              <w:marRight w:val="0"/>
              <w:marTop w:val="0"/>
              <w:marBottom w:val="0"/>
              <w:divBdr>
                <w:top w:val="none" w:sz="0" w:space="0" w:color="auto"/>
                <w:left w:val="none" w:sz="0" w:space="0" w:color="auto"/>
                <w:bottom w:val="none" w:sz="0" w:space="0" w:color="auto"/>
                <w:right w:val="none" w:sz="0" w:space="0" w:color="auto"/>
              </w:divBdr>
            </w:div>
          </w:divsChild>
        </w:div>
        <w:div w:id="1369448861">
          <w:marLeft w:val="0"/>
          <w:marRight w:val="0"/>
          <w:marTop w:val="0"/>
          <w:marBottom w:val="0"/>
          <w:divBdr>
            <w:top w:val="none" w:sz="0" w:space="0" w:color="auto"/>
            <w:left w:val="none" w:sz="0" w:space="0" w:color="auto"/>
            <w:bottom w:val="none" w:sz="0" w:space="0" w:color="auto"/>
            <w:right w:val="none" w:sz="0" w:space="0" w:color="auto"/>
          </w:divBdr>
          <w:divsChild>
            <w:div w:id="1923878692">
              <w:marLeft w:val="0"/>
              <w:marRight w:val="0"/>
              <w:marTop w:val="0"/>
              <w:marBottom w:val="0"/>
              <w:divBdr>
                <w:top w:val="none" w:sz="0" w:space="0" w:color="auto"/>
                <w:left w:val="none" w:sz="0" w:space="0" w:color="auto"/>
                <w:bottom w:val="none" w:sz="0" w:space="0" w:color="auto"/>
                <w:right w:val="none" w:sz="0" w:space="0" w:color="auto"/>
              </w:divBdr>
            </w:div>
          </w:divsChild>
        </w:div>
        <w:div w:id="1375153365">
          <w:marLeft w:val="0"/>
          <w:marRight w:val="0"/>
          <w:marTop w:val="0"/>
          <w:marBottom w:val="0"/>
          <w:divBdr>
            <w:top w:val="none" w:sz="0" w:space="0" w:color="auto"/>
            <w:left w:val="none" w:sz="0" w:space="0" w:color="auto"/>
            <w:bottom w:val="none" w:sz="0" w:space="0" w:color="auto"/>
            <w:right w:val="none" w:sz="0" w:space="0" w:color="auto"/>
          </w:divBdr>
          <w:divsChild>
            <w:div w:id="971668010">
              <w:marLeft w:val="0"/>
              <w:marRight w:val="0"/>
              <w:marTop w:val="0"/>
              <w:marBottom w:val="0"/>
              <w:divBdr>
                <w:top w:val="none" w:sz="0" w:space="0" w:color="auto"/>
                <w:left w:val="none" w:sz="0" w:space="0" w:color="auto"/>
                <w:bottom w:val="none" w:sz="0" w:space="0" w:color="auto"/>
                <w:right w:val="none" w:sz="0" w:space="0" w:color="auto"/>
              </w:divBdr>
            </w:div>
          </w:divsChild>
        </w:div>
        <w:div w:id="1389722690">
          <w:marLeft w:val="0"/>
          <w:marRight w:val="0"/>
          <w:marTop w:val="0"/>
          <w:marBottom w:val="0"/>
          <w:divBdr>
            <w:top w:val="none" w:sz="0" w:space="0" w:color="auto"/>
            <w:left w:val="none" w:sz="0" w:space="0" w:color="auto"/>
            <w:bottom w:val="none" w:sz="0" w:space="0" w:color="auto"/>
            <w:right w:val="none" w:sz="0" w:space="0" w:color="auto"/>
          </w:divBdr>
          <w:divsChild>
            <w:div w:id="627469511">
              <w:marLeft w:val="0"/>
              <w:marRight w:val="0"/>
              <w:marTop w:val="0"/>
              <w:marBottom w:val="0"/>
              <w:divBdr>
                <w:top w:val="none" w:sz="0" w:space="0" w:color="auto"/>
                <w:left w:val="none" w:sz="0" w:space="0" w:color="auto"/>
                <w:bottom w:val="none" w:sz="0" w:space="0" w:color="auto"/>
                <w:right w:val="none" w:sz="0" w:space="0" w:color="auto"/>
              </w:divBdr>
            </w:div>
            <w:div w:id="706682985">
              <w:marLeft w:val="0"/>
              <w:marRight w:val="0"/>
              <w:marTop w:val="0"/>
              <w:marBottom w:val="0"/>
              <w:divBdr>
                <w:top w:val="none" w:sz="0" w:space="0" w:color="auto"/>
                <w:left w:val="none" w:sz="0" w:space="0" w:color="auto"/>
                <w:bottom w:val="none" w:sz="0" w:space="0" w:color="auto"/>
                <w:right w:val="none" w:sz="0" w:space="0" w:color="auto"/>
              </w:divBdr>
            </w:div>
            <w:div w:id="719671229">
              <w:marLeft w:val="0"/>
              <w:marRight w:val="0"/>
              <w:marTop w:val="0"/>
              <w:marBottom w:val="0"/>
              <w:divBdr>
                <w:top w:val="none" w:sz="0" w:space="0" w:color="auto"/>
                <w:left w:val="none" w:sz="0" w:space="0" w:color="auto"/>
                <w:bottom w:val="none" w:sz="0" w:space="0" w:color="auto"/>
                <w:right w:val="none" w:sz="0" w:space="0" w:color="auto"/>
              </w:divBdr>
            </w:div>
            <w:div w:id="760183748">
              <w:marLeft w:val="0"/>
              <w:marRight w:val="0"/>
              <w:marTop w:val="0"/>
              <w:marBottom w:val="0"/>
              <w:divBdr>
                <w:top w:val="none" w:sz="0" w:space="0" w:color="auto"/>
                <w:left w:val="none" w:sz="0" w:space="0" w:color="auto"/>
                <w:bottom w:val="none" w:sz="0" w:space="0" w:color="auto"/>
                <w:right w:val="none" w:sz="0" w:space="0" w:color="auto"/>
              </w:divBdr>
            </w:div>
            <w:div w:id="1350571549">
              <w:marLeft w:val="0"/>
              <w:marRight w:val="0"/>
              <w:marTop w:val="0"/>
              <w:marBottom w:val="0"/>
              <w:divBdr>
                <w:top w:val="none" w:sz="0" w:space="0" w:color="auto"/>
                <w:left w:val="none" w:sz="0" w:space="0" w:color="auto"/>
                <w:bottom w:val="none" w:sz="0" w:space="0" w:color="auto"/>
                <w:right w:val="none" w:sz="0" w:space="0" w:color="auto"/>
              </w:divBdr>
            </w:div>
            <w:div w:id="1815222986">
              <w:marLeft w:val="0"/>
              <w:marRight w:val="0"/>
              <w:marTop w:val="0"/>
              <w:marBottom w:val="0"/>
              <w:divBdr>
                <w:top w:val="none" w:sz="0" w:space="0" w:color="auto"/>
                <w:left w:val="none" w:sz="0" w:space="0" w:color="auto"/>
                <w:bottom w:val="none" w:sz="0" w:space="0" w:color="auto"/>
                <w:right w:val="none" w:sz="0" w:space="0" w:color="auto"/>
              </w:divBdr>
            </w:div>
            <w:div w:id="1928537695">
              <w:marLeft w:val="0"/>
              <w:marRight w:val="0"/>
              <w:marTop w:val="0"/>
              <w:marBottom w:val="0"/>
              <w:divBdr>
                <w:top w:val="none" w:sz="0" w:space="0" w:color="auto"/>
                <w:left w:val="none" w:sz="0" w:space="0" w:color="auto"/>
                <w:bottom w:val="none" w:sz="0" w:space="0" w:color="auto"/>
                <w:right w:val="none" w:sz="0" w:space="0" w:color="auto"/>
              </w:divBdr>
            </w:div>
          </w:divsChild>
        </w:div>
        <w:div w:id="1409110349">
          <w:marLeft w:val="0"/>
          <w:marRight w:val="0"/>
          <w:marTop w:val="0"/>
          <w:marBottom w:val="0"/>
          <w:divBdr>
            <w:top w:val="none" w:sz="0" w:space="0" w:color="auto"/>
            <w:left w:val="none" w:sz="0" w:space="0" w:color="auto"/>
            <w:bottom w:val="none" w:sz="0" w:space="0" w:color="auto"/>
            <w:right w:val="none" w:sz="0" w:space="0" w:color="auto"/>
          </w:divBdr>
          <w:divsChild>
            <w:div w:id="1247961631">
              <w:marLeft w:val="0"/>
              <w:marRight w:val="0"/>
              <w:marTop w:val="0"/>
              <w:marBottom w:val="0"/>
              <w:divBdr>
                <w:top w:val="none" w:sz="0" w:space="0" w:color="auto"/>
                <w:left w:val="none" w:sz="0" w:space="0" w:color="auto"/>
                <w:bottom w:val="none" w:sz="0" w:space="0" w:color="auto"/>
                <w:right w:val="none" w:sz="0" w:space="0" w:color="auto"/>
              </w:divBdr>
            </w:div>
          </w:divsChild>
        </w:div>
        <w:div w:id="1414203898">
          <w:marLeft w:val="0"/>
          <w:marRight w:val="0"/>
          <w:marTop w:val="0"/>
          <w:marBottom w:val="0"/>
          <w:divBdr>
            <w:top w:val="none" w:sz="0" w:space="0" w:color="auto"/>
            <w:left w:val="none" w:sz="0" w:space="0" w:color="auto"/>
            <w:bottom w:val="none" w:sz="0" w:space="0" w:color="auto"/>
            <w:right w:val="none" w:sz="0" w:space="0" w:color="auto"/>
          </w:divBdr>
          <w:divsChild>
            <w:div w:id="1534225398">
              <w:marLeft w:val="0"/>
              <w:marRight w:val="0"/>
              <w:marTop w:val="0"/>
              <w:marBottom w:val="0"/>
              <w:divBdr>
                <w:top w:val="none" w:sz="0" w:space="0" w:color="auto"/>
                <w:left w:val="none" w:sz="0" w:space="0" w:color="auto"/>
                <w:bottom w:val="none" w:sz="0" w:space="0" w:color="auto"/>
                <w:right w:val="none" w:sz="0" w:space="0" w:color="auto"/>
              </w:divBdr>
            </w:div>
          </w:divsChild>
        </w:div>
        <w:div w:id="1419405157">
          <w:marLeft w:val="0"/>
          <w:marRight w:val="0"/>
          <w:marTop w:val="0"/>
          <w:marBottom w:val="0"/>
          <w:divBdr>
            <w:top w:val="none" w:sz="0" w:space="0" w:color="auto"/>
            <w:left w:val="none" w:sz="0" w:space="0" w:color="auto"/>
            <w:bottom w:val="none" w:sz="0" w:space="0" w:color="auto"/>
            <w:right w:val="none" w:sz="0" w:space="0" w:color="auto"/>
          </w:divBdr>
          <w:divsChild>
            <w:div w:id="267927905">
              <w:marLeft w:val="0"/>
              <w:marRight w:val="0"/>
              <w:marTop w:val="0"/>
              <w:marBottom w:val="0"/>
              <w:divBdr>
                <w:top w:val="none" w:sz="0" w:space="0" w:color="auto"/>
                <w:left w:val="none" w:sz="0" w:space="0" w:color="auto"/>
                <w:bottom w:val="none" w:sz="0" w:space="0" w:color="auto"/>
                <w:right w:val="none" w:sz="0" w:space="0" w:color="auto"/>
              </w:divBdr>
            </w:div>
            <w:div w:id="1949506123">
              <w:marLeft w:val="0"/>
              <w:marRight w:val="0"/>
              <w:marTop w:val="0"/>
              <w:marBottom w:val="0"/>
              <w:divBdr>
                <w:top w:val="none" w:sz="0" w:space="0" w:color="auto"/>
                <w:left w:val="none" w:sz="0" w:space="0" w:color="auto"/>
                <w:bottom w:val="none" w:sz="0" w:space="0" w:color="auto"/>
                <w:right w:val="none" w:sz="0" w:space="0" w:color="auto"/>
              </w:divBdr>
            </w:div>
          </w:divsChild>
        </w:div>
        <w:div w:id="1423910310">
          <w:marLeft w:val="0"/>
          <w:marRight w:val="0"/>
          <w:marTop w:val="0"/>
          <w:marBottom w:val="0"/>
          <w:divBdr>
            <w:top w:val="none" w:sz="0" w:space="0" w:color="auto"/>
            <w:left w:val="none" w:sz="0" w:space="0" w:color="auto"/>
            <w:bottom w:val="none" w:sz="0" w:space="0" w:color="auto"/>
            <w:right w:val="none" w:sz="0" w:space="0" w:color="auto"/>
          </w:divBdr>
          <w:divsChild>
            <w:div w:id="706562332">
              <w:marLeft w:val="0"/>
              <w:marRight w:val="0"/>
              <w:marTop w:val="0"/>
              <w:marBottom w:val="0"/>
              <w:divBdr>
                <w:top w:val="none" w:sz="0" w:space="0" w:color="auto"/>
                <w:left w:val="none" w:sz="0" w:space="0" w:color="auto"/>
                <w:bottom w:val="none" w:sz="0" w:space="0" w:color="auto"/>
                <w:right w:val="none" w:sz="0" w:space="0" w:color="auto"/>
              </w:divBdr>
            </w:div>
          </w:divsChild>
        </w:div>
        <w:div w:id="1432243090">
          <w:marLeft w:val="0"/>
          <w:marRight w:val="0"/>
          <w:marTop w:val="0"/>
          <w:marBottom w:val="0"/>
          <w:divBdr>
            <w:top w:val="none" w:sz="0" w:space="0" w:color="auto"/>
            <w:left w:val="none" w:sz="0" w:space="0" w:color="auto"/>
            <w:bottom w:val="none" w:sz="0" w:space="0" w:color="auto"/>
            <w:right w:val="none" w:sz="0" w:space="0" w:color="auto"/>
          </w:divBdr>
          <w:divsChild>
            <w:div w:id="428624366">
              <w:marLeft w:val="0"/>
              <w:marRight w:val="0"/>
              <w:marTop w:val="0"/>
              <w:marBottom w:val="0"/>
              <w:divBdr>
                <w:top w:val="none" w:sz="0" w:space="0" w:color="auto"/>
                <w:left w:val="none" w:sz="0" w:space="0" w:color="auto"/>
                <w:bottom w:val="none" w:sz="0" w:space="0" w:color="auto"/>
                <w:right w:val="none" w:sz="0" w:space="0" w:color="auto"/>
              </w:divBdr>
            </w:div>
            <w:div w:id="2008708925">
              <w:marLeft w:val="0"/>
              <w:marRight w:val="0"/>
              <w:marTop w:val="0"/>
              <w:marBottom w:val="0"/>
              <w:divBdr>
                <w:top w:val="none" w:sz="0" w:space="0" w:color="auto"/>
                <w:left w:val="none" w:sz="0" w:space="0" w:color="auto"/>
                <w:bottom w:val="none" w:sz="0" w:space="0" w:color="auto"/>
                <w:right w:val="none" w:sz="0" w:space="0" w:color="auto"/>
              </w:divBdr>
            </w:div>
          </w:divsChild>
        </w:div>
        <w:div w:id="1437485115">
          <w:marLeft w:val="0"/>
          <w:marRight w:val="0"/>
          <w:marTop w:val="0"/>
          <w:marBottom w:val="0"/>
          <w:divBdr>
            <w:top w:val="none" w:sz="0" w:space="0" w:color="auto"/>
            <w:left w:val="none" w:sz="0" w:space="0" w:color="auto"/>
            <w:bottom w:val="none" w:sz="0" w:space="0" w:color="auto"/>
            <w:right w:val="none" w:sz="0" w:space="0" w:color="auto"/>
          </w:divBdr>
          <w:divsChild>
            <w:div w:id="1877959409">
              <w:marLeft w:val="0"/>
              <w:marRight w:val="0"/>
              <w:marTop w:val="0"/>
              <w:marBottom w:val="0"/>
              <w:divBdr>
                <w:top w:val="none" w:sz="0" w:space="0" w:color="auto"/>
                <w:left w:val="none" w:sz="0" w:space="0" w:color="auto"/>
                <w:bottom w:val="none" w:sz="0" w:space="0" w:color="auto"/>
                <w:right w:val="none" w:sz="0" w:space="0" w:color="auto"/>
              </w:divBdr>
            </w:div>
          </w:divsChild>
        </w:div>
        <w:div w:id="1448621502">
          <w:marLeft w:val="0"/>
          <w:marRight w:val="0"/>
          <w:marTop w:val="0"/>
          <w:marBottom w:val="0"/>
          <w:divBdr>
            <w:top w:val="none" w:sz="0" w:space="0" w:color="auto"/>
            <w:left w:val="none" w:sz="0" w:space="0" w:color="auto"/>
            <w:bottom w:val="none" w:sz="0" w:space="0" w:color="auto"/>
            <w:right w:val="none" w:sz="0" w:space="0" w:color="auto"/>
          </w:divBdr>
          <w:divsChild>
            <w:div w:id="696542718">
              <w:marLeft w:val="0"/>
              <w:marRight w:val="0"/>
              <w:marTop w:val="0"/>
              <w:marBottom w:val="0"/>
              <w:divBdr>
                <w:top w:val="none" w:sz="0" w:space="0" w:color="auto"/>
                <w:left w:val="none" w:sz="0" w:space="0" w:color="auto"/>
                <w:bottom w:val="none" w:sz="0" w:space="0" w:color="auto"/>
                <w:right w:val="none" w:sz="0" w:space="0" w:color="auto"/>
              </w:divBdr>
            </w:div>
          </w:divsChild>
        </w:div>
        <w:div w:id="1459645499">
          <w:marLeft w:val="0"/>
          <w:marRight w:val="0"/>
          <w:marTop w:val="0"/>
          <w:marBottom w:val="0"/>
          <w:divBdr>
            <w:top w:val="none" w:sz="0" w:space="0" w:color="auto"/>
            <w:left w:val="none" w:sz="0" w:space="0" w:color="auto"/>
            <w:bottom w:val="none" w:sz="0" w:space="0" w:color="auto"/>
            <w:right w:val="none" w:sz="0" w:space="0" w:color="auto"/>
          </w:divBdr>
          <w:divsChild>
            <w:div w:id="93013471">
              <w:marLeft w:val="0"/>
              <w:marRight w:val="0"/>
              <w:marTop w:val="0"/>
              <w:marBottom w:val="0"/>
              <w:divBdr>
                <w:top w:val="none" w:sz="0" w:space="0" w:color="auto"/>
                <w:left w:val="none" w:sz="0" w:space="0" w:color="auto"/>
                <w:bottom w:val="none" w:sz="0" w:space="0" w:color="auto"/>
                <w:right w:val="none" w:sz="0" w:space="0" w:color="auto"/>
              </w:divBdr>
            </w:div>
            <w:div w:id="365329332">
              <w:marLeft w:val="0"/>
              <w:marRight w:val="0"/>
              <w:marTop w:val="0"/>
              <w:marBottom w:val="0"/>
              <w:divBdr>
                <w:top w:val="none" w:sz="0" w:space="0" w:color="auto"/>
                <w:left w:val="none" w:sz="0" w:space="0" w:color="auto"/>
                <w:bottom w:val="none" w:sz="0" w:space="0" w:color="auto"/>
                <w:right w:val="none" w:sz="0" w:space="0" w:color="auto"/>
              </w:divBdr>
            </w:div>
            <w:div w:id="1648850825">
              <w:marLeft w:val="0"/>
              <w:marRight w:val="0"/>
              <w:marTop w:val="0"/>
              <w:marBottom w:val="0"/>
              <w:divBdr>
                <w:top w:val="none" w:sz="0" w:space="0" w:color="auto"/>
                <w:left w:val="none" w:sz="0" w:space="0" w:color="auto"/>
                <w:bottom w:val="none" w:sz="0" w:space="0" w:color="auto"/>
                <w:right w:val="none" w:sz="0" w:space="0" w:color="auto"/>
              </w:divBdr>
            </w:div>
            <w:div w:id="1879854341">
              <w:marLeft w:val="0"/>
              <w:marRight w:val="0"/>
              <w:marTop w:val="0"/>
              <w:marBottom w:val="0"/>
              <w:divBdr>
                <w:top w:val="none" w:sz="0" w:space="0" w:color="auto"/>
                <w:left w:val="none" w:sz="0" w:space="0" w:color="auto"/>
                <w:bottom w:val="none" w:sz="0" w:space="0" w:color="auto"/>
                <w:right w:val="none" w:sz="0" w:space="0" w:color="auto"/>
              </w:divBdr>
            </w:div>
          </w:divsChild>
        </w:div>
        <w:div w:id="1464885777">
          <w:marLeft w:val="0"/>
          <w:marRight w:val="0"/>
          <w:marTop w:val="0"/>
          <w:marBottom w:val="0"/>
          <w:divBdr>
            <w:top w:val="none" w:sz="0" w:space="0" w:color="auto"/>
            <w:left w:val="none" w:sz="0" w:space="0" w:color="auto"/>
            <w:bottom w:val="none" w:sz="0" w:space="0" w:color="auto"/>
            <w:right w:val="none" w:sz="0" w:space="0" w:color="auto"/>
          </w:divBdr>
          <w:divsChild>
            <w:div w:id="1445230502">
              <w:marLeft w:val="0"/>
              <w:marRight w:val="0"/>
              <w:marTop w:val="0"/>
              <w:marBottom w:val="0"/>
              <w:divBdr>
                <w:top w:val="none" w:sz="0" w:space="0" w:color="auto"/>
                <w:left w:val="none" w:sz="0" w:space="0" w:color="auto"/>
                <w:bottom w:val="none" w:sz="0" w:space="0" w:color="auto"/>
                <w:right w:val="none" w:sz="0" w:space="0" w:color="auto"/>
              </w:divBdr>
            </w:div>
          </w:divsChild>
        </w:div>
        <w:div w:id="1470366225">
          <w:marLeft w:val="0"/>
          <w:marRight w:val="0"/>
          <w:marTop w:val="0"/>
          <w:marBottom w:val="0"/>
          <w:divBdr>
            <w:top w:val="none" w:sz="0" w:space="0" w:color="auto"/>
            <w:left w:val="none" w:sz="0" w:space="0" w:color="auto"/>
            <w:bottom w:val="none" w:sz="0" w:space="0" w:color="auto"/>
            <w:right w:val="none" w:sz="0" w:space="0" w:color="auto"/>
          </w:divBdr>
          <w:divsChild>
            <w:div w:id="171528206">
              <w:marLeft w:val="0"/>
              <w:marRight w:val="0"/>
              <w:marTop w:val="0"/>
              <w:marBottom w:val="0"/>
              <w:divBdr>
                <w:top w:val="none" w:sz="0" w:space="0" w:color="auto"/>
                <w:left w:val="none" w:sz="0" w:space="0" w:color="auto"/>
                <w:bottom w:val="none" w:sz="0" w:space="0" w:color="auto"/>
                <w:right w:val="none" w:sz="0" w:space="0" w:color="auto"/>
              </w:divBdr>
            </w:div>
            <w:div w:id="1486050387">
              <w:marLeft w:val="0"/>
              <w:marRight w:val="0"/>
              <w:marTop w:val="0"/>
              <w:marBottom w:val="0"/>
              <w:divBdr>
                <w:top w:val="none" w:sz="0" w:space="0" w:color="auto"/>
                <w:left w:val="none" w:sz="0" w:space="0" w:color="auto"/>
                <w:bottom w:val="none" w:sz="0" w:space="0" w:color="auto"/>
                <w:right w:val="none" w:sz="0" w:space="0" w:color="auto"/>
              </w:divBdr>
            </w:div>
          </w:divsChild>
        </w:div>
        <w:div w:id="1479683163">
          <w:marLeft w:val="0"/>
          <w:marRight w:val="0"/>
          <w:marTop w:val="0"/>
          <w:marBottom w:val="0"/>
          <w:divBdr>
            <w:top w:val="none" w:sz="0" w:space="0" w:color="auto"/>
            <w:left w:val="none" w:sz="0" w:space="0" w:color="auto"/>
            <w:bottom w:val="none" w:sz="0" w:space="0" w:color="auto"/>
            <w:right w:val="none" w:sz="0" w:space="0" w:color="auto"/>
          </w:divBdr>
          <w:divsChild>
            <w:div w:id="52315607">
              <w:marLeft w:val="0"/>
              <w:marRight w:val="0"/>
              <w:marTop w:val="0"/>
              <w:marBottom w:val="0"/>
              <w:divBdr>
                <w:top w:val="none" w:sz="0" w:space="0" w:color="auto"/>
                <w:left w:val="none" w:sz="0" w:space="0" w:color="auto"/>
                <w:bottom w:val="none" w:sz="0" w:space="0" w:color="auto"/>
                <w:right w:val="none" w:sz="0" w:space="0" w:color="auto"/>
              </w:divBdr>
            </w:div>
            <w:div w:id="216406083">
              <w:marLeft w:val="0"/>
              <w:marRight w:val="0"/>
              <w:marTop w:val="0"/>
              <w:marBottom w:val="0"/>
              <w:divBdr>
                <w:top w:val="none" w:sz="0" w:space="0" w:color="auto"/>
                <w:left w:val="none" w:sz="0" w:space="0" w:color="auto"/>
                <w:bottom w:val="none" w:sz="0" w:space="0" w:color="auto"/>
                <w:right w:val="none" w:sz="0" w:space="0" w:color="auto"/>
              </w:divBdr>
            </w:div>
            <w:div w:id="541216223">
              <w:marLeft w:val="0"/>
              <w:marRight w:val="0"/>
              <w:marTop w:val="0"/>
              <w:marBottom w:val="0"/>
              <w:divBdr>
                <w:top w:val="none" w:sz="0" w:space="0" w:color="auto"/>
                <w:left w:val="none" w:sz="0" w:space="0" w:color="auto"/>
                <w:bottom w:val="none" w:sz="0" w:space="0" w:color="auto"/>
                <w:right w:val="none" w:sz="0" w:space="0" w:color="auto"/>
              </w:divBdr>
            </w:div>
            <w:div w:id="840899763">
              <w:marLeft w:val="0"/>
              <w:marRight w:val="0"/>
              <w:marTop w:val="0"/>
              <w:marBottom w:val="0"/>
              <w:divBdr>
                <w:top w:val="none" w:sz="0" w:space="0" w:color="auto"/>
                <w:left w:val="none" w:sz="0" w:space="0" w:color="auto"/>
                <w:bottom w:val="none" w:sz="0" w:space="0" w:color="auto"/>
                <w:right w:val="none" w:sz="0" w:space="0" w:color="auto"/>
              </w:divBdr>
            </w:div>
            <w:div w:id="867061502">
              <w:marLeft w:val="0"/>
              <w:marRight w:val="0"/>
              <w:marTop w:val="0"/>
              <w:marBottom w:val="0"/>
              <w:divBdr>
                <w:top w:val="none" w:sz="0" w:space="0" w:color="auto"/>
                <w:left w:val="none" w:sz="0" w:space="0" w:color="auto"/>
                <w:bottom w:val="none" w:sz="0" w:space="0" w:color="auto"/>
                <w:right w:val="none" w:sz="0" w:space="0" w:color="auto"/>
              </w:divBdr>
            </w:div>
            <w:div w:id="1657682993">
              <w:marLeft w:val="0"/>
              <w:marRight w:val="0"/>
              <w:marTop w:val="0"/>
              <w:marBottom w:val="0"/>
              <w:divBdr>
                <w:top w:val="none" w:sz="0" w:space="0" w:color="auto"/>
                <w:left w:val="none" w:sz="0" w:space="0" w:color="auto"/>
                <w:bottom w:val="none" w:sz="0" w:space="0" w:color="auto"/>
                <w:right w:val="none" w:sz="0" w:space="0" w:color="auto"/>
              </w:divBdr>
            </w:div>
          </w:divsChild>
        </w:div>
        <w:div w:id="1487625396">
          <w:marLeft w:val="0"/>
          <w:marRight w:val="0"/>
          <w:marTop w:val="0"/>
          <w:marBottom w:val="0"/>
          <w:divBdr>
            <w:top w:val="none" w:sz="0" w:space="0" w:color="auto"/>
            <w:left w:val="none" w:sz="0" w:space="0" w:color="auto"/>
            <w:bottom w:val="none" w:sz="0" w:space="0" w:color="auto"/>
            <w:right w:val="none" w:sz="0" w:space="0" w:color="auto"/>
          </w:divBdr>
          <w:divsChild>
            <w:div w:id="1121073812">
              <w:marLeft w:val="0"/>
              <w:marRight w:val="0"/>
              <w:marTop w:val="0"/>
              <w:marBottom w:val="0"/>
              <w:divBdr>
                <w:top w:val="none" w:sz="0" w:space="0" w:color="auto"/>
                <w:left w:val="none" w:sz="0" w:space="0" w:color="auto"/>
                <w:bottom w:val="none" w:sz="0" w:space="0" w:color="auto"/>
                <w:right w:val="none" w:sz="0" w:space="0" w:color="auto"/>
              </w:divBdr>
            </w:div>
          </w:divsChild>
        </w:div>
        <w:div w:id="1489665263">
          <w:marLeft w:val="0"/>
          <w:marRight w:val="0"/>
          <w:marTop w:val="0"/>
          <w:marBottom w:val="0"/>
          <w:divBdr>
            <w:top w:val="none" w:sz="0" w:space="0" w:color="auto"/>
            <w:left w:val="none" w:sz="0" w:space="0" w:color="auto"/>
            <w:bottom w:val="none" w:sz="0" w:space="0" w:color="auto"/>
            <w:right w:val="none" w:sz="0" w:space="0" w:color="auto"/>
          </w:divBdr>
          <w:divsChild>
            <w:div w:id="1238319254">
              <w:marLeft w:val="0"/>
              <w:marRight w:val="0"/>
              <w:marTop w:val="0"/>
              <w:marBottom w:val="0"/>
              <w:divBdr>
                <w:top w:val="none" w:sz="0" w:space="0" w:color="auto"/>
                <w:left w:val="none" w:sz="0" w:space="0" w:color="auto"/>
                <w:bottom w:val="none" w:sz="0" w:space="0" w:color="auto"/>
                <w:right w:val="none" w:sz="0" w:space="0" w:color="auto"/>
              </w:divBdr>
            </w:div>
          </w:divsChild>
        </w:div>
        <w:div w:id="1497918286">
          <w:marLeft w:val="0"/>
          <w:marRight w:val="0"/>
          <w:marTop w:val="0"/>
          <w:marBottom w:val="0"/>
          <w:divBdr>
            <w:top w:val="none" w:sz="0" w:space="0" w:color="auto"/>
            <w:left w:val="none" w:sz="0" w:space="0" w:color="auto"/>
            <w:bottom w:val="none" w:sz="0" w:space="0" w:color="auto"/>
            <w:right w:val="none" w:sz="0" w:space="0" w:color="auto"/>
          </w:divBdr>
          <w:divsChild>
            <w:div w:id="252709981">
              <w:marLeft w:val="0"/>
              <w:marRight w:val="0"/>
              <w:marTop w:val="0"/>
              <w:marBottom w:val="0"/>
              <w:divBdr>
                <w:top w:val="none" w:sz="0" w:space="0" w:color="auto"/>
                <w:left w:val="none" w:sz="0" w:space="0" w:color="auto"/>
                <w:bottom w:val="none" w:sz="0" w:space="0" w:color="auto"/>
                <w:right w:val="none" w:sz="0" w:space="0" w:color="auto"/>
              </w:divBdr>
            </w:div>
            <w:div w:id="1691251180">
              <w:marLeft w:val="0"/>
              <w:marRight w:val="0"/>
              <w:marTop w:val="0"/>
              <w:marBottom w:val="0"/>
              <w:divBdr>
                <w:top w:val="none" w:sz="0" w:space="0" w:color="auto"/>
                <w:left w:val="none" w:sz="0" w:space="0" w:color="auto"/>
                <w:bottom w:val="none" w:sz="0" w:space="0" w:color="auto"/>
                <w:right w:val="none" w:sz="0" w:space="0" w:color="auto"/>
              </w:divBdr>
            </w:div>
          </w:divsChild>
        </w:div>
        <w:div w:id="1499729577">
          <w:marLeft w:val="0"/>
          <w:marRight w:val="0"/>
          <w:marTop w:val="0"/>
          <w:marBottom w:val="0"/>
          <w:divBdr>
            <w:top w:val="none" w:sz="0" w:space="0" w:color="auto"/>
            <w:left w:val="none" w:sz="0" w:space="0" w:color="auto"/>
            <w:bottom w:val="none" w:sz="0" w:space="0" w:color="auto"/>
            <w:right w:val="none" w:sz="0" w:space="0" w:color="auto"/>
          </w:divBdr>
          <w:divsChild>
            <w:div w:id="170143533">
              <w:marLeft w:val="0"/>
              <w:marRight w:val="0"/>
              <w:marTop w:val="0"/>
              <w:marBottom w:val="0"/>
              <w:divBdr>
                <w:top w:val="none" w:sz="0" w:space="0" w:color="auto"/>
                <w:left w:val="none" w:sz="0" w:space="0" w:color="auto"/>
                <w:bottom w:val="none" w:sz="0" w:space="0" w:color="auto"/>
                <w:right w:val="none" w:sz="0" w:space="0" w:color="auto"/>
              </w:divBdr>
            </w:div>
          </w:divsChild>
        </w:div>
        <w:div w:id="1510486215">
          <w:marLeft w:val="0"/>
          <w:marRight w:val="0"/>
          <w:marTop w:val="0"/>
          <w:marBottom w:val="0"/>
          <w:divBdr>
            <w:top w:val="none" w:sz="0" w:space="0" w:color="auto"/>
            <w:left w:val="none" w:sz="0" w:space="0" w:color="auto"/>
            <w:bottom w:val="none" w:sz="0" w:space="0" w:color="auto"/>
            <w:right w:val="none" w:sz="0" w:space="0" w:color="auto"/>
          </w:divBdr>
          <w:divsChild>
            <w:div w:id="108818085">
              <w:marLeft w:val="0"/>
              <w:marRight w:val="0"/>
              <w:marTop w:val="0"/>
              <w:marBottom w:val="0"/>
              <w:divBdr>
                <w:top w:val="none" w:sz="0" w:space="0" w:color="auto"/>
                <w:left w:val="none" w:sz="0" w:space="0" w:color="auto"/>
                <w:bottom w:val="none" w:sz="0" w:space="0" w:color="auto"/>
                <w:right w:val="none" w:sz="0" w:space="0" w:color="auto"/>
              </w:divBdr>
            </w:div>
            <w:div w:id="268126899">
              <w:marLeft w:val="0"/>
              <w:marRight w:val="0"/>
              <w:marTop w:val="0"/>
              <w:marBottom w:val="0"/>
              <w:divBdr>
                <w:top w:val="none" w:sz="0" w:space="0" w:color="auto"/>
                <w:left w:val="none" w:sz="0" w:space="0" w:color="auto"/>
                <w:bottom w:val="none" w:sz="0" w:space="0" w:color="auto"/>
                <w:right w:val="none" w:sz="0" w:space="0" w:color="auto"/>
              </w:divBdr>
            </w:div>
            <w:div w:id="554202926">
              <w:marLeft w:val="0"/>
              <w:marRight w:val="0"/>
              <w:marTop w:val="0"/>
              <w:marBottom w:val="0"/>
              <w:divBdr>
                <w:top w:val="none" w:sz="0" w:space="0" w:color="auto"/>
                <w:left w:val="none" w:sz="0" w:space="0" w:color="auto"/>
                <w:bottom w:val="none" w:sz="0" w:space="0" w:color="auto"/>
                <w:right w:val="none" w:sz="0" w:space="0" w:color="auto"/>
              </w:divBdr>
            </w:div>
            <w:div w:id="702751058">
              <w:marLeft w:val="0"/>
              <w:marRight w:val="0"/>
              <w:marTop w:val="0"/>
              <w:marBottom w:val="0"/>
              <w:divBdr>
                <w:top w:val="none" w:sz="0" w:space="0" w:color="auto"/>
                <w:left w:val="none" w:sz="0" w:space="0" w:color="auto"/>
                <w:bottom w:val="none" w:sz="0" w:space="0" w:color="auto"/>
                <w:right w:val="none" w:sz="0" w:space="0" w:color="auto"/>
              </w:divBdr>
            </w:div>
            <w:div w:id="1209100292">
              <w:marLeft w:val="0"/>
              <w:marRight w:val="0"/>
              <w:marTop w:val="0"/>
              <w:marBottom w:val="0"/>
              <w:divBdr>
                <w:top w:val="none" w:sz="0" w:space="0" w:color="auto"/>
                <w:left w:val="none" w:sz="0" w:space="0" w:color="auto"/>
                <w:bottom w:val="none" w:sz="0" w:space="0" w:color="auto"/>
                <w:right w:val="none" w:sz="0" w:space="0" w:color="auto"/>
              </w:divBdr>
            </w:div>
            <w:div w:id="1302341031">
              <w:marLeft w:val="0"/>
              <w:marRight w:val="0"/>
              <w:marTop w:val="0"/>
              <w:marBottom w:val="0"/>
              <w:divBdr>
                <w:top w:val="none" w:sz="0" w:space="0" w:color="auto"/>
                <w:left w:val="none" w:sz="0" w:space="0" w:color="auto"/>
                <w:bottom w:val="none" w:sz="0" w:space="0" w:color="auto"/>
                <w:right w:val="none" w:sz="0" w:space="0" w:color="auto"/>
              </w:divBdr>
            </w:div>
            <w:div w:id="1564487248">
              <w:marLeft w:val="0"/>
              <w:marRight w:val="0"/>
              <w:marTop w:val="0"/>
              <w:marBottom w:val="0"/>
              <w:divBdr>
                <w:top w:val="none" w:sz="0" w:space="0" w:color="auto"/>
                <w:left w:val="none" w:sz="0" w:space="0" w:color="auto"/>
                <w:bottom w:val="none" w:sz="0" w:space="0" w:color="auto"/>
                <w:right w:val="none" w:sz="0" w:space="0" w:color="auto"/>
              </w:divBdr>
            </w:div>
            <w:div w:id="1587811182">
              <w:marLeft w:val="0"/>
              <w:marRight w:val="0"/>
              <w:marTop w:val="0"/>
              <w:marBottom w:val="0"/>
              <w:divBdr>
                <w:top w:val="none" w:sz="0" w:space="0" w:color="auto"/>
                <w:left w:val="none" w:sz="0" w:space="0" w:color="auto"/>
                <w:bottom w:val="none" w:sz="0" w:space="0" w:color="auto"/>
                <w:right w:val="none" w:sz="0" w:space="0" w:color="auto"/>
              </w:divBdr>
            </w:div>
            <w:div w:id="1779832082">
              <w:marLeft w:val="0"/>
              <w:marRight w:val="0"/>
              <w:marTop w:val="0"/>
              <w:marBottom w:val="0"/>
              <w:divBdr>
                <w:top w:val="none" w:sz="0" w:space="0" w:color="auto"/>
                <w:left w:val="none" w:sz="0" w:space="0" w:color="auto"/>
                <w:bottom w:val="none" w:sz="0" w:space="0" w:color="auto"/>
                <w:right w:val="none" w:sz="0" w:space="0" w:color="auto"/>
              </w:divBdr>
            </w:div>
            <w:div w:id="1889680783">
              <w:marLeft w:val="0"/>
              <w:marRight w:val="0"/>
              <w:marTop w:val="0"/>
              <w:marBottom w:val="0"/>
              <w:divBdr>
                <w:top w:val="none" w:sz="0" w:space="0" w:color="auto"/>
                <w:left w:val="none" w:sz="0" w:space="0" w:color="auto"/>
                <w:bottom w:val="none" w:sz="0" w:space="0" w:color="auto"/>
                <w:right w:val="none" w:sz="0" w:space="0" w:color="auto"/>
              </w:divBdr>
            </w:div>
          </w:divsChild>
        </w:div>
        <w:div w:id="1519545110">
          <w:marLeft w:val="0"/>
          <w:marRight w:val="0"/>
          <w:marTop w:val="0"/>
          <w:marBottom w:val="0"/>
          <w:divBdr>
            <w:top w:val="none" w:sz="0" w:space="0" w:color="auto"/>
            <w:left w:val="none" w:sz="0" w:space="0" w:color="auto"/>
            <w:bottom w:val="none" w:sz="0" w:space="0" w:color="auto"/>
            <w:right w:val="none" w:sz="0" w:space="0" w:color="auto"/>
          </w:divBdr>
          <w:divsChild>
            <w:div w:id="7023855">
              <w:marLeft w:val="0"/>
              <w:marRight w:val="0"/>
              <w:marTop w:val="0"/>
              <w:marBottom w:val="0"/>
              <w:divBdr>
                <w:top w:val="none" w:sz="0" w:space="0" w:color="auto"/>
                <w:left w:val="none" w:sz="0" w:space="0" w:color="auto"/>
                <w:bottom w:val="none" w:sz="0" w:space="0" w:color="auto"/>
                <w:right w:val="none" w:sz="0" w:space="0" w:color="auto"/>
              </w:divBdr>
            </w:div>
          </w:divsChild>
        </w:div>
        <w:div w:id="1527208897">
          <w:marLeft w:val="0"/>
          <w:marRight w:val="0"/>
          <w:marTop w:val="0"/>
          <w:marBottom w:val="0"/>
          <w:divBdr>
            <w:top w:val="none" w:sz="0" w:space="0" w:color="auto"/>
            <w:left w:val="none" w:sz="0" w:space="0" w:color="auto"/>
            <w:bottom w:val="none" w:sz="0" w:space="0" w:color="auto"/>
            <w:right w:val="none" w:sz="0" w:space="0" w:color="auto"/>
          </w:divBdr>
          <w:divsChild>
            <w:div w:id="40135909">
              <w:marLeft w:val="0"/>
              <w:marRight w:val="0"/>
              <w:marTop w:val="0"/>
              <w:marBottom w:val="0"/>
              <w:divBdr>
                <w:top w:val="none" w:sz="0" w:space="0" w:color="auto"/>
                <w:left w:val="none" w:sz="0" w:space="0" w:color="auto"/>
                <w:bottom w:val="none" w:sz="0" w:space="0" w:color="auto"/>
                <w:right w:val="none" w:sz="0" w:space="0" w:color="auto"/>
              </w:divBdr>
            </w:div>
            <w:div w:id="146557329">
              <w:marLeft w:val="0"/>
              <w:marRight w:val="0"/>
              <w:marTop w:val="0"/>
              <w:marBottom w:val="0"/>
              <w:divBdr>
                <w:top w:val="none" w:sz="0" w:space="0" w:color="auto"/>
                <w:left w:val="none" w:sz="0" w:space="0" w:color="auto"/>
                <w:bottom w:val="none" w:sz="0" w:space="0" w:color="auto"/>
                <w:right w:val="none" w:sz="0" w:space="0" w:color="auto"/>
              </w:divBdr>
            </w:div>
            <w:div w:id="581068549">
              <w:marLeft w:val="0"/>
              <w:marRight w:val="0"/>
              <w:marTop w:val="0"/>
              <w:marBottom w:val="0"/>
              <w:divBdr>
                <w:top w:val="none" w:sz="0" w:space="0" w:color="auto"/>
                <w:left w:val="none" w:sz="0" w:space="0" w:color="auto"/>
                <w:bottom w:val="none" w:sz="0" w:space="0" w:color="auto"/>
                <w:right w:val="none" w:sz="0" w:space="0" w:color="auto"/>
              </w:divBdr>
            </w:div>
            <w:div w:id="881019578">
              <w:marLeft w:val="0"/>
              <w:marRight w:val="0"/>
              <w:marTop w:val="0"/>
              <w:marBottom w:val="0"/>
              <w:divBdr>
                <w:top w:val="none" w:sz="0" w:space="0" w:color="auto"/>
                <w:left w:val="none" w:sz="0" w:space="0" w:color="auto"/>
                <w:bottom w:val="none" w:sz="0" w:space="0" w:color="auto"/>
                <w:right w:val="none" w:sz="0" w:space="0" w:color="auto"/>
              </w:divBdr>
            </w:div>
            <w:div w:id="928275525">
              <w:marLeft w:val="0"/>
              <w:marRight w:val="0"/>
              <w:marTop w:val="0"/>
              <w:marBottom w:val="0"/>
              <w:divBdr>
                <w:top w:val="none" w:sz="0" w:space="0" w:color="auto"/>
                <w:left w:val="none" w:sz="0" w:space="0" w:color="auto"/>
                <w:bottom w:val="none" w:sz="0" w:space="0" w:color="auto"/>
                <w:right w:val="none" w:sz="0" w:space="0" w:color="auto"/>
              </w:divBdr>
            </w:div>
            <w:div w:id="963389651">
              <w:marLeft w:val="0"/>
              <w:marRight w:val="0"/>
              <w:marTop w:val="0"/>
              <w:marBottom w:val="0"/>
              <w:divBdr>
                <w:top w:val="none" w:sz="0" w:space="0" w:color="auto"/>
                <w:left w:val="none" w:sz="0" w:space="0" w:color="auto"/>
                <w:bottom w:val="none" w:sz="0" w:space="0" w:color="auto"/>
                <w:right w:val="none" w:sz="0" w:space="0" w:color="auto"/>
              </w:divBdr>
            </w:div>
            <w:div w:id="1282691309">
              <w:marLeft w:val="0"/>
              <w:marRight w:val="0"/>
              <w:marTop w:val="0"/>
              <w:marBottom w:val="0"/>
              <w:divBdr>
                <w:top w:val="none" w:sz="0" w:space="0" w:color="auto"/>
                <w:left w:val="none" w:sz="0" w:space="0" w:color="auto"/>
                <w:bottom w:val="none" w:sz="0" w:space="0" w:color="auto"/>
                <w:right w:val="none" w:sz="0" w:space="0" w:color="auto"/>
              </w:divBdr>
            </w:div>
            <w:div w:id="1332220468">
              <w:marLeft w:val="0"/>
              <w:marRight w:val="0"/>
              <w:marTop w:val="0"/>
              <w:marBottom w:val="0"/>
              <w:divBdr>
                <w:top w:val="none" w:sz="0" w:space="0" w:color="auto"/>
                <w:left w:val="none" w:sz="0" w:space="0" w:color="auto"/>
                <w:bottom w:val="none" w:sz="0" w:space="0" w:color="auto"/>
                <w:right w:val="none" w:sz="0" w:space="0" w:color="auto"/>
              </w:divBdr>
            </w:div>
            <w:div w:id="1600455076">
              <w:marLeft w:val="0"/>
              <w:marRight w:val="0"/>
              <w:marTop w:val="0"/>
              <w:marBottom w:val="0"/>
              <w:divBdr>
                <w:top w:val="none" w:sz="0" w:space="0" w:color="auto"/>
                <w:left w:val="none" w:sz="0" w:space="0" w:color="auto"/>
                <w:bottom w:val="none" w:sz="0" w:space="0" w:color="auto"/>
                <w:right w:val="none" w:sz="0" w:space="0" w:color="auto"/>
              </w:divBdr>
            </w:div>
            <w:div w:id="1606502889">
              <w:marLeft w:val="0"/>
              <w:marRight w:val="0"/>
              <w:marTop w:val="0"/>
              <w:marBottom w:val="0"/>
              <w:divBdr>
                <w:top w:val="none" w:sz="0" w:space="0" w:color="auto"/>
                <w:left w:val="none" w:sz="0" w:space="0" w:color="auto"/>
                <w:bottom w:val="none" w:sz="0" w:space="0" w:color="auto"/>
                <w:right w:val="none" w:sz="0" w:space="0" w:color="auto"/>
              </w:divBdr>
            </w:div>
            <w:div w:id="1809010194">
              <w:marLeft w:val="0"/>
              <w:marRight w:val="0"/>
              <w:marTop w:val="0"/>
              <w:marBottom w:val="0"/>
              <w:divBdr>
                <w:top w:val="none" w:sz="0" w:space="0" w:color="auto"/>
                <w:left w:val="none" w:sz="0" w:space="0" w:color="auto"/>
                <w:bottom w:val="none" w:sz="0" w:space="0" w:color="auto"/>
                <w:right w:val="none" w:sz="0" w:space="0" w:color="auto"/>
              </w:divBdr>
            </w:div>
          </w:divsChild>
        </w:div>
        <w:div w:id="1527713085">
          <w:marLeft w:val="0"/>
          <w:marRight w:val="0"/>
          <w:marTop w:val="0"/>
          <w:marBottom w:val="0"/>
          <w:divBdr>
            <w:top w:val="none" w:sz="0" w:space="0" w:color="auto"/>
            <w:left w:val="none" w:sz="0" w:space="0" w:color="auto"/>
            <w:bottom w:val="none" w:sz="0" w:space="0" w:color="auto"/>
            <w:right w:val="none" w:sz="0" w:space="0" w:color="auto"/>
          </w:divBdr>
          <w:divsChild>
            <w:div w:id="1066339975">
              <w:marLeft w:val="0"/>
              <w:marRight w:val="0"/>
              <w:marTop w:val="0"/>
              <w:marBottom w:val="0"/>
              <w:divBdr>
                <w:top w:val="none" w:sz="0" w:space="0" w:color="auto"/>
                <w:left w:val="none" w:sz="0" w:space="0" w:color="auto"/>
                <w:bottom w:val="none" w:sz="0" w:space="0" w:color="auto"/>
                <w:right w:val="none" w:sz="0" w:space="0" w:color="auto"/>
              </w:divBdr>
            </w:div>
            <w:div w:id="1151213846">
              <w:marLeft w:val="0"/>
              <w:marRight w:val="0"/>
              <w:marTop w:val="0"/>
              <w:marBottom w:val="0"/>
              <w:divBdr>
                <w:top w:val="none" w:sz="0" w:space="0" w:color="auto"/>
                <w:left w:val="none" w:sz="0" w:space="0" w:color="auto"/>
                <w:bottom w:val="none" w:sz="0" w:space="0" w:color="auto"/>
                <w:right w:val="none" w:sz="0" w:space="0" w:color="auto"/>
              </w:divBdr>
            </w:div>
            <w:div w:id="1253122118">
              <w:marLeft w:val="0"/>
              <w:marRight w:val="0"/>
              <w:marTop w:val="0"/>
              <w:marBottom w:val="0"/>
              <w:divBdr>
                <w:top w:val="none" w:sz="0" w:space="0" w:color="auto"/>
                <w:left w:val="none" w:sz="0" w:space="0" w:color="auto"/>
                <w:bottom w:val="none" w:sz="0" w:space="0" w:color="auto"/>
                <w:right w:val="none" w:sz="0" w:space="0" w:color="auto"/>
              </w:divBdr>
            </w:div>
            <w:div w:id="1425297826">
              <w:marLeft w:val="0"/>
              <w:marRight w:val="0"/>
              <w:marTop w:val="0"/>
              <w:marBottom w:val="0"/>
              <w:divBdr>
                <w:top w:val="none" w:sz="0" w:space="0" w:color="auto"/>
                <w:left w:val="none" w:sz="0" w:space="0" w:color="auto"/>
                <w:bottom w:val="none" w:sz="0" w:space="0" w:color="auto"/>
                <w:right w:val="none" w:sz="0" w:space="0" w:color="auto"/>
              </w:divBdr>
            </w:div>
            <w:div w:id="1607348086">
              <w:marLeft w:val="0"/>
              <w:marRight w:val="0"/>
              <w:marTop w:val="0"/>
              <w:marBottom w:val="0"/>
              <w:divBdr>
                <w:top w:val="none" w:sz="0" w:space="0" w:color="auto"/>
                <w:left w:val="none" w:sz="0" w:space="0" w:color="auto"/>
                <w:bottom w:val="none" w:sz="0" w:space="0" w:color="auto"/>
                <w:right w:val="none" w:sz="0" w:space="0" w:color="auto"/>
              </w:divBdr>
            </w:div>
            <w:div w:id="1938319015">
              <w:marLeft w:val="0"/>
              <w:marRight w:val="0"/>
              <w:marTop w:val="0"/>
              <w:marBottom w:val="0"/>
              <w:divBdr>
                <w:top w:val="none" w:sz="0" w:space="0" w:color="auto"/>
                <w:left w:val="none" w:sz="0" w:space="0" w:color="auto"/>
                <w:bottom w:val="none" w:sz="0" w:space="0" w:color="auto"/>
                <w:right w:val="none" w:sz="0" w:space="0" w:color="auto"/>
              </w:divBdr>
            </w:div>
          </w:divsChild>
        </w:div>
        <w:div w:id="1529177402">
          <w:marLeft w:val="0"/>
          <w:marRight w:val="0"/>
          <w:marTop w:val="0"/>
          <w:marBottom w:val="0"/>
          <w:divBdr>
            <w:top w:val="none" w:sz="0" w:space="0" w:color="auto"/>
            <w:left w:val="none" w:sz="0" w:space="0" w:color="auto"/>
            <w:bottom w:val="none" w:sz="0" w:space="0" w:color="auto"/>
            <w:right w:val="none" w:sz="0" w:space="0" w:color="auto"/>
          </w:divBdr>
          <w:divsChild>
            <w:div w:id="1289554346">
              <w:marLeft w:val="0"/>
              <w:marRight w:val="0"/>
              <w:marTop w:val="0"/>
              <w:marBottom w:val="0"/>
              <w:divBdr>
                <w:top w:val="none" w:sz="0" w:space="0" w:color="auto"/>
                <w:left w:val="none" w:sz="0" w:space="0" w:color="auto"/>
                <w:bottom w:val="none" w:sz="0" w:space="0" w:color="auto"/>
                <w:right w:val="none" w:sz="0" w:space="0" w:color="auto"/>
              </w:divBdr>
            </w:div>
          </w:divsChild>
        </w:div>
        <w:div w:id="1529564436">
          <w:marLeft w:val="0"/>
          <w:marRight w:val="0"/>
          <w:marTop w:val="0"/>
          <w:marBottom w:val="0"/>
          <w:divBdr>
            <w:top w:val="none" w:sz="0" w:space="0" w:color="auto"/>
            <w:left w:val="none" w:sz="0" w:space="0" w:color="auto"/>
            <w:bottom w:val="none" w:sz="0" w:space="0" w:color="auto"/>
            <w:right w:val="none" w:sz="0" w:space="0" w:color="auto"/>
          </w:divBdr>
          <w:divsChild>
            <w:div w:id="1924029085">
              <w:marLeft w:val="0"/>
              <w:marRight w:val="0"/>
              <w:marTop w:val="0"/>
              <w:marBottom w:val="0"/>
              <w:divBdr>
                <w:top w:val="none" w:sz="0" w:space="0" w:color="auto"/>
                <w:left w:val="none" w:sz="0" w:space="0" w:color="auto"/>
                <w:bottom w:val="none" w:sz="0" w:space="0" w:color="auto"/>
                <w:right w:val="none" w:sz="0" w:space="0" w:color="auto"/>
              </w:divBdr>
            </w:div>
          </w:divsChild>
        </w:div>
        <w:div w:id="1555388657">
          <w:marLeft w:val="0"/>
          <w:marRight w:val="0"/>
          <w:marTop w:val="0"/>
          <w:marBottom w:val="0"/>
          <w:divBdr>
            <w:top w:val="none" w:sz="0" w:space="0" w:color="auto"/>
            <w:left w:val="none" w:sz="0" w:space="0" w:color="auto"/>
            <w:bottom w:val="none" w:sz="0" w:space="0" w:color="auto"/>
            <w:right w:val="none" w:sz="0" w:space="0" w:color="auto"/>
          </w:divBdr>
          <w:divsChild>
            <w:div w:id="549338859">
              <w:marLeft w:val="0"/>
              <w:marRight w:val="0"/>
              <w:marTop w:val="0"/>
              <w:marBottom w:val="0"/>
              <w:divBdr>
                <w:top w:val="none" w:sz="0" w:space="0" w:color="auto"/>
                <w:left w:val="none" w:sz="0" w:space="0" w:color="auto"/>
                <w:bottom w:val="none" w:sz="0" w:space="0" w:color="auto"/>
                <w:right w:val="none" w:sz="0" w:space="0" w:color="auto"/>
              </w:divBdr>
            </w:div>
          </w:divsChild>
        </w:div>
        <w:div w:id="1558859230">
          <w:marLeft w:val="0"/>
          <w:marRight w:val="0"/>
          <w:marTop w:val="0"/>
          <w:marBottom w:val="0"/>
          <w:divBdr>
            <w:top w:val="none" w:sz="0" w:space="0" w:color="auto"/>
            <w:left w:val="none" w:sz="0" w:space="0" w:color="auto"/>
            <w:bottom w:val="none" w:sz="0" w:space="0" w:color="auto"/>
            <w:right w:val="none" w:sz="0" w:space="0" w:color="auto"/>
          </w:divBdr>
          <w:divsChild>
            <w:div w:id="1202477762">
              <w:marLeft w:val="0"/>
              <w:marRight w:val="0"/>
              <w:marTop w:val="0"/>
              <w:marBottom w:val="0"/>
              <w:divBdr>
                <w:top w:val="none" w:sz="0" w:space="0" w:color="auto"/>
                <w:left w:val="none" w:sz="0" w:space="0" w:color="auto"/>
                <w:bottom w:val="none" w:sz="0" w:space="0" w:color="auto"/>
                <w:right w:val="none" w:sz="0" w:space="0" w:color="auto"/>
              </w:divBdr>
            </w:div>
            <w:div w:id="1942102674">
              <w:marLeft w:val="0"/>
              <w:marRight w:val="0"/>
              <w:marTop w:val="0"/>
              <w:marBottom w:val="0"/>
              <w:divBdr>
                <w:top w:val="none" w:sz="0" w:space="0" w:color="auto"/>
                <w:left w:val="none" w:sz="0" w:space="0" w:color="auto"/>
                <w:bottom w:val="none" w:sz="0" w:space="0" w:color="auto"/>
                <w:right w:val="none" w:sz="0" w:space="0" w:color="auto"/>
              </w:divBdr>
            </w:div>
          </w:divsChild>
        </w:div>
        <w:div w:id="1565219960">
          <w:marLeft w:val="0"/>
          <w:marRight w:val="0"/>
          <w:marTop w:val="0"/>
          <w:marBottom w:val="0"/>
          <w:divBdr>
            <w:top w:val="none" w:sz="0" w:space="0" w:color="auto"/>
            <w:left w:val="none" w:sz="0" w:space="0" w:color="auto"/>
            <w:bottom w:val="none" w:sz="0" w:space="0" w:color="auto"/>
            <w:right w:val="none" w:sz="0" w:space="0" w:color="auto"/>
          </w:divBdr>
          <w:divsChild>
            <w:div w:id="1101491834">
              <w:marLeft w:val="0"/>
              <w:marRight w:val="0"/>
              <w:marTop w:val="0"/>
              <w:marBottom w:val="0"/>
              <w:divBdr>
                <w:top w:val="none" w:sz="0" w:space="0" w:color="auto"/>
                <w:left w:val="none" w:sz="0" w:space="0" w:color="auto"/>
                <w:bottom w:val="none" w:sz="0" w:space="0" w:color="auto"/>
                <w:right w:val="none" w:sz="0" w:space="0" w:color="auto"/>
              </w:divBdr>
            </w:div>
          </w:divsChild>
        </w:div>
        <w:div w:id="1569337334">
          <w:marLeft w:val="0"/>
          <w:marRight w:val="0"/>
          <w:marTop w:val="0"/>
          <w:marBottom w:val="0"/>
          <w:divBdr>
            <w:top w:val="none" w:sz="0" w:space="0" w:color="auto"/>
            <w:left w:val="none" w:sz="0" w:space="0" w:color="auto"/>
            <w:bottom w:val="none" w:sz="0" w:space="0" w:color="auto"/>
            <w:right w:val="none" w:sz="0" w:space="0" w:color="auto"/>
          </w:divBdr>
          <w:divsChild>
            <w:div w:id="1396783104">
              <w:marLeft w:val="0"/>
              <w:marRight w:val="0"/>
              <w:marTop w:val="0"/>
              <w:marBottom w:val="0"/>
              <w:divBdr>
                <w:top w:val="none" w:sz="0" w:space="0" w:color="auto"/>
                <w:left w:val="none" w:sz="0" w:space="0" w:color="auto"/>
                <w:bottom w:val="none" w:sz="0" w:space="0" w:color="auto"/>
                <w:right w:val="none" w:sz="0" w:space="0" w:color="auto"/>
              </w:divBdr>
            </w:div>
            <w:div w:id="1511680470">
              <w:marLeft w:val="0"/>
              <w:marRight w:val="0"/>
              <w:marTop w:val="0"/>
              <w:marBottom w:val="0"/>
              <w:divBdr>
                <w:top w:val="none" w:sz="0" w:space="0" w:color="auto"/>
                <w:left w:val="none" w:sz="0" w:space="0" w:color="auto"/>
                <w:bottom w:val="none" w:sz="0" w:space="0" w:color="auto"/>
                <w:right w:val="none" w:sz="0" w:space="0" w:color="auto"/>
              </w:divBdr>
            </w:div>
            <w:div w:id="1782412418">
              <w:marLeft w:val="0"/>
              <w:marRight w:val="0"/>
              <w:marTop w:val="0"/>
              <w:marBottom w:val="0"/>
              <w:divBdr>
                <w:top w:val="none" w:sz="0" w:space="0" w:color="auto"/>
                <w:left w:val="none" w:sz="0" w:space="0" w:color="auto"/>
                <w:bottom w:val="none" w:sz="0" w:space="0" w:color="auto"/>
                <w:right w:val="none" w:sz="0" w:space="0" w:color="auto"/>
              </w:divBdr>
            </w:div>
          </w:divsChild>
        </w:div>
        <w:div w:id="1575041683">
          <w:marLeft w:val="0"/>
          <w:marRight w:val="0"/>
          <w:marTop w:val="0"/>
          <w:marBottom w:val="0"/>
          <w:divBdr>
            <w:top w:val="none" w:sz="0" w:space="0" w:color="auto"/>
            <w:left w:val="none" w:sz="0" w:space="0" w:color="auto"/>
            <w:bottom w:val="none" w:sz="0" w:space="0" w:color="auto"/>
            <w:right w:val="none" w:sz="0" w:space="0" w:color="auto"/>
          </w:divBdr>
          <w:divsChild>
            <w:div w:id="1344236350">
              <w:marLeft w:val="0"/>
              <w:marRight w:val="0"/>
              <w:marTop w:val="0"/>
              <w:marBottom w:val="0"/>
              <w:divBdr>
                <w:top w:val="none" w:sz="0" w:space="0" w:color="auto"/>
                <w:left w:val="none" w:sz="0" w:space="0" w:color="auto"/>
                <w:bottom w:val="none" w:sz="0" w:space="0" w:color="auto"/>
                <w:right w:val="none" w:sz="0" w:space="0" w:color="auto"/>
              </w:divBdr>
            </w:div>
          </w:divsChild>
        </w:div>
        <w:div w:id="1591423429">
          <w:marLeft w:val="0"/>
          <w:marRight w:val="0"/>
          <w:marTop w:val="0"/>
          <w:marBottom w:val="0"/>
          <w:divBdr>
            <w:top w:val="none" w:sz="0" w:space="0" w:color="auto"/>
            <w:left w:val="none" w:sz="0" w:space="0" w:color="auto"/>
            <w:bottom w:val="none" w:sz="0" w:space="0" w:color="auto"/>
            <w:right w:val="none" w:sz="0" w:space="0" w:color="auto"/>
          </w:divBdr>
          <w:divsChild>
            <w:div w:id="25907982">
              <w:marLeft w:val="0"/>
              <w:marRight w:val="0"/>
              <w:marTop w:val="0"/>
              <w:marBottom w:val="0"/>
              <w:divBdr>
                <w:top w:val="none" w:sz="0" w:space="0" w:color="auto"/>
                <w:left w:val="none" w:sz="0" w:space="0" w:color="auto"/>
                <w:bottom w:val="none" w:sz="0" w:space="0" w:color="auto"/>
                <w:right w:val="none" w:sz="0" w:space="0" w:color="auto"/>
              </w:divBdr>
            </w:div>
            <w:div w:id="389765300">
              <w:marLeft w:val="0"/>
              <w:marRight w:val="0"/>
              <w:marTop w:val="0"/>
              <w:marBottom w:val="0"/>
              <w:divBdr>
                <w:top w:val="none" w:sz="0" w:space="0" w:color="auto"/>
                <w:left w:val="none" w:sz="0" w:space="0" w:color="auto"/>
                <w:bottom w:val="none" w:sz="0" w:space="0" w:color="auto"/>
                <w:right w:val="none" w:sz="0" w:space="0" w:color="auto"/>
              </w:divBdr>
            </w:div>
          </w:divsChild>
        </w:div>
        <w:div w:id="1613702860">
          <w:marLeft w:val="0"/>
          <w:marRight w:val="0"/>
          <w:marTop w:val="0"/>
          <w:marBottom w:val="0"/>
          <w:divBdr>
            <w:top w:val="none" w:sz="0" w:space="0" w:color="auto"/>
            <w:left w:val="none" w:sz="0" w:space="0" w:color="auto"/>
            <w:bottom w:val="none" w:sz="0" w:space="0" w:color="auto"/>
            <w:right w:val="none" w:sz="0" w:space="0" w:color="auto"/>
          </w:divBdr>
          <w:divsChild>
            <w:div w:id="551044207">
              <w:marLeft w:val="0"/>
              <w:marRight w:val="0"/>
              <w:marTop w:val="0"/>
              <w:marBottom w:val="0"/>
              <w:divBdr>
                <w:top w:val="none" w:sz="0" w:space="0" w:color="auto"/>
                <w:left w:val="none" w:sz="0" w:space="0" w:color="auto"/>
                <w:bottom w:val="none" w:sz="0" w:space="0" w:color="auto"/>
                <w:right w:val="none" w:sz="0" w:space="0" w:color="auto"/>
              </w:divBdr>
            </w:div>
          </w:divsChild>
        </w:div>
        <w:div w:id="1616789948">
          <w:marLeft w:val="0"/>
          <w:marRight w:val="0"/>
          <w:marTop w:val="0"/>
          <w:marBottom w:val="0"/>
          <w:divBdr>
            <w:top w:val="none" w:sz="0" w:space="0" w:color="auto"/>
            <w:left w:val="none" w:sz="0" w:space="0" w:color="auto"/>
            <w:bottom w:val="none" w:sz="0" w:space="0" w:color="auto"/>
            <w:right w:val="none" w:sz="0" w:space="0" w:color="auto"/>
          </w:divBdr>
          <w:divsChild>
            <w:div w:id="1189682223">
              <w:marLeft w:val="0"/>
              <w:marRight w:val="0"/>
              <w:marTop w:val="0"/>
              <w:marBottom w:val="0"/>
              <w:divBdr>
                <w:top w:val="none" w:sz="0" w:space="0" w:color="auto"/>
                <w:left w:val="none" w:sz="0" w:space="0" w:color="auto"/>
                <w:bottom w:val="none" w:sz="0" w:space="0" w:color="auto"/>
                <w:right w:val="none" w:sz="0" w:space="0" w:color="auto"/>
              </w:divBdr>
            </w:div>
            <w:div w:id="1222054888">
              <w:marLeft w:val="0"/>
              <w:marRight w:val="0"/>
              <w:marTop w:val="0"/>
              <w:marBottom w:val="0"/>
              <w:divBdr>
                <w:top w:val="none" w:sz="0" w:space="0" w:color="auto"/>
                <w:left w:val="none" w:sz="0" w:space="0" w:color="auto"/>
                <w:bottom w:val="none" w:sz="0" w:space="0" w:color="auto"/>
                <w:right w:val="none" w:sz="0" w:space="0" w:color="auto"/>
              </w:divBdr>
            </w:div>
            <w:div w:id="1277370022">
              <w:marLeft w:val="0"/>
              <w:marRight w:val="0"/>
              <w:marTop w:val="0"/>
              <w:marBottom w:val="0"/>
              <w:divBdr>
                <w:top w:val="none" w:sz="0" w:space="0" w:color="auto"/>
                <w:left w:val="none" w:sz="0" w:space="0" w:color="auto"/>
                <w:bottom w:val="none" w:sz="0" w:space="0" w:color="auto"/>
                <w:right w:val="none" w:sz="0" w:space="0" w:color="auto"/>
              </w:divBdr>
            </w:div>
            <w:div w:id="1378163098">
              <w:marLeft w:val="0"/>
              <w:marRight w:val="0"/>
              <w:marTop w:val="0"/>
              <w:marBottom w:val="0"/>
              <w:divBdr>
                <w:top w:val="none" w:sz="0" w:space="0" w:color="auto"/>
                <w:left w:val="none" w:sz="0" w:space="0" w:color="auto"/>
                <w:bottom w:val="none" w:sz="0" w:space="0" w:color="auto"/>
                <w:right w:val="none" w:sz="0" w:space="0" w:color="auto"/>
              </w:divBdr>
            </w:div>
          </w:divsChild>
        </w:div>
        <w:div w:id="1635941220">
          <w:marLeft w:val="0"/>
          <w:marRight w:val="0"/>
          <w:marTop w:val="0"/>
          <w:marBottom w:val="0"/>
          <w:divBdr>
            <w:top w:val="none" w:sz="0" w:space="0" w:color="auto"/>
            <w:left w:val="none" w:sz="0" w:space="0" w:color="auto"/>
            <w:bottom w:val="none" w:sz="0" w:space="0" w:color="auto"/>
            <w:right w:val="none" w:sz="0" w:space="0" w:color="auto"/>
          </w:divBdr>
          <w:divsChild>
            <w:div w:id="671221166">
              <w:marLeft w:val="0"/>
              <w:marRight w:val="0"/>
              <w:marTop w:val="0"/>
              <w:marBottom w:val="0"/>
              <w:divBdr>
                <w:top w:val="none" w:sz="0" w:space="0" w:color="auto"/>
                <w:left w:val="none" w:sz="0" w:space="0" w:color="auto"/>
                <w:bottom w:val="none" w:sz="0" w:space="0" w:color="auto"/>
                <w:right w:val="none" w:sz="0" w:space="0" w:color="auto"/>
              </w:divBdr>
            </w:div>
          </w:divsChild>
        </w:div>
        <w:div w:id="1639989783">
          <w:marLeft w:val="0"/>
          <w:marRight w:val="0"/>
          <w:marTop w:val="0"/>
          <w:marBottom w:val="0"/>
          <w:divBdr>
            <w:top w:val="none" w:sz="0" w:space="0" w:color="auto"/>
            <w:left w:val="none" w:sz="0" w:space="0" w:color="auto"/>
            <w:bottom w:val="none" w:sz="0" w:space="0" w:color="auto"/>
            <w:right w:val="none" w:sz="0" w:space="0" w:color="auto"/>
          </w:divBdr>
          <w:divsChild>
            <w:div w:id="354304464">
              <w:marLeft w:val="0"/>
              <w:marRight w:val="0"/>
              <w:marTop w:val="0"/>
              <w:marBottom w:val="0"/>
              <w:divBdr>
                <w:top w:val="none" w:sz="0" w:space="0" w:color="auto"/>
                <w:left w:val="none" w:sz="0" w:space="0" w:color="auto"/>
                <w:bottom w:val="none" w:sz="0" w:space="0" w:color="auto"/>
                <w:right w:val="none" w:sz="0" w:space="0" w:color="auto"/>
              </w:divBdr>
            </w:div>
            <w:div w:id="1738281194">
              <w:marLeft w:val="0"/>
              <w:marRight w:val="0"/>
              <w:marTop w:val="0"/>
              <w:marBottom w:val="0"/>
              <w:divBdr>
                <w:top w:val="none" w:sz="0" w:space="0" w:color="auto"/>
                <w:left w:val="none" w:sz="0" w:space="0" w:color="auto"/>
                <w:bottom w:val="none" w:sz="0" w:space="0" w:color="auto"/>
                <w:right w:val="none" w:sz="0" w:space="0" w:color="auto"/>
              </w:divBdr>
            </w:div>
            <w:div w:id="1906380020">
              <w:marLeft w:val="0"/>
              <w:marRight w:val="0"/>
              <w:marTop w:val="0"/>
              <w:marBottom w:val="0"/>
              <w:divBdr>
                <w:top w:val="none" w:sz="0" w:space="0" w:color="auto"/>
                <w:left w:val="none" w:sz="0" w:space="0" w:color="auto"/>
                <w:bottom w:val="none" w:sz="0" w:space="0" w:color="auto"/>
                <w:right w:val="none" w:sz="0" w:space="0" w:color="auto"/>
              </w:divBdr>
            </w:div>
          </w:divsChild>
        </w:div>
        <w:div w:id="1648902512">
          <w:marLeft w:val="0"/>
          <w:marRight w:val="0"/>
          <w:marTop w:val="0"/>
          <w:marBottom w:val="0"/>
          <w:divBdr>
            <w:top w:val="none" w:sz="0" w:space="0" w:color="auto"/>
            <w:left w:val="none" w:sz="0" w:space="0" w:color="auto"/>
            <w:bottom w:val="none" w:sz="0" w:space="0" w:color="auto"/>
            <w:right w:val="none" w:sz="0" w:space="0" w:color="auto"/>
          </w:divBdr>
          <w:divsChild>
            <w:div w:id="807547970">
              <w:marLeft w:val="0"/>
              <w:marRight w:val="0"/>
              <w:marTop w:val="0"/>
              <w:marBottom w:val="0"/>
              <w:divBdr>
                <w:top w:val="none" w:sz="0" w:space="0" w:color="auto"/>
                <w:left w:val="none" w:sz="0" w:space="0" w:color="auto"/>
                <w:bottom w:val="none" w:sz="0" w:space="0" w:color="auto"/>
                <w:right w:val="none" w:sz="0" w:space="0" w:color="auto"/>
              </w:divBdr>
            </w:div>
          </w:divsChild>
        </w:div>
        <w:div w:id="1662073849">
          <w:marLeft w:val="0"/>
          <w:marRight w:val="0"/>
          <w:marTop w:val="0"/>
          <w:marBottom w:val="0"/>
          <w:divBdr>
            <w:top w:val="none" w:sz="0" w:space="0" w:color="auto"/>
            <w:left w:val="none" w:sz="0" w:space="0" w:color="auto"/>
            <w:bottom w:val="none" w:sz="0" w:space="0" w:color="auto"/>
            <w:right w:val="none" w:sz="0" w:space="0" w:color="auto"/>
          </w:divBdr>
          <w:divsChild>
            <w:div w:id="534587938">
              <w:marLeft w:val="0"/>
              <w:marRight w:val="0"/>
              <w:marTop w:val="0"/>
              <w:marBottom w:val="0"/>
              <w:divBdr>
                <w:top w:val="none" w:sz="0" w:space="0" w:color="auto"/>
                <w:left w:val="none" w:sz="0" w:space="0" w:color="auto"/>
                <w:bottom w:val="none" w:sz="0" w:space="0" w:color="auto"/>
                <w:right w:val="none" w:sz="0" w:space="0" w:color="auto"/>
              </w:divBdr>
            </w:div>
            <w:div w:id="1158152264">
              <w:marLeft w:val="0"/>
              <w:marRight w:val="0"/>
              <w:marTop w:val="0"/>
              <w:marBottom w:val="0"/>
              <w:divBdr>
                <w:top w:val="none" w:sz="0" w:space="0" w:color="auto"/>
                <w:left w:val="none" w:sz="0" w:space="0" w:color="auto"/>
                <w:bottom w:val="none" w:sz="0" w:space="0" w:color="auto"/>
                <w:right w:val="none" w:sz="0" w:space="0" w:color="auto"/>
              </w:divBdr>
            </w:div>
            <w:div w:id="1184785020">
              <w:marLeft w:val="0"/>
              <w:marRight w:val="0"/>
              <w:marTop w:val="0"/>
              <w:marBottom w:val="0"/>
              <w:divBdr>
                <w:top w:val="none" w:sz="0" w:space="0" w:color="auto"/>
                <w:left w:val="none" w:sz="0" w:space="0" w:color="auto"/>
                <w:bottom w:val="none" w:sz="0" w:space="0" w:color="auto"/>
                <w:right w:val="none" w:sz="0" w:space="0" w:color="auto"/>
              </w:divBdr>
            </w:div>
            <w:div w:id="1874340135">
              <w:marLeft w:val="0"/>
              <w:marRight w:val="0"/>
              <w:marTop w:val="0"/>
              <w:marBottom w:val="0"/>
              <w:divBdr>
                <w:top w:val="none" w:sz="0" w:space="0" w:color="auto"/>
                <w:left w:val="none" w:sz="0" w:space="0" w:color="auto"/>
                <w:bottom w:val="none" w:sz="0" w:space="0" w:color="auto"/>
                <w:right w:val="none" w:sz="0" w:space="0" w:color="auto"/>
              </w:divBdr>
            </w:div>
          </w:divsChild>
        </w:div>
        <w:div w:id="1663700377">
          <w:marLeft w:val="0"/>
          <w:marRight w:val="0"/>
          <w:marTop w:val="0"/>
          <w:marBottom w:val="0"/>
          <w:divBdr>
            <w:top w:val="none" w:sz="0" w:space="0" w:color="auto"/>
            <w:left w:val="none" w:sz="0" w:space="0" w:color="auto"/>
            <w:bottom w:val="none" w:sz="0" w:space="0" w:color="auto"/>
            <w:right w:val="none" w:sz="0" w:space="0" w:color="auto"/>
          </w:divBdr>
          <w:divsChild>
            <w:div w:id="427435243">
              <w:marLeft w:val="0"/>
              <w:marRight w:val="0"/>
              <w:marTop w:val="0"/>
              <w:marBottom w:val="0"/>
              <w:divBdr>
                <w:top w:val="none" w:sz="0" w:space="0" w:color="auto"/>
                <w:left w:val="none" w:sz="0" w:space="0" w:color="auto"/>
                <w:bottom w:val="none" w:sz="0" w:space="0" w:color="auto"/>
                <w:right w:val="none" w:sz="0" w:space="0" w:color="auto"/>
              </w:divBdr>
            </w:div>
            <w:div w:id="1226914644">
              <w:marLeft w:val="0"/>
              <w:marRight w:val="0"/>
              <w:marTop w:val="0"/>
              <w:marBottom w:val="0"/>
              <w:divBdr>
                <w:top w:val="none" w:sz="0" w:space="0" w:color="auto"/>
                <w:left w:val="none" w:sz="0" w:space="0" w:color="auto"/>
                <w:bottom w:val="none" w:sz="0" w:space="0" w:color="auto"/>
                <w:right w:val="none" w:sz="0" w:space="0" w:color="auto"/>
              </w:divBdr>
            </w:div>
            <w:div w:id="1510214475">
              <w:marLeft w:val="0"/>
              <w:marRight w:val="0"/>
              <w:marTop w:val="0"/>
              <w:marBottom w:val="0"/>
              <w:divBdr>
                <w:top w:val="none" w:sz="0" w:space="0" w:color="auto"/>
                <w:left w:val="none" w:sz="0" w:space="0" w:color="auto"/>
                <w:bottom w:val="none" w:sz="0" w:space="0" w:color="auto"/>
                <w:right w:val="none" w:sz="0" w:space="0" w:color="auto"/>
              </w:divBdr>
            </w:div>
          </w:divsChild>
        </w:div>
        <w:div w:id="1664316489">
          <w:marLeft w:val="0"/>
          <w:marRight w:val="0"/>
          <w:marTop w:val="0"/>
          <w:marBottom w:val="0"/>
          <w:divBdr>
            <w:top w:val="none" w:sz="0" w:space="0" w:color="auto"/>
            <w:left w:val="none" w:sz="0" w:space="0" w:color="auto"/>
            <w:bottom w:val="none" w:sz="0" w:space="0" w:color="auto"/>
            <w:right w:val="none" w:sz="0" w:space="0" w:color="auto"/>
          </w:divBdr>
          <w:divsChild>
            <w:div w:id="410274666">
              <w:marLeft w:val="0"/>
              <w:marRight w:val="0"/>
              <w:marTop w:val="0"/>
              <w:marBottom w:val="0"/>
              <w:divBdr>
                <w:top w:val="none" w:sz="0" w:space="0" w:color="auto"/>
                <w:left w:val="none" w:sz="0" w:space="0" w:color="auto"/>
                <w:bottom w:val="none" w:sz="0" w:space="0" w:color="auto"/>
                <w:right w:val="none" w:sz="0" w:space="0" w:color="auto"/>
              </w:divBdr>
            </w:div>
            <w:div w:id="1124471331">
              <w:marLeft w:val="0"/>
              <w:marRight w:val="0"/>
              <w:marTop w:val="0"/>
              <w:marBottom w:val="0"/>
              <w:divBdr>
                <w:top w:val="none" w:sz="0" w:space="0" w:color="auto"/>
                <w:left w:val="none" w:sz="0" w:space="0" w:color="auto"/>
                <w:bottom w:val="none" w:sz="0" w:space="0" w:color="auto"/>
                <w:right w:val="none" w:sz="0" w:space="0" w:color="auto"/>
              </w:divBdr>
            </w:div>
          </w:divsChild>
        </w:div>
        <w:div w:id="1673724853">
          <w:marLeft w:val="0"/>
          <w:marRight w:val="0"/>
          <w:marTop w:val="0"/>
          <w:marBottom w:val="0"/>
          <w:divBdr>
            <w:top w:val="none" w:sz="0" w:space="0" w:color="auto"/>
            <w:left w:val="none" w:sz="0" w:space="0" w:color="auto"/>
            <w:bottom w:val="none" w:sz="0" w:space="0" w:color="auto"/>
            <w:right w:val="none" w:sz="0" w:space="0" w:color="auto"/>
          </w:divBdr>
          <w:divsChild>
            <w:div w:id="746459550">
              <w:marLeft w:val="0"/>
              <w:marRight w:val="0"/>
              <w:marTop w:val="0"/>
              <w:marBottom w:val="0"/>
              <w:divBdr>
                <w:top w:val="none" w:sz="0" w:space="0" w:color="auto"/>
                <w:left w:val="none" w:sz="0" w:space="0" w:color="auto"/>
                <w:bottom w:val="none" w:sz="0" w:space="0" w:color="auto"/>
                <w:right w:val="none" w:sz="0" w:space="0" w:color="auto"/>
              </w:divBdr>
            </w:div>
            <w:div w:id="1586299441">
              <w:marLeft w:val="0"/>
              <w:marRight w:val="0"/>
              <w:marTop w:val="0"/>
              <w:marBottom w:val="0"/>
              <w:divBdr>
                <w:top w:val="none" w:sz="0" w:space="0" w:color="auto"/>
                <w:left w:val="none" w:sz="0" w:space="0" w:color="auto"/>
                <w:bottom w:val="none" w:sz="0" w:space="0" w:color="auto"/>
                <w:right w:val="none" w:sz="0" w:space="0" w:color="auto"/>
              </w:divBdr>
            </w:div>
            <w:div w:id="1823817037">
              <w:marLeft w:val="0"/>
              <w:marRight w:val="0"/>
              <w:marTop w:val="0"/>
              <w:marBottom w:val="0"/>
              <w:divBdr>
                <w:top w:val="none" w:sz="0" w:space="0" w:color="auto"/>
                <w:left w:val="none" w:sz="0" w:space="0" w:color="auto"/>
                <w:bottom w:val="none" w:sz="0" w:space="0" w:color="auto"/>
                <w:right w:val="none" w:sz="0" w:space="0" w:color="auto"/>
              </w:divBdr>
            </w:div>
          </w:divsChild>
        </w:div>
        <w:div w:id="1679849548">
          <w:marLeft w:val="0"/>
          <w:marRight w:val="0"/>
          <w:marTop w:val="0"/>
          <w:marBottom w:val="0"/>
          <w:divBdr>
            <w:top w:val="none" w:sz="0" w:space="0" w:color="auto"/>
            <w:left w:val="none" w:sz="0" w:space="0" w:color="auto"/>
            <w:bottom w:val="none" w:sz="0" w:space="0" w:color="auto"/>
            <w:right w:val="none" w:sz="0" w:space="0" w:color="auto"/>
          </w:divBdr>
          <w:divsChild>
            <w:div w:id="124275815">
              <w:marLeft w:val="0"/>
              <w:marRight w:val="0"/>
              <w:marTop w:val="0"/>
              <w:marBottom w:val="0"/>
              <w:divBdr>
                <w:top w:val="none" w:sz="0" w:space="0" w:color="auto"/>
                <w:left w:val="none" w:sz="0" w:space="0" w:color="auto"/>
                <w:bottom w:val="none" w:sz="0" w:space="0" w:color="auto"/>
                <w:right w:val="none" w:sz="0" w:space="0" w:color="auto"/>
              </w:divBdr>
            </w:div>
            <w:div w:id="258759802">
              <w:marLeft w:val="0"/>
              <w:marRight w:val="0"/>
              <w:marTop w:val="0"/>
              <w:marBottom w:val="0"/>
              <w:divBdr>
                <w:top w:val="none" w:sz="0" w:space="0" w:color="auto"/>
                <w:left w:val="none" w:sz="0" w:space="0" w:color="auto"/>
                <w:bottom w:val="none" w:sz="0" w:space="0" w:color="auto"/>
                <w:right w:val="none" w:sz="0" w:space="0" w:color="auto"/>
              </w:divBdr>
            </w:div>
            <w:div w:id="434639677">
              <w:marLeft w:val="0"/>
              <w:marRight w:val="0"/>
              <w:marTop w:val="0"/>
              <w:marBottom w:val="0"/>
              <w:divBdr>
                <w:top w:val="none" w:sz="0" w:space="0" w:color="auto"/>
                <w:left w:val="none" w:sz="0" w:space="0" w:color="auto"/>
                <w:bottom w:val="none" w:sz="0" w:space="0" w:color="auto"/>
                <w:right w:val="none" w:sz="0" w:space="0" w:color="auto"/>
              </w:divBdr>
            </w:div>
            <w:div w:id="734662848">
              <w:marLeft w:val="0"/>
              <w:marRight w:val="0"/>
              <w:marTop w:val="0"/>
              <w:marBottom w:val="0"/>
              <w:divBdr>
                <w:top w:val="none" w:sz="0" w:space="0" w:color="auto"/>
                <w:left w:val="none" w:sz="0" w:space="0" w:color="auto"/>
                <w:bottom w:val="none" w:sz="0" w:space="0" w:color="auto"/>
                <w:right w:val="none" w:sz="0" w:space="0" w:color="auto"/>
              </w:divBdr>
            </w:div>
          </w:divsChild>
        </w:div>
        <w:div w:id="1680615857">
          <w:marLeft w:val="0"/>
          <w:marRight w:val="0"/>
          <w:marTop w:val="0"/>
          <w:marBottom w:val="0"/>
          <w:divBdr>
            <w:top w:val="none" w:sz="0" w:space="0" w:color="auto"/>
            <w:left w:val="none" w:sz="0" w:space="0" w:color="auto"/>
            <w:bottom w:val="none" w:sz="0" w:space="0" w:color="auto"/>
            <w:right w:val="none" w:sz="0" w:space="0" w:color="auto"/>
          </w:divBdr>
          <w:divsChild>
            <w:div w:id="196744980">
              <w:marLeft w:val="0"/>
              <w:marRight w:val="0"/>
              <w:marTop w:val="0"/>
              <w:marBottom w:val="0"/>
              <w:divBdr>
                <w:top w:val="none" w:sz="0" w:space="0" w:color="auto"/>
                <w:left w:val="none" w:sz="0" w:space="0" w:color="auto"/>
                <w:bottom w:val="none" w:sz="0" w:space="0" w:color="auto"/>
                <w:right w:val="none" w:sz="0" w:space="0" w:color="auto"/>
              </w:divBdr>
            </w:div>
            <w:div w:id="1046180986">
              <w:marLeft w:val="0"/>
              <w:marRight w:val="0"/>
              <w:marTop w:val="0"/>
              <w:marBottom w:val="0"/>
              <w:divBdr>
                <w:top w:val="none" w:sz="0" w:space="0" w:color="auto"/>
                <w:left w:val="none" w:sz="0" w:space="0" w:color="auto"/>
                <w:bottom w:val="none" w:sz="0" w:space="0" w:color="auto"/>
                <w:right w:val="none" w:sz="0" w:space="0" w:color="auto"/>
              </w:divBdr>
            </w:div>
          </w:divsChild>
        </w:div>
        <w:div w:id="1688558359">
          <w:marLeft w:val="0"/>
          <w:marRight w:val="0"/>
          <w:marTop w:val="0"/>
          <w:marBottom w:val="0"/>
          <w:divBdr>
            <w:top w:val="none" w:sz="0" w:space="0" w:color="auto"/>
            <w:left w:val="none" w:sz="0" w:space="0" w:color="auto"/>
            <w:bottom w:val="none" w:sz="0" w:space="0" w:color="auto"/>
            <w:right w:val="none" w:sz="0" w:space="0" w:color="auto"/>
          </w:divBdr>
          <w:divsChild>
            <w:div w:id="1219896578">
              <w:marLeft w:val="0"/>
              <w:marRight w:val="0"/>
              <w:marTop w:val="0"/>
              <w:marBottom w:val="0"/>
              <w:divBdr>
                <w:top w:val="none" w:sz="0" w:space="0" w:color="auto"/>
                <w:left w:val="none" w:sz="0" w:space="0" w:color="auto"/>
                <w:bottom w:val="none" w:sz="0" w:space="0" w:color="auto"/>
                <w:right w:val="none" w:sz="0" w:space="0" w:color="auto"/>
              </w:divBdr>
            </w:div>
            <w:div w:id="1319842729">
              <w:marLeft w:val="0"/>
              <w:marRight w:val="0"/>
              <w:marTop w:val="0"/>
              <w:marBottom w:val="0"/>
              <w:divBdr>
                <w:top w:val="none" w:sz="0" w:space="0" w:color="auto"/>
                <w:left w:val="none" w:sz="0" w:space="0" w:color="auto"/>
                <w:bottom w:val="none" w:sz="0" w:space="0" w:color="auto"/>
                <w:right w:val="none" w:sz="0" w:space="0" w:color="auto"/>
              </w:divBdr>
            </w:div>
          </w:divsChild>
        </w:div>
        <w:div w:id="1689140202">
          <w:marLeft w:val="0"/>
          <w:marRight w:val="0"/>
          <w:marTop w:val="0"/>
          <w:marBottom w:val="0"/>
          <w:divBdr>
            <w:top w:val="none" w:sz="0" w:space="0" w:color="auto"/>
            <w:left w:val="none" w:sz="0" w:space="0" w:color="auto"/>
            <w:bottom w:val="none" w:sz="0" w:space="0" w:color="auto"/>
            <w:right w:val="none" w:sz="0" w:space="0" w:color="auto"/>
          </w:divBdr>
          <w:divsChild>
            <w:div w:id="630865673">
              <w:marLeft w:val="0"/>
              <w:marRight w:val="0"/>
              <w:marTop w:val="0"/>
              <w:marBottom w:val="0"/>
              <w:divBdr>
                <w:top w:val="none" w:sz="0" w:space="0" w:color="auto"/>
                <w:left w:val="none" w:sz="0" w:space="0" w:color="auto"/>
                <w:bottom w:val="none" w:sz="0" w:space="0" w:color="auto"/>
                <w:right w:val="none" w:sz="0" w:space="0" w:color="auto"/>
              </w:divBdr>
            </w:div>
          </w:divsChild>
        </w:div>
        <w:div w:id="1698382956">
          <w:marLeft w:val="0"/>
          <w:marRight w:val="0"/>
          <w:marTop w:val="0"/>
          <w:marBottom w:val="0"/>
          <w:divBdr>
            <w:top w:val="none" w:sz="0" w:space="0" w:color="auto"/>
            <w:left w:val="none" w:sz="0" w:space="0" w:color="auto"/>
            <w:bottom w:val="none" w:sz="0" w:space="0" w:color="auto"/>
            <w:right w:val="none" w:sz="0" w:space="0" w:color="auto"/>
          </w:divBdr>
          <w:divsChild>
            <w:div w:id="191574219">
              <w:marLeft w:val="0"/>
              <w:marRight w:val="0"/>
              <w:marTop w:val="0"/>
              <w:marBottom w:val="0"/>
              <w:divBdr>
                <w:top w:val="none" w:sz="0" w:space="0" w:color="auto"/>
                <w:left w:val="none" w:sz="0" w:space="0" w:color="auto"/>
                <w:bottom w:val="none" w:sz="0" w:space="0" w:color="auto"/>
                <w:right w:val="none" w:sz="0" w:space="0" w:color="auto"/>
              </w:divBdr>
            </w:div>
          </w:divsChild>
        </w:div>
        <w:div w:id="1702125863">
          <w:marLeft w:val="0"/>
          <w:marRight w:val="0"/>
          <w:marTop w:val="0"/>
          <w:marBottom w:val="0"/>
          <w:divBdr>
            <w:top w:val="none" w:sz="0" w:space="0" w:color="auto"/>
            <w:left w:val="none" w:sz="0" w:space="0" w:color="auto"/>
            <w:bottom w:val="none" w:sz="0" w:space="0" w:color="auto"/>
            <w:right w:val="none" w:sz="0" w:space="0" w:color="auto"/>
          </w:divBdr>
          <w:divsChild>
            <w:div w:id="14036772">
              <w:marLeft w:val="0"/>
              <w:marRight w:val="0"/>
              <w:marTop w:val="0"/>
              <w:marBottom w:val="0"/>
              <w:divBdr>
                <w:top w:val="none" w:sz="0" w:space="0" w:color="auto"/>
                <w:left w:val="none" w:sz="0" w:space="0" w:color="auto"/>
                <w:bottom w:val="none" w:sz="0" w:space="0" w:color="auto"/>
                <w:right w:val="none" w:sz="0" w:space="0" w:color="auto"/>
              </w:divBdr>
            </w:div>
            <w:div w:id="149639772">
              <w:marLeft w:val="0"/>
              <w:marRight w:val="0"/>
              <w:marTop w:val="0"/>
              <w:marBottom w:val="0"/>
              <w:divBdr>
                <w:top w:val="none" w:sz="0" w:space="0" w:color="auto"/>
                <w:left w:val="none" w:sz="0" w:space="0" w:color="auto"/>
                <w:bottom w:val="none" w:sz="0" w:space="0" w:color="auto"/>
                <w:right w:val="none" w:sz="0" w:space="0" w:color="auto"/>
              </w:divBdr>
            </w:div>
            <w:div w:id="729229545">
              <w:marLeft w:val="0"/>
              <w:marRight w:val="0"/>
              <w:marTop w:val="0"/>
              <w:marBottom w:val="0"/>
              <w:divBdr>
                <w:top w:val="none" w:sz="0" w:space="0" w:color="auto"/>
                <w:left w:val="none" w:sz="0" w:space="0" w:color="auto"/>
                <w:bottom w:val="none" w:sz="0" w:space="0" w:color="auto"/>
                <w:right w:val="none" w:sz="0" w:space="0" w:color="auto"/>
              </w:divBdr>
            </w:div>
            <w:div w:id="993682545">
              <w:marLeft w:val="0"/>
              <w:marRight w:val="0"/>
              <w:marTop w:val="0"/>
              <w:marBottom w:val="0"/>
              <w:divBdr>
                <w:top w:val="none" w:sz="0" w:space="0" w:color="auto"/>
                <w:left w:val="none" w:sz="0" w:space="0" w:color="auto"/>
                <w:bottom w:val="none" w:sz="0" w:space="0" w:color="auto"/>
                <w:right w:val="none" w:sz="0" w:space="0" w:color="auto"/>
              </w:divBdr>
            </w:div>
          </w:divsChild>
        </w:div>
        <w:div w:id="1702823469">
          <w:marLeft w:val="0"/>
          <w:marRight w:val="0"/>
          <w:marTop w:val="0"/>
          <w:marBottom w:val="0"/>
          <w:divBdr>
            <w:top w:val="none" w:sz="0" w:space="0" w:color="auto"/>
            <w:left w:val="none" w:sz="0" w:space="0" w:color="auto"/>
            <w:bottom w:val="none" w:sz="0" w:space="0" w:color="auto"/>
            <w:right w:val="none" w:sz="0" w:space="0" w:color="auto"/>
          </w:divBdr>
          <w:divsChild>
            <w:div w:id="661546677">
              <w:marLeft w:val="0"/>
              <w:marRight w:val="0"/>
              <w:marTop w:val="0"/>
              <w:marBottom w:val="0"/>
              <w:divBdr>
                <w:top w:val="none" w:sz="0" w:space="0" w:color="auto"/>
                <w:left w:val="none" w:sz="0" w:space="0" w:color="auto"/>
                <w:bottom w:val="none" w:sz="0" w:space="0" w:color="auto"/>
                <w:right w:val="none" w:sz="0" w:space="0" w:color="auto"/>
              </w:divBdr>
            </w:div>
            <w:div w:id="1361710167">
              <w:marLeft w:val="0"/>
              <w:marRight w:val="0"/>
              <w:marTop w:val="0"/>
              <w:marBottom w:val="0"/>
              <w:divBdr>
                <w:top w:val="none" w:sz="0" w:space="0" w:color="auto"/>
                <w:left w:val="none" w:sz="0" w:space="0" w:color="auto"/>
                <w:bottom w:val="none" w:sz="0" w:space="0" w:color="auto"/>
                <w:right w:val="none" w:sz="0" w:space="0" w:color="auto"/>
              </w:divBdr>
            </w:div>
            <w:div w:id="1625695436">
              <w:marLeft w:val="0"/>
              <w:marRight w:val="0"/>
              <w:marTop w:val="0"/>
              <w:marBottom w:val="0"/>
              <w:divBdr>
                <w:top w:val="none" w:sz="0" w:space="0" w:color="auto"/>
                <w:left w:val="none" w:sz="0" w:space="0" w:color="auto"/>
                <w:bottom w:val="none" w:sz="0" w:space="0" w:color="auto"/>
                <w:right w:val="none" w:sz="0" w:space="0" w:color="auto"/>
              </w:divBdr>
            </w:div>
          </w:divsChild>
        </w:div>
        <w:div w:id="1726945849">
          <w:marLeft w:val="0"/>
          <w:marRight w:val="0"/>
          <w:marTop w:val="0"/>
          <w:marBottom w:val="0"/>
          <w:divBdr>
            <w:top w:val="none" w:sz="0" w:space="0" w:color="auto"/>
            <w:left w:val="none" w:sz="0" w:space="0" w:color="auto"/>
            <w:bottom w:val="none" w:sz="0" w:space="0" w:color="auto"/>
            <w:right w:val="none" w:sz="0" w:space="0" w:color="auto"/>
          </w:divBdr>
          <w:divsChild>
            <w:div w:id="1552376404">
              <w:marLeft w:val="0"/>
              <w:marRight w:val="0"/>
              <w:marTop w:val="0"/>
              <w:marBottom w:val="0"/>
              <w:divBdr>
                <w:top w:val="none" w:sz="0" w:space="0" w:color="auto"/>
                <w:left w:val="none" w:sz="0" w:space="0" w:color="auto"/>
                <w:bottom w:val="none" w:sz="0" w:space="0" w:color="auto"/>
                <w:right w:val="none" w:sz="0" w:space="0" w:color="auto"/>
              </w:divBdr>
            </w:div>
          </w:divsChild>
        </w:div>
        <w:div w:id="1737121271">
          <w:marLeft w:val="0"/>
          <w:marRight w:val="0"/>
          <w:marTop w:val="0"/>
          <w:marBottom w:val="0"/>
          <w:divBdr>
            <w:top w:val="none" w:sz="0" w:space="0" w:color="auto"/>
            <w:left w:val="none" w:sz="0" w:space="0" w:color="auto"/>
            <w:bottom w:val="none" w:sz="0" w:space="0" w:color="auto"/>
            <w:right w:val="none" w:sz="0" w:space="0" w:color="auto"/>
          </w:divBdr>
          <w:divsChild>
            <w:div w:id="1515194204">
              <w:marLeft w:val="0"/>
              <w:marRight w:val="0"/>
              <w:marTop w:val="0"/>
              <w:marBottom w:val="0"/>
              <w:divBdr>
                <w:top w:val="none" w:sz="0" w:space="0" w:color="auto"/>
                <w:left w:val="none" w:sz="0" w:space="0" w:color="auto"/>
                <w:bottom w:val="none" w:sz="0" w:space="0" w:color="auto"/>
                <w:right w:val="none" w:sz="0" w:space="0" w:color="auto"/>
              </w:divBdr>
            </w:div>
          </w:divsChild>
        </w:div>
        <w:div w:id="1760369626">
          <w:marLeft w:val="0"/>
          <w:marRight w:val="0"/>
          <w:marTop w:val="0"/>
          <w:marBottom w:val="0"/>
          <w:divBdr>
            <w:top w:val="none" w:sz="0" w:space="0" w:color="auto"/>
            <w:left w:val="none" w:sz="0" w:space="0" w:color="auto"/>
            <w:bottom w:val="none" w:sz="0" w:space="0" w:color="auto"/>
            <w:right w:val="none" w:sz="0" w:space="0" w:color="auto"/>
          </w:divBdr>
          <w:divsChild>
            <w:div w:id="844636038">
              <w:marLeft w:val="0"/>
              <w:marRight w:val="0"/>
              <w:marTop w:val="0"/>
              <w:marBottom w:val="0"/>
              <w:divBdr>
                <w:top w:val="none" w:sz="0" w:space="0" w:color="auto"/>
                <w:left w:val="none" w:sz="0" w:space="0" w:color="auto"/>
                <w:bottom w:val="none" w:sz="0" w:space="0" w:color="auto"/>
                <w:right w:val="none" w:sz="0" w:space="0" w:color="auto"/>
              </w:divBdr>
            </w:div>
          </w:divsChild>
        </w:div>
        <w:div w:id="1771200270">
          <w:marLeft w:val="0"/>
          <w:marRight w:val="0"/>
          <w:marTop w:val="0"/>
          <w:marBottom w:val="0"/>
          <w:divBdr>
            <w:top w:val="none" w:sz="0" w:space="0" w:color="auto"/>
            <w:left w:val="none" w:sz="0" w:space="0" w:color="auto"/>
            <w:bottom w:val="none" w:sz="0" w:space="0" w:color="auto"/>
            <w:right w:val="none" w:sz="0" w:space="0" w:color="auto"/>
          </w:divBdr>
          <w:divsChild>
            <w:div w:id="309871643">
              <w:marLeft w:val="0"/>
              <w:marRight w:val="0"/>
              <w:marTop w:val="0"/>
              <w:marBottom w:val="0"/>
              <w:divBdr>
                <w:top w:val="none" w:sz="0" w:space="0" w:color="auto"/>
                <w:left w:val="none" w:sz="0" w:space="0" w:color="auto"/>
                <w:bottom w:val="none" w:sz="0" w:space="0" w:color="auto"/>
                <w:right w:val="none" w:sz="0" w:space="0" w:color="auto"/>
              </w:divBdr>
            </w:div>
            <w:div w:id="1122773729">
              <w:marLeft w:val="0"/>
              <w:marRight w:val="0"/>
              <w:marTop w:val="0"/>
              <w:marBottom w:val="0"/>
              <w:divBdr>
                <w:top w:val="none" w:sz="0" w:space="0" w:color="auto"/>
                <w:left w:val="none" w:sz="0" w:space="0" w:color="auto"/>
                <w:bottom w:val="none" w:sz="0" w:space="0" w:color="auto"/>
                <w:right w:val="none" w:sz="0" w:space="0" w:color="auto"/>
              </w:divBdr>
            </w:div>
            <w:div w:id="1321696894">
              <w:marLeft w:val="0"/>
              <w:marRight w:val="0"/>
              <w:marTop w:val="0"/>
              <w:marBottom w:val="0"/>
              <w:divBdr>
                <w:top w:val="none" w:sz="0" w:space="0" w:color="auto"/>
                <w:left w:val="none" w:sz="0" w:space="0" w:color="auto"/>
                <w:bottom w:val="none" w:sz="0" w:space="0" w:color="auto"/>
                <w:right w:val="none" w:sz="0" w:space="0" w:color="auto"/>
              </w:divBdr>
            </w:div>
          </w:divsChild>
        </w:div>
        <w:div w:id="1776830008">
          <w:marLeft w:val="0"/>
          <w:marRight w:val="0"/>
          <w:marTop w:val="0"/>
          <w:marBottom w:val="0"/>
          <w:divBdr>
            <w:top w:val="none" w:sz="0" w:space="0" w:color="auto"/>
            <w:left w:val="none" w:sz="0" w:space="0" w:color="auto"/>
            <w:bottom w:val="none" w:sz="0" w:space="0" w:color="auto"/>
            <w:right w:val="none" w:sz="0" w:space="0" w:color="auto"/>
          </w:divBdr>
          <w:divsChild>
            <w:div w:id="1269511248">
              <w:marLeft w:val="0"/>
              <w:marRight w:val="0"/>
              <w:marTop w:val="0"/>
              <w:marBottom w:val="0"/>
              <w:divBdr>
                <w:top w:val="none" w:sz="0" w:space="0" w:color="auto"/>
                <w:left w:val="none" w:sz="0" w:space="0" w:color="auto"/>
                <w:bottom w:val="none" w:sz="0" w:space="0" w:color="auto"/>
                <w:right w:val="none" w:sz="0" w:space="0" w:color="auto"/>
              </w:divBdr>
            </w:div>
          </w:divsChild>
        </w:div>
        <w:div w:id="1777557254">
          <w:marLeft w:val="0"/>
          <w:marRight w:val="0"/>
          <w:marTop w:val="0"/>
          <w:marBottom w:val="0"/>
          <w:divBdr>
            <w:top w:val="none" w:sz="0" w:space="0" w:color="auto"/>
            <w:left w:val="none" w:sz="0" w:space="0" w:color="auto"/>
            <w:bottom w:val="none" w:sz="0" w:space="0" w:color="auto"/>
            <w:right w:val="none" w:sz="0" w:space="0" w:color="auto"/>
          </w:divBdr>
          <w:divsChild>
            <w:div w:id="961231252">
              <w:marLeft w:val="0"/>
              <w:marRight w:val="0"/>
              <w:marTop w:val="0"/>
              <w:marBottom w:val="0"/>
              <w:divBdr>
                <w:top w:val="none" w:sz="0" w:space="0" w:color="auto"/>
                <w:left w:val="none" w:sz="0" w:space="0" w:color="auto"/>
                <w:bottom w:val="none" w:sz="0" w:space="0" w:color="auto"/>
                <w:right w:val="none" w:sz="0" w:space="0" w:color="auto"/>
              </w:divBdr>
            </w:div>
          </w:divsChild>
        </w:div>
        <w:div w:id="1785493568">
          <w:marLeft w:val="0"/>
          <w:marRight w:val="0"/>
          <w:marTop w:val="0"/>
          <w:marBottom w:val="0"/>
          <w:divBdr>
            <w:top w:val="none" w:sz="0" w:space="0" w:color="auto"/>
            <w:left w:val="none" w:sz="0" w:space="0" w:color="auto"/>
            <w:bottom w:val="none" w:sz="0" w:space="0" w:color="auto"/>
            <w:right w:val="none" w:sz="0" w:space="0" w:color="auto"/>
          </w:divBdr>
          <w:divsChild>
            <w:div w:id="867063557">
              <w:marLeft w:val="0"/>
              <w:marRight w:val="0"/>
              <w:marTop w:val="0"/>
              <w:marBottom w:val="0"/>
              <w:divBdr>
                <w:top w:val="none" w:sz="0" w:space="0" w:color="auto"/>
                <w:left w:val="none" w:sz="0" w:space="0" w:color="auto"/>
                <w:bottom w:val="none" w:sz="0" w:space="0" w:color="auto"/>
                <w:right w:val="none" w:sz="0" w:space="0" w:color="auto"/>
              </w:divBdr>
            </w:div>
            <w:div w:id="1215846622">
              <w:marLeft w:val="0"/>
              <w:marRight w:val="0"/>
              <w:marTop w:val="0"/>
              <w:marBottom w:val="0"/>
              <w:divBdr>
                <w:top w:val="none" w:sz="0" w:space="0" w:color="auto"/>
                <w:left w:val="none" w:sz="0" w:space="0" w:color="auto"/>
                <w:bottom w:val="none" w:sz="0" w:space="0" w:color="auto"/>
                <w:right w:val="none" w:sz="0" w:space="0" w:color="auto"/>
              </w:divBdr>
            </w:div>
            <w:div w:id="1504706955">
              <w:marLeft w:val="0"/>
              <w:marRight w:val="0"/>
              <w:marTop w:val="0"/>
              <w:marBottom w:val="0"/>
              <w:divBdr>
                <w:top w:val="none" w:sz="0" w:space="0" w:color="auto"/>
                <w:left w:val="none" w:sz="0" w:space="0" w:color="auto"/>
                <w:bottom w:val="none" w:sz="0" w:space="0" w:color="auto"/>
                <w:right w:val="none" w:sz="0" w:space="0" w:color="auto"/>
              </w:divBdr>
            </w:div>
            <w:div w:id="1996911373">
              <w:marLeft w:val="0"/>
              <w:marRight w:val="0"/>
              <w:marTop w:val="0"/>
              <w:marBottom w:val="0"/>
              <w:divBdr>
                <w:top w:val="none" w:sz="0" w:space="0" w:color="auto"/>
                <w:left w:val="none" w:sz="0" w:space="0" w:color="auto"/>
                <w:bottom w:val="none" w:sz="0" w:space="0" w:color="auto"/>
                <w:right w:val="none" w:sz="0" w:space="0" w:color="auto"/>
              </w:divBdr>
            </w:div>
          </w:divsChild>
        </w:div>
        <w:div w:id="1787381498">
          <w:marLeft w:val="0"/>
          <w:marRight w:val="0"/>
          <w:marTop w:val="0"/>
          <w:marBottom w:val="0"/>
          <w:divBdr>
            <w:top w:val="none" w:sz="0" w:space="0" w:color="auto"/>
            <w:left w:val="none" w:sz="0" w:space="0" w:color="auto"/>
            <w:bottom w:val="none" w:sz="0" w:space="0" w:color="auto"/>
            <w:right w:val="none" w:sz="0" w:space="0" w:color="auto"/>
          </w:divBdr>
          <w:divsChild>
            <w:div w:id="1838569918">
              <w:marLeft w:val="0"/>
              <w:marRight w:val="0"/>
              <w:marTop w:val="0"/>
              <w:marBottom w:val="0"/>
              <w:divBdr>
                <w:top w:val="none" w:sz="0" w:space="0" w:color="auto"/>
                <w:left w:val="none" w:sz="0" w:space="0" w:color="auto"/>
                <w:bottom w:val="none" w:sz="0" w:space="0" w:color="auto"/>
                <w:right w:val="none" w:sz="0" w:space="0" w:color="auto"/>
              </w:divBdr>
            </w:div>
          </w:divsChild>
        </w:div>
        <w:div w:id="1797872430">
          <w:marLeft w:val="0"/>
          <w:marRight w:val="0"/>
          <w:marTop w:val="0"/>
          <w:marBottom w:val="0"/>
          <w:divBdr>
            <w:top w:val="none" w:sz="0" w:space="0" w:color="auto"/>
            <w:left w:val="none" w:sz="0" w:space="0" w:color="auto"/>
            <w:bottom w:val="none" w:sz="0" w:space="0" w:color="auto"/>
            <w:right w:val="none" w:sz="0" w:space="0" w:color="auto"/>
          </w:divBdr>
          <w:divsChild>
            <w:div w:id="69430956">
              <w:marLeft w:val="0"/>
              <w:marRight w:val="0"/>
              <w:marTop w:val="0"/>
              <w:marBottom w:val="0"/>
              <w:divBdr>
                <w:top w:val="none" w:sz="0" w:space="0" w:color="auto"/>
                <w:left w:val="none" w:sz="0" w:space="0" w:color="auto"/>
                <w:bottom w:val="none" w:sz="0" w:space="0" w:color="auto"/>
                <w:right w:val="none" w:sz="0" w:space="0" w:color="auto"/>
              </w:divBdr>
            </w:div>
          </w:divsChild>
        </w:div>
        <w:div w:id="1809468387">
          <w:marLeft w:val="0"/>
          <w:marRight w:val="0"/>
          <w:marTop w:val="0"/>
          <w:marBottom w:val="0"/>
          <w:divBdr>
            <w:top w:val="none" w:sz="0" w:space="0" w:color="auto"/>
            <w:left w:val="none" w:sz="0" w:space="0" w:color="auto"/>
            <w:bottom w:val="none" w:sz="0" w:space="0" w:color="auto"/>
            <w:right w:val="none" w:sz="0" w:space="0" w:color="auto"/>
          </w:divBdr>
          <w:divsChild>
            <w:div w:id="417487991">
              <w:marLeft w:val="0"/>
              <w:marRight w:val="0"/>
              <w:marTop w:val="0"/>
              <w:marBottom w:val="0"/>
              <w:divBdr>
                <w:top w:val="none" w:sz="0" w:space="0" w:color="auto"/>
                <w:left w:val="none" w:sz="0" w:space="0" w:color="auto"/>
                <w:bottom w:val="none" w:sz="0" w:space="0" w:color="auto"/>
                <w:right w:val="none" w:sz="0" w:space="0" w:color="auto"/>
              </w:divBdr>
            </w:div>
          </w:divsChild>
        </w:div>
        <w:div w:id="1823764783">
          <w:marLeft w:val="0"/>
          <w:marRight w:val="0"/>
          <w:marTop w:val="0"/>
          <w:marBottom w:val="0"/>
          <w:divBdr>
            <w:top w:val="none" w:sz="0" w:space="0" w:color="auto"/>
            <w:left w:val="none" w:sz="0" w:space="0" w:color="auto"/>
            <w:bottom w:val="none" w:sz="0" w:space="0" w:color="auto"/>
            <w:right w:val="none" w:sz="0" w:space="0" w:color="auto"/>
          </w:divBdr>
          <w:divsChild>
            <w:div w:id="700477844">
              <w:marLeft w:val="0"/>
              <w:marRight w:val="0"/>
              <w:marTop w:val="0"/>
              <w:marBottom w:val="0"/>
              <w:divBdr>
                <w:top w:val="none" w:sz="0" w:space="0" w:color="auto"/>
                <w:left w:val="none" w:sz="0" w:space="0" w:color="auto"/>
                <w:bottom w:val="none" w:sz="0" w:space="0" w:color="auto"/>
                <w:right w:val="none" w:sz="0" w:space="0" w:color="auto"/>
              </w:divBdr>
            </w:div>
          </w:divsChild>
        </w:div>
        <w:div w:id="1839811237">
          <w:marLeft w:val="0"/>
          <w:marRight w:val="0"/>
          <w:marTop w:val="0"/>
          <w:marBottom w:val="0"/>
          <w:divBdr>
            <w:top w:val="none" w:sz="0" w:space="0" w:color="auto"/>
            <w:left w:val="none" w:sz="0" w:space="0" w:color="auto"/>
            <w:bottom w:val="none" w:sz="0" w:space="0" w:color="auto"/>
            <w:right w:val="none" w:sz="0" w:space="0" w:color="auto"/>
          </w:divBdr>
          <w:divsChild>
            <w:div w:id="447550315">
              <w:marLeft w:val="0"/>
              <w:marRight w:val="0"/>
              <w:marTop w:val="0"/>
              <w:marBottom w:val="0"/>
              <w:divBdr>
                <w:top w:val="none" w:sz="0" w:space="0" w:color="auto"/>
                <w:left w:val="none" w:sz="0" w:space="0" w:color="auto"/>
                <w:bottom w:val="none" w:sz="0" w:space="0" w:color="auto"/>
                <w:right w:val="none" w:sz="0" w:space="0" w:color="auto"/>
              </w:divBdr>
            </w:div>
          </w:divsChild>
        </w:div>
        <w:div w:id="1857109311">
          <w:marLeft w:val="0"/>
          <w:marRight w:val="0"/>
          <w:marTop w:val="0"/>
          <w:marBottom w:val="0"/>
          <w:divBdr>
            <w:top w:val="none" w:sz="0" w:space="0" w:color="auto"/>
            <w:left w:val="none" w:sz="0" w:space="0" w:color="auto"/>
            <w:bottom w:val="none" w:sz="0" w:space="0" w:color="auto"/>
            <w:right w:val="none" w:sz="0" w:space="0" w:color="auto"/>
          </w:divBdr>
          <w:divsChild>
            <w:div w:id="1177039631">
              <w:marLeft w:val="0"/>
              <w:marRight w:val="0"/>
              <w:marTop w:val="0"/>
              <w:marBottom w:val="0"/>
              <w:divBdr>
                <w:top w:val="none" w:sz="0" w:space="0" w:color="auto"/>
                <w:left w:val="none" w:sz="0" w:space="0" w:color="auto"/>
                <w:bottom w:val="none" w:sz="0" w:space="0" w:color="auto"/>
                <w:right w:val="none" w:sz="0" w:space="0" w:color="auto"/>
              </w:divBdr>
            </w:div>
            <w:div w:id="1620455804">
              <w:marLeft w:val="0"/>
              <w:marRight w:val="0"/>
              <w:marTop w:val="0"/>
              <w:marBottom w:val="0"/>
              <w:divBdr>
                <w:top w:val="none" w:sz="0" w:space="0" w:color="auto"/>
                <w:left w:val="none" w:sz="0" w:space="0" w:color="auto"/>
                <w:bottom w:val="none" w:sz="0" w:space="0" w:color="auto"/>
                <w:right w:val="none" w:sz="0" w:space="0" w:color="auto"/>
              </w:divBdr>
            </w:div>
            <w:div w:id="1856457289">
              <w:marLeft w:val="0"/>
              <w:marRight w:val="0"/>
              <w:marTop w:val="0"/>
              <w:marBottom w:val="0"/>
              <w:divBdr>
                <w:top w:val="none" w:sz="0" w:space="0" w:color="auto"/>
                <w:left w:val="none" w:sz="0" w:space="0" w:color="auto"/>
                <w:bottom w:val="none" w:sz="0" w:space="0" w:color="auto"/>
                <w:right w:val="none" w:sz="0" w:space="0" w:color="auto"/>
              </w:divBdr>
            </w:div>
          </w:divsChild>
        </w:div>
        <w:div w:id="1871841886">
          <w:marLeft w:val="0"/>
          <w:marRight w:val="0"/>
          <w:marTop w:val="0"/>
          <w:marBottom w:val="0"/>
          <w:divBdr>
            <w:top w:val="none" w:sz="0" w:space="0" w:color="auto"/>
            <w:left w:val="none" w:sz="0" w:space="0" w:color="auto"/>
            <w:bottom w:val="none" w:sz="0" w:space="0" w:color="auto"/>
            <w:right w:val="none" w:sz="0" w:space="0" w:color="auto"/>
          </w:divBdr>
          <w:divsChild>
            <w:div w:id="32002877">
              <w:marLeft w:val="0"/>
              <w:marRight w:val="0"/>
              <w:marTop w:val="0"/>
              <w:marBottom w:val="0"/>
              <w:divBdr>
                <w:top w:val="none" w:sz="0" w:space="0" w:color="auto"/>
                <w:left w:val="none" w:sz="0" w:space="0" w:color="auto"/>
                <w:bottom w:val="none" w:sz="0" w:space="0" w:color="auto"/>
                <w:right w:val="none" w:sz="0" w:space="0" w:color="auto"/>
              </w:divBdr>
            </w:div>
            <w:div w:id="905804160">
              <w:marLeft w:val="0"/>
              <w:marRight w:val="0"/>
              <w:marTop w:val="0"/>
              <w:marBottom w:val="0"/>
              <w:divBdr>
                <w:top w:val="none" w:sz="0" w:space="0" w:color="auto"/>
                <w:left w:val="none" w:sz="0" w:space="0" w:color="auto"/>
                <w:bottom w:val="none" w:sz="0" w:space="0" w:color="auto"/>
                <w:right w:val="none" w:sz="0" w:space="0" w:color="auto"/>
              </w:divBdr>
            </w:div>
            <w:div w:id="1222716606">
              <w:marLeft w:val="0"/>
              <w:marRight w:val="0"/>
              <w:marTop w:val="0"/>
              <w:marBottom w:val="0"/>
              <w:divBdr>
                <w:top w:val="none" w:sz="0" w:space="0" w:color="auto"/>
                <w:left w:val="none" w:sz="0" w:space="0" w:color="auto"/>
                <w:bottom w:val="none" w:sz="0" w:space="0" w:color="auto"/>
                <w:right w:val="none" w:sz="0" w:space="0" w:color="auto"/>
              </w:divBdr>
            </w:div>
            <w:div w:id="1224297157">
              <w:marLeft w:val="0"/>
              <w:marRight w:val="0"/>
              <w:marTop w:val="0"/>
              <w:marBottom w:val="0"/>
              <w:divBdr>
                <w:top w:val="none" w:sz="0" w:space="0" w:color="auto"/>
                <w:left w:val="none" w:sz="0" w:space="0" w:color="auto"/>
                <w:bottom w:val="none" w:sz="0" w:space="0" w:color="auto"/>
                <w:right w:val="none" w:sz="0" w:space="0" w:color="auto"/>
              </w:divBdr>
            </w:div>
            <w:div w:id="1317153315">
              <w:marLeft w:val="0"/>
              <w:marRight w:val="0"/>
              <w:marTop w:val="0"/>
              <w:marBottom w:val="0"/>
              <w:divBdr>
                <w:top w:val="none" w:sz="0" w:space="0" w:color="auto"/>
                <w:left w:val="none" w:sz="0" w:space="0" w:color="auto"/>
                <w:bottom w:val="none" w:sz="0" w:space="0" w:color="auto"/>
                <w:right w:val="none" w:sz="0" w:space="0" w:color="auto"/>
              </w:divBdr>
            </w:div>
            <w:div w:id="1886790097">
              <w:marLeft w:val="0"/>
              <w:marRight w:val="0"/>
              <w:marTop w:val="0"/>
              <w:marBottom w:val="0"/>
              <w:divBdr>
                <w:top w:val="none" w:sz="0" w:space="0" w:color="auto"/>
                <w:left w:val="none" w:sz="0" w:space="0" w:color="auto"/>
                <w:bottom w:val="none" w:sz="0" w:space="0" w:color="auto"/>
                <w:right w:val="none" w:sz="0" w:space="0" w:color="auto"/>
              </w:divBdr>
            </w:div>
          </w:divsChild>
        </w:div>
        <w:div w:id="1883201775">
          <w:marLeft w:val="0"/>
          <w:marRight w:val="0"/>
          <w:marTop w:val="0"/>
          <w:marBottom w:val="0"/>
          <w:divBdr>
            <w:top w:val="none" w:sz="0" w:space="0" w:color="auto"/>
            <w:left w:val="none" w:sz="0" w:space="0" w:color="auto"/>
            <w:bottom w:val="none" w:sz="0" w:space="0" w:color="auto"/>
            <w:right w:val="none" w:sz="0" w:space="0" w:color="auto"/>
          </w:divBdr>
          <w:divsChild>
            <w:div w:id="198250719">
              <w:marLeft w:val="0"/>
              <w:marRight w:val="0"/>
              <w:marTop w:val="0"/>
              <w:marBottom w:val="0"/>
              <w:divBdr>
                <w:top w:val="none" w:sz="0" w:space="0" w:color="auto"/>
                <w:left w:val="none" w:sz="0" w:space="0" w:color="auto"/>
                <w:bottom w:val="none" w:sz="0" w:space="0" w:color="auto"/>
                <w:right w:val="none" w:sz="0" w:space="0" w:color="auto"/>
              </w:divBdr>
            </w:div>
            <w:div w:id="1362322294">
              <w:marLeft w:val="0"/>
              <w:marRight w:val="0"/>
              <w:marTop w:val="0"/>
              <w:marBottom w:val="0"/>
              <w:divBdr>
                <w:top w:val="none" w:sz="0" w:space="0" w:color="auto"/>
                <w:left w:val="none" w:sz="0" w:space="0" w:color="auto"/>
                <w:bottom w:val="none" w:sz="0" w:space="0" w:color="auto"/>
                <w:right w:val="none" w:sz="0" w:space="0" w:color="auto"/>
              </w:divBdr>
            </w:div>
            <w:div w:id="1524247147">
              <w:marLeft w:val="0"/>
              <w:marRight w:val="0"/>
              <w:marTop w:val="0"/>
              <w:marBottom w:val="0"/>
              <w:divBdr>
                <w:top w:val="none" w:sz="0" w:space="0" w:color="auto"/>
                <w:left w:val="none" w:sz="0" w:space="0" w:color="auto"/>
                <w:bottom w:val="none" w:sz="0" w:space="0" w:color="auto"/>
                <w:right w:val="none" w:sz="0" w:space="0" w:color="auto"/>
              </w:divBdr>
            </w:div>
            <w:div w:id="1576745140">
              <w:marLeft w:val="0"/>
              <w:marRight w:val="0"/>
              <w:marTop w:val="0"/>
              <w:marBottom w:val="0"/>
              <w:divBdr>
                <w:top w:val="none" w:sz="0" w:space="0" w:color="auto"/>
                <w:left w:val="none" w:sz="0" w:space="0" w:color="auto"/>
                <w:bottom w:val="none" w:sz="0" w:space="0" w:color="auto"/>
                <w:right w:val="none" w:sz="0" w:space="0" w:color="auto"/>
              </w:divBdr>
            </w:div>
            <w:div w:id="1878472675">
              <w:marLeft w:val="0"/>
              <w:marRight w:val="0"/>
              <w:marTop w:val="0"/>
              <w:marBottom w:val="0"/>
              <w:divBdr>
                <w:top w:val="none" w:sz="0" w:space="0" w:color="auto"/>
                <w:left w:val="none" w:sz="0" w:space="0" w:color="auto"/>
                <w:bottom w:val="none" w:sz="0" w:space="0" w:color="auto"/>
                <w:right w:val="none" w:sz="0" w:space="0" w:color="auto"/>
              </w:divBdr>
            </w:div>
            <w:div w:id="1908613282">
              <w:marLeft w:val="0"/>
              <w:marRight w:val="0"/>
              <w:marTop w:val="0"/>
              <w:marBottom w:val="0"/>
              <w:divBdr>
                <w:top w:val="none" w:sz="0" w:space="0" w:color="auto"/>
                <w:left w:val="none" w:sz="0" w:space="0" w:color="auto"/>
                <w:bottom w:val="none" w:sz="0" w:space="0" w:color="auto"/>
                <w:right w:val="none" w:sz="0" w:space="0" w:color="auto"/>
              </w:divBdr>
            </w:div>
            <w:div w:id="1914855864">
              <w:marLeft w:val="0"/>
              <w:marRight w:val="0"/>
              <w:marTop w:val="0"/>
              <w:marBottom w:val="0"/>
              <w:divBdr>
                <w:top w:val="none" w:sz="0" w:space="0" w:color="auto"/>
                <w:left w:val="none" w:sz="0" w:space="0" w:color="auto"/>
                <w:bottom w:val="none" w:sz="0" w:space="0" w:color="auto"/>
                <w:right w:val="none" w:sz="0" w:space="0" w:color="auto"/>
              </w:divBdr>
            </w:div>
            <w:div w:id="1955821045">
              <w:marLeft w:val="0"/>
              <w:marRight w:val="0"/>
              <w:marTop w:val="0"/>
              <w:marBottom w:val="0"/>
              <w:divBdr>
                <w:top w:val="none" w:sz="0" w:space="0" w:color="auto"/>
                <w:left w:val="none" w:sz="0" w:space="0" w:color="auto"/>
                <w:bottom w:val="none" w:sz="0" w:space="0" w:color="auto"/>
                <w:right w:val="none" w:sz="0" w:space="0" w:color="auto"/>
              </w:divBdr>
            </w:div>
          </w:divsChild>
        </w:div>
        <w:div w:id="1884636967">
          <w:marLeft w:val="0"/>
          <w:marRight w:val="0"/>
          <w:marTop w:val="0"/>
          <w:marBottom w:val="0"/>
          <w:divBdr>
            <w:top w:val="none" w:sz="0" w:space="0" w:color="auto"/>
            <w:left w:val="none" w:sz="0" w:space="0" w:color="auto"/>
            <w:bottom w:val="none" w:sz="0" w:space="0" w:color="auto"/>
            <w:right w:val="none" w:sz="0" w:space="0" w:color="auto"/>
          </w:divBdr>
          <w:divsChild>
            <w:div w:id="589122551">
              <w:marLeft w:val="0"/>
              <w:marRight w:val="0"/>
              <w:marTop w:val="0"/>
              <w:marBottom w:val="0"/>
              <w:divBdr>
                <w:top w:val="none" w:sz="0" w:space="0" w:color="auto"/>
                <w:left w:val="none" w:sz="0" w:space="0" w:color="auto"/>
                <w:bottom w:val="none" w:sz="0" w:space="0" w:color="auto"/>
                <w:right w:val="none" w:sz="0" w:space="0" w:color="auto"/>
              </w:divBdr>
            </w:div>
          </w:divsChild>
        </w:div>
        <w:div w:id="1886485322">
          <w:marLeft w:val="0"/>
          <w:marRight w:val="0"/>
          <w:marTop w:val="0"/>
          <w:marBottom w:val="0"/>
          <w:divBdr>
            <w:top w:val="none" w:sz="0" w:space="0" w:color="auto"/>
            <w:left w:val="none" w:sz="0" w:space="0" w:color="auto"/>
            <w:bottom w:val="none" w:sz="0" w:space="0" w:color="auto"/>
            <w:right w:val="none" w:sz="0" w:space="0" w:color="auto"/>
          </w:divBdr>
          <w:divsChild>
            <w:div w:id="715130326">
              <w:marLeft w:val="0"/>
              <w:marRight w:val="0"/>
              <w:marTop w:val="0"/>
              <w:marBottom w:val="0"/>
              <w:divBdr>
                <w:top w:val="none" w:sz="0" w:space="0" w:color="auto"/>
                <w:left w:val="none" w:sz="0" w:space="0" w:color="auto"/>
                <w:bottom w:val="none" w:sz="0" w:space="0" w:color="auto"/>
                <w:right w:val="none" w:sz="0" w:space="0" w:color="auto"/>
              </w:divBdr>
            </w:div>
          </w:divsChild>
        </w:div>
        <w:div w:id="1914585895">
          <w:marLeft w:val="0"/>
          <w:marRight w:val="0"/>
          <w:marTop w:val="0"/>
          <w:marBottom w:val="0"/>
          <w:divBdr>
            <w:top w:val="none" w:sz="0" w:space="0" w:color="auto"/>
            <w:left w:val="none" w:sz="0" w:space="0" w:color="auto"/>
            <w:bottom w:val="none" w:sz="0" w:space="0" w:color="auto"/>
            <w:right w:val="none" w:sz="0" w:space="0" w:color="auto"/>
          </w:divBdr>
          <w:divsChild>
            <w:div w:id="1332484564">
              <w:marLeft w:val="0"/>
              <w:marRight w:val="0"/>
              <w:marTop w:val="0"/>
              <w:marBottom w:val="0"/>
              <w:divBdr>
                <w:top w:val="none" w:sz="0" w:space="0" w:color="auto"/>
                <w:left w:val="none" w:sz="0" w:space="0" w:color="auto"/>
                <w:bottom w:val="none" w:sz="0" w:space="0" w:color="auto"/>
                <w:right w:val="none" w:sz="0" w:space="0" w:color="auto"/>
              </w:divBdr>
            </w:div>
          </w:divsChild>
        </w:div>
        <w:div w:id="1938908541">
          <w:marLeft w:val="0"/>
          <w:marRight w:val="0"/>
          <w:marTop w:val="0"/>
          <w:marBottom w:val="0"/>
          <w:divBdr>
            <w:top w:val="none" w:sz="0" w:space="0" w:color="auto"/>
            <w:left w:val="none" w:sz="0" w:space="0" w:color="auto"/>
            <w:bottom w:val="none" w:sz="0" w:space="0" w:color="auto"/>
            <w:right w:val="none" w:sz="0" w:space="0" w:color="auto"/>
          </w:divBdr>
          <w:divsChild>
            <w:div w:id="128861775">
              <w:marLeft w:val="0"/>
              <w:marRight w:val="0"/>
              <w:marTop w:val="0"/>
              <w:marBottom w:val="0"/>
              <w:divBdr>
                <w:top w:val="none" w:sz="0" w:space="0" w:color="auto"/>
                <w:left w:val="none" w:sz="0" w:space="0" w:color="auto"/>
                <w:bottom w:val="none" w:sz="0" w:space="0" w:color="auto"/>
                <w:right w:val="none" w:sz="0" w:space="0" w:color="auto"/>
              </w:divBdr>
            </w:div>
            <w:div w:id="602299782">
              <w:marLeft w:val="0"/>
              <w:marRight w:val="0"/>
              <w:marTop w:val="0"/>
              <w:marBottom w:val="0"/>
              <w:divBdr>
                <w:top w:val="none" w:sz="0" w:space="0" w:color="auto"/>
                <w:left w:val="none" w:sz="0" w:space="0" w:color="auto"/>
                <w:bottom w:val="none" w:sz="0" w:space="0" w:color="auto"/>
                <w:right w:val="none" w:sz="0" w:space="0" w:color="auto"/>
              </w:divBdr>
            </w:div>
            <w:div w:id="993681024">
              <w:marLeft w:val="0"/>
              <w:marRight w:val="0"/>
              <w:marTop w:val="0"/>
              <w:marBottom w:val="0"/>
              <w:divBdr>
                <w:top w:val="none" w:sz="0" w:space="0" w:color="auto"/>
                <w:left w:val="none" w:sz="0" w:space="0" w:color="auto"/>
                <w:bottom w:val="none" w:sz="0" w:space="0" w:color="auto"/>
                <w:right w:val="none" w:sz="0" w:space="0" w:color="auto"/>
              </w:divBdr>
            </w:div>
            <w:div w:id="1662460697">
              <w:marLeft w:val="0"/>
              <w:marRight w:val="0"/>
              <w:marTop w:val="0"/>
              <w:marBottom w:val="0"/>
              <w:divBdr>
                <w:top w:val="none" w:sz="0" w:space="0" w:color="auto"/>
                <w:left w:val="none" w:sz="0" w:space="0" w:color="auto"/>
                <w:bottom w:val="none" w:sz="0" w:space="0" w:color="auto"/>
                <w:right w:val="none" w:sz="0" w:space="0" w:color="auto"/>
              </w:divBdr>
            </w:div>
          </w:divsChild>
        </w:div>
        <w:div w:id="1959336483">
          <w:marLeft w:val="0"/>
          <w:marRight w:val="0"/>
          <w:marTop w:val="0"/>
          <w:marBottom w:val="0"/>
          <w:divBdr>
            <w:top w:val="none" w:sz="0" w:space="0" w:color="auto"/>
            <w:left w:val="none" w:sz="0" w:space="0" w:color="auto"/>
            <w:bottom w:val="none" w:sz="0" w:space="0" w:color="auto"/>
            <w:right w:val="none" w:sz="0" w:space="0" w:color="auto"/>
          </w:divBdr>
          <w:divsChild>
            <w:div w:id="306205171">
              <w:marLeft w:val="0"/>
              <w:marRight w:val="0"/>
              <w:marTop w:val="0"/>
              <w:marBottom w:val="0"/>
              <w:divBdr>
                <w:top w:val="none" w:sz="0" w:space="0" w:color="auto"/>
                <w:left w:val="none" w:sz="0" w:space="0" w:color="auto"/>
                <w:bottom w:val="none" w:sz="0" w:space="0" w:color="auto"/>
                <w:right w:val="none" w:sz="0" w:space="0" w:color="auto"/>
              </w:divBdr>
            </w:div>
            <w:div w:id="1909875158">
              <w:marLeft w:val="0"/>
              <w:marRight w:val="0"/>
              <w:marTop w:val="0"/>
              <w:marBottom w:val="0"/>
              <w:divBdr>
                <w:top w:val="none" w:sz="0" w:space="0" w:color="auto"/>
                <w:left w:val="none" w:sz="0" w:space="0" w:color="auto"/>
                <w:bottom w:val="none" w:sz="0" w:space="0" w:color="auto"/>
                <w:right w:val="none" w:sz="0" w:space="0" w:color="auto"/>
              </w:divBdr>
            </w:div>
          </w:divsChild>
        </w:div>
        <w:div w:id="1961761776">
          <w:marLeft w:val="0"/>
          <w:marRight w:val="0"/>
          <w:marTop w:val="0"/>
          <w:marBottom w:val="0"/>
          <w:divBdr>
            <w:top w:val="none" w:sz="0" w:space="0" w:color="auto"/>
            <w:left w:val="none" w:sz="0" w:space="0" w:color="auto"/>
            <w:bottom w:val="none" w:sz="0" w:space="0" w:color="auto"/>
            <w:right w:val="none" w:sz="0" w:space="0" w:color="auto"/>
          </w:divBdr>
          <w:divsChild>
            <w:div w:id="1853371005">
              <w:marLeft w:val="0"/>
              <w:marRight w:val="0"/>
              <w:marTop w:val="0"/>
              <w:marBottom w:val="0"/>
              <w:divBdr>
                <w:top w:val="none" w:sz="0" w:space="0" w:color="auto"/>
                <w:left w:val="none" w:sz="0" w:space="0" w:color="auto"/>
                <w:bottom w:val="none" w:sz="0" w:space="0" w:color="auto"/>
                <w:right w:val="none" w:sz="0" w:space="0" w:color="auto"/>
              </w:divBdr>
            </w:div>
          </w:divsChild>
        </w:div>
        <w:div w:id="1985693118">
          <w:marLeft w:val="0"/>
          <w:marRight w:val="0"/>
          <w:marTop w:val="0"/>
          <w:marBottom w:val="0"/>
          <w:divBdr>
            <w:top w:val="none" w:sz="0" w:space="0" w:color="auto"/>
            <w:left w:val="none" w:sz="0" w:space="0" w:color="auto"/>
            <w:bottom w:val="none" w:sz="0" w:space="0" w:color="auto"/>
            <w:right w:val="none" w:sz="0" w:space="0" w:color="auto"/>
          </w:divBdr>
          <w:divsChild>
            <w:div w:id="464738023">
              <w:marLeft w:val="0"/>
              <w:marRight w:val="0"/>
              <w:marTop w:val="0"/>
              <w:marBottom w:val="0"/>
              <w:divBdr>
                <w:top w:val="none" w:sz="0" w:space="0" w:color="auto"/>
                <w:left w:val="none" w:sz="0" w:space="0" w:color="auto"/>
                <w:bottom w:val="none" w:sz="0" w:space="0" w:color="auto"/>
                <w:right w:val="none" w:sz="0" w:space="0" w:color="auto"/>
              </w:divBdr>
            </w:div>
            <w:div w:id="711341354">
              <w:marLeft w:val="0"/>
              <w:marRight w:val="0"/>
              <w:marTop w:val="0"/>
              <w:marBottom w:val="0"/>
              <w:divBdr>
                <w:top w:val="none" w:sz="0" w:space="0" w:color="auto"/>
                <w:left w:val="none" w:sz="0" w:space="0" w:color="auto"/>
                <w:bottom w:val="none" w:sz="0" w:space="0" w:color="auto"/>
                <w:right w:val="none" w:sz="0" w:space="0" w:color="auto"/>
              </w:divBdr>
            </w:div>
          </w:divsChild>
        </w:div>
        <w:div w:id="1987316251">
          <w:marLeft w:val="0"/>
          <w:marRight w:val="0"/>
          <w:marTop w:val="0"/>
          <w:marBottom w:val="0"/>
          <w:divBdr>
            <w:top w:val="none" w:sz="0" w:space="0" w:color="auto"/>
            <w:left w:val="none" w:sz="0" w:space="0" w:color="auto"/>
            <w:bottom w:val="none" w:sz="0" w:space="0" w:color="auto"/>
            <w:right w:val="none" w:sz="0" w:space="0" w:color="auto"/>
          </w:divBdr>
          <w:divsChild>
            <w:div w:id="595021978">
              <w:marLeft w:val="0"/>
              <w:marRight w:val="0"/>
              <w:marTop w:val="0"/>
              <w:marBottom w:val="0"/>
              <w:divBdr>
                <w:top w:val="none" w:sz="0" w:space="0" w:color="auto"/>
                <w:left w:val="none" w:sz="0" w:space="0" w:color="auto"/>
                <w:bottom w:val="none" w:sz="0" w:space="0" w:color="auto"/>
                <w:right w:val="none" w:sz="0" w:space="0" w:color="auto"/>
              </w:divBdr>
            </w:div>
            <w:div w:id="799425215">
              <w:marLeft w:val="0"/>
              <w:marRight w:val="0"/>
              <w:marTop w:val="0"/>
              <w:marBottom w:val="0"/>
              <w:divBdr>
                <w:top w:val="none" w:sz="0" w:space="0" w:color="auto"/>
                <w:left w:val="none" w:sz="0" w:space="0" w:color="auto"/>
                <w:bottom w:val="none" w:sz="0" w:space="0" w:color="auto"/>
                <w:right w:val="none" w:sz="0" w:space="0" w:color="auto"/>
              </w:divBdr>
            </w:div>
            <w:div w:id="1429085105">
              <w:marLeft w:val="0"/>
              <w:marRight w:val="0"/>
              <w:marTop w:val="0"/>
              <w:marBottom w:val="0"/>
              <w:divBdr>
                <w:top w:val="none" w:sz="0" w:space="0" w:color="auto"/>
                <w:left w:val="none" w:sz="0" w:space="0" w:color="auto"/>
                <w:bottom w:val="none" w:sz="0" w:space="0" w:color="auto"/>
                <w:right w:val="none" w:sz="0" w:space="0" w:color="auto"/>
              </w:divBdr>
            </w:div>
            <w:div w:id="1761296993">
              <w:marLeft w:val="0"/>
              <w:marRight w:val="0"/>
              <w:marTop w:val="0"/>
              <w:marBottom w:val="0"/>
              <w:divBdr>
                <w:top w:val="none" w:sz="0" w:space="0" w:color="auto"/>
                <w:left w:val="none" w:sz="0" w:space="0" w:color="auto"/>
                <w:bottom w:val="none" w:sz="0" w:space="0" w:color="auto"/>
                <w:right w:val="none" w:sz="0" w:space="0" w:color="auto"/>
              </w:divBdr>
            </w:div>
          </w:divsChild>
        </w:div>
        <w:div w:id="2004551551">
          <w:marLeft w:val="0"/>
          <w:marRight w:val="0"/>
          <w:marTop w:val="0"/>
          <w:marBottom w:val="0"/>
          <w:divBdr>
            <w:top w:val="none" w:sz="0" w:space="0" w:color="auto"/>
            <w:left w:val="none" w:sz="0" w:space="0" w:color="auto"/>
            <w:bottom w:val="none" w:sz="0" w:space="0" w:color="auto"/>
            <w:right w:val="none" w:sz="0" w:space="0" w:color="auto"/>
          </w:divBdr>
          <w:divsChild>
            <w:div w:id="1610963043">
              <w:marLeft w:val="0"/>
              <w:marRight w:val="0"/>
              <w:marTop w:val="0"/>
              <w:marBottom w:val="0"/>
              <w:divBdr>
                <w:top w:val="none" w:sz="0" w:space="0" w:color="auto"/>
                <w:left w:val="none" w:sz="0" w:space="0" w:color="auto"/>
                <w:bottom w:val="none" w:sz="0" w:space="0" w:color="auto"/>
                <w:right w:val="none" w:sz="0" w:space="0" w:color="auto"/>
              </w:divBdr>
            </w:div>
          </w:divsChild>
        </w:div>
        <w:div w:id="2021203504">
          <w:marLeft w:val="0"/>
          <w:marRight w:val="0"/>
          <w:marTop w:val="0"/>
          <w:marBottom w:val="0"/>
          <w:divBdr>
            <w:top w:val="none" w:sz="0" w:space="0" w:color="auto"/>
            <w:left w:val="none" w:sz="0" w:space="0" w:color="auto"/>
            <w:bottom w:val="none" w:sz="0" w:space="0" w:color="auto"/>
            <w:right w:val="none" w:sz="0" w:space="0" w:color="auto"/>
          </w:divBdr>
          <w:divsChild>
            <w:div w:id="1013604071">
              <w:marLeft w:val="0"/>
              <w:marRight w:val="0"/>
              <w:marTop w:val="0"/>
              <w:marBottom w:val="0"/>
              <w:divBdr>
                <w:top w:val="none" w:sz="0" w:space="0" w:color="auto"/>
                <w:left w:val="none" w:sz="0" w:space="0" w:color="auto"/>
                <w:bottom w:val="none" w:sz="0" w:space="0" w:color="auto"/>
                <w:right w:val="none" w:sz="0" w:space="0" w:color="auto"/>
              </w:divBdr>
            </w:div>
            <w:div w:id="1468234622">
              <w:marLeft w:val="0"/>
              <w:marRight w:val="0"/>
              <w:marTop w:val="0"/>
              <w:marBottom w:val="0"/>
              <w:divBdr>
                <w:top w:val="none" w:sz="0" w:space="0" w:color="auto"/>
                <w:left w:val="none" w:sz="0" w:space="0" w:color="auto"/>
                <w:bottom w:val="none" w:sz="0" w:space="0" w:color="auto"/>
                <w:right w:val="none" w:sz="0" w:space="0" w:color="auto"/>
              </w:divBdr>
            </w:div>
            <w:div w:id="1818959861">
              <w:marLeft w:val="0"/>
              <w:marRight w:val="0"/>
              <w:marTop w:val="0"/>
              <w:marBottom w:val="0"/>
              <w:divBdr>
                <w:top w:val="none" w:sz="0" w:space="0" w:color="auto"/>
                <w:left w:val="none" w:sz="0" w:space="0" w:color="auto"/>
                <w:bottom w:val="none" w:sz="0" w:space="0" w:color="auto"/>
                <w:right w:val="none" w:sz="0" w:space="0" w:color="auto"/>
              </w:divBdr>
            </w:div>
          </w:divsChild>
        </w:div>
        <w:div w:id="2041082756">
          <w:marLeft w:val="0"/>
          <w:marRight w:val="0"/>
          <w:marTop w:val="0"/>
          <w:marBottom w:val="0"/>
          <w:divBdr>
            <w:top w:val="none" w:sz="0" w:space="0" w:color="auto"/>
            <w:left w:val="none" w:sz="0" w:space="0" w:color="auto"/>
            <w:bottom w:val="none" w:sz="0" w:space="0" w:color="auto"/>
            <w:right w:val="none" w:sz="0" w:space="0" w:color="auto"/>
          </w:divBdr>
          <w:divsChild>
            <w:div w:id="129133529">
              <w:marLeft w:val="0"/>
              <w:marRight w:val="0"/>
              <w:marTop w:val="0"/>
              <w:marBottom w:val="0"/>
              <w:divBdr>
                <w:top w:val="none" w:sz="0" w:space="0" w:color="auto"/>
                <w:left w:val="none" w:sz="0" w:space="0" w:color="auto"/>
                <w:bottom w:val="none" w:sz="0" w:space="0" w:color="auto"/>
                <w:right w:val="none" w:sz="0" w:space="0" w:color="auto"/>
              </w:divBdr>
            </w:div>
            <w:div w:id="1791625516">
              <w:marLeft w:val="0"/>
              <w:marRight w:val="0"/>
              <w:marTop w:val="0"/>
              <w:marBottom w:val="0"/>
              <w:divBdr>
                <w:top w:val="none" w:sz="0" w:space="0" w:color="auto"/>
                <w:left w:val="none" w:sz="0" w:space="0" w:color="auto"/>
                <w:bottom w:val="none" w:sz="0" w:space="0" w:color="auto"/>
                <w:right w:val="none" w:sz="0" w:space="0" w:color="auto"/>
              </w:divBdr>
            </w:div>
            <w:div w:id="1971397138">
              <w:marLeft w:val="0"/>
              <w:marRight w:val="0"/>
              <w:marTop w:val="0"/>
              <w:marBottom w:val="0"/>
              <w:divBdr>
                <w:top w:val="none" w:sz="0" w:space="0" w:color="auto"/>
                <w:left w:val="none" w:sz="0" w:space="0" w:color="auto"/>
                <w:bottom w:val="none" w:sz="0" w:space="0" w:color="auto"/>
                <w:right w:val="none" w:sz="0" w:space="0" w:color="auto"/>
              </w:divBdr>
            </w:div>
          </w:divsChild>
        </w:div>
        <w:div w:id="2059863247">
          <w:marLeft w:val="0"/>
          <w:marRight w:val="0"/>
          <w:marTop w:val="0"/>
          <w:marBottom w:val="0"/>
          <w:divBdr>
            <w:top w:val="none" w:sz="0" w:space="0" w:color="auto"/>
            <w:left w:val="none" w:sz="0" w:space="0" w:color="auto"/>
            <w:bottom w:val="none" w:sz="0" w:space="0" w:color="auto"/>
            <w:right w:val="none" w:sz="0" w:space="0" w:color="auto"/>
          </w:divBdr>
          <w:divsChild>
            <w:div w:id="2108425820">
              <w:marLeft w:val="0"/>
              <w:marRight w:val="0"/>
              <w:marTop w:val="0"/>
              <w:marBottom w:val="0"/>
              <w:divBdr>
                <w:top w:val="none" w:sz="0" w:space="0" w:color="auto"/>
                <w:left w:val="none" w:sz="0" w:space="0" w:color="auto"/>
                <w:bottom w:val="none" w:sz="0" w:space="0" w:color="auto"/>
                <w:right w:val="none" w:sz="0" w:space="0" w:color="auto"/>
              </w:divBdr>
            </w:div>
          </w:divsChild>
        </w:div>
        <w:div w:id="2067793583">
          <w:marLeft w:val="0"/>
          <w:marRight w:val="0"/>
          <w:marTop w:val="0"/>
          <w:marBottom w:val="0"/>
          <w:divBdr>
            <w:top w:val="none" w:sz="0" w:space="0" w:color="auto"/>
            <w:left w:val="none" w:sz="0" w:space="0" w:color="auto"/>
            <w:bottom w:val="none" w:sz="0" w:space="0" w:color="auto"/>
            <w:right w:val="none" w:sz="0" w:space="0" w:color="auto"/>
          </w:divBdr>
          <w:divsChild>
            <w:div w:id="818570066">
              <w:marLeft w:val="0"/>
              <w:marRight w:val="0"/>
              <w:marTop w:val="0"/>
              <w:marBottom w:val="0"/>
              <w:divBdr>
                <w:top w:val="none" w:sz="0" w:space="0" w:color="auto"/>
                <w:left w:val="none" w:sz="0" w:space="0" w:color="auto"/>
                <w:bottom w:val="none" w:sz="0" w:space="0" w:color="auto"/>
                <w:right w:val="none" w:sz="0" w:space="0" w:color="auto"/>
              </w:divBdr>
            </w:div>
            <w:div w:id="1441872102">
              <w:marLeft w:val="0"/>
              <w:marRight w:val="0"/>
              <w:marTop w:val="0"/>
              <w:marBottom w:val="0"/>
              <w:divBdr>
                <w:top w:val="none" w:sz="0" w:space="0" w:color="auto"/>
                <w:left w:val="none" w:sz="0" w:space="0" w:color="auto"/>
                <w:bottom w:val="none" w:sz="0" w:space="0" w:color="auto"/>
                <w:right w:val="none" w:sz="0" w:space="0" w:color="auto"/>
              </w:divBdr>
            </w:div>
            <w:div w:id="1600408815">
              <w:marLeft w:val="0"/>
              <w:marRight w:val="0"/>
              <w:marTop w:val="0"/>
              <w:marBottom w:val="0"/>
              <w:divBdr>
                <w:top w:val="none" w:sz="0" w:space="0" w:color="auto"/>
                <w:left w:val="none" w:sz="0" w:space="0" w:color="auto"/>
                <w:bottom w:val="none" w:sz="0" w:space="0" w:color="auto"/>
                <w:right w:val="none" w:sz="0" w:space="0" w:color="auto"/>
              </w:divBdr>
            </w:div>
          </w:divsChild>
        </w:div>
        <w:div w:id="2083213965">
          <w:marLeft w:val="0"/>
          <w:marRight w:val="0"/>
          <w:marTop w:val="0"/>
          <w:marBottom w:val="0"/>
          <w:divBdr>
            <w:top w:val="none" w:sz="0" w:space="0" w:color="auto"/>
            <w:left w:val="none" w:sz="0" w:space="0" w:color="auto"/>
            <w:bottom w:val="none" w:sz="0" w:space="0" w:color="auto"/>
            <w:right w:val="none" w:sz="0" w:space="0" w:color="auto"/>
          </w:divBdr>
          <w:divsChild>
            <w:div w:id="17506656">
              <w:marLeft w:val="0"/>
              <w:marRight w:val="0"/>
              <w:marTop w:val="0"/>
              <w:marBottom w:val="0"/>
              <w:divBdr>
                <w:top w:val="none" w:sz="0" w:space="0" w:color="auto"/>
                <w:left w:val="none" w:sz="0" w:space="0" w:color="auto"/>
                <w:bottom w:val="none" w:sz="0" w:space="0" w:color="auto"/>
                <w:right w:val="none" w:sz="0" w:space="0" w:color="auto"/>
              </w:divBdr>
            </w:div>
          </w:divsChild>
        </w:div>
        <w:div w:id="2090228250">
          <w:marLeft w:val="0"/>
          <w:marRight w:val="0"/>
          <w:marTop w:val="0"/>
          <w:marBottom w:val="0"/>
          <w:divBdr>
            <w:top w:val="none" w:sz="0" w:space="0" w:color="auto"/>
            <w:left w:val="none" w:sz="0" w:space="0" w:color="auto"/>
            <w:bottom w:val="none" w:sz="0" w:space="0" w:color="auto"/>
            <w:right w:val="none" w:sz="0" w:space="0" w:color="auto"/>
          </w:divBdr>
          <w:divsChild>
            <w:div w:id="560360836">
              <w:marLeft w:val="0"/>
              <w:marRight w:val="0"/>
              <w:marTop w:val="0"/>
              <w:marBottom w:val="0"/>
              <w:divBdr>
                <w:top w:val="none" w:sz="0" w:space="0" w:color="auto"/>
                <w:left w:val="none" w:sz="0" w:space="0" w:color="auto"/>
                <w:bottom w:val="none" w:sz="0" w:space="0" w:color="auto"/>
                <w:right w:val="none" w:sz="0" w:space="0" w:color="auto"/>
              </w:divBdr>
            </w:div>
          </w:divsChild>
        </w:div>
        <w:div w:id="2096782018">
          <w:marLeft w:val="0"/>
          <w:marRight w:val="0"/>
          <w:marTop w:val="0"/>
          <w:marBottom w:val="0"/>
          <w:divBdr>
            <w:top w:val="none" w:sz="0" w:space="0" w:color="auto"/>
            <w:left w:val="none" w:sz="0" w:space="0" w:color="auto"/>
            <w:bottom w:val="none" w:sz="0" w:space="0" w:color="auto"/>
            <w:right w:val="none" w:sz="0" w:space="0" w:color="auto"/>
          </w:divBdr>
          <w:divsChild>
            <w:div w:id="303699465">
              <w:marLeft w:val="0"/>
              <w:marRight w:val="0"/>
              <w:marTop w:val="0"/>
              <w:marBottom w:val="0"/>
              <w:divBdr>
                <w:top w:val="none" w:sz="0" w:space="0" w:color="auto"/>
                <w:left w:val="none" w:sz="0" w:space="0" w:color="auto"/>
                <w:bottom w:val="none" w:sz="0" w:space="0" w:color="auto"/>
                <w:right w:val="none" w:sz="0" w:space="0" w:color="auto"/>
              </w:divBdr>
            </w:div>
            <w:div w:id="602884264">
              <w:marLeft w:val="0"/>
              <w:marRight w:val="0"/>
              <w:marTop w:val="0"/>
              <w:marBottom w:val="0"/>
              <w:divBdr>
                <w:top w:val="none" w:sz="0" w:space="0" w:color="auto"/>
                <w:left w:val="none" w:sz="0" w:space="0" w:color="auto"/>
                <w:bottom w:val="none" w:sz="0" w:space="0" w:color="auto"/>
                <w:right w:val="none" w:sz="0" w:space="0" w:color="auto"/>
              </w:divBdr>
            </w:div>
            <w:div w:id="1526098835">
              <w:marLeft w:val="0"/>
              <w:marRight w:val="0"/>
              <w:marTop w:val="0"/>
              <w:marBottom w:val="0"/>
              <w:divBdr>
                <w:top w:val="none" w:sz="0" w:space="0" w:color="auto"/>
                <w:left w:val="none" w:sz="0" w:space="0" w:color="auto"/>
                <w:bottom w:val="none" w:sz="0" w:space="0" w:color="auto"/>
                <w:right w:val="none" w:sz="0" w:space="0" w:color="auto"/>
              </w:divBdr>
            </w:div>
            <w:div w:id="1961305651">
              <w:marLeft w:val="0"/>
              <w:marRight w:val="0"/>
              <w:marTop w:val="0"/>
              <w:marBottom w:val="0"/>
              <w:divBdr>
                <w:top w:val="none" w:sz="0" w:space="0" w:color="auto"/>
                <w:left w:val="none" w:sz="0" w:space="0" w:color="auto"/>
                <w:bottom w:val="none" w:sz="0" w:space="0" w:color="auto"/>
                <w:right w:val="none" w:sz="0" w:space="0" w:color="auto"/>
              </w:divBdr>
            </w:div>
            <w:div w:id="2091732036">
              <w:marLeft w:val="0"/>
              <w:marRight w:val="0"/>
              <w:marTop w:val="0"/>
              <w:marBottom w:val="0"/>
              <w:divBdr>
                <w:top w:val="none" w:sz="0" w:space="0" w:color="auto"/>
                <w:left w:val="none" w:sz="0" w:space="0" w:color="auto"/>
                <w:bottom w:val="none" w:sz="0" w:space="0" w:color="auto"/>
                <w:right w:val="none" w:sz="0" w:space="0" w:color="auto"/>
              </w:divBdr>
            </w:div>
          </w:divsChild>
        </w:div>
        <w:div w:id="2098941297">
          <w:marLeft w:val="0"/>
          <w:marRight w:val="0"/>
          <w:marTop w:val="0"/>
          <w:marBottom w:val="0"/>
          <w:divBdr>
            <w:top w:val="none" w:sz="0" w:space="0" w:color="auto"/>
            <w:left w:val="none" w:sz="0" w:space="0" w:color="auto"/>
            <w:bottom w:val="none" w:sz="0" w:space="0" w:color="auto"/>
            <w:right w:val="none" w:sz="0" w:space="0" w:color="auto"/>
          </w:divBdr>
          <w:divsChild>
            <w:div w:id="523517357">
              <w:marLeft w:val="0"/>
              <w:marRight w:val="0"/>
              <w:marTop w:val="0"/>
              <w:marBottom w:val="0"/>
              <w:divBdr>
                <w:top w:val="none" w:sz="0" w:space="0" w:color="auto"/>
                <w:left w:val="none" w:sz="0" w:space="0" w:color="auto"/>
                <w:bottom w:val="none" w:sz="0" w:space="0" w:color="auto"/>
                <w:right w:val="none" w:sz="0" w:space="0" w:color="auto"/>
              </w:divBdr>
            </w:div>
            <w:div w:id="588269273">
              <w:marLeft w:val="0"/>
              <w:marRight w:val="0"/>
              <w:marTop w:val="0"/>
              <w:marBottom w:val="0"/>
              <w:divBdr>
                <w:top w:val="none" w:sz="0" w:space="0" w:color="auto"/>
                <w:left w:val="none" w:sz="0" w:space="0" w:color="auto"/>
                <w:bottom w:val="none" w:sz="0" w:space="0" w:color="auto"/>
                <w:right w:val="none" w:sz="0" w:space="0" w:color="auto"/>
              </w:divBdr>
            </w:div>
            <w:div w:id="1056391779">
              <w:marLeft w:val="0"/>
              <w:marRight w:val="0"/>
              <w:marTop w:val="0"/>
              <w:marBottom w:val="0"/>
              <w:divBdr>
                <w:top w:val="none" w:sz="0" w:space="0" w:color="auto"/>
                <w:left w:val="none" w:sz="0" w:space="0" w:color="auto"/>
                <w:bottom w:val="none" w:sz="0" w:space="0" w:color="auto"/>
                <w:right w:val="none" w:sz="0" w:space="0" w:color="auto"/>
              </w:divBdr>
            </w:div>
          </w:divsChild>
        </w:div>
        <w:div w:id="2107310509">
          <w:marLeft w:val="0"/>
          <w:marRight w:val="0"/>
          <w:marTop w:val="0"/>
          <w:marBottom w:val="0"/>
          <w:divBdr>
            <w:top w:val="none" w:sz="0" w:space="0" w:color="auto"/>
            <w:left w:val="none" w:sz="0" w:space="0" w:color="auto"/>
            <w:bottom w:val="none" w:sz="0" w:space="0" w:color="auto"/>
            <w:right w:val="none" w:sz="0" w:space="0" w:color="auto"/>
          </w:divBdr>
          <w:divsChild>
            <w:div w:id="225385513">
              <w:marLeft w:val="0"/>
              <w:marRight w:val="0"/>
              <w:marTop w:val="0"/>
              <w:marBottom w:val="0"/>
              <w:divBdr>
                <w:top w:val="none" w:sz="0" w:space="0" w:color="auto"/>
                <w:left w:val="none" w:sz="0" w:space="0" w:color="auto"/>
                <w:bottom w:val="none" w:sz="0" w:space="0" w:color="auto"/>
                <w:right w:val="none" w:sz="0" w:space="0" w:color="auto"/>
              </w:divBdr>
            </w:div>
            <w:div w:id="1312174921">
              <w:marLeft w:val="0"/>
              <w:marRight w:val="0"/>
              <w:marTop w:val="0"/>
              <w:marBottom w:val="0"/>
              <w:divBdr>
                <w:top w:val="none" w:sz="0" w:space="0" w:color="auto"/>
                <w:left w:val="none" w:sz="0" w:space="0" w:color="auto"/>
                <w:bottom w:val="none" w:sz="0" w:space="0" w:color="auto"/>
                <w:right w:val="none" w:sz="0" w:space="0" w:color="auto"/>
              </w:divBdr>
            </w:div>
            <w:div w:id="1738554028">
              <w:marLeft w:val="0"/>
              <w:marRight w:val="0"/>
              <w:marTop w:val="0"/>
              <w:marBottom w:val="0"/>
              <w:divBdr>
                <w:top w:val="none" w:sz="0" w:space="0" w:color="auto"/>
                <w:left w:val="none" w:sz="0" w:space="0" w:color="auto"/>
                <w:bottom w:val="none" w:sz="0" w:space="0" w:color="auto"/>
                <w:right w:val="none" w:sz="0" w:space="0" w:color="auto"/>
              </w:divBdr>
            </w:div>
            <w:div w:id="1792748630">
              <w:marLeft w:val="0"/>
              <w:marRight w:val="0"/>
              <w:marTop w:val="0"/>
              <w:marBottom w:val="0"/>
              <w:divBdr>
                <w:top w:val="none" w:sz="0" w:space="0" w:color="auto"/>
                <w:left w:val="none" w:sz="0" w:space="0" w:color="auto"/>
                <w:bottom w:val="none" w:sz="0" w:space="0" w:color="auto"/>
                <w:right w:val="none" w:sz="0" w:space="0" w:color="auto"/>
              </w:divBdr>
            </w:div>
          </w:divsChild>
        </w:div>
        <w:div w:id="2136831543">
          <w:marLeft w:val="0"/>
          <w:marRight w:val="0"/>
          <w:marTop w:val="0"/>
          <w:marBottom w:val="0"/>
          <w:divBdr>
            <w:top w:val="none" w:sz="0" w:space="0" w:color="auto"/>
            <w:left w:val="none" w:sz="0" w:space="0" w:color="auto"/>
            <w:bottom w:val="none" w:sz="0" w:space="0" w:color="auto"/>
            <w:right w:val="none" w:sz="0" w:space="0" w:color="auto"/>
          </w:divBdr>
          <w:divsChild>
            <w:div w:id="161998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980981">
      <w:bodyDiv w:val="1"/>
      <w:marLeft w:val="0"/>
      <w:marRight w:val="0"/>
      <w:marTop w:val="0"/>
      <w:marBottom w:val="0"/>
      <w:divBdr>
        <w:top w:val="none" w:sz="0" w:space="0" w:color="auto"/>
        <w:left w:val="none" w:sz="0" w:space="0" w:color="auto"/>
        <w:bottom w:val="none" w:sz="0" w:space="0" w:color="auto"/>
        <w:right w:val="none" w:sz="0" w:space="0" w:color="auto"/>
      </w:divBdr>
    </w:div>
    <w:div w:id="676226911">
      <w:bodyDiv w:val="1"/>
      <w:marLeft w:val="0"/>
      <w:marRight w:val="0"/>
      <w:marTop w:val="0"/>
      <w:marBottom w:val="0"/>
      <w:divBdr>
        <w:top w:val="none" w:sz="0" w:space="0" w:color="auto"/>
        <w:left w:val="none" w:sz="0" w:space="0" w:color="auto"/>
        <w:bottom w:val="none" w:sz="0" w:space="0" w:color="auto"/>
        <w:right w:val="none" w:sz="0" w:space="0" w:color="auto"/>
      </w:divBdr>
    </w:div>
    <w:div w:id="676923683">
      <w:bodyDiv w:val="1"/>
      <w:marLeft w:val="0"/>
      <w:marRight w:val="0"/>
      <w:marTop w:val="0"/>
      <w:marBottom w:val="0"/>
      <w:divBdr>
        <w:top w:val="none" w:sz="0" w:space="0" w:color="auto"/>
        <w:left w:val="none" w:sz="0" w:space="0" w:color="auto"/>
        <w:bottom w:val="none" w:sz="0" w:space="0" w:color="auto"/>
        <w:right w:val="none" w:sz="0" w:space="0" w:color="auto"/>
      </w:divBdr>
    </w:div>
    <w:div w:id="688262015">
      <w:bodyDiv w:val="1"/>
      <w:marLeft w:val="0"/>
      <w:marRight w:val="0"/>
      <w:marTop w:val="0"/>
      <w:marBottom w:val="0"/>
      <w:divBdr>
        <w:top w:val="none" w:sz="0" w:space="0" w:color="auto"/>
        <w:left w:val="none" w:sz="0" w:space="0" w:color="auto"/>
        <w:bottom w:val="none" w:sz="0" w:space="0" w:color="auto"/>
        <w:right w:val="none" w:sz="0" w:space="0" w:color="auto"/>
      </w:divBdr>
    </w:div>
    <w:div w:id="702753091">
      <w:bodyDiv w:val="1"/>
      <w:marLeft w:val="0"/>
      <w:marRight w:val="0"/>
      <w:marTop w:val="0"/>
      <w:marBottom w:val="0"/>
      <w:divBdr>
        <w:top w:val="none" w:sz="0" w:space="0" w:color="auto"/>
        <w:left w:val="none" w:sz="0" w:space="0" w:color="auto"/>
        <w:bottom w:val="none" w:sz="0" w:space="0" w:color="auto"/>
        <w:right w:val="none" w:sz="0" w:space="0" w:color="auto"/>
      </w:divBdr>
    </w:div>
    <w:div w:id="703871552">
      <w:bodyDiv w:val="1"/>
      <w:marLeft w:val="0"/>
      <w:marRight w:val="0"/>
      <w:marTop w:val="0"/>
      <w:marBottom w:val="0"/>
      <w:divBdr>
        <w:top w:val="none" w:sz="0" w:space="0" w:color="auto"/>
        <w:left w:val="none" w:sz="0" w:space="0" w:color="auto"/>
        <w:bottom w:val="none" w:sz="0" w:space="0" w:color="auto"/>
        <w:right w:val="none" w:sz="0" w:space="0" w:color="auto"/>
      </w:divBdr>
    </w:div>
    <w:div w:id="704258117">
      <w:bodyDiv w:val="1"/>
      <w:marLeft w:val="0"/>
      <w:marRight w:val="0"/>
      <w:marTop w:val="0"/>
      <w:marBottom w:val="0"/>
      <w:divBdr>
        <w:top w:val="none" w:sz="0" w:space="0" w:color="auto"/>
        <w:left w:val="none" w:sz="0" w:space="0" w:color="auto"/>
        <w:bottom w:val="none" w:sz="0" w:space="0" w:color="auto"/>
        <w:right w:val="none" w:sz="0" w:space="0" w:color="auto"/>
      </w:divBdr>
    </w:div>
    <w:div w:id="712656410">
      <w:bodyDiv w:val="1"/>
      <w:marLeft w:val="0"/>
      <w:marRight w:val="0"/>
      <w:marTop w:val="0"/>
      <w:marBottom w:val="0"/>
      <w:divBdr>
        <w:top w:val="none" w:sz="0" w:space="0" w:color="auto"/>
        <w:left w:val="none" w:sz="0" w:space="0" w:color="auto"/>
        <w:bottom w:val="none" w:sz="0" w:space="0" w:color="auto"/>
        <w:right w:val="none" w:sz="0" w:space="0" w:color="auto"/>
      </w:divBdr>
    </w:div>
    <w:div w:id="728115885">
      <w:bodyDiv w:val="1"/>
      <w:marLeft w:val="0"/>
      <w:marRight w:val="0"/>
      <w:marTop w:val="0"/>
      <w:marBottom w:val="0"/>
      <w:divBdr>
        <w:top w:val="none" w:sz="0" w:space="0" w:color="auto"/>
        <w:left w:val="none" w:sz="0" w:space="0" w:color="auto"/>
        <w:bottom w:val="none" w:sz="0" w:space="0" w:color="auto"/>
        <w:right w:val="none" w:sz="0" w:space="0" w:color="auto"/>
      </w:divBdr>
    </w:div>
    <w:div w:id="787551762">
      <w:bodyDiv w:val="1"/>
      <w:marLeft w:val="0"/>
      <w:marRight w:val="0"/>
      <w:marTop w:val="0"/>
      <w:marBottom w:val="0"/>
      <w:divBdr>
        <w:top w:val="none" w:sz="0" w:space="0" w:color="auto"/>
        <w:left w:val="none" w:sz="0" w:space="0" w:color="auto"/>
        <w:bottom w:val="none" w:sz="0" w:space="0" w:color="auto"/>
        <w:right w:val="none" w:sz="0" w:space="0" w:color="auto"/>
      </w:divBdr>
    </w:div>
    <w:div w:id="812141520">
      <w:bodyDiv w:val="1"/>
      <w:marLeft w:val="0"/>
      <w:marRight w:val="0"/>
      <w:marTop w:val="0"/>
      <w:marBottom w:val="0"/>
      <w:divBdr>
        <w:top w:val="none" w:sz="0" w:space="0" w:color="auto"/>
        <w:left w:val="none" w:sz="0" w:space="0" w:color="auto"/>
        <w:bottom w:val="none" w:sz="0" w:space="0" w:color="auto"/>
        <w:right w:val="none" w:sz="0" w:space="0" w:color="auto"/>
      </w:divBdr>
    </w:div>
    <w:div w:id="832724293">
      <w:bodyDiv w:val="1"/>
      <w:marLeft w:val="0"/>
      <w:marRight w:val="0"/>
      <w:marTop w:val="0"/>
      <w:marBottom w:val="0"/>
      <w:divBdr>
        <w:top w:val="none" w:sz="0" w:space="0" w:color="auto"/>
        <w:left w:val="none" w:sz="0" w:space="0" w:color="auto"/>
        <w:bottom w:val="none" w:sz="0" w:space="0" w:color="auto"/>
        <w:right w:val="none" w:sz="0" w:space="0" w:color="auto"/>
      </w:divBdr>
    </w:div>
    <w:div w:id="833567523">
      <w:bodyDiv w:val="1"/>
      <w:marLeft w:val="0"/>
      <w:marRight w:val="0"/>
      <w:marTop w:val="0"/>
      <w:marBottom w:val="0"/>
      <w:divBdr>
        <w:top w:val="none" w:sz="0" w:space="0" w:color="auto"/>
        <w:left w:val="none" w:sz="0" w:space="0" w:color="auto"/>
        <w:bottom w:val="none" w:sz="0" w:space="0" w:color="auto"/>
        <w:right w:val="none" w:sz="0" w:space="0" w:color="auto"/>
      </w:divBdr>
    </w:div>
    <w:div w:id="876435525">
      <w:bodyDiv w:val="1"/>
      <w:marLeft w:val="0"/>
      <w:marRight w:val="0"/>
      <w:marTop w:val="0"/>
      <w:marBottom w:val="0"/>
      <w:divBdr>
        <w:top w:val="none" w:sz="0" w:space="0" w:color="auto"/>
        <w:left w:val="none" w:sz="0" w:space="0" w:color="auto"/>
        <w:bottom w:val="none" w:sz="0" w:space="0" w:color="auto"/>
        <w:right w:val="none" w:sz="0" w:space="0" w:color="auto"/>
      </w:divBdr>
      <w:divsChild>
        <w:div w:id="1932730">
          <w:marLeft w:val="0"/>
          <w:marRight w:val="0"/>
          <w:marTop w:val="0"/>
          <w:marBottom w:val="0"/>
          <w:divBdr>
            <w:top w:val="none" w:sz="0" w:space="0" w:color="auto"/>
            <w:left w:val="none" w:sz="0" w:space="0" w:color="auto"/>
            <w:bottom w:val="none" w:sz="0" w:space="0" w:color="auto"/>
            <w:right w:val="none" w:sz="0" w:space="0" w:color="auto"/>
          </w:divBdr>
          <w:divsChild>
            <w:div w:id="154958002">
              <w:marLeft w:val="0"/>
              <w:marRight w:val="0"/>
              <w:marTop w:val="0"/>
              <w:marBottom w:val="0"/>
              <w:divBdr>
                <w:top w:val="none" w:sz="0" w:space="0" w:color="auto"/>
                <w:left w:val="none" w:sz="0" w:space="0" w:color="auto"/>
                <w:bottom w:val="none" w:sz="0" w:space="0" w:color="auto"/>
                <w:right w:val="none" w:sz="0" w:space="0" w:color="auto"/>
              </w:divBdr>
            </w:div>
          </w:divsChild>
        </w:div>
        <w:div w:id="9141865">
          <w:marLeft w:val="0"/>
          <w:marRight w:val="0"/>
          <w:marTop w:val="0"/>
          <w:marBottom w:val="0"/>
          <w:divBdr>
            <w:top w:val="none" w:sz="0" w:space="0" w:color="auto"/>
            <w:left w:val="none" w:sz="0" w:space="0" w:color="auto"/>
            <w:bottom w:val="none" w:sz="0" w:space="0" w:color="auto"/>
            <w:right w:val="none" w:sz="0" w:space="0" w:color="auto"/>
          </w:divBdr>
          <w:divsChild>
            <w:div w:id="78446997">
              <w:marLeft w:val="0"/>
              <w:marRight w:val="0"/>
              <w:marTop w:val="0"/>
              <w:marBottom w:val="0"/>
              <w:divBdr>
                <w:top w:val="none" w:sz="0" w:space="0" w:color="auto"/>
                <w:left w:val="none" w:sz="0" w:space="0" w:color="auto"/>
                <w:bottom w:val="none" w:sz="0" w:space="0" w:color="auto"/>
                <w:right w:val="none" w:sz="0" w:space="0" w:color="auto"/>
              </w:divBdr>
            </w:div>
            <w:div w:id="213857012">
              <w:marLeft w:val="0"/>
              <w:marRight w:val="0"/>
              <w:marTop w:val="0"/>
              <w:marBottom w:val="0"/>
              <w:divBdr>
                <w:top w:val="none" w:sz="0" w:space="0" w:color="auto"/>
                <w:left w:val="none" w:sz="0" w:space="0" w:color="auto"/>
                <w:bottom w:val="none" w:sz="0" w:space="0" w:color="auto"/>
                <w:right w:val="none" w:sz="0" w:space="0" w:color="auto"/>
              </w:divBdr>
            </w:div>
            <w:div w:id="259608448">
              <w:marLeft w:val="0"/>
              <w:marRight w:val="0"/>
              <w:marTop w:val="0"/>
              <w:marBottom w:val="0"/>
              <w:divBdr>
                <w:top w:val="none" w:sz="0" w:space="0" w:color="auto"/>
                <w:left w:val="none" w:sz="0" w:space="0" w:color="auto"/>
                <w:bottom w:val="none" w:sz="0" w:space="0" w:color="auto"/>
                <w:right w:val="none" w:sz="0" w:space="0" w:color="auto"/>
              </w:divBdr>
            </w:div>
            <w:div w:id="530538526">
              <w:marLeft w:val="0"/>
              <w:marRight w:val="0"/>
              <w:marTop w:val="0"/>
              <w:marBottom w:val="0"/>
              <w:divBdr>
                <w:top w:val="none" w:sz="0" w:space="0" w:color="auto"/>
                <w:left w:val="none" w:sz="0" w:space="0" w:color="auto"/>
                <w:bottom w:val="none" w:sz="0" w:space="0" w:color="auto"/>
                <w:right w:val="none" w:sz="0" w:space="0" w:color="auto"/>
              </w:divBdr>
            </w:div>
            <w:div w:id="587278397">
              <w:marLeft w:val="0"/>
              <w:marRight w:val="0"/>
              <w:marTop w:val="0"/>
              <w:marBottom w:val="0"/>
              <w:divBdr>
                <w:top w:val="none" w:sz="0" w:space="0" w:color="auto"/>
                <w:left w:val="none" w:sz="0" w:space="0" w:color="auto"/>
                <w:bottom w:val="none" w:sz="0" w:space="0" w:color="auto"/>
                <w:right w:val="none" w:sz="0" w:space="0" w:color="auto"/>
              </w:divBdr>
            </w:div>
            <w:div w:id="819156387">
              <w:marLeft w:val="0"/>
              <w:marRight w:val="0"/>
              <w:marTop w:val="0"/>
              <w:marBottom w:val="0"/>
              <w:divBdr>
                <w:top w:val="none" w:sz="0" w:space="0" w:color="auto"/>
                <w:left w:val="none" w:sz="0" w:space="0" w:color="auto"/>
                <w:bottom w:val="none" w:sz="0" w:space="0" w:color="auto"/>
                <w:right w:val="none" w:sz="0" w:space="0" w:color="auto"/>
              </w:divBdr>
            </w:div>
            <w:div w:id="848720282">
              <w:marLeft w:val="0"/>
              <w:marRight w:val="0"/>
              <w:marTop w:val="0"/>
              <w:marBottom w:val="0"/>
              <w:divBdr>
                <w:top w:val="none" w:sz="0" w:space="0" w:color="auto"/>
                <w:left w:val="none" w:sz="0" w:space="0" w:color="auto"/>
                <w:bottom w:val="none" w:sz="0" w:space="0" w:color="auto"/>
                <w:right w:val="none" w:sz="0" w:space="0" w:color="auto"/>
              </w:divBdr>
            </w:div>
            <w:div w:id="1563756957">
              <w:marLeft w:val="0"/>
              <w:marRight w:val="0"/>
              <w:marTop w:val="0"/>
              <w:marBottom w:val="0"/>
              <w:divBdr>
                <w:top w:val="none" w:sz="0" w:space="0" w:color="auto"/>
                <w:left w:val="none" w:sz="0" w:space="0" w:color="auto"/>
                <w:bottom w:val="none" w:sz="0" w:space="0" w:color="auto"/>
                <w:right w:val="none" w:sz="0" w:space="0" w:color="auto"/>
              </w:divBdr>
            </w:div>
            <w:div w:id="1577590280">
              <w:marLeft w:val="0"/>
              <w:marRight w:val="0"/>
              <w:marTop w:val="0"/>
              <w:marBottom w:val="0"/>
              <w:divBdr>
                <w:top w:val="none" w:sz="0" w:space="0" w:color="auto"/>
                <w:left w:val="none" w:sz="0" w:space="0" w:color="auto"/>
                <w:bottom w:val="none" w:sz="0" w:space="0" w:color="auto"/>
                <w:right w:val="none" w:sz="0" w:space="0" w:color="auto"/>
              </w:divBdr>
            </w:div>
            <w:div w:id="1631326766">
              <w:marLeft w:val="0"/>
              <w:marRight w:val="0"/>
              <w:marTop w:val="0"/>
              <w:marBottom w:val="0"/>
              <w:divBdr>
                <w:top w:val="none" w:sz="0" w:space="0" w:color="auto"/>
                <w:left w:val="none" w:sz="0" w:space="0" w:color="auto"/>
                <w:bottom w:val="none" w:sz="0" w:space="0" w:color="auto"/>
                <w:right w:val="none" w:sz="0" w:space="0" w:color="auto"/>
              </w:divBdr>
            </w:div>
            <w:div w:id="2030911692">
              <w:marLeft w:val="0"/>
              <w:marRight w:val="0"/>
              <w:marTop w:val="0"/>
              <w:marBottom w:val="0"/>
              <w:divBdr>
                <w:top w:val="none" w:sz="0" w:space="0" w:color="auto"/>
                <w:left w:val="none" w:sz="0" w:space="0" w:color="auto"/>
                <w:bottom w:val="none" w:sz="0" w:space="0" w:color="auto"/>
                <w:right w:val="none" w:sz="0" w:space="0" w:color="auto"/>
              </w:divBdr>
            </w:div>
            <w:div w:id="2107966675">
              <w:marLeft w:val="0"/>
              <w:marRight w:val="0"/>
              <w:marTop w:val="0"/>
              <w:marBottom w:val="0"/>
              <w:divBdr>
                <w:top w:val="none" w:sz="0" w:space="0" w:color="auto"/>
                <w:left w:val="none" w:sz="0" w:space="0" w:color="auto"/>
                <w:bottom w:val="none" w:sz="0" w:space="0" w:color="auto"/>
                <w:right w:val="none" w:sz="0" w:space="0" w:color="auto"/>
              </w:divBdr>
            </w:div>
          </w:divsChild>
        </w:div>
        <w:div w:id="10226838">
          <w:marLeft w:val="0"/>
          <w:marRight w:val="0"/>
          <w:marTop w:val="0"/>
          <w:marBottom w:val="0"/>
          <w:divBdr>
            <w:top w:val="none" w:sz="0" w:space="0" w:color="auto"/>
            <w:left w:val="none" w:sz="0" w:space="0" w:color="auto"/>
            <w:bottom w:val="none" w:sz="0" w:space="0" w:color="auto"/>
            <w:right w:val="none" w:sz="0" w:space="0" w:color="auto"/>
          </w:divBdr>
          <w:divsChild>
            <w:div w:id="570626199">
              <w:marLeft w:val="0"/>
              <w:marRight w:val="0"/>
              <w:marTop w:val="0"/>
              <w:marBottom w:val="0"/>
              <w:divBdr>
                <w:top w:val="none" w:sz="0" w:space="0" w:color="auto"/>
                <w:left w:val="none" w:sz="0" w:space="0" w:color="auto"/>
                <w:bottom w:val="none" w:sz="0" w:space="0" w:color="auto"/>
                <w:right w:val="none" w:sz="0" w:space="0" w:color="auto"/>
              </w:divBdr>
            </w:div>
          </w:divsChild>
        </w:div>
        <w:div w:id="20666161">
          <w:marLeft w:val="0"/>
          <w:marRight w:val="0"/>
          <w:marTop w:val="0"/>
          <w:marBottom w:val="0"/>
          <w:divBdr>
            <w:top w:val="none" w:sz="0" w:space="0" w:color="auto"/>
            <w:left w:val="none" w:sz="0" w:space="0" w:color="auto"/>
            <w:bottom w:val="none" w:sz="0" w:space="0" w:color="auto"/>
            <w:right w:val="none" w:sz="0" w:space="0" w:color="auto"/>
          </w:divBdr>
          <w:divsChild>
            <w:div w:id="2066949313">
              <w:marLeft w:val="0"/>
              <w:marRight w:val="0"/>
              <w:marTop w:val="0"/>
              <w:marBottom w:val="0"/>
              <w:divBdr>
                <w:top w:val="none" w:sz="0" w:space="0" w:color="auto"/>
                <w:left w:val="none" w:sz="0" w:space="0" w:color="auto"/>
                <w:bottom w:val="none" w:sz="0" w:space="0" w:color="auto"/>
                <w:right w:val="none" w:sz="0" w:space="0" w:color="auto"/>
              </w:divBdr>
            </w:div>
          </w:divsChild>
        </w:div>
        <w:div w:id="28266234">
          <w:marLeft w:val="0"/>
          <w:marRight w:val="0"/>
          <w:marTop w:val="0"/>
          <w:marBottom w:val="0"/>
          <w:divBdr>
            <w:top w:val="none" w:sz="0" w:space="0" w:color="auto"/>
            <w:left w:val="none" w:sz="0" w:space="0" w:color="auto"/>
            <w:bottom w:val="none" w:sz="0" w:space="0" w:color="auto"/>
            <w:right w:val="none" w:sz="0" w:space="0" w:color="auto"/>
          </w:divBdr>
          <w:divsChild>
            <w:div w:id="1269972856">
              <w:marLeft w:val="0"/>
              <w:marRight w:val="0"/>
              <w:marTop w:val="0"/>
              <w:marBottom w:val="0"/>
              <w:divBdr>
                <w:top w:val="none" w:sz="0" w:space="0" w:color="auto"/>
                <w:left w:val="none" w:sz="0" w:space="0" w:color="auto"/>
                <w:bottom w:val="none" w:sz="0" w:space="0" w:color="auto"/>
                <w:right w:val="none" w:sz="0" w:space="0" w:color="auto"/>
              </w:divBdr>
            </w:div>
          </w:divsChild>
        </w:div>
        <w:div w:id="29377332">
          <w:marLeft w:val="0"/>
          <w:marRight w:val="0"/>
          <w:marTop w:val="0"/>
          <w:marBottom w:val="0"/>
          <w:divBdr>
            <w:top w:val="none" w:sz="0" w:space="0" w:color="auto"/>
            <w:left w:val="none" w:sz="0" w:space="0" w:color="auto"/>
            <w:bottom w:val="none" w:sz="0" w:space="0" w:color="auto"/>
            <w:right w:val="none" w:sz="0" w:space="0" w:color="auto"/>
          </w:divBdr>
          <w:divsChild>
            <w:div w:id="515776840">
              <w:marLeft w:val="0"/>
              <w:marRight w:val="0"/>
              <w:marTop w:val="0"/>
              <w:marBottom w:val="0"/>
              <w:divBdr>
                <w:top w:val="none" w:sz="0" w:space="0" w:color="auto"/>
                <w:left w:val="none" w:sz="0" w:space="0" w:color="auto"/>
                <w:bottom w:val="none" w:sz="0" w:space="0" w:color="auto"/>
                <w:right w:val="none" w:sz="0" w:space="0" w:color="auto"/>
              </w:divBdr>
            </w:div>
            <w:div w:id="1253977217">
              <w:marLeft w:val="0"/>
              <w:marRight w:val="0"/>
              <w:marTop w:val="0"/>
              <w:marBottom w:val="0"/>
              <w:divBdr>
                <w:top w:val="none" w:sz="0" w:space="0" w:color="auto"/>
                <w:left w:val="none" w:sz="0" w:space="0" w:color="auto"/>
                <w:bottom w:val="none" w:sz="0" w:space="0" w:color="auto"/>
                <w:right w:val="none" w:sz="0" w:space="0" w:color="auto"/>
              </w:divBdr>
            </w:div>
            <w:div w:id="1674332405">
              <w:marLeft w:val="0"/>
              <w:marRight w:val="0"/>
              <w:marTop w:val="0"/>
              <w:marBottom w:val="0"/>
              <w:divBdr>
                <w:top w:val="none" w:sz="0" w:space="0" w:color="auto"/>
                <w:left w:val="none" w:sz="0" w:space="0" w:color="auto"/>
                <w:bottom w:val="none" w:sz="0" w:space="0" w:color="auto"/>
                <w:right w:val="none" w:sz="0" w:space="0" w:color="auto"/>
              </w:divBdr>
            </w:div>
            <w:div w:id="1744599808">
              <w:marLeft w:val="0"/>
              <w:marRight w:val="0"/>
              <w:marTop w:val="0"/>
              <w:marBottom w:val="0"/>
              <w:divBdr>
                <w:top w:val="none" w:sz="0" w:space="0" w:color="auto"/>
                <w:left w:val="none" w:sz="0" w:space="0" w:color="auto"/>
                <w:bottom w:val="none" w:sz="0" w:space="0" w:color="auto"/>
                <w:right w:val="none" w:sz="0" w:space="0" w:color="auto"/>
              </w:divBdr>
            </w:div>
          </w:divsChild>
        </w:div>
        <w:div w:id="30034815">
          <w:marLeft w:val="0"/>
          <w:marRight w:val="0"/>
          <w:marTop w:val="0"/>
          <w:marBottom w:val="0"/>
          <w:divBdr>
            <w:top w:val="none" w:sz="0" w:space="0" w:color="auto"/>
            <w:left w:val="none" w:sz="0" w:space="0" w:color="auto"/>
            <w:bottom w:val="none" w:sz="0" w:space="0" w:color="auto"/>
            <w:right w:val="none" w:sz="0" w:space="0" w:color="auto"/>
          </w:divBdr>
          <w:divsChild>
            <w:div w:id="1244726586">
              <w:marLeft w:val="0"/>
              <w:marRight w:val="0"/>
              <w:marTop w:val="0"/>
              <w:marBottom w:val="0"/>
              <w:divBdr>
                <w:top w:val="none" w:sz="0" w:space="0" w:color="auto"/>
                <w:left w:val="none" w:sz="0" w:space="0" w:color="auto"/>
                <w:bottom w:val="none" w:sz="0" w:space="0" w:color="auto"/>
                <w:right w:val="none" w:sz="0" w:space="0" w:color="auto"/>
              </w:divBdr>
            </w:div>
          </w:divsChild>
        </w:div>
        <w:div w:id="34431554">
          <w:marLeft w:val="0"/>
          <w:marRight w:val="0"/>
          <w:marTop w:val="0"/>
          <w:marBottom w:val="0"/>
          <w:divBdr>
            <w:top w:val="none" w:sz="0" w:space="0" w:color="auto"/>
            <w:left w:val="none" w:sz="0" w:space="0" w:color="auto"/>
            <w:bottom w:val="none" w:sz="0" w:space="0" w:color="auto"/>
            <w:right w:val="none" w:sz="0" w:space="0" w:color="auto"/>
          </w:divBdr>
          <w:divsChild>
            <w:div w:id="1010644892">
              <w:marLeft w:val="0"/>
              <w:marRight w:val="0"/>
              <w:marTop w:val="0"/>
              <w:marBottom w:val="0"/>
              <w:divBdr>
                <w:top w:val="none" w:sz="0" w:space="0" w:color="auto"/>
                <w:left w:val="none" w:sz="0" w:space="0" w:color="auto"/>
                <w:bottom w:val="none" w:sz="0" w:space="0" w:color="auto"/>
                <w:right w:val="none" w:sz="0" w:space="0" w:color="auto"/>
              </w:divBdr>
            </w:div>
          </w:divsChild>
        </w:div>
        <w:div w:id="41367173">
          <w:marLeft w:val="0"/>
          <w:marRight w:val="0"/>
          <w:marTop w:val="0"/>
          <w:marBottom w:val="0"/>
          <w:divBdr>
            <w:top w:val="none" w:sz="0" w:space="0" w:color="auto"/>
            <w:left w:val="none" w:sz="0" w:space="0" w:color="auto"/>
            <w:bottom w:val="none" w:sz="0" w:space="0" w:color="auto"/>
            <w:right w:val="none" w:sz="0" w:space="0" w:color="auto"/>
          </w:divBdr>
          <w:divsChild>
            <w:div w:id="861406208">
              <w:marLeft w:val="0"/>
              <w:marRight w:val="0"/>
              <w:marTop w:val="0"/>
              <w:marBottom w:val="0"/>
              <w:divBdr>
                <w:top w:val="none" w:sz="0" w:space="0" w:color="auto"/>
                <w:left w:val="none" w:sz="0" w:space="0" w:color="auto"/>
                <w:bottom w:val="none" w:sz="0" w:space="0" w:color="auto"/>
                <w:right w:val="none" w:sz="0" w:space="0" w:color="auto"/>
              </w:divBdr>
            </w:div>
            <w:div w:id="1337267102">
              <w:marLeft w:val="0"/>
              <w:marRight w:val="0"/>
              <w:marTop w:val="0"/>
              <w:marBottom w:val="0"/>
              <w:divBdr>
                <w:top w:val="none" w:sz="0" w:space="0" w:color="auto"/>
                <w:left w:val="none" w:sz="0" w:space="0" w:color="auto"/>
                <w:bottom w:val="none" w:sz="0" w:space="0" w:color="auto"/>
                <w:right w:val="none" w:sz="0" w:space="0" w:color="auto"/>
              </w:divBdr>
            </w:div>
            <w:div w:id="1716002109">
              <w:marLeft w:val="0"/>
              <w:marRight w:val="0"/>
              <w:marTop w:val="0"/>
              <w:marBottom w:val="0"/>
              <w:divBdr>
                <w:top w:val="none" w:sz="0" w:space="0" w:color="auto"/>
                <w:left w:val="none" w:sz="0" w:space="0" w:color="auto"/>
                <w:bottom w:val="none" w:sz="0" w:space="0" w:color="auto"/>
                <w:right w:val="none" w:sz="0" w:space="0" w:color="auto"/>
              </w:divBdr>
            </w:div>
          </w:divsChild>
        </w:div>
        <w:div w:id="54398654">
          <w:marLeft w:val="0"/>
          <w:marRight w:val="0"/>
          <w:marTop w:val="0"/>
          <w:marBottom w:val="0"/>
          <w:divBdr>
            <w:top w:val="none" w:sz="0" w:space="0" w:color="auto"/>
            <w:left w:val="none" w:sz="0" w:space="0" w:color="auto"/>
            <w:bottom w:val="none" w:sz="0" w:space="0" w:color="auto"/>
            <w:right w:val="none" w:sz="0" w:space="0" w:color="auto"/>
          </w:divBdr>
          <w:divsChild>
            <w:div w:id="327951248">
              <w:marLeft w:val="0"/>
              <w:marRight w:val="0"/>
              <w:marTop w:val="0"/>
              <w:marBottom w:val="0"/>
              <w:divBdr>
                <w:top w:val="none" w:sz="0" w:space="0" w:color="auto"/>
                <w:left w:val="none" w:sz="0" w:space="0" w:color="auto"/>
                <w:bottom w:val="none" w:sz="0" w:space="0" w:color="auto"/>
                <w:right w:val="none" w:sz="0" w:space="0" w:color="auto"/>
              </w:divBdr>
            </w:div>
            <w:div w:id="577204282">
              <w:marLeft w:val="0"/>
              <w:marRight w:val="0"/>
              <w:marTop w:val="0"/>
              <w:marBottom w:val="0"/>
              <w:divBdr>
                <w:top w:val="none" w:sz="0" w:space="0" w:color="auto"/>
                <w:left w:val="none" w:sz="0" w:space="0" w:color="auto"/>
                <w:bottom w:val="none" w:sz="0" w:space="0" w:color="auto"/>
                <w:right w:val="none" w:sz="0" w:space="0" w:color="auto"/>
              </w:divBdr>
            </w:div>
            <w:div w:id="1007440011">
              <w:marLeft w:val="0"/>
              <w:marRight w:val="0"/>
              <w:marTop w:val="0"/>
              <w:marBottom w:val="0"/>
              <w:divBdr>
                <w:top w:val="none" w:sz="0" w:space="0" w:color="auto"/>
                <w:left w:val="none" w:sz="0" w:space="0" w:color="auto"/>
                <w:bottom w:val="none" w:sz="0" w:space="0" w:color="auto"/>
                <w:right w:val="none" w:sz="0" w:space="0" w:color="auto"/>
              </w:divBdr>
            </w:div>
            <w:div w:id="1292394930">
              <w:marLeft w:val="0"/>
              <w:marRight w:val="0"/>
              <w:marTop w:val="0"/>
              <w:marBottom w:val="0"/>
              <w:divBdr>
                <w:top w:val="none" w:sz="0" w:space="0" w:color="auto"/>
                <w:left w:val="none" w:sz="0" w:space="0" w:color="auto"/>
                <w:bottom w:val="none" w:sz="0" w:space="0" w:color="auto"/>
                <w:right w:val="none" w:sz="0" w:space="0" w:color="auto"/>
              </w:divBdr>
            </w:div>
          </w:divsChild>
        </w:div>
        <w:div w:id="55277786">
          <w:marLeft w:val="0"/>
          <w:marRight w:val="0"/>
          <w:marTop w:val="0"/>
          <w:marBottom w:val="0"/>
          <w:divBdr>
            <w:top w:val="none" w:sz="0" w:space="0" w:color="auto"/>
            <w:left w:val="none" w:sz="0" w:space="0" w:color="auto"/>
            <w:bottom w:val="none" w:sz="0" w:space="0" w:color="auto"/>
            <w:right w:val="none" w:sz="0" w:space="0" w:color="auto"/>
          </w:divBdr>
          <w:divsChild>
            <w:div w:id="48696174">
              <w:marLeft w:val="0"/>
              <w:marRight w:val="0"/>
              <w:marTop w:val="0"/>
              <w:marBottom w:val="0"/>
              <w:divBdr>
                <w:top w:val="none" w:sz="0" w:space="0" w:color="auto"/>
                <w:left w:val="none" w:sz="0" w:space="0" w:color="auto"/>
                <w:bottom w:val="none" w:sz="0" w:space="0" w:color="auto"/>
                <w:right w:val="none" w:sz="0" w:space="0" w:color="auto"/>
              </w:divBdr>
            </w:div>
            <w:div w:id="861555919">
              <w:marLeft w:val="0"/>
              <w:marRight w:val="0"/>
              <w:marTop w:val="0"/>
              <w:marBottom w:val="0"/>
              <w:divBdr>
                <w:top w:val="none" w:sz="0" w:space="0" w:color="auto"/>
                <w:left w:val="none" w:sz="0" w:space="0" w:color="auto"/>
                <w:bottom w:val="none" w:sz="0" w:space="0" w:color="auto"/>
                <w:right w:val="none" w:sz="0" w:space="0" w:color="auto"/>
              </w:divBdr>
            </w:div>
            <w:div w:id="1028723392">
              <w:marLeft w:val="0"/>
              <w:marRight w:val="0"/>
              <w:marTop w:val="0"/>
              <w:marBottom w:val="0"/>
              <w:divBdr>
                <w:top w:val="none" w:sz="0" w:space="0" w:color="auto"/>
                <w:left w:val="none" w:sz="0" w:space="0" w:color="auto"/>
                <w:bottom w:val="none" w:sz="0" w:space="0" w:color="auto"/>
                <w:right w:val="none" w:sz="0" w:space="0" w:color="auto"/>
              </w:divBdr>
            </w:div>
            <w:div w:id="1432773135">
              <w:marLeft w:val="0"/>
              <w:marRight w:val="0"/>
              <w:marTop w:val="0"/>
              <w:marBottom w:val="0"/>
              <w:divBdr>
                <w:top w:val="none" w:sz="0" w:space="0" w:color="auto"/>
                <w:left w:val="none" w:sz="0" w:space="0" w:color="auto"/>
                <w:bottom w:val="none" w:sz="0" w:space="0" w:color="auto"/>
                <w:right w:val="none" w:sz="0" w:space="0" w:color="auto"/>
              </w:divBdr>
            </w:div>
            <w:div w:id="1530678710">
              <w:marLeft w:val="0"/>
              <w:marRight w:val="0"/>
              <w:marTop w:val="0"/>
              <w:marBottom w:val="0"/>
              <w:divBdr>
                <w:top w:val="none" w:sz="0" w:space="0" w:color="auto"/>
                <w:left w:val="none" w:sz="0" w:space="0" w:color="auto"/>
                <w:bottom w:val="none" w:sz="0" w:space="0" w:color="auto"/>
                <w:right w:val="none" w:sz="0" w:space="0" w:color="auto"/>
              </w:divBdr>
            </w:div>
            <w:div w:id="1964996453">
              <w:marLeft w:val="0"/>
              <w:marRight w:val="0"/>
              <w:marTop w:val="0"/>
              <w:marBottom w:val="0"/>
              <w:divBdr>
                <w:top w:val="none" w:sz="0" w:space="0" w:color="auto"/>
                <w:left w:val="none" w:sz="0" w:space="0" w:color="auto"/>
                <w:bottom w:val="none" w:sz="0" w:space="0" w:color="auto"/>
                <w:right w:val="none" w:sz="0" w:space="0" w:color="auto"/>
              </w:divBdr>
            </w:div>
          </w:divsChild>
        </w:div>
        <w:div w:id="65536831">
          <w:marLeft w:val="0"/>
          <w:marRight w:val="0"/>
          <w:marTop w:val="0"/>
          <w:marBottom w:val="0"/>
          <w:divBdr>
            <w:top w:val="none" w:sz="0" w:space="0" w:color="auto"/>
            <w:left w:val="none" w:sz="0" w:space="0" w:color="auto"/>
            <w:bottom w:val="none" w:sz="0" w:space="0" w:color="auto"/>
            <w:right w:val="none" w:sz="0" w:space="0" w:color="auto"/>
          </w:divBdr>
          <w:divsChild>
            <w:div w:id="1983848440">
              <w:marLeft w:val="0"/>
              <w:marRight w:val="0"/>
              <w:marTop w:val="0"/>
              <w:marBottom w:val="0"/>
              <w:divBdr>
                <w:top w:val="none" w:sz="0" w:space="0" w:color="auto"/>
                <w:left w:val="none" w:sz="0" w:space="0" w:color="auto"/>
                <w:bottom w:val="none" w:sz="0" w:space="0" w:color="auto"/>
                <w:right w:val="none" w:sz="0" w:space="0" w:color="auto"/>
              </w:divBdr>
            </w:div>
          </w:divsChild>
        </w:div>
        <w:div w:id="66223187">
          <w:marLeft w:val="0"/>
          <w:marRight w:val="0"/>
          <w:marTop w:val="0"/>
          <w:marBottom w:val="0"/>
          <w:divBdr>
            <w:top w:val="none" w:sz="0" w:space="0" w:color="auto"/>
            <w:left w:val="none" w:sz="0" w:space="0" w:color="auto"/>
            <w:bottom w:val="none" w:sz="0" w:space="0" w:color="auto"/>
            <w:right w:val="none" w:sz="0" w:space="0" w:color="auto"/>
          </w:divBdr>
          <w:divsChild>
            <w:div w:id="973482070">
              <w:marLeft w:val="0"/>
              <w:marRight w:val="0"/>
              <w:marTop w:val="0"/>
              <w:marBottom w:val="0"/>
              <w:divBdr>
                <w:top w:val="none" w:sz="0" w:space="0" w:color="auto"/>
                <w:left w:val="none" w:sz="0" w:space="0" w:color="auto"/>
                <w:bottom w:val="none" w:sz="0" w:space="0" w:color="auto"/>
                <w:right w:val="none" w:sz="0" w:space="0" w:color="auto"/>
              </w:divBdr>
            </w:div>
          </w:divsChild>
        </w:div>
        <w:div w:id="66339964">
          <w:marLeft w:val="0"/>
          <w:marRight w:val="0"/>
          <w:marTop w:val="0"/>
          <w:marBottom w:val="0"/>
          <w:divBdr>
            <w:top w:val="none" w:sz="0" w:space="0" w:color="auto"/>
            <w:left w:val="none" w:sz="0" w:space="0" w:color="auto"/>
            <w:bottom w:val="none" w:sz="0" w:space="0" w:color="auto"/>
            <w:right w:val="none" w:sz="0" w:space="0" w:color="auto"/>
          </w:divBdr>
          <w:divsChild>
            <w:div w:id="182326317">
              <w:marLeft w:val="0"/>
              <w:marRight w:val="0"/>
              <w:marTop w:val="0"/>
              <w:marBottom w:val="0"/>
              <w:divBdr>
                <w:top w:val="none" w:sz="0" w:space="0" w:color="auto"/>
                <w:left w:val="none" w:sz="0" w:space="0" w:color="auto"/>
                <w:bottom w:val="none" w:sz="0" w:space="0" w:color="auto"/>
                <w:right w:val="none" w:sz="0" w:space="0" w:color="auto"/>
              </w:divBdr>
            </w:div>
            <w:div w:id="566650068">
              <w:marLeft w:val="0"/>
              <w:marRight w:val="0"/>
              <w:marTop w:val="0"/>
              <w:marBottom w:val="0"/>
              <w:divBdr>
                <w:top w:val="none" w:sz="0" w:space="0" w:color="auto"/>
                <w:left w:val="none" w:sz="0" w:space="0" w:color="auto"/>
                <w:bottom w:val="none" w:sz="0" w:space="0" w:color="auto"/>
                <w:right w:val="none" w:sz="0" w:space="0" w:color="auto"/>
              </w:divBdr>
            </w:div>
            <w:div w:id="613709202">
              <w:marLeft w:val="0"/>
              <w:marRight w:val="0"/>
              <w:marTop w:val="0"/>
              <w:marBottom w:val="0"/>
              <w:divBdr>
                <w:top w:val="none" w:sz="0" w:space="0" w:color="auto"/>
                <w:left w:val="none" w:sz="0" w:space="0" w:color="auto"/>
                <w:bottom w:val="none" w:sz="0" w:space="0" w:color="auto"/>
                <w:right w:val="none" w:sz="0" w:space="0" w:color="auto"/>
              </w:divBdr>
            </w:div>
            <w:div w:id="672489804">
              <w:marLeft w:val="0"/>
              <w:marRight w:val="0"/>
              <w:marTop w:val="0"/>
              <w:marBottom w:val="0"/>
              <w:divBdr>
                <w:top w:val="none" w:sz="0" w:space="0" w:color="auto"/>
                <w:left w:val="none" w:sz="0" w:space="0" w:color="auto"/>
                <w:bottom w:val="none" w:sz="0" w:space="0" w:color="auto"/>
                <w:right w:val="none" w:sz="0" w:space="0" w:color="auto"/>
              </w:divBdr>
            </w:div>
            <w:div w:id="883372513">
              <w:marLeft w:val="0"/>
              <w:marRight w:val="0"/>
              <w:marTop w:val="0"/>
              <w:marBottom w:val="0"/>
              <w:divBdr>
                <w:top w:val="none" w:sz="0" w:space="0" w:color="auto"/>
                <w:left w:val="none" w:sz="0" w:space="0" w:color="auto"/>
                <w:bottom w:val="none" w:sz="0" w:space="0" w:color="auto"/>
                <w:right w:val="none" w:sz="0" w:space="0" w:color="auto"/>
              </w:divBdr>
            </w:div>
            <w:div w:id="1294823161">
              <w:marLeft w:val="0"/>
              <w:marRight w:val="0"/>
              <w:marTop w:val="0"/>
              <w:marBottom w:val="0"/>
              <w:divBdr>
                <w:top w:val="none" w:sz="0" w:space="0" w:color="auto"/>
                <w:left w:val="none" w:sz="0" w:space="0" w:color="auto"/>
                <w:bottom w:val="none" w:sz="0" w:space="0" w:color="auto"/>
                <w:right w:val="none" w:sz="0" w:space="0" w:color="auto"/>
              </w:divBdr>
            </w:div>
            <w:div w:id="1987858295">
              <w:marLeft w:val="0"/>
              <w:marRight w:val="0"/>
              <w:marTop w:val="0"/>
              <w:marBottom w:val="0"/>
              <w:divBdr>
                <w:top w:val="none" w:sz="0" w:space="0" w:color="auto"/>
                <w:left w:val="none" w:sz="0" w:space="0" w:color="auto"/>
                <w:bottom w:val="none" w:sz="0" w:space="0" w:color="auto"/>
                <w:right w:val="none" w:sz="0" w:space="0" w:color="auto"/>
              </w:divBdr>
            </w:div>
            <w:div w:id="2067799223">
              <w:marLeft w:val="0"/>
              <w:marRight w:val="0"/>
              <w:marTop w:val="0"/>
              <w:marBottom w:val="0"/>
              <w:divBdr>
                <w:top w:val="none" w:sz="0" w:space="0" w:color="auto"/>
                <w:left w:val="none" w:sz="0" w:space="0" w:color="auto"/>
                <w:bottom w:val="none" w:sz="0" w:space="0" w:color="auto"/>
                <w:right w:val="none" w:sz="0" w:space="0" w:color="auto"/>
              </w:divBdr>
            </w:div>
          </w:divsChild>
        </w:div>
        <w:div w:id="73825907">
          <w:marLeft w:val="0"/>
          <w:marRight w:val="0"/>
          <w:marTop w:val="0"/>
          <w:marBottom w:val="0"/>
          <w:divBdr>
            <w:top w:val="none" w:sz="0" w:space="0" w:color="auto"/>
            <w:left w:val="none" w:sz="0" w:space="0" w:color="auto"/>
            <w:bottom w:val="none" w:sz="0" w:space="0" w:color="auto"/>
            <w:right w:val="none" w:sz="0" w:space="0" w:color="auto"/>
          </w:divBdr>
          <w:divsChild>
            <w:div w:id="978533914">
              <w:marLeft w:val="0"/>
              <w:marRight w:val="0"/>
              <w:marTop w:val="0"/>
              <w:marBottom w:val="0"/>
              <w:divBdr>
                <w:top w:val="none" w:sz="0" w:space="0" w:color="auto"/>
                <w:left w:val="none" w:sz="0" w:space="0" w:color="auto"/>
                <w:bottom w:val="none" w:sz="0" w:space="0" w:color="auto"/>
                <w:right w:val="none" w:sz="0" w:space="0" w:color="auto"/>
              </w:divBdr>
            </w:div>
            <w:div w:id="1214388381">
              <w:marLeft w:val="0"/>
              <w:marRight w:val="0"/>
              <w:marTop w:val="0"/>
              <w:marBottom w:val="0"/>
              <w:divBdr>
                <w:top w:val="none" w:sz="0" w:space="0" w:color="auto"/>
                <w:left w:val="none" w:sz="0" w:space="0" w:color="auto"/>
                <w:bottom w:val="none" w:sz="0" w:space="0" w:color="auto"/>
                <w:right w:val="none" w:sz="0" w:space="0" w:color="auto"/>
              </w:divBdr>
            </w:div>
            <w:div w:id="1283654614">
              <w:marLeft w:val="0"/>
              <w:marRight w:val="0"/>
              <w:marTop w:val="0"/>
              <w:marBottom w:val="0"/>
              <w:divBdr>
                <w:top w:val="none" w:sz="0" w:space="0" w:color="auto"/>
                <w:left w:val="none" w:sz="0" w:space="0" w:color="auto"/>
                <w:bottom w:val="none" w:sz="0" w:space="0" w:color="auto"/>
                <w:right w:val="none" w:sz="0" w:space="0" w:color="auto"/>
              </w:divBdr>
            </w:div>
          </w:divsChild>
        </w:div>
        <w:div w:id="94714143">
          <w:marLeft w:val="0"/>
          <w:marRight w:val="0"/>
          <w:marTop w:val="0"/>
          <w:marBottom w:val="0"/>
          <w:divBdr>
            <w:top w:val="none" w:sz="0" w:space="0" w:color="auto"/>
            <w:left w:val="none" w:sz="0" w:space="0" w:color="auto"/>
            <w:bottom w:val="none" w:sz="0" w:space="0" w:color="auto"/>
            <w:right w:val="none" w:sz="0" w:space="0" w:color="auto"/>
          </w:divBdr>
          <w:divsChild>
            <w:div w:id="12001343">
              <w:marLeft w:val="0"/>
              <w:marRight w:val="0"/>
              <w:marTop w:val="0"/>
              <w:marBottom w:val="0"/>
              <w:divBdr>
                <w:top w:val="none" w:sz="0" w:space="0" w:color="auto"/>
                <w:left w:val="none" w:sz="0" w:space="0" w:color="auto"/>
                <w:bottom w:val="none" w:sz="0" w:space="0" w:color="auto"/>
                <w:right w:val="none" w:sz="0" w:space="0" w:color="auto"/>
              </w:divBdr>
            </w:div>
            <w:div w:id="513572135">
              <w:marLeft w:val="0"/>
              <w:marRight w:val="0"/>
              <w:marTop w:val="0"/>
              <w:marBottom w:val="0"/>
              <w:divBdr>
                <w:top w:val="none" w:sz="0" w:space="0" w:color="auto"/>
                <w:left w:val="none" w:sz="0" w:space="0" w:color="auto"/>
                <w:bottom w:val="none" w:sz="0" w:space="0" w:color="auto"/>
                <w:right w:val="none" w:sz="0" w:space="0" w:color="auto"/>
              </w:divBdr>
            </w:div>
            <w:div w:id="1881554591">
              <w:marLeft w:val="0"/>
              <w:marRight w:val="0"/>
              <w:marTop w:val="0"/>
              <w:marBottom w:val="0"/>
              <w:divBdr>
                <w:top w:val="none" w:sz="0" w:space="0" w:color="auto"/>
                <w:left w:val="none" w:sz="0" w:space="0" w:color="auto"/>
                <w:bottom w:val="none" w:sz="0" w:space="0" w:color="auto"/>
                <w:right w:val="none" w:sz="0" w:space="0" w:color="auto"/>
              </w:divBdr>
            </w:div>
          </w:divsChild>
        </w:div>
        <w:div w:id="96798522">
          <w:marLeft w:val="0"/>
          <w:marRight w:val="0"/>
          <w:marTop w:val="0"/>
          <w:marBottom w:val="0"/>
          <w:divBdr>
            <w:top w:val="none" w:sz="0" w:space="0" w:color="auto"/>
            <w:left w:val="none" w:sz="0" w:space="0" w:color="auto"/>
            <w:bottom w:val="none" w:sz="0" w:space="0" w:color="auto"/>
            <w:right w:val="none" w:sz="0" w:space="0" w:color="auto"/>
          </w:divBdr>
          <w:divsChild>
            <w:div w:id="429277369">
              <w:marLeft w:val="0"/>
              <w:marRight w:val="0"/>
              <w:marTop w:val="0"/>
              <w:marBottom w:val="0"/>
              <w:divBdr>
                <w:top w:val="none" w:sz="0" w:space="0" w:color="auto"/>
                <w:left w:val="none" w:sz="0" w:space="0" w:color="auto"/>
                <w:bottom w:val="none" w:sz="0" w:space="0" w:color="auto"/>
                <w:right w:val="none" w:sz="0" w:space="0" w:color="auto"/>
              </w:divBdr>
            </w:div>
          </w:divsChild>
        </w:div>
        <w:div w:id="109857738">
          <w:marLeft w:val="0"/>
          <w:marRight w:val="0"/>
          <w:marTop w:val="0"/>
          <w:marBottom w:val="0"/>
          <w:divBdr>
            <w:top w:val="none" w:sz="0" w:space="0" w:color="auto"/>
            <w:left w:val="none" w:sz="0" w:space="0" w:color="auto"/>
            <w:bottom w:val="none" w:sz="0" w:space="0" w:color="auto"/>
            <w:right w:val="none" w:sz="0" w:space="0" w:color="auto"/>
          </w:divBdr>
          <w:divsChild>
            <w:div w:id="1038165448">
              <w:marLeft w:val="0"/>
              <w:marRight w:val="0"/>
              <w:marTop w:val="0"/>
              <w:marBottom w:val="0"/>
              <w:divBdr>
                <w:top w:val="none" w:sz="0" w:space="0" w:color="auto"/>
                <w:left w:val="none" w:sz="0" w:space="0" w:color="auto"/>
                <w:bottom w:val="none" w:sz="0" w:space="0" w:color="auto"/>
                <w:right w:val="none" w:sz="0" w:space="0" w:color="auto"/>
              </w:divBdr>
            </w:div>
            <w:div w:id="1501122752">
              <w:marLeft w:val="0"/>
              <w:marRight w:val="0"/>
              <w:marTop w:val="0"/>
              <w:marBottom w:val="0"/>
              <w:divBdr>
                <w:top w:val="none" w:sz="0" w:space="0" w:color="auto"/>
                <w:left w:val="none" w:sz="0" w:space="0" w:color="auto"/>
                <w:bottom w:val="none" w:sz="0" w:space="0" w:color="auto"/>
                <w:right w:val="none" w:sz="0" w:space="0" w:color="auto"/>
              </w:divBdr>
            </w:div>
            <w:div w:id="1973367136">
              <w:marLeft w:val="0"/>
              <w:marRight w:val="0"/>
              <w:marTop w:val="0"/>
              <w:marBottom w:val="0"/>
              <w:divBdr>
                <w:top w:val="none" w:sz="0" w:space="0" w:color="auto"/>
                <w:left w:val="none" w:sz="0" w:space="0" w:color="auto"/>
                <w:bottom w:val="none" w:sz="0" w:space="0" w:color="auto"/>
                <w:right w:val="none" w:sz="0" w:space="0" w:color="auto"/>
              </w:divBdr>
            </w:div>
          </w:divsChild>
        </w:div>
        <w:div w:id="127090280">
          <w:marLeft w:val="0"/>
          <w:marRight w:val="0"/>
          <w:marTop w:val="0"/>
          <w:marBottom w:val="0"/>
          <w:divBdr>
            <w:top w:val="none" w:sz="0" w:space="0" w:color="auto"/>
            <w:left w:val="none" w:sz="0" w:space="0" w:color="auto"/>
            <w:bottom w:val="none" w:sz="0" w:space="0" w:color="auto"/>
            <w:right w:val="none" w:sz="0" w:space="0" w:color="auto"/>
          </w:divBdr>
          <w:divsChild>
            <w:div w:id="293146051">
              <w:marLeft w:val="0"/>
              <w:marRight w:val="0"/>
              <w:marTop w:val="0"/>
              <w:marBottom w:val="0"/>
              <w:divBdr>
                <w:top w:val="none" w:sz="0" w:space="0" w:color="auto"/>
                <w:left w:val="none" w:sz="0" w:space="0" w:color="auto"/>
                <w:bottom w:val="none" w:sz="0" w:space="0" w:color="auto"/>
                <w:right w:val="none" w:sz="0" w:space="0" w:color="auto"/>
              </w:divBdr>
            </w:div>
            <w:div w:id="961231706">
              <w:marLeft w:val="0"/>
              <w:marRight w:val="0"/>
              <w:marTop w:val="0"/>
              <w:marBottom w:val="0"/>
              <w:divBdr>
                <w:top w:val="none" w:sz="0" w:space="0" w:color="auto"/>
                <w:left w:val="none" w:sz="0" w:space="0" w:color="auto"/>
                <w:bottom w:val="none" w:sz="0" w:space="0" w:color="auto"/>
                <w:right w:val="none" w:sz="0" w:space="0" w:color="auto"/>
              </w:divBdr>
            </w:div>
            <w:div w:id="1353607604">
              <w:marLeft w:val="0"/>
              <w:marRight w:val="0"/>
              <w:marTop w:val="0"/>
              <w:marBottom w:val="0"/>
              <w:divBdr>
                <w:top w:val="none" w:sz="0" w:space="0" w:color="auto"/>
                <w:left w:val="none" w:sz="0" w:space="0" w:color="auto"/>
                <w:bottom w:val="none" w:sz="0" w:space="0" w:color="auto"/>
                <w:right w:val="none" w:sz="0" w:space="0" w:color="auto"/>
              </w:divBdr>
            </w:div>
            <w:div w:id="2021589976">
              <w:marLeft w:val="0"/>
              <w:marRight w:val="0"/>
              <w:marTop w:val="0"/>
              <w:marBottom w:val="0"/>
              <w:divBdr>
                <w:top w:val="none" w:sz="0" w:space="0" w:color="auto"/>
                <w:left w:val="none" w:sz="0" w:space="0" w:color="auto"/>
                <w:bottom w:val="none" w:sz="0" w:space="0" w:color="auto"/>
                <w:right w:val="none" w:sz="0" w:space="0" w:color="auto"/>
              </w:divBdr>
            </w:div>
          </w:divsChild>
        </w:div>
        <w:div w:id="149636830">
          <w:marLeft w:val="0"/>
          <w:marRight w:val="0"/>
          <w:marTop w:val="0"/>
          <w:marBottom w:val="0"/>
          <w:divBdr>
            <w:top w:val="none" w:sz="0" w:space="0" w:color="auto"/>
            <w:left w:val="none" w:sz="0" w:space="0" w:color="auto"/>
            <w:bottom w:val="none" w:sz="0" w:space="0" w:color="auto"/>
            <w:right w:val="none" w:sz="0" w:space="0" w:color="auto"/>
          </w:divBdr>
          <w:divsChild>
            <w:div w:id="566189203">
              <w:marLeft w:val="0"/>
              <w:marRight w:val="0"/>
              <w:marTop w:val="0"/>
              <w:marBottom w:val="0"/>
              <w:divBdr>
                <w:top w:val="none" w:sz="0" w:space="0" w:color="auto"/>
                <w:left w:val="none" w:sz="0" w:space="0" w:color="auto"/>
                <w:bottom w:val="none" w:sz="0" w:space="0" w:color="auto"/>
                <w:right w:val="none" w:sz="0" w:space="0" w:color="auto"/>
              </w:divBdr>
            </w:div>
          </w:divsChild>
        </w:div>
        <w:div w:id="172838145">
          <w:marLeft w:val="0"/>
          <w:marRight w:val="0"/>
          <w:marTop w:val="0"/>
          <w:marBottom w:val="0"/>
          <w:divBdr>
            <w:top w:val="none" w:sz="0" w:space="0" w:color="auto"/>
            <w:left w:val="none" w:sz="0" w:space="0" w:color="auto"/>
            <w:bottom w:val="none" w:sz="0" w:space="0" w:color="auto"/>
            <w:right w:val="none" w:sz="0" w:space="0" w:color="auto"/>
          </w:divBdr>
          <w:divsChild>
            <w:div w:id="217321794">
              <w:marLeft w:val="0"/>
              <w:marRight w:val="0"/>
              <w:marTop w:val="0"/>
              <w:marBottom w:val="0"/>
              <w:divBdr>
                <w:top w:val="none" w:sz="0" w:space="0" w:color="auto"/>
                <w:left w:val="none" w:sz="0" w:space="0" w:color="auto"/>
                <w:bottom w:val="none" w:sz="0" w:space="0" w:color="auto"/>
                <w:right w:val="none" w:sz="0" w:space="0" w:color="auto"/>
              </w:divBdr>
            </w:div>
            <w:div w:id="531846581">
              <w:marLeft w:val="0"/>
              <w:marRight w:val="0"/>
              <w:marTop w:val="0"/>
              <w:marBottom w:val="0"/>
              <w:divBdr>
                <w:top w:val="none" w:sz="0" w:space="0" w:color="auto"/>
                <w:left w:val="none" w:sz="0" w:space="0" w:color="auto"/>
                <w:bottom w:val="none" w:sz="0" w:space="0" w:color="auto"/>
                <w:right w:val="none" w:sz="0" w:space="0" w:color="auto"/>
              </w:divBdr>
            </w:div>
            <w:div w:id="840462107">
              <w:marLeft w:val="0"/>
              <w:marRight w:val="0"/>
              <w:marTop w:val="0"/>
              <w:marBottom w:val="0"/>
              <w:divBdr>
                <w:top w:val="none" w:sz="0" w:space="0" w:color="auto"/>
                <w:left w:val="none" w:sz="0" w:space="0" w:color="auto"/>
                <w:bottom w:val="none" w:sz="0" w:space="0" w:color="auto"/>
                <w:right w:val="none" w:sz="0" w:space="0" w:color="auto"/>
              </w:divBdr>
            </w:div>
            <w:div w:id="937715386">
              <w:marLeft w:val="0"/>
              <w:marRight w:val="0"/>
              <w:marTop w:val="0"/>
              <w:marBottom w:val="0"/>
              <w:divBdr>
                <w:top w:val="none" w:sz="0" w:space="0" w:color="auto"/>
                <w:left w:val="none" w:sz="0" w:space="0" w:color="auto"/>
                <w:bottom w:val="none" w:sz="0" w:space="0" w:color="auto"/>
                <w:right w:val="none" w:sz="0" w:space="0" w:color="auto"/>
              </w:divBdr>
            </w:div>
          </w:divsChild>
        </w:div>
        <w:div w:id="173498520">
          <w:marLeft w:val="0"/>
          <w:marRight w:val="0"/>
          <w:marTop w:val="0"/>
          <w:marBottom w:val="0"/>
          <w:divBdr>
            <w:top w:val="none" w:sz="0" w:space="0" w:color="auto"/>
            <w:left w:val="none" w:sz="0" w:space="0" w:color="auto"/>
            <w:bottom w:val="none" w:sz="0" w:space="0" w:color="auto"/>
            <w:right w:val="none" w:sz="0" w:space="0" w:color="auto"/>
          </w:divBdr>
          <w:divsChild>
            <w:div w:id="179705798">
              <w:marLeft w:val="0"/>
              <w:marRight w:val="0"/>
              <w:marTop w:val="0"/>
              <w:marBottom w:val="0"/>
              <w:divBdr>
                <w:top w:val="none" w:sz="0" w:space="0" w:color="auto"/>
                <w:left w:val="none" w:sz="0" w:space="0" w:color="auto"/>
                <w:bottom w:val="none" w:sz="0" w:space="0" w:color="auto"/>
                <w:right w:val="none" w:sz="0" w:space="0" w:color="auto"/>
              </w:divBdr>
            </w:div>
            <w:div w:id="2089039953">
              <w:marLeft w:val="0"/>
              <w:marRight w:val="0"/>
              <w:marTop w:val="0"/>
              <w:marBottom w:val="0"/>
              <w:divBdr>
                <w:top w:val="none" w:sz="0" w:space="0" w:color="auto"/>
                <w:left w:val="none" w:sz="0" w:space="0" w:color="auto"/>
                <w:bottom w:val="none" w:sz="0" w:space="0" w:color="auto"/>
                <w:right w:val="none" w:sz="0" w:space="0" w:color="auto"/>
              </w:divBdr>
            </w:div>
          </w:divsChild>
        </w:div>
        <w:div w:id="175114514">
          <w:marLeft w:val="0"/>
          <w:marRight w:val="0"/>
          <w:marTop w:val="0"/>
          <w:marBottom w:val="0"/>
          <w:divBdr>
            <w:top w:val="none" w:sz="0" w:space="0" w:color="auto"/>
            <w:left w:val="none" w:sz="0" w:space="0" w:color="auto"/>
            <w:bottom w:val="none" w:sz="0" w:space="0" w:color="auto"/>
            <w:right w:val="none" w:sz="0" w:space="0" w:color="auto"/>
          </w:divBdr>
          <w:divsChild>
            <w:div w:id="1788769885">
              <w:marLeft w:val="0"/>
              <w:marRight w:val="0"/>
              <w:marTop w:val="0"/>
              <w:marBottom w:val="0"/>
              <w:divBdr>
                <w:top w:val="none" w:sz="0" w:space="0" w:color="auto"/>
                <w:left w:val="none" w:sz="0" w:space="0" w:color="auto"/>
                <w:bottom w:val="none" w:sz="0" w:space="0" w:color="auto"/>
                <w:right w:val="none" w:sz="0" w:space="0" w:color="auto"/>
              </w:divBdr>
            </w:div>
          </w:divsChild>
        </w:div>
        <w:div w:id="184292766">
          <w:marLeft w:val="0"/>
          <w:marRight w:val="0"/>
          <w:marTop w:val="0"/>
          <w:marBottom w:val="0"/>
          <w:divBdr>
            <w:top w:val="none" w:sz="0" w:space="0" w:color="auto"/>
            <w:left w:val="none" w:sz="0" w:space="0" w:color="auto"/>
            <w:bottom w:val="none" w:sz="0" w:space="0" w:color="auto"/>
            <w:right w:val="none" w:sz="0" w:space="0" w:color="auto"/>
          </w:divBdr>
          <w:divsChild>
            <w:div w:id="1318657119">
              <w:marLeft w:val="0"/>
              <w:marRight w:val="0"/>
              <w:marTop w:val="0"/>
              <w:marBottom w:val="0"/>
              <w:divBdr>
                <w:top w:val="none" w:sz="0" w:space="0" w:color="auto"/>
                <w:left w:val="none" w:sz="0" w:space="0" w:color="auto"/>
                <w:bottom w:val="none" w:sz="0" w:space="0" w:color="auto"/>
                <w:right w:val="none" w:sz="0" w:space="0" w:color="auto"/>
              </w:divBdr>
            </w:div>
          </w:divsChild>
        </w:div>
        <w:div w:id="194392051">
          <w:marLeft w:val="0"/>
          <w:marRight w:val="0"/>
          <w:marTop w:val="0"/>
          <w:marBottom w:val="0"/>
          <w:divBdr>
            <w:top w:val="none" w:sz="0" w:space="0" w:color="auto"/>
            <w:left w:val="none" w:sz="0" w:space="0" w:color="auto"/>
            <w:bottom w:val="none" w:sz="0" w:space="0" w:color="auto"/>
            <w:right w:val="none" w:sz="0" w:space="0" w:color="auto"/>
          </w:divBdr>
          <w:divsChild>
            <w:div w:id="361902347">
              <w:marLeft w:val="0"/>
              <w:marRight w:val="0"/>
              <w:marTop w:val="0"/>
              <w:marBottom w:val="0"/>
              <w:divBdr>
                <w:top w:val="none" w:sz="0" w:space="0" w:color="auto"/>
                <w:left w:val="none" w:sz="0" w:space="0" w:color="auto"/>
                <w:bottom w:val="none" w:sz="0" w:space="0" w:color="auto"/>
                <w:right w:val="none" w:sz="0" w:space="0" w:color="auto"/>
              </w:divBdr>
            </w:div>
          </w:divsChild>
        </w:div>
        <w:div w:id="195654749">
          <w:marLeft w:val="0"/>
          <w:marRight w:val="0"/>
          <w:marTop w:val="0"/>
          <w:marBottom w:val="0"/>
          <w:divBdr>
            <w:top w:val="none" w:sz="0" w:space="0" w:color="auto"/>
            <w:left w:val="none" w:sz="0" w:space="0" w:color="auto"/>
            <w:bottom w:val="none" w:sz="0" w:space="0" w:color="auto"/>
            <w:right w:val="none" w:sz="0" w:space="0" w:color="auto"/>
          </w:divBdr>
          <w:divsChild>
            <w:div w:id="1119882938">
              <w:marLeft w:val="0"/>
              <w:marRight w:val="0"/>
              <w:marTop w:val="0"/>
              <w:marBottom w:val="0"/>
              <w:divBdr>
                <w:top w:val="none" w:sz="0" w:space="0" w:color="auto"/>
                <w:left w:val="none" w:sz="0" w:space="0" w:color="auto"/>
                <w:bottom w:val="none" w:sz="0" w:space="0" w:color="auto"/>
                <w:right w:val="none" w:sz="0" w:space="0" w:color="auto"/>
              </w:divBdr>
            </w:div>
            <w:div w:id="1171678073">
              <w:marLeft w:val="0"/>
              <w:marRight w:val="0"/>
              <w:marTop w:val="0"/>
              <w:marBottom w:val="0"/>
              <w:divBdr>
                <w:top w:val="none" w:sz="0" w:space="0" w:color="auto"/>
                <w:left w:val="none" w:sz="0" w:space="0" w:color="auto"/>
                <w:bottom w:val="none" w:sz="0" w:space="0" w:color="auto"/>
                <w:right w:val="none" w:sz="0" w:space="0" w:color="auto"/>
              </w:divBdr>
            </w:div>
            <w:div w:id="1304965929">
              <w:marLeft w:val="0"/>
              <w:marRight w:val="0"/>
              <w:marTop w:val="0"/>
              <w:marBottom w:val="0"/>
              <w:divBdr>
                <w:top w:val="none" w:sz="0" w:space="0" w:color="auto"/>
                <w:left w:val="none" w:sz="0" w:space="0" w:color="auto"/>
                <w:bottom w:val="none" w:sz="0" w:space="0" w:color="auto"/>
                <w:right w:val="none" w:sz="0" w:space="0" w:color="auto"/>
              </w:divBdr>
            </w:div>
            <w:div w:id="1401713754">
              <w:marLeft w:val="0"/>
              <w:marRight w:val="0"/>
              <w:marTop w:val="0"/>
              <w:marBottom w:val="0"/>
              <w:divBdr>
                <w:top w:val="none" w:sz="0" w:space="0" w:color="auto"/>
                <w:left w:val="none" w:sz="0" w:space="0" w:color="auto"/>
                <w:bottom w:val="none" w:sz="0" w:space="0" w:color="auto"/>
                <w:right w:val="none" w:sz="0" w:space="0" w:color="auto"/>
              </w:divBdr>
            </w:div>
          </w:divsChild>
        </w:div>
        <w:div w:id="207835669">
          <w:marLeft w:val="0"/>
          <w:marRight w:val="0"/>
          <w:marTop w:val="0"/>
          <w:marBottom w:val="0"/>
          <w:divBdr>
            <w:top w:val="none" w:sz="0" w:space="0" w:color="auto"/>
            <w:left w:val="none" w:sz="0" w:space="0" w:color="auto"/>
            <w:bottom w:val="none" w:sz="0" w:space="0" w:color="auto"/>
            <w:right w:val="none" w:sz="0" w:space="0" w:color="auto"/>
          </w:divBdr>
          <w:divsChild>
            <w:div w:id="1961066242">
              <w:marLeft w:val="0"/>
              <w:marRight w:val="0"/>
              <w:marTop w:val="0"/>
              <w:marBottom w:val="0"/>
              <w:divBdr>
                <w:top w:val="none" w:sz="0" w:space="0" w:color="auto"/>
                <w:left w:val="none" w:sz="0" w:space="0" w:color="auto"/>
                <w:bottom w:val="none" w:sz="0" w:space="0" w:color="auto"/>
                <w:right w:val="none" w:sz="0" w:space="0" w:color="auto"/>
              </w:divBdr>
            </w:div>
          </w:divsChild>
        </w:div>
        <w:div w:id="211424350">
          <w:marLeft w:val="0"/>
          <w:marRight w:val="0"/>
          <w:marTop w:val="0"/>
          <w:marBottom w:val="0"/>
          <w:divBdr>
            <w:top w:val="none" w:sz="0" w:space="0" w:color="auto"/>
            <w:left w:val="none" w:sz="0" w:space="0" w:color="auto"/>
            <w:bottom w:val="none" w:sz="0" w:space="0" w:color="auto"/>
            <w:right w:val="none" w:sz="0" w:space="0" w:color="auto"/>
          </w:divBdr>
          <w:divsChild>
            <w:div w:id="845746825">
              <w:marLeft w:val="0"/>
              <w:marRight w:val="0"/>
              <w:marTop w:val="0"/>
              <w:marBottom w:val="0"/>
              <w:divBdr>
                <w:top w:val="none" w:sz="0" w:space="0" w:color="auto"/>
                <w:left w:val="none" w:sz="0" w:space="0" w:color="auto"/>
                <w:bottom w:val="none" w:sz="0" w:space="0" w:color="auto"/>
                <w:right w:val="none" w:sz="0" w:space="0" w:color="auto"/>
              </w:divBdr>
            </w:div>
          </w:divsChild>
        </w:div>
        <w:div w:id="211769713">
          <w:marLeft w:val="0"/>
          <w:marRight w:val="0"/>
          <w:marTop w:val="0"/>
          <w:marBottom w:val="0"/>
          <w:divBdr>
            <w:top w:val="none" w:sz="0" w:space="0" w:color="auto"/>
            <w:left w:val="none" w:sz="0" w:space="0" w:color="auto"/>
            <w:bottom w:val="none" w:sz="0" w:space="0" w:color="auto"/>
            <w:right w:val="none" w:sz="0" w:space="0" w:color="auto"/>
          </w:divBdr>
          <w:divsChild>
            <w:div w:id="1535776696">
              <w:marLeft w:val="0"/>
              <w:marRight w:val="0"/>
              <w:marTop w:val="0"/>
              <w:marBottom w:val="0"/>
              <w:divBdr>
                <w:top w:val="none" w:sz="0" w:space="0" w:color="auto"/>
                <w:left w:val="none" w:sz="0" w:space="0" w:color="auto"/>
                <w:bottom w:val="none" w:sz="0" w:space="0" w:color="auto"/>
                <w:right w:val="none" w:sz="0" w:space="0" w:color="auto"/>
              </w:divBdr>
            </w:div>
            <w:div w:id="1615818652">
              <w:marLeft w:val="0"/>
              <w:marRight w:val="0"/>
              <w:marTop w:val="0"/>
              <w:marBottom w:val="0"/>
              <w:divBdr>
                <w:top w:val="none" w:sz="0" w:space="0" w:color="auto"/>
                <w:left w:val="none" w:sz="0" w:space="0" w:color="auto"/>
                <w:bottom w:val="none" w:sz="0" w:space="0" w:color="auto"/>
                <w:right w:val="none" w:sz="0" w:space="0" w:color="auto"/>
              </w:divBdr>
            </w:div>
            <w:div w:id="1662730707">
              <w:marLeft w:val="0"/>
              <w:marRight w:val="0"/>
              <w:marTop w:val="0"/>
              <w:marBottom w:val="0"/>
              <w:divBdr>
                <w:top w:val="none" w:sz="0" w:space="0" w:color="auto"/>
                <w:left w:val="none" w:sz="0" w:space="0" w:color="auto"/>
                <w:bottom w:val="none" w:sz="0" w:space="0" w:color="auto"/>
                <w:right w:val="none" w:sz="0" w:space="0" w:color="auto"/>
              </w:divBdr>
            </w:div>
          </w:divsChild>
        </w:div>
        <w:div w:id="212616265">
          <w:marLeft w:val="0"/>
          <w:marRight w:val="0"/>
          <w:marTop w:val="0"/>
          <w:marBottom w:val="0"/>
          <w:divBdr>
            <w:top w:val="none" w:sz="0" w:space="0" w:color="auto"/>
            <w:left w:val="none" w:sz="0" w:space="0" w:color="auto"/>
            <w:bottom w:val="none" w:sz="0" w:space="0" w:color="auto"/>
            <w:right w:val="none" w:sz="0" w:space="0" w:color="auto"/>
          </w:divBdr>
          <w:divsChild>
            <w:div w:id="276714962">
              <w:marLeft w:val="0"/>
              <w:marRight w:val="0"/>
              <w:marTop w:val="0"/>
              <w:marBottom w:val="0"/>
              <w:divBdr>
                <w:top w:val="none" w:sz="0" w:space="0" w:color="auto"/>
                <w:left w:val="none" w:sz="0" w:space="0" w:color="auto"/>
                <w:bottom w:val="none" w:sz="0" w:space="0" w:color="auto"/>
                <w:right w:val="none" w:sz="0" w:space="0" w:color="auto"/>
              </w:divBdr>
            </w:div>
            <w:div w:id="746197524">
              <w:marLeft w:val="0"/>
              <w:marRight w:val="0"/>
              <w:marTop w:val="0"/>
              <w:marBottom w:val="0"/>
              <w:divBdr>
                <w:top w:val="none" w:sz="0" w:space="0" w:color="auto"/>
                <w:left w:val="none" w:sz="0" w:space="0" w:color="auto"/>
                <w:bottom w:val="none" w:sz="0" w:space="0" w:color="auto"/>
                <w:right w:val="none" w:sz="0" w:space="0" w:color="auto"/>
              </w:divBdr>
            </w:div>
          </w:divsChild>
        </w:div>
        <w:div w:id="214389471">
          <w:marLeft w:val="0"/>
          <w:marRight w:val="0"/>
          <w:marTop w:val="0"/>
          <w:marBottom w:val="0"/>
          <w:divBdr>
            <w:top w:val="none" w:sz="0" w:space="0" w:color="auto"/>
            <w:left w:val="none" w:sz="0" w:space="0" w:color="auto"/>
            <w:bottom w:val="none" w:sz="0" w:space="0" w:color="auto"/>
            <w:right w:val="none" w:sz="0" w:space="0" w:color="auto"/>
          </w:divBdr>
          <w:divsChild>
            <w:div w:id="623460669">
              <w:marLeft w:val="0"/>
              <w:marRight w:val="0"/>
              <w:marTop w:val="0"/>
              <w:marBottom w:val="0"/>
              <w:divBdr>
                <w:top w:val="none" w:sz="0" w:space="0" w:color="auto"/>
                <w:left w:val="none" w:sz="0" w:space="0" w:color="auto"/>
                <w:bottom w:val="none" w:sz="0" w:space="0" w:color="auto"/>
                <w:right w:val="none" w:sz="0" w:space="0" w:color="auto"/>
              </w:divBdr>
            </w:div>
            <w:div w:id="654602055">
              <w:marLeft w:val="0"/>
              <w:marRight w:val="0"/>
              <w:marTop w:val="0"/>
              <w:marBottom w:val="0"/>
              <w:divBdr>
                <w:top w:val="none" w:sz="0" w:space="0" w:color="auto"/>
                <w:left w:val="none" w:sz="0" w:space="0" w:color="auto"/>
                <w:bottom w:val="none" w:sz="0" w:space="0" w:color="auto"/>
                <w:right w:val="none" w:sz="0" w:space="0" w:color="auto"/>
              </w:divBdr>
            </w:div>
            <w:div w:id="1359116996">
              <w:marLeft w:val="0"/>
              <w:marRight w:val="0"/>
              <w:marTop w:val="0"/>
              <w:marBottom w:val="0"/>
              <w:divBdr>
                <w:top w:val="none" w:sz="0" w:space="0" w:color="auto"/>
                <w:left w:val="none" w:sz="0" w:space="0" w:color="auto"/>
                <w:bottom w:val="none" w:sz="0" w:space="0" w:color="auto"/>
                <w:right w:val="none" w:sz="0" w:space="0" w:color="auto"/>
              </w:divBdr>
            </w:div>
            <w:div w:id="1468740946">
              <w:marLeft w:val="0"/>
              <w:marRight w:val="0"/>
              <w:marTop w:val="0"/>
              <w:marBottom w:val="0"/>
              <w:divBdr>
                <w:top w:val="none" w:sz="0" w:space="0" w:color="auto"/>
                <w:left w:val="none" w:sz="0" w:space="0" w:color="auto"/>
                <w:bottom w:val="none" w:sz="0" w:space="0" w:color="auto"/>
                <w:right w:val="none" w:sz="0" w:space="0" w:color="auto"/>
              </w:divBdr>
            </w:div>
            <w:div w:id="1719040421">
              <w:marLeft w:val="0"/>
              <w:marRight w:val="0"/>
              <w:marTop w:val="0"/>
              <w:marBottom w:val="0"/>
              <w:divBdr>
                <w:top w:val="none" w:sz="0" w:space="0" w:color="auto"/>
                <w:left w:val="none" w:sz="0" w:space="0" w:color="auto"/>
                <w:bottom w:val="none" w:sz="0" w:space="0" w:color="auto"/>
                <w:right w:val="none" w:sz="0" w:space="0" w:color="auto"/>
              </w:divBdr>
            </w:div>
            <w:div w:id="1735471191">
              <w:marLeft w:val="0"/>
              <w:marRight w:val="0"/>
              <w:marTop w:val="0"/>
              <w:marBottom w:val="0"/>
              <w:divBdr>
                <w:top w:val="none" w:sz="0" w:space="0" w:color="auto"/>
                <w:left w:val="none" w:sz="0" w:space="0" w:color="auto"/>
                <w:bottom w:val="none" w:sz="0" w:space="0" w:color="auto"/>
                <w:right w:val="none" w:sz="0" w:space="0" w:color="auto"/>
              </w:divBdr>
            </w:div>
          </w:divsChild>
        </w:div>
        <w:div w:id="226578840">
          <w:marLeft w:val="0"/>
          <w:marRight w:val="0"/>
          <w:marTop w:val="0"/>
          <w:marBottom w:val="0"/>
          <w:divBdr>
            <w:top w:val="none" w:sz="0" w:space="0" w:color="auto"/>
            <w:left w:val="none" w:sz="0" w:space="0" w:color="auto"/>
            <w:bottom w:val="none" w:sz="0" w:space="0" w:color="auto"/>
            <w:right w:val="none" w:sz="0" w:space="0" w:color="auto"/>
          </w:divBdr>
          <w:divsChild>
            <w:div w:id="815954667">
              <w:marLeft w:val="0"/>
              <w:marRight w:val="0"/>
              <w:marTop w:val="0"/>
              <w:marBottom w:val="0"/>
              <w:divBdr>
                <w:top w:val="none" w:sz="0" w:space="0" w:color="auto"/>
                <w:left w:val="none" w:sz="0" w:space="0" w:color="auto"/>
                <w:bottom w:val="none" w:sz="0" w:space="0" w:color="auto"/>
                <w:right w:val="none" w:sz="0" w:space="0" w:color="auto"/>
              </w:divBdr>
            </w:div>
            <w:div w:id="863635086">
              <w:marLeft w:val="0"/>
              <w:marRight w:val="0"/>
              <w:marTop w:val="0"/>
              <w:marBottom w:val="0"/>
              <w:divBdr>
                <w:top w:val="none" w:sz="0" w:space="0" w:color="auto"/>
                <w:left w:val="none" w:sz="0" w:space="0" w:color="auto"/>
                <w:bottom w:val="none" w:sz="0" w:space="0" w:color="auto"/>
                <w:right w:val="none" w:sz="0" w:space="0" w:color="auto"/>
              </w:divBdr>
            </w:div>
            <w:div w:id="1412389195">
              <w:marLeft w:val="0"/>
              <w:marRight w:val="0"/>
              <w:marTop w:val="0"/>
              <w:marBottom w:val="0"/>
              <w:divBdr>
                <w:top w:val="none" w:sz="0" w:space="0" w:color="auto"/>
                <w:left w:val="none" w:sz="0" w:space="0" w:color="auto"/>
                <w:bottom w:val="none" w:sz="0" w:space="0" w:color="auto"/>
                <w:right w:val="none" w:sz="0" w:space="0" w:color="auto"/>
              </w:divBdr>
            </w:div>
            <w:div w:id="1421218580">
              <w:marLeft w:val="0"/>
              <w:marRight w:val="0"/>
              <w:marTop w:val="0"/>
              <w:marBottom w:val="0"/>
              <w:divBdr>
                <w:top w:val="none" w:sz="0" w:space="0" w:color="auto"/>
                <w:left w:val="none" w:sz="0" w:space="0" w:color="auto"/>
                <w:bottom w:val="none" w:sz="0" w:space="0" w:color="auto"/>
                <w:right w:val="none" w:sz="0" w:space="0" w:color="auto"/>
              </w:divBdr>
            </w:div>
            <w:div w:id="2006125222">
              <w:marLeft w:val="0"/>
              <w:marRight w:val="0"/>
              <w:marTop w:val="0"/>
              <w:marBottom w:val="0"/>
              <w:divBdr>
                <w:top w:val="none" w:sz="0" w:space="0" w:color="auto"/>
                <w:left w:val="none" w:sz="0" w:space="0" w:color="auto"/>
                <w:bottom w:val="none" w:sz="0" w:space="0" w:color="auto"/>
                <w:right w:val="none" w:sz="0" w:space="0" w:color="auto"/>
              </w:divBdr>
            </w:div>
          </w:divsChild>
        </w:div>
        <w:div w:id="231963114">
          <w:marLeft w:val="0"/>
          <w:marRight w:val="0"/>
          <w:marTop w:val="0"/>
          <w:marBottom w:val="0"/>
          <w:divBdr>
            <w:top w:val="none" w:sz="0" w:space="0" w:color="auto"/>
            <w:left w:val="none" w:sz="0" w:space="0" w:color="auto"/>
            <w:bottom w:val="none" w:sz="0" w:space="0" w:color="auto"/>
            <w:right w:val="none" w:sz="0" w:space="0" w:color="auto"/>
          </w:divBdr>
          <w:divsChild>
            <w:div w:id="1891846156">
              <w:marLeft w:val="0"/>
              <w:marRight w:val="0"/>
              <w:marTop w:val="0"/>
              <w:marBottom w:val="0"/>
              <w:divBdr>
                <w:top w:val="none" w:sz="0" w:space="0" w:color="auto"/>
                <w:left w:val="none" w:sz="0" w:space="0" w:color="auto"/>
                <w:bottom w:val="none" w:sz="0" w:space="0" w:color="auto"/>
                <w:right w:val="none" w:sz="0" w:space="0" w:color="auto"/>
              </w:divBdr>
            </w:div>
          </w:divsChild>
        </w:div>
        <w:div w:id="233584367">
          <w:marLeft w:val="0"/>
          <w:marRight w:val="0"/>
          <w:marTop w:val="0"/>
          <w:marBottom w:val="0"/>
          <w:divBdr>
            <w:top w:val="none" w:sz="0" w:space="0" w:color="auto"/>
            <w:left w:val="none" w:sz="0" w:space="0" w:color="auto"/>
            <w:bottom w:val="none" w:sz="0" w:space="0" w:color="auto"/>
            <w:right w:val="none" w:sz="0" w:space="0" w:color="auto"/>
          </w:divBdr>
          <w:divsChild>
            <w:div w:id="1857232892">
              <w:marLeft w:val="0"/>
              <w:marRight w:val="0"/>
              <w:marTop w:val="0"/>
              <w:marBottom w:val="0"/>
              <w:divBdr>
                <w:top w:val="none" w:sz="0" w:space="0" w:color="auto"/>
                <w:left w:val="none" w:sz="0" w:space="0" w:color="auto"/>
                <w:bottom w:val="none" w:sz="0" w:space="0" w:color="auto"/>
                <w:right w:val="none" w:sz="0" w:space="0" w:color="auto"/>
              </w:divBdr>
            </w:div>
          </w:divsChild>
        </w:div>
        <w:div w:id="234122998">
          <w:marLeft w:val="0"/>
          <w:marRight w:val="0"/>
          <w:marTop w:val="0"/>
          <w:marBottom w:val="0"/>
          <w:divBdr>
            <w:top w:val="none" w:sz="0" w:space="0" w:color="auto"/>
            <w:left w:val="none" w:sz="0" w:space="0" w:color="auto"/>
            <w:bottom w:val="none" w:sz="0" w:space="0" w:color="auto"/>
            <w:right w:val="none" w:sz="0" w:space="0" w:color="auto"/>
          </w:divBdr>
          <w:divsChild>
            <w:div w:id="1642878078">
              <w:marLeft w:val="0"/>
              <w:marRight w:val="0"/>
              <w:marTop w:val="0"/>
              <w:marBottom w:val="0"/>
              <w:divBdr>
                <w:top w:val="none" w:sz="0" w:space="0" w:color="auto"/>
                <w:left w:val="none" w:sz="0" w:space="0" w:color="auto"/>
                <w:bottom w:val="none" w:sz="0" w:space="0" w:color="auto"/>
                <w:right w:val="none" w:sz="0" w:space="0" w:color="auto"/>
              </w:divBdr>
            </w:div>
          </w:divsChild>
        </w:div>
        <w:div w:id="250241381">
          <w:marLeft w:val="0"/>
          <w:marRight w:val="0"/>
          <w:marTop w:val="0"/>
          <w:marBottom w:val="0"/>
          <w:divBdr>
            <w:top w:val="none" w:sz="0" w:space="0" w:color="auto"/>
            <w:left w:val="none" w:sz="0" w:space="0" w:color="auto"/>
            <w:bottom w:val="none" w:sz="0" w:space="0" w:color="auto"/>
            <w:right w:val="none" w:sz="0" w:space="0" w:color="auto"/>
          </w:divBdr>
          <w:divsChild>
            <w:div w:id="79185515">
              <w:marLeft w:val="0"/>
              <w:marRight w:val="0"/>
              <w:marTop w:val="0"/>
              <w:marBottom w:val="0"/>
              <w:divBdr>
                <w:top w:val="none" w:sz="0" w:space="0" w:color="auto"/>
                <w:left w:val="none" w:sz="0" w:space="0" w:color="auto"/>
                <w:bottom w:val="none" w:sz="0" w:space="0" w:color="auto"/>
                <w:right w:val="none" w:sz="0" w:space="0" w:color="auto"/>
              </w:divBdr>
            </w:div>
            <w:div w:id="962735850">
              <w:marLeft w:val="0"/>
              <w:marRight w:val="0"/>
              <w:marTop w:val="0"/>
              <w:marBottom w:val="0"/>
              <w:divBdr>
                <w:top w:val="none" w:sz="0" w:space="0" w:color="auto"/>
                <w:left w:val="none" w:sz="0" w:space="0" w:color="auto"/>
                <w:bottom w:val="none" w:sz="0" w:space="0" w:color="auto"/>
                <w:right w:val="none" w:sz="0" w:space="0" w:color="auto"/>
              </w:divBdr>
            </w:div>
            <w:div w:id="1661273779">
              <w:marLeft w:val="0"/>
              <w:marRight w:val="0"/>
              <w:marTop w:val="0"/>
              <w:marBottom w:val="0"/>
              <w:divBdr>
                <w:top w:val="none" w:sz="0" w:space="0" w:color="auto"/>
                <w:left w:val="none" w:sz="0" w:space="0" w:color="auto"/>
                <w:bottom w:val="none" w:sz="0" w:space="0" w:color="auto"/>
                <w:right w:val="none" w:sz="0" w:space="0" w:color="auto"/>
              </w:divBdr>
            </w:div>
            <w:div w:id="1937903498">
              <w:marLeft w:val="0"/>
              <w:marRight w:val="0"/>
              <w:marTop w:val="0"/>
              <w:marBottom w:val="0"/>
              <w:divBdr>
                <w:top w:val="none" w:sz="0" w:space="0" w:color="auto"/>
                <w:left w:val="none" w:sz="0" w:space="0" w:color="auto"/>
                <w:bottom w:val="none" w:sz="0" w:space="0" w:color="auto"/>
                <w:right w:val="none" w:sz="0" w:space="0" w:color="auto"/>
              </w:divBdr>
            </w:div>
          </w:divsChild>
        </w:div>
        <w:div w:id="263657944">
          <w:marLeft w:val="0"/>
          <w:marRight w:val="0"/>
          <w:marTop w:val="0"/>
          <w:marBottom w:val="0"/>
          <w:divBdr>
            <w:top w:val="none" w:sz="0" w:space="0" w:color="auto"/>
            <w:left w:val="none" w:sz="0" w:space="0" w:color="auto"/>
            <w:bottom w:val="none" w:sz="0" w:space="0" w:color="auto"/>
            <w:right w:val="none" w:sz="0" w:space="0" w:color="auto"/>
          </w:divBdr>
          <w:divsChild>
            <w:div w:id="1108429886">
              <w:marLeft w:val="0"/>
              <w:marRight w:val="0"/>
              <w:marTop w:val="0"/>
              <w:marBottom w:val="0"/>
              <w:divBdr>
                <w:top w:val="none" w:sz="0" w:space="0" w:color="auto"/>
                <w:left w:val="none" w:sz="0" w:space="0" w:color="auto"/>
                <w:bottom w:val="none" w:sz="0" w:space="0" w:color="auto"/>
                <w:right w:val="none" w:sz="0" w:space="0" w:color="auto"/>
              </w:divBdr>
            </w:div>
          </w:divsChild>
        </w:div>
        <w:div w:id="276374906">
          <w:marLeft w:val="0"/>
          <w:marRight w:val="0"/>
          <w:marTop w:val="0"/>
          <w:marBottom w:val="0"/>
          <w:divBdr>
            <w:top w:val="none" w:sz="0" w:space="0" w:color="auto"/>
            <w:left w:val="none" w:sz="0" w:space="0" w:color="auto"/>
            <w:bottom w:val="none" w:sz="0" w:space="0" w:color="auto"/>
            <w:right w:val="none" w:sz="0" w:space="0" w:color="auto"/>
          </w:divBdr>
          <w:divsChild>
            <w:div w:id="167408778">
              <w:marLeft w:val="0"/>
              <w:marRight w:val="0"/>
              <w:marTop w:val="0"/>
              <w:marBottom w:val="0"/>
              <w:divBdr>
                <w:top w:val="none" w:sz="0" w:space="0" w:color="auto"/>
                <w:left w:val="none" w:sz="0" w:space="0" w:color="auto"/>
                <w:bottom w:val="none" w:sz="0" w:space="0" w:color="auto"/>
                <w:right w:val="none" w:sz="0" w:space="0" w:color="auto"/>
              </w:divBdr>
            </w:div>
            <w:div w:id="201479998">
              <w:marLeft w:val="0"/>
              <w:marRight w:val="0"/>
              <w:marTop w:val="0"/>
              <w:marBottom w:val="0"/>
              <w:divBdr>
                <w:top w:val="none" w:sz="0" w:space="0" w:color="auto"/>
                <w:left w:val="none" w:sz="0" w:space="0" w:color="auto"/>
                <w:bottom w:val="none" w:sz="0" w:space="0" w:color="auto"/>
                <w:right w:val="none" w:sz="0" w:space="0" w:color="auto"/>
              </w:divBdr>
            </w:div>
            <w:div w:id="825825705">
              <w:marLeft w:val="0"/>
              <w:marRight w:val="0"/>
              <w:marTop w:val="0"/>
              <w:marBottom w:val="0"/>
              <w:divBdr>
                <w:top w:val="none" w:sz="0" w:space="0" w:color="auto"/>
                <w:left w:val="none" w:sz="0" w:space="0" w:color="auto"/>
                <w:bottom w:val="none" w:sz="0" w:space="0" w:color="auto"/>
                <w:right w:val="none" w:sz="0" w:space="0" w:color="auto"/>
              </w:divBdr>
            </w:div>
            <w:div w:id="946549197">
              <w:marLeft w:val="0"/>
              <w:marRight w:val="0"/>
              <w:marTop w:val="0"/>
              <w:marBottom w:val="0"/>
              <w:divBdr>
                <w:top w:val="none" w:sz="0" w:space="0" w:color="auto"/>
                <w:left w:val="none" w:sz="0" w:space="0" w:color="auto"/>
                <w:bottom w:val="none" w:sz="0" w:space="0" w:color="auto"/>
                <w:right w:val="none" w:sz="0" w:space="0" w:color="auto"/>
              </w:divBdr>
            </w:div>
            <w:div w:id="1789157714">
              <w:marLeft w:val="0"/>
              <w:marRight w:val="0"/>
              <w:marTop w:val="0"/>
              <w:marBottom w:val="0"/>
              <w:divBdr>
                <w:top w:val="none" w:sz="0" w:space="0" w:color="auto"/>
                <w:left w:val="none" w:sz="0" w:space="0" w:color="auto"/>
                <w:bottom w:val="none" w:sz="0" w:space="0" w:color="auto"/>
                <w:right w:val="none" w:sz="0" w:space="0" w:color="auto"/>
              </w:divBdr>
            </w:div>
            <w:div w:id="1838306509">
              <w:marLeft w:val="0"/>
              <w:marRight w:val="0"/>
              <w:marTop w:val="0"/>
              <w:marBottom w:val="0"/>
              <w:divBdr>
                <w:top w:val="none" w:sz="0" w:space="0" w:color="auto"/>
                <w:left w:val="none" w:sz="0" w:space="0" w:color="auto"/>
                <w:bottom w:val="none" w:sz="0" w:space="0" w:color="auto"/>
                <w:right w:val="none" w:sz="0" w:space="0" w:color="auto"/>
              </w:divBdr>
            </w:div>
            <w:div w:id="1975523364">
              <w:marLeft w:val="0"/>
              <w:marRight w:val="0"/>
              <w:marTop w:val="0"/>
              <w:marBottom w:val="0"/>
              <w:divBdr>
                <w:top w:val="none" w:sz="0" w:space="0" w:color="auto"/>
                <w:left w:val="none" w:sz="0" w:space="0" w:color="auto"/>
                <w:bottom w:val="none" w:sz="0" w:space="0" w:color="auto"/>
                <w:right w:val="none" w:sz="0" w:space="0" w:color="auto"/>
              </w:divBdr>
            </w:div>
          </w:divsChild>
        </w:div>
        <w:div w:id="278218739">
          <w:marLeft w:val="0"/>
          <w:marRight w:val="0"/>
          <w:marTop w:val="0"/>
          <w:marBottom w:val="0"/>
          <w:divBdr>
            <w:top w:val="none" w:sz="0" w:space="0" w:color="auto"/>
            <w:left w:val="none" w:sz="0" w:space="0" w:color="auto"/>
            <w:bottom w:val="none" w:sz="0" w:space="0" w:color="auto"/>
            <w:right w:val="none" w:sz="0" w:space="0" w:color="auto"/>
          </w:divBdr>
          <w:divsChild>
            <w:div w:id="778336765">
              <w:marLeft w:val="0"/>
              <w:marRight w:val="0"/>
              <w:marTop w:val="0"/>
              <w:marBottom w:val="0"/>
              <w:divBdr>
                <w:top w:val="none" w:sz="0" w:space="0" w:color="auto"/>
                <w:left w:val="none" w:sz="0" w:space="0" w:color="auto"/>
                <w:bottom w:val="none" w:sz="0" w:space="0" w:color="auto"/>
                <w:right w:val="none" w:sz="0" w:space="0" w:color="auto"/>
              </w:divBdr>
            </w:div>
          </w:divsChild>
        </w:div>
        <w:div w:id="304160043">
          <w:marLeft w:val="0"/>
          <w:marRight w:val="0"/>
          <w:marTop w:val="0"/>
          <w:marBottom w:val="0"/>
          <w:divBdr>
            <w:top w:val="none" w:sz="0" w:space="0" w:color="auto"/>
            <w:left w:val="none" w:sz="0" w:space="0" w:color="auto"/>
            <w:bottom w:val="none" w:sz="0" w:space="0" w:color="auto"/>
            <w:right w:val="none" w:sz="0" w:space="0" w:color="auto"/>
          </w:divBdr>
          <w:divsChild>
            <w:div w:id="553397742">
              <w:marLeft w:val="0"/>
              <w:marRight w:val="0"/>
              <w:marTop w:val="0"/>
              <w:marBottom w:val="0"/>
              <w:divBdr>
                <w:top w:val="none" w:sz="0" w:space="0" w:color="auto"/>
                <w:left w:val="none" w:sz="0" w:space="0" w:color="auto"/>
                <w:bottom w:val="none" w:sz="0" w:space="0" w:color="auto"/>
                <w:right w:val="none" w:sz="0" w:space="0" w:color="auto"/>
              </w:divBdr>
            </w:div>
          </w:divsChild>
        </w:div>
        <w:div w:id="304742550">
          <w:marLeft w:val="0"/>
          <w:marRight w:val="0"/>
          <w:marTop w:val="0"/>
          <w:marBottom w:val="0"/>
          <w:divBdr>
            <w:top w:val="none" w:sz="0" w:space="0" w:color="auto"/>
            <w:left w:val="none" w:sz="0" w:space="0" w:color="auto"/>
            <w:bottom w:val="none" w:sz="0" w:space="0" w:color="auto"/>
            <w:right w:val="none" w:sz="0" w:space="0" w:color="auto"/>
          </w:divBdr>
          <w:divsChild>
            <w:div w:id="19165738">
              <w:marLeft w:val="0"/>
              <w:marRight w:val="0"/>
              <w:marTop w:val="0"/>
              <w:marBottom w:val="0"/>
              <w:divBdr>
                <w:top w:val="none" w:sz="0" w:space="0" w:color="auto"/>
                <w:left w:val="none" w:sz="0" w:space="0" w:color="auto"/>
                <w:bottom w:val="none" w:sz="0" w:space="0" w:color="auto"/>
                <w:right w:val="none" w:sz="0" w:space="0" w:color="auto"/>
              </w:divBdr>
            </w:div>
            <w:div w:id="893081086">
              <w:marLeft w:val="0"/>
              <w:marRight w:val="0"/>
              <w:marTop w:val="0"/>
              <w:marBottom w:val="0"/>
              <w:divBdr>
                <w:top w:val="none" w:sz="0" w:space="0" w:color="auto"/>
                <w:left w:val="none" w:sz="0" w:space="0" w:color="auto"/>
                <w:bottom w:val="none" w:sz="0" w:space="0" w:color="auto"/>
                <w:right w:val="none" w:sz="0" w:space="0" w:color="auto"/>
              </w:divBdr>
            </w:div>
            <w:div w:id="1470247810">
              <w:marLeft w:val="0"/>
              <w:marRight w:val="0"/>
              <w:marTop w:val="0"/>
              <w:marBottom w:val="0"/>
              <w:divBdr>
                <w:top w:val="none" w:sz="0" w:space="0" w:color="auto"/>
                <w:left w:val="none" w:sz="0" w:space="0" w:color="auto"/>
                <w:bottom w:val="none" w:sz="0" w:space="0" w:color="auto"/>
                <w:right w:val="none" w:sz="0" w:space="0" w:color="auto"/>
              </w:divBdr>
            </w:div>
          </w:divsChild>
        </w:div>
        <w:div w:id="315842175">
          <w:marLeft w:val="0"/>
          <w:marRight w:val="0"/>
          <w:marTop w:val="0"/>
          <w:marBottom w:val="0"/>
          <w:divBdr>
            <w:top w:val="none" w:sz="0" w:space="0" w:color="auto"/>
            <w:left w:val="none" w:sz="0" w:space="0" w:color="auto"/>
            <w:bottom w:val="none" w:sz="0" w:space="0" w:color="auto"/>
            <w:right w:val="none" w:sz="0" w:space="0" w:color="auto"/>
          </w:divBdr>
          <w:divsChild>
            <w:div w:id="69351956">
              <w:marLeft w:val="0"/>
              <w:marRight w:val="0"/>
              <w:marTop w:val="0"/>
              <w:marBottom w:val="0"/>
              <w:divBdr>
                <w:top w:val="none" w:sz="0" w:space="0" w:color="auto"/>
                <w:left w:val="none" w:sz="0" w:space="0" w:color="auto"/>
                <w:bottom w:val="none" w:sz="0" w:space="0" w:color="auto"/>
                <w:right w:val="none" w:sz="0" w:space="0" w:color="auto"/>
              </w:divBdr>
            </w:div>
            <w:div w:id="221991252">
              <w:marLeft w:val="0"/>
              <w:marRight w:val="0"/>
              <w:marTop w:val="0"/>
              <w:marBottom w:val="0"/>
              <w:divBdr>
                <w:top w:val="none" w:sz="0" w:space="0" w:color="auto"/>
                <w:left w:val="none" w:sz="0" w:space="0" w:color="auto"/>
                <w:bottom w:val="none" w:sz="0" w:space="0" w:color="auto"/>
                <w:right w:val="none" w:sz="0" w:space="0" w:color="auto"/>
              </w:divBdr>
            </w:div>
            <w:div w:id="492993528">
              <w:marLeft w:val="0"/>
              <w:marRight w:val="0"/>
              <w:marTop w:val="0"/>
              <w:marBottom w:val="0"/>
              <w:divBdr>
                <w:top w:val="none" w:sz="0" w:space="0" w:color="auto"/>
                <w:left w:val="none" w:sz="0" w:space="0" w:color="auto"/>
                <w:bottom w:val="none" w:sz="0" w:space="0" w:color="auto"/>
                <w:right w:val="none" w:sz="0" w:space="0" w:color="auto"/>
              </w:divBdr>
            </w:div>
            <w:div w:id="719130618">
              <w:marLeft w:val="0"/>
              <w:marRight w:val="0"/>
              <w:marTop w:val="0"/>
              <w:marBottom w:val="0"/>
              <w:divBdr>
                <w:top w:val="none" w:sz="0" w:space="0" w:color="auto"/>
                <w:left w:val="none" w:sz="0" w:space="0" w:color="auto"/>
                <w:bottom w:val="none" w:sz="0" w:space="0" w:color="auto"/>
                <w:right w:val="none" w:sz="0" w:space="0" w:color="auto"/>
              </w:divBdr>
            </w:div>
            <w:div w:id="1412311509">
              <w:marLeft w:val="0"/>
              <w:marRight w:val="0"/>
              <w:marTop w:val="0"/>
              <w:marBottom w:val="0"/>
              <w:divBdr>
                <w:top w:val="none" w:sz="0" w:space="0" w:color="auto"/>
                <w:left w:val="none" w:sz="0" w:space="0" w:color="auto"/>
                <w:bottom w:val="none" w:sz="0" w:space="0" w:color="auto"/>
                <w:right w:val="none" w:sz="0" w:space="0" w:color="auto"/>
              </w:divBdr>
            </w:div>
            <w:div w:id="1775829900">
              <w:marLeft w:val="0"/>
              <w:marRight w:val="0"/>
              <w:marTop w:val="0"/>
              <w:marBottom w:val="0"/>
              <w:divBdr>
                <w:top w:val="none" w:sz="0" w:space="0" w:color="auto"/>
                <w:left w:val="none" w:sz="0" w:space="0" w:color="auto"/>
                <w:bottom w:val="none" w:sz="0" w:space="0" w:color="auto"/>
                <w:right w:val="none" w:sz="0" w:space="0" w:color="auto"/>
              </w:divBdr>
            </w:div>
          </w:divsChild>
        </w:div>
        <w:div w:id="322971052">
          <w:marLeft w:val="0"/>
          <w:marRight w:val="0"/>
          <w:marTop w:val="0"/>
          <w:marBottom w:val="0"/>
          <w:divBdr>
            <w:top w:val="none" w:sz="0" w:space="0" w:color="auto"/>
            <w:left w:val="none" w:sz="0" w:space="0" w:color="auto"/>
            <w:bottom w:val="none" w:sz="0" w:space="0" w:color="auto"/>
            <w:right w:val="none" w:sz="0" w:space="0" w:color="auto"/>
          </w:divBdr>
          <w:divsChild>
            <w:div w:id="879054702">
              <w:marLeft w:val="0"/>
              <w:marRight w:val="0"/>
              <w:marTop w:val="0"/>
              <w:marBottom w:val="0"/>
              <w:divBdr>
                <w:top w:val="none" w:sz="0" w:space="0" w:color="auto"/>
                <w:left w:val="none" w:sz="0" w:space="0" w:color="auto"/>
                <w:bottom w:val="none" w:sz="0" w:space="0" w:color="auto"/>
                <w:right w:val="none" w:sz="0" w:space="0" w:color="auto"/>
              </w:divBdr>
            </w:div>
            <w:div w:id="1247301949">
              <w:marLeft w:val="0"/>
              <w:marRight w:val="0"/>
              <w:marTop w:val="0"/>
              <w:marBottom w:val="0"/>
              <w:divBdr>
                <w:top w:val="none" w:sz="0" w:space="0" w:color="auto"/>
                <w:left w:val="none" w:sz="0" w:space="0" w:color="auto"/>
                <w:bottom w:val="none" w:sz="0" w:space="0" w:color="auto"/>
                <w:right w:val="none" w:sz="0" w:space="0" w:color="auto"/>
              </w:divBdr>
            </w:div>
            <w:div w:id="1304195924">
              <w:marLeft w:val="0"/>
              <w:marRight w:val="0"/>
              <w:marTop w:val="0"/>
              <w:marBottom w:val="0"/>
              <w:divBdr>
                <w:top w:val="none" w:sz="0" w:space="0" w:color="auto"/>
                <w:left w:val="none" w:sz="0" w:space="0" w:color="auto"/>
                <w:bottom w:val="none" w:sz="0" w:space="0" w:color="auto"/>
                <w:right w:val="none" w:sz="0" w:space="0" w:color="auto"/>
              </w:divBdr>
            </w:div>
          </w:divsChild>
        </w:div>
        <w:div w:id="324674671">
          <w:marLeft w:val="0"/>
          <w:marRight w:val="0"/>
          <w:marTop w:val="0"/>
          <w:marBottom w:val="0"/>
          <w:divBdr>
            <w:top w:val="none" w:sz="0" w:space="0" w:color="auto"/>
            <w:left w:val="none" w:sz="0" w:space="0" w:color="auto"/>
            <w:bottom w:val="none" w:sz="0" w:space="0" w:color="auto"/>
            <w:right w:val="none" w:sz="0" w:space="0" w:color="auto"/>
          </w:divBdr>
          <w:divsChild>
            <w:div w:id="1150290455">
              <w:marLeft w:val="0"/>
              <w:marRight w:val="0"/>
              <w:marTop w:val="0"/>
              <w:marBottom w:val="0"/>
              <w:divBdr>
                <w:top w:val="none" w:sz="0" w:space="0" w:color="auto"/>
                <w:left w:val="none" w:sz="0" w:space="0" w:color="auto"/>
                <w:bottom w:val="none" w:sz="0" w:space="0" w:color="auto"/>
                <w:right w:val="none" w:sz="0" w:space="0" w:color="auto"/>
              </w:divBdr>
            </w:div>
            <w:div w:id="1904366149">
              <w:marLeft w:val="0"/>
              <w:marRight w:val="0"/>
              <w:marTop w:val="0"/>
              <w:marBottom w:val="0"/>
              <w:divBdr>
                <w:top w:val="none" w:sz="0" w:space="0" w:color="auto"/>
                <w:left w:val="none" w:sz="0" w:space="0" w:color="auto"/>
                <w:bottom w:val="none" w:sz="0" w:space="0" w:color="auto"/>
                <w:right w:val="none" w:sz="0" w:space="0" w:color="auto"/>
              </w:divBdr>
            </w:div>
          </w:divsChild>
        </w:div>
        <w:div w:id="342441892">
          <w:marLeft w:val="0"/>
          <w:marRight w:val="0"/>
          <w:marTop w:val="0"/>
          <w:marBottom w:val="0"/>
          <w:divBdr>
            <w:top w:val="none" w:sz="0" w:space="0" w:color="auto"/>
            <w:left w:val="none" w:sz="0" w:space="0" w:color="auto"/>
            <w:bottom w:val="none" w:sz="0" w:space="0" w:color="auto"/>
            <w:right w:val="none" w:sz="0" w:space="0" w:color="auto"/>
          </w:divBdr>
          <w:divsChild>
            <w:div w:id="1566456873">
              <w:marLeft w:val="0"/>
              <w:marRight w:val="0"/>
              <w:marTop w:val="0"/>
              <w:marBottom w:val="0"/>
              <w:divBdr>
                <w:top w:val="none" w:sz="0" w:space="0" w:color="auto"/>
                <w:left w:val="none" w:sz="0" w:space="0" w:color="auto"/>
                <w:bottom w:val="none" w:sz="0" w:space="0" w:color="auto"/>
                <w:right w:val="none" w:sz="0" w:space="0" w:color="auto"/>
              </w:divBdr>
            </w:div>
            <w:div w:id="1974483190">
              <w:marLeft w:val="0"/>
              <w:marRight w:val="0"/>
              <w:marTop w:val="0"/>
              <w:marBottom w:val="0"/>
              <w:divBdr>
                <w:top w:val="none" w:sz="0" w:space="0" w:color="auto"/>
                <w:left w:val="none" w:sz="0" w:space="0" w:color="auto"/>
                <w:bottom w:val="none" w:sz="0" w:space="0" w:color="auto"/>
                <w:right w:val="none" w:sz="0" w:space="0" w:color="auto"/>
              </w:divBdr>
            </w:div>
          </w:divsChild>
        </w:div>
        <w:div w:id="357435825">
          <w:marLeft w:val="0"/>
          <w:marRight w:val="0"/>
          <w:marTop w:val="0"/>
          <w:marBottom w:val="0"/>
          <w:divBdr>
            <w:top w:val="none" w:sz="0" w:space="0" w:color="auto"/>
            <w:left w:val="none" w:sz="0" w:space="0" w:color="auto"/>
            <w:bottom w:val="none" w:sz="0" w:space="0" w:color="auto"/>
            <w:right w:val="none" w:sz="0" w:space="0" w:color="auto"/>
          </w:divBdr>
          <w:divsChild>
            <w:div w:id="1352533587">
              <w:marLeft w:val="0"/>
              <w:marRight w:val="0"/>
              <w:marTop w:val="0"/>
              <w:marBottom w:val="0"/>
              <w:divBdr>
                <w:top w:val="none" w:sz="0" w:space="0" w:color="auto"/>
                <w:left w:val="none" w:sz="0" w:space="0" w:color="auto"/>
                <w:bottom w:val="none" w:sz="0" w:space="0" w:color="auto"/>
                <w:right w:val="none" w:sz="0" w:space="0" w:color="auto"/>
              </w:divBdr>
            </w:div>
          </w:divsChild>
        </w:div>
        <w:div w:id="358506142">
          <w:marLeft w:val="0"/>
          <w:marRight w:val="0"/>
          <w:marTop w:val="0"/>
          <w:marBottom w:val="0"/>
          <w:divBdr>
            <w:top w:val="none" w:sz="0" w:space="0" w:color="auto"/>
            <w:left w:val="none" w:sz="0" w:space="0" w:color="auto"/>
            <w:bottom w:val="none" w:sz="0" w:space="0" w:color="auto"/>
            <w:right w:val="none" w:sz="0" w:space="0" w:color="auto"/>
          </w:divBdr>
          <w:divsChild>
            <w:div w:id="269508924">
              <w:marLeft w:val="0"/>
              <w:marRight w:val="0"/>
              <w:marTop w:val="0"/>
              <w:marBottom w:val="0"/>
              <w:divBdr>
                <w:top w:val="none" w:sz="0" w:space="0" w:color="auto"/>
                <w:left w:val="none" w:sz="0" w:space="0" w:color="auto"/>
                <w:bottom w:val="none" w:sz="0" w:space="0" w:color="auto"/>
                <w:right w:val="none" w:sz="0" w:space="0" w:color="auto"/>
              </w:divBdr>
            </w:div>
            <w:div w:id="740062788">
              <w:marLeft w:val="0"/>
              <w:marRight w:val="0"/>
              <w:marTop w:val="0"/>
              <w:marBottom w:val="0"/>
              <w:divBdr>
                <w:top w:val="none" w:sz="0" w:space="0" w:color="auto"/>
                <w:left w:val="none" w:sz="0" w:space="0" w:color="auto"/>
                <w:bottom w:val="none" w:sz="0" w:space="0" w:color="auto"/>
                <w:right w:val="none" w:sz="0" w:space="0" w:color="auto"/>
              </w:divBdr>
            </w:div>
            <w:div w:id="761337134">
              <w:marLeft w:val="0"/>
              <w:marRight w:val="0"/>
              <w:marTop w:val="0"/>
              <w:marBottom w:val="0"/>
              <w:divBdr>
                <w:top w:val="none" w:sz="0" w:space="0" w:color="auto"/>
                <w:left w:val="none" w:sz="0" w:space="0" w:color="auto"/>
                <w:bottom w:val="none" w:sz="0" w:space="0" w:color="auto"/>
                <w:right w:val="none" w:sz="0" w:space="0" w:color="auto"/>
              </w:divBdr>
            </w:div>
            <w:div w:id="1685593304">
              <w:marLeft w:val="0"/>
              <w:marRight w:val="0"/>
              <w:marTop w:val="0"/>
              <w:marBottom w:val="0"/>
              <w:divBdr>
                <w:top w:val="none" w:sz="0" w:space="0" w:color="auto"/>
                <w:left w:val="none" w:sz="0" w:space="0" w:color="auto"/>
                <w:bottom w:val="none" w:sz="0" w:space="0" w:color="auto"/>
                <w:right w:val="none" w:sz="0" w:space="0" w:color="auto"/>
              </w:divBdr>
            </w:div>
          </w:divsChild>
        </w:div>
        <w:div w:id="358816511">
          <w:marLeft w:val="0"/>
          <w:marRight w:val="0"/>
          <w:marTop w:val="0"/>
          <w:marBottom w:val="0"/>
          <w:divBdr>
            <w:top w:val="none" w:sz="0" w:space="0" w:color="auto"/>
            <w:left w:val="none" w:sz="0" w:space="0" w:color="auto"/>
            <w:bottom w:val="none" w:sz="0" w:space="0" w:color="auto"/>
            <w:right w:val="none" w:sz="0" w:space="0" w:color="auto"/>
          </w:divBdr>
          <w:divsChild>
            <w:div w:id="1912160291">
              <w:marLeft w:val="0"/>
              <w:marRight w:val="0"/>
              <w:marTop w:val="0"/>
              <w:marBottom w:val="0"/>
              <w:divBdr>
                <w:top w:val="none" w:sz="0" w:space="0" w:color="auto"/>
                <w:left w:val="none" w:sz="0" w:space="0" w:color="auto"/>
                <w:bottom w:val="none" w:sz="0" w:space="0" w:color="auto"/>
                <w:right w:val="none" w:sz="0" w:space="0" w:color="auto"/>
              </w:divBdr>
            </w:div>
          </w:divsChild>
        </w:div>
        <w:div w:id="358966646">
          <w:marLeft w:val="0"/>
          <w:marRight w:val="0"/>
          <w:marTop w:val="0"/>
          <w:marBottom w:val="0"/>
          <w:divBdr>
            <w:top w:val="none" w:sz="0" w:space="0" w:color="auto"/>
            <w:left w:val="none" w:sz="0" w:space="0" w:color="auto"/>
            <w:bottom w:val="none" w:sz="0" w:space="0" w:color="auto"/>
            <w:right w:val="none" w:sz="0" w:space="0" w:color="auto"/>
          </w:divBdr>
          <w:divsChild>
            <w:div w:id="447742861">
              <w:marLeft w:val="0"/>
              <w:marRight w:val="0"/>
              <w:marTop w:val="0"/>
              <w:marBottom w:val="0"/>
              <w:divBdr>
                <w:top w:val="none" w:sz="0" w:space="0" w:color="auto"/>
                <w:left w:val="none" w:sz="0" w:space="0" w:color="auto"/>
                <w:bottom w:val="none" w:sz="0" w:space="0" w:color="auto"/>
                <w:right w:val="none" w:sz="0" w:space="0" w:color="auto"/>
              </w:divBdr>
            </w:div>
            <w:div w:id="487405125">
              <w:marLeft w:val="0"/>
              <w:marRight w:val="0"/>
              <w:marTop w:val="0"/>
              <w:marBottom w:val="0"/>
              <w:divBdr>
                <w:top w:val="none" w:sz="0" w:space="0" w:color="auto"/>
                <w:left w:val="none" w:sz="0" w:space="0" w:color="auto"/>
                <w:bottom w:val="none" w:sz="0" w:space="0" w:color="auto"/>
                <w:right w:val="none" w:sz="0" w:space="0" w:color="auto"/>
              </w:divBdr>
            </w:div>
            <w:div w:id="494495758">
              <w:marLeft w:val="0"/>
              <w:marRight w:val="0"/>
              <w:marTop w:val="0"/>
              <w:marBottom w:val="0"/>
              <w:divBdr>
                <w:top w:val="none" w:sz="0" w:space="0" w:color="auto"/>
                <w:left w:val="none" w:sz="0" w:space="0" w:color="auto"/>
                <w:bottom w:val="none" w:sz="0" w:space="0" w:color="auto"/>
                <w:right w:val="none" w:sz="0" w:space="0" w:color="auto"/>
              </w:divBdr>
            </w:div>
            <w:div w:id="1174539124">
              <w:marLeft w:val="0"/>
              <w:marRight w:val="0"/>
              <w:marTop w:val="0"/>
              <w:marBottom w:val="0"/>
              <w:divBdr>
                <w:top w:val="none" w:sz="0" w:space="0" w:color="auto"/>
                <w:left w:val="none" w:sz="0" w:space="0" w:color="auto"/>
                <w:bottom w:val="none" w:sz="0" w:space="0" w:color="auto"/>
                <w:right w:val="none" w:sz="0" w:space="0" w:color="auto"/>
              </w:divBdr>
            </w:div>
            <w:div w:id="1293057275">
              <w:marLeft w:val="0"/>
              <w:marRight w:val="0"/>
              <w:marTop w:val="0"/>
              <w:marBottom w:val="0"/>
              <w:divBdr>
                <w:top w:val="none" w:sz="0" w:space="0" w:color="auto"/>
                <w:left w:val="none" w:sz="0" w:space="0" w:color="auto"/>
                <w:bottom w:val="none" w:sz="0" w:space="0" w:color="auto"/>
                <w:right w:val="none" w:sz="0" w:space="0" w:color="auto"/>
              </w:divBdr>
            </w:div>
            <w:div w:id="1352145399">
              <w:marLeft w:val="0"/>
              <w:marRight w:val="0"/>
              <w:marTop w:val="0"/>
              <w:marBottom w:val="0"/>
              <w:divBdr>
                <w:top w:val="none" w:sz="0" w:space="0" w:color="auto"/>
                <w:left w:val="none" w:sz="0" w:space="0" w:color="auto"/>
                <w:bottom w:val="none" w:sz="0" w:space="0" w:color="auto"/>
                <w:right w:val="none" w:sz="0" w:space="0" w:color="auto"/>
              </w:divBdr>
            </w:div>
            <w:div w:id="1662925500">
              <w:marLeft w:val="0"/>
              <w:marRight w:val="0"/>
              <w:marTop w:val="0"/>
              <w:marBottom w:val="0"/>
              <w:divBdr>
                <w:top w:val="none" w:sz="0" w:space="0" w:color="auto"/>
                <w:left w:val="none" w:sz="0" w:space="0" w:color="auto"/>
                <w:bottom w:val="none" w:sz="0" w:space="0" w:color="auto"/>
                <w:right w:val="none" w:sz="0" w:space="0" w:color="auto"/>
              </w:divBdr>
            </w:div>
          </w:divsChild>
        </w:div>
        <w:div w:id="365570783">
          <w:marLeft w:val="0"/>
          <w:marRight w:val="0"/>
          <w:marTop w:val="0"/>
          <w:marBottom w:val="0"/>
          <w:divBdr>
            <w:top w:val="none" w:sz="0" w:space="0" w:color="auto"/>
            <w:left w:val="none" w:sz="0" w:space="0" w:color="auto"/>
            <w:bottom w:val="none" w:sz="0" w:space="0" w:color="auto"/>
            <w:right w:val="none" w:sz="0" w:space="0" w:color="auto"/>
          </w:divBdr>
          <w:divsChild>
            <w:div w:id="1215392819">
              <w:marLeft w:val="0"/>
              <w:marRight w:val="0"/>
              <w:marTop w:val="0"/>
              <w:marBottom w:val="0"/>
              <w:divBdr>
                <w:top w:val="none" w:sz="0" w:space="0" w:color="auto"/>
                <w:left w:val="none" w:sz="0" w:space="0" w:color="auto"/>
                <w:bottom w:val="none" w:sz="0" w:space="0" w:color="auto"/>
                <w:right w:val="none" w:sz="0" w:space="0" w:color="auto"/>
              </w:divBdr>
            </w:div>
          </w:divsChild>
        </w:div>
        <w:div w:id="406928428">
          <w:marLeft w:val="0"/>
          <w:marRight w:val="0"/>
          <w:marTop w:val="0"/>
          <w:marBottom w:val="0"/>
          <w:divBdr>
            <w:top w:val="none" w:sz="0" w:space="0" w:color="auto"/>
            <w:left w:val="none" w:sz="0" w:space="0" w:color="auto"/>
            <w:bottom w:val="none" w:sz="0" w:space="0" w:color="auto"/>
            <w:right w:val="none" w:sz="0" w:space="0" w:color="auto"/>
          </w:divBdr>
          <w:divsChild>
            <w:div w:id="1670403962">
              <w:marLeft w:val="0"/>
              <w:marRight w:val="0"/>
              <w:marTop w:val="0"/>
              <w:marBottom w:val="0"/>
              <w:divBdr>
                <w:top w:val="none" w:sz="0" w:space="0" w:color="auto"/>
                <w:left w:val="none" w:sz="0" w:space="0" w:color="auto"/>
                <w:bottom w:val="none" w:sz="0" w:space="0" w:color="auto"/>
                <w:right w:val="none" w:sz="0" w:space="0" w:color="auto"/>
              </w:divBdr>
            </w:div>
          </w:divsChild>
        </w:div>
        <w:div w:id="412550560">
          <w:marLeft w:val="0"/>
          <w:marRight w:val="0"/>
          <w:marTop w:val="0"/>
          <w:marBottom w:val="0"/>
          <w:divBdr>
            <w:top w:val="none" w:sz="0" w:space="0" w:color="auto"/>
            <w:left w:val="none" w:sz="0" w:space="0" w:color="auto"/>
            <w:bottom w:val="none" w:sz="0" w:space="0" w:color="auto"/>
            <w:right w:val="none" w:sz="0" w:space="0" w:color="auto"/>
          </w:divBdr>
          <w:divsChild>
            <w:div w:id="311065836">
              <w:marLeft w:val="0"/>
              <w:marRight w:val="0"/>
              <w:marTop w:val="0"/>
              <w:marBottom w:val="0"/>
              <w:divBdr>
                <w:top w:val="none" w:sz="0" w:space="0" w:color="auto"/>
                <w:left w:val="none" w:sz="0" w:space="0" w:color="auto"/>
                <w:bottom w:val="none" w:sz="0" w:space="0" w:color="auto"/>
                <w:right w:val="none" w:sz="0" w:space="0" w:color="auto"/>
              </w:divBdr>
            </w:div>
          </w:divsChild>
        </w:div>
        <w:div w:id="428233211">
          <w:marLeft w:val="0"/>
          <w:marRight w:val="0"/>
          <w:marTop w:val="0"/>
          <w:marBottom w:val="0"/>
          <w:divBdr>
            <w:top w:val="none" w:sz="0" w:space="0" w:color="auto"/>
            <w:left w:val="none" w:sz="0" w:space="0" w:color="auto"/>
            <w:bottom w:val="none" w:sz="0" w:space="0" w:color="auto"/>
            <w:right w:val="none" w:sz="0" w:space="0" w:color="auto"/>
          </w:divBdr>
          <w:divsChild>
            <w:div w:id="875511726">
              <w:marLeft w:val="0"/>
              <w:marRight w:val="0"/>
              <w:marTop w:val="0"/>
              <w:marBottom w:val="0"/>
              <w:divBdr>
                <w:top w:val="none" w:sz="0" w:space="0" w:color="auto"/>
                <w:left w:val="none" w:sz="0" w:space="0" w:color="auto"/>
                <w:bottom w:val="none" w:sz="0" w:space="0" w:color="auto"/>
                <w:right w:val="none" w:sz="0" w:space="0" w:color="auto"/>
              </w:divBdr>
            </w:div>
            <w:div w:id="1667129932">
              <w:marLeft w:val="0"/>
              <w:marRight w:val="0"/>
              <w:marTop w:val="0"/>
              <w:marBottom w:val="0"/>
              <w:divBdr>
                <w:top w:val="none" w:sz="0" w:space="0" w:color="auto"/>
                <w:left w:val="none" w:sz="0" w:space="0" w:color="auto"/>
                <w:bottom w:val="none" w:sz="0" w:space="0" w:color="auto"/>
                <w:right w:val="none" w:sz="0" w:space="0" w:color="auto"/>
              </w:divBdr>
            </w:div>
          </w:divsChild>
        </w:div>
        <w:div w:id="431366300">
          <w:marLeft w:val="0"/>
          <w:marRight w:val="0"/>
          <w:marTop w:val="0"/>
          <w:marBottom w:val="0"/>
          <w:divBdr>
            <w:top w:val="none" w:sz="0" w:space="0" w:color="auto"/>
            <w:left w:val="none" w:sz="0" w:space="0" w:color="auto"/>
            <w:bottom w:val="none" w:sz="0" w:space="0" w:color="auto"/>
            <w:right w:val="none" w:sz="0" w:space="0" w:color="auto"/>
          </w:divBdr>
          <w:divsChild>
            <w:div w:id="1222642486">
              <w:marLeft w:val="0"/>
              <w:marRight w:val="0"/>
              <w:marTop w:val="0"/>
              <w:marBottom w:val="0"/>
              <w:divBdr>
                <w:top w:val="none" w:sz="0" w:space="0" w:color="auto"/>
                <w:left w:val="none" w:sz="0" w:space="0" w:color="auto"/>
                <w:bottom w:val="none" w:sz="0" w:space="0" w:color="auto"/>
                <w:right w:val="none" w:sz="0" w:space="0" w:color="auto"/>
              </w:divBdr>
            </w:div>
            <w:div w:id="1415206927">
              <w:marLeft w:val="0"/>
              <w:marRight w:val="0"/>
              <w:marTop w:val="0"/>
              <w:marBottom w:val="0"/>
              <w:divBdr>
                <w:top w:val="none" w:sz="0" w:space="0" w:color="auto"/>
                <w:left w:val="none" w:sz="0" w:space="0" w:color="auto"/>
                <w:bottom w:val="none" w:sz="0" w:space="0" w:color="auto"/>
                <w:right w:val="none" w:sz="0" w:space="0" w:color="auto"/>
              </w:divBdr>
            </w:div>
          </w:divsChild>
        </w:div>
        <w:div w:id="439909871">
          <w:marLeft w:val="0"/>
          <w:marRight w:val="0"/>
          <w:marTop w:val="0"/>
          <w:marBottom w:val="0"/>
          <w:divBdr>
            <w:top w:val="none" w:sz="0" w:space="0" w:color="auto"/>
            <w:left w:val="none" w:sz="0" w:space="0" w:color="auto"/>
            <w:bottom w:val="none" w:sz="0" w:space="0" w:color="auto"/>
            <w:right w:val="none" w:sz="0" w:space="0" w:color="auto"/>
          </w:divBdr>
          <w:divsChild>
            <w:div w:id="1907108007">
              <w:marLeft w:val="0"/>
              <w:marRight w:val="0"/>
              <w:marTop w:val="0"/>
              <w:marBottom w:val="0"/>
              <w:divBdr>
                <w:top w:val="none" w:sz="0" w:space="0" w:color="auto"/>
                <w:left w:val="none" w:sz="0" w:space="0" w:color="auto"/>
                <w:bottom w:val="none" w:sz="0" w:space="0" w:color="auto"/>
                <w:right w:val="none" w:sz="0" w:space="0" w:color="auto"/>
              </w:divBdr>
            </w:div>
          </w:divsChild>
        </w:div>
        <w:div w:id="446002771">
          <w:marLeft w:val="0"/>
          <w:marRight w:val="0"/>
          <w:marTop w:val="0"/>
          <w:marBottom w:val="0"/>
          <w:divBdr>
            <w:top w:val="none" w:sz="0" w:space="0" w:color="auto"/>
            <w:left w:val="none" w:sz="0" w:space="0" w:color="auto"/>
            <w:bottom w:val="none" w:sz="0" w:space="0" w:color="auto"/>
            <w:right w:val="none" w:sz="0" w:space="0" w:color="auto"/>
          </w:divBdr>
          <w:divsChild>
            <w:div w:id="33193312">
              <w:marLeft w:val="0"/>
              <w:marRight w:val="0"/>
              <w:marTop w:val="0"/>
              <w:marBottom w:val="0"/>
              <w:divBdr>
                <w:top w:val="none" w:sz="0" w:space="0" w:color="auto"/>
                <w:left w:val="none" w:sz="0" w:space="0" w:color="auto"/>
                <w:bottom w:val="none" w:sz="0" w:space="0" w:color="auto"/>
                <w:right w:val="none" w:sz="0" w:space="0" w:color="auto"/>
              </w:divBdr>
            </w:div>
            <w:div w:id="1418408599">
              <w:marLeft w:val="0"/>
              <w:marRight w:val="0"/>
              <w:marTop w:val="0"/>
              <w:marBottom w:val="0"/>
              <w:divBdr>
                <w:top w:val="none" w:sz="0" w:space="0" w:color="auto"/>
                <w:left w:val="none" w:sz="0" w:space="0" w:color="auto"/>
                <w:bottom w:val="none" w:sz="0" w:space="0" w:color="auto"/>
                <w:right w:val="none" w:sz="0" w:space="0" w:color="auto"/>
              </w:divBdr>
            </w:div>
            <w:div w:id="1962569295">
              <w:marLeft w:val="0"/>
              <w:marRight w:val="0"/>
              <w:marTop w:val="0"/>
              <w:marBottom w:val="0"/>
              <w:divBdr>
                <w:top w:val="none" w:sz="0" w:space="0" w:color="auto"/>
                <w:left w:val="none" w:sz="0" w:space="0" w:color="auto"/>
                <w:bottom w:val="none" w:sz="0" w:space="0" w:color="auto"/>
                <w:right w:val="none" w:sz="0" w:space="0" w:color="auto"/>
              </w:divBdr>
            </w:div>
            <w:div w:id="2130929452">
              <w:marLeft w:val="0"/>
              <w:marRight w:val="0"/>
              <w:marTop w:val="0"/>
              <w:marBottom w:val="0"/>
              <w:divBdr>
                <w:top w:val="none" w:sz="0" w:space="0" w:color="auto"/>
                <w:left w:val="none" w:sz="0" w:space="0" w:color="auto"/>
                <w:bottom w:val="none" w:sz="0" w:space="0" w:color="auto"/>
                <w:right w:val="none" w:sz="0" w:space="0" w:color="auto"/>
              </w:divBdr>
            </w:div>
          </w:divsChild>
        </w:div>
        <w:div w:id="447285986">
          <w:marLeft w:val="0"/>
          <w:marRight w:val="0"/>
          <w:marTop w:val="0"/>
          <w:marBottom w:val="0"/>
          <w:divBdr>
            <w:top w:val="none" w:sz="0" w:space="0" w:color="auto"/>
            <w:left w:val="none" w:sz="0" w:space="0" w:color="auto"/>
            <w:bottom w:val="none" w:sz="0" w:space="0" w:color="auto"/>
            <w:right w:val="none" w:sz="0" w:space="0" w:color="auto"/>
          </w:divBdr>
          <w:divsChild>
            <w:div w:id="525414571">
              <w:marLeft w:val="0"/>
              <w:marRight w:val="0"/>
              <w:marTop w:val="0"/>
              <w:marBottom w:val="0"/>
              <w:divBdr>
                <w:top w:val="none" w:sz="0" w:space="0" w:color="auto"/>
                <w:left w:val="none" w:sz="0" w:space="0" w:color="auto"/>
                <w:bottom w:val="none" w:sz="0" w:space="0" w:color="auto"/>
                <w:right w:val="none" w:sz="0" w:space="0" w:color="auto"/>
              </w:divBdr>
            </w:div>
          </w:divsChild>
        </w:div>
        <w:div w:id="457794279">
          <w:marLeft w:val="0"/>
          <w:marRight w:val="0"/>
          <w:marTop w:val="0"/>
          <w:marBottom w:val="0"/>
          <w:divBdr>
            <w:top w:val="none" w:sz="0" w:space="0" w:color="auto"/>
            <w:left w:val="none" w:sz="0" w:space="0" w:color="auto"/>
            <w:bottom w:val="none" w:sz="0" w:space="0" w:color="auto"/>
            <w:right w:val="none" w:sz="0" w:space="0" w:color="auto"/>
          </w:divBdr>
          <w:divsChild>
            <w:div w:id="984236341">
              <w:marLeft w:val="0"/>
              <w:marRight w:val="0"/>
              <w:marTop w:val="0"/>
              <w:marBottom w:val="0"/>
              <w:divBdr>
                <w:top w:val="none" w:sz="0" w:space="0" w:color="auto"/>
                <w:left w:val="none" w:sz="0" w:space="0" w:color="auto"/>
                <w:bottom w:val="none" w:sz="0" w:space="0" w:color="auto"/>
                <w:right w:val="none" w:sz="0" w:space="0" w:color="auto"/>
              </w:divBdr>
            </w:div>
            <w:div w:id="1378159363">
              <w:marLeft w:val="0"/>
              <w:marRight w:val="0"/>
              <w:marTop w:val="0"/>
              <w:marBottom w:val="0"/>
              <w:divBdr>
                <w:top w:val="none" w:sz="0" w:space="0" w:color="auto"/>
                <w:left w:val="none" w:sz="0" w:space="0" w:color="auto"/>
                <w:bottom w:val="none" w:sz="0" w:space="0" w:color="auto"/>
                <w:right w:val="none" w:sz="0" w:space="0" w:color="auto"/>
              </w:divBdr>
            </w:div>
            <w:div w:id="1725519600">
              <w:marLeft w:val="0"/>
              <w:marRight w:val="0"/>
              <w:marTop w:val="0"/>
              <w:marBottom w:val="0"/>
              <w:divBdr>
                <w:top w:val="none" w:sz="0" w:space="0" w:color="auto"/>
                <w:left w:val="none" w:sz="0" w:space="0" w:color="auto"/>
                <w:bottom w:val="none" w:sz="0" w:space="0" w:color="auto"/>
                <w:right w:val="none" w:sz="0" w:space="0" w:color="auto"/>
              </w:divBdr>
            </w:div>
          </w:divsChild>
        </w:div>
        <w:div w:id="466972132">
          <w:marLeft w:val="0"/>
          <w:marRight w:val="0"/>
          <w:marTop w:val="0"/>
          <w:marBottom w:val="0"/>
          <w:divBdr>
            <w:top w:val="none" w:sz="0" w:space="0" w:color="auto"/>
            <w:left w:val="none" w:sz="0" w:space="0" w:color="auto"/>
            <w:bottom w:val="none" w:sz="0" w:space="0" w:color="auto"/>
            <w:right w:val="none" w:sz="0" w:space="0" w:color="auto"/>
          </w:divBdr>
          <w:divsChild>
            <w:div w:id="631982671">
              <w:marLeft w:val="0"/>
              <w:marRight w:val="0"/>
              <w:marTop w:val="0"/>
              <w:marBottom w:val="0"/>
              <w:divBdr>
                <w:top w:val="none" w:sz="0" w:space="0" w:color="auto"/>
                <w:left w:val="none" w:sz="0" w:space="0" w:color="auto"/>
                <w:bottom w:val="none" w:sz="0" w:space="0" w:color="auto"/>
                <w:right w:val="none" w:sz="0" w:space="0" w:color="auto"/>
              </w:divBdr>
            </w:div>
            <w:div w:id="1650862647">
              <w:marLeft w:val="0"/>
              <w:marRight w:val="0"/>
              <w:marTop w:val="0"/>
              <w:marBottom w:val="0"/>
              <w:divBdr>
                <w:top w:val="none" w:sz="0" w:space="0" w:color="auto"/>
                <w:left w:val="none" w:sz="0" w:space="0" w:color="auto"/>
                <w:bottom w:val="none" w:sz="0" w:space="0" w:color="auto"/>
                <w:right w:val="none" w:sz="0" w:space="0" w:color="auto"/>
              </w:divBdr>
            </w:div>
          </w:divsChild>
        </w:div>
        <w:div w:id="471407155">
          <w:marLeft w:val="0"/>
          <w:marRight w:val="0"/>
          <w:marTop w:val="0"/>
          <w:marBottom w:val="0"/>
          <w:divBdr>
            <w:top w:val="none" w:sz="0" w:space="0" w:color="auto"/>
            <w:left w:val="none" w:sz="0" w:space="0" w:color="auto"/>
            <w:bottom w:val="none" w:sz="0" w:space="0" w:color="auto"/>
            <w:right w:val="none" w:sz="0" w:space="0" w:color="auto"/>
          </w:divBdr>
          <w:divsChild>
            <w:div w:id="51930259">
              <w:marLeft w:val="0"/>
              <w:marRight w:val="0"/>
              <w:marTop w:val="0"/>
              <w:marBottom w:val="0"/>
              <w:divBdr>
                <w:top w:val="none" w:sz="0" w:space="0" w:color="auto"/>
                <w:left w:val="none" w:sz="0" w:space="0" w:color="auto"/>
                <w:bottom w:val="none" w:sz="0" w:space="0" w:color="auto"/>
                <w:right w:val="none" w:sz="0" w:space="0" w:color="auto"/>
              </w:divBdr>
            </w:div>
            <w:div w:id="109668509">
              <w:marLeft w:val="0"/>
              <w:marRight w:val="0"/>
              <w:marTop w:val="0"/>
              <w:marBottom w:val="0"/>
              <w:divBdr>
                <w:top w:val="none" w:sz="0" w:space="0" w:color="auto"/>
                <w:left w:val="none" w:sz="0" w:space="0" w:color="auto"/>
                <w:bottom w:val="none" w:sz="0" w:space="0" w:color="auto"/>
                <w:right w:val="none" w:sz="0" w:space="0" w:color="auto"/>
              </w:divBdr>
            </w:div>
            <w:div w:id="246379999">
              <w:marLeft w:val="0"/>
              <w:marRight w:val="0"/>
              <w:marTop w:val="0"/>
              <w:marBottom w:val="0"/>
              <w:divBdr>
                <w:top w:val="none" w:sz="0" w:space="0" w:color="auto"/>
                <w:left w:val="none" w:sz="0" w:space="0" w:color="auto"/>
                <w:bottom w:val="none" w:sz="0" w:space="0" w:color="auto"/>
                <w:right w:val="none" w:sz="0" w:space="0" w:color="auto"/>
              </w:divBdr>
            </w:div>
            <w:div w:id="251280819">
              <w:marLeft w:val="0"/>
              <w:marRight w:val="0"/>
              <w:marTop w:val="0"/>
              <w:marBottom w:val="0"/>
              <w:divBdr>
                <w:top w:val="none" w:sz="0" w:space="0" w:color="auto"/>
                <w:left w:val="none" w:sz="0" w:space="0" w:color="auto"/>
                <w:bottom w:val="none" w:sz="0" w:space="0" w:color="auto"/>
                <w:right w:val="none" w:sz="0" w:space="0" w:color="auto"/>
              </w:divBdr>
            </w:div>
            <w:div w:id="259799517">
              <w:marLeft w:val="0"/>
              <w:marRight w:val="0"/>
              <w:marTop w:val="0"/>
              <w:marBottom w:val="0"/>
              <w:divBdr>
                <w:top w:val="none" w:sz="0" w:space="0" w:color="auto"/>
                <w:left w:val="none" w:sz="0" w:space="0" w:color="auto"/>
                <w:bottom w:val="none" w:sz="0" w:space="0" w:color="auto"/>
                <w:right w:val="none" w:sz="0" w:space="0" w:color="auto"/>
              </w:divBdr>
            </w:div>
            <w:div w:id="321590652">
              <w:marLeft w:val="0"/>
              <w:marRight w:val="0"/>
              <w:marTop w:val="0"/>
              <w:marBottom w:val="0"/>
              <w:divBdr>
                <w:top w:val="none" w:sz="0" w:space="0" w:color="auto"/>
                <w:left w:val="none" w:sz="0" w:space="0" w:color="auto"/>
                <w:bottom w:val="none" w:sz="0" w:space="0" w:color="auto"/>
                <w:right w:val="none" w:sz="0" w:space="0" w:color="auto"/>
              </w:divBdr>
            </w:div>
            <w:div w:id="764115156">
              <w:marLeft w:val="0"/>
              <w:marRight w:val="0"/>
              <w:marTop w:val="0"/>
              <w:marBottom w:val="0"/>
              <w:divBdr>
                <w:top w:val="none" w:sz="0" w:space="0" w:color="auto"/>
                <w:left w:val="none" w:sz="0" w:space="0" w:color="auto"/>
                <w:bottom w:val="none" w:sz="0" w:space="0" w:color="auto"/>
                <w:right w:val="none" w:sz="0" w:space="0" w:color="auto"/>
              </w:divBdr>
            </w:div>
            <w:div w:id="848526146">
              <w:marLeft w:val="0"/>
              <w:marRight w:val="0"/>
              <w:marTop w:val="0"/>
              <w:marBottom w:val="0"/>
              <w:divBdr>
                <w:top w:val="none" w:sz="0" w:space="0" w:color="auto"/>
                <w:left w:val="none" w:sz="0" w:space="0" w:color="auto"/>
                <w:bottom w:val="none" w:sz="0" w:space="0" w:color="auto"/>
                <w:right w:val="none" w:sz="0" w:space="0" w:color="auto"/>
              </w:divBdr>
            </w:div>
            <w:div w:id="1004672823">
              <w:marLeft w:val="0"/>
              <w:marRight w:val="0"/>
              <w:marTop w:val="0"/>
              <w:marBottom w:val="0"/>
              <w:divBdr>
                <w:top w:val="none" w:sz="0" w:space="0" w:color="auto"/>
                <w:left w:val="none" w:sz="0" w:space="0" w:color="auto"/>
                <w:bottom w:val="none" w:sz="0" w:space="0" w:color="auto"/>
                <w:right w:val="none" w:sz="0" w:space="0" w:color="auto"/>
              </w:divBdr>
            </w:div>
            <w:div w:id="1239630689">
              <w:marLeft w:val="0"/>
              <w:marRight w:val="0"/>
              <w:marTop w:val="0"/>
              <w:marBottom w:val="0"/>
              <w:divBdr>
                <w:top w:val="none" w:sz="0" w:space="0" w:color="auto"/>
                <w:left w:val="none" w:sz="0" w:space="0" w:color="auto"/>
                <w:bottom w:val="none" w:sz="0" w:space="0" w:color="auto"/>
                <w:right w:val="none" w:sz="0" w:space="0" w:color="auto"/>
              </w:divBdr>
            </w:div>
            <w:div w:id="1508397889">
              <w:marLeft w:val="0"/>
              <w:marRight w:val="0"/>
              <w:marTop w:val="0"/>
              <w:marBottom w:val="0"/>
              <w:divBdr>
                <w:top w:val="none" w:sz="0" w:space="0" w:color="auto"/>
                <w:left w:val="none" w:sz="0" w:space="0" w:color="auto"/>
                <w:bottom w:val="none" w:sz="0" w:space="0" w:color="auto"/>
                <w:right w:val="none" w:sz="0" w:space="0" w:color="auto"/>
              </w:divBdr>
            </w:div>
            <w:div w:id="1508908566">
              <w:marLeft w:val="0"/>
              <w:marRight w:val="0"/>
              <w:marTop w:val="0"/>
              <w:marBottom w:val="0"/>
              <w:divBdr>
                <w:top w:val="none" w:sz="0" w:space="0" w:color="auto"/>
                <w:left w:val="none" w:sz="0" w:space="0" w:color="auto"/>
                <w:bottom w:val="none" w:sz="0" w:space="0" w:color="auto"/>
                <w:right w:val="none" w:sz="0" w:space="0" w:color="auto"/>
              </w:divBdr>
            </w:div>
            <w:div w:id="2011836126">
              <w:marLeft w:val="0"/>
              <w:marRight w:val="0"/>
              <w:marTop w:val="0"/>
              <w:marBottom w:val="0"/>
              <w:divBdr>
                <w:top w:val="none" w:sz="0" w:space="0" w:color="auto"/>
                <w:left w:val="none" w:sz="0" w:space="0" w:color="auto"/>
                <w:bottom w:val="none" w:sz="0" w:space="0" w:color="auto"/>
                <w:right w:val="none" w:sz="0" w:space="0" w:color="auto"/>
              </w:divBdr>
            </w:div>
            <w:div w:id="2025939927">
              <w:marLeft w:val="0"/>
              <w:marRight w:val="0"/>
              <w:marTop w:val="0"/>
              <w:marBottom w:val="0"/>
              <w:divBdr>
                <w:top w:val="none" w:sz="0" w:space="0" w:color="auto"/>
                <w:left w:val="none" w:sz="0" w:space="0" w:color="auto"/>
                <w:bottom w:val="none" w:sz="0" w:space="0" w:color="auto"/>
                <w:right w:val="none" w:sz="0" w:space="0" w:color="auto"/>
              </w:divBdr>
            </w:div>
          </w:divsChild>
        </w:div>
        <w:div w:id="473379351">
          <w:marLeft w:val="0"/>
          <w:marRight w:val="0"/>
          <w:marTop w:val="0"/>
          <w:marBottom w:val="0"/>
          <w:divBdr>
            <w:top w:val="none" w:sz="0" w:space="0" w:color="auto"/>
            <w:left w:val="none" w:sz="0" w:space="0" w:color="auto"/>
            <w:bottom w:val="none" w:sz="0" w:space="0" w:color="auto"/>
            <w:right w:val="none" w:sz="0" w:space="0" w:color="auto"/>
          </w:divBdr>
          <w:divsChild>
            <w:div w:id="765614542">
              <w:marLeft w:val="0"/>
              <w:marRight w:val="0"/>
              <w:marTop w:val="0"/>
              <w:marBottom w:val="0"/>
              <w:divBdr>
                <w:top w:val="none" w:sz="0" w:space="0" w:color="auto"/>
                <w:left w:val="none" w:sz="0" w:space="0" w:color="auto"/>
                <w:bottom w:val="none" w:sz="0" w:space="0" w:color="auto"/>
                <w:right w:val="none" w:sz="0" w:space="0" w:color="auto"/>
              </w:divBdr>
            </w:div>
            <w:div w:id="974876711">
              <w:marLeft w:val="0"/>
              <w:marRight w:val="0"/>
              <w:marTop w:val="0"/>
              <w:marBottom w:val="0"/>
              <w:divBdr>
                <w:top w:val="none" w:sz="0" w:space="0" w:color="auto"/>
                <w:left w:val="none" w:sz="0" w:space="0" w:color="auto"/>
                <w:bottom w:val="none" w:sz="0" w:space="0" w:color="auto"/>
                <w:right w:val="none" w:sz="0" w:space="0" w:color="auto"/>
              </w:divBdr>
            </w:div>
            <w:div w:id="1303731387">
              <w:marLeft w:val="0"/>
              <w:marRight w:val="0"/>
              <w:marTop w:val="0"/>
              <w:marBottom w:val="0"/>
              <w:divBdr>
                <w:top w:val="none" w:sz="0" w:space="0" w:color="auto"/>
                <w:left w:val="none" w:sz="0" w:space="0" w:color="auto"/>
                <w:bottom w:val="none" w:sz="0" w:space="0" w:color="auto"/>
                <w:right w:val="none" w:sz="0" w:space="0" w:color="auto"/>
              </w:divBdr>
            </w:div>
            <w:div w:id="1586303636">
              <w:marLeft w:val="0"/>
              <w:marRight w:val="0"/>
              <w:marTop w:val="0"/>
              <w:marBottom w:val="0"/>
              <w:divBdr>
                <w:top w:val="none" w:sz="0" w:space="0" w:color="auto"/>
                <w:left w:val="none" w:sz="0" w:space="0" w:color="auto"/>
                <w:bottom w:val="none" w:sz="0" w:space="0" w:color="auto"/>
                <w:right w:val="none" w:sz="0" w:space="0" w:color="auto"/>
              </w:divBdr>
            </w:div>
          </w:divsChild>
        </w:div>
        <w:div w:id="478229118">
          <w:marLeft w:val="0"/>
          <w:marRight w:val="0"/>
          <w:marTop w:val="0"/>
          <w:marBottom w:val="0"/>
          <w:divBdr>
            <w:top w:val="none" w:sz="0" w:space="0" w:color="auto"/>
            <w:left w:val="none" w:sz="0" w:space="0" w:color="auto"/>
            <w:bottom w:val="none" w:sz="0" w:space="0" w:color="auto"/>
            <w:right w:val="none" w:sz="0" w:space="0" w:color="auto"/>
          </w:divBdr>
          <w:divsChild>
            <w:div w:id="113332703">
              <w:marLeft w:val="0"/>
              <w:marRight w:val="0"/>
              <w:marTop w:val="0"/>
              <w:marBottom w:val="0"/>
              <w:divBdr>
                <w:top w:val="none" w:sz="0" w:space="0" w:color="auto"/>
                <w:left w:val="none" w:sz="0" w:space="0" w:color="auto"/>
                <w:bottom w:val="none" w:sz="0" w:space="0" w:color="auto"/>
                <w:right w:val="none" w:sz="0" w:space="0" w:color="auto"/>
              </w:divBdr>
            </w:div>
            <w:div w:id="172456819">
              <w:marLeft w:val="0"/>
              <w:marRight w:val="0"/>
              <w:marTop w:val="0"/>
              <w:marBottom w:val="0"/>
              <w:divBdr>
                <w:top w:val="none" w:sz="0" w:space="0" w:color="auto"/>
                <w:left w:val="none" w:sz="0" w:space="0" w:color="auto"/>
                <w:bottom w:val="none" w:sz="0" w:space="0" w:color="auto"/>
                <w:right w:val="none" w:sz="0" w:space="0" w:color="auto"/>
              </w:divBdr>
            </w:div>
            <w:div w:id="1404793410">
              <w:marLeft w:val="0"/>
              <w:marRight w:val="0"/>
              <w:marTop w:val="0"/>
              <w:marBottom w:val="0"/>
              <w:divBdr>
                <w:top w:val="none" w:sz="0" w:space="0" w:color="auto"/>
                <w:left w:val="none" w:sz="0" w:space="0" w:color="auto"/>
                <w:bottom w:val="none" w:sz="0" w:space="0" w:color="auto"/>
                <w:right w:val="none" w:sz="0" w:space="0" w:color="auto"/>
              </w:divBdr>
            </w:div>
            <w:div w:id="1897005593">
              <w:marLeft w:val="0"/>
              <w:marRight w:val="0"/>
              <w:marTop w:val="0"/>
              <w:marBottom w:val="0"/>
              <w:divBdr>
                <w:top w:val="none" w:sz="0" w:space="0" w:color="auto"/>
                <w:left w:val="none" w:sz="0" w:space="0" w:color="auto"/>
                <w:bottom w:val="none" w:sz="0" w:space="0" w:color="auto"/>
                <w:right w:val="none" w:sz="0" w:space="0" w:color="auto"/>
              </w:divBdr>
            </w:div>
            <w:div w:id="2121563838">
              <w:marLeft w:val="0"/>
              <w:marRight w:val="0"/>
              <w:marTop w:val="0"/>
              <w:marBottom w:val="0"/>
              <w:divBdr>
                <w:top w:val="none" w:sz="0" w:space="0" w:color="auto"/>
                <w:left w:val="none" w:sz="0" w:space="0" w:color="auto"/>
                <w:bottom w:val="none" w:sz="0" w:space="0" w:color="auto"/>
                <w:right w:val="none" w:sz="0" w:space="0" w:color="auto"/>
              </w:divBdr>
            </w:div>
          </w:divsChild>
        </w:div>
        <w:div w:id="483549779">
          <w:marLeft w:val="0"/>
          <w:marRight w:val="0"/>
          <w:marTop w:val="0"/>
          <w:marBottom w:val="0"/>
          <w:divBdr>
            <w:top w:val="none" w:sz="0" w:space="0" w:color="auto"/>
            <w:left w:val="none" w:sz="0" w:space="0" w:color="auto"/>
            <w:bottom w:val="none" w:sz="0" w:space="0" w:color="auto"/>
            <w:right w:val="none" w:sz="0" w:space="0" w:color="auto"/>
          </w:divBdr>
          <w:divsChild>
            <w:div w:id="59065991">
              <w:marLeft w:val="0"/>
              <w:marRight w:val="0"/>
              <w:marTop w:val="0"/>
              <w:marBottom w:val="0"/>
              <w:divBdr>
                <w:top w:val="none" w:sz="0" w:space="0" w:color="auto"/>
                <w:left w:val="none" w:sz="0" w:space="0" w:color="auto"/>
                <w:bottom w:val="none" w:sz="0" w:space="0" w:color="auto"/>
                <w:right w:val="none" w:sz="0" w:space="0" w:color="auto"/>
              </w:divBdr>
            </w:div>
            <w:div w:id="197742575">
              <w:marLeft w:val="0"/>
              <w:marRight w:val="0"/>
              <w:marTop w:val="0"/>
              <w:marBottom w:val="0"/>
              <w:divBdr>
                <w:top w:val="none" w:sz="0" w:space="0" w:color="auto"/>
                <w:left w:val="none" w:sz="0" w:space="0" w:color="auto"/>
                <w:bottom w:val="none" w:sz="0" w:space="0" w:color="auto"/>
                <w:right w:val="none" w:sz="0" w:space="0" w:color="auto"/>
              </w:divBdr>
            </w:div>
            <w:div w:id="407507349">
              <w:marLeft w:val="0"/>
              <w:marRight w:val="0"/>
              <w:marTop w:val="0"/>
              <w:marBottom w:val="0"/>
              <w:divBdr>
                <w:top w:val="none" w:sz="0" w:space="0" w:color="auto"/>
                <w:left w:val="none" w:sz="0" w:space="0" w:color="auto"/>
                <w:bottom w:val="none" w:sz="0" w:space="0" w:color="auto"/>
                <w:right w:val="none" w:sz="0" w:space="0" w:color="auto"/>
              </w:divBdr>
            </w:div>
            <w:div w:id="1370423317">
              <w:marLeft w:val="0"/>
              <w:marRight w:val="0"/>
              <w:marTop w:val="0"/>
              <w:marBottom w:val="0"/>
              <w:divBdr>
                <w:top w:val="none" w:sz="0" w:space="0" w:color="auto"/>
                <w:left w:val="none" w:sz="0" w:space="0" w:color="auto"/>
                <w:bottom w:val="none" w:sz="0" w:space="0" w:color="auto"/>
                <w:right w:val="none" w:sz="0" w:space="0" w:color="auto"/>
              </w:divBdr>
            </w:div>
          </w:divsChild>
        </w:div>
        <w:div w:id="502672024">
          <w:marLeft w:val="0"/>
          <w:marRight w:val="0"/>
          <w:marTop w:val="0"/>
          <w:marBottom w:val="0"/>
          <w:divBdr>
            <w:top w:val="none" w:sz="0" w:space="0" w:color="auto"/>
            <w:left w:val="none" w:sz="0" w:space="0" w:color="auto"/>
            <w:bottom w:val="none" w:sz="0" w:space="0" w:color="auto"/>
            <w:right w:val="none" w:sz="0" w:space="0" w:color="auto"/>
          </w:divBdr>
          <w:divsChild>
            <w:div w:id="230386239">
              <w:marLeft w:val="0"/>
              <w:marRight w:val="0"/>
              <w:marTop w:val="0"/>
              <w:marBottom w:val="0"/>
              <w:divBdr>
                <w:top w:val="none" w:sz="0" w:space="0" w:color="auto"/>
                <w:left w:val="none" w:sz="0" w:space="0" w:color="auto"/>
                <w:bottom w:val="none" w:sz="0" w:space="0" w:color="auto"/>
                <w:right w:val="none" w:sz="0" w:space="0" w:color="auto"/>
              </w:divBdr>
            </w:div>
            <w:div w:id="903755843">
              <w:marLeft w:val="0"/>
              <w:marRight w:val="0"/>
              <w:marTop w:val="0"/>
              <w:marBottom w:val="0"/>
              <w:divBdr>
                <w:top w:val="none" w:sz="0" w:space="0" w:color="auto"/>
                <w:left w:val="none" w:sz="0" w:space="0" w:color="auto"/>
                <w:bottom w:val="none" w:sz="0" w:space="0" w:color="auto"/>
                <w:right w:val="none" w:sz="0" w:space="0" w:color="auto"/>
              </w:divBdr>
            </w:div>
          </w:divsChild>
        </w:div>
        <w:div w:id="533810132">
          <w:marLeft w:val="0"/>
          <w:marRight w:val="0"/>
          <w:marTop w:val="0"/>
          <w:marBottom w:val="0"/>
          <w:divBdr>
            <w:top w:val="none" w:sz="0" w:space="0" w:color="auto"/>
            <w:left w:val="none" w:sz="0" w:space="0" w:color="auto"/>
            <w:bottom w:val="none" w:sz="0" w:space="0" w:color="auto"/>
            <w:right w:val="none" w:sz="0" w:space="0" w:color="auto"/>
          </w:divBdr>
          <w:divsChild>
            <w:div w:id="292752015">
              <w:marLeft w:val="0"/>
              <w:marRight w:val="0"/>
              <w:marTop w:val="0"/>
              <w:marBottom w:val="0"/>
              <w:divBdr>
                <w:top w:val="none" w:sz="0" w:space="0" w:color="auto"/>
                <w:left w:val="none" w:sz="0" w:space="0" w:color="auto"/>
                <w:bottom w:val="none" w:sz="0" w:space="0" w:color="auto"/>
                <w:right w:val="none" w:sz="0" w:space="0" w:color="auto"/>
              </w:divBdr>
            </w:div>
          </w:divsChild>
        </w:div>
        <w:div w:id="534315271">
          <w:marLeft w:val="0"/>
          <w:marRight w:val="0"/>
          <w:marTop w:val="0"/>
          <w:marBottom w:val="0"/>
          <w:divBdr>
            <w:top w:val="none" w:sz="0" w:space="0" w:color="auto"/>
            <w:left w:val="none" w:sz="0" w:space="0" w:color="auto"/>
            <w:bottom w:val="none" w:sz="0" w:space="0" w:color="auto"/>
            <w:right w:val="none" w:sz="0" w:space="0" w:color="auto"/>
          </w:divBdr>
          <w:divsChild>
            <w:div w:id="230117192">
              <w:marLeft w:val="0"/>
              <w:marRight w:val="0"/>
              <w:marTop w:val="0"/>
              <w:marBottom w:val="0"/>
              <w:divBdr>
                <w:top w:val="none" w:sz="0" w:space="0" w:color="auto"/>
                <w:left w:val="none" w:sz="0" w:space="0" w:color="auto"/>
                <w:bottom w:val="none" w:sz="0" w:space="0" w:color="auto"/>
                <w:right w:val="none" w:sz="0" w:space="0" w:color="auto"/>
              </w:divBdr>
            </w:div>
          </w:divsChild>
        </w:div>
        <w:div w:id="539245551">
          <w:marLeft w:val="0"/>
          <w:marRight w:val="0"/>
          <w:marTop w:val="0"/>
          <w:marBottom w:val="0"/>
          <w:divBdr>
            <w:top w:val="none" w:sz="0" w:space="0" w:color="auto"/>
            <w:left w:val="none" w:sz="0" w:space="0" w:color="auto"/>
            <w:bottom w:val="none" w:sz="0" w:space="0" w:color="auto"/>
            <w:right w:val="none" w:sz="0" w:space="0" w:color="auto"/>
          </w:divBdr>
          <w:divsChild>
            <w:div w:id="539439515">
              <w:marLeft w:val="0"/>
              <w:marRight w:val="0"/>
              <w:marTop w:val="0"/>
              <w:marBottom w:val="0"/>
              <w:divBdr>
                <w:top w:val="none" w:sz="0" w:space="0" w:color="auto"/>
                <w:left w:val="none" w:sz="0" w:space="0" w:color="auto"/>
                <w:bottom w:val="none" w:sz="0" w:space="0" w:color="auto"/>
                <w:right w:val="none" w:sz="0" w:space="0" w:color="auto"/>
              </w:divBdr>
            </w:div>
            <w:div w:id="774518463">
              <w:marLeft w:val="0"/>
              <w:marRight w:val="0"/>
              <w:marTop w:val="0"/>
              <w:marBottom w:val="0"/>
              <w:divBdr>
                <w:top w:val="none" w:sz="0" w:space="0" w:color="auto"/>
                <w:left w:val="none" w:sz="0" w:space="0" w:color="auto"/>
                <w:bottom w:val="none" w:sz="0" w:space="0" w:color="auto"/>
                <w:right w:val="none" w:sz="0" w:space="0" w:color="auto"/>
              </w:divBdr>
            </w:div>
            <w:div w:id="884947703">
              <w:marLeft w:val="0"/>
              <w:marRight w:val="0"/>
              <w:marTop w:val="0"/>
              <w:marBottom w:val="0"/>
              <w:divBdr>
                <w:top w:val="none" w:sz="0" w:space="0" w:color="auto"/>
                <w:left w:val="none" w:sz="0" w:space="0" w:color="auto"/>
                <w:bottom w:val="none" w:sz="0" w:space="0" w:color="auto"/>
                <w:right w:val="none" w:sz="0" w:space="0" w:color="auto"/>
              </w:divBdr>
            </w:div>
            <w:div w:id="1300652048">
              <w:marLeft w:val="0"/>
              <w:marRight w:val="0"/>
              <w:marTop w:val="0"/>
              <w:marBottom w:val="0"/>
              <w:divBdr>
                <w:top w:val="none" w:sz="0" w:space="0" w:color="auto"/>
                <w:left w:val="none" w:sz="0" w:space="0" w:color="auto"/>
                <w:bottom w:val="none" w:sz="0" w:space="0" w:color="auto"/>
                <w:right w:val="none" w:sz="0" w:space="0" w:color="auto"/>
              </w:divBdr>
            </w:div>
            <w:div w:id="1373379960">
              <w:marLeft w:val="0"/>
              <w:marRight w:val="0"/>
              <w:marTop w:val="0"/>
              <w:marBottom w:val="0"/>
              <w:divBdr>
                <w:top w:val="none" w:sz="0" w:space="0" w:color="auto"/>
                <w:left w:val="none" w:sz="0" w:space="0" w:color="auto"/>
                <w:bottom w:val="none" w:sz="0" w:space="0" w:color="auto"/>
                <w:right w:val="none" w:sz="0" w:space="0" w:color="auto"/>
              </w:divBdr>
            </w:div>
            <w:div w:id="1981766161">
              <w:marLeft w:val="0"/>
              <w:marRight w:val="0"/>
              <w:marTop w:val="0"/>
              <w:marBottom w:val="0"/>
              <w:divBdr>
                <w:top w:val="none" w:sz="0" w:space="0" w:color="auto"/>
                <w:left w:val="none" w:sz="0" w:space="0" w:color="auto"/>
                <w:bottom w:val="none" w:sz="0" w:space="0" w:color="auto"/>
                <w:right w:val="none" w:sz="0" w:space="0" w:color="auto"/>
              </w:divBdr>
            </w:div>
          </w:divsChild>
        </w:div>
        <w:div w:id="541942339">
          <w:marLeft w:val="0"/>
          <w:marRight w:val="0"/>
          <w:marTop w:val="0"/>
          <w:marBottom w:val="0"/>
          <w:divBdr>
            <w:top w:val="none" w:sz="0" w:space="0" w:color="auto"/>
            <w:left w:val="none" w:sz="0" w:space="0" w:color="auto"/>
            <w:bottom w:val="none" w:sz="0" w:space="0" w:color="auto"/>
            <w:right w:val="none" w:sz="0" w:space="0" w:color="auto"/>
          </w:divBdr>
          <w:divsChild>
            <w:div w:id="481192748">
              <w:marLeft w:val="0"/>
              <w:marRight w:val="0"/>
              <w:marTop w:val="0"/>
              <w:marBottom w:val="0"/>
              <w:divBdr>
                <w:top w:val="none" w:sz="0" w:space="0" w:color="auto"/>
                <w:left w:val="none" w:sz="0" w:space="0" w:color="auto"/>
                <w:bottom w:val="none" w:sz="0" w:space="0" w:color="auto"/>
                <w:right w:val="none" w:sz="0" w:space="0" w:color="auto"/>
              </w:divBdr>
            </w:div>
          </w:divsChild>
        </w:div>
        <w:div w:id="543640189">
          <w:marLeft w:val="0"/>
          <w:marRight w:val="0"/>
          <w:marTop w:val="0"/>
          <w:marBottom w:val="0"/>
          <w:divBdr>
            <w:top w:val="none" w:sz="0" w:space="0" w:color="auto"/>
            <w:left w:val="none" w:sz="0" w:space="0" w:color="auto"/>
            <w:bottom w:val="none" w:sz="0" w:space="0" w:color="auto"/>
            <w:right w:val="none" w:sz="0" w:space="0" w:color="auto"/>
          </w:divBdr>
          <w:divsChild>
            <w:div w:id="1858544787">
              <w:marLeft w:val="0"/>
              <w:marRight w:val="0"/>
              <w:marTop w:val="0"/>
              <w:marBottom w:val="0"/>
              <w:divBdr>
                <w:top w:val="none" w:sz="0" w:space="0" w:color="auto"/>
                <w:left w:val="none" w:sz="0" w:space="0" w:color="auto"/>
                <w:bottom w:val="none" w:sz="0" w:space="0" w:color="auto"/>
                <w:right w:val="none" w:sz="0" w:space="0" w:color="auto"/>
              </w:divBdr>
            </w:div>
          </w:divsChild>
        </w:div>
        <w:div w:id="543756863">
          <w:marLeft w:val="0"/>
          <w:marRight w:val="0"/>
          <w:marTop w:val="0"/>
          <w:marBottom w:val="0"/>
          <w:divBdr>
            <w:top w:val="none" w:sz="0" w:space="0" w:color="auto"/>
            <w:left w:val="none" w:sz="0" w:space="0" w:color="auto"/>
            <w:bottom w:val="none" w:sz="0" w:space="0" w:color="auto"/>
            <w:right w:val="none" w:sz="0" w:space="0" w:color="auto"/>
          </w:divBdr>
          <w:divsChild>
            <w:div w:id="102843869">
              <w:marLeft w:val="0"/>
              <w:marRight w:val="0"/>
              <w:marTop w:val="0"/>
              <w:marBottom w:val="0"/>
              <w:divBdr>
                <w:top w:val="none" w:sz="0" w:space="0" w:color="auto"/>
                <w:left w:val="none" w:sz="0" w:space="0" w:color="auto"/>
                <w:bottom w:val="none" w:sz="0" w:space="0" w:color="auto"/>
                <w:right w:val="none" w:sz="0" w:space="0" w:color="auto"/>
              </w:divBdr>
            </w:div>
            <w:div w:id="1168014299">
              <w:marLeft w:val="0"/>
              <w:marRight w:val="0"/>
              <w:marTop w:val="0"/>
              <w:marBottom w:val="0"/>
              <w:divBdr>
                <w:top w:val="none" w:sz="0" w:space="0" w:color="auto"/>
                <w:left w:val="none" w:sz="0" w:space="0" w:color="auto"/>
                <w:bottom w:val="none" w:sz="0" w:space="0" w:color="auto"/>
                <w:right w:val="none" w:sz="0" w:space="0" w:color="auto"/>
              </w:divBdr>
            </w:div>
            <w:div w:id="1546989556">
              <w:marLeft w:val="0"/>
              <w:marRight w:val="0"/>
              <w:marTop w:val="0"/>
              <w:marBottom w:val="0"/>
              <w:divBdr>
                <w:top w:val="none" w:sz="0" w:space="0" w:color="auto"/>
                <w:left w:val="none" w:sz="0" w:space="0" w:color="auto"/>
                <w:bottom w:val="none" w:sz="0" w:space="0" w:color="auto"/>
                <w:right w:val="none" w:sz="0" w:space="0" w:color="auto"/>
              </w:divBdr>
            </w:div>
          </w:divsChild>
        </w:div>
        <w:div w:id="558982476">
          <w:marLeft w:val="0"/>
          <w:marRight w:val="0"/>
          <w:marTop w:val="0"/>
          <w:marBottom w:val="0"/>
          <w:divBdr>
            <w:top w:val="none" w:sz="0" w:space="0" w:color="auto"/>
            <w:left w:val="none" w:sz="0" w:space="0" w:color="auto"/>
            <w:bottom w:val="none" w:sz="0" w:space="0" w:color="auto"/>
            <w:right w:val="none" w:sz="0" w:space="0" w:color="auto"/>
          </w:divBdr>
          <w:divsChild>
            <w:div w:id="1108545748">
              <w:marLeft w:val="0"/>
              <w:marRight w:val="0"/>
              <w:marTop w:val="0"/>
              <w:marBottom w:val="0"/>
              <w:divBdr>
                <w:top w:val="none" w:sz="0" w:space="0" w:color="auto"/>
                <w:left w:val="none" w:sz="0" w:space="0" w:color="auto"/>
                <w:bottom w:val="none" w:sz="0" w:space="0" w:color="auto"/>
                <w:right w:val="none" w:sz="0" w:space="0" w:color="auto"/>
              </w:divBdr>
            </w:div>
            <w:div w:id="1548296945">
              <w:marLeft w:val="0"/>
              <w:marRight w:val="0"/>
              <w:marTop w:val="0"/>
              <w:marBottom w:val="0"/>
              <w:divBdr>
                <w:top w:val="none" w:sz="0" w:space="0" w:color="auto"/>
                <w:left w:val="none" w:sz="0" w:space="0" w:color="auto"/>
                <w:bottom w:val="none" w:sz="0" w:space="0" w:color="auto"/>
                <w:right w:val="none" w:sz="0" w:space="0" w:color="auto"/>
              </w:divBdr>
            </w:div>
            <w:div w:id="2139062166">
              <w:marLeft w:val="0"/>
              <w:marRight w:val="0"/>
              <w:marTop w:val="0"/>
              <w:marBottom w:val="0"/>
              <w:divBdr>
                <w:top w:val="none" w:sz="0" w:space="0" w:color="auto"/>
                <w:left w:val="none" w:sz="0" w:space="0" w:color="auto"/>
                <w:bottom w:val="none" w:sz="0" w:space="0" w:color="auto"/>
                <w:right w:val="none" w:sz="0" w:space="0" w:color="auto"/>
              </w:divBdr>
            </w:div>
          </w:divsChild>
        </w:div>
        <w:div w:id="569198744">
          <w:marLeft w:val="0"/>
          <w:marRight w:val="0"/>
          <w:marTop w:val="0"/>
          <w:marBottom w:val="0"/>
          <w:divBdr>
            <w:top w:val="none" w:sz="0" w:space="0" w:color="auto"/>
            <w:left w:val="none" w:sz="0" w:space="0" w:color="auto"/>
            <w:bottom w:val="none" w:sz="0" w:space="0" w:color="auto"/>
            <w:right w:val="none" w:sz="0" w:space="0" w:color="auto"/>
          </w:divBdr>
          <w:divsChild>
            <w:div w:id="1170683538">
              <w:marLeft w:val="0"/>
              <w:marRight w:val="0"/>
              <w:marTop w:val="0"/>
              <w:marBottom w:val="0"/>
              <w:divBdr>
                <w:top w:val="none" w:sz="0" w:space="0" w:color="auto"/>
                <w:left w:val="none" w:sz="0" w:space="0" w:color="auto"/>
                <w:bottom w:val="none" w:sz="0" w:space="0" w:color="auto"/>
                <w:right w:val="none" w:sz="0" w:space="0" w:color="auto"/>
              </w:divBdr>
            </w:div>
          </w:divsChild>
        </w:div>
        <w:div w:id="570433881">
          <w:marLeft w:val="0"/>
          <w:marRight w:val="0"/>
          <w:marTop w:val="0"/>
          <w:marBottom w:val="0"/>
          <w:divBdr>
            <w:top w:val="none" w:sz="0" w:space="0" w:color="auto"/>
            <w:left w:val="none" w:sz="0" w:space="0" w:color="auto"/>
            <w:bottom w:val="none" w:sz="0" w:space="0" w:color="auto"/>
            <w:right w:val="none" w:sz="0" w:space="0" w:color="auto"/>
          </w:divBdr>
          <w:divsChild>
            <w:div w:id="1393457802">
              <w:marLeft w:val="0"/>
              <w:marRight w:val="0"/>
              <w:marTop w:val="0"/>
              <w:marBottom w:val="0"/>
              <w:divBdr>
                <w:top w:val="none" w:sz="0" w:space="0" w:color="auto"/>
                <w:left w:val="none" w:sz="0" w:space="0" w:color="auto"/>
                <w:bottom w:val="none" w:sz="0" w:space="0" w:color="auto"/>
                <w:right w:val="none" w:sz="0" w:space="0" w:color="auto"/>
              </w:divBdr>
            </w:div>
          </w:divsChild>
        </w:div>
        <w:div w:id="586889310">
          <w:marLeft w:val="0"/>
          <w:marRight w:val="0"/>
          <w:marTop w:val="0"/>
          <w:marBottom w:val="0"/>
          <w:divBdr>
            <w:top w:val="none" w:sz="0" w:space="0" w:color="auto"/>
            <w:left w:val="none" w:sz="0" w:space="0" w:color="auto"/>
            <w:bottom w:val="none" w:sz="0" w:space="0" w:color="auto"/>
            <w:right w:val="none" w:sz="0" w:space="0" w:color="auto"/>
          </w:divBdr>
          <w:divsChild>
            <w:div w:id="1574506056">
              <w:marLeft w:val="0"/>
              <w:marRight w:val="0"/>
              <w:marTop w:val="0"/>
              <w:marBottom w:val="0"/>
              <w:divBdr>
                <w:top w:val="none" w:sz="0" w:space="0" w:color="auto"/>
                <w:left w:val="none" w:sz="0" w:space="0" w:color="auto"/>
                <w:bottom w:val="none" w:sz="0" w:space="0" w:color="auto"/>
                <w:right w:val="none" w:sz="0" w:space="0" w:color="auto"/>
              </w:divBdr>
            </w:div>
            <w:div w:id="1648046144">
              <w:marLeft w:val="0"/>
              <w:marRight w:val="0"/>
              <w:marTop w:val="0"/>
              <w:marBottom w:val="0"/>
              <w:divBdr>
                <w:top w:val="none" w:sz="0" w:space="0" w:color="auto"/>
                <w:left w:val="none" w:sz="0" w:space="0" w:color="auto"/>
                <w:bottom w:val="none" w:sz="0" w:space="0" w:color="auto"/>
                <w:right w:val="none" w:sz="0" w:space="0" w:color="auto"/>
              </w:divBdr>
            </w:div>
          </w:divsChild>
        </w:div>
        <w:div w:id="597324840">
          <w:marLeft w:val="0"/>
          <w:marRight w:val="0"/>
          <w:marTop w:val="0"/>
          <w:marBottom w:val="0"/>
          <w:divBdr>
            <w:top w:val="none" w:sz="0" w:space="0" w:color="auto"/>
            <w:left w:val="none" w:sz="0" w:space="0" w:color="auto"/>
            <w:bottom w:val="none" w:sz="0" w:space="0" w:color="auto"/>
            <w:right w:val="none" w:sz="0" w:space="0" w:color="auto"/>
          </w:divBdr>
          <w:divsChild>
            <w:div w:id="1446344560">
              <w:marLeft w:val="0"/>
              <w:marRight w:val="0"/>
              <w:marTop w:val="0"/>
              <w:marBottom w:val="0"/>
              <w:divBdr>
                <w:top w:val="none" w:sz="0" w:space="0" w:color="auto"/>
                <w:left w:val="none" w:sz="0" w:space="0" w:color="auto"/>
                <w:bottom w:val="none" w:sz="0" w:space="0" w:color="auto"/>
                <w:right w:val="none" w:sz="0" w:space="0" w:color="auto"/>
              </w:divBdr>
            </w:div>
            <w:div w:id="1813057873">
              <w:marLeft w:val="0"/>
              <w:marRight w:val="0"/>
              <w:marTop w:val="0"/>
              <w:marBottom w:val="0"/>
              <w:divBdr>
                <w:top w:val="none" w:sz="0" w:space="0" w:color="auto"/>
                <w:left w:val="none" w:sz="0" w:space="0" w:color="auto"/>
                <w:bottom w:val="none" w:sz="0" w:space="0" w:color="auto"/>
                <w:right w:val="none" w:sz="0" w:space="0" w:color="auto"/>
              </w:divBdr>
            </w:div>
          </w:divsChild>
        </w:div>
        <w:div w:id="604580809">
          <w:marLeft w:val="0"/>
          <w:marRight w:val="0"/>
          <w:marTop w:val="0"/>
          <w:marBottom w:val="0"/>
          <w:divBdr>
            <w:top w:val="none" w:sz="0" w:space="0" w:color="auto"/>
            <w:left w:val="none" w:sz="0" w:space="0" w:color="auto"/>
            <w:bottom w:val="none" w:sz="0" w:space="0" w:color="auto"/>
            <w:right w:val="none" w:sz="0" w:space="0" w:color="auto"/>
          </w:divBdr>
          <w:divsChild>
            <w:div w:id="52119041">
              <w:marLeft w:val="0"/>
              <w:marRight w:val="0"/>
              <w:marTop w:val="0"/>
              <w:marBottom w:val="0"/>
              <w:divBdr>
                <w:top w:val="none" w:sz="0" w:space="0" w:color="auto"/>
                <w:left w:val="none" w:sz="0" w:space="0" w:color="auto"/>
                <w:bottom w:val="none" w:sz="0" w:space="0" w:color="auto"/>
                <w:right w:val="none" w:sz="0" w:space="0" w:color="auto"/>
              </w:divBdr>
            </w:div>
          </w:divsChild>
        </w:div>
        <w:div w:id="611129231">
          <w:marLeft w:val="0"/>
          <w:marRight w:val="0"/>
          <w:marTop w:val="0"/>
          <w:marBottom w:val="0"/>
          <w:divBdr>
            <w:top w:val="none" w:sz="0" w:space="0" w:color="auto"/>
            <w:left w:val="none" w:sz="0" w:space="0" w:color="auto"/>
            <w:bottom w:val="none" w:sz="0" w:space="0" w:color="auto"/>
            <w:right w:val="none" w:sz="0" w:space="0" w:color="auto"/>
          </w:divBdr>
          <w:divsChild>
            <w:div w:id="20521607">
              <w:marLeft w:val="0"/>
              <w:marRight w:val="0"/>
              <w:marTop w:val="0"/>
              <w:marBottom w:val="0"/>
              <w:divBdr>
                <w:top w:val="none" w:sz="0" w:space="0" w:color="auto"/>
                <w:left w:val="none" w:sz="0" w:space="0" w:color="auto"/>
                <w:bottom w:val="none" w:sz="0" w:space="0" w:color="auto"/>
                <w:right w:val="none" w:sz="0" w:space="0" w:color="auto"/>
              </w:divBdr>
            </w:div>
            <w:div w:id="898632584">
              <w:marLeft w:val="0"/>
              <w:marRight w:val="0"/>
              <w:marTop w:val="0"/>
              <w:marBottom w:val="0"/>
              <w:divBdr>
                <w:top w:val="none" w:sz="0" w:space="0" w:color="auto"/>
                <w:left w:val="none" w:sz="0" w:space="0" w:color="auto"/>
                <w:bottom w:val="none" w:sz="0" w:space="0" w:color="auto"/>
                <w:right w:val="none" w:sz="0" w:space="0" w:color="auto"/>
              </w:divBdr>
            </w:div>
            <w:div w:id="1004742337">
              <w:marLeft w:val="0"/>
              <w:marRight w:val="0"/>
              <w:marTop w:val="0"/>
              <w:marBottom w:val="0"/>
              <w:divBdr>
                <w:top w:val="none" w:sz="0" w:space="0" w:color="auto"/>
                <w:left w:val="none" w:sz="0" w:space="0" w:color="auto"/>
                <w:bottom w:val="none" w:sz="0" w:space="0" w:color="auto"/>
                <w:right w:val="none" w:sz="0" w:space="0" w:color="auto"/>
              </w:divBdr>
            </w:div>
            <w:div w:id="1157764843">
              <w:marLeft w:val="0"/>
              <w:marRight w:val="0"/>
              <w:marTop w:val="0"/>
              <w:marBottom w:val="0"/>
              <w:divBdr>
                <w:top w:val="none" w:sz="0" w:space="0" w:color="auto"/>
                <w:left w:val="none" w:sz="0" w:space="0" w:color="auto"/>
                <w:bottom w:val="none" w:sz="0" w:space="0" w:color="auto"/>
                <w:right w:val="none" w:sz="0" w:space="0" w:color="auto"/>
              </w:divBdr>
            </w:div>
            <w:div w:id="1413428483">
              <w:marLeft w:val="0"/>
              <w:marRight w:val="0"/>
              <w:marTop w:val="0"/>
              <w:marBottom w:val="0"/>
              <w:divBdr>
                <w:top w:val="none" w:sz="0" w:space="0" w:color="auto"/>
                <w:left w:val="none" w:sz="0" w:space="0" w:color="auto"/>
                <w:bottom w:val="none" w:sz="0" w:space="0" w:color="auto"/>
                <w:right w:val="none" w:sz="0" w:space="0" w:color="auto"/>
              </w:divBdr>
            </w:div>
            <w:div w:id="1795443292">
              <w:marLeft w:val="0"/>
              <w:marRight w:val="0"/>
              <w:marTop w:val="0"/>
              <w:marBottom w:val="0"/>
              <w:divBdr>
                <w:top w:val="none" w:sz="0" w:space="0" w:color="auto"/>
                <w:left w:val="none" w:sz="0" w:space="0" w:color="auto"/>
                <w:bottom w:val="none" w:sz="0" w:space="0" w:color="auto"/>
                <w:right w:val="none" w:sz="0" w:space="0" w:color="auto"/>
              </w:divBdr>
            </w:div>
            <w:div w:id="1917666958">
              <w:marLeft w:val="0"/>
              <w:marRight w:val="0"/>
              <w:marTop w:val="0"/>
              <w:marBottom w:val="0"/>
              <w:divBdr>
                <w:top w:val="none" w:sz="0" w:space="0" w:color="auto"/>
                <w:left w:val="none" w:sz="0" w:space="0" w:color="auto"/>
                <w:bottom w:val="none" w:sz="0" w:space="0" w:color="auto"/>
                <w:right w:val="none" w:sz="0" w:space="0" w:color="auto"/>
              </w:divBdr>
            </w:div>
          </w:divsChild>
        </w:div>
        <w:div w:id="612832173">
          <w:marLeft w:val="0"/>
          <w:marRight w:val="0"/>
          <w:marTop w:val="0"/>
          <w:marBottom w:val="0"/>
          <w:divBdr>
            <w:top w:val="none" w:sz="0" w:space="0" w:color="auto"/>
            <w:left w:val="none" w:sz="0" w:space="0" w:color="auto"/>
            <w:bottom w:val="none" w:sz="0" w:space="0" w:color="auto"/>
            <w:right w:val="none" w:sz="0" w:space="0" w:color="auto"/>
          </w:divBdr>
          <w:divsChild>
            <w:div w:id="306982633">
              <w:marLeft w:val="0"/>
              <w:marRight w:val="0"/>
              <w:marTop w:val="0"/>
              <w:marBottom w:val="0"/>
              <w:divBdr>
                <w:top w:val="none" w:sz="0" w:space="0" w:color="auto"/>
                <w:left w:val="none" w:sz="0" w:space="0" w:color="auto"/>
                <w:bottom w:val="none" w:sz="0" w:space="0" w:color="auto"/>
                <w:right w:val="none" w:sz="0" w:space="0" w:color="auto"/>
              </w:divBdr>
            </w:div>
          </w:divsChild>
        </w:div>
        <w:div w:id="620502160">
          <w:marLeft w:val="0"/>
          <w:marRight w:val="0"/>
          <w:marTop w:val="0"/>
          <w:marBottom w:val="0"/>
          <w:divBdr>
            <w:top w:val="none" w:sz="0" w:space="0" w:color="auto"/>
            <w:left w:val="none" w:sz="0" w:space="0" w:color="auto"/>
            <w:bottom w:val="none" w:sz="0" w:space="0" w:color="auto"/>
            <w:right w:val="none" w:sz="0" w:space="0" w:color="auto"/>
          </w:divBdr>
          <w:divsChild>
            <w:div w:id="240916661">
              <w:marLeft w:val="0"/>
              <w:marRight w:val="0"/>
              <w:marTop w:val="0"/>
              <w:marBottom w:val="0"/>
              <w:divBdr>
                <w:top w:val="none" w:sz="0" w:space="0" w:color="auto"/>
                <w:left w:val="none" w:sz="0" w:space="0" w:color="auto"/>
                <w:bottom w:val="none" w:sz="0" w:space="0" w:color="auto"/>
                <w:right w:val="none" w:sz="0" w:space="0" w:color="auto"/>
              </w:divBdr>
            </w:div>
            <w:div w:id="269363304">
              <w:marLeft w:val="0"/>
              <w:marRight w:val="0"/>
              <w:marTop w:val="0"/>
              <w:marBottom w:val="0"/>
              <w:divBdr>
                <w:top w:val="none" w:sz="0" w:space="0" w:color="auto"/>
                <w:left w:val="none" w:sz="0" w:space="0" w:color="auto"/>
                <w:bottom w:val="none" w:sz="0" w:space="0" w:color="auto"/>
                <w:right w:val="none" w:sz="0" w:space="0" w:color="auto"/>
              </w:divBdr>
            </w:div>
            <w:div w:id="479199596">
              <w:marLeft w:val="0"/>
              <w:marRight w:val="0"/>
              <w:marTop w:val="0"/>
              <w:marBottom w:val="0"/>
              <w:divBdr>
                <w:top w:val="none" w:sz="0" w:space="0" w:color="auto"/>
                <w:left w:val="none" w:sz="0" w:space="0" w:color="auto"/>
                <w:bottom w:val="none" w:sz="0" w:space="0" w:color="auto"/>
                <w:right w:val="none" w:sz="0" w:space="0" w:color="auto"/>
              </w:divBdr>
            </w:div>
            <w:div w:id="577519931">
              <w:marLeft w:val="0"/>
              <w:marRight w:val="0"/>
              <w:marTop w:val="0"/>
              <w:marBottom w:val="0"/>
              <w:divBdr>
                <w:top w:val="none" w:sz="0" w:space="0" w:color="auto"/>
                <w:left w:val="none" w:sz="0" w:space="0" w:color="auto"/>
                <w:bottom w:val="none" w:sz="0" w:space="0" w:color="auto"/>
                <w:right w:val="none" w:sz="0" w:space="0" w:color="auto"/>
              </w:divBdr>
            </w:div>
            <w:div w:id="1400590773">
              <w:marLeft w:val="0"/>
              <w:marRight w:val="0"/>
              <w:marTop w:val="0"/>
              <w:marBottom w:val="0"/>
              <w:divBdr>
                <w:top w:val="none" w:sz="0" w:space="0" w:color="auto"/>
                <w:left w:val="none" w:sz="0" w:space="0" w:color="auto"/>
                <w:bottom w:val="none" w:sz="0" w:space="0" w:color="auto"/>
                <w:right w:val="none" w:sz="0" w:space="0" w:color="auto"/>
              </w:divBdr>
            </w:div>
            <w:div w:id="1742173171">
              <w:marLeft w:val="0"/>
              <w:marRight w:val="0"/>
              <w:marTop w:val="0"/>
              <w:marBottom w:val="0"/>
              <w:divBdr>
                <w:top w:val="none" w:sz="0" w:space="0" w:color="auto"/>
                <w:left w:val="none" w:sz="0" w:space="0" w:color="auto"/>
                <w:bottom w:val="none" w:sz="0" w:space="0" w:color="auto"/>
                <w:right w:val="none" w:sz="0" w:space="0" w:color="auto"/>
              </w:divBdr>
            </w:div>
          </w:divsChild>
        </w:div>
        <w:div w:id="624313886">
          <w:marLeft w:val="0"/>
          <w:marRight w:val="0"/>
          <w:marTop w:val="0"/>
          <w:marBottom w:val="0"/>
          <w:divBdr>
            <w:top w:val="none" w:sz="0" w:space="0" w:color="auto"/>
            <w:left w:val="none" w:sz="0" w:space="0" w:color="auto"/>
            <w:bottom w:val="none" w:sz="0" w:space="0" w:color="auto"/>
            <w:right w:val="none" w:sz="0" w:space="0" w:color="auto"/>
          </w:divBdr>
          <w:divsChild>
            <w:div w:id="747577577">
              <w:marLeft w:val="0"/>
              <w:marRight w:val="0"/>
              <w:marTop w:val="0"/>
              <w:marBottom w:val="0"/>
              <w:divBdr>
                <w:top w:val="none" w:sz="0" w:space="0" w:color="auto"/>
                <w:left w:val="none" w:sz="0" w:space="0" w:color="auto"/>
                <w:bottom w:val="none" w:sz="0" w:space="0" w:color="auto"/>
                <w:right w:val="none" w:sz="0" w:space="0" w:color="auto"/>
              </w:divBdr>
            </w:div>
          </w:divsChild>
        </w:div>
        <w:div w:id="636378477">
          <w:marLeft w:val="0"/>
          <w:marRight w:val="0"/>
          <w:marTop w:val="0"/>
          <w:marBottom w:val="0"/>
          <w:divBdr>
            <w:top w:val="none" w:sz="0" w:space="0" w:color="auto"/>
            <w:left w:val="none" w:sz="0" w:space="0" w:color="auto"/>
            <w:bottom w:val="none" w:sz="0" w:space="0" w:color="auto"/>
            <w:right w:val="none" w:sz="0" w:space="0" w:color="auto"/>
          </w:divBdr>
          <w:divsChild>
            <w:div w:id="1258832261">
              <w:marLeft w:val="0"/>
              <w:marRight w:val="0"/>
              <w:marTop w:val="0"/>
              <w:marBottom w:val="0"/>
              <w:divBdr>
                <w:top w:val="none" w:sz="0" w:space="0" w:color="auto"/>
                <w:left w:val="none" w:sz="0" w:space="0" w:color="auto"/>
                <w:bottom w:val="none" w:sz="0" w:space="0" w:color="auto"/>
                <w:right w:val="none" w:sz="0" w:space="0" w:color="auto"/>
              </w:divBdr>
            </w:div>
            <w:div w:id="1688209524">
              <w:marLeft w:val="0"/>
              <w:marRight w:val="0"/>
              <w:marTop w:val="0"/>
              <w:marBottom w:val="0"/>
              <w:divBdr>
                <w:top w:val="none" w:sz="0" w:space="0" w:color="auto"/>
                <w:left w:val="none" w:sz="0" w:space="0" w:color="auto"/>
                <w:bottom w:val="none" w:sz="0" w:space="0" w:color="auto"/>
                <w:right w:val="none" w:sz="0" w:space="0" w:color="auto"/>
              </w:divBdr>
            </w:div>
          </w:divsChild>
        </w:div>
        <w:div w:id="639698497">
          <w:marLeft w:val="0"/>
          <w:marRight w:val="0"/>
          <w:marTop w:val="0"/>
          <w:marBottom w:val="0"/>
          <w:divBdr>
            <w:top w:val="none" w:sz="0" w:space="0" w:color="auto"/>
            <w:left w:val="none" w:sz="0" w:space="0" w:color="auto"/>
            <w:bottom w:val="none" w:sz="0" w:space="0" w:color="auto"/>
            <w:right w:val="none" w:sz="0" w:space="0" w:color="auto"/>
          </w:divBdr>
          <w:divsChild>
            <w:div w:id="685135298">
              <w:marLeft w:val="0"/>
              <w:marRight w:val="0"/>
              <w:marTop w:val="0"/>
              <w:marBottom w:val="0"/>
              <w:divBdr>
                <w:top w:val="none" w:sz="0" w:space="0" w:color="auto"/>
                <w:left w:val="none" w:sz="0" w:space="0" w:color="auto"/>
                <w:bottom w:val="none" w:sz="0" w:space="0" w:color="auto"/>
                <w:right w:val="none" w:sz="0" w:space="0" w:color="auto"/>
              </w:divBdr>
            </w:div>
          </w:divsChild>
        </w:div>
        <w:div w:id="662195938">
          <w:marLeft w:val="0"/>
          <w:marRight w:val="0"/>
          <w:marTop w:val="0"/>
          <w:marBottom w:val="0"/>
          <w:divBdr>
            <w:top w:val="none" w:sz="0" w:space="0" w:color="auto"/>
            <w:left w:val="none" w:sz="0" w:space="0" w:color="auto"/>
            <w:bottom w:val="none" w:sz="0" w:space="0" w:color="auto"/>
            <w:right w:val="none" w:sz="0" w:space="0" w:color="auto"/>
          </w:divBdr>
          <w:divsChild>
            <w:div w:id="1341927261">
              <w:marLeft w:val="0"/>
              <w:marRight w:val="0"/>
              <w:marTop w:val="0"/>
              <w:marBottom w:val="0"/>
              <w:divBdr>
                <w:top w:val="none" w:sz="0" w:space="0" w:color="auto"/>
                <w:left w:val="none" w:sz="0" w:space="0" w:color="auto"/>
                <w:bottom w:val="none" w:sz="0" w:space="0" w:color="auto"/>
                <w:right w:val="none" w:sz="0" w:space="0" w:color="auto"/>
              </w:divBdr>
            </w:div>
          </w:divsChild>
        </w:div>
        <w:div w:id="663168070">
          <w:marLeft w:val="0"/>
          <w:marRight w:val="0"/>
          <w:marTop w:val="0"/>
          <w:marBottom w:val="0"/>
          <w:divBdr>
            <w:top w:val="none" w:sz="0" w:space="0" w:color="auto"/>
            <w:left w:val="none" w:sz="0" w:space="0" w:color="auto"/>
            <w:bottom w:val="none" w:sz="0" w:space="0" w:color="auto"/>
            <w:right w:val="none" w:sz="0" w:space="0" w:color="auto"/>
          </w:divBdr>
          <w:divsChild>
            <w:div w:id="114251580">
              <w:marLeft w:val="0"/>
              <w:marRight w:val="0"/>
              <w:marTop w:val="0"/>
              <w:marBottom w:val="0"/>
              <w:divBdr>
                <w:top w:val="none" w:sz="0" w:space="0" w:color="auto"/>
                <w:left w:val="none" w:sz="0" w:space="0" w:color="auto"/>
                <w:bottom w:val="none" w:sz="0" w:space="0" w:color="auto"/>
                <w:right w:val="none" w:sz="0" w:space="0" w:color="auto"/>
              </w:divBdr>
            </w:div>
            <w:div w:id="175391994">
              <w:marLeft w:val="0"/>
              <w:marRight w:val="0"/>
              <w:marTop w:val="0"/>
              <w:marBottom w:val="0"/>
              <w:divBdr>
                <w:top w:val="none" w:sz="0" w:space="0" w:color="auto"/>
                <w:left w:val="none" w:sz="0" w:space="0" w:color="auto"/>
                <w:bottom w:val="none" w:sz="0" w:space="0" w:color="auto"/>
                <w:right w:val="none" w:sz="0" w:space="0" w:color="auto"/>
              </w:divBdr>
            </w:div>
            <w:div w:id="581641653">
              <w:marLeft w:val="0"/>
              <w:marRight w:val="0"/>
              <w:marTop w:val="0"/>
              <w:marBottom w:val="0"/>
              <w:divBdr>
                <w:top w:val="none" w:sz="0" w:space="0" w:color="auto"/>
                <w:left w:val="none" w:sz="0" w:space="0" w:color="auto"/>
                <w:bottom w:val="none" w:sz="0" w:space="0" w:color="auto"/>
                <w:right w:val="none" w:sz="0" w:space="0" w:color="auto"/>
              </w:divBdr>
            </w:div>
            <w:div w:id="985469802">
              <w:marLeft w:val="0"/>
              <w:marRight w:val="0"/>
              <w:marTop w:val="0"/>
              <w:marBottom w:val="0"/>
              <w:divBdr>
                <w:top w:val="none" w:sz="0" w:space="0" w:color="auto"/>
                <w:left w:val="none" w:sz="0" w:space="0" w:color="auto"/>
                <w:bottom w:val="none" w:sz="0" w:space="0" w:color="auto"/>
                <w:right w:val="none" w:sz="0" w:space="0" w:color="auto"/>
              </w:divBdr>
            </w:div>
            <w:div w:id="1322810337">
              <w:marLeft w:val="0"/>
              <w:marRight w:val="0"/>
              <w:marTop w:val="0"/>
              <w:marBottom w:val="0"/>
              <w:divBdr>
                <w:top w:val="none" w:sz="0" w:space="0" w:color="auto"/>
                <w:left w:val="none" w:sz="0" w:space="0" w:color="auto"/>
                <w:bottom w:val="none" w:sz="0" w:space="0" w:color="auto"/>
                <w:right w:val="none" w:sz="0" w:space="0" w:color="auto"/>
              </w:divBdr>
            </w:div>
            <w:div w:id="1491211847">
              <w:marLeft w:val="0"/>
              <w:marRight w:val="0"/>
              <w:marTop w:val="0"/>
              <w:marBottom w:val="0"/>
              <w:divBdr>
                <w:top w:val="none" w:sz="0" w:space="0" w:color="auto"/>
                <w:left w:val="none" w:sz="0" w:space="0" w:color="auto"/>
                <w:bottom w:val="none" w:sz="0" w:space="0" w:color="auto"/>
                <w:right w:val="none" w:sz="0" w:space="0" w:color="auto"/>
              </w:divBdr>
            </w:div>
          </w:divsChild>
        </w:div>
        <w:div w:id="677467202">
          <w:marLeft w:val="0"/>
          <w:marRight w:val="0"/>
          <w:marTop w:val="0"/>
          <w:marBottom w:val="0"/>
          <w:divBdr>
            <w:top w:val="none" w:sz="0" w:space="0" w:color="auto"/>
            <w:left w:val="none" w:sz="0" w:space="0" w:color="auto"/>
            <w:bottom w:val="none" w:sz="0" w:space="0" w:color="auto"/>
            <w:right w:val="none" w:sz="0" w:space="0" w:color="auto"/>
          </w:divBdr>
          <w:divsChild>
            <w:div w:id="1388650953">
              <w:marLeft w:val="0"/>
              <w:marRight w:val="0"/>
              <w:marTop w:val="0"/>
              <w:marBottom w:val="0"/>
              <w:divBdr>
                <w:top w:val="none" w:sz="0" w:space="0" w:color="auto"/>
                <w:left w:val="none" w:sz="0" w:space="0" w:color="auto"/>
                <w:bottom w:val="none" w:sz="0" w:space="0" w:color="auto"/>
                <w:right w:val="none" w:sz="0" w:space="0" w:color="auto"/>
              </w:divBdr>
            </w:div>
          </w:divsChild>
        </w:div>
        <w:div w:id="682166884">
          <w:marLeft w:val="0"/>
          <w:marRight w:val="0"/>
          <w:marTop w:val="0"/>
          <w:marBottom w:val="0"/>
          <w:divBdr>
            <w:top w:val="none" w:sz="0" w:space="0" w:color="auto"/>
            <w:left w:val="none" w:sz="0" w:space="0" w:color="auto"/>
            <w:bottom w:val="none" w:sz="0" w:space="0" w:color="auto"/>
            <w:right w:val="none" w:sz="0" w:space="0" w:color="auto"/>
          </w:divBdr>
          <w:divsChild>
            <w:div w:id="573469965">
              <w:marLeft w:val="0"/>
              <w:marRight w:val="0"/>
              <w:marTop w:val="0"/>
              <w:marBottom w:val="0"/>
              <w:divBdr>
                <w:top w:val="none" w:sz="0" w:space="0" w:color="auto"/>
                <w:left w:val="none" w:sz="0" w:space="0" w:color="auto"/>
                <w:bottom w:val="none" w:sz="0" w:space="0" w:color="auto"/>
                <w:right w:val="none" w:sz="0" w:space="0" w:color="auto"/>
              </w:divBdr>
            </w:div>
          </w:divsChild>
        </w:div>
        <w:div w:id="684475574">
          <w:marLeft w:val="0"/>
          <w:marRight w:val="0"/>
          <w:marTop w:val="0"/>
          <w:marBottom w:val="0"/>
          <w:divBdr>
            <w:top w:val="none" w:sz="0" w:space="0" w:color="auto"/>
            <w:left w:val="none" w:sz="0" w:space="0" w:color="auto"/>
            <w:bottom w:val="none" w:sz="0" w:space="0" w:color="auto"/>
            <w:right w:val="none" w:sz="0" w:space="0" w:color="auto"/>
          </w:divBdr>
          <w:divsChild>
            <w:div w:id="217985067">
              <w:marLeft w:val="0"/>
              <w:marRight w:val="0"/>
              <w:marTop w:val="0"/>
              <w:marBottom w:val="0"/>
              <w:divBdr>
                <w:top w:val="none" w:sz="0" w:space="0" w:color="auto"/>
                <w:left w:val="none" w:sz="0" w:space="0" w:color="auto"/>
                <w:bottom w:val="none" w:sz="0" w:space="0" w:color="auto"/>
                <w:right w:val="none" w:sz="0" w:space="0" w:color="auto"/>
              </w:divBdr>
            </w:div>
            <w:div w:id="1992558610">
              <w:marLeft w:val="0"/>
              <w:marRight w:val="0"/>
              <w:marTop w:val="0"/>
              <w:marBottom w:val="0"/>
              <w:divBdr>
                <w:top w:val="none" w:sz="0" w:space="0" w:color="auto"/>
                <w:left w:val="none" w:sz="0" w:space="0" w:color="auto"/>
                <w:bottom w:val="none" w:sz="0" w:space="0" w:color="auto"/>
                <w:right w:val="none" w:sz="0" w:space="0" w:color="auto"/>
              </w:divBdr>
            </w:div>
            <w:div w:id="2123109251">
              <w:marLeft w:val="0"/>
              <w:marRight w:val="0"/>
              <w:marTop w:val="0"/>
              <w:marBottom w:val="0"/>
              <w:divBdr>
                <w:top w:val="none" w:sz="0" w:space="0" w:color="auto"/>
                <w:left w:val="none" w:sz="0" w:space="0" w:color="auto"/>
                <w:bottom w:val="none" w:sz="0" w:space="0" w:color="auto"/>
                <w:right w:val="none" w:sz="0" w:space="0" w:color="auto"/>
              </w:divBdr>
            </w:div>
          </w:divsChild>
        </w:div>
        <w:div w:id="688027604">
          <w:marLeft w:val="0"/>
          <w:marRight w:val="0"/>
          <w:marTop w:val="0"/>
          <w:marBottom w:val="0"/>
          <w:divBdr>
            <w:top w:val="none" w:sz="0" w:space="0" w:color="auto"/>
            <w:left w:val="none" w:sz="0" w:space="0" w:color="auto"/>
            <w:bottom w:val="none" w:sz="0" w:space="0" w:color="auto"/>
            <w:right w:val="none" w:sz="0" w:space="0" w:color="auto"/>
          </w:divBdr>
          <w:divsChild>
            <w:div w:id="500700903">
              <w:marLeft w:val="0"/>
              <w:marRight w:val="0"/>
              <w:marTop w:val="0"/>
              <w:marBottom w:val="0"/>
              <w:divBdr>
                <w:top w:val="none" w:sz="0" w:space="0" w:color="auto"/>
                <w:left w:val="none" w:sz="0" w:space="0" w:color="auto"/>
                <w:bottom w:val="none" w:sz="0" w:space="0" w:color="auto"/>
                <w:right w:val="none" w:sz="0" w:space="0" w:color="auto"/>
              </w:divBdr>
            </w:div>
            <w:div w:id="1361123560">
              <w:marLeft w:val="0"/>
              <w:marRight w:val="0"/>
              <w:marTop w:val="0"/>
              <w:marBottom w:val="0"/>
              <w:divBdr>
                <w:top w:val="none" w:sz="0" w:space="0" w:color="auto"/>
                <w:left w:val="none" w:sz="0" w:space="0" w:color="auto"/>
                <w:bottom w:val="none" w:sz="0" w:space="0" w:color="auto"/>
                <w:right w:val="none" w:sz="0" w:space="0" w:color="auto"/>
              </w:divBdr>
            </w:div>
            <w:div w:id="1949120853">
              <w:marLeft w:val="0"/>
              <w:marRight w:val="0"/>
              <w:marTop w:val="0"/>
              <w:marBottom w:val="0"/>
              <w:divBdr>
                <w:top w:val="none" w:sz="0" w:space="0" w:color="auto"/>
                <w:left w:val="none" w:sz="0" w:space="0" w:color="auto"/>
                <w:bottom w:val="none" w:sz="0" w:space="0" w:color="auto"/>
                <w:right w:val="none" w:sz="0" w:space="0" w:color="auto"/>
              </w:divBdr>
            </w:div>
            <w:div w:id="2101176897">
              <w:marLeft w:val="0"/>
              <w:marRight w:val="0"/>
              <w:marTop w:val="0"/>
              <w:marBottom w:val="0"/>
              <w:divBdr>
                <w:top w:val="none" w:sz="0" w:space="0" w:color="auto"/>
                <w:left w:val="none" w:sz="0" w:space="0" w:color="auto"/>
                <w:bottom w:val="none" w:sz="0" w:space="0" w:color="auto"/>
                <w:right w:val="none" w:sz="0" w:space="0" w:color="auto"/>
              </w:divBdr>
            </w:div>
          </w:divsChild>
        </w:div>
        <w:div w:id="689574238">
          <w:marLeft w:val="0"/>
          <w:marRight w:val="0"/>
          <w:marTop w:val="0"/>
          <w:marBottom w:val="0"/>
          <w:divBdr>
            <w:top w:val="none" w:sz="0" w:space="0" w:color="auto"/>
            <w:left w:val="none" w:sz="0" w:space="0" w:color="auto"/>
            <w:bottom w:val="none" w:sz="0" w:space="0" w:color="auto"/>
            <w:right w:val="none" w:sz="0" w:space="0" w:color="auto"/>
          </w:divBdr>
          <w:divsChild>
            <w:div w:id="1434401407">
              <w:marLeft w:val="0"/>
              <w:marRight w:val="0"/>
              <w:marTop w:val="0"/>
              <w:marBottom w:val="0"/>
              <w:divBdr>
                <w:top w:val="none" w:sz="0" w:space="0" w:color="auto"/>
                <w:left w:val="none" w:sz="0" w:space="0" w:color="auto"/>
                <w:bottom w:val="none" w:sz="0" w:space="0" w:color="auto"/>
                <w:right w:val="none" w:sz="0" w:space="0" w:color="auto"/>
              </w:divBdr>
            </w:div>
          </w:divsChild>
        </w:div>
        <w:div w:id="704644699">
          <w:marLeft w:val="0"/>
          <w:marRight w:val="0"/>
          <w:marTop w:val="0"/>
          <w:marBottom w:val="0"/>
          <w:divBdr>
            <w:top w:val="none" w:sz="0" w:space="0" w:color="auto"/>
            <w:left w:val="none" w:sz="0" w:space="0" w:color="auto"/>
            <w:bottom w:val="none" w:sz="0" w:space="0" w:color="auto"/>
            <w:right w:val="none" w:sz="0" w:space="0" w:color="auto"/>
          </w:divBdr>
          <w:divsChild>
            <w:div w:id="1524826640">
              <w:marLeft w:val="0"/>
              <w:marRight w:val="0"/>
              <w:marTop w:val="0"/>
              <w:marBottom w:val="0"/>
              <w:divBdr>
                <w:top w:val="none" w:sz="0" w:space="0" w:color="auto"/>
                <w:left w:val="none" w:sz="0" w:space="0" w:color="auto"/>
                <w:bottom w:val="none" w:sz="0" w:space="0" w:color="auto"/>
                <w:right w:val="none" w:sz="0" w:space="0" w:color="auto"/>
              </w:divBdr>
            </w:div>
          </w:divsChild>
        </w:div>
        <w:div w:id="714350768">
          <w:marLeft w:val="0"/>
          <w:marRight w:val="0"/>
          <w:marTop w:val="0"/>
          <w:marBottom w:val="0"/>
          <w:divBdr>
            <w:top w:val="none" w:sz="0" w:space="0" w:color="auto"/>
            <w:left w:val="none" w:sz="0" w:space="0" w:color="auto"/>
            <w:bottom w:val="none" w:sz="0" w:space="0" w:color="auto"/>
            <w:right w:val="none" w:sz="0" w:space="0" w:color="auto"/>
          </w:divBdr>
          <w:divsChild>
            <w:div w:id="1910336320">
              <w:marLeft w:val="0"/>
              <w:marRight w:val="0"/>
              <w:marTop w:val="0"/>
              <w:marBottom w:val="0"/>
              <w:divBdr>
                <w:top w:val="none" w:sz="0" w:space="0" w:color="auto"/>
                <w:left w:val="none" w:sz="0" w:space="0" w:color="auto"/>
                <w:bottom w:val="none" w:sz="0" w:space="0" w:color="auto"/>
                <w:right w:val="none" w:sz="0" w:space="0" w:color="auto"/>
              </w:divBdr>
            </w:div>
          </w:divsChild>
        </w:div>
        <w:div w:id="718671052">
          <w:marLeft w:val="0"/>
          <w:marRight w:val="0"/>
          <w:marTop w:val="0"/>
          <w:marBottom w:val="0"/>
          <w:divBdr>
            <w:top w:val="none" w:sz="0" w:space="0" w:color="auto"/>
            <w:left w:val="none" w:sz="0" w:space="0" w:color="auto"/>
            <w:bottom w:val="none" w:sz="0" w:space="0" w:color="auto"/>
            <w:right w:val="none" w:sz="0" w:space="0" w:color="auto"/>
          </w:divBdr>
          <w:divsChild>
            <w:div w:id="1941984153">
              <w:marLeft w:val="0"/>
              <w:marRight w:val="0"/>
              <w:marTop w:val="0"/>
              <w:marBottom w:val="0"/>
              <w:divBdr>
                <w:top w:val="none" w:sz="0" w:space="0" w:color="auto"/>
                <w:left w:val="none" w:sz="0" w:space="0" w:color="auto"/>
                <w:bottom w:val="none" w:sz="0" w:space="0" w:color="auto"/>
                <w:right w:val="none" w:sz="0" w:space="0" w:color="auto"/>
              </w:divBdr>
            </w:div>
          </w:divsChild>
        </w:div>
        <w:div w:id="730809870">
          <w:marLeft w:val="0"/>
          <w:marRight w:val="0"/>
          <w:marTop w:val="0"/>
          <w:marBottom w:val="0"/>
          <w:divBdr>
            <w:top w:val="none" w:sz="0" w:space="0" w:color="auto"/>
            <w:left w:val="none" w:sz="0" w:space="0" w:color="auto"/>
            <w:bottom w:val="none" w:sz="0" w:space="0" w:color="auto"/>
            <w:right w:val="none" w:sz="0" w:space="0" w:color="auto"/>
          </w:divBdr>
          <w:divsChild>
            <w:div w:id="13307049">
              <w:marLeft w:val="0"/>
              <w:marRight w:val="0"/>
              <w:marTop w:val="0"/>
              <w:marBottom w:val="0"/>
              <w:divBdr>
                <w:top w:val="none" w:sz="0" w:space="0" w:color="auto"/>
                <w:left w:val="none" w:sz="0" w:space="0" w:color="auto"/>
                <w:bottom w:val="none" w:sz="0" w:space="0" w:color="auto"/>
                <w:right w:val="none" w:sz="0" w:space="0" w:color="auto"/>
              </w:divBdr>
            </w:div>
            <w:div w:id="949555761">
              <w:marLeft w:val="0"/>
              <w:marRight w:val="0"/>
              <w:marTop w:val="0"/>
              <w:marBottom w:val="0"/>
              <w:divBdr>
                <w:top w:val="none" w:sz="0" w:space="0" w:color="auto"/>
                <w:left w:val="none" w:sz="0" w:space="0" w:color="auto"/>
                <w:bottom w:val="none" w:sz="0" w:space="0" w:color="auto"/>
                <w:right w:val="none" w:sz="0" w:space="0" w:color="auto"/>
              </w:divBdr>
            </w:div>
            <w:div w:id="1457258727">
              <w:marLeft w:val="0"/>
              <w:marRight w:val="0"/>
              <w:marTop w:val="0"/>
              <w:marBottom w:val="0"/>
              <w:divBdr>
                <w:top w:val="none" w:sz="0" w:space="0" w:color="auto"/>
                <w:left w:val="none" w:sz="0" w:space="0" w:color="auto"/>
                <w:bottom w:val="none" w:sz="0" w:space="0" w:color="auto"/>
                <w:right w:val="none" w:sz="0" w:space="0" w:color="auto"/>
              </w:divBdr>
            </w:div>
            <w:div w:id="1652907144">
              <w:marLeft w:val="0"/>
              <w:marRight w:val="0"/>
              <w:marTop w:val="0"/>
              <w:marBottom w:val="0"/>
              <w:divBdr>
                <w:top w:val="none" w:sz="0" w:space="0" w:color="auto"/>
                <w:left w:val="none" w:sz="0" w:space="0" w:color="auto"/>
                <w:bottom w:val="none" w:sz="0" w:space="0" w:color="auto"/>
                <w:right w:val="none" w:sz="0" w:space="0" w:color="auto"/>
              </w:divBdr>
            </w:div>
            <w:div w:id="1764495667">
              <w:marLeft w:val="0"/>
              <w:marRight w:val="0"/>
              <w:marTop w:val="0"/>
              <w:marBottom w:val="0"/>
              <w:divBdr>
                <w:top w:val="none" w:sz="0" w:space="0" w:color="auto"/>
                <w:left w:val="none" w:sz="0" w:space="0" w:color="auto"/>
                <w:bottom w:val="none" w:sz="0" w:space="0" w:color="auto"/>
                <w:right w:val="none" w:sz="0" w:space="0" w:color="auto"/>
              </w:divBdr>
            </w:div>
            <w:div w:id="2137408779">
              <w:marLeft w:val="0"/>
              <w:marRight w:val="0"/>
              <w:marTop w:val="0"/>
              <w:marBottom w:val="0"/>
              <w:divBdr>
                <w:top w:val="none" w:sz="0" w:space="0" w:color="auto"/>
                <w:left w:val="none" w:sz="0" w:space="0" w:color="auto"/>
                <w:bottom w:val="none" w:sz="0" w:space="0" w:color="auto"/>
                <w:right w:val="none" w:sz="0" w:space="0" w:color="auto"/>
              </w:divBdr>
            </w:div>
          </w:divsChild>
        </w:div>
        <w:div w:id="731388381">
          <w:marLeft w:val="0"/>
          <w:marRight w:val="0"/>
          <w:marTop w:val="0"/>
          <w:marBottom w:val="0"/>
          <w:divBdr>
            <w:top w:val="none" w:sz="0" w:space="0" w:color="auto"/>
            <w:left w:val="none" w:sz="0" w:space="0" w:color="auto"/>
            <w:bottom w:val="none" w:sz="0" w:space="0" w:color="auto"/>
            <w:right w:val="none" w:sz="0" w:space="0" w:color="auto"/>
          </w:divBdr>
          <w:divsChild>
            <w:div w:id="1727292084">
              <w:marLeft w:val="0"/>
              <w:marRight w:val="0"/>
              <w:marTop w:val="0"/>
              <w:marBottom w:val="0"/>
              <w:divBdr>
                <w:top w:val="none" w:sz="0" w:space="0" w:color="auto"/>
                <w:left w:val="none" w:sz="0" w:space="0" w:color="auto"/>
                <w:bottom w:val="none" w:sz="0" w:space="0" w:color="auto"/>
                <w:right w:val="none" w:sz="0" w:space="0" w:color="auto"/>
              </w:divBdr>
            </w:div>
          </w:divsChild>
        </w:div>
        <w:div w:id="734859231">
          <w:marLeft w:val="0"/>
          <w:marRight w:val="0"/>
          <w:marTop w:val="0"/>
          <w:marBottom w:val="0"/>
          <w:divBdr>
            <w:top w:val="none" w:sz="0" w:space="0" w:color="auto"/>
            <w:left w:val="none" w:sz="0" w:space="0" w:color="auto"/>
            <w:bottom w:val="none" w:sz="0" w:space="0" w:color="auto"/>
            <w:right w:val="none" w:sz="0" w:space="0" w:color="auto"/>
          </w:divBdr>
          <w:divsChild>
            <w:div w:id="649093004">
              <w:marLeft w:val="0"/>
              <w:marRight w:val="0"/>
              <w:marTop w:val="0"/>
              <w:marBottom w:val="0"/>
              <w:divBdr>
                <w:top w:val="none" w:sz="0" w:space="0" w:color="auto"/>
                <w:left w:val="none" w:sz="0" w:space="0" w:color="auto"/>
                <w:bottom w:val="none" w:sz="0" w:space="0" w:color="auto"/>
                <w:right w:val="none" w:sz="0" w:space="0" w:color="auto"/>
              </w:divBdr>
            </w:div>
            <w:div w:id="768739433">
              <w:marLeft w:val="0"/>
              <w:marRight w:val="0"/>
              <w:marTop w:val="0"/>
              <w:marBottom w:val="0"/>
              <w:divBdr>
                <w:top w:val="none" w:sz="0" w:space="0" w:color="auto"/>
                <w:left w:val="none" w:sz="0" w:space="0" w:color="auto"/>
                <w:bottom w:val="none" w:sz="0" w:space="0" w:color="auto"/>
                <w:right w:val="none" w:sz="0" w:space="0" w:color="auto"/>
              </w:divBdr>
            </w:div>
            <w:div w:id="1785882295">
              <w:marLeft w:val="0"/>
              <w:marRight w:val="0"/>
              <w:marTop w:val="0"/>
              <w:marBottom w:val="0"/>
              <w:divBdr>
                <w:top w:val="none" w:sz="0" w:space="0" w:color="auto"/>
                <w:left w:val="none" w:sz="0" w:space="0" w:color="auto"/>
                <w:bottom w:val="none" w:sz="0" w:space="0" w:color="auto"/>
                <w:right w:val="none" w:sz="0" w:space="0" w:color="auto"/>
              </w:divBdr>
            </w:div>
          </w:divsChild>
        </w:div>
        <w:div w:id="750203133">
          <w:marLeft w:val="0"/>
          <w:marRight w:val="0"/>
          <w:marTop w:val="0"/>
          <w:marBottom w:val="0"/>
          <w:divBdr>
            <w:top w:val="none" w:sz="0" w:space="0" w:color="auto"/>
            <w:left w:val="none" w:sz="0" w:space="0" w:color="auto"/>
            <w:bottom w:val="none" w:sz="0" w:space="0" w:color="auto"/>
            <w:right w:val="none" w:sz="0" w:space="0" w:color="auto"/>
          </w:divBdr>
          <w:divsChild>
            <w:div w:id="1152330172">
              <w:marLeft w:val="0"/>
              <w:marRight w:val="0"/>
              <w:marTop w:val="0"/>
              <w:marBottom w:val="0"/>
              <w:divBdr>
                <w:top w:val="none" w:sz="0" w:space="0" w:color="auto"/>
                <w:left w:val="none" w:sz="0" w:space="0" w:color="auto"/>
                <w:bottom w:val="none" w:sz="0" w:space="0" w:color="auto"/>
                <w:right w:val="none" w:sz="0" w:space="0" w:color="auto"/>
              </w:divBdr>
            </w:div>
          </w:divsChild>
        </w:div>
        <w:div w:id="758871689">
          <w:marLeft w:val="0"/>
          <w:marRight w:val="0"/>
          <w:marTop w:val="0"/>
          <w:marBottom w:val="0"/>
          <w:divBdr>
            <w:top w:val="none" w:sz="0" w:space="0" w:color="auto"/>
            <w:left w:val="none" w:sz="0" w:space="0" w:color="auto"/>
            <w:bottom w:val="none" w:sz="0" w:space="0" w:color="auto"/>
            <w:right w:val="none" w:sz="0" w:space="0" w:color="auto"/>
          </w:divBdr>
          <w:divsChild>
            <w:div w:id="1989505660">
              <w:marLeft w:val="0"/>
              <w:marRight w:val="0"/>
              <w:marTop w:val="0"/>
              <w:marBottom w:val="0"/>
              <w:divBdr>
                <w:top w:val="none" w:sz="0" w:space="0" w:color="auto"/>
                <w:left w:val="none" w:sz="0" w:space="0" w:color="auto"/>
                <w:bottom w:val="none" w:sz="0" w:space="0" w:color="auto"/>
                <w:right w:val="none" w:sz="0" w:space="0" w:color="auto"/>
              </w:divBdr>
            </w:div>
          </w:divsChild>
        </w:div>
        <w:div w:id="771975301">
          <w:marLeft w:val="0"/>
          <w:marRight w:val="0"/>
          <w:marTop w:val="0"/>
          <w:marBottom w:val="0"/>
          <w:divBdr>
            <w:top w:val="none" w:sz="0" w:space="0" w:color="auto"/>
            <w:left w:val="none" w:sz="0" w:space="0" w:color="auto"/>
            <w:bottom w:val="none" w:sz="0" w:space="0" w:color="auto"/>
            <w:right w:val="none" w:sz="0" w:space="0" w:color="auto"/>
          </w:divBdr>
          <w:divsChild>
            <w:div w:id="10376857">
              <w:marLeft w:val="0"/>
              <w:marRight w:val="0"/>
              <w:marTop w:val="0"/>
              <w:marBottom w:val="0"/>
              <w:divBdr>
                <w:top w:val="none" w:sz="0" w:space="0" w:color="auto"/>
                <w:left w:val="none" w:sz="0" w:space="0" w:color="auto"/>
                <w:bottom w:val="none" w:sz="0" w:space="0" w:color="auto"/>
                <w:right w:val="none" w:sz="0" w:space="0" w:color="auto"/>
              </w:divBdr>
            </w:div>
            <w:div w:id="30964260">
              <w:marLeft w:val="0"/>
              <w:marRight w:val="0"/>
              <w:marTop w:val="0"/>
              <w:marBottom w:val="0"/>
              <w:divBdr>
                <w:top w:val="none" w:sz="0" w:space="0" w:color="auto"/>
                <w:left w:val="none" w:sz="0" w:space="0" w:color="auto"/>
                <w:bottom w:val="none" w:sz="0" w:space="0" w:color="auto"/>
                <w:right w:val="none" w:sz="0" w:space="0" w:color="auto"/>
              </w:divBdr>
            </w:div>
            <w:div w:id="953294065">
              <w:marLeft w:val="0"/>
              <w:marRight w:val="0"/>
              <w:marTop w:val="0"/>
              <w:marBottom w:val="0"/>
              <w:divBdr>
                <w:top w:val="none" w:sz="0" w:space="0" w:color="auto"/>
                <w:left w:val="none" w:sz="0" w:space="0" w:color="auto"/>
                <w:bottom w:val="none" w:sz="0" w:space="0" w:color="auto"/>
                <w:right w:val="none" w:sz="0" w:space="0" w:color="auto"/>
              </w:divBdr>
            </w:div>
            <w:div w:id="1154489534">
              <w:marLeft w:val="0"/>
              <w:marRight w:val="0"/>
              <w:marTop w:val="0"/>
              <w:marBottom w:val="0"/>
              <w:divBdr>
                <w:top w:val="none" w:sz="0" w:space="0" w:color="auto"/>
                <w:left w:val="none" w:sz="0" w:space="0" w:color="auto"/>
                <w:bottom w:val="none" w:sz="0" w:space="0" w:color="auto"/>
                <w:right w:val="none" w:sz="0" w:space="0" w:color="auto"/>
              </w:divBdr>
            </w:div>
            <w:div w:id="1675108124">
              <w:marLeft w:val="0"/>
              <w:marRight w:val="0"/>
              <w:marTop w:val="0"/>
              <w:marBottom w:val="0"/>
              <w:divBdr>
                <w:top w:val="none" w:sz="0" w:space="0" w:color="auto"/>
                <w:left w:val="none" w:sz="0" w:space="0" w:color="auto"/>
                <w:bottom w:val="none" w:sz="0" w:space="0" w:color="auto"/>
                <w:right w:val="none" w:sz="0" w:space="0" w:color="auto"/>
              </w:divBdr>
            </w:div>
            <w:div w:id="1722897407">
              <w:marLeft w:val="0"/>
              <w:marRight w:val="0"/>
              <w:marTop w:val="0"/>
              <w:marBottom w:val="0"/>
              <w:divBdr>
                <w:top w:val="none" w:sz="0" w:space="0" w:color="auto"/>
                <w:left w:val="none" w:sz="0" w:space="0" w:color="auto"/>
                <w:bottom w:val="none" w:sz="0" w:space="0" w:color="auto"/>
                <w:right w:val="none" w:sz="0" w:space="0" w:color="auto"/>
              </w:divBdr>
            </w:div>
            <w:div w:id="1900359534">
              <w:marLeft w:val="0"/>
              <w:marRight w:val="0"/>
              <w:marTop w:val="0"/>
              <w:marBottom w:val="0"/>
              <w:divBdr>
                <w:top w:val="none" w:sz="0" w:space="0" w:color="auto"/>
                <w:left w:val="none" w:sz="0" w:space="0" w:color="auto"/>
                <w:bottom w:val="none" w:sz="0" w:space="0" w:color="auto"/>
                <w:right w:val="none" w:sz="0" w:space="0" w:color="auto"/>
              </w:divBdr>
            </w:div>
          </w:divsChild>
        </w:div>
        <w:div w:id="774399566">
          <w:marLeft w:val="0"/>
          <w:marRight w:val="0"/>
          <w:marTop w:val="0"/>
          <w:marBottom w:val="0"/>
          <w:divBdr>
            <w:top w:val="none" w:sz="0" w:space="0" w:color="auto"/>
            <w:left w:val="none" w:sz="0" w:space="0" w:color="auto"/>
            <w:bottom w:val="none" w:sz="0" w:space="0" w:color="auto"/>
            <w:right w:val="none" w:sz="0" w:space="0" w:color="auto"/>
          </w:divBdr>
          <w:divsChild>
            <w:div w:id="10843101">
              <w:marLeft w:val="0"/>
              <w:marRight w:val="0"/>
              <w:marTop w:val="0"/>
              <w:marBottom w:val="0"/>
              <w:divBdr>
                <w:top w:val="none" w:sz="0" w:space="0" w:color="auto"/>
                <w:left w:val="none" w:sz="0" w:space="0" w:color="auto"/>
                <w:bottom w:val="none" w:sz="0" w:space="0" w:color="auto"/>
                <w:right w:val="none" w:sz="0" w:space="0" w:color="auto"/>
              </w:divBdr>
            </w:div>
            <w:div w:id="311180487">
              <w:marLeft w:val="0"/>
              <w:marRight w:val="0"/>
              <w:marTop w:val="0"/>
              <w:marBottom w:val="0"/>
              <w:divBdr>
                <w:top w:val="none" w:sz="0" w:space="0" w:color="auto"/>
                <w:left w:val="none" w:sz="0" w:space="0" w:color="auto"/>
                <w:bottom w:val="none" w:sz="0" w:space="0" w:color="auto"/>
                <w:right w:val="none" w:sz="0" w:space="0" w:color="auto"/>
              </w:divBdr>
            </w:div>
            <w:div w:id="472792296">
              <w:marLeft w:val="0"/>
              <w:marRight w:val="0"/>
              <w:marTop w:val="0"/>
              <w:marBottom w:val="0"/>
              <w:divBdr>
                <w:top w:val="none" w:sz="0" w:space="0" w:color="auto"/>
                <w:left w:val="none" w:sz="0" w:space="0" w:color="auto"/>
                <w:bottom w:val="none" w:sz="0" w:space="0" w:color="auto"/>
                <w:right w:val="none" w:sz="0" w:space="0" w:color="auto"/>
              </w:divBdr>
            </w:div>
            <w:div w:id="893852244">
              <w:marLeft w:val="0"/>
              <w:marRight w:val="0"/>
              <w:marTop w:val="0"/>
              <w:marBottom w:val="0"/>
              <w:divBdr>
                <w:top w:val="none" w:sz="0" w:space="0" w:color="auto"/>
                <w:left w:val="none" w:sz="0" w:space="0" w:color="auto"/>
                <w:bottom w:val="none" w:sz="0" w:space="0" w:color="auto"/>
                <w:right w:val="none" w:sz="0" w:space="0" w:color="auto"/>
              </w:divBdr>
            </w:div>
          </w:divsChild>
        </w:div>
        <w:div w:id="777529760">
          <w:marLeft w:val="0"/>
          <w:marRight w:val="0"/>
          <w:marTop w:val="0"/>
          <w:marBottom w:val="0"/>
          <w:divBdr>
            <w:top w:val="none" w:sz="0" w:space="0" w:color="auto"/>
            <w:left w:val="none" w:sz="0" w:space="0" w:color="auto"/>
            <w:bottom w:val="none" w:sz="0" w:space="0" w:color="auto"/>
            <w:right w:val="none" w:sz="0" w:space="0" w:color="auto"/>
          </w:divBdr>
          <w:divsChild>
            <w:div w:id="1892961847">
              <w:marLeft w:val="0"/>
              <w:marRight w:val="0"/>
              <w:marTop w:val="0"/>
              <w:marBottom w:val="0"/>
              <w:divBdr>
                <w:top w:val="none" w:sz="0" w:space="0" w:color="auto"/>
                <w:left w:val="none" w:sz="0" w:space="0" w:color="auto"/>
                <w:bottom w:val="none" w:sz="0" w:space="0" w:color="auto"/>
                <w:right w:val="none" w:sz="0" w:space="0" w:color="auto"/>
              </w:divBdr>
            </w:div>
          </w:divsChild>
        </w:div>
        <w:div w:id="782573545">
          <w:marLeft w:val="0"/>
          <w:marRight w:val="0"/>
          <w:marTop w:val="0"/>
          <w:marBottom w:val="0"/>
          <w:divBdr>
            <w:top w:val="none" w:sz="0" w:space="0" w:color="auto"/>
            <w:left w:val="none" w:sz="0" w:space="0" w:color="auto"/>
            <w:bottom w:val="none" w:sz="0" w:space="0" w:color="auto"/>
            <w:right w:val="none" w:sz="0" w:space="0" w:color="auto"/>
          </w:divBdr>
          <w:divsChild>
            <w:div w:id="898176356">
              <w:marLeft w:val="0"/>
              <w:marRight w:val="0"/>
              <w:marTop w:val="0"/>
              <w:marBottom w:val="0"/>
              <w:divBdr>
                <w:top w:val="none" w:sz="0" w:space="0" w:color="auto"/>
                <w:left w:val="none" w:sz="0" w:space="0" w:color="auto"/>
                <w:bottom w:val="none" w:sz="0" w:space="0" w:color="auto"/>
                <w:right w:val="none" w:sz="0" w:space="0" w:color="auto"/>
              </w:divBdr>
            </w:div>
          </w:divsChild>
        </w:div>
        <w:div w:id="811605436">
          <w:marLeft w:val="0"/>
          <w:marRight w:val="0"/>
          <w:marTop w:val="0"/>
          <w:marBottom w:val="0"/>
          <w:divBdr>
            <w:top w:val="none" w:sz="0" w:space="0" w:color="auto"/>
            <w:left w:val="none" w:sz="0" w:space="0" w:color="auto"/>
            <w:bottom w:val="none" w:sz="0" w:space="0" w:color="auto"/>
            <w:right w:val="none" w:sz="0" w:space="0" w:color="auto"/>
          </w:divBdr>
          <w:divsChild>
            <w:div w:id="212546425">
              <w:marLeft w:val="0"/>
              <w:marRight w:val="0"/>
              <w:marTop w:val="0"/>
              <w:marBottom w:val="0"/>
              <w:divBdr>
                <w:top w:val="none" w:sz="0" w:space="0" w:color="auto"/>
                <w:left w:val="none" w:sz="0" w:space="0" w:color="auto"/>
                <w:bottom w:val="none" w:sz="0" w:space="0" w:color="auto"/>
                <w:right w:val="none" w:sz="0" w:space="0" w:color="auto"/>
              </w:divBdr>
            </w:div>
            <w:div w:id="1089349663">
              <w:marLeft w:val="0"/>
              <w:marRight w:val="0"/>
              <w:marTop w:val="0"/>
              <w:marBottom w:val="0"/>
              <w:divBdr>
                <w:top w:val="none" w:sz="0" w:space="0" w:color="auto"/>
                <w:left w:val="none" w:sz="0" w:space="0" w:color="auto"/>
                <w:bottom w:val="none" w:sz="0" w:space="0" w:color="auto"/>
                <w:right w:val="none" w:sz="0" w:space="0" w:color="auto"/>
              </w:divBdr>
            </w:div>
            <w:div w:id="1660769091">
              <w:marLeft w:val="0"/>
              <w:marRight w:val="0"/>
              <w:marTop w:val="0"/>
              <w:marBottom w:val="0"/>
              <w:divBdr>
                <w:top w:val="none" w:sz="0" w:space="0" w:color="auto"/>
                <w:left w:val="none" w:sz="0" w:space="0" w:color="auto"/>
                <w:bottom w:val="none" w:sz="0" w:space="0" w:color="auto"/>
                <w:right w:val="none" w:sz="0" w:space="0" w:color="auto"/>
              </w:divBdr>
            </w:div>
            <w:div w:id="1782602638">
              <w:marLeft w:val="0"/>
              <w:marRight w:val="0"/>
              <w:marTop w:val="0"/>
              <w:marBottom w:val="0"/>
              <w:divBdr>
                <w:top w:val="none" w:sz="0" w:space="0" w:color="auto"/>
                <w:left w:val="none" w:sz="0" w:space="0" w:color="auto"/>
                <w:bottom w:val="none" w:sz="0" w:space="0" w:color="auto"/>
                <w:right w:val="none" w:sz="0" w:space="0" w:color="auto"/>
              </w:divBdr>
            </w:div>
          </w:divsChild>
        </w:div>
        <w:div w:id="819661216">
          <w:marLeft w:val="0"/>
          <w:marRight w:val="0"/>
          <w:marTop w:val="0"/>
          <w:marBottom w:val="0"/>
          <w:divBdr>
            <w:top w:val="none" w:sz="0" w:space="0" w:color="auto"/>
            <w:left w:val="none" w:sz="0" w:space="0" w:color="auto"/>
            <w:bottom w:val="none" w:sz="0" w:space="0" w:color="auto"/>
            <w:right w:val="none" w:sz="0" w:space="0" w:color="auto"/>
          </w:divBdr>
          <w:divsChild>
            <w:div w:id="802624081">
              <w:marLeft w:val="0"/>
              <w:marRight w:val="0"/>
              <w:marTop w:val="0"/>
              <w:marBottom w:val="0"/>
              <w:divBdr>
                <w:top w:val="none" w:sz="0" w:space="0" w:color="auto"/>
                <w:left w:val="none" w:sz="0" w:space="0" w:color="auto"/>
                <w:bottom w:val="none" w:sz="0" w:space="0" w:color="auto"/>
                <w:right w:val="none" w:sz="0" w:space="0" w:color="auto"/>
              </w:divBdr>
            </w:div>
          </w:divsChild>
        </w:div>
        <w:div w:id="820537561">
          <w:marLeft w:val="0"/>
          <w:marRight w:val="0"/>
          <w:marTop w:val="0"/>
          <w:marBottom w:val="0"/>
          <w:divBdr>
            <w:top w:val="none" w:sz="0" w:space="0" w:color="auto"/>
            <w:left w:val="none" w:sz="0" w:space="0" w:color="auto"/>
            <w:bottom w:val="none" w:sz="0" w:space="0" w:color="auto"/>
            <w:right w:val="none" w:sz="0" w:space="0" w:color="auto"/>
          </w:divBdr>
          <w:divsChild>
            <w:div w:id="145322924">
              <w:marLeft w:val="0"/>
              <w:marRight w:val="0"/>
              <w:marTop w:val="0"/>
              <w:marBottom w:val="0"/>
              <w:divBdr>
                <w:top w:val="none" w:sz="0" w:space="0" w:color="auto"/>
                <w:left w:val="none" w:sz="0" w:space="0" w:color="auto"/>
                <w:bottom w:val="none" w:sz="0" w:space="0" w:color="auto"/>
                <w:right w:val="none" w:sz="0" w:space="0" w:color="auto"/>
              </w:divBdr>
            </w:div>
            <w:div w:id="954673193">
              <w:marLeft w:val="0"/>
              <w:marRight w:val="0"/>
              <w:marTop w:val="0"/>
              <w:marBottom w:val="0"/>
              <w:divBdr>
                <w:top w:val="none" w:sz="0" w:space="0" w:color="auto"/>
                <w:left w:val="none" w:sz="0" w:space="0" w:color="auto"/>
                <w:bottom w:val="none" w:sz="0" w:space="0" w:color="auto"/>
                <w:right w:val="none" w:sz="0" w:space="0" w:color="auto"/>
              </w:divBdr>
            </w:div>
          </w:divsChild>
        </w:div>
        <w:div w:id="824973857">
          <w:marLeft w:val="0"/>
          <w:marRight w:val="0"/>
          <w:marTop w:val="0"/>
          <w:marBottom w:val="0"/>
          <w:divBdr>
            <w:top w:val="none" w:sz="0" w:space="0" w:color="auto"/>
            <w:left w:val="none" w:sz="0" w:space="0" w:color="auto"/>
            <w:bottom w:val="none" w:sz="0" w:space="0" w:color="auto"/>
            <w:right w:val="none" w:sz="0" w:space="0" w:color="auto"/>
          </w:divBdr>
          <w:divsChild>
            <w:div w:id="1280409326">
              <w:marLeft w:val="0"/>
              <w:marRight w:val="0"/>
              <w:marTop w:val="0"/>
              <w:marBottom w:val="0"/>
              <w:divBdr>
                <w:top w:val="none" w:sz="0" w:space="0" w:color="auto"/>
                <w:left w:val="none" w:sz="0" w:space="0" w:color="auto"/>
                <w:bottom w:val="none" w:sz="0" w:space="0" w:color="auto"/>
                <w:right w:val="none" w:sz="0" w:space="0" w:color="auto"/>
              </w:divBdr>
            </w:div>
          </w:divsChild>
        </w:div>
        <w:div w:id="832070600">
          <w:marLeft w:val="0"/>
          <w:marRight w:val="0"/>
          <w:marTop w:val="0"/>
          <w:marBottom w:val="0"/>
          <w:divBdr>
            <w:top w:val="none" w:sz="0" w:space="0" w:color="auto"/>
            <w:left w:val="none" w:sz="0" w:space="0" w:color="auto"/>
            <w:bottom w:val="none" w:sz="0" w:space="0" w:color="auto"/>
            <w:right w:val="none" w:sz="0" w:space="0" w:color="auto"/>
          </w:divBdr>
          <w:divsChild>
            <w:div w:id="69086102">
              <w:marLeft w:val="0"/>
              <w:marRight w:val="0"/>
              <w:marTop w:val="0"/>
              <w:marBottom w:val="0"/>
              <w:divBdr>
                <w:top w:val="none" w:sz="0" w:space="0" w:color="auto"/>
                <w:left w:val="none" w:sz="0" w:space="0" w:color="auto"/>
                <w:bottom w:val="none" w:sz="0" w:space="0" w:color="auto"/>
                <w:right w:val="none" w:sz="0" w:space="0" w:color="auto"/>
              </w:divBdr>
            </w:div>
            <w:div w:id="1005983091">
              <w:marLeft w:val="0"/>
              <w:marRight w:val="0"/>
              <w:marTop w:val="0"/>
              <w:marBottom w:val="0"/>
              <w:divBdr>
                <w:top w:val="none" w:sz="0" w:space="0" w:color="auto"/>
                <w:left w:val="none" w:sz="0" w:space="0" w:color="auto"/>
                <w:bottom w:val="none" w:sz="0" w:space="0" w:color="auto"/>
                <w:right w:val="none" w:sz="0" w:space="0" w:color="auto"/>
              </w:divBdr>
            </w:div>
            <w:div w:id="1485707374">
              <w:marLeft w:val="0"/>
              <w:marRight w:val="0"/>
              <w:marTop w:val="0"/>
              <w:marBottom w:val="0"/>
              <w:divBdr>
                <w:top w:val="none" w:sz="0" w:space="0" w:color="auto"/>
                <w:left w:val="none" w:sz="0" w:space="0" w:color="auto"/>
                <w:bottom w:val="none" w:sz="0" w:space="0" w:color="auto"/>
                <w:right w:val="none" w:sz="0" w:space="0" w:color="auto"/>
              </w:divBdr>
            </w:div>
            <w:div w:id="2072147930">
              <w:marLeft w:val="0"/>
              <w:marRight w:val="0"/>
              <w:marTop w:val="0"/>
              <w:marBottom w:val="0"/>
              <w:divBdr>
                <w:top w:val="none" w:sz="0" w:space="0" w:color="auto"/>
                <w:left w:val="none" w:sz="0" w:space="0" w:color="auto"/>
                <w:bottom w:val="none" w:sz="0" w:space="0" w:color="auto"/>
                <w:right w:val="none" w:sz="0" w:space="0" w:color="auto"/>
              </w:divBdr>
            </w:div>
          </w:divsChild>
        </w:div>
        <w:div w:id="840050881">
          <w:marLeft w:val="0"/>
          <w:marRight w:val="0"/>
          <w:marTop w:val="0"/>
          <w:marBottom w:val="0"/>
          <w:divBdr>
            <w:top w:val="none" w:sz="0" w:space="0" w:color="auto"/>
            <w:left w:val="none" w:sz="0" w:space="0" w:color="auto"/>
            <w:bottom w:val="none" w:sz="0" w:space="0" w:color="auto"/>
            <w:right w:val="none" w:sz="0" w:space="0" w:color="auto"/>
          </w:divBdr>
          <w:divsChild>
            <w:div w:id="141849918">
              <w:marLeft w:val="0"/>
              <w:marRight w:val="0"/>
              <w:marTop w:val="0"/>
              <w:marBottom w:val="0"/>
              <w:divBdr>
                <w:top w:val="none" w:sz="0" w:space="0" w:color="auto"/>
                <w:left w:val="none" w:sz="0" w:space="0" w:color="auto"/>
                <w:bottom w:val="none" w:sz="0" w:space="0" w:color="auto"/>
                <w:right w:val="none" w:sz="0" w:space="0" w:color="auto"/>
              </w:divBdr>
            </w:div>
            <w:div w:id="404768209">
              <w:marLeft w:val="0"/>
              <w:marRight w:val="0"/>
              <w:marTop w:val="0"/>
              <w:marBottom w:val="0"/>
              <w:divBdr>
                <w:top w:val="none" w:sz="0" w:space="0" w:color="auto"/>
                <w:left w:val="none" w:sz="0" w:space="0" w:color="auto"/>
                <w:bottom w:val="none" w:sz="0" w:space="0" w:color="auto"/>
                <w:right w:val="none" w:sz="0" w:space="0" w:color="auto"/>
              </w:divBdr>
            </w:div>
            <w:div w:id="1807969390">
              <w:marLeft w:val="0"/>
              <w:marRight w:val="0"/>
              <w:marTop w:val="0"/>
              <w:marBottom w:val="0"/>
              <w:divBdr>
                <w:top w:val="none" w:sz="0" w:space="0" w:color="auto"/>
                <w:left w:val="none" w:sz="0" w:space="0" w:color="auto"/>
                <w:bottom w:val="none" w:sz="0" w:space="0" w:color="auto"/>
                <w:right w:val="none" w:sz="0" w:space="0" w:color="auto"/>
              </w:divBdr>
            </w:div>
            <w:div w:id="2117631126">
              <w:marLeft w:val="0"/>
              <w:marRight w:val="0"/>
              <w:marTop w:val="0"/>
              <w:marBottom w:val="0"/>
              <w:divBdr>
                <w:top w:val="none" w:sz="0" w:space="0" w:color="auto"/>
                <w:left w:val="none" w:sz="0" w:space="0" w:color="auto"/>
                <w:bottom w:val="none" w:sz="0" w:space="0" w:color="auto"/>
                <w:right w:val="none" w:sz="0" w:space="0" w:color="auto"/>
              </w:divBdr>
            </w:div>
          </w:divsChild>
        </w:div>
        <w:div w:id="841506551">
          <w:marLeft w:val="0"/>
          <w:marRight w:val="0"/>
          <w:marTop w:val="0"/>
          <w:marBottom w:val="0"/>
          <w:divBdr>
            <w:top w:val="none" w:sz="0" w:space="0" w:color="auto"/>
            <w:left w:val="none" w:sz="0" w:space="0" w:color="auto"/>
            <w:bottom w:val="none" w:sz="0" w:space="0" w:color="auto"/>
            <w:right w:val="none" w:sz="0" w:space="0" w:color="auto"/>
          </w:divBdr>
          <w:divsChild>
            <w:div w:id="927159961">
              <w:marLeft w:val="0"/>
              <w:marRight w:val="0"/>
              <w:marTop w:val="0"/>
              <w:marBottom w:val="0"/>
              <w:divBdr>
                <w:top w:val="none" w:sz="0" w:space="0" w:color="auto"/>
                <w:left w:val="none" w:sz="0" w:space="0" w:color="auto"/>
                <w:bottom w:val="none" w:sz="0" w:space="0" w:color="auto"/>
                <w:right w:val="none" w:sz="0" w:space="0" w:color="auto"/>
              </w:divBdr>
            </w:div>
            <w:div w:id="1378356506">
              <w:marLeft w:val="0"/>
              <w:marRight w:val="0"/>
              <w:marTop w:val="0"/>
              <w:marBottom w:val="0"/>
              <w:divBdr>
                <w:top w:val="none" w:sz="0" w:space="0" w:color="auto"/>
                <w:left w:val="none" w:sz="0" w:space="0" w:color="auto"/>
                <w:bottom w:val="none" w:sz="0" w:space="0" w:color="auto"/>
                <w:right w:val="none" w:sz="0" w:space="0" w:color="auto"/>
              </w:divBdr>
            </w:div>
            <w:div w:id="1534729066">
              <w:marLeft w:val="0"/>
              <w:marRight w:val="0"/>
              <w:marTop w:val="0"/>
              <w:marBottom w:val="0"/>
              <w:divBdr>
                <w:top w:val="none" w:sz="0" w:space="0" w:color="auto"/>
                <w:left w:val="none" w:sz="0" w:space="0" w:color="auto"/>
                <w:bottom w:val="none" w:sz="0" w:space="0" w:color="auto"/>
                <w:right w:val="none" w:sz="0" w:space="0" w:color="auto"/>
              </w:divBdr>
            </w:div>
          </w:divsChild>
        </w:div>
        <w:div w:id="852498063">
          <w:marLeft w:val="0"/>
          <w:marRight w:val="0"/>
          <w:marTop w:val="0"/>
          <w:marBottom w:val="0"/>
          <w:divBdr>
            <w:top w:val="none" w:sz="0" w:space="0" w:color="auto"/>
            <w:left w:val="none" w:sz="0" w:space="0" w:color="auto"/>
            <w:bottom w:val="none" w:sz="0" w:space="0" w:color="auto"/>
            <w:right w:val="none" w:sz="0" w:space="0" w:color="auto"/>
          </w:divBdr>
          <w:divsChild>
            <w:div w:id="549148720">
              <w:marLeft w:val="0"/>
              <w:marRight w:val="0"/>
              <w:marTop w:val="0"/>
              <w:marBottom w:val="0"/>
              <w:divBdr>
                <w:top w:val="none" w:sz="0" w:space="0" w:color="auto"/>
                <w:left w:val="none" w:sz="0" w:space="0" w:color="auto"/>
                <w:bottom w:val="none" w:sz="0" w:space="0" w:color="auto"/>
                <w:right w:val="none" w:sz="0" w:space="0" w:color="auto"/>
              </w:divBdr>
            </w:div>
            <w:div w:id="1101686502">
              <w:marLeft w:val="0"/>
              <w:marRight w:val="0"/>
              <w:marTop w:val="0"/>
              <w:marBottom w:val="0"/>
              <w:divBdr>
                <w:top w:val="none" w:sz="0" w:space="0" w:color="auto"/>
                <w:left w:val="none" w:sz="0" w:space="0" w:color="auto"/>
                <w:bottom w:val="none" w:sz="0" w:space="0" w:color="auto"/>
                <w:right w:val="none" w:sz="0" w:space="0" w:color="auto"/>
              </w:divBdr>
            </w:div>
            <w:div w:id="1124617200">
              <w:marLeft w:val="0"/>
              <w:marRight w:val="0"/>
              <w:marTop w:val="0"/>
              <w:marBottom w:val="0"/>
              <w:divBdr>
                <w:top w:val="none" w:sz="0" w:space="0" w:color="auto"/>
                <w:left w:val="none" w:sz="0" w:space="0" w:color="auto"/>
                <w:bottom w:val="none" w:sz="0" w:space="0" w:color="auto"/>
                <w:right w:val="none" w:sz="0" w:space="0" w:color="auto"/>
              </w:divBdr>
            </w:div>
            <w:div w:id="1156727467">
              <w:marLeft w:val="0"/>
              <w:marRight w:val="0"/>
              <w:marTop w:val="0"/>
              <w:marBottom w:val="0"/>
              <w:divBdr>
                <w:top w:val="none" w:sz="0" w:space="0" w:color="auto"/>
                <w:left w:val="none" w:sz="0" w:space="0" w:color="auto"/>
                <w:bottom w:val="none" w:sz="0" w:space="0" w:color="auto"/>
                <w:right w:val="none" w:sz="0" w:space="0" w:color="auto"/>
              </w:divBdr>
            </w:div>
            <w:div w:id="1382441477">
              <w:marLeft w:val="0"/>
              <w:marRight w:val="0"/>
              <w:marTop w:val="0"/>
              <w:marBottom w:val="0"/>
              <w:divBdr>
                <w:top w:val="none" w:sz="0" w:space="0" w:color="auto"/>
                <w:left w:val="none" w:sz="0" w:space="0" w:color="auto"/>
                <w:bottom w:val="none" w:sz="0" w:space="0" w:color="auto"/>
                <w:right w:val="none" w:sz="0" w:space="0" w:color="auto"/>
              </w:divBdr>
            </w:div>
            <w:div w:id="1551333537">
              <w:marLeft w:val="0"/>
              <w:marRight w:val="0"/>
              <w:marTop w:val="0"/>
              <w:marBottom w:val="0"/>
              <w:divBdr>
                <w:top w:val="none" w:sz="0" w:space="0" w:color="auto"/>
                <w:left w:val="none" w:sz="0" w:space="0" w:color="auto"/>
                <w:bottom w:val="none" w:sz="0" w:space="0" w:color="auto"/>
                <w:right w:val="none" w:sz="0" w:space="0" w:color="auto"/>
              </w:divBdr>
            </w:div>
            <w:div w:id="1610775722">
              <w:marLeft w:val="0"/>
              <w:marRight w:val="0"/>
              <w:marTop w:val="0"/>
              <w:marBottom w:val="0"/>
              <w:divBdr>
                <w:top w:val="none" w:sz="0" w:space="0" w:color="auto"/>
                <w:left w:val="none" w:sz="0" w:space="0" w:color="auto"/>
                <w:bottom w:val="none" w:sz="0" w:space="0" w:color="auto"/>
                <w:right w:val="none" w:sz="0" w:space="0" w:color="auto"/>
              </w:divBdr>
            </w:div>
            <w:div w:id="1820078002">
              <w:marLeft w:val="0"/>
              <w:marRight w:val="0"/>
              <w:marTop w:val="0"/>
              <w:marBottom w:val="0"/>
              <w:divBdr>
                <w:top w:val="none" w:sz="0" w:space="0" w:color="auto"/>
                <w:left w:val="none" w:sz="0" w:space="0" w:color="auto"/>
                <w:bottom w:val="none" w:sz="0" w:space="0" w:color="auto"/>
                <w:right w:val="none" w:sz="0" w:space="0" w:color="auto"/>
              </w:divBdr>
            </w:div>
          </w:divsChild>
        </w:div>
        <w:div w:id="856382839">
          <w:marLeft w:val="0"/>
          <w:marRight w:val="0"/>
          <w:marTop w:val="0"/>
          <w:marBottom w:val="0"/>
          <w:divBdr>
            <w:top w:val="none" w:sz="0" w:space="0" w:color="auto"/>
            <w:left w:val="none" w:sz="0" w:space="0" w:color="auto"/>
            <w:bottom w:val="none" w:sz="0" w:space="0" w:color="auto"/>
            <w:right w:val="none" w:sz="0" w:space="0" w:color="auto"/>
          </w:divBdr>
          <w:divsChild>
            <w:div w:id="1706174148">
              <w:marLeft w:val="0"/>
              <w:marRight w:val="0"/>
              <w:marTop w:val="0"/>
              <w:marBottom w:val="0"/>
              <w:divBdr>
                <w:top w:val="none" w:sz="0" w:space="0" w:color="auto"/>
                <w:left w:val="none" w:sz="0" w:space="0" w:color="auto"/>
                <w:bottom w:val="none" w:sz="0" w:space="0" w:color="auto"/>
                <w:right w:val="none" w:sz="0" w:space="0" w:color="auto"/>
              </w:divBdr>
            </w:div>
          </w:divsChild>
        </w:div>
        <w:div w:id="860893242">
          <w:marLeft w:val="0"/>
          <w:marRight w:val="0"/>
          <w:marTop w:val="0"/>
          <w:marBottom w:val="0"/>
          <w:divBdr>
            <w:top w:val="none" w:sz="0" w:space="0" w:color="auto"/>
            <w:left w:val="none" w:sz="0" w:space="0" w:color="auto"/>
            <w:bottom w:val="none" w:sz="0" w:space="0" w:color="auto"/>
            <w:right w:val="none" w:sz="0" w:space="0" w:color="auto"/>
          </w:divBdr>
          <w:divsChild>
            <w:div w:id="774712995">
              <w:marLeft w:val="0"/>
              <w:marRight w:val="0"/>
              <w:marTop w:val="0"/>
              <w:marBottom w:val="0"/>
              <w:divBdr>
                <w:top w:val="none" w:sz="0" w:space="0" w:color="auto"/>
                <w:left w:val="none" w:sz="0" w:space="0" w:color="auto"/>
                <w:bottom w:val="none" w:sz="0" w:space="0" w:color="auto"/>
                <w:right w:val="none" w:sz="0" w:space="0" w:color="auto"/>
              </w:divBdr>
            </w:div>
            <w:div w:id="1805078086">
              <w:marLeft w:val="0"/>
              <w:marRight w:val="0"/>
              <w:marTop w:val="0"/>
              <w:marBottom w:val="0"/>
              <w:divBdr>
                <w:top w:val="none" w:sz="0" w:space="0" w:color="auto"/>
                <w:left w:val="none" w:sz="0" w:space="0" w:color="auto"/>
                <w:bottom w:val="none" w:sz="0" w:space="0" w:color="auto"/>
                <w:right w:val="none" w:sz="0" w:space="0" w:color="auto"/>
              </w:divBdr>
            </w:div>
            <w:div w:id="1954826817">
              <w:marLeft w:val="0"/>
              <w:marRight w:val="0"/>
              <w:marTop w:val="0"/>
              <w:marBottom w:val="0"/>
              <w:divBdr>
                <w:top w:val="none" w:sz="0" w:space="0" w:color="auto"/>
                <w:left w:val="none" w:sz="0" w:space="0" w:color="auto"/>
                <w:bottom w:val="none" w:sz="0" w:space="0" w:color="auto"/>
                <w:right w:val="none" w:sz="0" w:space="0" w:color="auto"/>
              </w:divBdr>
            </w:div>
          </w:divsChild>
        </w:div>
        <w:div w:id="869298977">
          <w:marLeft w:val="0"/>
          <w:marRight w:val="0"/>
          <w:marTop w:val="0"/>
          <w:marBottom w:val="0"/>
          <w:divBdr>
            <w:top w:val="none" w:sz="0" w:space="0" w:color="auto"/>
            <w:left w:val="none" w:sz="0" w:space="0" w:color="auto"/>
            <w:bottom w:val="none" w:sz="0" w:space="0" w:color="auto"/>
            <w:right w:val="none" w:sz="0" w:space="0" w:color="auto"/>
          </w:divBdr>
          <w:divsChild>
            <w:div w:id="1848910465">
              <w:marLeft w:val="0"/>
              <w:marRight w:val="0"/>
              <w:marTop w:val="0"/>
              <w:marBottom w:val="0"/>
              <w:divBdr>
                <w:top w:val="none" w:sz="0" w:space="0" w:color="auto"/>
                <w:left w:val="none" w:sz="0" w:space="0" w:color="auto"/>
                <w:bottom w:val="none" w:sz="0" w:space="0" w:color="auto"/>
                <w:right w:val="none" w:sz="0" w:space="0" w:color="auto"/>
              </w:divBdr>
            </w:div>
          </w:divsChild>
        </w:div>
        <w:div w:id="874738305">
          <w:marLeft w:val="0"/>
          <w:marRight w:val="0"/>
          <w:marTop w:val="0"/>
          <w:marBottom w:val="0"/>
          <w:divBdr>
            <w:top w:val="none" w:sz="0" w:space="0" w:color="auto"/>
            <w:left w:val="none" w:sz="0" w:space="0" w:color="auto"/>
            <w:bottom w:val="none" w:sz="0" w:space="0" w:color="auto"/>
            <w:right w:val="none" w:sz="0" w:space="0" w:color="auto"/>
          </w:divBdr>
          <w:divsChild>
            <w:div w:id="265967423">
              <w:marLeft w:val="0"/>
              <w:marRight w:val="0"/>
              <w:marTop w:val="0"/>
              <w:marBottom w:val="0"/>
              <w:divBdr>
                <w:top w:val="none" w:sz="0" w:space="0" w:color="auto"/>
                <w:left w:val="none" w:sz="0" w:space="0" w:color="auto"/>
                <w:bottom w:val="none" w:sz="0" w:space="0" w:color="auto"/>
                <w:right w:val="none" w:sz="0" w:space="0" w:color="auto"/>
              </w:divBdr>
            </w:div>
          </w:divsChild>
        </w:div>
        <w:div w:id="901987805">
          <w:marLeft w:val="0"/>
          <w:marRight w:val="0"/>
          <w:marTop w:val="0"/>
          <w:marBottom w:val="0"/>
          <w:divBdr>
            <w:top w:val="none" w:sz="0" w:space="0" w:color="auto"/>
            <w:left w:val="none" w:sz="0" w:space="0" w:color="auto"/>
            <w:bottom w:val="none" w:sz="0" w:space="0" w:color="auto"/>
            <w:right w:val="none" w:sz="0" w:space="0" w:color="auto"/>
          </w:divBdr>
          <w:divsChild>
            <w:div w:id="1760977788">
              <w:marLeft w:val="0"/>
              <w:marRight w:val="0"/>
              <w:marTop w:val="0"/>
              <w:marBottom w:val="0"/>
              <w:divBdr>
                <w:top w:val="none" w:sz="0" w:space="0" w:color="auto"/>
                <w:left w:val="none" w:sz="0" w:space="0" w:color="auto"/>
                <w:bottom w:val="none" w:sz="0" w:space="0" w:color="auto"/>
                <w:right w:val="none" w:sz="0" w:space="0" w:color="auto"/>
              </w:divBdr>
            </w:div>
          </w:divsChild>
        </w:div>
        <w:div w:id="911356342">
          <w:marLeft w:val="0"/>
          <w:marRight w:val="0"/>
          <w:marTop w:val="0"/>
          <w:marBottom w:val="0"/>
          <w:divBdr>
            <w:top w:val="none" w:sz="0" w:space="0" w:color="auto"/>
            <w:left w:val="none" w:sz="0" w:space="0" w:color="auto"/>
            <w:bottom w:val="none" w:sz="0" w:space="0" w:color="auto"/>
            <w:right w:val="none" w:sz="0" w:space="0" w:color="auto"/>
          </w:divBdr>
          <w:divsChild>
            <w:div w:id="1397044879">
              <w:marLeft w:val="0"/>
              <w:marRight w:val="0"/>
              <w:marTop w:val="0"/>
              <w:marBottom w:val="0"/>
              <w:divBdr>
                <w:top w:val="none" w:sz="0" w:space="0" w:color="auto"/>
                <w:left w:val="none" w:sz="0" w:space="0" w:color="auto"/>
                <w:bottom w:val="none" w:sz="0" w:space="0" w:color="auto"/>
                <w:right w:val="none" w:sz="0" w:space="0" w:color="auto"/>
              </w:divBdr>
            </w:div>
          </w:divsChild>
        </w:div>
        <w:div w:id="925655361">
          <w:marLeft w:val="0"/>
          <w:marRight w:val="0"/>
          <w:marTop w:val="0"/>
          <w:marBottom w:val="0"/>
          <w:divBdr>
            <w:top w:val="none" w:sz="0" w:space="0" w:color="auto"/>
            <w:left w:val="none" w:sz="0" w:space="0" w:color="auto"/>
            <w:bottom w:val="none" w:sz="0" w:space="0" w:color="auto"/>
            <w:right w:val="none" w:sz="0" w:space="0" w:color="auto"/>
          </w:divBdr>
          <w:divsChild>
            <w:div w:id="958292670">
              <w:marLeft w:val="0"/>
              <w:marRight w:val="0"/>
              <w:marTop w:val="0"/>
              <w:marBottom w:val="0"/>
              <w:divBdr>
                <w:top w:val="none" w:sz="0" w:space="0" w:color="auto"/>
                <w:left w:val="none" w:sz="0" w:space="0" w:color="auto"/>
                <w:bottom w:val="none" w:sz="0" w:space="0" w:color="auto"/>
                <w:right w:val="none" w:sz="0" w:space="0" w:color="auto"/>
              </w:divBdr>
            </w:div>
          </w:divsChild>
        </w:div>
        <w:div w:id="944654644">
          <w:marLeft w:val="0"/>
          <w:marRight w:val="0"/>
          <w:marTop w:val="0"/>
          <w:marBottom w:val="0"/>
          <w:divBdr>
            <w:top w:val="none" w:sz="0" w:space="0" w:color="auto"/>
            <w:left w:val="none" w:sz="0" w:space="0" w:color="auto"/>
            <w:bottom w:val="none" w:sz="0" w:space="0" w:color="auto"/>
            <w:right w:val="none" w:sz="0" w:space="0" w:color="auto"/>
          </w:divBdr>
          <w:divsChild>
            <w:div w:id="239489408">
              <w:marLeft w:val="0"/>
              <w:marRight w:val="0"/>
              <w:marTop w:val="0"/>
              <w:marBottom w:val="0"/>
              <w:divBdr>
                <w:top w:val="none" w:sz="0" w:space="0" w:color="auto"/>
                <w:left w:val="none" w:sz="0" w:space="0" w:color="auto"/>
                <w:bottom w:val="none" w:sz="0" w:space="0" w:color="auto"/>
                <w:right w:val="none" w:sz="0" w:space="0" w:color="auto"/>
              </w:divBdr>
            </w:div>
          </w:divsChild>
        </w:div>
        <w:div w:id="951016769">
          <w:marLeft w:val="0"/>
          <w:marRight w:val="0"/>
          <w:marTop w:val="0"/>
          <w:marBottom w:val="0"/>
          <w:divBdr>
            <w:top w:val="none" w:sz="0" w:space="0" w:color="auto"/>
            <w:left w:val="none" w:sz="0" w:space="0" w:color="auto"/>
            <w:bottom w:val="none" w:sz="0" w:space="0" w:color="auto"/>
            <w:right w:val="none" w:sz="0" w:space="0" w:color="auto"/>
          </w:divBdr>
          <w:divsChild>
            <w:div w:id="2106730657">
              <w:marLeft w:val="0"/>
              <w:marRight w:val="0"/>
              <w:marTop w:val="0"/>
              <w:marBottom w:val="0"/>
              <w:divBdr>
                <w:top w:val="none" w:sz="0" w:space="0" w:color="auto"/>
                <w:left w:val="none" w:sz="0" w:space="0" w:color="auto"/>
                <w:bottom w:val="none" w:sz="0" w:space="0" w:color="auto"/>
                <w:right w:val="none" w:sz="0" w:space="0" w:color="auto"/>
              </w:divBdr>
            </w:div>
          </w:divsChild>
        </w:div>
        <w:div w:id="963848021">
          <w:marLeft w:val="0"/>
          <w:marRight w:val="0"/>
          <w:marTop w:val="0"/>
          <w:marBottom w:val="0"/>
          <w:divBdr>
            <w:top w:val="none" w:sz="0" w:space="0" w:color="auto"/>
            <w:left w:val="none" w:sz="0" w:space="0" w:color="auto"/>
            <w:bottom w:val="none" w:sz="0" w:space="0" w:color="auto"/>
            <w:right w:val="none" w:sz="0" w:space="0" w:color="auto"/>
          </w:divBdr>
          <w:divsChild>
            <w:div w:id="64188562">
              <w:marLeft w:val="0"/>
              <w:marRight w:val="0"/>
              <w:marTop w:val="0"/>
              <w:marBottom w:val="0"/>
              <w:divBdr>
                <w:top w:val="none" w:sz="0" w:space="0" w:color="auto"/>
                <w:left w:val="none" w:sz="0" w:space="0" w:color="auto"/>
                <w:bottom w:val="none" w:sz="0" w:space="0" w:color="auto"/>
                <w:right w:val="none" w:sz="0" w:space="0" w:color="auto"/>
              </w:divBdr>
            </w:div>
          </w:divsChild>
        </w:div>
        <w:div w:id="965159598">
          <w:marLeft w:val="0"/>
          <w:marRight w:val="0"/>
          <w:marTop w:val="0"/>
          <w:marBottom w:val="0"/>
          <w:divBdr>
            <w:top w:val="none" w:sz="0" w:space="0" w:color="auto"/>
            <w:left w:val="none" w:sz="0" w:space="0" w:color="auto"/>
            <w:bottom w:val="none" w:sz="0" w:space="0" w:color="auto"/>
            <w:right w:val="none" w:sz="0" w:space="0" w:color="auto"/>
          </w:divBdr>
          <w:divsChild>
            <w:div w:id="1967152176">
              <w:marLeft w:val="0"/>
              <w:marRight w:val="0"/>
              <w:marTop w:val="0"/>
              <w:marBottom w:val="0"/>
              <w:divBdr>
                <w:top w:val="none" w:sz="0" w:space="0" w:color="auto"/>
                <w:left w:val="none" w:sz="0" w:space="0" w:color="auto"/>
                <w:bottom w:val="none" w:sz="0" w:space="0" w:color="auto"/>
                <w:right w:val="none" w:sz="0" w:space="0" w:color="auto"/>
              </w:divBdr>
            </w:div>
          </w:divsChild>
        </w:div>
        <w:div w:id="968900495">
          <w:marLeft w:val="0"/>
          <w:marRight w:val="0"/>
          <w:marTop w:val="0"/>
          <w:marBottom w:val="0"/>
          <w:divBdr>
            <w:top w:val="none" w:sz="0" w:space="0" w:color="auto"/>
            <w:left w:val="none" w:sz="0" w:space="0" w:color="auto"/>
            <w:bottom w:val="none" w:sz="0" w:space="0" w:color="auto"/>
            <w:right w:val="none" w:sz="0" w:space="0" w:color="auto"/>
          </w:divBdr>
          <w:divsChild>
            <w:div w:id="437333590">
              <w:marLeft w:val="0"/>
              <w:marRight w:val="0"/>
              <w:marTop w:val="0"/>
              <w:marBottom w:val="0"/>
              <w:divBdr>
                <w:top w:val="none" w:sz="0" w:space="0" w:color="auto"/>
                <w:left w:val="none" w:sz="0" w:space="0" w:color="auto"/>
                <w:bottom w:val="none" w:sz="0" w:space="0" w:color="auto"/>
                <w:right w:val="none" w:sz="0" w:space="0" w:color="auto"/>
              </w:divBdr>
            </w:div>
          </w:divsChild>
        </w:div>
        <w:div w:id="973222104">
          <w:marLeft w:val="0"/>
          <w:marRight w:val="0"/>
          <w:marTop w:val="0"/>
          <w:marBottom w:val="0"/>
          <w:divBdr>
            <w:top w:val="none" w:sz="0" w:space="0" w:color="auto"/>
            <w:left w:val="none" w:sz="0" w:space="0" w:color="auto"/>
            <w:bottom w:val="none" w:sz="0" w:space="0" w:color="auto"/>
            <w:right w:val="none" w:sz="0" w:space="0" w:color="auto"/>
          </w:divBdr>
          <w:divsChild>
            <w:div w:id="1400594217">
              <w:marLeft w:val="0"/>
              <w:marRight w:val="0"/>
              <w:marTop w:val="0"/>
              <w:marBottom w:val="0"/>
              <w:divBdr>
                <w:top w:val="none" w:sz="0" w:space="0" w:color="auto"/>
                <w:left w:val="none" w:sz="0" w:space="0" w:color="auto"/>
                <w:bottom w:val="none" w:sz="0" w:space="0" w:color="auto"/>
                <w:right w:val="none" w:sz="0" w:space="0" w:color="auto"/>
              </w:divBdr>
            </w:div>
          </w:divsChild>
        </w:div>
        <w:div w:id="986252001">
          <w:marLeft w:val="0"/>
          <w:marRight w:val="0"/>
          <w:marTop w:val="0"/>
          <w:marBottom w:val="0"/>
          <w:divBdr>
            <w:top w:val="none" w:sz="0" w:space="0" w:color="auto"/>
            <w:left w:val="none" w:sz="0" w:space="0" w:color="auto"/>
            <w:bottom w:val="none" w:sz="0" w:space="0" w:color="auto"/>
            <w:right w:val="none" w:sz="0" w:space="0" w:color="auto"/>
          </w:divBdr>
          <w:divsChild>
            <w:div w:id="669721213">
              <w:marLeft w:val="0"/>
              <w:marRight w:val="0"/>
              <w:marTop w:val="0"/>
              <w:marBottom w:val="0"/>
              <w:divBdr>
                <w:top w:val="none" w:sz="0" w:space="0" w:color="auto"/>
                <w:left w:val="none" w:sz="0" w:space="0" w:color="auto"/>
                <w:bottom w:val="none" w:sz="0" w:space="0" w:color="auto"/>
                <w:right w:val="none" w:sz="0" w:space="0" w:color="auto"/>
              </w:divBdr>
            </w:div>
          </w:divsChild>
        </w:div>
        <w:div w:id="991444591">
          <w:marLeft w:val="0"/>
          <w:marRight w:val="0"/>
          <w:marTop w:val="0"/>
          <w:marBottom w:val="0"/>
          <w:divBdr>
            <w:top w:val="none" w:sz="0" w:space="0" w:color="auto"/>
            <w:left w:val="none" w:sz="0" w:space="0" w:color="auto"/>
            <w:bottom w:val="none" w:sz="0" w:space="0" w:color="auto"/>
            <w:right w:val="none" w:sz="0" w:space="0" w:color="auto"/>
          </w:divBdr>
          <w:divsChild>
            <w:div w:id="1266036604">
              <w:marLeft w:val="0"/>
              <w:marRight w:val="0"/>
              <w:marTop w:val="0"/>
              <w:marBottom w:val="0"/>
              <w:divBdr>
                <w:top w:val="none" w:sz="0" w:space="0" w:color="auto"/>
                <w:left w:val="none" w:sz="0" w:space="0" w:color="auto"/>
                <w:bottom w:val="none" w:sz="0" w:space="0" w:color="auto"/>
                <w:right w:val="none" w:sz="0" w:space="0" w:color="auto"/>
              </w:divBdr>
            </w:div>
          </w:divsChild>
        </w:div>
        <w:div w:id="1000546010">
          <w:marLeft w:val="0"/>
          <w:marRight w:val="0"/>
          <w:marTop w:val="0"/>
          <w:marBottom w:val="0"/>
          <w:divBdr>
            <w:top w:val="none" w:sz="0" w:space="0" w:color="auto"/>
            <w:left w:val="none" w:sz="0" w:space="0" w:color="auto"/>
            <w:bottom w:val="none" w:sz="0" w:space="0" w:color="auto"/>
            <w:right w:val="none" w:sz="0" w:space="0" w:color="auto"/>
          </w:divBdr>
          <w:divsChild>
            <w:div w:id="1501771604">
              <w:marLeft w:val="0"/>
              <w:marRight w:val="0"/>
              <w:marTop w:val="0"/>
              <w:marBottom w:val="0"/>
              <w:divBdr>
                <w:top w:val="none" w:sz="0" w:space="0" w:color="auto"/>
                <w:left w:val="none" w:sz="0" w:space="0" w:color="auto"/>
                <w:bottom w:val="none" w:sz="0" w:space="0" w:color="auto"/>
                <w:right w:val="none" w:sz="0" w:space="0" w:color="auto"/>
              </w:divBdr>
            </w:div>
          </w:divsChild>
        </w:div>
        <w:div w:id="1020081271">
          <w:marLeft w:val="0"/>
          <w:marRight w:val="0"/>
          <w:marTop w:val="0"/>
          <w:marBottom w:val="0"/>
          <w:divBdr>
            <w:top w:val="none" w:sz="0" w:space="0" w:color="auto"/>
            <w:left w:val="none" w:sz="0" w:space="0" w:color="auto"/>
            <w:bottom w:val="none" w:sz="0" w:space="0" w:color="auto"/>
            <w:right w:val="none" w:sz="0" w:space="0" w:color="auto"/>
          </w:divBdr>
          <w:divsChild>
            <w:div w:id="406925841">
              <w:marLeft w:val="0"/>
              <w:marRight w:val="0"/>
              <w:marTop w:val="0"/>
              <w:marBottom w:val="0"/>
              <w:divBdr>
                <w:top w:val="none" w:sz="0" w:space="0" w:color="auto"/>
                <w:left w:val="none" w:sz="0" w:space="0" w:color="auto"/>
                <w:bottom w:val="none" w:sz="0" w:space="0" w:color="auto"/>
                <w:right w:val="none" w:sz="0" w:space="0" w:color="auto"/>
              </w:divBdr>
            </w:div>
          </w:divsChild>
        </w:div>
        <w:div w:id="1026716118">
          <w:marLeft w:val="0"/>
          <w:marRight w:val="0"/>
          <w:marTop w:val="0"/>
          <w:marBottom w:val="0"/>
          <w:divBdr>
            <w:top w:val="none" w:sz="0" w:space="0" w:color="auto"/>
            <w:left w:val="none" w:sz="0" w:space="0" w:color="auto"/>
            <w:bottom w:val="none" w:sz="0" w:space="0" w:color="auto"/>
            <w:right w:val="none" w:sz="0" w:space="0" w:color="auto"/>
          </w:divBdr>
          <w:divsChild>
            <w:div w:id="281228600">
              <w:marLeft w:val="0"/>
              <w:marRight w:val="0"/>
              <w:marTop w:val="0"/>
              <w:marBottom w:val="0"/>
              <w:divBdr>
                <w:top w:val="none" w:sz="0" w:space="0" w:color="auto"/>
                <w:left w:val="none" w:sz="0" w:space="0" w:color="auto"/>
                <w:bottom w:val="none" w:sz="0" w:space="0" w:color="auto"/>
                <w:right w:val="none" w:sz="0" w:space="0" w:color="auto"/>
              </w:divBdr>
            </w:div>
          </w:divsChild>
        </w:div>
        <w:div w:id="1032654939">
          <w:marLeft w:val="0"/>
          <w:marRight w:val="0"/>
          <w:marTop w:val="0"/>
          <w:marBottom w:val="0"/>
          <w:divBdr>
            <w:top w:val="none" w:sz="0" w:space="0" w:color="auto"/>
            <w:left w:val="none" w:sz="0" w:space="0" w:color="auto"/>
            <w:bottom w:val="none" w:sz="0" w:space="0" w:color="auto"/>
            <w:right w:val="none" w:sz="0" w:space="0" w:color="auto"/>
          </w:divBdr>
          <w:divsChild>
            <w:div w:id="668752637">
              <w:marLeft w:val="0"/>
              <w:marRight w:val="0"/>
              <w:marTop w:val="0"/>
              <w:marBottom w:val="0"/>
              <w:divBdr>
                <w:top w:val="none" w:sz="0" w:space="0" w:color="auto"/>
                <w:left w:val="none" w:sz="0" w:space="0" w:color="auto"/>
                <w:bottom w:val="none" w:sz="0" w:space="0" w:color="auto"/>
                <w:right w:val="none" w:sz="0" w:space="0" w:color="auto"/>
              </w:divBdr>
            </w:div>
          </w:divsChild>
        </w:div>
        <w:div w:id="1035080965">
          <w:marLeft w:val="0"/>
          <w:marRight w:val="0"/>
          <w:marTop w:val="0"/>
          <w:marBottom w:val="0"/>
          <w:divBdr>
            <w:top w:val="none" w:sz="0" w:space="0" w:color="auto"/>
            <w:left w:val="none" w:sz="0" w:space="0" w:color="auto"/>
            <w:bottom w:val="none" w:sz="0" w:space="0" w:color="auto"/>
            <w:right w:val="none" w:sz="0" w:space="0" w:color="auto"/>
          </w:divBdr>
          <w:divsChild>
            <w:div w:id="265238774">
              <w:marLeft w:val="0"/>
              <w:marRight w:val="0"/>
              <w:marTop w:val="0"/>
              <w:marBottom w:val="0"/>
              <w:divBdr>
                <w:top w:val="none" w:sz="0" w:space="0" w:color="auto"/>
                <w:left w:val="none" w:sz="0" w:space="0" w:color="auto"/>
                <w:bottom w:val="none" w:sz="0" w:space="0" w:color="auto"/>
                <w:right w:val="none" w:sz="0" w:space="0" w:color="auto"/>
              </w:divBdr>
            </w:div>
            <w:div w:id="392778590">
              <w:marLeft w:val="0"/>
              <w:marRight w:val="0"/>
              <w:marTop w:val="0"/>
              <w:marBottom w:val="0"/>
              <w:divBdr>
                <w:top w:val="none" w:sz="0" w:space="0" w:color="auto"/>
                <w:left w:val="none" w:sz="0" w:space="0" w:color="auto"/>
                <w:bottom w:val="none" w:sz="0" w:space="0" w:color="auto"/>
                <w:right w:val="none" w:sz="0" w:space="0" w:color="auto"/>
              </w:divBdr>
            </w:div>
            <w:div w:id="1588685461">
              <w:marLeft w:val="0"/>
              <w:marRight w:val="0"/>
              <w:marTop w:val="0"/>
              <w:marBottom w:val="0"/>
              <w:divBdr>
                <w:top w:val="none" w:sz="0" w:space="0" w:color="auto"/>
                <w:left w:val="none" w:sz="0" w:space="0" w:color="auto"/>
                <w:bottom w:val="none" w:sz="0" w:space="0" w:color="auto"/>
                <w:right w:val="none" w:sz="0" w:space="0" w:color="auto"/>
              </w:divBdr>
            </w:div>
          </w:divsChild>
        </w:div>
        <w:div w:id="1039087225">
          <w:marLeft w:val="0"/>
          <w:marRight w:val="0"/>
          <w:marTop w:val="0"/>
          <w:marBottom w:val="0"/>
          <w:divBdr>
            <w:top w:val="none" w:sz="0" w:space="0" w:color="auto"/>
            <w:left w:val="none" w:sz="0" w:space="0" w:color="auto"/>
            <w:bottom w:val="none" w:sz="0" w:space="0" w:color="auto"/>
            <w:right w:val="none" w:sz="0" w:space="0" w:color="auto"/>
          </w:divBdr>
          <w:divsChild>
            <w:div w:id="327174771">
              <w:marLeft w:val="0"/>
              <w:marRight w:val="0"/>
              <w:marTop w:val="0"/>
              <w:marBottom w:val="0"/>
              <w:divBdr>
                <w:top w:val="none" w:sz="0" w:space="0" w:color="auto"/>
                <w:left w:val="none" w:sz="0" w:space="0" w:color="auto"/>
                <w:bottom w:val="none" w:sz="0" w:space="0" w:color="auto"/>
                <w:right w:val="none" w:sz="0" w:space="0" w:color="auto"/>
              </w:divBdr>
            </w:div>
            <w:div w:id="337149863">
              <w:marLeft w:val="0"/>
              <w:marRight w:val="0"/>
              <w:marTop w:val="0"/>
              <w:marBottom w:val="0"/>
              <w:divBdr>
                <w:top w:val="none" w:sz="0" w:space="0" w:color="auto"/>
                <w:left w:val="none" w:sz="0" w:space="0" w:color="auto"/>
                <w:bottom w:val="none" w:sz="0" w:space="0" w:color="auto"/>
                <w:right w:val="none" w:sz="0" w:space="0" w:color="auto"/>
              </w:divBdr>
            </w:div>
            <w:div w:id="869417033">
              <w:marLeft w:val="0"/>
              <w:marRight w:val="0"/>
              <w:marTop w:val="0"/>
              <w:marBottom w:val="0"/>
              <w:divBdr>
                <w:top w:val="none" w:sz="0" w:space="0" w:color="auto"/>
                <w:left w:val="none" w:sz="0" w:space="0" w:color="auto"/>
                <w:bottom w:val="none" w:sz="0" w:space="0" w:color="auto"/>
                <w:right w:val="none" w:sz="0" w:space="0" w:color="auto"/>
              </w:divBdr>
            </w:div>
            <w:div w:id="1111242711">
              <w:marLeft w:val="0"/>
              <w:marRight w:val="0"/>
              <w:marTop w:val="0"/>
              <w:marBottom w:val="0"/>
              <w:divBdr>
                <w:top w:val="none" w:sz="0" w:space="0" w:color="auto"/>
                <w:left w:val="none" w:sz="0" w:space="0" w:color="auto"/>
                <w:bottom w:val="none" w:sz="0" w:space="0" w:color="auto"/>
                <w:right w:val="none" w:sz="0" w:space="0" w:color="auto"/>
              </w:divBdr>
            </w:div>
            <w:div w:id="1280532862">
              <w:marLeft w:val="0"/>
              <w:marRight w:val="0"/>
              <w:marTop w:val="0"/>
              <w:marBottom w:val="0"/>
              <w:divBdr>
                <w:top w:val="none" w:sz="0" w:space="0" w:color="auto"/>
                <w:left w:val="none" w:sz="0" w:space="0" w:color="auto"/>
                <w:bottom w:val="none" w:sz="0" w:space="0" w:color="auto"/>
                <w:right w:val="none" w:sz="0" w:space="0" w:color="auto"/>
              </w:divBdr>
            </w:div>
            <w:div w:id="1781875837">
              <w:marLeft w:val="0"/>
              <w:marRight w:val="0"/>
              <w:marTop w:val="0"/>
              <w:marBottom w:val="0"/>
              <w:divBdr>
                <w:top w:val="none" w:sz="0" w:space="0" w:color="auto"/>
                <w:left w:val="none" w:sz="0" w:space="0" w:color="auto"/>
                <w:bottom w:val="none" w:sz="0" w:space="0" w:color="auto"/>
                <w:right w:val="none" w:sz="0" w:space="0" w:color="auto"/>
              </w:divBdr>
            </w:div>
          </w:divsChild>
        </w:div>
        <w:div w:id="1042289878">
          <w:marLeft w:val="0"/>
          <w:marRight w:val="0"/>
          <w:marTop w:val="0"/>
          <w:marBottom w:val="0"/>
          <w:divBdr>
            <w:top w:val="none" w:sz="0" w:space="0" w:color="auto"/>
            <w:left w:val="none" w:sz="0" w:space="0" w:color="auto"/>
            <w:bottom w:val="none" w:sz="0" w:space="0" w:color="auto"/>
            <w:right w:val="none" w:sz="0" w:space="0" w:color="auto"/>
          </w:divBdr>
          <w:divsChild>
            <w:div w:id="1976254273">
              <w:marLeft w:val="0"/>
              <w:marRight w:val="0"/>
              <w:marTop w:val="0"/>
              <w:marBottom w:val="0"/>
              <w:divBdr>
                <w:top w:val="none" w:sz="0" w:space="0" w:color="auto"/>
                <w:left w:val="none" w:sz="0" w:space="0" w:color="auto"/>
                <w:bottom w:val="none" w:sz="0" w:space="0" w:color="auto"/>
                <w:right w:val="none" w:sz="0" w:space="0" w:color="auto"/>
              </w:divBdr>
            </w:div>
          </w:divsChild>
        </w:div>
        <w:div w:id="1055619137">
          <w:marLeft w:val="0"/>
          <w:marRight w:val="0"/>
          <w:marTop w:val="0"/>
          <w:marBottom w:val="0"/>
          <w:divBdr>
            <w:top w:val="none" w:sz="0" w:space="0" w:color="auto"/>
            <w:left w:val="none" w:sz="0" w:space="0" w:color="auto"/>
            <w:bottom w:val="none" w:sz="0" w:space="0" w:color="auto"/>
            <w:right w:val="none" w:sz="0" w:space="0" w:color="auto"/>
          </w:divBdr>
          <w:divsChild>
            <w:div w:id="537860416">
              <w:marLeft w:val="0"/>
              <w:marRight w:val="0"/>
              <w:marTop w:val="0"/>
              <w:marBottom w:val="0"/>
              <w:divBdr>
                <w:top w:val="none" w:sz="0" w:space="0" w:color="auto"/>
                <w:left w:val="none" w:sz="0" w:space="0" w:color="auto"/>
                <w:bottom w:val="none" w:sz="0" w:space="0" w:color="auto"/>
                <w:right w:val="none" w:sz="0" w:space="0" w:color="auto"/>
              </w:divBdr>
            </w:div>
            <w:div w:id="1772117056">
              <w:marLeft w:val="0"/>
              <w:marRight w:val="0"/>
              <w:marTop w:val="0"/>
              <w:marBottom w:val="0"/>
              <w:divBdr>
                <w:top w:val="none" w:sz="0" w:space="0" w:color="auto"/>
                <w:left w:val="none" w:sz="0" w:space="0" w:color="auto"/>
                <w:bottom w:val="none" w:sz="0" w:space="0" w:color="auto"/>
                <w:right w:val="none" w:sz="0" w:space="0" w:color="auto"/>
              </w:divBdr>
            </w:div>
          </w:divsChild>
        </w:div>
        <w:div w:id="1069621519">
          <w:marLeft w:val="0"/>
          <w:marRight w:val="0"/>
          <w:marTop w:val="0"/>
          <w:marBottom w:val="0"/>
          <w:divBdr>
            <w:top w:val="none" w:sz="0" w:space="0" w:color="auto"/>
            <w:left w:val="none" w:sz="0" w:space="0" w:color="auto"/>
            <w:bottom w:val="none" w:sz="0" w:space="0" w:color="auto"/>
            <w:right w:val="none" w:sz="0" w:space="0" w:color="auto"/>
          </w:divBdr>
          <w:divsChild>
            <w:div w:id="632712940">
              <w:marLeft w:val="0"/>
              <w:marRight w:val="0"/>
              <w:marTop w:val="0"/>
              <w:marBottom w:val="0"/>
              <w:divBdr>
                <w:top w:val="none" w:sz="0" w:space="0" w:color="auto"/>
                <w:left w:val="none" w:sz="0" w:space="0" w:color="auto"/>
                <w:bottom w:val="none" w:sz="0" w:space="0" w:color="auto"/>
                <w:right w:val="none" w:sz="0" w:space="0" w:color="auto"/>
              </w:divBdr>
            </w:div>
            <w:div w:id="1031106966">
              <w:marLeft w:val="0"/>
              <w:marRight w:val="0"/>
              <w:marTop w:val="0"/>
              <w:marBottom w:val="0"/>
              <w:divBdr>
                <w:top w:val="none" w:sz="0" w:space="0" w:color="auto"/>
                <w:left w:val="none" w:sz="0" w:space="0" w:color="auto"/>
                <w:bottom w:val="none" w:sz="0" w:space="0" w:color="auto"/>
                <w:right w:val="none" w:sz="0" w:space="0" w:color="auto"/>
              </w:divBdr>
            </w:div>
            <w:div w:id="1801993824">
              <w:marLeft w:val="0"/>
              <w:marRight w:val="0"/>
              <w:marTop w:val="0"/>
              <w:marBottom w:val="0"/>
              <w:divBdr>
                <w:top w:val="none" w:sz="0" w:space="0" w:color="auto"/>
                <w:left w:val="none" w:sz="0" w:space="0" w:color="auto"/>
                <w:bottom w:val="none" w:sz="0" w:space="0" w:color="auto"/>
                <w:right w:val="none" w:sz="0" w:space="0" w:color="auto"/>
              </w:divBdr>
            </w:div>
            <w:div w:id="1975476849">
              <w:marLeft w:val="0"/>
              <w:marRight w:val="0"/>
              <w:marTop w:val="0"/>
              <w:marBottom w:val="0"/>
              <w:divBdr>
                <w:top w:val="none" w:sz="0" w:space="0" w:color="auto"/>
                <w:left w:val="none" w:sz="0" w:space="0" w:color="auto"/>
                <w:bottom w:val="none" w:sz="0" w:space="0" w:color="auto"/>
                <w:right w:val="none" w:sz="0" w:space="0" w:color="auto"/>
              </w:divBdr>
            </w:div>
          </w:divsChild>
        </w:div>
        <w:div w:id="1093673692">
          <w:marLeft w:val="0"/>
          <w:marRight w:val="0"/>
          <w:marTop w:val="0"/>
          <w:marBottom w:val="0"/>
          <w:divBdr>
            <w:top w:val="none" w:sz="0" w:space="0" w:color="auto"/>
            <w:left w:val="none" w:sz="0" w:space="0" w:color="auto"/>
            <w:bottom w:val="none" w:sz="0" w:space="0" w:color="auto"/>
            <w:right w:val="none" w:sz="0" w:space="0" w:color="auto"/>
          </w:divBdr>
          <w:divsChild>
            <w:div w:id="380441550">
              <w:marLeft w:val="0"/>
              <w:marRight w:val="0"/>
              <w:marTop w:val="0"/>
              <w:marBottom w:val="0"/>
              <w:divBdr>
                <w:top w:val="none" w:sz="0" w:space="0" w:color="auto"/>
                <w:left w:val="none" w:sz="0" w:space="0" w:color="auto"/>
                <w:bottom w:val="none" w:sz="0" w:space="0" w:color="auto"/>
                <w:right w:val="none" w:sz="0" w:space="0" w:color="auto"/>
              </w:divBdr>
            </w:div>
            <w:div w:id="416751697">
              <w:marLeft w:val="0"/>
              <w:marRight w:val="0"/>
              <w:marTop w:val="0"/>
              <w:marBottom w:val="0"/>
              <w:divBdr>
                <w:top w:val="none" w:sz="0" w:space="0" w:color="auto"/>
                <w:left w:val="none" w:sz="0" w:space="0" w:color="auto"/>
                <w:bottom w:val="none" w:sz="0" w:space="0" w:color="auto"/>
                <w:right w:val="none" w:sz="0" w:space="0" w:color="auto"/>
              </w:divBdr>
            </w:div>
            <w:div w:id="1654987778">
              <w:marLeft w:val="0"/>
              <w:marRight w:val="0"/>
              <w:marTop w:val="0"/>
              <w:marBottom w:val="0"/>
              <w:divBdr>
                <w:top w:val="none" w:sz="0" w:space="0" w:color="auto"/>
                <w:left w:val="none" w:sz="0" w:space="0" w:color="auto"/>
                <w:bottom w:val="none" w:sz="0" w:space="0" w:color="auto"/>
                <w:right w:val="none" w:sz="0" w:space="0" w:color="auto"/>
              </w:divBdr>
            </w:div>
          </w:divsChild>
        </w:div>
        <w:div w:id="1095788822">
          <w:marLeft w:val="0"/>
          <w:marRight w:val="0"/>
          <w:marTop w:val="0"/>
          <w:marBottom w:val="0"/>
          <w:divBdr>
            <w:top w:val="none" w:sz="0" w:space="0" w:color="auto"/>
            <w:left w:val="none" w:sz="0" w:space="0" w:color="auto"/>
            <w:bottom w:val="none" w:sz="0" w:space="0" w:color="auto"/>
            <w:right w:val="none" w:sz="0" w:space="0" w:color="auto"/>
          </w:divBdr>
          <w:divsChild>
            <w:div w:id="639530834">
              <w:marLeft w:val="0"/>
              <w:marRight w:val="0"/>
              <w:marTop w:val="0"/>
              <w:marBottom w:val="0"/>
              <w:divBdr>
                <w:top w:val="none" w:sz="0" w:space="0" w:color="auto"/>
                <w:left w:val="none" w:sz="0" w:space="0" w:color="auto"/>
                <w:bottom w:val="none" w:sz="0" w:space="0" w:color="auto"/>
                <w:right w:val="none" w:sz="0" w:space="0" w:color="auto"/>
              </w:divBdr>
            </w:div>
            <w:div w:id="747651915">
              <w:marLeft w:val="0"/>
              <w:marRight w:val="0"/>
              <w:marTop w:val="0"/>
              <w:marBottom w:val="0"/>
              <w:divBdr>
                <w:top w:val="none" w:sz="0" w:space="0" w:color="auto"/>
                <w:left w:val="none" w:sz="0" w:space="0" w:color="auto"/>
                <w:bottom w:val="none" w:sz="0" w:space="0" w:color="auto"/>
                <w:right w:val="none" w:sz="0" w:space="0" w:color="auto"/>
              </w:divBdr>
            </w:div>
            <w:div w:id="1421951412">
              <w:marLeft w:val="0"/>
              <w:marRight w:val="0"/>
              <w:marTop w:val="0"/>
              <w:marBottom w:val="0"/>
              <w:divBdr>
                <w:top w:val="none" w:sz="0" w:space="0" w:color="auto"/>
                <w:left w:val="none" w:sz="0" w:space="0" w:color="auto"/>
                <w:bottom w:val="none" w:sz="0" w:space="0" w:color="auto"/>
                <w:right w:val="none" w:sz="0" w:space="0" w:color="auto"/>
              </w:divBdr>
            </w:div>
          </w:divsChild>
        </w:div>
        <w:div w:id="1107390876">
          <w:marLeft w:val="0"/>
          <w:marRight w:val="0"/>
          <w:marTop w:val="0"/>
          <w:marBottom w:val="0"/>
          <w:divBdr>
            <w:top w:val="none" w:sz="0" w:space="0" w:color="auto"/>
            <w:left w:val="none" w:sz="0" w:space="0" w:color="auto"/>
            <w:bottom w:val="none" w:sz="0" w:space="0" w:color="auto"/>
            <w:right w:val="none" w:sz="0" w:space="0" w:color="auto"/>
          </w:divBdr>
          <w:divsChild>
            <w:div w:id="786974857">
              <w:marLeft w:val="0"/>
              <w:marRight w:val="0"/>
              <w:marTop w:val="0"/>
              <w:marBottom w:val="0"/>
              <w:divBdr>
                <w:top w:val="none" w:sz="0" w:space="0" w:color="auto"/>
                <w:left w:val="none" w:sz="0" w:space="0" w:color="auto"/>
                <w:bottom w:val="none" w:sz="0" w:space="0" w:color="auto"/>
                <w:right w:val="none" w:sz="0" w:space="0" w:color="auto"/>
              </w:divBdr>
            </w:div>
          </w:divsChild>
        </w:div>
        <w:div w:id="1112626418">
          <w:marLeft w:val="0"/>
          <w:marRight w:val="0"/>
          <w:marTop w:val="0"/>
          <w:marBottom w:val="0"/>
          <w:divBdr>
            <w:top w:val="none" w:sz="0" w:space="0" w:color="auto"/>
            <w:left w:val="none" w:sz="0" w:space="0" w:color="auto"/>
            <w:bottom w:val="none" w:sz="0" w:space="0" w:color="auto"/>
            <w:right w:val="none" w:sz="0" w:space="0" w:color="auto"/>
          </w:divBdr>
          <w:divsChild>
            <w:div w:id="1167405233">
              <w:marLeft w:val="0"/>
              <w:marRight w:val="0"/>
              <w:marTop w:val="0"/>
              <w:marBottom w:val="0"/>
              <w:divBdr>
                <w:top w:val="none" w:sz="0" w:space="0" w:color="auto"/>
                <w:left w:val="none" w:sz="0" w:space="0" w:color="auto"/>
                <w:bottom w:val="none" w:sz="0" w:space="0" w:color="auto"/>
                <w:right w:val="none" w:sz="0" w:space="0" w:color="auto"/>
              </w:divBdr>
            </w:div>
            <w:div w:id="1395815405">
              <w:marLeft w:val="0"/>
              <w:marRight w:val="0"/>
              <w:marTop w:val="0"/>
              <w:marBottom w:val="0"/>
              <w:divBdr>
                <w:top w:val="none" w:sz="0" w:space="0" w:color="auto"/>
                <w:left w:val="none" w:sz="0" w:space="0" w:color="auto"/>
                <w:bottom w:val="none" w:sz="0" w:space="0" w:color="auto"/>
                <w:right w:val="none" w:sz="0" w:space="0" w:color="auto"/>
              </w:divBdr>
            </w:div>
            <w:div w:id="1687711825">
              <w:marLeft w:val="0"/>
              <w:marRight w:val="0"/>
              <w:marTop w:val="0"/>
              <w:marBottom w:val="0"/>
              <w:divBdr>
                <w:top w:val="none" w:sz="0" w:space="0" w:color="auto"/>
                <w:left w:val="none" w:sz="0" w:space="0" w:color="auto"/>
                <w:bottom w:val="none" w:sz="0" w:space="0" w:color="auto"/>
                <w:right w:val="none" w:sz="0" w:space="0" w:color="auto"/>
              </w:divBdr>
            </w:div>
            <w:div w:id="2095474920">
              <w:marLeft w:val="0"/>
              <w:marRight w:val="0"/>
              <w:marTop w:val="0"/>
              <w:marBottom w:val="0"/>
              <w:divBdr>
                <w:top w:val="none" w:sz="0" w:space="0" w:color="auto"/>
                <w:left w:val="none" w:sz="0" w:space="0" w:color="auto"/>
                <w:bottom w:val="none" w:sz="0" w:space="0" w:color="auto"/>
                <w:right w:val="none" w:sz="0" w:space="0" w:color="auto"/>
              </w:divBdr>
            </w:div>
          </w:divsChild>
        </w:div>
        <w:div w:id="1112631917">
          <w:marLeft w:val="0"/>
          <w:marRight w:val="0"/>
          <w:marTop w:val="0"/>
          <w:marBottom w:val="0"/>
          <w:divBdr>
            <w:top w:val="none" w:sz="0" w:space="0" w:color="auto"/>
            <w:left w:val="none" w:sz="0" w:space="0" w:color="auto"/>
            <w:bottom w:val="none" w:sz="0" w:space="0" w:color="auto"/>
            <w:right w:val="none" w:sz="0" w:space="0" w:color="auto"/>
          </w:divBdr>
          <w:divsChild>
            <w:div w:id="2105765711">
              <w:marLeft w:val="0"/>
              <w:marRight w:val="0"/>
              <w:marTop w:val="0"/>
              <w:marBottom w:val="0"/>
              <w:divBdr>
                <w:top w:val="none" w:sz="0" w:space="0" w:color="auto"/>
                <w:left w:val="none" w:sz="0" w:space="0" w:color="auto"/>
                <w:bottom w:val="none" w:sz="0" w:space="0" w:color="auto"/>
                <w:right w:val="none" w:sz="0" w:space="0" w:color="auto"/>
              </w:divBdr>
            </w:div>
          </w:divsChild>
        </w:div>
        <w:div w:id="1119761971">
          <w:marLeft w:val="0"/>
          <w:marRight w:val="0"/>
          <w:marTop w:val="0"/>
          <w:marBottom w:val="0"/>
          <w:divBdr>
            <w:top w:val="none" w:sz="0" w:space="0" w:color="auto"/>
            <w:left w:val="none" w:sz="0" w:space="0" w:color="auto"/>
            <w:bottom w:val="none" w:sz="0" w:space="0" w:color="auto"/>
            <w:right w:val="none" w:sz="0" w:space="0" w:color="auto"/>
          </w:divBdr>
          <w:divsChild>
            <w:div w:id="205065751">
              <w:marLeft w:val="0"/>
              <w:marRight w:val="0"/>
              <w:marTop w:val="0"/>
              <w:marBottom w:val="0"/>
              <w:divBdr>
                <w:top w:val="none" w:sz="0" w:space="0" w:color="auto"/>
                <w:left w:val="none" w:sz="0" w:space="0" w:color="auto"/>
                <w:bottom w:val="none" w:sz="0" w:space="0" w:color="auto"/>
                <w:right w:val="none" w:sz="0" w:space="0" w:color="auto"/>
              </w:divBdr>
            </w:div>
            <w:div w:id="369956650">
              <w:marLeft w:val="0"/>
              <w:marRight w:val="0"/>
              <w:marTop w:val="0"/>
              <w:marBottom w:val="0"/>
              <w:divBdr>
                <w:top w:val="none" w:sz="0" w:space="0" w:color="auto"/>
                <w:left w:val="none" w:sz="0" w:space="0" w:color="auto"/>
                <w:bottom w:val="none" w:sz="0" w:space="0" w:color="auto"/>
                <w:right w:val="none" w:sz="0" w:space="0" w:color="auto"/>
              </w:divBdr>
            </w:div>
            <w:div w:id="392696564">
              <w:marLeft w:val="0"/>
              <w:marRight w:val="0"/>
              <w:marTop w:val="0"/>
              <w:marBottom w:val="0"/>
              <w:divBdr>
                <w:top w:val="none" w:sz="0" w:space="0" w:color="auto"/>
                <w:left w:val="none" w:sz="0" w:space="0" w:color="auto"/>
                <w:bottom w:val="none" w:sz="0" w:space="0" w:color="auto"/>
                <w:right w:val="none" w:sz="0" w:space="0" w:color="auto"/>
              </w:divBdr>
            </w:div>
          </w:divsChild>
        </w:div>
        <w:div w:id="1122504804">
          <w:marLeft w:val="0"/>
          <w:marRight w:val="0"/>
          <w:marTop w:val="0"/>
          <w:marBottom w:val="0"/>
          <w:divBdr>
            <w:top w:val="none" w:sz="0" w:space="0" w:color="auto"/>
            <w:left w:val="none" w:sz="0" w:space="0" w:color="auto"/>
            <w:bottom w:val="none" w:sz="0" w:space="0" w:color="auto"/>
            <w:right w:val="none" w:sz="0" w:space="0" w:color="auto"/>
          </w:divBdr>
          <w:divsChild>
            <w:div w:id="1602569489">
              <w:marLeft w:val="0"/>
              <w:marRight w:val="0"/>
              <w:marTop w:val="0"/>
              <w:marBottom w:val="0"/>
              <w:divBdr>
                <w:top w:val="none" w:sz="0" w:space="0" w:color="auto"/>
                <w:left w:val="none" w:sz="0" w:space="0" w:color="auto"/>
                <w:bottom w:val="none" w:sz="0" w:space="0" w:color="auto"/>
                <w:right w:val="none" w:sz="0" w:space="0" w:color="auto"/>
              </w:divBdr>
            </w:div>
          </w:divsChild>
        </w:div>
        <w:div w:id="1123229544">
          <w:marLeft w:val="0"/>
          <w:marRight w:val="0"/>
          <w:marTop w:val="0"/>
          <w:marBottom w:val="0"/>
          <w:divBdr>
            <w:top w:val="none" w:sz="0" w:space="0" w:color="auto"/>
            <w:left w:val="none" w:sz="0" w:space="0" w:color="auto"/>
            <w:bottom w:val="none" w:sz="0" w:space="0" w:color="auto"/>
            <w:right w:val="none" w:sz="0" w:space="0" w:color="auto"/>
          </w:divBdr>
          <w:divsChild>
            <w:div w:id="451705076">
              <w:marLeft w:val="0"/>
              <w:marRight w:val="0"/>
              <w:marTop w:val="0"/>
              <w:marBottom w:val="0"/>
              <w:divBdr>
                <w:top w:val="none" w:sz="0" w:space="0" w:color="auto"/>
                <w:left w:val="none" w:sz="0" w:space="0" w:color="auto"/>
                <w:bottom w:val="none" w:sz="0" w:space="0" w:color="auto"/>
                <w:right w:val="none" w:sz="0" w:space="0" w:color="auto"/>
              </w:divBdr>
            </w:div>
            <w:div w:id="1530679612">
              <w:marLeft w:val="0"/>
              <w:marRight w:val="0"/>
              <w:marTop w:val="0"/>
              <w:marBottom w:val="0"/>
              <w:divBdr>
                <w:top w:val="none" w:sz="0" w:space="0" w:color="auto"/>
                <w:left w:val="none" w:sz="0" w:space="0" w:color="auto"/>
                <w:bottom w:val="none" w:sz="0" w:space="0" w:color="auto"/>
                <w:right w:val="none" w:sz="0" w:space="0" w:color="auto"/>
              </w:divBdr>
            </w:div>
          </w:divsChild>
        </w:div>
        <w:div w:id="1134370381">
          <w:marLeft w:val="0"/>
          <w:marRight w:val="0"/>
          <w:marTop w:val="0"/>
          <w:marBottom w:val="0"/>
          <w:divBdr>
            <w:top w:val="none" w:sz="0" w:space="0" w:color="auto"/>
            <w:left w:val="none" w:sz="0" w:space="0" w:color="auto"/>
            <w:bottom w:val="none" w:sz="0" w:space="0" w:color="auto"/>
            <w:right w:val="none" w:sz="0" w:space="0" w:color="auto"/>
          </w:divBdr>
          <w:divsChild>
            <w:div w:id="492644907">
              <w:marLeft w:val="0"/>
              <w:marRight w:val="0"/>
              <w:marTop w:val="0"/>
              <w:marBottom w:val="0"/>
              <w:divBdr>
                <w:top w:val="none" w:sz="0" w:space="0" w:color="auto"/>
                <w:left w:val="none" w:sz="0" w:space="0" w:color="auto"/>
                <w:bottom w:val="none" w:sz="0" w:space="0" w:color="auto"/>
                <w:right w:val="none" w:sz="0" w:space="0" w:color="auto"/>
              </w:divBdr>
            </w:div>
          </w:divsChild>
        </w:div>
        <w:div w:id="1147626905">
          <w:marLeft w:val="0"/>
          <w:marRight w:val="0"/>
          <w:marTop w:val="0"/>
          <w:marBottom w:val="0"/>
          <w:divBdr>
            <w:top w:val="none" w:sz="0" w:space="0" w:color="auto"/>
            <w:left w:val="none" w:sz="0" w:space="0" w:color="auto"/>
            <w:bottom w:val="none" w:sz="0" w:space="0" w:color="auto"/>
            <w:right w:val="none" w:sz="0" w:space="0" w:color="auto"/>
          </w:divBdr>
          <w:divsChild>
            <w:div w:id="264075568">
              <w:marLeft w:val="0"/>
              <w:marRight w:val="0"/>
              <w:marTop w:val="0"/>
              <w:marBottom w:val="0"/>
              <w:divBdr>
                <w:top w:val="none" w:sz="0" w:space="0" w:color="auto"/>
                <w:left w:val="none" w:sz="0" w:space="0" w:color="auto"/>
                <w:bottom w:val="none" w:sz="0" w:space="0" w:color="auto"/>
                <w:right w:val="none" w:sz="0" w:space="0" w:color="auto"/>
              </w:divBdr>
            </w:div>
            <w:div w:id="1897011012">
              <w:marLeft w:val="0"/>
              <w:marRight w:val="0"/>
              <w:marTop w:val="0"/>
              <w:marBottom w:val="0"/>
              <w:divBdr>
                <w:top w:val="none" w:sz="0" w:space="0" w:color="auto"/>
                <w:left w:val="none" w:sz="0" w:space="0" w:color="auto"/>
                <w:bottom w:val="none" w:sz="0" w:space="0" w:color="auto"/>
                <w:right w:val="none" w:sz="0" w:space="0" w:color="auto"/>
              </w:divBdr>
            </w:div>
          </w:divsChild>
        </w:div>
        <w:div w:id="1159418769">
          <w:marLeft w:val="0"/>
          <w:marRight w:val="0"/>
          <w:marTop w:val="0"/>
          <w:marBottom w:val="0"/>
          <w:divBdr>
            <w:top w:val="none" w:sz="0" w:space="0" w:color="auto"/>
            <w:left w:val="none" w:sz="0" w:space="0" w:color="auto"/>
            <w:bottom w:val="none" w:sz="0" w:space="0" w:color="auto"/>
            <w:right w:val="none" w:sz="0" w:space="0" w:color="auto"/>
          </w:divBdr>
          <w:divsChild>
            <w:div w:id="62488000">
              <w:marLeft w:val="0"/>
              <w:marRight w:val="0"/>
              <w:marTop w:val="0"/>
              <w:marBottom w:val="0"/>
              <w:divBdr>
                <w:top w:val="none" w:sz="0" w:space="0" w:color="auto"/>
                <w:left w:val="none" w:sz="0" w:space="0" w:color="auto"/>
                <w:bottom w:val="none" w:sz="0" w:space="0" w:color="auto"/>
                <w:right w:val="none" w:sz="0" w:space="0" w:color="auto"/>
              </w:divBdr>
            </w:div>
            <w:div w:id="1237475990">
              <w:marLeft w:val="0"/>
              <w:marRight w:val="0"/>
              <w:marTop w:val="0"/>
              <w:marBottom w:val="0"/>
              <w:divBdr>
                <w:top w:val="none" w:sz="0" w:space="0" w:color="auto"/>
                <w:left w:val="none" w:sz="0" w:space="0" w:color="auto"/>
                <w:bottom w:val="none" w:sz="0" w:space="0" w:color="auto"/>
                <w:right w:val="none" w:sz="0" w:space="0" w:color="auto"/>
              </w:divBdr>
            </w:div>
          </w:divsChild>
        </w:div>
        <w:div w:id="1172259560">
          <w:marLeft w:val="0"/>
          <w:marRight w:val="0"/>
          <w:marTop w:val="0"/>
          <w:marBottom w:val="0"/>
          <w:divBdr>
            <w:top w:val="none" w:sz="0" w:space="0" w:color="auto"/>
            <w:left w:val="none" w:sz="0" w:space="0" w:color="auto"/>
            <w:bottom w:val="none" w:sz="0" w:space="0" w:color="auto"/>
            <w:right w:val="none" w:sz="0" w:space="0" w:color="auto"/>
          </w:divBdr>
          <w:divsChild>
            <w:div w:id="890656089">
              <w:marLeft w:val="0"/>
              <w:marRight w:val="0"/>
              <w:marTop w:val="0"/>
              <w:marBottom w:val="0"/>
              <w:divBdr>
                <w:top w:val="none" w:sz="0" w:space="0" w:color="auto"/>
                <w:left w:val="none" w:sz="0" w:space="0" w:color="auto"/>
                <w:bottom w:val="none" w:sz="0" w:space="0" w:color="auto"/>
                <w:right w:val="none" w:sz="0" w:space="0" w:color="auto"/>
              </w:divBdr>
            </w:div>
            <w:div w:id="1628242869">
              <w:marLeft w:val="0"/>
              <w:marRight w:val="0"/>
              <w:marTop w:val="0"/>
              <w:marBottom w:val="0"/>
              <w:divBdr>
                <w:top w:val="none" w:sz="0" w:space="0" w:color="auto"/>
                <w:left w:val="none" w:sz="0" w:space="0" w:color="auto"/>
                <w:bottom w:val="none" w:sz="0" w:space="0" w:color="auto"/>
                <w:right w:val="none" w:sz="0" w:space="0" w:color="auto"/>
              </w:divBdr>
            </w:div>
          </w:divsChild>
        </w:div>
        <w:div w:id="1189835368">
          <w:marLeft w:val="0"/>
          <w:marRight w:val="0"/>
          <w:marTop w:val="0"/>
          <w:marBottom w:val="0"/>
          <w:divBdr>
            <w:top w:val="none" w:sz="0" w:space="0" w:color="auto"/>
            <w:left w:val="none" w:sz="0" w:space="0" w:color="auto"/>
            <w:bottom w:val="none" w:sz="0" w:space="0" w:color="auto"/>
            <w:right w:val="none" w:sz="0" w:space="0" w:color="auto"/>
          </w:divBdr>
          <w:divsChild>
            <w:div w:id="1190297254">
              <w:marLeft w:val="0"/>
              <w:marRight w:val="0"/>
              <w:marTop w:val="0"/>
              <w:marBottom w:val="0"/>
              <w:divBdr>
                <w:top w:val="none" w:sz="0" w:space="0" w:color="auto"/>
                <w:left w:val="none" w:sz="0" w:space="0" w:color="auto"/>
                <w:bottom w:val="none" w:sz="0" w:space="0" w:color="auto"/>
                <w:right w:val="none" w:sz="0" w:space="0" w:color="auto"/>
              </w:divBdr>
            </w:div>
            <w:div w:id="1470631121">
              <w:marLeft w:val="0"/>
              <w:marRight w:val="0"/>
              <w:marTop w:val="0"/>
              <w:marBottom w:val="0"/>
              <w:divBdr>
                <w:top w:val="none" w:sz="0" w:space="0" w:color="auto"/>
                <w:left w:val="none" w:sz="0" w:space="0" w:color="auto"/>
                <w:bottom w:val="none" w:sz="0" w:space="0" w:color="auto"/>
                <w:right w:val="none" w:sz="0" w:space="0" w:color="auto"/>
              </w:divBdr>
            </w:div>
          </w:divsChild>
        </w:div>
        <w:div w:id="1191069660">
          <w:marLeft w:val="0"/>
          <w:marRight w:val="0"/>
          <w:marTop w:val="0"/>
          <w:marBottom w:val="0"/>
          <w:divBdr>
            <w:top w:val="none" w:sz="0" w:space="0" w:color="auto"/>
            <w:left w:val="none" w:sz="0" w:space="0" w:color="auto"/>
            <w:bottom w:val="none" w:sz="0" w:space="0" w:color="auto"/>
            <w:right w:val="none" w:sz="0" w:space="0" w:color="auto"/>
          </w:divBdr>
          <w:divsChild>
            <w:div w:id="219290377">
              <w:marLeft w:val="0"/>
              <w:marRight w:val="0"/>
              <w:marTop w:val="0"/>
              <w:marBottom w:val="0"/>
              <w:divBdr>
                <w:top w:val="none" w:sz="0" w:space="0" w:color="auto"/>
                <w:left w:val="none" w:sz="0" w:space="0" w:color="auto"/>
                <w:bottom w:val="none" w:sz="0" w:space="0" w:color="auto"/>
                <w:right w:val="none" w:sz="0" w:space="0" w:color="auto"/>
              </w:divBdr>
            </w:div>
            <w:div w:id="362899098">
              <w:marLeft w:val="0"/>
              <w:marRight w:val="0"/>
              <w:marTop w:val="0"/>
              <w:marBottom w:val="0"/>
              <w:divBdr>
                <w:top w:val="none" w:sz="0" w:space="0" w:color="auto"/>
                <w:left w:val="none" w:sz="0" w:space="0" w:color="auto"/>
                <w:bottom w:val="none" w:sz="0" w:space="0" w:color="auto"/>
                <w:right w:val="none" w:sz="0" w:space="0" w:color="auto"/>
              </w:divBdr>
            </w:div>
            <w:div w:id="1372733218">
              <w:marLeft w:val="0"/>
              <w:marRight w:val="0"/>
              <w:marTop w:val="0"/>
              <w:marBottom w:val="0"/>
              <w:divBdr>
                <w:top w:val="none" w:sz="0" w:space="0" w:color="auto"/>
                <w:left w:val="none" w:sz="0" w:space="0" w:color="auto"/>
                <w:bottom w:val="none" w:sz="0" w:space="0" w:color="auto"/>
                <w:right w:val="none" w:sz="0" w:space="0" w:color="auto"/>
              </w:divBdr>
            </w:div>
          </w:divsChild>
        </w:div>
        <w:div w:id="1191913067">
          <w:marLeft w:val="0"/>
          <w:marRight w:val="0"/>
          <w:marTop w:val="0"/>
          <w:marBottom w:val="0"/>
          <w:divBdr>
            <w:top w:val="none" w:sz="0" w:space="0" w:color="auto"/>
            <w:left w:val="none" w:sz="0" w:space="0" w:color="auto"/>
            <w:bottom w:val="none" w:sz="0" w:space="0" w:color="auto"/>
            <w:right w:val="none" w:sz="0" w:space="0" w:color="auto"/>
          </w:divBdr>
          <w:divsChild>
            <w:div w:id="2044018434">
              <w:marLeft w:val="0"/>
              <w:marRight w:val="0"/>
              <w:marTop w:val="0"/>
              <w:marBottom w:val="0"/>
              <w:divBdr>
                <w:top w:val="none" w:sz="0" w:space="0" w:color="auto"/>
                <w:left w:val="none" w:sz="0" w:space="0" w:color="auto"/>
                <w:bottom w:val="none" w:sz="0" w:space="0" w:color="auto"/>
                <w:right w:val="none" w:sz="0" w:space="0" w:color="auto"/>
              </w:divBdr>
            </w:div>
          </w:divsChild>
        </w:div>
        <w:div w:id="1193150610">
          <w:marLeft w:val="0"/>
          <w:marRight w:val="0"/>
          <w:marTop w:val="0"/>
          <w:marBottom w:val="0"/>
          <w:divBdr>
            <w:top w:val="none" w:sz="0" w:space="0" w:color="auto"/>
            <w:left w:val="none" w:sz="0" w:space="0" w:color="auto"/>
            <w:bottom w:val="none" w:sz="0" w:space="0" w:color="auto"/>
            <w:right w:val="none" w:sz="0" w:space="0" w:color="auto"/>
          </w:divBdr>
          <w:divsChild>
            <w:div w:id="161773858">
              <w:marLeft w:val="0"/>
              <w:marRight w:val="0"/>
              <w:marTop w:val="0"/>
              <w:marBottom w:val="0"/>
              <w:divBdr>
                <w:top w:val="none" w:sz="0" w:space="0" w:color="auto"/>
                <w:left w:val="none" w:sz="0" w:space="0" w:color="auto"/>
                <w:bottom w:val="none" w:sz="0" w:space="0" w:color="auto"/>
                <w:right w:val="none" w:sz="0" w:space="0" w:color="auto"/>
              </w:divBdr>
            </w:div>
            <w:div w:id="2046516644">
              <w:marLeft w:val="0"/>
              <w:marRight w:val="0"/>
              <w:marTop w:val="0"/>
              <w:marBottom w:val="0"/>
              <w:divBdr>
                <w:top w:val="none" w:sz="0" w:space="0" w:color="auto"/>
                <w:left w:val="none" w:sz="0" w:space="0" w:color="auto"/>
                <w:bottom w:val="none" w:sz="0" w:space="0" w:color="auto"/>
                <w:right w:val="none" w:sz="0" w:space="0" w:color="auto"/>
              </w:divBdr>
            </w:div>
          </w:divsChild>
        </w:div>
        <w:div w:id="1219974831">
          <w:marLeft w:val="0"/>
          <w:marRight w:val="0"/>
          <w:marTop w:val="0"/>
          <w:marBottom w:val="0"/>
          <w:divBdr>
            <w:top w:val="none" w:sz="0" w:space="0" w:color="auto"/>
            <w:left w:val="none" w:sz="0" w:space="0" w:color="auto"/>
            <w:bottom w:val="none" w:sz="0" w:space="0" w:color="auto"/>
            <w:right w:val="none" w:sz="0" w:space="0" w:color="auto"/>
          </w:divBdr>
          <w:divsChild>
            <w:div w:id="1202591631">
              <w:marLeft w:val="0"/>
              <w:marRight w:val="0"/>
              <w:marTop w:val="0"/>
              <w:marBottom w:val="0"/>
              <w:divBdr>
                <w:top w:val="none" w:sz="0" w:space="0" w:color="auto"/>
                <w:left w:val="none" w:sz="0" w:space="0" w:color="auto"/>
                <w:bottom w:val="none" w:sz="0" w:space="0" w:color="auto"/>
                <w:right w:val="none" w:sz="0" w:space="0" w:color="auto"/>
              </w:divBdr>
            </w:div>
          </w:divsChild>
        </w:div>
        <w:div w:id="1230461426">
          <w:marLeft w:val="0"/>
          <w:marRight w:val="0"/>
          <w:marTop w:val="0"/>
          <w:marBottom w:val="0"/>
          <w:divBdr>
            <w:top w:val="none" w:sz="0" w:space="0" w:color="auto"/>
            <w:left w:val="none" w:sz="0" w:space="0" w:color="auto"/>
            <w:bottom w:val="none" w:sz="0" w:space="0" w:color="auto"/>
            <w:right w:val="none" w:sz="0" w:space="0" w:color="auto"/>
          </w:divBdr>
          <w:divsChild>
            <w:div w:id="513611637">
              <w:marLeft w:val="0"/>
              <w:marRight w:val="0"/>
              <w:marTop w:val="0"/>
              <w:marBottom w:val="0"/>
              <w:divBdr>
                <w:top w:val="none" w:sz="0" w:space="0" w:color="auto"/>
                <w:left w:val="none" w:sz="0" w:space="0" w:color="auto"/>
                <w:bottom w:val="none" w:sz="0" w:space="0" w:color="auto"/>
                <w:right w:val="none" w:sz="0" w:space="0" w:color="auto"/>
              </w:divBdr>
            </w:div>
            <w:div w:id="1197885177">
              <w:marLeft w:val="0"/>
              <w:marRight w:val="0"/>
              <w:marTop w:val="0"/>
              <w:marBottom w:val="0"/>
              <w:divBdr>
                <w:top w:val="none" w:sz="0" w:space="0" w:color="auto"/>
                <w:left w:val="none" w:sz="0" w:space="0" w:color="auto"/>
                <w:bottom w:val="none" w:sz="0" w:space="0" w:color="auto"/>
                <w:right w:val="none" w:sz="0" w:space="0" w:color="auto"/>
              </w:divBdr>
            </w:div>
            <w:div w:id="2147314520">
              <w:marLeft w:val="0"/>
              <w:marRight w:val="0"/>
              <w:marTop w:val="0"/>
              <w:marBottom w:val="0"/>
              <w:divBdr>
                <w:top w:val="none" w:sz="0" w:space="0" w:color="auto"/>
                <w:left w:val="none" w:sz="0" w:space="0" w:color="auto"/>
                <w:bottom w:val="none" w:sz="0" w:space="0" w:color="auto"/>
                <w:right w:val="none" w:sz="0" w:space="0" w:color="auto"/>
              </w:divBdr>
            </w:div>
          </w:divsChild>
        </w:div>
        <w:div w:id="1238318539">
          <w:marLeft w:val="0"/>
          <w:marRight w:val="0"/>
          <w:marTop w:val="0"/>
          <w:marBottom w:val="0"/>
          <w:divBdr>
            <w:top w:val="none" w:sz="0" w:space="0" w:color="auto"/>
            <w:left w:val="none" w:sz="0" w:space="0" w:color="auto"/>
            <w:bottom w:val="none" w:sz="0" w:space="0" w:color="auto"/>
            <w:right w:val="none" w:sz="0" w:space="0" w:color="auto"/>
          </w:divBdr>
          <w:divsChild>
            <w:div w:id="7755220">
              <w:marLeft w:val="0"/>
              <w:marRight w:val="0"/>
              <w:marTop w:val="0"/>
              <w:marBottom w:val="0"/>
              <w:divBdr>
                <w:top w:val="none" w:sz="0" w:space="0" w:color="auto"/>
                <w:left w:val="none" w:sz="0" w:space="0" w:color="auto"/>
                <w:bottom w:val="none" w:sz="0" w:space="0" w:color="auto"/>
                <w:right w:val="none" w:sz="0" w:space="0" w:color="auto"/>
              </w:divBdr>
            </w:div>
            <w:div w:id="1008141721">
              <w:marLeft w:val="0"/>
              <w:marRight w:val="0"/>
              <w:marTop w:val="0"/>
              <w:marBottom w:val="0"/>
              <w:divBdr>
                <w:top w:val="none" w:sz="0" w:space="0" w:color="auto"/>
                <w:left w:val="none" w:sz="0" w:space="0" w:color="auto"/>
                <w:bottom w:val="none" w:sz="0" w:space="0" w:color="auto"/>
                <w:right w:val="none" w:sz="0" w:space="0" w:color="auto"/>
              </w:divBdr>
            </w:div>
          </w:divsChild>
        </w:div>
        <w:div w:id="1248340969">
          <w:marLeft w:val="0"/>
          <w:marRight w:val="0"/>
          <w:marTop w:val="0"/>
          <w:marBottom w:val="0"/>
          <w:divBdr>
            <w:top w:val="none" w:sz="0" w:space="0" w:color="auto"/>
            <w:left w:val="none" w:sz="0" w:space="0" w:color="auto"/>
            <w:bottom w:val="none" w:sz="0" w:space="0" w:color="auto"/>
            <w:right w:val="none" w:sz="0" w:space="0" w:color="auto"/>
          </w:divBdr>
          <w:divsChild>
            <w:div w:id="101999490">
              <w:marLeft w:val="0"/>
              <w:marRight w:val="0"/>
              <w:marTop w:val="0"/>
              <w:marBottom w:val="0"/>
              <w:divBdr>
                <w:top w:val="none" w:sz="0" w:space="0" w:color="auto"/>
                <w:left w:val="none" w:sz="0" w:space="0" w:color="auto"/>
                <w:bottom w:val="none" w:sz="0" w:space="0" w:color="auto"/>
                <w:right w:val="none" w:sz="0" w:space="0" w:color="auto"/>
              </w:divBdr>
            </w:div>
            <w:div w:id="217783497">
              <w:marLeft w:val="0"/>
              <w:marRight w:val="0"/>
              <w:marTop w:val="0"/>
              <w:marBottom w:val="0"/>
              <w:divBdr>
                <w:top w:val="none" w:sz="0" w:space="0" w:color="auto"/>
                <w:left w:val="none" w:sz="0" w:space="0" w:color="auto"/>
                <w:bottom w:val="none" w:sz="0" w:space="0" w:color="auto"/>
                <w:right w:val="none" w:sz="0" w:space="0" w:color="auto"/>
              </w:divBdr>
            </w:div>
            <w:div w:id="662584295">
              <w:marLeft w:val="0"/>
              <w:marRight w:val="0"/>
              <w:marTop w:val="0"/>
              <w:marBottom w:val="0"/>
              <w:divBdr>
                <w:top w:val="none" w:sz="0" w:space="0" w:color="auto"/>
                <w:left w:val="none" w:sz="0" w:space="0" w:color="auto"/>
                <w:bottom w:val="none" w:sz="0" w:space="0" w:color="auto"/>
                <w:right w:val="none" w:sz="0" w:space="0" w:color="auto"/>
              </w:divBdr>
            </w:div>
            <w:div w:id="947587136">
              <w:marLeft w:val="0"/>
              <w:marRight w:val="0"/>
              <w:marTop w:val="0"/>
              <w:marBottom w:val="0"/>
              <w:divBdr>
                <w:top w:val="none" w:sz="0" w:space="0" w:color="auto"/>
                <w:left w:val="none" w:sz="0" w:space="0" w:color="auto"/>
                <w:bottom w:val="none" w:sz="0" w:space="0" w:color="auto"/>
                <w:right w:val="none" w:sz="0" w:space="0" w:color="auto"/>
              </w:divBdr>
            </w:div>
          </w:divsChild>
        </w:div>
        <w:div w:id="1251743300">
          <w:marLeft w:val="0"/>
          <w:marRight w:val="0"/>
          <w:marTop w:val="0"/>
          <w:marBottom w:val="0"/>
          <w:divBdr>
            <w:top w:val="none" w:sz="0" w:space="0" w:color="auto"/>
            <w:left w:val="none" w:sz="0" w:space="0" w:color="auto"/>
            <w:bottom w:val="none" w:sz="0" w:space="0" w:color="auto"/>
            <w:right w:val="none" w:sz="0" w:space="0" w:color="auto"/>
          </w:divBdr>
          <w:divsChild>
            <w:div w:id="1841120293">
              <w:marLeft w:val="0"/>
              <w:marRight w:val="0"/>
              <w:marTop w:val="0"/>
              <w:marBottom w:val="0"/>
              <w:divBdr>
                <w:top w:val="none" w:sz="0" w:space="0" w:color="auto"/>
                <w:left w:val="none" w:sz="0" w:space="0" w:color="auto"/>
                <w:bottom w:val="none" w:sz="0" w:space="0" w:color="auto"/>
                <w:right w:val="none" w:sz="0" w:space="0" w:color="auto"/>
              </w:divBdr>
            </w:div>
          </w:divsChild>
        </w:div>
        <w:div w:id="1267077577">
          <w:marLeft w:val="0"/>
          <w:marRight w:val="0"/>
          <w:marTop w:val="0"/>
          <w:marBottom w:val="0"/>
          <w:divBdr>
            <w:top w:val="none" w:sz="0" w:space="0" w:color="auto"/>
            <w:left w:val="none" w:sz="0" w:space="0" w:color="auto"/>
            <w:bottom w:val="none" w:sz="0" w:space="0" w:color="auto"/>
            <w:right w:val="none" w:sz="0" w:space="0" w:color="auto"/>
          </w:divBdr>
          <w:divsChild>
            <w:div w:id="85342665">
              <w:marLeft w:val="0"/>
              <w:marRight w:val="0"/>
              <w:marTop w:val="0"/>
              <w:marBottom w:val="0"/>
              <w:divBdr>
                <w:top w:val="none" w:sz="0" w:space="0" w:color="auto"/>
                <w:left w:val="none" w:sz="0" w:space="0" w:color="auto"/>
                <w:bottom w:val="none" w:sz="0" w:space="0" w:color="auto"/>
                <w:right w:val="none" w:sz="0" w:space="0" w:color="auto"/>
              </w:divBdr>
            </w:div>
            <w:div w:id="1394892576">
              <w:marLeft w:val="0"/>
              <w:marRight w:val="0"/>
              <w:marTop w:val="0"/>
              <w:marBottom w:val="0"/>
              <w:divBdr>
                <w:top w:val="none" w:sz="0" w:space="0" w:color="auto"/>
                <w:left w:val="none" w:sz="0" w:space="0" w:color="auto"/>
                <w:bottom w:val="none" w:sz="0" w:space="0" w:color="auto"/>
                <w:right w:val="none" w:sz="0" w:space="0" w:color="auto"/>
              </w:divBdr>
            </w:div>
            <w:div w:id="1757094329">
              <w:marLeft w:val="0"/>
              <w:marRight w:val="0"/>
              <w:marTop w:val="0"/>
              <w:marBottom w:val="0"/>
              <w:divBdr>
                <w:top w:val="none" w:sz="0" w:space="0" w:color="auto"/>
                <w:left w:val="none" w:sz="0" w:space="0" w:color="auto"/>
                <w:bottom w:val="none" w:sz="0" w:space="0" w:color="auto"/>
                <w:right w:val="none" w:sz="0" w:space="0" w:color="auto"/>
              </w:divBdr>
            </w:div>
            <w:div w:id="2110612827">
              <w:marLeft w:val="0"/>
              <w:marRight w:val="0"/>
              <w:marTop w:val="0"/>
              <w:marBottom w:val="0"/>
              <w:divBdr>
                <w:top w:val="none" w:sz="0" w:space="0" w:color="auto"/>
                <w:left w:val="none" w:sz="0" w:space="0" w:color="auto"/>
                <w:bottom w:val="none" w:sz="0" w:space="0" w:color="auto"/>
                <w:right w:val="none" w:sz="0" w:space="0" w:color="auto"/>
              </w:divBdr>
            </w:div>
            <w:div w:id="2139058643">
              <w:marLeft w:val="0"/>
              <w:marRight w:val="0"/>
              <w:marTop w:val="0"/>
              <w:marBottom w:val="0"/>
              <w:divBdr>
                <w:top w:val="none" w:sz="0" w:space="0" w:color="auto"/>
                <w:left w:val="none" w:sz="0" w:space="0" w:color="auto"/>
                <w:bottom w:val="none" w:sz="0" w:space="0" w:color="auto"/>
                <w:right w:val="none" w:sz="0" w:space="0" w:color="auto"/>
              </w:divBdr>
            </w:div>
          </w:divsChild>
        </w:div>
        <w:div w:id="1276788330">
          <w:marLeft w:val="0"/>
          <w:marRight w:val="0"/>
          <w:marTop w:val="0"/>
          <w:marBottom w:val="0"/>
          <w:divBdr>
            <w:top w:val="none" w:sz="0" w:space="0" w:color="auto"/>
            <w:left w:val="none" w:sz="0" w:space="0" w:color="auto"/>
            <w:bottom w:val="none" w:sz="0" w:space="0" w:color="auto"/>
            <w:right w:val="none" w:sz="0" w:space="0" w:color="auto"/>
          </w:divBdr>
          <w:divsChild>
            <w:div w:id="1032459080">
              <w:marLeft w:val="0"/>
              <w:marRight w:val="0"/>
              <w:marTop w:val="0"/>
              <w:marBottom w:val="0"/>
              <w:divBdr>
                <w:top w:val="none" w:sz="0" w:space="0" w:color="auto"/>
                <w:left w:val="none" w:sz="0" w:space="0" w:color="auto"/>
                <w:bottom w:val="none" w:sz="0" w:space="0" w:color="auto"/>
                <w:right w:val="none" w:sz="0" w:space="0" w:color="auto"/>
              </w:divBdr>
            </w:div>
            <w:div w:id="1169565231">
              <w:marLeft w:val="0"/>
              <w:marRight w:val="0"/>
              <w:marTop w:val="0"/>
              <w:marBottom w:val="0"/>
              <w:divBdr>
                <w:top w:val="none" w:sz="0" w:space="0" w:color="auto"/>
                <w:left w:val="none" w:sz="0" w:space="0" w:color="auto"/>
                <w:bottom w:val="none" w:sz="0" w:space="0" w:color="auto"/>
                <w:right w:val="none" w:sz="0" w:space="0" w:color="auto"/>
              </w:divBdr>
            </w:div>
            <w:div w:id="1898127264">
              <w:marLeft w:val="0"/>
              <w:marRight w:val="0"/>
              <w:marTop w:val="0"/>
              <w:marBottom w:val="0"/>
              <w:divBdr>
                <w:top w:val="none" w:sz="0" w:space="0" w:color="auto"/>
                <w:left w:val="none" w:sz="0" w:space="0" w:color="auto"/>
                <w:bottom w:val="none" w:sz="0" w:space="0" w:color="auto"/>
                <w:right w:val="none" w:sz="0" w:space="0" w:color="auto"/>
              </w:divBdr>
            </w:div>
            <w:div w:id="1958099663">
              <w:marLeft w:val="0"/>
              <w:marRight w:val="0"/>
              <w:marTop w:val="0"/>
              <w:marBottom w:val="0"/>
              <w:divBdr>
                <w:top w:val="none" w:sz="0" w:space="0" w:color="auto"/>
                <w:left w:val="none" w:sz="0" w:space="0" w:color="auto"/>
                <w:bottom w:val="none" w:sz="0" w:space="0" w:color="auto"/>
                <w:right w:val="none" w:sz="0" w:space="0" w:color="auto"/>
              </w:divBdr>
            </w:div>
            <w:div w:id="1981961782">
              <w:marLeft w:val="0"/>
              <w:marRight w:val="0"/>
              <w:marTop w:val="0"/>
              <w:marBottom w:val="0"/>
              <w:divBdr>
                <w:top w:val="none" w:sz="0" w:space="0" w:color="auto"/>
                <w:left w:val="none" w:sz="0" w:space="0" w:color="auto"/>
                <w:bottom w:val="none" w:sz="0" w:space="0" w:color="auto"/>
                <w:right w:val="none" w:sz="0" w:space="0" w:color="auto"/>
              </w:divBdr>
            </w:div>
          </w:divsChild>
        </w:div>
        <w:div w:id="1288389015">
          <w:marLeft w:val="0"/>
          <w:marRight w:val="0"/>
          <w:marTop w:val="0"/>
          <w:marBottom w:val="0"/>
          <w:divBdr>
            <w:top w:val="none" w:sz="0" w:space="0" w:color="auto"/>
            <w:left w:val="none" w:sz="0" w:space="0" w:color="auto"/>
            <w:bottom w:val="none" w:sz="0" w:space="0" w:color="auto"/>
            <w:right w:val="none" w:sz="0" w:space="0" w:color="auto"/>
          </w:divBdr>
          <w:divsChild>
            <w:div w:id="1056051241">
              <w:marLeft w:val="0"/>
              <w:marRight w:val="0"/>
              <w:marTop w:val="0"/>
              <w:marBottom w:val="0"/>
              <w:divBdr>
                <w:top w:val="none" w:sz="0" w:space="0" w:color="auto"/>
                <w:left w:val="none" w:sz="0" w:space="0" w:color="auto"/>
                <w:bottom w:val="none" w:sz="0" w:space="0" w:color="auto"/>
                <w:right w:val="none" w:sz="0" w:space="0" w:color="auto"/>
              </w:divBdr>
            </w:div>
            <w:div w:id="2120101806">
              <w:marLeft w:val="0"/>
              <w:marRight w:val="0"/>
              <w:marTop w:val="0"/>
              <w:marBottom w:val="0"/>
              <w:divBdr>
                <w:top w:val="none" w:sz="0" w:space="0" w:color="auto"/>
                <w:left w:val="none" w:sz="0" w:space="0" w:color="auto"/>
                <w:bottom w:val="none" w:sz="0" w:space="0" w:color="auto"/>
                <w:right w:val="none" w:sz="0" w:space="0" w:color="auto"/>
              </w:divBdr>
            </w:div>
          </w:divsChild>
        </w:div>
        <w:div w:id="1288508452">
          <w:marLeft w:val="0"/>
          <w:marRight w:val="0"/>
          <w:marTop w:val="0"/>
          <w:marBottom w:val="0"/>
          <w:divBdr>
            <w:top w:val="none" w:sz="0" w:space="0" w:color="auto"/>
            <w:left w:val="none" w:sz="0" w:space="0" w:color="auto"/>
            <w:bottom w:val="none" w:sz="0" w:space="0" w:color="auto"/>
            <w:right w:val="none" w:sz="0" w:space="0" w:color="auto"/>
          </w:divBdr>
          <w:divsChild>
            <w:div w:id="1915703454">
              <w:marLeft w:val="0"/>
              <w:marRight w:val="0"/>
              <w:marTop w:val="0"/>
              <w:marBottom w:val="0"/>
              <w:divBdr>
                <w:top w:val="none" w:sz="0" w:space="0" w:color="auto"/>
                <w:left w:val="none" w:sz="0" w:space="0" w:color="auto"/>
                <w:bottom w:val="none" w:sz="0" w:space="0" w:color="auto"/>
                <w:right w:val="none" w:sz="0" w:space="0" w:color="auto"/>
              </w:divBdr>
            </w:div>
          </w:divsChild>
        </w:div>
        <w:div w:id="1306546082">
          <w:marLeft w:val="0"/>
          <w:marRight w:val="0"/>
          <w:marTop w:val="0"/>
          <w:marBottom w:val="0"/>
          <w:divBdr>
            <w:top w:val="none" w:sz="0" w:space="0" w:color="auto"/>
            <w:left w:val="none" w:sz="0" w:space="0" w:color="auto"/>
            <w:bottom w:val="none" w:sz="0" w:space="0" w:color="auto"/>
            <w:right w:val="none" w:sz="0" w:space="0" w:color="auto"/>
          </w:divBdr>
          <w:divsChild>
            <w:div w:id="1352991362">
              <w:marLeft w:val="0"/>
              <w:marRight w:val="0"/>
              <w:marTop w:val="0"/>
              <w:marBottom w:val="0"/>
              <w:divBdr>
                <w:top w:val="none" w:sz="0" w:space="0" w:color="auto"/>
                <w:left w:val="none" w:sz="0" w:space="0" w:color="auto"/>
                <w:bottom w:val="none" w:sz="0" w:space="0" w:color="auto"/>
                <w:right w:val="none" w:sz="0" w:space="0" w:color="auto"/>
              </w:divBdr>
            </w:div>
          </w:divsChild>
        </w:div>
        <w:div w:id="1307510461">
          <w:marLeft w:val="0"/>
          <w:marRight w:val="0"/>
          <w:marTop w:val="0"/>
          <w:marBottom w:val="0"/>
          <w:divBdr>
            <w:top w:val="none" w:sz="0" w:space="0" w:color="auto"/>
            <w:left w:val="none" w:sz="0" w:space="0" w:color="auto"/>
            <w:bottom w:val="none" w:sz="0" w:space="0" w:color="auto"/>
            <w:right w:val="none" w:sz="0" w:space="0" w:color="auto"/>
          </w:divBdr>
          <w:divsChild>
            <w:div w:id="129321851">
              <w:marLeft w:val="0"/>
              <w:marRight w:val="0"/>
              <w:marTop w:val="0"/>
              <w:marBottom w:val="0"/>
              <w:divBdr>
                <w:top w:val="none" w:sz="0" w:space="0" w:color="auto"/>
                <w:left w:val="none" w:sz="0" w:space="0" w:color="auto"/>
                <w:bottom w:val="none" w:sz="0" w:space="0" w:color="auto"/>
                <w:right w:val="none" w:sz="0" w:space="0" w:color="auto"/>
              </w:divBdr>
            </w:div>
          </w:divsChild>
        </w:div>
        <w:div w:id="1328094099">
          <w:marLeft w:val="0"/>
          <w:marRight w:val="0"/>
          <w:marTop w:val="0"/>
          <w:marBottom w:val="0"/>
          <w:divBdr>
            <w:top w:val="none" w:sz="0" w:space="0" w:color="auto"/>
            <w:left w:val="none" w:sz="0" w:space="0" w:color="auto"/>
            <w:bottom w:val="none" w:sz="0" w:space="0" w:color="auto"/>
            <w:right w:val="none" w:sz="0" w:space="0" w:color="auto"/>
          </w:divBdr>
          <w:divsChild>
            <w:div w:id="484932195">
              <w:marLeft w:val="0"/>
              <w:marRight w:val="0"/>
              <w:marTop w:val="0"/>
              <w:marBottom w:val="0"/>
              <w:divBdr>
                <w:top w:val="none" w:sz="0" w:space="0" w:color="auto"/>
                <w:left w:val="none" w:sz="0" w:space="0" w:color="auto"/>
                <w:bottom w:val="none" w:sz="0" w:space="0" w:color="auto"/>
                <w:right w:val="none" w:sz="0" w:space="0" w:color="auto"/>
              </w:divBdr>
            </w:div>
          </w:divsChild>
        </w:div>
        <w:div w:id="1336227502">
          <w:marLeft w:val="0"/>
          <w:marRight w:val="0"/>
          <w:marTop w:val="0"/>
          <w:marBottom w:val="0"/>
          <w:divBdr>
            <w:top w:val="none" w:sz="0" w:space="0" w:color="auto"/>
            <w:left w:val="none" w:sz="0" w:space="0" w:color="auto"/>
            <w:bottom w:val="none" w:sz="0" w:space="0" w:color="auto"/>
            <w:right w:val="none" w:sz="0" w:space="0" w:color="auto"/>
          </w:divBdr>
          <w:divsChild>
            <w:div w:id="1247764376">
              <w:marLeft w:val="0"/>
              <w:marRight w:val="0"/>
              <w:marTop w:val="0"/>
              <w:marBottom w:val="0"/>
              <w:divBdr>
                <w:top w:val="none" w:sz="0" w:space="0" w:color="auto"/>
                <w:left w:val="none" w:sz="0" w:space="0" w:color="auto"/>
                <w:bottom w:val="none" w:sz="0" w:space="0" w:color="auto"/>
                <w:right w:val="none" w:sz="0" w:space="0" w:color="auto"/>
              </w:divBdr>
            </w:div>
            <w:div w:id="1907959002">
              <w:marLeft w:val="0"/>
              <w:marRight w:val="0"/>
              <w:marTop w:val="0"/>
              <w:marBottom w:val="0"/>
              <w:divBdr>
                <w:top w:val="none" w:sz="0" w:space="0" w:color="auto"/>
                <w:left w:val="none" w:sz="0" w:space="0" w:color="auto"/>
                <w:bottom w:val="none" w:sz="0" w:space="0" w:color="auto"/>
                <w:right w:val="none" w:sz="0" w:space="0" w:color="auto"/>
              </w:divBdr>
            </w:div>
          </w:divsChild>
        </w:div>
        <w:div w:id="1358889303">
          <w:marLeft w:val="0"/>
          <w:marRight w:val="0"/>
          <w:marTop w:val="0"/>
          <w:marBottom w:val="0"/>
          <w:divBdr>
            <w:top w:val="none" w:sz="0" w:space="0" w:color="auto"/>
            <w:left w:val="none" w:sz="0" w:space="0" w:color="auto"/>
            <w:bottom w:val="none" w:sz="0" w:space="0" w:color="auto"/>
            <w:right w:val="none" w:sz="0" w:space="0" w:color="auto"/>
          </w:divBdr>
          <w:divsChild>
            <w:div w:id="1304657047">
              <w:marLeft w:val="0"/>
              <w:marRight w:val="0"/>
              <w:marTop w:val="0"/>
              <w:marBottom w:val="0"/>
              <w:divBdr>
                <w:top w:val="none" w:sz="0" w:space="0" w:color="auto"/>
                <w:left w:val="none" w:sz="0" w:space="0" w:color="auto"/>
                <w:bottom w:val="none" w:sz="0" w:space="0" w:color="auto"/>
                <w:right w:val="none" w:sz="0" w:space="0" w:color="auto"/>
              </w:divBdr>
            </w:div>
          </w:divsChild>
        </w:div>
        <w:div w:id="1363093865">
          <w:marLeft w:val="0"/>
          <w:marRight w:val="0"/>
          <w:marTop w:val="0"/>
          <w:marBottom w:val="0"/>
          <w:divBdr>
            <w:top w:val="none" w:sz="0" w:space="0" w:color="auto"/>
            <w:left w:val="none" w:sz="0" w:space="0" w:color="auto"/>
            <w:bottom w:val="none" w:sz="0" w:space="0" w:color="auto"/>
            <w:right w:val="none" w:sz="0" w:space="0" w:color="auto"/>
          </w:divBdr>
          <w:divsChild>
            <w:div w:id="1447313021">
              <w:marLeft w:val="0"/>
              <w:marRight w:val="0"/>
              <w:marTop w:val="0"/>
              <w:marBottom w:val="0"/>
              <w:divBdr>
                <w:top w:val="none" w:sz="0" w:space="0" w:color="auto"/>
                <w:left w:val="none" w:sz="0" w:space="0" w:color="auto"/>
                <w:bottom w:val="none" w:sz="0" w:space="0" w:color="auto"/>
                <w:right w:val="none" w:sz="0" w:space="0" w:color="auto"/>
              </w:divBdr>
            </w:div>
            <w:div w:id="1576238374">
              <w:marLeft w:val="0"/>
              <w:marRight w:val="0"/>
              <w:marTop w:val="0"/>
              <w:marBottom w:val="0"/>
              <w:divBdr>
                <w:top w:val="none" w:sz="0" w:space="0" w:color="auto"/>
                <w:left w:val="none" w:sz="0" w:space="0" w:color="auto"/>
                <w:bottom w:val="none" w:sz="0" w:space="0" w:color="auto"/>
                <w:right w:val="none" w:sz="0" w:space="0" w:color="auto"/>
              </w:divBdr>
            </w:div>
            <w:div w:id="1733120201">
              <w:marLeft w:val="0"/>
              <w:marRight w:val="0"/>
              <w:marTop w:val="0"/>
              <w:marBottom w:val="0"/>
              <w:divBdr>
                <w:top w:val="none" w:sz="0" w:space="0" w:color="auto"/>
                <w:left w:val="none" w:sz="0" w:space="0" w:color="auto"/>
                <w:bottom w:val="none" w:sz="0" w:space="0" w:color="auto"/>
                <w:right w:val="none" w:sz="0" w:space="0" w:color="auto"/>
              </w:divBdr>
            </w:div>
          </w:divsChild>
        </w:div>
        <w:div w:id="1363675233">
          <w:marLeft w:val="0"/>
          <w:marRight w:val="0"/>
          <w:marTop w:val="0"/>
          <w:marBottom w:val="0"/>
          <w:divBdr>
            <w:top w:val="none" w:sz="0" w:space="0" w:color="auto"/>
            <w:left w:val="none" w:sz="0" w:space="0" w:color="auto"/>
            <w:bottom w:val="none" w:sz="0" w:space="0" w:color="auto"/>
            <w:right w:val="none" w:sz="0" w:space="0" w:color="auto"/>
          </w:divBdr>
          <w:divsChild>
            <w:div w:id="1945527425">
              <w:marLeft w:val="0"/>
              <w:marRight w:val="0"/>
              <w:marTop w:val="0"/>
              <w:marBottom w:val="0"/>
              <w:divBdr>
                <w:top w:val="none" w:sz="0" w:space="0" w:color="auto"/>
                <w:left w:val="none" w:sz="0" w:space="0" w:color="auto"/>
                <w:bottom w:val="none" w:sz="0" w:space="0" w:color="auto"/>
                <w:right w:val="none" w:sz="0" w:space="0" w:color="auto"/>
              </w:divBdr>
            </w:div>
          </w:divsChild>
        </w:div>
        <w:div w:id="1368337724">
          <w:marLeft w:val="0"/>
          <w:marRight w:val="0"/>
          <w:marTop w:val="0"/>
          <w:marBottom w:val="0"/>
          <w:divBdr>
            <w:top w:val="none" w:sz="0" w:space="0" w:color="auto"/>
            <w:left w:val="none" w:sz="0" w:space="0" w:color="auto"/>
            <w:bottom w:val="none" w:sz="0" w:space="0" w:color="auto"/>
            <w:right w:val="none" w:sz="0" w:space="0" w:color="auto"/>
          </w:divBdr>
          <w:divsChild>
            <w:div w:id="1309745096">
              <w:marLeft w:val="0"/>
              <w:marRight w:val="0"/>
              <w:marTop w:val="0"/>
              <w:marBottom w:val="0"/>
              <w:divBdr>
                <w:top w:val="none" w:sz="0" w:space="0" w:color="auto"/>
                <w:left w:val="none" w:sz="0" w:space="0" w:color="auto"/>
                <w:bottom w:val="none" w:sz="0" w:space="0" w:color="auto"/>
                <w:right w:val="none" w:sz="0" w:space="0" w:color="auto"/>
              </w:divBdr>
            </w:div>
          </w:divsChild>
        </w:div>
        <w:div w:id="1385179529">
          <w:marLeft w:val="0"/>
          <w:marRight w:val="0"/>
          <w:marTop w:val="0"/>
          <w:marBottom w:val="0"/>
          <w:divBdr>
            <w:top w:val="none" w:sz="0" w:space="0" w:color="auto"/>
            <w:left w:val="none" w:sz="0" w:space="0" w:color="auto"/>
            <w:bottom w:val="none" w:sz="0" w:space="0" w:color="auto"/>
            <w:right w:val="none" w:sz="0" w:space="0" w:color="auto"/>
          </w:divBdr>
          <w:divsChild>
            <w:div w:id="915554050">
              <w:marLeft w:val="0"/>
              <w:marRight w:val="0"/>
              <w:marTop w:val="0"/>
              <w:marBottom w:val="0"/>
              <w:divBdr>
                <w:top w:val="none" w:sz="0" w:space="0" w:color="auto"/>
                <w:left w:val="none" w:sz="0" w:space="0" w:color="auto"/>
                <w:bottom w:val="none" w:sz="0" w:space="0" w:color="auto"/>
                <w:right w:val="none" w:sz="0" w:space="0" w:color="auto"/>
              </w:divBdr>
            </w:div>
          </w:divsChild>
        </w:div>
        <w:div w:id="1385833895">
          <w:marLeft w:val="0"/>
          <w:marRight w:val="0"/>
          <w:marTop w:val="0"/>
          <w:marBottom w:val="0"/>
          <w:divBdr>
            <w:top w:val="none" w:sz="0" w:space="0" w:color="auto"/>
            <w:left w:val="none" w:sz="0" w:space="0" w:color="auto"/>
            <w:bottom w:val="none" w:sz="0" w:space="0" w:color="auto"/>
            <w:right w:val="none" w:sz="0" w:space="0" w:color="auto"/>
          </w:divBdr>
          <w:divsChild>
            <w:div w:id="1451820401">
              <w:marLeft w:val="0"/>
              <w:marRight w:val="0"/>
              <w:marTop w:val="0"/>
              <w:marBottom w:val="0"/>
              <w:divBdr>
                <w:top w:val="none" w:sz="0" w:space="0" w:color="auto"/>
                <w:left w:val="none" w:sz="0" w:space="0" w:color="auto"/>
                <w:bottom w:val="none" w:sz="0" w:space="0" w:color="auto"/>
                <w:right w:val="none" w:sz="0" w:space="0" w:color="auto"/>
              </w:divBdr>
            </w:div>
          </w:divsChild>
        </w:div>
        <w:div w:id="1386300188">
          <w:marLeft w:val="0"/>
          <w:marRight w:val="0"/>
          <w:marTop w:val="0"/>
          <w:marBottom w:val="0"/>
          <w:divBdr>
            <w:top w:val="none" w:sz="0" w:space="0" w:color="auto"/>
            <w:left w:val="none" w:sz="0" w:space="0" w:color="auto"/>
            <w:bottom w:val="none" w:sz="0" w:space="0" w:color="auto"/>
            <w:right w:val="none" w:sz="0" w:space="0" w:color="auto"/>
          </w:divBdr>
          <w:divsChild>
            <w:div w:id="802121314">
              <w:marLeft w:val="0"/>
              <w:marRight w:val="0"/>
              <w:marTop w:val="0"/>
              <w:marBottom w:val="0"/>
              <w:divBdr>
                <w:top w:val="none" w:sz="0" w:space="0" w:color="auto"/>
                <w:left w:val="none" w:sz="0" w:space="0" w:color="auto"/>
                <w:bottom w:val="none" w:sz="0" w:space="0" w:color="auto"/>
                <w:right w:val="none" w:sz="0" w:space="0" w:color="auto"/>
              </w:divBdr>
            </w:div>
          </w:divsChild>
        </w:div>
        <w:div w:id="1398091745">
          <w:marLeft w:val="0"/>
          <w:marRight w:val="0"/>
          <w:marTop w:val="0"/>
          <w:marBottom w:val="0"/>
          <w:divBdr>
            <w:top w:val="none" w:sz="0" w:space="0" w:color="auto"/>
            <w:left w:val="none" w:sz="0" w:space="0" w:color="auto"/>
            <w:bottom w:val="none" w:sz="0" w:space="0" w:color="auto"/>
            <w:right w:val="none" w:sz="0" w:space="0" w:color="auto"/>
          </w:divBdr>
          <w:divsChild>
            <w:div w:id="54403470">
              <w:marLeft w:val="0"/>
              <w:marRight w:val="0"/>
              <w:marTop w:val="0"/>
              <w:marBottom w:val="0"/>
              <w:divBdr>
                <w:top w:val="none" w:sz="0" w:space="0" w:color="auto"/>
                <w:left w:val="none" w:sz="0" w:space="0" w:color="auto"/>
                <w:bottom w:val="none" w:sz="0" w:space="0" w:color="auto"/>
                <w:right w:val="none" w:sz="0" w:space="0" w:color="auto"/>
              </w:divBdr>
            </w:div>
            <w:div w:id="293683380">
              <w:marLeft w:val="0"/>
              <w:marRight w:val="0"/>
              <w:marTop w:val="0"/>
              <w:marBottom w:val="0"/>
              <w:divBdr>
                <w:top w:val="none" w:sz="0" w:space="0" w:color="auto"/>
                <w:left w:val="none" w:sz="0" w:space="0" w:color="auto"/>
                <w:bottom w:val="none" w:sz="0" w:space="0" w:color="auto"/>
                <w:right w:val="none" w:sz="0" w:space="0" w:color="auto"/>
              </w:divBdr>
            </w:div>
            <w:div w:id="374159915">
              <w:marLeft w:val="0"/>
              <w:marRight w:val="0"/>
              <w:marTop w:val="0"/>
              <w:marBottom w:val="0"/>
              <w:divBdr>
                <w:top w:val="none" w:sz="0" w:space="0" w:color="auto"/>
                <w:left w:val="none" w:sz="0" w:space="0" w:color="auto"/>
                <w:bottom w:val="none" w:sz="0" w:space="0" w:color="auto"/>
                <w:right w:val="none" w:sz="0" w:space="0" w:color="auto"/>
              </w:divBdr>
            </w:div>
            <w:div w:id="1329866761">
              <w:marLeft w:val="0"/>
              <w:marRight w:val="0"/>
              <w:marTop w:val="0"/>
              <w:marBottom w:val="0"/>
              <w:divBdr>
                <w:top w:val="none" w:sz="0" w:space="0" w:color="auto"/>
                <w:left w:val="none" w:sz="0" w:space="0" w:color="auto"/>
                <w:bottom w:val="none" w:sz="0" w:space="0" w:color="auto"/>
                <w:right w:val="none" w:sz="0" w:space="0" w:color="auto"/>
              </w:divBdr>
            </w:div>
            <w:div w:id="1540818203">
              <w:marLeft w:val="0"/>
              <w:marRight w:val="0"/>
              <w:marTop w:val="0"/>
              <w:marBottom w:val="0"/>
              <w:divBdr>
                <w:top w:val="none" w:sz="0" w:space="0" w:color="auto"/>
                <w:left w:val="none" w:sz="0" w:space="0" w:color="auto"/>
                <w:bottom w:val="none" w:sz="0" w:space="0" w:color="auto"/>
                <w:right w:val="none" w:sz="0" w:space="0" w:color="auto"/>
              </w:divBdr>
            </w:div>
            <w:div w:id="1550386135">
              <w:marLeft w:val="0"/>
              <w:marRight w:val="0"/>
              <w:marTop w:val="0"/>
              <w:marBottom w:val="0"/>
              <w:divBdr>
                <w:top w:val="none" w:sz="0" w:space="0" w:color="auto"/>
                <w:left w:val="none" w:sz="0" w:space="0" w:color="auto"/>
                <w:bottom w:val="none" w:sz="0" w:space="0" w:color="auto"/>
                <w:right w:val="none" w:sz="0" w:space="0" w:color="auto"/>
              </w:divBdr>
            </w:div>
            <w:div w:id="1712878286">
              <w:marLeft w:val="0"/>
              <w:marRight w:val="0"/>
              <w:marTop w:val="0"/>
              <w:marBottom w:val="0"/>
              <w:divBdr>
                <w:top w:val="none" w:sz="0" w:space="0" w:color="auto"/>
                <w:left w:val="none" w:sz="0" w:space="0" w:color="auto"/>
                <w:bottom w:val="none" w:sz="0" w:space="0" w:color="auto"/>
                <w:right w:val="none" w:sz="0" w:space="0" w:color="auto"/>
              </w:divBdr>
            </w:div>
            <w:div w:id="1883664198">
              <w:marLeft w:val="0"/>
              <w:marRight w:val="0"/>
              <w:marTop w:val="0"/>
              <w:marBottom w:val="0"/>
              <w:divBdr>
                <w:top w:val="none" w:sz="0" w:space="0" w:color="auto"/>
                <w:left w:val="none" w:sz="0" w:space="0" w:color="auto"/>
                <w:bottom w:val="none" w:sz="0" w:space="0" w:color="auto"/>
                <w:right w:val="none" w:sz="0" w:space="0" w:color="auto"/>
              </w:divBdr>
            </w:div>
            <w:div w:id="1955478078">
              <w:marLeft w:val="0"/>
              <w:marRight w:val="0"/>
              <w:marTop w:val="0"/>
              <w:marBottom w:val="0"/>
              <w:divBdr>
                <w:top w:val="none" w:sz="0" w:space="0" w:color="auto"/>
                <w:left w:val="none" w:sz="0" w:space="0" w:color="auto"/>
                <w:bottom w:val="none" w:sz="0" w:space="0" w:color="auto"/>
                <w:right w:val="none" w:sz="0" w:space="0" w:color="auto"/>
              </w:divBdr>
            </w:div>
            <w:div w:id="2010012454">
              <w:marLeft w:val="0"/>
              <w:marRight w:val="0"/>
              <w:marTop w:val="0"/>
              <w:marBottom w:val="0"/>
              <w:divBdr>
                <w:top w:val="none" w:sz="0" w:space="0" w:color="auto"/>
                <w:left w:val="none" w:sz="0" w:space="0" w:color="auto"/>
                <w:bottom w:val="none" w:sz="0" w:space="0" w:color="auto"/>
                <w:right w:val="none" w:sz="0" w:space="0" w:color="auto"/>
              </w:divBdr>
            </w:div>
          </w:divsChild>
        </w:div>
        <w:div w:id="1403723717">
          <w:marLeft w:val="0"/>
          <w:marRight w:val="0"/>
          <w:marTop w:val="0"/>
          <w:marBottom w:val="0"/>
          <w:divBdr>
            <w:top w:val="none" w:sz="0" w:space="0" w:color="auto"/>
            <w:left w:val="none" w:sz="0" w:space="0" w:color="auto"/>
            <w:bottom w:val="none" w:sz="0" w:space="0" w:color="auto"/>
            <w:right w:val="none" w:sz="0" w:space="0" w:color="auto"/>
          </w:divBdr>
          <w:divsChild>
            <w:div w:id="1093353302">
              <w:marLeft w:val="0"/>
              <w:marRight w:val="0"/>
              <w:marTop w:val="0"/>
              <w:marBottom w:val="0"/>
              <w:divBdr>
                <w:top w:val="none" w:sz="0" w:space="0" w:color="auto"/>
                <w:left w:val="none" w:sz="0" w:space="0" w:color="auto"/>
                <w:bottom w:val="none" w:sz="0" w:space="0" w:color="auto"/>
                <w:right w:val="none" w:sz="0" w:space="0" w:color="auto"/>
              </w:divBdr>
            </w:div>
          </w:divsChild>
        </w:div>
        <w:div w:id="1411654419">
          <w:marLeft w:val="0"/>
          <w:marRight w:val="0"/>
          <w:marTop w:val="0"/>
          <w:marBottom w:val="0"/>
          <w:divBdr>
            <w:top w:val="none" w:sz="0" w:space="0" w:color="auto"/>
            <w:left w:val="none" w:sz="0" w:space="0" w:color="auto"/>
            <w:bottom w:val="none" w:sz="0" w:space="0" w:color="auto"/>
            <w:right w:val="none" w:sz="0" w:space="0" w:color="auto"/>
          </w:divBdr>
          <w:divsChild>
            <w:div w:id="1168012038">
              <w:marLeft w:val="0"/>
              <w:marRight w:val="0"/>
              <w:marTop w:val="0"/>
              <w:marBottom w:val="0"/>
              <w:divBdr>
                <w:top w:val="none" w:sz="0" w:space="0" w:color="auto"/>
                <w:left w:val="none" w:sz="0" w:space="0" w:color="auto"/>
                <w:bottom w:val="none" w:sz="0" w:space="0" w:color="auto"/>
                <w:right w:val="none" w:sz="0" w:space="0" w:color="auto"/>
              </w:divBdr>
            </w:div>
            <w:div w:id="1785420295">
              <w:marLeft w:val="0"/>
              <w:marRight w:val="0"/>
              <w:marTop w:val="0"/>
              <w:marBottom w:val="0"/>
              <w:divBdr>
                <w:top w:val="none" w:sz="0" w:space="0" w:color="auto"/>
                <w:left w:val="none" w:sz="0" w:space="0" w:color="auto"/>
                <w:bottom w:val="none" w:sz="0" w:space="0" w:color="auto"/>
                <w:right w:val="none" w:sz="0" w:space="0" w:color="auto"/>
              </w:divBdr>
            </w:div>
          </w:divsChild>
        </w:div>
        <w:div w:id="1417246858">
          <w:marLeft w:val="0"/>
          <w:marRight w:val="0"/>
          <w:marTop w:val="0"/>
          <w:marBottom w:val="0"/>
          <w:divBdr>
            <w:top w:val="none" w:sz="0" w:space="0" w:color="auto"/>
            <w:left w:val="none" w:sz="0" w:space="0" w:color="auto"/>
            <w:bottom w:val="none" w:sz="0" w:space="0" w:color="auto"/>
            <w:right w:val="none" w:sz="0" w:space="0" w:color="auto"/>
          </w:divBdr>
          <w:divsChild>
            <w:div w:id="316499258">
              <w:marLeft w:val="0"/>
              <w:marRight w:val="0"/>
              <w:marTop w:val="0"/>
              <w:marBottom w:val="0"/>
              <w:divBdr>
                <w:top w:val="none" w:sz="0" w:space="0" w:color="auto"/>
                <w:left w:val="none" w:sz="0" w:space="0" w:color="auto"/>
                <w:bottom w:val="none" w:sz="0" w:space="0" w:color="auto"/>
                <w:right w:val="none" w:sz="0" w:space="0" w:color="auto"/>
              </w:divBdr>
            </w:div>
            <w:div w:id="521020866">
              <w:marLeft w:val="0"/>
              <w:marRight w:val="0"/>
              <w:marTop w:val="0"/>
              <w:marBottom w:val="0"/>
              <w:divBdr>
                <w:top w:val="none" w:sz="0" w:space="0" w:color="auto"/>
                <w:left w:val="none" w:sz="0" w:space="0" w:color="auto"/>
                <w:bottom w:val="none" w:sz="0" w:space="0" w:color="auto"/>
                <w:right w:val="none" w:sz="0" w:space="0" w:color="auto"/>
              </w:divBdr>
            </w:div>
            <w:div w:id="838617672">
              <w:marLeft w:val="0"/>
              <w:marRight w:val="0"/>
              <w:marTop w:val="0"/>
              <w:marBottom w:val="0"/>
              <w:divBdr>
                <w:top w:val="none" w:sz="0" w:space="0" w:color="auto"/>
                <w:left w:val="none" w:sz="0" w:space="0" w:color="auto"/>
                <w:bottom w:val="none" w:sz="0" w:space="0" w:color="auto"/>
                <w:right w:val="none" w:sz="0" w:space="0" w:color="auto"/>
              </w:divBdr>
            </w:div>
            <w:div w:id="1527475839">
              <w:marLeft w:val="0"/>
              <w:marRight w:val="0"/>
              <w:marTop w:val="0"/>
              <w:marBottom w:val="0"/>
              <w:divBdr>
                <w:top w:val="none" w:sz="0" w:space="0" w:color="auto"/>
                <w:left w:val="none" w:sz="0" w:space="0" w:color="auto"/>
                <w:bottom w:val="none" w:sz="0" w:space="0" w:color="auto"/>
                <w:right w:val="none" w:sz="0" w:space="0" w:color="auto"/>
              </w:divBdr>
            </w:div>
            <w:div w:id="2121752374">
              <w:marLeft w:val="0"/>
              <w:marRight w:val="0"/>
              <w:marTop w:val="0"/>
              <w:marBottom w:val="0"/>
              <w:divBdr>
                <w:top w:val="none" w:sz="0" w:space="0" w:color="auto"/>
                <w:left w:val="none" w:sz="0" w:space="0" w:color="auto"/>
                <w:bottom w:val="none" w:sz="0" w:space="0" w:color="auto"/>
                <w:right w:val="none" w:sz="0" w:space="0" w:color="auto"/>
              </w:divBdr>
            </w:div>
          </w:divsChild>
        </w:div>
        <w:div w:id="1438988239">
          <w:marLeft w:val="0"/>
          <w:marRight w:val="0"/>
          <w:marTop w:val="0"/>
          <w:marBottom w:val="0"/>
          <w:divBdr>
            <w:top w:val="none" w:sz="0" w:space="0" w:color="auto"/>
            <w:left w:val="none" w:sz="0" w:space="0" w:color="auto"/>
            <w:bottom w:val="none" w:sz="0" w:space="0" w:color="auto"/>
            <w:right w:val="none" w:sz="0" w:space="0" w:color="auto"/>
          </w:divBdr>
          <w:divsChild>
            <w:div w:id="2052226796">
              <w:marLeft w:val="0"/>
              <w:marRight w:val="0"/>
              <w:marTop w:val="0"/>
              <w:marBottom w:val="0"/>
              <w:divBdr>
                <w:top w:val="none" w:sz="0" w:space="0" w:color="auto"/>
                <w:left w:val="none" w:sz="0" w:space="0" w:color="auto"/>
                <w:bottom w:val="none" w:sz="0" w:space="0" w:color="auto"/>
                <w:right w:val="none" w:sz="0" w:space="0" w:color="auto"/>
              </w:divBdr>
            </w:div>
          </w:divsChild>
        </w:div>
        <w:div w:id="1446460944">
          <w:marLeft w:val="0"/>
          <w:marRight w:val="0"/>
          <w:marTop w:val="0"/>
          <w:marBottom w:val="0"/>
          <w:divBdr>
            <w:top w:val="none" w:sz="0" w:space="0" w:color="auto"/>
            <w:left w:val="none" w:sz="0" w:space="0" w:color="auto"/>
            <w:bottom w:val="none" w:sz="0" w:space="0" w:color="auto"/>
            <w:right w:val="none" w:sz="0" w:space="0" w:color="auto"/>
          </w:divBdr>
          <w:divsChild>
            <w:div w:id="51806023">
              <w:marLeft w:val="0"/>
              <w:marRight w:val="0"/>
              <w:marTop w:val="0"/>
              <w:marBottom w:val="0"/>
              <w:divBdr>
                <w:top w:val="none" w:sz="0" w:space="0" w:color="auto"/>
                <w:left w:val="none" w:sz="0" w:space="0" w:color="auto"/>
                <w:bottom w:val="none" w:sz="0" w:space="0" w:color="auto"/>
                <w:right w:val="none" w:sz="0" w:space="0" w:color="auto"/>
              </w:divBdr>
            </w:div>
            <w:div w:id="1279677038">
              <w:marLeft w:val="0"/>
              <w:marRight w:val="0"/>
              <w:marTop w:val="0"/>
              <w:marBottom w:val="0"/>
              <w:divBdr>
                <w:top w:val="none" w:sz="0" w:space="0" w:color="auto"/>
                <w:left w:val="none" w:sz="0" w:space="0" w:color="auto"/>
                <w:bottom w:val="none" w:sz="0" w:space="0" w:color="auto"/>
                <w:right w:val="none" w:sz="0" w:space="0" w:color="auto"/>
              </w:divBdr>
            </w:div>
            <w:div w:id="1295133137">
              <w:marLeft w:val="0"/>
              <w:marRight w:val="0"/>
              <w:marTop w:val="0"/>
              <w:marBottom w:val="0"/>
              <w:divBdr>
                <w:top w:val="none" w:sz="0" w:space="0" w:color="auto"/>
                <w:left w:val="none" w:sz="0" w:space="0" w:color="auto"/>
                <w:bottom w:val="none" w:sz="0" w:space="0" w:color="auto"/>
                <w:right w:val="none" w:sz="0" w:space="0" w:color="auto"/>
              </w:divBdr>
            </w:div>
            <w:div w:id="1824739679">
              <w:marLeft w:val="0"/>
              <w:marRight w:val="0"/>
              <w:marTop w:val="0"/>
              <w:marBottom w:val="0"/>
              <w:divBdr>
                <w:top w:val="none" w:sz="0" w:space="0" w:color="auto"/>
                <w:left w:val="none" w:sz="0" w:space="0" w:color="auto"/>
                <w:bottom w:val="none" w:sz="0" w:space="0" w:color="auto"/>
                <w:right w:val="none" w:sz="0" w:space="0" w:color="auto"/>
              </w:divBdr>
            </w:div>
          </w:divsChild>
        </w:div>
        <w:div w:id="1448625512">
          <w:marLeft w:val="0"/>
          <w:marRight w:val="0"/>
          <w:marTop w:val="0"/>
          <w:marBottom w:val="0"/>
          <w:divBdr>
            <w:top w:val="none" w:sz="0" w:space="0" w:color="auto"/>
            <w:left w:val="none" w:sz="0" w:space="0" w:color="auto"/>
            <w:bottom w:val="none" w:sz="0" w:space="0" w:color="auto"/>
            <w:right w:val="none" w:sz="0" w:space="0" w:color="auto"/>
          </w:divBdr>
          <w:divsChild>
            <w:div w:id="180357686">
              <w:marLeft w:val="0"/>
              <w:marRight w:val="0"/>
              <w:marTop w:val="0"/>
              <w:marBottom w:val="0"/>
              <w:divBdr>
                <w:top w:val="none" w:sz="0" w:space="0" w:color="auto"/>
                <w:left w:val="none" w:sz="0" w:space="0" w:color="auto"/>
                <w:bottom w:val="none" w:sz="0" w:space="0" w:color="auto"/>
                <w:right w:val="none" w:sz="0" w:space="0" w:color="auto"/>
              </w:divBdr>
            </w:div>
            <w:div w:id="571619592">
              <w:marLeft w:val="0"/>
              <w:marRight w:val="0"/>
              <w:marTop w:val="0"/>
              <w:marBottom w:val="0"/>
              <w:divBdr>
                <w:top w:val="none" w:sz="0" w:space="0" w:color="auto"/>
                <w:left w:val="none" w:sz="0" w:space="0" w:color="auto"/>
                <w:bottom w:val="none" w:sz="0" w:space="0" w:color="auto"/>
                <w:right w:val="none" w:sz="0" w:space="0" w:color="auto"/>
              </w:divBdr>
            </w:div>
            <w:div w:id="1915780065">
              <w:marLeft w:val="0"/>
              <w:marRight w:val="0"/>
              <w:marTop w:val="0"/>
              <w:marBottom w:val="0"/>
              <w:divBdr>
                <w:top w:val="none" w:sz="0" w:space="0" w:color="auto"/>
                <w:left w:val="none" w:sz="0" w:space="0" w:color="auto"/>
                <w:bottom w:val="none" w:sz="0" w:space="0" w:color="auto"/>
                <w:right w:val="none" w:sz="0" w:space="0" w:color="auto"/>
              </w:divBdr>
            </w:div>
          </w:divsChild>
        </w:div>
        <w:div w:id="1460414995">
          <w:marLeft w:val="0"/>
          <w:marRight w:val="0"/>
          <w:marTop w:val="0"/>
          <w:marBottom w:val="0"/>
          <w:divBdr>
            <w:top w:val="none" w:sz="0" w:space="0" w:color="auto"/>
            <w:left w:val="none" w:sz="0" w:space="0" w:color="auto"/>
            <w:bottom w:val="none" w:sz="0" w:space="0" w:color="auto"/>
            <w:right w:val="none" w:sz="0" w:space="0" w:color="auto"/>
          </w:divBdr>
          <w:divsChild>
            <w:div w:id="1093816011">
              <w:marLeft w:val="0"/>
              <w:marRight w:val="0"/>
              <w:marTop w:val="0"/>
              <w:marBottom w:val="0"/>
              <w:divBdr>
                <w:top w:val="none" w:sz="0" w:space="0" w:color="auto"/>
                <w:left w:val="none" w:sz="0" w:space="0" w:color="auto"/>
                <w:bottom w:val="none" w:sz="0" w:space="0" w:color="auto"/>
                <w:right w:val="none" w:sz="0" w:space="0" w:color="auto"/>
              </w:divBdr>
            </w:div>
          </w:divsChild>
        </w:div>
        <w:div w:id="1465997857">
          <w:marLeft w:val="0"/>
          <w:marRight w:val="0"/>
          <w:marTop w:val="0"/>
          <w:marBottom w:val="0"/>
          <w:divBdr>
            <w:top w:val="none" w:sz="0" w:space="0" w:color="auto"/>
            <w:left w:val="none" w:sz="0" w:space="0" w:color="auto"/>
            <w:bottom w:val="none" w:sz="0" w:space="0" w:color="auto"/>
            <w:right w:val="none" w:sz="0" w:space="0" w:color="auto"/>
          </w:divBdr>
          <w:divsChild>
            <w:div w:id="201330882">
              <w:marLeft w:val="0"/>
              <w:marRight w:val="0"/>
              <w:marTop w:val="0"/>
              <w:marBottom w:val="0"/>
              <w:divBdr>
                <w:top w:val="none" w:sz="0" w:space="0" w:color="auto"/>
                <w:left w:val="none" w:sz="0" w:space="0" w:color="auto"/>
                <w:bottom w:val="none" w:sz="0" w:space="0" w:color="auto"/>
                <w:right w:val="none" w:sz="0" w:space="0" w:color="auto"/>
              </w:divBdr>
            </w:div>
            <w:div w:id="1765103477">
              <w:marLeft w:val="0"/>
              <w:marRight w:val="0"/>
              <w:marTop w:val="0"/>
              <w:marBottom w:val="0"/>
              <w:divBdr>
                <w:top w:val="none" w:sz="0" w:space="0" w:color="auto"/>
                <w:left w:val="none" w:sz="0" w:space="0" w:color="auto"/>
                <w:bottom w:val="none" w:sz="0" w:space="0" w:color="auto"/>
                <w:right w:val="none" w:sz="0" w:space="0" w:color="auto"/>
              </w:divBdr>
            </w:div>
            <w:div w:id="2023389495">
              <w:marLeft w:val="0"/>
              <w:marRight w:val="0"/>
              <w:marTop w:val="0"/>
              <w:marBottom w:val="0"/>
              <w:divBdr>
                <w:top w:val="none" w:sz="0" w:space="0" w:color="auto"/>
                <w:left w:val="none" w:sz="0" w:space="0" w:color="auto"/>
                <w:bottom w:val="none" w:sz="0" w:space="0" w:color="auto"/>
                <w:right w:val="none" w:sz="0" w:space="0" w:color="auto"/>
              </w:divBdr>
            </w:div>
          </w:divsChild>
        </w:div>
        <w:div w:id="1476294181">
          <w:marLeft w:val="0"/>
          <w:marRight w:val="0"/>
          <w:marTop w:val="0"/>
          <w:marBottom w:val="0"/>
          <w:divBdr>
            <w:top w:val="none" w:sz="0" w:space="0" w:color="auto"/>
            <w:left w:val="none" w:sz="0" w:space="0" w:color="auto"/>
            <w:bottom w:val="none" w:sz="0" w:space="0" w:color="auto"/>
            <w:right w:val="none" w:sz="0" w:space="0" w:color="auto"/>
          </w:divBdr>
          <w:divsChild>
            <w:div w:id="999388774">
              <w:marLeft w:val="0"/>
              <w:marRight w:val="0"/>
              <w:marTop w:val="0"/>
              <w:marBottom w:val="0"/>
              <w:divBdr>
                <w:top w:val="none" w:sz="0" w:space="0" w:color="auto"/>
                <w:left w:val="none" w:sz="0" w:space="0" w:color="auto"/>
                <w:bottom w:val="none" w:sz="0" w:space="0" w:color="auto"/>
                <w:right w:val="none" w:sz="0" w:space="0" w:color="auto"/>
              </w:divBdr>
            </w:div>
          </w:divsChild>
        </w:div>
        <w:div w:id="1493450145">
          <w:marLeft w:val="0"/>
          <w:marRight w:val="0"/>
          <w:marTop w:val="0"/>
          <w:marBottom w:val="0"/>
          <w:divBdr>
            <w:top w:val="none" w:sz="0" w:space="0" w:color="auto"/>
            <w:left w:val="none" w:sz="0" w:space="0" w:color="auto"/>
            <w:bottom w:val="none" w:sz="0" w:space="0" w:color="auto"/>
            <w:right w:val="none" w:sz="0" w:space="0" w:color="auto"/>
          </w:divBdr>
          <w:divsChild>
            <w:div w:id="1076053690">
              <w:marLeft w:val="0"/>
              <w:marRight w:val="0"/>
              <w:marTop w:val="0"/>
              <w:marBottom w:val="0"/>
              <w:divBdr>
                <w:top w:val="none" w:sz="0" w:space="0" w:color="auto"/>
                <w:left w:val="none" w:sz="0" w:space="0" w:color="auto"/>
                <w:bottom w:val="none" w:sz="0" w:space="0" w:color="auto"/>
                <w:right w:val="none" w:sz="0" w:space="0" w:color="auto"/>
              </w:divBdr>
            </w:div>
          </w:divsChild>
        </w:div>
        <w:div w:id="1496141092">
          <w:marLeft w:val="0"/>
          <w:marRight w:val="0"/>
          <w:marTop w:val="0"/>
          <w:marBottom w:val="0"/>
          <w:divBdr>
            <w:top w:val="none" w:sz="0" w:space="0" w:color="auto"/>
            <w:left w:val="none" w:sz="0" w:space="0" w:color="auto"/>
            <w:bottom w:val="none" w:sz="0" w:space="0" w:color="auto"/>
            <w:right w:val="none" w:sz="0" w:space="0" w:color="auto"/>
          </w:divBdr>
          <w:divsChild>
            <w:div w:id="10029492">
              <w:marLeft w:val="0"/>
              <w:marRight w:val="0"/>
              <w:marTop w:val="0"/>
              <w:marBottom w:val="0"/>
              <w:divBdr>
                <w:top w:val="none" w:sz="0" w:space="0" w:color="auto"/>
                <w:left w:val="none" w:sz="0" w:space="0" w:color="auto"/>
                <w:bottom w:val="none" w:sz="0" w:space="0" w:color="auto"/>
                <w:right w:val="none" w:sz="0" w:space="0" w:color="auto"/>
              </w:divBdr>
            </w:div>
            <w:div w:id="807622801">
              <w:marLeft w:val="0"/>
              <w:marRight w:val="0"/>
              <w:marTop w:val="0"/>
              <w:marBottom w:val="0"/>
              <w:divBdr>
                <w:top w:val="none" w:sz="0" w:space="0" w:color="auto"/>
                <w:left w:val="none" w:sz="0" w:space="0" w:color="auto"/>
                <w:bottom w:val="none" w:sz="0" w:space="0" w:color="auto"/>
                <w:right w:val="none" w:sz="0" w:space="0" w:color="auto"/>
              </w:divBdr>
            </w:div>
            <w:div w:id="1514491991">
              <w:marLeft w:val="0"/>
              <w:marRight w:val="0"/>
              <w:marTop w:val="0"/>
              <w:marBottom w:val="0"/>
              <w:divBdr>
                <w:top w:val="none" w:sz="0" w:space="0" w:color="auto"/>
                <w:left w:val="none" w:sz="0" w:space="0" w:color="auto"/>
                <w:bottom w:val="none" w:sz="0" w:space="0" w:color="auto"/>
                <w:right w:val="none" w:sz="0" w:space="0" w:color="auto"/>
              </w:divBdr>
            </w:div>
          </w:divsChild>
        </w:div>
        <w:div w:id="1496384063">
          <w:marLeft w:val="0"/>
          <w:marRight w:val="0"/>
          <w:marTop w:val="0"/>
          <w:marBottom w:val="0"/>
          <w:divBdr>
            <w:top w:val="none" w:sz="0" w:space="0" w:color="auto"/>
            <w:left w:val="none" w:sz="0" w:space="0" w:color="auto"/>
            <w:bottom w:val="none" w:sz="0" w:space="0" w:color="auto"/>
            <w:right w:val="none" w:sz="0" w:space="0" w:color="auto"/>
          </w:divBdr>
          <w:divsChild>
            <w:div w:id="342050016">
              <w:marLeft w:val="0"/>
              <w:marRight w:val="0"/>
              <w:marTop w:val="0"/>
              <w:marBottom w:val="0"/>
              <w:divBdr>
                <w:top w:val="none" w:sz="0" w:space="0" w:color="auto"/>
                <w:left w:val="none" w:sz="0" w:space="0" w:color="auto"/>
                <w:bottom w:val="none" w:sz="0" w:space="0" w:color="auto"/>
                <w:right w:val="none" w:sz="0" w:space="0" w:color="auto"/>
              </w:divBdr>
            </w:div>
          </w:divsChild>
        </w:div>
        <w:div w:id="1497959654">
          <w:marLeft w:val="0"/>
          <w:marRight w:val="0"/>
          <w:marTop w:val="0"/>
          <w:marBottom w:val="0"/>
          <w:divBdr>
            <w:top w:val="none" w:sz="0" w:space="0" w:color="auto"/>
            <w:left w:val="none" w:sz="0" w:space="0" w:color="auto"/>
            <w:bottom w:val="none" w:sz="0" w:space="0" w:color="auto"/>
            <w:right w:val="none" w:sz="0" w:space="0" w:color="auto"/>
          </w:divBdr>
          <w:divsChild>
            <w:div w:id="407194061">
              <w:marLeft w:val="0"/>
              <w:marRight w:val="0"/>
              <w:marTop w:val="0"/>
              <w:marBottom w:val="0"/>
              <w:divBdr>
                <w:top w:val="none" w:sz="0" w:space="0" w:color="auto"/>
                <w:left w:val="none" w:sz="0" w:space="0" w:color="auto"/>
                <w:bottom w:val="none" w:sz="0" w:space="0" w:color="auto"/>
                <w:right w:val="none" w:sz="0" w:space="0" w:color="auto"/>
              </w:divBdr>
            </w:div>
          </w:divsChild>
        </w:div>
        <w:div w:id="1512719747">
          <w:marLeft w:val="0"/>
          <w:marRight w:val="0"/>
          <w:marTop w:val="0"/>
          <w:marBottom w:val="0"/>
          <w:divBdr>
            <w:top w:val="none" w:sz="0" w:space="0" w:color="auto"/>
            <w:left w:val="none" w:sz="0" w:space="0" w:color="auto"/>
            <w:bottom w:val="none" w:sz="0" w:space="0" w:color="auto"/>
            <w:right w:val="none" w:sz="0" w:space="0" w:color="auto"/>
          </w:divBdr>
          <w:divsChild>
            <w:div w:id="1857694495">
              <w:marLeft w:val="0"/>
              <w:marRight w:val="0"/>
              <w:marTop w:val="0"/>
              <w:marBottom w:val="0"/>
              <w:divBdr>
                <w:top w:val="none" w:sz="0" w:space="0" w:color="auto"/>
                <w:left w:val="none" w:sz="0" w:space="0" w:color="auto"/>
                <w:bottom w:val="none" w:sz="0" w:space="0" w:color="auto"/>
                <w:right w:val="none" w:sz="0" w:space="0" w:color="auto"/>
              </w:divBdr>
            </w:div>
          </w:divsChild>
        </w:div>
        <w:div w:id="1520391537">
          <w:marLeft w:val="0"/>
          <w:marRight w:val="0"/>
          <w:marTop w:val="0"/>
          <w:marBottom w:val="0"/>
          <w:divBdr>
            <w:top w:val="none" w:sz="0" w:space="0" w:color="auto"/>
            <w:left w:val="none" w:sz="0" w:space="0" w:color="auto"/>
            <w:bottom w:val="none" w:sz="0" w:space="0" w:color="auto"/>
            <w:right w:val="none" w:sz="0" w:space="0" w:color="auto"/>
          </w:divBdr>
          <w:divsChild>
            <w:div w:id="228393447">
              <w:marLeft w:val="0"/>
              <w:marRight w:val="0"/>
              <w:marTop w:val="0"/>
              <w:marBottom w:val="0"/>
              <w:divBdr>
                <w:top w:val="none" w:sz="0" w:space="0" w:color="auto"/>
                <w:left w:val="none" w:sz="0" w:space="0" w:color="auto"/>
                <w:bottom w:val="none" w:sz="0" w:space="0" w:color="auto"/>
                <w:right w:val="none" w:sz="0" w:space="0" w:color="auto"/>
              </w:divBdr>
            </w:div>
            <w:div w:id="341274911">
              <w:marLeft w:val="0"/>
              <w:marRight w:val="0"/>
              <w:marTop w:val="0"/>
              <w:marBottom w:val="0"/>
              <w:divBdr>
                <w:top w:val="none" w:sz="0" w:space="0" w:color="auto"/>
                <w:left w:val="none" w:sz="0" w:space="0" w:color="auto"/>
                <w:bottom w:val="none" w:sz="0" w:space="0" w:color="auto"/>
                <w:right w:val="none" w:sz="0" w:space="0" w:color="auto"/>
              </w:divBdr>
            </w:div>
          </w:divsChild>
        </w:div>
        <w:div w:id="1543979599">
          <w:marLeft w:val="0"/>
          <w:marRight w:val="0"/>
          <w:marTop w:val="0"/>
          <w:marBottom w:val="0"/>
          <w:divBdr>
            <w:top w:val="none" w:sz="0" w:space="0" w:color="auto"/>
            <w:left w:val="none" w:sz="0" w:space="0" w:color="auto"/>
            <w:bottom w:val="none" w:sz="0" w:space="0" w:color="auto"/>
            <w:right w:val="none" w:sz="0" w:space="0" w:color="auto"/>
          </w:divBdr>
          <w:divsChild>
            <w:div w:id="356203186">
              <w:marLeft w:val="0"/>
              <w:marRight w:val="0"/>
              <w:marTop w:val="0"/>
              <w:marBottom w:val="0"/>
              <w:divBdr>
                <w:top w:val="none" w:sz="0" w:space="0" w:color="auto"/>
                <w:left w:val="none" w:sz="0" w:space="0" w:color="auto"/>
                <w:bottom w:val="none" w:sz="0" w:space="0" w:color="auto"/>
                <w:right w:val="none" w:sz="0" w:space="0" w:color="auto"/>
              </w:divBdr>
            </w:div>
          </w:divsChild>
        </w:div>
        <w:div w:id="1545558327">
          <w:marLeft w:val="0"/>
          <w:marRight w:val="0"/>
          <w:marTop w:val="0"/>
          <w:marBottom w:val="0"/>
          <w:divBdr>
            <w:top w:val="none" w:sz="0" w:space="0" w:color="auto"/>
            <w:left w:val="none" w:sz="0" w:space="0" w:color="auto"/>
            <w:bottom w:val="none" w:sz="0" w:space="0" w:color="auto"/>
            <w:right w:val="none" w:sz="0" w:space="0" w:color="auto"/>
          </w:divBdr>
          <w:divsChild>
            <w:div w:id="349138499">
              <w:marLeft w:val="0"/>
              <w:marRight w:val="0"/>
              <w:marTop w:val="0"/>
              <w:marBottom w:val="0"/>
              <w:divBdr>
                <w:top w:val="none" w:sz="0" w:space="0" w:color="auto"/>
                <w:left w:val="none" w:sz="0" w:space="0" w:color="auto"/>
                <w:bottom w:val="none" w:sz="0" w:space="0" w:color="auto"/>
                <w:right w:val="none" w:sz="0" w:space="0" w:color="auto"/>
              </w:divBdr>
            </w:div>
            <w:div w:id="466314225">
              <w:marLeft w:val="0"/>
              <w:marRight w:val="0"/>
              <w:marTop w:val="0"/>
              <w:marBottom w:val="0"/>
              <w:divBdr>
                <w:top w:val="none" w:sz="0" w:space="0" w:color="auto"/>
                <w:left w:val="none" w:sz="0" w:space="0" w:color="auto"/>
                <w:bottom w:val="none" w:sz="0" w:space="0" w:color="auto"/>
                <w:right w:val="none" w:sz="0" w:space="0" w:color="auto"/>
              </w:divBdr>
            </w:div>
            <w:div w:id="1007444571">
              <w:marLeft w:val="0"/>
              <w:marRight w:val="0"/>
              <w:marTop w:val="0"/>
              <w:marBottom w:val="0"/>
              <w:divBdr>
                <w:top w:val="none" w:sz="0" w:space="0" w:color="auto"/>
                <w:left w:val="none" w:sz="0" w:space="0" w:color="auto"/>
                <w:bottom w:val="none" w:sz="0" w:space="0" w:color="auto"/>
                <w:right w:val="none" w:sz="0" w:space="0" w:color="auto"/>
              </w:divBdr>
            </w:div>
          </w:divsChild>
        </w:div>
        <w:div w:id="1548833047">
          <w:marLeft w:val="0"/>
          <w:marRight w:val="0"/>
          <w:marTop w:val="0"/>
          <w:marBottom w:val="0"/>
          <w:divBdr>
            <w:top w:val="none" w:sz="0" w:space="0" w:color="auto"/>
            <w:left w:val="none" w:sz="0" w:space="0" w:color="auto"/>
            <w:bottom w:val="none" w:sz="0" w:space="0" w:color="auto"/>
            <w:right w:val="none" w:sz="0" w:space="0" w:color="auto"/>
          </w:divBdr>
          <w:divsChild>
            <w:div w:id="1788575051">
              <w:marLeft w:val="0"/>
              <w:marRight w:val="0"/>
              <w:marTop w:val="0"/>
              <w:marBottom w:val="0"/>
              <w:divBdr>
                <w:top w:val="none" w:sz="0" w:space="0" w:color="auto"/>
                <w:left w:val="none" w:sz="0" w:space="0" w:color="auto"/>
                <w:bottom w:val="none" w:sz="0" w:space="0" w:color="auto"/>
                <w:right w:val="none" w:sz="0" w:space="0" w:color="auto"/>
              </w:divBdr>
            </w:div>
          </w:divsChild>
        </w:div>
        <w:div w:id="1557467252">
          <w:marLeft w:val="0"/>
          <w:marRight w:val="0"/>
          <w:marTop w:val="0"/>
          <w:marBottom w:val="0"/>
          <w:divBdr>
            <w:top w:val="none" w:sz="0" w:space="0" w:color="auto"/>
            <w:left w:val="none" w:sz="0" w:space="0" w:color="auto"/>
            <w:bottom w:val="none" w:sz="0" w:space="0" w:color="auto"/>
            <w:right w:val="none" w:sz="0" w:space="0" w:color="auto"/>
          </w:divBdr>
          <w:divsChild>
            <w:div w:id="663364746">
              <w:marLeft w:val="0"/>
              <w:marRight w:val="0"/>
              <w:marTop w:val="0"/>
              <w:marBottom w:val="0"/>
              <w:divBdr>
                <w:top w:val="none" w:sz="0" w:space="0" w:color="auto"/>
                <w:left w:val="none" w:sz="0" w:space="0" w:color="auto"/>
                <w:bottom w:val="none" w:sz="0" w:space="0" w:color="auto"/>
                <w:right w:val="none" w:sz="0" w:space="0" w:color="auto"/>
              </w:divBdr>
            </w:div>
          </w:divsChild>
        </w:div>
        <w:div w:id="1560820725">
          <w:marLeft w:val="0"/>
          <w:marRight w:val="0"/>
          <w:marTop w:val="0"/>
          <w:marBottom w:val="0"/>
          <w:divBdr>
            <w:top w:val="none" w:sz="0" w:space="0" w:color="auto"/>
            <w:left w:val="none" w:sz="0" w:space="0" w:color="auto"/>
            <w:bottom w:val="none" w:sz="0" w:space="0" w:color="auto"/>
            <w:right w:val="none" w:sz="0" w:space="0" w:color="auto"/>
          </w:divBdr>
          <w:divsChild>
            <w:div w:id="1148860472">
              <w:marLeft w:val="0"/>
              <w:marRight w:val="0"/>
              <w:marTop w:val="0"/>
              <w:marBottom w:val="0"/>
              <w:divBdr>
                <w:top w:val="none" w:sz="0" w:space="0" w:color="auto"/>
                <w:left w:val="none" w:sz="0" w:space="0" w:color="auto"/>
                <w:bottom w:val="none" w:sz="0" w:space="0" w:color="auto"/>
                <w:right w:val="none" w:sz="0" w:space="0" w:color="auto"/>
              </w:divBdr>
            </w:div>
          </w:divsChild>
        </w:div>
        <w:div w:id="1565681431">
          <w:marLeft w:val="0"/>
          <w:marRight w:val="0"/>
          <w:marTop w:val="0"/>
          <w:marBottom w:val="0"/>
          <w:divBdr>
            <w:top w:val="none" w:sz="0" w:space="0" w:color="auto"/>
            <w:left w:val="none" w:sz="0" w:space="0" w:color="auto"/>
            <w:bottom w:val="none" w:sz="0" w:space="0" w:color="auto"/>
            <w:right w:val="none" w:sz="0" w:space="0" w:color="auto"/>
          </w:divBdr>
          <w:divsChild>
            <w:div w:id="1410662643">
              <w:marLeft w:val="0"/>
              <w:marRight w:val="0"/>
              <w:marTop w:val="0"/>
              <w:marBottom w:val="0"/>
              <w:divBdr>
                <w:top w:val="none" w:sz="0" w:space="0" w:color="auto"/>
                <w:left w:val="none" w:sz="0" w:space="0" w:color="auto"/>
                <w:bottom w:val="none" w:sz="0" w:space="0" w:color="auto"/>
                <w:right w:val="none" w:sz="0" w:space="0" w:color="auto"/>
              </w:divBdr>
            </w:div>
            <w:div w:id="1677221243">
              <w:marLeft w:val="0"/>
              <w:marRight w:val="0"/>
              <w:marTop w:val="0"/>
              <w:marBottom w:val="0"/>
              <w:divBdr>
                <w:top w:val="none" w:sz="0" w:space="0" w:color="auto"/>
                <w:left w:val="none" w:sz="0" w:space="0" w:color="auto"/>
                <w:bottom w:val="none" w:sz="0" w:space="0" w:color="auto"/>
                <w:right w:val="none" w:sz="0" w:space="0" w:color="auto"/>
              </w:divBdr>
            </w:div>
            <w:div w:id="1804300475">
              <w:marLeft w:val="0"/>
              <w:marRight w:val="0"/>
              <w:marTop w:val="0"/>
              <w:marBottom w:val="0"/>
              <w:divBdr>
                <w:top w:val="none" w:sz="0" w:space="0" w:color="auto"/>
                <w:left w:val="none" w:sz="0" w:space="0" w:color="auto"/>
                <w:bottom w:val="none" w:sz="0" w:space="0" w:color="auto"/>
                <w:right w:val="none" w:sz="0" w:space="0" w:color="auto"/>
              </w:divBdr>
            </w:div>
          </w:divsChild>
        </w:div>
        <w:div w:id="1578243281">
          <w:marLeft w:val="0"/>
          <w:marRight w:val="0"/>
          <w:marTop w:val="0"/>
          <w:marBottom w:val="0"/>
          <w:divBdr>
            <w:top w:val="none" w:sz="0" w:space="0" w:color="auto"/>
            <w:left w:val="none" w:sz="0" w:space="0" w:color="auto"/>
            <w:bottom w:val="none" w:sz="0" w:space="0" w:color="auto"/>
            <w:right w:val="none" w:sz="0" w:space="0" w:color="auto"/>
          </w:divBdr>
          <w:divsChild>
            <w:div w:id="1384404367">
              <w:marLeft w:val="0"/>
              <w:marRight w:val="0"/>
              <w:marTop w:val="0"/>
              <w:marBottom w:val="0"/>
              <w:divBdr>
                <w:top w:val="none" w:sz="0" w:space="0" w:color="auto"/>
                <w:left w:val="none" w:sz="0" w:space="0" w:color="auto"/>
                <w:bottom w:val="none" w:sz="0" w:space="0" w:color="auto"/>
                <w:right w:val="none" w:sz="0" w:space="0" w:color="auto"/>
              </w:divBdr>
            </w:div>
          </w:divsChild>
        </w:div>
        <w:div w:id="1611278768">
          <w:marLeft w:val="0"/>
          <w:marRight w:val="0"/>
          <w:marTop w:val="0"/>
          <w:marBottom w:val="0"/>
          <w:divBdr>
            <w:top w:val="none" w:sz="0" w:space="0" w:color="auto"/>
            <w:left w:val="none" w:sz="0" w:space="0" w:color="auto"/>
            <w:bottom w:val="none" w:sz="0" w:space="0" w:color="auto"/>
            <w:right w:val="none" w:sz="0" w:space="0" w:color="auto"/>
          </w:divBdr>
          <w:divsChild>
            <w:div w:id="1679388232">
              <w:marLeft w:val="0"/>
              <w:marRight w:val="0"/>
              <w:marTop w:val="0"/>
              <w:marBottom w:val="0"/>
              <w:divBdr>
                <w:top w:val="none" w:sz="0" w:space="0" w:color="auto"/>
                <w:left w:val="none" w:sz="0" w:space="0" w:color="auto"/>
                <w:bottom w:val="none" w:sz="0" w:space="0" w:color="auto"/>
                <w:right w:val="none" w:sz="0" w:space="0" w:color="auto"/>
              </w:divBdr>
            </w:div>
          </w:divsChild>
        </w:div>
        <w:div w:id="1611744024">
          <w:marLeft w:val="0"/>
          <w:marRight w:val="0"/>
          <w:marTop w:val="0"/>
          <w:marBottom w:val="0"/>
          <w:divBdr>
            <w:top w:val="none" w:sz="0" w:space="0" w:color="auto"/>
            <w:left w:val="none" w:sz="0" w:space="0" w:color="auto"/>
            <w:bottom w:val="none" w:sz="0" w:space="0" w:color="auto"/>
            <w:right w:val="none" w:sz="0" w:space="0" w:color="auto"/>
          </w:divBdr>
          <w:divsChild>
            <w:div w:id="824665517">
              <w:marLeft w:val="0"/>
              <w:marRight w:val="0"/>
              <w:marTop w:val="0"/>
              <w:marBottom w:val="0"/>
              <w:divBdr>
                <w:top w:val="none" w:sz="0" w:space="0" w:color="auto"/>
                <w:left w:val="none" w:sz="0" w:space="0" w:color="auto"/>
                <w:bottom w:val="none" w:sz="0" w:space="0" w:color="auto"/>
                <w:right w:val="none" w:sz="0" w:space="0" w:color="auto"/>
              </w:divBdr>
            </w:div>
            <w:div w:id="1362898573">
              <w:marLeft w:val="0"/>
              <w:marRight w:val="0"/>
              <w:marTop w:val="0"/>
              <w:marBottom w:val="0"/>
              <w:divBdr>
                <w:top w:val="none" w:sz="0" w:space="0" w:color="auto"/>
                <w:left w:val="none" w:sz="0" w:space="0" w:color="auto"/>
                <w:bottom w:val="none" w:sz="0" w:space="0" w:color="auto"/>
                <w:right w:val="none" w:sz="0" w:space="0" w:color="auto"/>
              </w:divBdr>
            </w:div>
            <w:div w:id="1376855902">
              <w:marLeft w:val="0"/>
              <w:marRight w:val="0"/>
              <w:marTop w:val="0"/>
              <w:marBottom w:val="0"/>
              <w:divBdr>
                <w:top w:val="none" w:sz="0" w:space="0" w:color="auto"/>
                <w:left w:val="none" w:sz="0" w:space="0" w:color="auto"/>
                <w:bottom w:val="none" w:sz="0" w:space="0" w:color="auto"/>
                <w:right w:val="none" w:sz="0" w:space="0" w:color="auto"/>
              </w:divBdr>
            </w:div>
            <w:div w:id="1743601266">
              <w:marLeft w:val="0"/>
              <w:marRight w:val="0"/>
              <w:marTop w:val="0"/>
              <w:marBottom w:val="0"/>
              <w:divBdr>
                <w:top w:val="none" w:sz="0" w:space="0" w:color="auto"/>
                <w:left w:val="none" w:sz="0" w:space="0" w:color="auto"/>
                <w:bottom w:val="none" w:sz="0" w:space="0" w:color="auto"/>
                <w:right w:val="none" w:sz="0" w:space="0" w:color="auto"/>
              </w:divBdr>
            </w:div>
          </w:divsChild>
        </w:div>
        <w:div w:id="1641419975">
          <w:marLeft w:val="0"/>
          <w:marRight w:val="0"/>
          <w:marTop w:val="0"/>
          <w:marBottom w:val="0"/>
          <w:divBdr>
            <w:top w:val="none" w:sz="0" w:space="0" w:color="auto"/>
            <w:left w:val="none" w:sz="0" w:space="0" w:color="auto"/>
            <w:bottom w:val="none" w:sz="0" w:space="0" w:color="auto"/>
            <w:right w:val="none" w:sz="0" w:space="0" w:color="auto"/>
          </w:divBdr>
          <w:divsChild>
            <w:div w:id="1504933455">
              <w:marLeft w:val="0"/>
              <w:marRight w:val="0"/>
              <w:marTop w:val="0"/>
              <w:marBottom w:val="0"/>
              <w:divBdr>
                <w:top w:val="none" w:sz="0" w:space="0" w:color="auto"/>
                <w:left w:val="none" w:sz="0" w:space="0" w:color="auto"/>
                <w:bottom w:val="none" w:sz="0" w:space="0" w:color="auto"/>
                <w:right w:val="none" w:sz="0" w:space="0" w:color="auto"/>
              </w:divBdr>
            </w:div>
          </w:divsChild>
        </w:div>
        <w:div w:id="1641493033">
          <w:marLeft w:val="0"/>
          <w:marRight w:val="0"/>
          <w:marTop w:val="0"/>
          <w:marBottom w:val="0"/>
          <w:divBdr>
            <w:top w:val="none" w:sz="0" w:space="0" w:color="auto"/>
            <w:left w:val="none" w:sz="0" w:space="0" w:color="auto"/>
            <w:bottom w:val="none" w:sz="0" w:space="0" w:color="auto"/>
            <w:right w:val="none" w:sz="0" w:space="0" w:color="auto"/>
          </w:divBdr>
          <w:divsChild>
            <w:div w:id="1352534556">
              <w:marLeft w:val="0"/>
              <w:marRight w:val="0"/>
              <w:marTop w:val="0"/>
              <w:marBottom w:val="0"/>
              <w:divBdr>
                <w:top w:val="none" w:sz="0" w:space="0" w:color="auto"/>
                <w:left w:val="none" w:sz="0" w:space="0" w:color="auto"/>
                <w:bottom w:val="none" w:sz="0" w:space="0" w:color="auto"/>
                <w:right w:val="none" w:sz="0" w:space="0" w:color="auto"/>
              </w:divBdr>
            </w:div>
          </w:divsChild>
        </w:div>
        <w:div w:id="1665742844">
          <w:marLeft w:val="0"/>
          <w:marRight w:val="0"/>
          <w:marTop w:val="0"/>
          <w:marBottom w:val="0"/>
          <w:divBdr>
            <w:top w:val="none" w:sz="0" w:space="0" w:color="auto"/>
            <w:left w:val="none" w:sz="0" w:space="0" w:color="auto"/>
            <w:bottom w:val="none" w:sz="0" w:space="0" w:color="auto"/>
            <w:right w:val="none" w:sz="0" w:space="0" w:color="auto"/>
          </w:divBdr>
          <w:divsChild>
            <w:div w:id="1699116980">
              <w:marLeft w:val="0"/>
              <w:marRight w:val="0"/>
              <w:marTop w:val="0"/>
              <w:marBottom w:val="0"/>
              <w:divBdr>
                <w:top w:val="none" w:sz="0" w:space="0" w:color="auto"/>
                <w:left w:val="none" w:sz="0" w:space="0" w:color="auto"/>
                <w:bottom w:val="none" w:sz="0" w:space="0" w:color="auto"/>
                <w:right w:val="none" w:sz="0" w:space="0" w:color="auto"/>
              </w:divBdr>
            </w:div>
          </w:divsChild>
        </w:div>
        <w:div w:id="1666084971">
          <w:marLeft w:val="0"/>
          <w:marRight w:val="0"/>
          <w:marTop w:val="0"/>
          <w:marBottom w:val="0"/>
          <w:divBdr>
            <w:top w:val="none" w:sz="0" w:space="0" w:color="auto"/>
            <w:left w:val="none" w:sz="0" w:space="0" w:color="auto"/>
            <w:bottom w:val="none" w:sz="0" w:space="0" w:color="auto"/>
            <w:right w:val="none" w:sz="0" w:space="0" w:color="auto"/>
          </w:divBdr>
          <w:divsChild>
            <w:div w:id="1128468864">
              <w:marLeft w:val="0"/>
              <w:marRight w:val="0"/>
              <w:marTop w:val="0"/>
              <w:marBottom w:val="0"/>
              <w:divBdr>
                <w:top w:val="none" w:sz="0" w:space="0" w:color="auto"/>
                <w:left w:val="none" w:sz="0" w:space="0" w:color="auto"/>
                <w:bottom w:val="none" w:sz="0" w:space="0" w:color="auto"/>
                <w:right w:val="none" w:sz="0" w:space="0" w:color="auto"/>
              </w:divBdr>
            </w:div>
          </w:divsChild>
        </w:div>
        <w:div w:id="1677417879">
          <w:marLeft w:val="0"/>
          <w:marRight w:val="0"/>
          <w:marTop w:val="0"/>
          <w:marBottom w:val="0"/>
          <w:divBdr>
            <w:top w:val="none" w:sz="0" w:space="0" w:color="auto"/>
            <w:left w:val="none" w:sz="0" w:space="0" w:color="auto"/>
            <w:bottom w:val="none" w:sz="0" w:space="0" w:color="auto"/>
            <w:right w:val="none" w:sz="0" w:space="0" w:color="auto"/>
          </w:divBdr>
          <w:divsChild>
            <w:div w:id="306008821">
              <w:marLeft w:val="0"/>
              <w:marRight w:val="0"/>
              <w:marTop w:val="0"/>
              <w:marBottom w:val="0"/>
              <w:divBdr>
                <w:top w:val="none" w:sz="0" w:space="0" w:color="auto"/>
                <w:left w:val="none" w:sz="0" w:space="0" w:color="auto"/>
                <w:bottom w:val="none" w:sz="0" w:space="0" w:color="auto"/>
                <w:right w:val="none" w:sz="0" w:space="0" w:color="auto"/>
              </w:divBdr>
            </w:div>
            <w:div w:id="581791391">
              <w:marLeft w:val="0"/>
              <w:marRight w:val="0"/>
              <w:marTop w:val="0"/>
              <w:marBottom w:val="0"/>
              <w:divBdr>
                <w:top w:val="none" w:sz="0" w:space="0" w:color="auto"/>
                <w:left w:val="none" w:sz="0" w:space="0" w:color="auto"/>
                <w:bottom w:val="none" w:sz="0" w:space="0" w:color="auto"/>
                <w:right w:val="none" w:sz="0" w:space="0" w:color="auto"/>
              </w:divBdr>
            </w:div>
            <w:div w:id="1003553118">
              <w:marLeft w:val="0"/>
              <w:marRight w:val="0"/>
              <w:marTop w:val="0"/>
              <w:marBottom w:val="0"/>
              <w:divBdr>
                <w:top w:val="none" w:sz="0" w:space="0" w:color="auto"/>
                <w:left w:val="none" w:sz="0" w:space="0" w:color="auto"/>
                <w:bottom w:val="none" w:sz="0" w:space="0" w:color="auto"/>
                <w:right w:val="none" w:sz="0" w:space="0" w:color="auto"/>
              </w:divBdr>
            </w:div>
            <w:div w:id="1907690641">
              <w:marLeft w:val="0"/>
              <w:marRight w:val="0"/>
              <w:marTop w:val="0"/>
              <w:marBottom w:val="0"/>
              <w:divBdr>
                <w:top w:val="none" w:sz="0" w:space="0" w:color="auto"/>
                <w:left w:val="none" w:sz="0" w:space="0" w:color="auto"/>
                <w:bottom w:val="none" w:sz="0" w:space="0" w:color="auto"/>
                <w:right w:val="none" w:sz="0" w:space="0" w:color="auto"/>
              </w:divBdr>
            </w:div>
          </w:divsChild>
        </w:div>
        <w:div w:id="1698004629">
          <w:marLeft w:val="0"/>
          <w:marRight w:val="0"/>
          <w:marTop w:val="0"/>
          <w:marBottom w:val="0"/>
          <w:divBdr>
            <w:top w:val="none" w:sz="0" w:space="0" w:color="auto"/>
            <w:left w:val="none" w:sz="0" w:space="0" w:color="auto"/>
            <w:bottom w:val="none" w:sz="0" w:space="0" w:color="auto"/>
            <w:right w:val="none" w:sz="0" w:space="0" w:color="auto"/>
          </w:divBdr>
          <w:divsChild>
            <w:div w:id="385302555">
              <w:marLeft w:val="0"/>
              <w:marRight w:val="0"/>
              <w:marTop w:val="0"/>
              <w:marBottom w:val="0"/>
              <w:divBdr>
                <w:top w:val="none" w:sz="0" w:space="0" w:color="auto"/>
                <w:left w:val="none" w:sz="0" w:space="0" w:color="auto"/>
                <w:bottom w:val="none" w:sz="0" w:space="0" w:color="auto"/>
                <w:right w:val="none" w:sz="0" w:space="0" w:color="auto"/>
              </w:divBdr>
            </w:div>
            <w:div w:id="721057451">
              <w:marLeft w:val="0"/>
              <w:marRight w:val="0"/>
              <w:marTop w:val="0"/>
              <w:marBottom w:val="0"/>
              <w:divBdr>
                <w:top w:val="none" w:sz="0" w:space="0" w:color="auto"/>
                <w:left w:val="none" w:sz="0" w:space="0" w:color="auto"/>
                <w:bottom w:val="none" w:sz="0" w:space="0" w:color="auto"/>
                <w:right w:val="none" w:sz="0" w:space="0" w:color="auto"/>
              </w:divBdr>
            </w:div>
            <w:div w:id="1539851928">
              <w:marLeft w:val="0"/>
              <w:marRight w:val="0"/>
              <w:marTop w:val="0"/>
              <w:marBottom w:val="0"/>
              <w:divBdr>
                <w:top w:val="none" w:sz="0" w:space="0" w:color="auto"/>
                <w:left w:val="none" w:sz="0" w:space="0" w:color="auto"/>
                <w:bottom w:val="none" w:sz="0" w:space="0" w:color="auto"/>
                <w:right w:val="none" w:sz="0" w:space="0" w:color="auto"/>
              </w:divBdr>
            </w:div>
          </w:divsChild>
        </w:div>
        <w:div w:id="1732388569">
          <w:marLeft w:val="0"/>
          <w:marRight w:val="0"/>
          <w:marTop w:val="0"/>
          <w:marBottom w:val="0"/>
          <w:divBdr>
            <w:top w:val="none" w:sz="0" w:space="0" w:color="auto"/>
            <w:left w:val="none" w:sz="0" w:space="0" w:color="auto"/>
            <w:bottom w:val="none" w:sz="0" w:space="0" w:color="auto"/>
            <w:right w:val="none" w:sz="0" w:space="0" w:color="auto"/>
          </w:divBdr>
          <w:divsChild>
            <w:div w:id="594021388">
              <w:marLeft w:val="0"/>
              <w:marRight w:val="0"/>
              <w:marTop w:val="0"/>
              <w:marBottom w:val="0"/>
              <w:divBdr>
                <w:top w:val="none" w:sz="0" w:space="0" w:color="auto"/>
                <w:left w:val="none" w:sz="0" w:space="0" w:color="auto"/>
                <w:bottom w:val="none" w:sz="0" w:space="0" w:color="auto"/>
                <w:right w:val="none" w:sz="0" w:space="0" w:color="auto"/>
              </w:divBdr>
            </w:div>
            <w:div w:id="603613311">
              <w:marLeft w:val="0"/>
              <w:marRight w:val="0"/>
              <w:marTop w:val="0"/>
              <w:marBottom w:val="0"/>
              <w:divBdr>
                <w:top w:val="none" w:sz="0" w:space="0" w:color="auto"/>
                <w:left w:val="none" w:sz="0" w:space="0" w:color="auto"/>
                <w:bottom w:val="none" w:sz="0" w:space="0" w:color="auto"/>
                <w:right w:val="none" w:sz="0" w:space="0" w:color="auto"/>
              </w:divBdr>
            </w:div>
            <w:div w:id="663901710">
              <w:marLeft w:val="0"/>
              <w:marRight w:val="0"/>
              <w:marTop w:val="0"/>
              <w:marBottom w:val="0"/>
              <w:divBdr>
                <w:top w:val="none" w:sz="0" w:space="0" w:color="auto"/>
                <w:left w:val="none" w:sz="0" w:space="0" w:color="auto"/>
                <w:bottom w:val="none" w:sz="0" w:space="0" w:color="auto"/>
                <w:right w:val="none" w:sz="0" w:space="0" w:color="auto"/>
              </w:divBdr>
            </w:div>
            <w:div w:id="2055230898">
              <w:marLeft w:val="0"/>
              <w:marRight w:val="0"/>
              <w:marTop w:val="0"/>
              <w:marBottom w:val="0"/>
              <w:divBdr>
                <w:top w:val="none" w:sz="0" w:space="0" w:color="auto"/>
                <w:left w:val="none" w:sz="0" w:space="0" w:color="auto"/>
                <w:bottom w:val="none" w:sz="0" w:space="0" w:color="auto"/>
                <w:right w:val="none" w:sz="0" w:space="0" w:color="auto"/>
              </w:divBdr>
            </w:div>
          </w:divsChild>
        </w:div>
        <w:div w:id="1733692276">
          <w:marLeft w:val="0"/>
          <w:marRight w:val="0"/>
          <w:marTop w:val="0"/>
          <w:marBottom w:val="0"/>
          <w:divBdr>
            <w:top w:val="none" w:sz="0" w:space="0" w:color="auto"/>
            <w:left w:val="none" w:sz="0" w:space="0" w:color="auto"/>
            <w:bottom w:val="none" w:sz="0" w:space="0" w:color="auto"/>
            <w:right w:val="none" w:sz="0" w:space="0" w:color="auto"/>
          </w:divBdr>
          <w:divsChild>
            <w:div w:id="443579944">
              <w:marLeft w:val="0"/>
              <w:marRight w:val="0"/>
              <w:marTop w:val="0"/>
              <w:marBottom w:val="0"/>
              <w:divBdr>
                <w:top w:val="none" w:sz="0" w:space="0" w:color="auto"/>
                <w:left w:val="none" w:sz="0" w:space="0" w:color="auto"/>
                <w:bottom w:val="none" w:sz="0" w:space="0" w:color="auto"/>
                <w:right w:val="none" w:sz="0" w:space="0" w:color="auto"/>
              </w:divBdr>
            </w:div>
          </w:divsChild>
        </w:div>
        <w:div w:id="1739597483">
          <w:marLeft w:val="0"/>
          <w:marRight w:val="0"/>
          <w:marTop w:val="0"/>
          <w:marBottom w:val="0"/>
          <w:divBdr>
            <w:top w:val="none" w:sz="0" w:space="0" w:color="auto"/>
            <w:left w:val="none" w:sz="0" w:space="0" w:color="auto"/>
            <w:bottom w:val="none" w:sz="0" w:space="0" w:color="auto"/>
            <w:right w:val="none" w:sz="0" w:space="0" w:color="auto"/>
          </w:divBdr>
          <w:divsChild>
            <w:div w:id="7678107">
              <w:marLeft w:val="0"/>
              <w:marRight w:val="0"/>
              <w:marTop w:val="0"/>
              <w:marBottom w:val="0"/>
              <w:divBdr>
                <w:top w:val="none" w:sz="0" w:space="0" w:color="auto"/>
                <w:left w:val="none" w:sz="0" w:space="0" w:color="auto"/>
                <w:bottom w:val="none" w:sz="0" w:space="0" w:color="auto"/>
                <w:right w:val="none" w:sz="0" w:space="0" w:color="auto"/>
              </w:divBdr>
            </w:div>
          </w:divsChild>
        </w:div>
        <w:div w:id="1764572762">
          <w:marLeft w:val="0"/>
          <w:marRight w:val="0"/>
          <w:marTop w:val="0"/>
          <w:marBottom w:val="0"/>
          <w:divBdr>
            <w:top w:val="none" w:sz="0" w:space="0" w:color="auto"/>
            <w:left w:val="none" w:sz="0" w:space="0" w:color="auto"/>
            <w:bottom w:val="none" w:sz="0" w:space="0" w:color="auto"/>
            <w:right w:val="none" w:sz="0" w:space="0" w:color="auto"/>
          </w:divBdr>
          <w:divsChild>
            <w:div w:id="1790127950">
              <w:marLeft w:val="0"/>
              <w:marRight w:val="0"/>
              <w:marTop w:val="0"/>
              <w:marBottom w:val="0"/>
              <w:divBdr>
                <w:top w:val="none" w:sz="0" w:space="0" w:color="auto"/>
                <w:left w:val="none" w:sz="0" w:space="0" w:color="auto"/>
                <w:bottom w:val="none" w:sz="0" w:space="0" w:color="auto"/>
                <w:right w:val="none" w:sz="0" w:space="0" w:color="auto"/>
              </w:divBdr>
            </w:div>
          </w:divsChild>
        </w:div>
        <w:div w:id="1768958085">
          <w:marLeft w:val="0"/>
          <w:marRight w:val="0"/>
          <w:marTop w:val="0"/>
          <w:marBottom w:val="0"/>
          <w:divBdr>
            <w:top w:val="none" w:sz="0" w:space="0" w:color="auto"/>
            <w:left w:val="none" w:sz="0" w:space="0" w:color="auto"/>
            <w:bottom w:val="none" w:sz="0" w:space="0" w:color="auto"/>
            <w:right w:val="none" w:sz="0" w:space="0" w:color="auto"/>
          </w:divBdr>
          <w:divsChild>
            <w:div w:id="396517662">
              <w:marLeft w:val="0"/>
              <w:marRight w:val="0"/>
              <w:marTop w:val="0"/>
              <w:marBottom w:val="0"/>
              <w:divBdr>
                <w:top w:val="none" w:sz="0" w:space="0" w:color="auto"/>
                <w:left w:val="none" w:sz="0" w:space="0" w:color="auto"/>
                <w:bottom w:val="none" w:sz="0" w:space="0" w:color="auto"/>
                <w:right w:val="none" w:sz="0" w:space="0" w:color="auto"/>
              </w:divBdr>
            </w:div>
            <w:div w:id="1262643455">
              <w:marLeft w:val="0"/>
              <w:marRight w:val="0"/>
              <w:marTop w:val="0"/>
              <w:marBottom w:val="0"/>
              <w:divBdr>
                <w:top w:val="none" w:sz="0" w:space="0" w:color="auto"/>
                <w:left w:val="none" w:sz="0" w:space="0" w:color="auto"/>
                <w:bottom w:val="none" w:sz="0" w:space="0" w:color="auto"/>
                <w:right w:val="none" w:sz="0" w:space="0" w:color="auto"/>
              </w:divBdr>
            </w:div>
          </w:divsChild>
        </w:div>
        <w:div w:id="1779712910">
          <w:marLeft w:val="0"/>
          <w:marRight w:val="0"/>
          <w:marTop w:val="0"/>
          <w:marBottom w:val="0"/>
          <w:divBdr>
            <w:top w:val="none" w:sz="0" w:space="0" w:color="auto"/>
            <w:left w:val="none" w:sz="0" w:space="0" w:color="auto"/>
            <w:bottom w:val="none" w:sz="0" w:space="0" w:color="auto"/>
            <w:right w:val="none" w:sz="0" w:space="0" w:color="auto"/>
          </w:divBdr>
          <w:divsChild>
            <w:div w:id="388766137">
              <w:marLeft w:val="0"/>
              <w:marRight w:val="0"/>
              <w:marTop w:val="0"/>
              <w:marBottom w:val="0"/>
              <w:divBdr>
                <w:top w:val="none" w:sz="0" w:space="0" w:color="auto"/>
                <w:left w:val="none" w:sz="0" w:space="0" w:color="auto"/>
                <w:bottom w:val="none" w:sz="0" w:space="0" w:color="auto"/>
                <w:right w:val="none" w:sz="0" w:space="0" w:color="auto"/>
              </w:divBdr>
            </w:div>
          </w:divsChild>
        </w:div>
        <w:div w:id="1796486890">
          <w:marLeft w:val="0"/>
          <w:marRight w:val="0"/>
          <w:marTop w:val="0"/>
          <w:marBottom w:val="0"/>
          <w:divBdr>
            <w:top w:val="none" w:sz="0" w:space="0" w:color="auto"/>
            <w:left w:val="none" w:sz="0" w:space="0" w:color="auto"/>
            <w:bottom w:val="none" w:sz="0" w:space="0" w:color="auto"/>
            <w:right w:val="none" w:sz="0" w:space="0" w:color="auto"/>
          </w:divBdr>
          <w:divsChild>
            <w:div w:id="1072116956">
              <w:marLeft w:val="0"/>
              <w:marRight w:val="0"/>
              <w:marTop w:val="0"/>
              <w:marBottom w:val="0"/>
              <w:divBdr>
                <w:top w:val="none" w:sz="0" w:space="0" w:color="auto"/>
                <w:left w:val="none" w:sz="0" w:space="0" w:color="auto"/>
                <w:bottom w:val="none" w:sz="0" w:space="0" w:color="auto"/>
                <w:right w:val="none" w:sz="0" w:space="0" w:color="auto"/>
              </w:divBdr>
            </w:div>
            <w:div w:id="1947881959">
              <w:marLeft w:val="0"/>
              <w:marRight w:val="0"/>
              <w:marTop w:val="0"/>
              <w:marBottom w:val="0"/>
              <w:divBdr>
                <w:top w:val="none" w:sz="0" w:space="0" w:color="auto"/>
                <w:left w:val="none" w:sz="0" w:space="0" w:color="auto"/>
                <w:bottom w:val="none" w:sz="0" w:space="0" w:color="auto"/>
                <w:right w:val="none" w:sz="0" w:space="0" w:color="auto"/>
              </w:divBdr>
            </w:div>
          </w:divsChild>
        </w:div>
        <w:div w:id="1808670048">
          <w:marLeft w:val="0"/>
          <w:marRight w:val="0"/>
          <w:marTop w:val="0"/>
          <w:marBottom w:val="0"/>
          <w:divBdr>
            <w:top w:val="none" w:sz="0" w:space="0" w:color="auto"/>
            <w:left w:val="none" w:sz="0" w:space="0" w:color="auto"/>
            <w:bottom w:val="none" w:sz="0" w:space="0" w:color="auto"/>
            <w:right w:val="none" w:sz="0" w:space="0" w:color="auto"/>
          </w:divBdr>
          <w:divsChild>
            <w:div w:id="21591391">
              <w:marLeft w:val="0"/>
              <w:marRight w:val="0"/>
              <w:marTop w:val="0"/>
              <w:marBottom w:val="0"/>
              <w:divBdr>
                <w:top w:val="none" w:sz="0" w:space="0" w:color="auto"/>
                <w:left w:val="none" w:sz="0" w:space="0" w:color="auto"/>
                <w:bottom w:val="none" w:sz="0" w:space="0" w:color="auto"/>
                <w:right w:val="none" w:sz="0" w:space="0" w:color="auto"/>
              </w:divBdr>
            </w:div>
            <w:div w:id="1346830409">
              <w:marLeft w:val="0"/>
              <w:marRight w:val="0"/>
              <w:marTop w:val="0"/>
              <w:marBottom w:val="0"/>
              <w:divBdr>
                <w:top w:val="none" w:sz="0" w:space="0" w:color="auto"/>
                <w:left w:val="none" w:sz="0" w:space="0" w:color="auto"/>
                <w:bottom w:val="none" w:sz="0" w:space="0" w:color="auto"/>
                <w:right w:val="none" w:sz="0" w:space="0" w:color="auto"/>
              </w:divBdr>
            </w:div>
            <w:div w:id="1577787955">
              <w:marLeft w:val="0"/>
              <w:marRight w:val="0"/>
              <w:marTop w:val="0"/>
              <w:marBottom w:val="0"/>
              <w:divBdr>
                <w:top w:val="none" w:sz="0" w:space="0" w:color="auto"/>
                <w:left w:val="none" w:sz="0" w:space="0" w:color="auto"/>
                <w:bottom w:val="none" w:sz="0" w:space="0" w:color="auto"/>
                <w:right w:val="none" w:sz="0" w:space="0" w:color="auto"/>
              </w:divBdr>
            </w:div>
            <w:div w:id="1827164251">
              <w:marLeft w:val="0"/>
              <w:marRight w:val="0"/>
              <w:marTop w:val="0"/>
              <w:marBottom w:val="0"/>
              <w:divBdr>
                <w:top w:val="none" w:sz="0" w:space="0" w:color="auto"/>
                <w:left w:val="none" w:sz="0" w:space="0" w:color="auto"/>
                <w:bottom w:val="none" w:sz="0" w:space="0" w:color="auto"/>
                <w:right w:val="none" w:sz="0" w:space="0" w:color="auto"/>
              </w:divBdr>
            </w:div>
          </w:divsChild>
        </w:div>
        <w:div w:id="1812208879">
          <w:marLeft w:val="0"/>
          <w:marRight w:val="0"/>
          <w:marTop w:val="0"/>
          <w:marBottom w:val="0"/>
          <w:divBdr>
            <w:top w:val="none" w:sz="0" w:space="0" w:color="auto"/>
            <w:left w:val="none" w:sz="0" w:space="0" w:color="auto"/>
            <w:bottom w:val="none" w:sz="0" w:space="0" w:color="auto"/>
            <w:right w:val="none" w:sz="0" w:space="0" w:color="auto"/>
          </w:divBdr>
          <w:divsChild>
            <w:div w:id="452208357">
              <w:marLeft w:val="0"/>
              <w:marRight w:val="0"/>
              <w:marTop w:val="0"/>
              <w:marBottom w:val="0"/>
              <w:divBdr>
                <w:top w:val="none" w:sz="0" w:space="0" w:color="auto"/>
                <w:left w:val="none" w:sz="0" w:space="0" w:color="auto"/>
                <w:bottom w:val="none" w:sz="0" w:space="0" w:color="auto"/>
                <w:right w:val="none" w:sz="0" w:space="0" w:color="auto"/>
              </w:divBdr>
            </w:div>
            <w:div w:id="606422825">
              <w:marLeft w:val="0"/>
              <w:marRight w:val="0"/>
              <w:marTop w:val="0"/>
              <w:marBottom w:val="0"/>
              <w:divBdr>
                <w:top w:val="none" w:sz="0" w:space="0" w:color="auto"/>
                <w:left w:val="none" w:sz="0" w:space="0" w:color="auto"/>
                <w:bottom w:val="none" w:sz="0" w:space="0" w:color="auto"/>
                <w:right w:val="none" w:sz="0" w:space="0" w:color="auto"/>
              </w:divBdr>
            </w:div>
            <w:div w:id="619993009">
              <w:marLeft w:val="0"/>
              <w:marRight w:val="0"/>
              <w:marTop w:val="0"/>
              <w:marBottom w:val="0"/>
              <w:divBdr>
                <w:top w:val="none" w:sz="0" w:space="0" w:color="auto"/>
                <w:left w:val="none" w:sz="0" w:space="0" w:color="auto"/>
                <w:bottom w:val="none" w:sz="0" w:space="0" w:color="auto"/>
                <w:right w:val="none" w:sz="0" w:space="0" w:color="auto"/>
              </w:divBdr>
            </w:div>
            <w:div w:id="1226525067">
              <w:marLeft w:val="0"/>
              <w:marRight w:val="0"/>
              <w:marTop w:val="0"/>
              <w:marBottom w:val="0"/>
              <w:divBdr>
                <w:top w:val="none" w:sz="0" w:space="0" w:color="auto"/>
                <w:left w:val="none" w:sz="0" w:space="0" w:color="auto"/>
                <w:bottom w:val="none" w:sz="0" w:space="0" w:color="auto"/>
                <w:right w:val="none" w:sz="0" w:space="0" w:color="auto"/>
              </w:divBdr>
            </w:div>
            <w:div w:id="1243223282">
              <w:marLeft w:val="0"/>
              <w:marRight w:val="0"/>
              <w:marTop w:val="0"/>
              <w:marBottom w:val="0"/>
              <w:divBdr>
                <w:top w:val="none" w:sz="0" w:space="0" w:color="auto"/>
                <w:left w:val="none" w:sz="0" w:space="0" w:color="auto"/>
                <w:bottom w:val="none" w:sz="0" w:space="0" w:color="auto"/>
                <w:right w:val="none" w:sz="0" w:space="0" w:color="auto"/>
              </w:divBdr>
            </w:div>
          </w:divsChild>
        </w:div>
        <w:div w:id="1812290966">
          <w:marLeft w:val="0"/>
          <w:marRight w:val="0"/>
          <w:marTop w:val="0"/>
          <w:marBottom w:val="0"/>
          <w:divBdr>
            <w:top w:val="none" w:sz="0" w:space="0" w:color="auto"/>
            <w:left w:val="none" w:sz="0" w:space="0" w:color="auto"/>
            <w:bottom w:val="none" w:sz="0" w:space="0" w:color="auto"/>
            <w:right w:val="none" w:sz="0" w:space="0" w:color="auto"/>
          </w:divBdr>
          <w:divsChild>
            <w:div w:id="363605658">
              <w:marLeft w:val="0"/>
              <w:marRight w:val="0"/>
              <w:marTop w:val="0"/>
              <w:marBottom w:val="0"/>
              <w:divBdr>
                <w:top w:val="none" w:sz="0" w:space="0" w:color="auto"/>
                <w:left w:val="none" w:sz="0" w:space="0" w:color="auto"/>
                <w:bottom w:val="none" w:sz="0" w:space="0" w:color="auto"/>
                <w:right w:val="none" w:sz="0" w:space="0" w:color="auto"/>
              </w:divBdr>
            </w:div>
          </w:divsChild>
        </w:div>
        <w:div w:id="1834107562">
          <w:marLeft w:val="0"/>
          <w:marRight w:val="0"/>
          <w:marTop w:val="0"/>
          <w:marBottom w:val="0"/>
          <w:divBdr>
            <w:top w:val="none" w:sz="0" w:space="0" w:color="auto"/>
            <w:left w:val="none" w:sz="0" w:space="0" w:color="auto"/>
            <w:bottom w:val="none" w:sz="0" w:space="0" w:color="auto"/>
            <w:right w:val="none" w:sz="0" w:space="0" w:color="auto"/>
          </w:divBdr>
          <w:divsChild>
            <w:div w:id="1063598931">
              <w:marLeft w:val="0"/>
              <w:marRight w:val="0"/>
              <w:marTop w:val="0"/>
              <w:marBottom w:val="0"/>
              <w:divBdr>
                <w:top w:val="none" w:sz="0" w:space="0" w:color="auto"/>
                <w:left w:val="none" w:sz="0" w:space="0" w:color="auto"/>
                <w:bottom w:val="none" w:sz="0" w:space="0" w:color="auto"/>
                <w:right w:val="none" w:sz="0" w:space="0" w:color="auto"/>
              </w:divBdr>
            </w:div>
            <w:div w:id="1229654112">
              <w:marLeft w:val="0"/>
              <w:marRight w:val="0"/>
              <w:marTop w:val="0"/>
              <w:marBottom w:val="0"/>
              <w:divBdr>
                <w:top w:val="none" w:sz="0" w:space="0" w:color="auto"/>
                <w:left w:val="none" w:sz="0" w:space="0" w:color="auto"/>
                <w:bottom w:val="none" w:sz="0" w:space="0" w:color="auto"/>
                <w:right w:val="none" w:sz="0" w:space="0" w:color="auto"/>
              </w:divBdr>
            </w:div>
            <w:div w:id="1417946403">
              <w:marLeft w:val="0"/>
              <w:marRight w:val="0"/>
              <w:marTop w:val="0"/>
              <w:marBottom w:val="0"/>
              <w:divBdr>
                <w:top w:val="none" w:sz="0" w:space="0" w:color="auto"/>
                <w:left w:val="none" w:sz="0" w:space="0" w:color="auto"/>
                <w:bottom w:val="none" w:sz="0" w:space="0" w:color="auto"/>
                <w:right w:val="none" w:sz="0" w:space="0" w:color="auto"/>
              </w:divBdr>
            </w:div>
            <w:div w:id="1691685037">
              <w:marLeft w:val="0"/>
              <w:marRight w:val="0"/>
              <w:marTop w:val="0"/>
              <w:marBottom w:val="0"/>
              <w:divBdr>
                <w:top w:val="none" w:sz="0" w:space="0" w:color="auto"/>
                <w:left w:val="none" w:sz="0" w:space="0" w:color="auto"/>
                <w:bottom w:val="none" w:sz="0" w:space="0" w:color="auto"/>
                <w:right w:val="none" w:sz="0" w:space="0" w:color="auto"/>
              </w:divBdr>
            </w:div>
          </w:divsChild>
        </w:div>
        <w:div w:id="1840460215">
          <w:marLeft w:val="0"/>
          <w:marRight w:val="0"/>
          <w:marTop w:val="0"/>
          <w:marBottom w:val="0"/>
          <w:divBdr>
            <w:top w:val="none" w:sz="0" w:space="0" w:color="auto"/>
            <w:left w:val="none" w:sz="0" w:space="0" w:color="auto"/>
            <w:bottom w:val="none" w:sz="0" w:space="0" w:color="auto"/>
            <w:right w:val="none" w:sz="0" w:space="0" w:color="auto"/>
          </w:divBdr>
          <w:divsChild>
            <w:div w:id="803619520">
              <w:marLeft w:val="0"/>
              <w:marRight w:val="0"/>
              <w:marTop w:val="0"/>
              <w:marBottom w:val="0"/>
              <w:divBdr>
                <w:top w:val="none" w:sz="0" w:space="0" w:color="auto"/>
                <w:left w:val="none" w:sz="0" w:space="0" w:color="auto"/>
                <w:bottom w:val="none" w:sz="0" w:space="0" w:color="auto"/>
                <w:right w:val="none" w:sz="0" w:space="0" w:color="auto"/>
              </w:divBdr>
            </w:div>
          </w:divsChild>
        </w:div>
        <w:div w:id="1844662734">
          <w:marLeft w:val="0"/>
          <w:marRight w:val="0"/>
          <w:marTop w:val="0"/>
          <w:marBottom w:val="0"/>
          <w:divBdr>
            <w:top w:val="none" w:sz="0" w:space="0" w:color="auto"/>
            <w:left w:val="none" w:sz="0" w:space="0" w:color="auto"/>
            <w:bottom w:val="none" w:sz="0" w:space="0" w:color="auto"/>
            <w:right w:val="none" w:sz="0" w:space="0" w:color="auto"/>
          </w:divBdr>
          <w:divsChild>
            <w:div w:id="581183309">
              <w:marLeft w:val="0"/>
              <w:marRight w:val="0"/>
              <w:marTop w:val="0"/>
              <w:marBottom w:val="0"/>
              <w:divBdr>
                <w:top w:val="none" w:sz="0" w:space="0" w:color="auto"/>
                <w:left w:val="none" w:sz="0" w:space="0" w:color="auto"/>
                <w:bottom w:val="none" w:sz="0" w:space="0" w:color="auto"/>
                <w:right w:val="none" w:sz="0" w:space="0" w:color="auto"/>
              </w:divBdr>
            </w:div>
            <w:div w:id="864637152">
              <w:marLeft w:val="0"/>
              <w:marRight w:val="0"/>
              <w:marTop w:val="0"/>
              <w:marBottom w:val="0"/>
              <w:divBdr>
                <w:top w:val="none" w:sz="0" w:space="0" w:color="auto"/>
                <w:left w:val="none" w:sz="0" w:space="0" w:color="auto"/>
                <w:bottom w:val="none" w:sz="0" w:space="0" w:color="auto"/>
                <w:right w:val="none" w:sz="0" w:space="0" w:color="auto"/>
              </w:divBdr>
            </w:div>
            <w:div w:id="1505239312">
              <w:marLeft w:val="0"/>
              <w:marRight w:val="0"/>
              <w:marTop w:val="0"/>
              <w:marBottom w:val="0"/>
              <w:divBdr>
                <w:top w:val="none" w:sz="0" w:space="0" w:color="auto"/>
                <w:left w:val="none" w:sz="0" w:space="0" w:color="auto"/>
                <w:bottom w:val="none" w:sz="0" w:space="0" w:color="auto"/>
                <w:right w:val="none" w:sz="0" w:space="0" w:color="auto"/>
              </w:divBdr>
            </w:div>
          </w:divsChild>
        </w:div>
        <w:div w:id="1845975189">
          <w:marLeft w:val="0"/>
          <w:marRight w:val="0"/>
          <w:marTop w:val="0"/>
          <w:marBottom w:val="0"/>
          <w:divBdr>
            <w:top w:val="none" w:sz="0" w:space="0" w:color="auto"/>
            <w:left w:val="none" w:sz="0" w:space="0" w:color="auto"/>
            <w:bottom w:val="none" w:sz="0" w:space="0" w:color="auto"/>
            <w:right w:val="none" w:sz="0" w:space="0" w:color="auto"/>
          </w:divBdr>
          <w:divsChild>
            <w:div w:id="527255253">
              <w:marLeft w:val="0"/>
              <w:marRight w:val="0"/>
              <w:marTop w:val="0"/>
              <w:marBottom w:val="0"/>
              <w:divBdr>
                <w:top w:val="none" w:sz="0" w:space="0" w:color="auto"/>
                <w:left w:val="none" w:sz="0" w:space="0" w:color="auto"/>
                <w:bottom w:val="none" w:sz="0" w:space="0" w:color="auto"/>
                <w:right w:val="none" w:sz="0" w:space="0" w:color="auto"/>
              </w:divBdr>
            </w:div>
          </w:divsChild>
        </w:div>
        <w:div w:id="1851989280">
          <w:marLeft w:val="0"/>
          <w:marRight w:val="0"/>
          <w:marTop w:val="0"/>
          <w:marBottom w:val="0"/>
          <w:divBdr>
            <w:top w:val="none" w:sz="0" w:space="0" w:color="auto"/>
            <w:left w:val="none" w:sz="0" w:space="0" w:color="auto"/>
            <w:bottom w:val="none" w:sz="0" w:space="0" w:color="auto"/>
            <w:right w:val="none" w:sz="0" w:space="0" w:color="auto"/>
          </w:divBdr>
          <w:divsChild>
            <w:div w:id="722560877">
              <w:marLeft w:val="0"/>
              <w:marRight w:val="0"/>
              <w:marTop w:val="0"/>
              <w:marBottom w:val="0"/>
              <w:divBdr>
                <w:top w:val="none" w:sz="0" w:space="0" w:color="auto"/>
                <w:left w:val="none" w:sz="0" w:space="0" w:color="auto"/>
                <w:bottom w:val="none" w:sz="0" w:space="0" w:color="auto"/>
                <w:right w:val="none" w:sz="0" w:space="0" w:color="auto"/>
              </w:divBdr>
            </w:div>
          </w:divsChild>
        </w:div>
        <w:div w:id="1857961046">
          <w:marLeft w:val="0"/>
          <w:marRight w:val="0"/>
          <w:marTop w:val="0"/>
          <w:marBottom w:val="0"/>
          <w:divBdr>
            <w:top w:val="none" w:sz="0" w:space="0" w:color="auto"/>
            <w:left w:val="none" w:sz="0" w:space="0" w:color="auto"/>
            <w:bottom w:val="none" w:sz="0" w:space="0" w:color="auto"/>
            <w:right w:val="none" w:sz="0" w:space="0" w:color="auto"/>
          </w:divBdr>
          <w:divsChild>
            <w:div w:id="39327205">
              <w:marLeft w:val="0"/>
              <w:marRight w:val="0"/>
              <w:marTop w:val="0"/>
              <w:marBottom w:val="0"/>
              <w:divBdr>
                <w:top w:val="none" w:sz="0" w:space="0" w:color="auto"/>
                <w:left w:val="none" w:sz="0" w:space="0" w:color="auto"/>
                <w:bottom w:val="none" w:sz="0" w:space="0" w:color="auto"/>
                <w:right w:val="none" w:sz="0" w:space="0" w:color="auto"/>
              </w:divBdr>
            </w:div>
          </w:divsChild>
        </w:div>
        <w:div w:id="1898861419">
          <w:marLeft w:val="0"/>
          <w:marRight w:val="0"/>
          <w:marTop w:val="0"/>
          <w:marBottom w:val="0"/>
          <w:divBdr>
            <w:top w:val="none" w:sz="0" w:space="0" w:color="auto"/>
            <w:left w:val="none" w:sz="0" w:space="0" w:color="auto"/>
            <w:bottom w:val="none" w:sz="0" w:space="0" w:color="auto"/>
            <w:right w:val="none" w:sz="0" w:space="0" w:color="auto"/>
          </w:divBdr>
          <w:divsChild>
            <w:div w:id="1775901264">
              <w:marLeft w:val="0"/>
              <w:marRight w:val="0"/>
              <w:marTop w:val="0"/>
              <w:marBottom w:val="0"/>
              <w:divBdr>
                <w:top w:val="none" w:sz="0" w:space="0" w:color="auto"/>
                <w:left w:val="none" w:sz="0" w:space="0" w:color="auto"/>
                <w:bottom w:val="none" w:sz="0" w:space="0" w:color="auto"/>
                <w:right w:val="none" w:sz="0" w:space="0" w:color="auto"/>
              </w:divBdr>
            </w:div>
          </w:divsChild>
        </w:div>
        <w:div w:id="1914507713">
          <w:marLeft w:val="0"/>
          <w:marRight w:val="0"/>
          <w:marTop w:val="0"/>
          <w:marBottom w:val="0"/>
          <w:divBdr>
            <w:top w:val="none" w:sz="0" w:space="0" w:color="auto"/>
            <w:left w:val="none" w:sz="0" w:space="0" w:color="auto"/>
            <w:bottom w:val="none" w:sz="0" w:space="0" w:color="auto"/>
            <w:right w:val="none" w:sz="0" w:space="0" w:color="auto"/>
          </w:divBdr>
          <w:divsChild>
            <w:div w:id="70277521">
              <w:marLeft w:val="0"/>
              <w:marRight w:val="0"/>
              <w:marTop w:val="0"/>
              <w:marBottom w:val="0"/>
              <w:divBdr>
                <w:top w:val="none" w:sz="0" w:space="0" w:color="auto"/>
                <w:left w:val="none" w:sz="0" w:space="0" w:color="auto"/>
                <w:bottom w:val="none" w:sz="0" w:space="0" w:color="auto"/>
                <w:right w:val="none" w:sz="0" w:space="0" w:color="auto"/>
              </w:divBdr>
            </w:div>
            <w:div w:id="572744477">
              <w:marLeft w:val="0"/>
              <w:marRight w:val="0"/>
              <w:marTop w:val="0"/>
              <w:marBottom w:val="0"/>
              <w:divBdr>
                <w:top w:val="none" w:sz="0" w:space="0" w:color="auto"/>
                <w:left w:val="none" w:sz="0" w:space="0" w:color="auto"/>
                <w:bottom w:val="none" w:sz="0" w:space="0" w:color="auto"/>
                <w:right w:val="none" w:sz="0" w:space="0" w:color="auto"/>
              </w:divBdr>
            </w:div>
            <w:div w:id="956180138">
              <w:marLeft w:val="0"/>
              <w:marRight w:val="0"/>
              <w:marTop w:val="0"/>
              <w:marBottom w:val="0"/>
              <w:divBdr>
                <w:top w:val="none" w:sz="0" w:space="0" w:color="auto"/>
                <w:left w:val="none" w:sz="0" w:space="0" w:color="auto"/>
                <w:bottom w:val="none" w:sz="0" w:space="0" w:color="auto"/>
                <w:right w:val="none" w:sz="0" w:space="0" w:color="auto"/>
              </w:divBdr>
            </w:div>
            <w:div w:id="1125389833">
              <w:marLeft w:val="0"/>
              <w:marRight w:val="0"/>
              <w:marTop w:val="0"/>
              <w:marBottom w:val="0"/>
              <w:divBdr>
                <w:top w:val="none" w:sz="0" w:space="0" w:color="auto"/>
                <w:left w:val="none" w:sz="0" w:space="0" w:color="auto"/>
                <w:bottom w:val="none" w:sz="0" w:space="0" w:color="auto"/>
                <w:right w:val="none" w:sz="0" w:space="0" w:color="auto"/>
              </w:divBdr>
            </w:div>
            <w:div w:id="1398162961">
              <w:marLeft w:val="0"/>
              <w:marRight w:val="0"/>
              <w:marTop w:val="0"/>
              <w:marBottom w:val="0"/>
              <w:divBdr>
                <w:top w:val="none" w:sz="0" w:space="0" w:color="auto"/>
                <w:left w:val="none" w:sz="0" w:space="0" w:color="auto"/>
                <w:bottom w:val="none" w:sz="0" w:space="0" w:color="auto"/>
                <w:right w:val="none" w:sz="0" w:space="0" w:color="auto"/>
              </w:divBdr>
            </w:div>
            <w:div w:id="1416898206">
              <w:marLeft w:val="0"/>
              <w:marRight w:val="0"/>
              <w:marTop w:val="0"/>
              <w:marBottom w:val="0"/>
              <w:divBdr>
                <w:top w:val="none" w:sz="0" w:space="0" w:color="auto"/>
                <w:left w:val="none" w:sz="0" w:space="0" w:color="auto"/>
                <w:bottom w:val="none" w:sz="0" w:space="0" w:color="auto"/>
                <w:right w:val="none" w:sz="0" w:space="0" w:color="auto"/>
              </w:divBdr>
            </w:div>
            <w:div w:id="1997344354">
              <w:marLeft w:val="0"/>
              <w:marRight w:val="0"/>
              <w:marTop w:val="0"/>
              <w:marBottom w:val="0"/>
              <w:divBdr>
                <w:top w:val="none" w:sz="0" w:space="0" w:color="auto"/>
                <w:left w:val="none" w:sz="0" w:space="0" w:color="auto"/>
                <w:bottom w:val="none" w:sz="0" w:space="0" w:color="auto"/>
                <w:right w:val="none" w:sz="0" w:space="0" w:color="auto"/>
              </w:divBdr>
            </w:div>
            <w:div w:id="2131043689">
              <w:marLeft w:val="0"/>
              <w:marRight w:val="0"/>
              <w:marTop w:val="0"/>
              <w:marBottom w:val="0"/>
              <w:divBdr>
                <w:top w:val="none" w:sz="0" w:space="0" w:color="auto"/>
                <w:left w:val="none" w:sz="0" w:space="0" w:color="auto"/>
                <w:bottom w:val="none" w:sz="0" w:space="0" w:color="auto"/>
                <w:right w:val="none" w:sz="0" w:space="0" w:color="auto"/>
              </w:divBdr>
            </w:div>
          </w:divsChild>
        </w:div>
        <w:div w:id="1934434462">
          <w:marLeft w:val="0"/>
          <w:marRight w:val="0"/>
          <w:marTop w:val="0"/>
          <w:marBottom w:val="0"/>
          <w:divBdr>
            <w:top w:val="none" w:sz="0" w:space="0" w:color="auto"/>
            <w:left w:val="none" w:sz="0" w:space="0" w:color="auto"/>
            <w:bottom w:val="none" w:sz="0" w:space="0" w:color="auto"/>
            <w:right w:val="none" w:sz="0" w:space="0" w:color="auto"/>
          </w:divBdr>
          <w:divsChild>
            <w:div w:id="260794324">
              <w:marLeft w:val="0"/>
              <w:marRight w:val="0"/>
              <w:marTop w:val="0"/>
              <w:marBottom w:val="0"/>
              <w:divBdr>
                <w:top w:val="none" w:sz="0" w:space="0" w:color="auto"/>
                <w:left w:val="none" w:sz="0" w:space="0" w:color="auto"/>
                <w:bottom w:val="none" w:sz="0" w:space="0" w:color="auto"/>
                <w:right w:val="none" w:sz="0" w:space="0" w:color="auto"/>
              </w:divBdr>
            </w:div>
            <w:div w:id="1200163980">
              <w:marLeft w:val="0"/>
              <w:marRight w:val="0"/>
              <w:marTop w:val="0"/>
              <w:marBottom w:val="0"/>
              <w:divBdr>
                <w:top w:val="none" w:sz="0" w:space="0" w:color="auto"/>
                <w:left w:val="none" w:sz="0" w:space="0" w:color="auto"/>
                <w:bottom w:val="none" w:sz="0" w:space="0" w:color="auto"/>
                <w:right w:val="none" w:sz="0" w:space="0" w:color="auto"/>
              </w:divBdr>
            </w:div>
            <w:div w:id="1346205903">
              <w:marLeft w:val="0"/>
              <w:marRight w:val="0"/>
              <w:marTop w:val="0"/>
              <w:marBottom w:val="0"/>
              <w:divBdr>
                <w:top w:val="none" w:sz="0" w:space="0" w:color="auto"/>
                <w:left w:val="none" w:sz="0" w:space="0" w:color="auto"/>
                <w:bottom w:val="none" w:sz="0" w:space="0" w:color="auto"/>
                <w:right w:val="none" w:sz="0" w:space="0" w:color="auto"/>
              </w:divBdr>
            </w:div>
          </w:divsChild>
        </w:div>
        <w:div w:id="1935820351">
          <w:marLeft w:val="0"/>
          <w:marRight w:val="0"/>
          <w:marTop w:val="0"/>
          <w:marBottom w:val="0"/>
          <w:divBdr>
            <w:top w:val="none" w:sz="0" w:space="0" w:color="auto"/>
            <w:left w:val="none" w:sz="0" w:space="0" w:color="auto"/>
            <w:bottom w:val="none" w:sz="0" w:space="0" w:color="auto"/>
            <w:right w:val="none" w:sz="0" w:space="0" w:color="auto"/>
          </w:divBdr>
          <w:divsChild>
            <w:div w:id="595796227">
              <w:marLeft w:val="0"/>
              <w:marRight w:val="0"/>
              <w:marTop w:val="0"/>
              <w:marBottom w:val="0"/>
              <w:divBdr>
                <w:top w:val="none" w:sz="0" w:space="0" w:color="auto"/>
                <w:left w:val="none" w:sz="0" w:space="0" w:color="auto"/>
                <w:bottom w:val="none" w:sz="0" w:space="0" w:color="auto"/>
                <w:right w:val="none" w:sz="0" w:space="0" w:color="auto"/>
              </w:divBdr>
            </w:div>
          </w:divsChild>
        </w:div>
        <w:div w:id="1938175075">
          <w:marLeft w:val="0"/>
          <w:marRight w:val="0"/>
          <w:marTop w:val="0"/>
          <w:marBottom w:val="0"/>
          <w:divBdr>
            <w:top w:val="none" w:sz="0" w:space="0" w:color="auto"/>
            <w:left w:val="none" w:sz="0" w:space="0" w:color="auto"/>
            <w:bottom w:val="none" w:sz="0" w:space="0" w:color="auto"/>
            <w:right w:val="none" w:sz="0" w:space="0" w:color="auto"/>
          </w:divBdr>
          <w:divsChild>
            <w:div w:id="664087641">
              <w:marLeft w:val="0"/>
              <w:marRight w:val="0"/>
              <w:marTop w:val="0"/>
              <w:marBottom w:val="0"/>
              <w:divBdr>
                <w:top w:val="none" w:sz="0" w:space="0" w:color="auto"/>
                <w:left w:val="none" w:sz="0" w:space="0" w:color="auto"/>
                <w:bottom w:val="none" w:sz="0" w:space="0" w:color="auto"/>
                <w:right w:val="none" w:sz="0" w:space="0" w:color="auto"/>
              </w:divBdr>
            </w:div>
            <w:div w:id="1060052221">
              <w:marLeft w:val="0"/>
              <w:marRight w:val="0"/>
              <w:marTop w:val="0"/>
              <w:marBottom w:val="0"/>
              <w:divBdr>
                <w:top w:val="none" w:sz="0" w:space="0" w:color="auto"/>
                <w:left w:val="none" w:sz="0" w:space="0" w:color="auto"/>
                <w:bottom w:val="none" w:sz="0" w:space="0" w:color="auto"/>
                <w:right w:val="none" w:sz="0" w:space="0" w:color="auto"/>
              </w:divBdr>
            </w:div>
          </w:divsChild>
        </w:div>
        <w:div w:id="1947997552">
          <w:marLeft w:val="0"/>
          <w:marRight w:val="0"/>
          <w:marTop w:val="0"/>
          <w:marBottom w:val="0"/>
          <w:divBdr>
            <w:top w:val="none" w:sz="0" w:space="0" w:color="auto"/>
            <w:left w:val="none" w:sz="0" w:space="0" w:color="auto"/>
            <w:bottom w:val="none" w:sz="0" w:space="0" w:color="auto"/>
            <w:right w:val="none" w:sz="0" w:space="0" w:color="auto"/>
          </w:divBdr>
          <w:divsChild>
            <w:div w:id="777989133">
              <w:marLeft w:val="0"/>
              <w:marRight w:val="0"/>
              <w:marTop w:val="0"/>
              <w:marBottom w:val="0"/>
              <w:divBdr>
                <w:top w:val="none" w:sz="0" w:space="0" w:color="auto"/>
                <w:left w:val="none" w:sz="0" w:space="0" w:color="auto"/>
                <w:bottom w:val="none" w:sz="0" w:space="0" w:color="auto"/>
                <w:right w:val="none" w:sz="0" w:space="0" w:color="auto"/>
              </w:divBdr>
            </w:div>
            <w:div w:id="1092554855">
              <w:marLeft w:val="0"/>
              <w:marRight w:val="0"/>
              <w:marTop w:val="0"/>
              <w:marBottom w:val="0"/>
              <w:divBdr>
                <w:top w:val="none" w:sz="0" w:space="0" w:color="auto"/>
                <w:left w:val="none" w:sz="0" w:space="0" w:color="auto"/>
                <w:bottom w:val="none" w:sz="0" w:space="0" w:color="auto"/>
                <w:right w:val="none" w:sz="0" w:space="0" w:color="auto"/>
              </w:divBdr>
            </w:div>
            <w:div w:id="1246839712">
              <w:marLeft w:val="0"/>
              <w:marRight w:val="0"/>
              <w:marTop w:val="0"/>
              <w:marBottom w:val="0"/>
              <w:divBdr>
                <w:top w:val="none" w:sz="0" w:space="0" w:color="auto"/>
                <w:left w:val="none" w:sz="0" w:space="0" w:color="auto"/>
                <w:bottom w:val="none" w:sz="0" w:space="0" w:color="auto"/>
                <w:right w:val="none" w:sz="0" w:space="0" w:color="auto"/>
              </w:divBdr>
            </w:div>
            <w:div w:id="1469857769">
              <w:marLeft w:val="0"/>
              <w:marRight w:val="0"/>
              <w:marTop w:val="0"/>
              <w:marBottom w:val="0"/>
              <w:divBdr>
                <w:top w:val="none" w:sz="0" w:space="0" w:color="auto"/>
                <w:left w:val="none" w:sz="0" w:space="0" w:color="auto"/>
                <w:bottom w:val="none" w:sz="0" w:space="0" w:color="auto"/>
                <w:right w:val="none" w:sz="0" w:space="0" w:color="auto"/>
              </w:divBdr>
            </w:div>
            <w:div w:id="1551769592">
              <w:marLeft w:val="0"/>
              <w:marRight w:val="0"/>
              <w:marTop w:val="0"/>
              <w:marBottom w:val="0"/>
              <w:divBdr>
                <w:top w:val="none" w:sz="0" w:space="0" w:color="auto"/>
                <w:left w:val="none" w:sz="0" w:space="0" w:color="auto"/>
                <w:bottom w:val="none" w:sz="0" w:space="0" w:color="auto"/>
                <w:right w:val="none" w:sz="0" w:space="0" w:color="auto"/>
              </w:divBdr>
            </w:div>
            <w:div w:id="1716809110">
              <w:marLeft w:val="0"/>
              <w:marRight w:val="0"/>
              <w:marTop w:val="0"/>
              <w:marBottom w:val="0"/>
              <w:divBdr>
                <w:top w:val="none" w:sz="0" w:space="0" w:color="auto"/>
                <w:left w:val="none" w:sz="0" w:space="0" w:color="auto"/>
                <w:bottom w:val="none" w:sz="0" w:space="0" w:color="auto"/>
                <w:right w:val="none" w:sz="0" w:space="0" w:color="auto"/>
              </w:divBdr>
            </w:div>
            <w:div w:id="2125151278">
              <w:marLeft w:val="0"/>
              <w:marRight w:val="0"/>
              <w:marTop w:val="0"/>
              <w:marBottom w:val="0"/>
              <w:divBdr>
                <w:top w:val="none" w:sz="0" w:space="0" w:color="auto"/>
                <w:left w:val="none" w:sz="0" w:space="0" w:color="auto"/>
                <w:bottom w:val="none" w:sz="0" w:space="0" w:color="auto"/>
                <w:right w:val="none" w:sz="0" w:space="0" w:color="auto"/>
              </w:divBdr>
            </w:div>
          </w:divsChild>
        </w:div>
        <w:div w:id="1950776740">
          <w:marLeft w:val="0"/>
          <w:marRight w:val="0"/>
          <w:marTop w:val="0"/>
          <w:marBottom w:val="0"/>
          <w:divBdr>
            <w:top w:val="none" w:sz="0" w:space="0" w:color="auto"/>
            <w:left w:val="none" w:sz="0" w:space="0" w:color="auto"/>
            <w:bottom w:val="none" w:sz="0" w:space="0" w:color="auto"/>
            <w:right w:val="none" w:sz="0" w:space="0" w:color="auto"/>
          </w:divBdr>
          <w:divsChild>
            <w:div w:id="1759327275">
              <w:marLeft w:val="0"/>
              <w:marRight w:val="0"/>
              <w:marTop w:val="0"/>
              <w:marBottom w:val="0"/>
              <w:divBdr>
                <w:top w:val="none" w:sz="0" w:space="0" w:color="auto"/>
                <w:left w:val="none" w:sz="0" w:space="0" w:color="auto"/>
                <w:bottom w:val="none" w:sz="0" w:space="0" w:color="auto"/>
                <w:right w:val="none" w:sz="0" w:space="0" w:color="auto"/>
              </w:divBdr>
            </w:div>
          </w:divsChild>
        </w:div>
        <w:div w:id="1954167421">
          <w:marLeft w:val="0"/>
          <w:marRight w:val="0"/>
          <w:marTop w:val="0"/>
          <w:marBottom w:val="0"/>
          <w:divBdr>
            <w:top w:val="none" w:sz="0" w:space="0" w:color="auto"/>
            <w:left w:val="none" w:sz="0" w:space="0" w:color="auto"/>
            <w:bottom w:val="none" w:sz="0" w:space="0" w:color="auto"/>
            <w:right w:val="none" w:sz="0" w:space="0" w:color="auto"/>
          </w:divBdr>
          <w:divsChild>
            <w:div w:id="238753488">
              <w:marLeft w:val="0"/>
              <w:marRight w:val="0"/>
              <w:marTop w:val="0"/>
              <w:marBottom w:val="0"/>
              <w:divBdr>
                <w:top w:val="none" w:sz="0" w:space="0" w:color="auto"/>
                <w:left w:val="none" w:sz="0" w:space="0" w:color="auto"/>
                <w:bottom w:val="none" w:sz="0" w:space="0" w:color="auto"/>
                <w:right w:val="none" w:sz="0" w:space="0" w:color="auto"/>
              </w:divBdr>
            </w:div>
            <w:div w:id="1130635740">
              <w:marLeft w:val="0"/>
              <w:marRight w:val="0"/>
              <w:marTop w:val="0"/>
              <w:marBottom w:val="0"/>
              <w:divBdr>
                <w:top w:val="none" w:sz="0" w:space="0" w:color="auto"/>
                <w:left w:val="none" w:sz="0" w:space="0" w:color="auto"/>
                <w:bottom w:val="none" w:sz="0" w:space="0" w:color="auto"/>
                <w:right w:val="none" w:sz="0" w:space="0" w:color="auto"/>
              </w:divBdr>
            </w:div>
          </w:divsChild>
        </w:div>
        <w:div w:id="1956592691">
          <w:marLeft w:val="0"/>
          <w:marRight w:val="0"/>
          <w:marTop w:val="0"/>
          <w:marBottom w:val="0"/>
          <w:divBdr>
            <w:top w:val="none" w:sz="0" w:space="0" w:color="auto"/>
            <w:left w:val="none" w:sz="0" w:space="0" w:color="auto"/>
            <w:bottom w:val="none" w:sz="0" w:space="0" w:color="auto"/>
            <w:right w:val="none" w:sz="0" w:space="0" w:color="auto"/>
          </w:divBdr>
          <w:divsChild>
            <w:div w:id="316693863">
              <w:marLeft w:val="0"/>
              <w:marRight w:val="0"/>
              <w:marTop w:val="0"/>
              <w:marBottom w:val="0"/>
              <w:divBdr>
                <w:top w:val="none" w:sz="0" w:space="0" w:color="auto"/>
                <w:left w:val="none" w:sz="0" w:space="0" w:color="auto"/>
                <w:bottom w:val="none" w:sz="0" w:space="0" w:color="auto"/>
                <w:right w:val="none" w:sz="0" w:space="0" w:color="auto"/>
              </w:divBdr>
            </w:div>
            <w:div w:id="1469475279">
              <w:marLeft w:val="0"/>
              <w:marRight w:val="0"/>
              <w:marTop w:val="0"/>
              <w:marBottom w:val="0"/>
              <w:divBdr>
                <w:top w:val="none" w:sz="0" w:space="0" w:color="auto"/>
                <w:left w:val="none" w:sz="0" w:space="0" w:color="auto"/>
                <w:bottom w:val="none" w:sz="0" w:space="0" w:color="auto"/>
                <w:right w:val="none" w:sz="0" w:space="0" w:color="auto"/>
              </w:divBdr>
            </w:div>
            <w:div w:id="1499687936">
              <w:marLeft w:val="0"/>
              <w:marRight w:val="0"/>
              <w:marTop w:val="0"/>
              <w:marBottom w:val="0"/>
              <w:divBdr>
                <w:top w:val="none" w:sz="0" w:space="0" w:color="auto"/>
                <w:left w:val="none" w:sz="0" w:space="0" w:color="auto"/>
                <w:bottom w:val="none" w:sz="0" w:space="0" w:color="auto"/>
                <w:right w:val="none" w:sz="0" w:space="0" w:color="auto"/>
              </w:divBdr>
            </w:div>
            <w:div w:id="1508514958">
              <w:marLeft w:val="0"/>
              <w:marRight w:val="0"/>
              <w:marTop w:val="0"/>
              <w:marBottom w:val="0"/>
              <w:divBdr>
                <w:top w:val="none" w:sz="0" w:space="0" w:color="auto"/>
                <w:left w:val="none" w:sz="0" w:space="0" w:color="auto"/>
                <w:bottom w:val="none" w:sz="0" w:space="0" w:color="auto"/>
                <w:right w:val="none" w:sz="0" w:space="0" w:color="auto"/>
              </w:divBdr>
            </w:div>
          </w:divsChild>
        </w:div>
        <w:div w:id="1960909393">
          <w:marLeft w:val="0"/>
          <w:marRight w:val="0"/>
          <w:marTop w:val="0"/>
          <w:marBottom w:val="0"/>
          <w:divBdr>
            <w:top w:val="none" w:sz="0" w:space="0" w:color="auto"/>
            <w:left w:val="none" w:sz="0" w:space="0" w:color="auto"/>
            <w:bottom w:val="none" w:sz="0" w:space="0" w:color="auto"/>
            <w:right w:val="none" w:sz="0" w:space="0" w:color="auto"/>
          </w:divBdr>
          <w:divsChild>
            <w:div w:id="254289928">
              <w:marLeft w:val="0"/>
              <w:marRight w:val="0"/>
              <w:marTop w:val="0"/>
              <w:marBottom w:val="0"/>
              <w:divBdr>
                <w:top w:val="none" w:sz="0" w:space="0" w:color="auto"/>
                <w:left w:val="none" w:sz="0" w:space="0" w:color="auto"/>
                <w:bottom w:val="none" w:sz="0" w:space="0" w:color="auto"/>
                <w:right w:val="none" w:sz="0" w:space="0" w:color="auto"/>
              </w:divBdr>
            </w:div>
            <w:div w:id="1452242838">
              <w:marLeft w:val="0"/>
              <w:marRight w:val="0"/>
              <w:marTop w:val="0"/>
              <w:marBottom w:val="0"/>
              <w:divBdr>
                <w:top w:val="none" w:sz="0" w:space="0" w:color="auto"/>
                <w:left w:val="none" w:sz="0" w:space="0" w:color="auto"/>
                <w:bottom w:val="none" w:sz="0" w:space="0" w:color="auto"/>
                <w:right w:val="none" w:sz="0" w:space="0" w:color="auto"/>
              </w:divBdr>
            </w:div>
            <w:div w:id="1672171962">
              <w:marLeft w:val="0"/>
              <w:marRight w:val="0"/>
              <w:marTop w:val="0"/>
              <w:marBottom w:val="0"/>
              <w:divBdr>
                <w:top w:val="none" w:sz="0" w:space="0" w:color="auto"/>
                <w:left w:val="none" w:sz="0" w:space="0" w:color="auto"/>
                <w:bottom w:val="none" w:sz="0" w:space="0" w:color="auto"/>
                <w:right w:val="none" w:sz="0" w:space="0" w:color="auto"/>
              </w:divBdr>
            </w:div>
          </w:divsChild>
        </w:div>
        <w:div w:id="1963996022">
          <w:marLeft w:val="0"/>
          <w:marRight w:val="0"/>
          <w:marTop w:val="0"/>
          <w:marBottom w:val="0"/>
          <w:divBdr>
            <w:top w:val="none" w:sz="0" w:space="0" w:color="auto"/>
            <w:left w:val="none" w:sz="0" w:space="0" w:color="auto"/>
            <w:bottom w:val="none" w:sz="0" w:space="0" w:color="auto"/>
            <w:right w:val="none" w:sz="0" w:space="0" w:color="auto"/>
          </w:divBdr>
          <w:divsChild>
            <w:div w:id="575359474">
              <w:marLeft w:val="0"/>
              <w:marRight w:val="0"/>
              <w:marTop w:val="0"/>
              <w:marBottom w:val="0"/>
              <w:divBdr>
                <w:top w:val="none" w:sz="0" w:space="0" w:color="auto"/>
                <w:left w:val="none" w:sz="0" w:space="0" w:color="auto"/>
                <w:bottom w:val="none" w:sz="0" w:space="0" w:color="auto"/>
                <w:right w:val="none" w:sz="0" w:space="0" w:color="auto"/>
              </w:divBdr>
            </w:div>
          </w:divsChild>
        </w:div>
        <w:div w:id="1980527191">
          <w:marLeft w:val="0"/>
          <w:marRight w:val="0"/>
          <w:marTop w:val="0"/>
          <w:marBottom w:val="0"/>
          <w:divBdr>
            <w:top w:val="none" w:sz="0" w:space="0" w:color="auto"/>
            <w:left w:val="none" w:sz="0" w:space="0" w:color="auto"/>
            <w:bottom w:val="none" w:sz="0" w:space="0" w:color="auto"/>
            <w:right w:val="none" w:sz="0" w:space="0" w:color="auto"/>
          </w:divBdr>
          <w:divsChild>
            <w:div w:id="224220392">
              <w:marLeft w:val="0"/>
              <w:marRight w:val="0"/>
              <w:marTop w:val="0"/>
              <w:marBottom w:val="0"/>
              <w:divBdr>
                <w:top w:val="none" w:sz="0" w:space="0" w:color="auto"/>
                <w:left w:val="none" w:sz="0" w:space="0" w:color="auto"/>
                <w:bottom w:val="none" w:sz="0" w:space="0" w:color="auto"/>
                <w:right w:val="none" w:sz="0" w:space="0" w:color="auto"/>
              </w:divBdr>
            </w:div>
          </w:divsChild>
        </w:div>
        <w:div w:id="2028019950">
          <w:marLeft w:val="0"/>
          <w:marRight w:val="0"/>
          <w:marTop w:val="0"/>
          <w:marBottom w:val="0"/>
          <w:divBdr>
            <w:top w:val="none" w:sz="0" w:space="0" w:color="auto"/>
            <w:left w:val="none" w:sz="0" w:space="0" w:color="auto"/>
            <w:bottom w:val="none" w:sz="0" w:space="0" w:color="auto"/>
            <w:right w:val="none" w:sz="0" w:space="0" w:color="auto"/>
          </w:divBdr>
          <w:divsChild>
            <w:div w:id="964821364">
              <w:marLeft w:val="0"/>
              <w:marRight w:val="0"/>
              <w:marTop w:val="0"/>
              <w:marBottom w:val="0"/>
              <w:divBdr>
                <w:top w:val="none" w:sz="0" w:space="0" w:color="auto"/>
                <w:left w:val="none" w:sz="0" w:space="0" w:color="auto"/>
                <w:bottom w:val="none" w:sz="0" w:space="0" w:color="auto"/>
                <w:right w:val="none" w:sz="0" w:space="0" w:color="auto"/>
              </w:divBdr>
            </w:div>
            <w:div w:id="1168861004">
              <w:marLeft w:val="0"/>
              <w:marRight w:val="0"/>
              <w:marTop w:val="0"/>
              <w:marBottom w:val="0"/>
              <w:divBdr>
                <w:top w:val="none" w:sz="0" w:space="0" w:color="auto"/>
                <w:left w:val="none" w:sz="0" w:space="0" w:color="auto"/>
                <w:bottom w:val="none" w:sz="0" w:space="0" w:color="auto"/>
                <w:right w:val="none" w:sz="0" w:space="0" w:color="auto"/>
              </w:divBdr>
            </w:div>
          </w:divsChild>
        </w:div>
        <w:div w:id="2036690578">
          <w:marLeft w:val="0"/>
          <w:marRight w:val="0"/>
          <w:marTop w:val="0"/>
          <w:marBottom w:val="0"/>
          <w:divBdr>
            <w:top w:val="none" w:sz="0" w:space="0" w:color="auto"/>
            <w:left w:val="none" w:sz="0" w:space="0" w:color="auto"/>
            <w:bottom w:val="none" w:sz="0" w:space="0" w:color="auto"/>
            <w:right w:val="none" w:sz="0" w:space="0" w:color="auto"/>
          </w:divBdr>
          <w:divsChild>
            <w:div w:id="198473062">
              <w:marLeft w:val="0"/>
              <w:marRight w:val="0"/>
              <w:marTop w:val="0"/>
              <w:marBottom w:val="0"/>
              <w:divBdr>
                <w:top w:val="none" w:sz="0" w:space="0" w:color="auto"/>
                <w:left w:val="none" w:sz="0" w:space="0" w:color="auto"/>
                <w:bottom w:val="none" w:sz="0" w:space="0" w:color="auto"/>
                <w:right w:val="none" w:sz="0" w:space="0" w:color="auto"/>
              </w:divBdr>
            </w:div>
            <w:div w:id="479616327">
              <w:marLeft w:val="0"/>
              <w:marRight w:val="0"/>
              <w:marTop w:val="0"/>
              <w:marBottom w:val="0"/>
              <w:divBdr>
                <w:top w:val="none" w:sz="0" w:space="0" w:color="auto"/>
                <w:left w:val="none" w:sz="0" w:space="0" w:color="auto"/>
                <w:bottom w:val="none" w:sz="0" w:space="0" w:color="auto"/>
                <w:right w:val="none" w:sz="0" w:space="0" w:color="auto"/>
              </w:divBdr>
            </w:div>
            <w:div w:id="512034805">
              <w:marLeft w:val="0"/>
              <w:marRight w:val="0"/>
              <w:marTop w:val="0"/>
              <w:marBottom w:val="0"/>
              <w:divBdr>
                <w:top w:val="none" w:sz="0" w:space="0" w:color="auto"/>
                <w:left w:val="none" w:sz="0" w:space="0" w:color="auto"/>
                <w:bottom w:val="none" w:sz="0" w:space="0" w:color="auto"/>
                <w:right w:val="none" w:sz="0" w:space="0" w:color="auto"/>
              </w:divBdr>
            </w:div>
            <w:div w:id="553394732">
              <w:marLeft w:val="0"/>
              <w:marRight w:val="0"/>
              <w:marTop w:val="0"/>
              <w:marBottom w:val="0"/>
              <w:divBdr>
                <w:top w:val="none" w:sz="0" w:space="0" w:color="auto"/>
                <w:left w:val="none" w:sz="0" w:space="0" w:color="auto"/>
                <w:bottom w:val="none" w:sz="0" w:space="0" w:color="auto"/>
                <w:right w:val="none" w:sz="0" w:space="0" w:color="auto"/>
              </w:divBdr>
            </w:div>
            <w:div w:id="570889612">
              <w:marLeft w:val="0"/>
              <w:marRight w:val="0"/>
              <w:marTop w:val="0"/>
              <w:marBottom w:val="0"/>
              <w:divBdr>
                <w:top w:val="none" w:sz="0" w:space="0" w:color="auto"/>
                <w:left w:val="none" w:sz="0" w:space="0" w:color="auto"/>
                <w:bottom w:val="none" w:sz="0" w:space="0" w:color="auto"/>
                <w:right w:val="none" w:sz="0" w:space="0" w:color="auto"/>
              </w:divBdr>
            </w:div>
            <w:div w:id="578489559">
              <w:marLeft w:val="0"/>
              <w:marRight w:val="0"/>
              <w:marTop w:val="0"/>
              <w:marBottom w:val="0"/>
              <w:divBdr>
                <w:top w:val="none" w:sz="0" w:space="0" w:color="auto"/>
                <w:left w:val="none" w:sz="0" w:space="0" w:color="auto"/>
                <w:bottom w:val="none" w:sz="0" w:space="0" w:color="auto"/>
                <w:right w:val="none" w:sz="0" w:space="0" w:color="auto"/>
              </w:divBdr>
            </w:div>
            <w:div w:id="672293667">
              <w:marLeft w:val="0"/>
              <w:marRight w:val="0"/>
              <w:marTop w:val="0"/>
              <w:marBottom w:val="0"/>
              <w:divBdr>
                <w:top w:val="none" w:sz="0" w:space="0" w:color="auto"/>
                <w:left w:val="none" w:sz="0" w:space="0" w:color="auto"/>
                <w:bottom w:val="none" w:sz="0" w:space="0" w:color="auto"/>
                <w:right w:val="none" w:sz="0" w:space="0" w:color="auto"/>
              </w:divBdr>
            </w:div>
            <w:div w:id="685208376">
              <w:marLeft w:val="0"/>
              <w:marRight w:val="0"/>
              <w:marTop w:val="0"/>
              <w:marBottom w:val="0"/>
              <w:divBdr>
                <w:top w:val="none" w:sz="0" w:space="0" w:color="auto"/>
                <w:left w:val="none" w:sz="0" w:space="0" w:color="auto"/>
                <w:bottom w:val="none" w:sz="0" w:space="0" w:color="auto"/>
                <w:right w:val="none" w:sz="0" w:space="0" w:color="auto"/>
              </w:divBdr>
            </w:div>
            <w:div w:id="796291807">
              <w:marLeft w:val="0"/>
              <w:marRight w:val="0"/>
              <w:marTop w:val="0"/>
              <w:marBottom w:val="0"/>
              <w:divBdr>
                <w:top w:val="none" w:sz="0" w:space="0" w:color="auto"/>
                <w:left w:val="none" w:sz="0" w:space="0" w:color="auto"/>
                <w:bottom w:val="none" w:sz="0" w:space="0" w:color="auto"/>
                <w:right w:val="none" w:sz="0" w:space="0" w:color="auto"/>
              </w:divBdr>
            </w:div>
            <w:div w:id="816919019">
              <w:marLeft w:val="0"/>
              <w:marRight w:val="0"/>
              <w:marTop w:val="0"/>
              <w:marBottom w:val="0"/>
              <w:divBdr>
                <w:top w:val="none" w:sz="0" w:space="0" w:color="auto"/>
                <w:left w:val="none" w:sz="0" w:space="0" w:color="auto"/>
                <w:bottom w:val="none" w:sz="0" w:space="0" w:color="auto"/>
                <w:right w:val="none" w:sz="0" w:space="0" w:color="auto"/>
              </w:divBdr>
            </w:div>
            <w:div w:id="845826267">
              <w:marLeft w:val="0"/>
              <w:marRight w:val="0"/>
              <w:marTop w:val="0"/>
              <w:marBottom w:val="0"/>
              <w:divBdr>
                <w:top w:val="none" w:sz="0" w:space="0" w:color="auto"/>
                <w:left w:val="none" w:sz="0" w:space="0" w:color="auto"/>
                <w:bottom w:val="none" w:sz="0" w:space="0" w:color="auto"/>
                <w:right w:val="none" w:sz="0" w:space="0" w:color="auto"/>
              </w:divBdr>
            </w:div>
            <w:div w:id="1124497188">
              <w:marLeft w:val="0"/>
              <w:marRight w:val="0"/>
              <w:marTop w:val="0"/>
              <w:marBottom w:val="0"/>
              <w:divBdr>
                <w:top w:val="none" w:sz="0" w:space="0" w:color="auto"/>
                <w:left w:val="none" w:sz="0" w:space="0" w:color="auto"/>
                <w:bottom w:val="none" w:sz="0" w:space="0" w:color="auto"/>
                <w:right w:val="none" w:sz="0" w:space="0" w:color="auto"/>
              </w:divBdr>
            </w:div>
            <w:div w:id="1191843052">
              <w:marLeft w:val="0"/>
              <w:marRight w:val="0"/>
              <w:marTop w:val="0"/>
              <w:marBottom w:val="0"/>
              <w:divBdr>
                <w:top w:val="none" w:sz="0" w:space="0" w:color="auto"/>
                <w:left w:val="none" w:sz="0" w:space="0" w:color="auto"/>
                <w:bottom w:val="none" w:sz="0" w:space="0" w:color="auto"/>
                <w:right w:val="none" w:sz="0" w:space="0" w:color="auto"/>
              </w:divBdr>
            </w:div>
            <w:div w:id="1309935799">
              <w:marLeft w:val="0"/>
              <w:marRight w:val="0"/>
              <w:marTop w:val="0"/>
              <w:marBottom w:val="0"/>
              <w:divBdr>
                <w:top w:val="none" w:sz="0" w:space="0" w:color="auto"/>
                <w:left w:val="none" w:sz="0" w:space="0" w:color="auto"/>
                <w:bottom w:val="none" w:sz="0" w:space="0" w:color="auto"/>
                <w:right w:val="none" w:sz="0" w:space="0" w:color="auto"/>
              </w:divBdr>
            </w:div>
            <w:div w:id="1331449124">
              <w:marLeft w:val="0"/>
              <w:marRight w:val="0"/>
              <w:marTop w:val="0"/>
              <w:marBottom w:val="0"/>
              <w:divBdr>
                <w:top w:val="none" w:sz="0" w:space="0" w:color="auto"/>
                <w:left w:val="none" w:sz="0" w:space="0" w:color="auto"/>
                <w:bottom w:val="none" w:sz="0" w:space="0" w:color="auto"/>
                <w:right w:val="none" w:sz="0" w:space="0" w:color="auto"/>
              </w:divBdr>
            </w:div>
            <w:div w:id="1369379453">
              <w:marLeft w:val="0"/>
              <w:marRight w:val="0"/>
              <w:marTop w:val="0"/>
              <w:marBottom w:val="0"/>
              <w:divBdr>
                <w:top w:val="none" w:sz="0" w:space="0" w:color="auto"/>
                <w:left w:val="none" w:sz="0" w:space="0" w:color="auto"/>
                <w:bottom w:val="none" w:sz="0" w:space="0" w:color="auto"/>
                <w:right w:val="none" w:sz="0" w:space="0" w:color="auto"/>
              </w:divBdr>
            </w:div>
            <w:div w:id="1471899869">
              <w:marLeft w:val="0"/>
              <w:marRight w:val="0"/>
              <w:marTop w:val="0"/>
              <w:marBottom w:val="0"/>
              <w:divBdr>
                <w:top w:val="none" w:sz="0" w:space="0" w:color="auto"/>
                <w:left w:val="none" w:sz="0" w:space="0" w:color="auto"/>
                <w:bottom w:val="none" w:sz="0" w:space="0" w:color="auto"/>
                <w:right w:val="none" w:sz="0" w:space="0" w:color="auto"/>
              </w:divBdr>
            </w:div>
            <w:div w:id="1618835596">
              <w:marLeft w:val="0"/>
              <w:marRight w:val="0"/>
              <w:marTop w:val="0"/>
              <w:marBottom w:val="0"/>
              <w:divBdr>
                <w:top w:val="none" w:sz="0" w:space="0" w:color="auto"/>
                <w:left w:val="none" w:sz="0" w:space="0" w:color="auto"/>
                <w:bottom w:val="none" w:sz="0" w:space="0" w:color="auto"/>
                <w:right w:val="none" w:sz="0" w:space="0" w:color="auto"/>
              </w:divBdr>
            </w:div>
            <w:div w:id="1792627291">
              <w:marLeft w:val="0"/>
              <w:marRight w:val="0"/>
              <w:marTop w:val="0"/>
              <w:marBottom w:val="0"/>
              <w:divBdr>
                <w:top w:val="none" w:sz="0" w:space="0" w:color="auto"/>
                <w:left w:val="none" w:sz="0" w:space="0" w:color="auto"/>
                <w:bottom w:val="none" w:sz="0" w:space="0" w:color="auto"/>
                <w:right w:val="none" w:sz="0" w:space="0" w:color="auto"/>
              </w:divBdr>
            </w:div>
            <w:div w:id="2026978572">
              <w:marLeft w:val="0"/>
              <w:marRight w:val="0"/>
              <w:marTop w:val="0"/>
              <w:marBottom w:val="0"/>
              <w:divBdr>
                <w:top w:val="none" w:sz="0" w:space="0" w:color="auto"/>
                <w:left w:val="none" w:sz="0" w:space="0" w:color="auto"/>
                <w:bottom w:val="none" w:sz="0" w:space="0" w:color="auto"/>
                <w:right w:val="none" w:sz="0" w:space="0" w:color="auto"/>
              </w:divBdr>
            </w:div>
            <w:div w:id="2039504521">
              <w:marLeft w:val="0"/>
              <w:marRight w:val="0"/>
              <w:marTop w:val="0"/>
              <w:marBottom w:val="0"/>
              <w:divBdr>
                <w:top w:val="none" w:sz="0" w:space="0" w:color="auto"/>
                <w:left w:val="none" w:sz="0" w:space="0" w:color="auto"/>
                <w:bottom w:val="none" w:sz="0" w:space="0" w:color="auto"/>
                <w:right w:val="none" w:sz="0" w:space="0" w:color="auto"/>
              </w:divBdr>
            </w:div>
            <w:div w:id="2045790194">
              <w:marLeft w:val="0"/>
              <w:marRight w:val="0"/>
              <w:marTop w:val="0"/>
              <w:marBottom w:val="0"/>
              <w:divBdr>
                <w:top w:val="none" w:sz="0" w:space="0" w:color="auto"/>
                <w:left w:val="none" w:sz="0" w:space="0" w:color="auto"/>
                <w:bottom w:val="none" w:sz="0" w:space="0" w:color="auto"/>
                <w:right w:val="none" w:sz="0" w:space="0" w:color="auto"/>
              </w:divBdr>
            </w:div>
            <w:div w:id="2143233499">
              <w:marLeft w:val="0"/>
              <w:marRight w:val="0"/>
              <w:marTop w:val="0"/>
              <w:marBottom w:val="0"/>
              <w:divBdr>
                <w:top w:val="none" w:sz="0" w:space="0" w:color="auto"/>
                <w:left w:val="none" w:sz="0" w:space="0" w:color="auto"/>
                <w:bottom w:val="none" w:sz="0" w:space="0" w:color="auto"/>
                <w:right w:val="none" w:sz="0" w:space="0" w:color="auto"/>
              </w:divBdr>
            </w:div>
          </w:divsChild>
        </w:div>
        <w:div w:id="2037190591">
          <w:marLeft w:val="0"/>
          <w:marRight w:val="0"/>
          <w:marTop w:val="0"/>
          <w:marBottom w:val="0"/>
          <w:divBdr>
            <w:top w:val="none" w:sz="0" w:space="0" w:color="auto"/>
            <w:left w:val="none" w:sz="0" w:space="0" w:color="auto"/>
            <w:bottom w:val="none" w:sz="0" w:space="0" w:color="auto"/>
            <w:right w:val="none" w:sz="0" w:space="0" w:color="auto"/>
          </w:divBdr>
          <w:divsChild>
            <w:div w:id="41103859">
              <w:marLeft w:val="0"/>
              <w:marRight w:val="0"/>
              <w:marTop w:val="0"/>
              <w:marBottom w:val="0"/>
              <w:divBdr>
                <w:top w:val="none" w:sz="0" w:space="0" w:color="auto"/>
                <w:left w:val="none" w:sz="0" w:space="0" w:color="auto"/>
                <w:bottom w:val="none" w:sz="0" w:space="0" w:color="auto"/>
                <w:right w:val="none" w:sz="0" w:space="0" w:color="auto"/>
              </w:divBdr>
            </w:div>
            <w:div w:id="153878752">
              <w:marLeft w:val="0"/>
              <w:marRight w:val="0"/>
              <w:marTop w:val="0"/>
              <w:marBottom w:val="0"/>
              <w:divBdr>
                <w:top w:val="none" w:sz="0" w:space="0" w:color="auto"/>
                <w:left w:val="none" w:sz="0" w:space="0" w:color="auto"/>
                <w:bottom w:val="none" w:sz="0" w:space="0" w:color="auto"/>
                <w:right w:val="none" w:sz="0" w:space="0" w:color="auto"/>
              </w:divBdr>
            </w:div>
            <w:div w:id="622467182">
              <w:marLeft w:val="0"/>
              <w:marRight w:val="0"/>
              <w:marTop w:val="0"/>
              <w:marBottom w:val="0"/>
              <w:divBdr>
                <w:top w:val="none" w:sz="0" w:space="0" w:color="auto"/>
                <w:left w:val="none" w:sz="0" w:space="0" w:color="auto"/>
                <w:bottom w:val="none" w:sz="0" w:space="0" w:color="auto"/>
                <w:right w:val="none" w:sz="0" w:space="0" w:color="auto"/>
              </w:divBdr>
            </w:div>
            <w:div w:id="745493492">
              <w:marLeft w:val="0"/>
              <w:marRight w:val="0"/>
              <w:marTop w:val="0"/>
              <w:marBottom w:val="0"/>
              <w:divBdr>
                <w:top w:val="none" w:sz="0" w:space="0" w:color="auto"/>
                <w:left w:val="none" w:sz="0" w:space="0" w:color="auto"/>
                <w:bottom w:val="none" w:sz="0" w:space="0" w:color="auto"/>
                <w:right w:val="none" w:sz="0" w:space="0" w:color="auto"/>
              </w:divBdr>
            </w:div>
            <w:div w:id="974412664">
              <w:marLeft w:val="0"/>
              <w:marRight w:val="0"/>
              <w:marTop w:val="0"/>
              <w:marBottom w:val="0"/>
              <w:divBdr>
                <w:top w:val="none" w:sz="0" w:space="0" w:color="auto"/>
                <w:left w:val="none" w:sz="0" w:space="0" w:color="auto"/>
                <w:bottom w:val="none" w:sz="0" w:space="0" w:color="auto"/>
                <w:right w:val="none" w:sz="0" w:space="0" w:color="auto"/>
              </w:divBdr>
            </w:div>
            <w:div w:id="1044793034">
              <w:marLeft w:val="0"/>
              <w:marRight w:val="0"/>
              <w:marTop w:val="0"/>
              <w:marBottom w:val="0"/>
              <w:divBdr>
                <w:top w:val="none" w:sz="0" w:space="0" w:color="auto"/>
                <w:left w:val="none" w:sz="0" w:space="0" w:color="auto"/>
                <w:bottom w:val="none" w:sz="0" w:space="0" w:color="auto"/>
                <w:right w:val="none" w:sz="0" w:space="0" w:color="auto"/>
              </w:divBdr>
            </w:div>
            <w:div w:id="1150171265">
              <w:marLeft w:val="0"/>
              <w:marRight w:val="0"/>
              <w:marTop w:val="0"/>
              <w:marBottom w:val="0"/>
              <w:divBdr>
                <w:top w:val="none" w:sz="0" w:space="0" w:color="auto"/>
                <w:left w:val="none" w:sz="0" w:space="0" w:color="auto"/>
                <w:bottom w:val="none" w:sz="0" w:space="0" w:color="auto"/>
                <w:right w:val="none" w:sz="0" w:space="0" w:color="auto"/>
              </w:divBdr>
            </w:div>
            <w:div w:id="1331441773">
              <w:marLeft w:val="0"/>
              <w:marRight w:val="0"/>
              <w:marTop w:val="0"/>
              <w:marBottom w:val="0"/>
              <w:divBdr>
                <w:top w:val="none" w:sz="0" w:space="0" w:color="auto"/>
                <w:left w:val="none" w:sz="0" w:space="0" w:color="auto"/>
                <w:bottom w:val="none" w:sz="0" w:space="0" w:color="auto"/>
                <w:right w:val="none" w:sz="0" w:space="0" w:color="auto"/>
              </w:divBdr>
            </w:div>
            <w:div w:id="1377703741">
              <w:marLeft w:val="0"/>
              <w:marRight w:val="0"/>
              <w:marTop w:val="0"/>
              <w:marBottom w:val="0"/>
              <w:divBdr>
                <w:top w:val="none" w:sz="0" w:space="0" w:color="auto"/>
                <w:left w:val="none" w:sz="0" w:space="0" w:color="auto"/>
                <w:bottom w:val="none" w:sz="0" w:space="0" w:color="auto"/>
                <w:right w:val="none" w:sz="0" w:space="0" w:color="auto"/>
              </w:divBdr>
            </w:div>
            <w:div w:id="1736851936">
              <w:marLeft w:val="0"/>
              <w:marRight w:val="0"/>
              <w:marTop w:val="0"/>
              <w:marBottom w:val="0"/>
              <w:divBdr>
                <w:top w:val="none" w:sz="0" w:space="0" w:color="auto"/>
                <w:left w:val="none" w:sz="0" w:space="0" w:color="auto"/>
                <w:bottom w:val="none" w:sz="0" w:space="0" w:color="auto"/>
                <w:right w:val="none" w:sz="0" w:space="0" w:color="auto"/>
              </w:divBdr>
            </w:div>
            <w:div w:id="1797334088">
              <w:marLeft w:val="0"/>
              <w:marRight w:val="0"/>
              <w:marTop w:val="0"/>
              <w:marBottom w:val="0"/>
              <w:divBdr>
                <w:top w:val="none" w:sz="0" w:space="0" w:color="auto"/>
                <w:left w:val="none" w:sz="0" w:space="0" w:color="auto"/>
                <w:bottom w:val="none" w:sz="0" w:space="0" w:color="auto"/>
                <w:right w:val="none" w:sz="0" w:space="0" w:color="auto"/>
              </w:divBdr>
            </w:div>
          </w:divsChild>
        </w:div>
        <w:div w:id="2039816710">
          <w:marLeft w:val="0"/>
          <w:marRight w:val="0"/>
          <w:marTop w:val="0"/>
          <w:marBottom w:val="0"/>
          <w:divBdr>
            <w:top w:val="none" w:sz="0" w:space="0" w:color="auto"/>
            <w:left w:val="none" w:sz="0" w:space="0" w:color="auto"/>
            <w:bottom w:val="none" w:sz="0" w:space="0" w:color="auto"/>
            <w:right w:val="none" w:sz="0" w:space="0" w:color="auto"/>
          </w:divBdr>
          <w:divsChild>
            <w:div w:id="174156777">
              <w:marLeft w:val="0"/>
              <w:marRight w:val="0"/>
              <w:marTop w:val="0"/>
              <w:marBottom w:val="0"/>
              <w:divBdr>
                <w:top w:val="none" w:sz="0" w:space="0" w:color="auto"/>
                <w:left w:val="none" w:sz="0" w:space="0" w:color="auto"/>
                <w:bottom w:val="none" w:sz="0" w:space="0" w:color="auto"/>
                <w:right w:val="none" w:sz="0" w:space="0" w:color="auto"/>
              </w:divBdr>
            </w:div>
            <w:div w:id="495615275">
              <w:marLeft w:val="0"/>
              <w:marRight w:val="0"/>
              <w:marTop w:val="0"/>
              <w:marBottom w:val="0"/>
              <w:divBdr>
                <w:top w:val="none" w:sz="0" w:space="0" w:color="auto"/>
                <w:left w:val="none" w:sz="0" w:space="0" w:color="auto"/>
                <w:bottom w:val="none" w:sz="0" w:space="0" w:color="auto"/>
                <w:right w:val="none" w:sz="0" w:space="0" w:color="auto"/>
              </w:divBdr>
            </w:div>
            <w:div w:id="515537193">
              <w:marLeft w:val="0"/>
              <w:marRight w:val="0"/>
              <w:marTop w:val="0"/>
              <w:marBottom w:val="0"/>
              <w:divBdr>
                <w:top w:val="none" w:sz="0" w:space="0" w:color="auto"/>
                <w:left w:val="none" w:sz="0" w:space="0" w:color="auto"/>
                <w:bottom w:val="none" w:sz="0" w:space="0" w:color="auto"/>
                <w:right w:val="none" w:sz="0" w:space="0" w:color="auto"/>
              </w:divBdr>
            </w:div>
            <w:div w:id="647636495">
              <w:marLeft w:val="0"/>
              <w:marRight w:val="0"/>
              <w:marTop w:val="0"/>
              <w:marBottom w:val="0"/>
              <w:divBdr>
                <w:top w:val="none" w:sz="0" w:space="0" w:color="auto"/>
                <w:left w:val="none" w:sz="0" w:space="0" w:color="auto"/>
                <w:bottom w:val="none" w:sz="0" w:space="0" w:color="auto"/>
                <w:right w:val="none" w:sz="0" w:space="0" w:color="auto"/>
              </w:divBdr>
            </w:div>
            <w:div w:id="820652945">
              <w:marLeft w:val="0"/>
              <w:marRight w:val="0"/>
              <w:marTop w:val="0"/>
              <w:marBottom w:val="0"/>
              <w:divBdr>
                <w:top w:val="none" w:sz="0" w:space="0" w:color="auto"/>
                <w:left w:val="none" w:sz="0" w:space="0" w:color="auto"/>
                <w:bottom w:val="none" w:sz="0" w:space="0" w:color="auto"/>
                <w:right w:val="none" w:sz="0" w:space="0" w:color="auto"/>
              </w:divBdr>
            </w:div>
            <w:div w:id="1063334511">
              <w:marLeft w:val="0"/>
              <w:marRight w:val="0"/>
              <w:marTop w:val="0"/>
              <w:marBottom w:val="0"/>
              <w:divBdr>
                <w:top w:val="none" w:sz="0" w:space="0" w:color="auto"/>
                <w:left w:val="none" w:sz="0" w:space="0" w:color="auto"/>
                <w:bottom w:val="none" w:sz="0" w:space="0" w:color="auto"/>
                <w:right w:val="none" w:sz="0" w:space="0" w:color="auto"/>
              </w:divBdr>
            </w:div>
            <w:div w:id="1457600096">
              <w:marLeft w:val="0"/>
              <w:marRight w:val="0"/>
              <w:marTop w:val="0"/>
              <w:marBottom w:val="0"/>
              <w:divBdr>
                <w:top w:val="none" w:sz="0" w:space="0" w:color="auto"/>
                <w:left w:val="none" w:sz="0" w:space="0" w:color="auto"/>
                <w:bottom w:val="none" w:sz="0" w:space="0" w:color="auto"/>
                <w:right w:val="none" w:sz="0" w:space="0" w:color="auto"/>
              </w:divBdr>
            </w:div>
            <w:div w:id="1522165858">
              <w:marLeft w:val="0"/>
              <w:marRight w:val="0"/>
              <w:marTop w:val="0"/>
              <w:marBottom w:val="0"/>
              <w:divBdr>
                <w:top w:val="none" w:sz="0" w:space="0" w:color="auto"/>
                <w:left w:val="none" w:sz="0" w:space="0" w:color="auto"/>
                <w:bottom w:val="none" w:sz="0" w:space="0" w:color="auto"/>
                <w:right w:val="none" w:sz="0" w:space="0" w:color="auto"/>
              </w:divBdr>
            </w:div>
            <w:div w:id="2010013849">
              <w:marLeft w:val="0"/>
              <w:marRight w:val="0"/>
              <w:marTop w:val="0"/>
              <w:marBottom w:val="0"/>
              <w:divBdr>
                <w:top w:val="none" w:sz="0" w:space="0" w:color="auto"/>
                <w:left w:val="none" w:sz="0" w:space="0" w:color="auto"/>
                <w:bottom w:val="none" w:sz="0" w:space="0" w:color="auto"/>
                <w:right w:val="none" w:sz="0" w:space="0" w:color="auto"/>
              </w:divBdr>
            </w:div>
          </w:divsChild>
        </w:div>
        <w:div w:id="2048524474">
          <w:marLeft w:val="0"/>
          <w:marRight w:val="0"/>
          <w:marTop w:val="0"/>
          <w:marBottom w:val="0"/>
          <w:divBdr>
            <w:top w:val="none" w:sz="0" w:space="0" w:color="auto"/>
            <w:left w:val="none" w:sz="0" w:space="0" w:color="auto"/>
            <w:bottom w:val="none" w:sz="0" w:space="0" w:color="auto"/>
            <w:right w:val="none" w:sz="0" w:space="0" w:color="auto"/>
          </w:divBdr>
          <w:divsChild>
            <w:div w:id="1531532707">
              <w:marLeft w:val="0"/>
              <w:marRight w:val="0"/>
              <w:marTop w:val="0"/>
              <w:marBottom w:val="0"/>
              <w:divBdr>
                <w:top w:val="none" w:sz="0" w:space="0" w:color="auto"/>
                <w:left w:val="none" w:sz="0" w:space="0" w:color="auto"/>
                <w:bottom w:val="none" w:sz="0" w:space="0" w:color="auto"/>
                <w:right w:val="none" w:sz="0" w:space="0" w:color="auto"/>
              </w:divBdr>
            </w:div>
            <w:div w:id="1549026902">
              <w:marLeft w:val="0"/>
              <w:marRight w:val="0"/>
              <w:marTop w:val="0"/>
              <w:marBottom w:val="0"/>
              <w:divBdr>
                <w:top w:val="none" w:sz="0" w:space="0" w:color="auto"/>
                <w:left w:val="none" w:sz="0" w:space="0" w:color="auto"/>
                <w:bottom w:val="none" w:sz="0" w:space="0" w:color="auto"/>
                <w:right w:val="none" w:sz="0" w:space="0" w:color="auto"/>
              </w:divBdr>
            </w:div>
          </w:divsChild>
        </w:div>
        <w:div w:id="2055696476">
          <w:marLeft w:val="0"/>
          <w:marRight w:val="0"/>
          <w:marTop w:val="0"/>
          <w:marBottom w:val="0"/>
          <w:divBdr>
            <w:top w:val="none" w:sz="0" w:space="0" w:color="auto"/>
            <w:left w:val="none" w:sz="0" w:space="0" w:color="auto"/>
            <w:bottom w:val="none" w:sz="0" w:space="0" w:color="auto"/>
            <w:right w:val="none" w:sz="0" w:space="0" w:color="auto"/>
          </w:divBdr>
          <w:divsChild>
            <w:div w:id="1086926661">
              <w:marLeft w:val="0"/>
              <w:marRight w:val="0"/>
              <w:marTop w:val="0"/>
              <w:marBottom w:val="0"/>
              <w:divBdr>
                <w:top w:val="none" w:sz="0" w:space="0" w:color="auto"/>
                <w:left w:val="none" w:sz="0" w:space="0" w:color="auto"/>
                <w:bottom w:val="none" w:sz="0" w:space="0" w:color="auto"/>
                <w:right w:val="none" w:sz="0" w:space="0" w:color="auto"/>
              </w:divBdr>
            </w:div>
            <w:div w:id="1388724003">
              <w:marLeft w:val="0"/>
              <w:marRight w:val="0"/>
              <w:marTop w:val="0"/>
              <w:marBottom w:val="0"/>
              <w:divBdr>
                <w:top w:val="none" w:sz="0" w:space="0" w:color="auto"/>
                <w:left w:val="none" w:sz="0" w:space="0" w:color="auto"/>
                <w:bottom w:val="none" w:sz="0" w:space="0" w:color="auto"/>
                <w:right w:val="none" w:sz="0" w:space="0" w:color="auto"/>
              </w:divBdr>
            </w:div>
            <w:div w:id="1624190172">
              <w:marLeft w:val="0"/>
              <w:marRight w:val="0"/>
              <w:marTop w:val="0"/>
              <w:marBottom w:val="0"/>
              <w:divBdr>
                <w:top w:val="none" w:sz="0" w:space="0" w:color="auto"/>
                <w:left w:val="none" w:sz="0" w:space="0" w:color="auto"/>
                <w:bottom w:val="none" w:sz="0" w:space="0" w:color="auto"/>
                <w:right w:val="none" w:sz="0" w:space="0" w:color="auto"/>
              </w:divBdr>
            </w:div>
            <w:div w:id="1887258061">
              <w:marLeft w:val="0"/>
              <w:marRight w:val="0"/>
              <w:marTop w:val="0"/>
              <w:marBottom w:val="0"/>
              <w:divBdr>
                <w:top w:val="none" w:sz="0" w:space="0" w:color="auto"/>
                <w:left w:val="none" w:sz="0" w:space="0" w:color="auto"/>
                <w:bottom w:val="none" w:sz="0" w:space="0" w:color="auto"/>
                <w:right w:val="none" w:sz="0" w:space="0" w:color="auto"/>
              </w:divBdr>
            </w:div>
            <w:div w:id="2033609847">
              <w:marLeft w:val="0"/>
              <w:marRight w:val="0"/>
              <w:marTop w:val="0"/>
              <w:marBottom w:val="0"/>
              <w:divBdr>
                <w:top w:val="none" w:sz="0" w:space="0" w:color="auto"/>
                <w:left w:val="none" w:sz="0" w:space="0" w:color="auto"/>
                <w:bottom w:val="none" w:sz="0" w:space="0" w:color="auto"/>
                <w:right w:val="none" w:sz="0" w:space="0" w:color="auto"/>
              </w:divBdr>
            </w:div>
            <w:div w:id="2064715882">
              <w:marLeft w:val="0"/>
              <w:marRight w:val="0"/>
              <w:marTop w:val="0"/>
              <w:marBottom w:val="0"/>
              <w:divBdr>
                <w:top w:val="none" w:sz="0" w:space="0" w:color="auto"/>
                <w:left w:val="none" w:sz="0" w:space="0" w:color="auto"/>
                <w:bottom w:val="none" w:sz="0" w:space="0" w:color="auto"/>
                <w:right w:val="none" w:sz="0" w:space="0" w:color="auto"/>
              </w:divBdr>
            </w:div>
          </w:divsChild>
        </w:div>
        <w:div w:id="2058163322">
          <w:marLeft w:val="0"/>
          <w:marRight w:val="0"/>
          <w:marTop w:val="0"/>
          <w:marBottom w:val="0"/>
          <w:divBdr>
            <w:top w:val="none" w:sz="0" w:space="0" w:color="auto"/>
            <w:left w:val="none" w:sz="0" w:space="0" w:color="auto"/>
            <w:bottom w:val="none" w:sz="0" w:space="0" w:color="auto"/>
            <w:right w:val="none" w:sz="0" w:space="0" w:color="auto"/>
          </w:divBdr>
          <w:divsChild>
            <w:div w:id="280066463">
              <w:marLeft w:val="0"/>
              <w:marRight w:val="0"/>
              <w:marTop w:val="0"/>
              <w:marBottom w:val="0"/>
              <w:divBdr>
                <w:top w:val="none" w:sz="0" w:space="0" w:color="auto"/>
                <w:left w:val="none" w:sz="0" w:space="0" w:color="auto"/>
                <w:bottom w:val="none" w:sz="0" w:space="0" w:color="auto"/>
                <w:right w:val="none" w:sz="0" w:space="0" w:color="auto"/>
              </w:divBdr>
            </w:div>
          </w:divsChild>
        </w:div>
        <w:div w:id="2059162253">
          <w:marLeft w:val="0"/>
          <w:marRight w:val="0"/>
          <w:marTop w:val="0"/>
          <w:marBottom w:val="0"/>
          <w:divBdr>
            <w:top w:val="none" w:sz="0" w:space="0" w:color="auto"/>
            <w:left w:val="none" w:sz="0" w:space="0" w:color="auto"/>
            <w:bottom w:val="none" w:sz="0" w:space="0" w:color="auto"/>
            <w:right w:val="none" w:sz="0" w:space="0" w:color="auto"/>
          </w:divBdr>
          <w:divsChild>
            <w:div w:id="1307709020">
              <w:marLeft w:val="0"/>
              <w:marRight w:val="0"/>
              <w:marTop w:val="0"/>
              <w:marBottom w:val="0"/>
              <w:divBdr>
                <w:top w:val="none" w:sz="0" w:space="0" w:color="auto"/>
                <w:left w:val="none" w:sz="0" w:space="0" w:color="auto"/>
                <w:bottom w:val="none" w:sz="0" w:space="0" w:color="auto"/>
                <w:right w:val="none" w:sz="0" w:space="0" w:color="auto"/>
              </w:divBdr>
            </w:div>
          </w:divsChild>
        </w:div>
        <w:div w:id="2065594137">
          <w:marLeft w:val="0"/>
          <w:marRight w:val="0"/>
          <w:marTop w:val="0"/>
          <w:marBottom w:val="0"/>
          <w:divBdr>
            <w:top w:val="none" w:sz="0" w:space="0" w:color="auto"/>
            <w:left w:val="none" w:sz="0" w:space="0" w:color="auto"/>
            <w:bottom w:val="none" w:sz="0" w:space="0" w:color="auto"/>
            <w:right w:val="none" w:sz="0" w:space="0" w:color="auto"/>
          </w:divBdr>
          <w:divsChild>
            <w:div w:id="713847696">
              <w:marLeft w:val="0"/>
              <w:marRight w:val="0"/>
              <w:marTop w:val="0"/>
              <w:marBottom w:val="0"/>
              <w:divBdr>
                <w:top w:val="none" w:sz="0" w:space="0" w:color="auto"/>
                <w:left w:val="none" w:sz="0" w:space="0" w:color="auto"/>
                <w:bottom w:val="none" w:sz="0" w:space="0" w:color="auto"/>
                <w:right w:val="none" w:sz="0" w:space="0" w:color="auto"/>
              </w:divBdr>
            </w:div>
          </w:divsChild>
        </w:div>
        <w:div w:id="2066445216">
          <w:marLeft w:val="0"/>
          <w:marRight w:val="0"/>
          <w:marTop w:val="0"/>
          <w:marBottom w:val="0"/>
          <w:divBdr>
            <w:top w:val="none" w:sz="0" w:space="0" w:color="auto"/>
            <w:left w:val="none" w:sz="0" w:space="0" w:color="auto"/>
            <w:bottom w:val="none" w:sz="0" w:space="0" w:color="auto"/>
            <w:right w:val="none" w:sz="0" w:space="0" w:color="auto"/>
          </w:divBdr>
          <w:divsChild>
            <w:div w:id="70323100">
              <w:marLeft w:val="0"/>
              <w:marRight w:val="0"/>
              <w:marTop w:val="0"/>
              <w:marBottom w:val="0"/>
              <w:divBdr>
                <w:top w:val="none" w:sz="0" w:space="0" w:color="auto"/>
                <w:left w:val="none" w:sz="0" w:space="0" w:color="auto"/>
                <w:bottom w:val="none" w:sz="0" w:space="0" w:color="auto"/>
                <w:right w:val="none" w:sz="0" w:space="0" w:color="auto"/>
              </w:divBdr>
            </w:div>
            <w:div w:id="257452257">
              <w:marLeft w:val="0"/>
              <w:marRight w:val="0"/>
              <w:marTop w:val="0"/>
              <w:marBottom w:val="0"/>
              <w:divBdr>
                <w:top w:val="none" w:sz="0" w:space="0" w:color="auto"/>
                <w:left w:val="none" w:sz="0" w:space="0" w:color="auto"/>
                <w:bottom w:val="none" w:sz="0" w:space="0" w:color="auto"/>
                <w:right w:val="none" w:sz="0" w:space="0" w:color="auto"/>
              </w:divBdr>
            </w:div>
            <w:div w:id="424304947">
              <w:marLeft w:val="0"/>
              <w:marRight w:val="0"/>
              <w:marTop w:val="0"/>
              <w:marBottom w:val="0"/>
              <w:divBdr>
                <w:top w:val="none" w:sz="0" w:space="0" w:color="auto"/>
                <w:left w:val="none" w:sz="0" w:space="0" w:color="auto"/>
                <w:bottom w:val="none" w:sz="0" w:space="0" w:color="auto"/>
                <w:right w:val="none" w:sz="0" w:space="0" w:color="auto"/>
              </w:divBdr>
            </w:div>
            <w:div w:id="575670736">
              <w:marLeft w:val="0"/>
              <w:marRight w:val="0"/>
              <w:marTop w:val="0"/>
              <w:marBottom w:val="0"/>
              <w:divBdr>
                <w:top w:val="none" w:sz="0" w:space="0" w:color="auto"/>
                <w:left w:val="none" w:sz="0" w:space="0" w:color="auto"/>
                <w:bottom w:val="none" w:sz="0" w:space="0" w:color="auto"/>
                <w:right w:val="none" w:sz="0" w:space="0" w:color="auto"/>
              </w:divBdr>
            </w:div>
            <w:div w:id="673193773">
              <w:marLeft w:val="0"/>
              <w:marRight w:val="0"/>
              <w:marTop w:val="0"/>
              <w:marBottom w:val="0"/>
              <w:divBdr>
                <w:top w:val="none" w:sz="0" w:space="0" w:color="auto"/>
                <w:left w:val="none" w:sz="0" w:space="0" w:color="auto"/>
                <w:bottom w:val="none" w:sz="0" w:space="0" w:color="auto"/>
                <w:right w:val="none" w:sz="0" w:space="0" w:color="auto"/>
              </w:divBdr>
            </w:div>
            <w:div w:id="959916787">
              <w:marLeft w:val="0"/>
              <w:marRight w:val="0"/>
              <w:marTop w:val="0"/>
              <w:marBottom w:val="0"/>
              <w:divBdr>
                <w:top w:val="none" w:sz="0" w:space="0" w:color="auto"/>
                <w:left w:val="none" w:sz="0" w:space="0" w:color="auto"/>
                <w:bottom w:val="none" w:sz="0" w:space="0" w:color="auto"/>
                <w:right w:val="none" w:sz="0" w:space="0" w:color="auto"/>
              </w:divBdr>
            </w:div>
            <w:div w:id="1200629703">
              <w:marLeft w:val="0"/>
              <w:marRight w:val="0"/>
              <w:marTop w:val="0"/>
              <w:marBottom w:val="0"/>
              <w:divBdr>
                <w:top w:val="none" w:sz="0" w:space="0" w:color="auto"/>
                <w:left w:val="none" w:sz="0" w:space="0" w:color="auto"/>
                <w:bottom w:val="none" w:sz="0" w:space="0" w:color="auto"/>
                <w:right w:val="none" w:sz="0" w:space="0" w:color="auto"/>
              </w:divBdr>
            </w:div>
            <w:div w:id="1479878600">
              <w:marLeft w:val="0"/>
              <w:marRight w:val="0"/>
              <w:marTop w:val="0"/>
              <w:marBottom w:val="0"/>
              <w:divBdr>
                <w:top w:val="none" w:sz="0" w:space="0" w:color="auto"/>
                <w:left w:val="none" w:sz="0" w:space="0" w:color="auto"/>
                <w:bottom w:val="none" w:sz="0" w:space="0" w:color="auto"/>
                <w:right w:val="none" w:sz="0" w:space="0" w:color="auto"/>
              </w:divBdr>
            </w:div>
          </w:divsChild>
        </w:div>
        <w:div w:id="2073120015">
          <w:marLeft w:val="0"/>
          <w:marRight w:val="0"/>
          <w:marTop w:val="0"/>
          <w:marBottom w:val="0"/>
          <w:divBdr>
            <w:top w:val="none" w:sz="0" w:space="0" w:color="auto"/>
            <w:left w:val="none" w:sz="0" w:space="0" w:color="auto"/>
            <w:bottom w:val="none" w:sz="0" w:space="0" w:color="auto"/>
            <w:right w:val="none" w:sz="0" w:space="0" w:color="auto"/>
          </w:divBdr>
          <w:divsChild>
            <w:div w:id="620108421">
              <w:marLeft w:val="0"/>
              <w:marRight w:val="0"/>
              <w:marTop w:val="0"/>
              <w:marBottom w:val="0"/>
              <w:divBdr>
                <w:top w:val="none" w:sz="0" w:space="0" w:color="auto"/>
                <w:left w:val="none" w:sz="0" w:space="0" w:color="auto"/>
                <w:bottom w:val="none" w:sz="0" w:space="0" w:color="auto"/>
                <w:right w:val="none" w:sz="0" w:space="0" w:color="auto"/>
              </w:divBdr>
            </w:div>
          </w:divsChild>
        </w:div>
        <w:div w:id="2077123331">
          <w:marLeft w:val="0"/>
          <w:marRight w:val="0"/>
          <w:marTop w:val="0"/>
          <w:marBottom w:val="0"/>
          <w:divBdr>
            <w:top w:val="none" w:sz="0" w:space="0" w:color="auto"/>
            <w:left w:val="none" w:sz="0" w:space="0" w:color="auto"/>
            <w:bottom w:val="none" w:sz="0" w:space="0" w:color="auto"/>
            <w:right w:val="none" w:sz="0" w:space="0" w:color="auto"/>
          </w:divBdr>
          <w:divsChild>
            <w:div w:id="936908394">
              <w:marLeft w:val="0"/>
              <w:marRight w:val="0"/>
              <w:marTop w:val="0"/>
              <w:marBottom w:val="0"/>
              <w:divBdr>
                <w:top w:val="none" w:sz="0" w:space="0" w:color="auto"/>
                <w:left w:val="none" w:sz="0" w:space="0" w:color="auto"/>
                <w:bottom w:val="none" w:sz="0" w:space="0" w:color="auto"/>
                <w:right w:val="none" w:sz="0" w:space="0" w:color="auto"/>
              </w:divBdr>
            </w:div>
          </w:divsChild>
        </w:div>
        <w:div w:id="2096396822">
          <w:marLeft w:val="0"/>
          <w:marRight w:val="0"/>
          <w:marTop w:val="0"/>
          <w:marBottom w:val="0"/>
          <w:divBdr>
            <w:top w:val="none" w:sz="0" w:space="0" w:color="auto"/>
            <w:left w:val="none" w:sz="0" w:space="0" w:color="auto"/>
            <w:bottom w:val="none" w:sz="0" w:space="0" w:color="auto"/>
            <w:right w:val="none" w:sz="0" w:space="0" w:color="auto"/>
          </w:divBdr>
          <w:divsChild>
            <w:div w:id="342362659">
              <w:marLeft w:val="0"/>
              <w:marRight w:val="0"/>
              <w:marTop w:val="0"/>
              <w:marBottom w:val="0"/>
              <w:divBdr>
                <w:top w:val="none" w:sz="0" w:space="0" w:color="auto"/>
                <w:left w:val="none" w:sz="0" w:space="0" w:color="auto"/>
                <w:bottom w:val="none" w:sz="0" w:space="0" w:color="auto"/>
                <w:right w:val="none" w:sz="0" w:space="0" w:color="auto"/>
              </w:divBdr>
            </w:div>
            <w:div w:id="785387574">
              <w:marLeft w:val="0"/>
              <w:marRight w:val="0"/>
              <w:marTop w:val="0"/>
              <w:marBottom w:val="0"/>
              <w:divBdr>
                <w:top w:val="none" w:sz="0" w:space="0" w:color="auto"/>
                <w:left w:val="none" w:sz="0" w:space="0" w:color="auto"/>
                <w:bottom w:val="none" w:sz="0" w:space="0" w:color="auto"/>
                <w:right w:val="none" w:sz="0" w:space="0" w:color="auto"/>
              </w:divBdr>
            </w:div>
            <w:div w:id="1952348459">
              <w:marLeft w:val="0"/>
              <w:marRight w:val="0"/>
              <w:marTop w:val="0"/>
              <w:marBottom w:val="0"/>
              <w:divBdr>
                <w:top w:val="none" w:sz="0" w:space="0" w:color="auto"/>
                <w:left w:val="none" w:sz="0" w:space="0" w:color="auto"/>
                <w:bottom w:val="none" w:sz="0" w:space="0" w:color="auto"/>
                <w:right w:val="none" w:sz="0" w:space="0" w:color="auto"/>
              </w:divBdr>
            </w:div>
          </w:divsChild>
        </w:div>
        <w:div w:id="2117485731">
          <w:marLeft w:val="0"/>
          <w:marRight w:val="0"/>
          <w:marTop w:val="0"/>
          <w:marBottom w:val="0"/>
          <w:divBdr>
            <w:top w:val="none" w:sz="0" w:space="0" w:color="auto"/>
            <w:left w:val="none" w:sz="0" w:space="0" w:color="auto"/>
            <w:bottom w:val="none" w:sz="0" w:space="0" w:color="auto"/>
            <w:right w:val="none" w:sz="0" w:space="0" w:color="auto"/>
          </w:divBdr>
          <w:divsChild>
            <w:div w:id="264970479">
              <w:marLeft w:val="0"/>
              <w:marRight w:val="0"/>
              <w:marTop w:val="0"/>
              <w:marBottom w:val="0"/>
              <w:divBdr>
                <w:top w:val="none" w:sz="0" w:space="0" w:color="auto"/>
                <w:left w:val="none" w:sz="0" w:space="0" w:color="auto"/>
                <w:bottom w:val="none" w:sz="0" w:space="0" w:color="auto"/>
                <w:right w:val="none" w:sz="0" w:space="0" w:color="auto"/>
              </w:divBdr>
            </w:div>
          </w:divsChild>
        </w:div>
        <w:div w:id="2130052192">
          <w:marLeft w:val="0"/>
          <w:marRight w:val="0"/>
          <w:marTop w:val="0"/>
          <w:marBottom w:val="0"/>
          <w:divBdr>
            <w:top w:val="none" w:sz="0" w:space="0" w:color="auto"/>
            <w:left w:val="none" w:sz="0" w:space="0" w:color="auto"/>
            <w:bottom w:val="none" w:sz="0" w:space="0" w:color="auto"/>
            <w:right w:val="none" w:sz="0" w:space="0" w:color="auto"/>
          </w:divBdr>
          <w:divsChild>
            <w:div w:id="869495202">
              <w:marLeft w:val="0"/>
              <w:marRight w:val="0"/>
              <w:marTop w:val="0"/>
              <w:marBottom w:val="0"/>
              <w:divBdr>
                <w:top w:val="none" w:sz="0" w:space="0" w:color="auto"/>
                <w:left w:val="none" w:sz="0" w:space="0" w:color="auto"/>
                <w:bottom w:val="none" w:sz="0" w:space="0" w:color="auto"/>
                <w:right w:val="none" w:sz="0" w:space="0" w:color="auto"/>
              </w:divBdr>
            </w:div>
            <w:div w:id="915086877">
              <w:marLeft w:val="0"/>
              <w:marRight w:val="0"/>
              <w:marTop w:val="0"/>
              <w:marBottom w:val="0"/>
              <w:divBdr>
                <w:top w:val="none" w:sz="0" w:space="0" w:color="auto"/>
                <w:left w:val="none" w:sz="0" w:space="0" w:color="auto"/>
                <w:bottom w:val="none" w:sz="0" w:space="0" w:color="auto"/>
                <w:right w:val="none" w:sz="0" w:space="0" w:color="auto"/>
              </w:divBdr>
            </w:div>
            <w:div w:id="1427116449">
              <w:marLeft w:val="0"/>
              <w:marRight w:val="0"/>
              <w:marTop w:val="0"/>
              <w:marBottom w:val="0"/>
              <w:divBdr>
                <w:top w:val="none" w:sz="0" w:space="0" w:color="auto"/>
                <w:left w:val="none" w:sz="0" w:space="0" w:color="auto"/>
                <w:bottom w:val="none" w:sz="0" w:space="0" w:color="auto"/>
                <w:right w:val="none" w:sz="0" w:space="0" w:color="auto"/>
              </w:divBdr>
            </w:div>
            <w:div w:id="1539195752">
              <w:marLeft w:val="0"/>
              <w:marRight w:val="0"/>
              <w:marTop w:val="0"/>
              <w:marBottom w:val="0"/>
              <w:divBdr>
                <w:top w:val="none" w:sz="0" w:space="0" w:color="auto"/>
                <w:left w:val="none" w:sz="0" w:space="0" w:color="auto"/>
                <w:bottom w:val="none" w:sz="0" w:space="0" w:color="auto"/>
                <w:right w:val="none" w:sz="0" w:space="0" w:color="auto"/>
              </w:divBdr>
            </w:div>
            <w:div w:id="2134401813">
              <w:marLeft w:val="0"/>
              <w:marRight w:val="0"/>
              <w:marTop w:val="0"/>
              <w:marBottom w:val="0"/>
              <w:divBdr>
                <w:top w:val="none" w:sz="0" w:space="0" w:color="auto"/>
                <w:left w:val="none" w:sz="0" w:space="0" w:color="auto"/>
                <w:bottom w:val="none" w:sz="0" w:space="0" w:color="auto"/>
                <w:right w:val="none" w:sz="0" w:space="0" w:color="auto"/>
              </w:divBdr>
            </w:div>
          </w:divsChild>
        </w:div>
        <w:div w:id="2143304913">
          <w:marLeft w:val="0"/>
          <w:marRight w:val="0"/>
          <w:marTop w:val="0"/>
          <w:marBottom w:val="0"/>
          <w:divBdr>
            <w:top w:val="none" w:sz="0" w:space="0" w:color="auto"/>
            <w:left w:val="none" w:sz="0" w:space="0" w:color="auto"/>
            <w:bottom w:val="none" w:sz="0" w:space="0" w:color="auto"/>
            <w:right w:val="none" w:sz="0" w:space="0" w:color="auto"/>
          </w:divBdr>
          <w:divsChild>
            <w:div w:id="343897766">
              <w:marLeft w:val="0"/>
              <w:marRight w:val="0"/>
              <w:marTop w:val="0"/>
              <w:marBottom w:val="0"/>
              <w:divBdr>
                <w:top w:val="none" w:sz="0" w:space="0" w:color="auto"/>
                <w:left w:val="none" w:sz="0" w:space="0" w:color="auto"/>
                <w:bottom w:val="none" w:sz="0" w:space="0" w:color="auto"/>
                <w:right w:val="none" w:sz="0" w:space="0" w:color="auto"/>
              </w:divBdr>
            </w:div>
            <w:div w:id="605889011">
              <w:marLeft w:val="0"/>
              <w:marRight w:val="0"/>
              <w:marTop w:val="0"/>
              <w:marBottom w:val="0"/>
              <w:divBdr>
                <w:top w:val="none" w:sz="0" w:space="0" w:color="auto"/>
                <w:left w:val="none" w:sz="0" w:space="0" w:color="auto"/>
                <w:bottom w:val="none" w:sz="0" w:space="0" w:color="auto"/>
                <w:right w:val="none" w:sz="0" w:space="0" w:color="auto"/>
              </w:divBdr>
            </w:div>
            <w:div w:id="815145353">
              <w:marLeft w:val="0"/>
              <w:marRight w:val="0"/>
              <w:marTop w:val="0"/>
              <w:marBottom w:val="0"/>
              <w:divBdr>
                <w:top w:val="none" w:sz="0" w:space="0" w:color="auto"/>
                <w:left w:val="none" w:sz="0" w:space="0" w:color="auto"/>
                <w:bottom w:val="none" w:sz="0" w:space="0" w:color="auto"/>
                <w:right w:val="none" w:sz="0" w:space="0" w:color="auto"/>
              </w:divBdr>
            </w:div>
            <w:div w:id="15064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49695">
      <w:bodyDiv w:val="1"/>
      <w:marLeft w:val="0"/>
      <w:marRight w:val="0"/>
      <w:marTop w:val="0"/>
      <w:marBottom w:val="0"/>
      <w:divBdr>
        <w:top w:val="none" w:sz="0" w:space="0" w:color="auto"/>
        <w:left w:val="none" w:sz="0" w:space="0" w:color="auto"/>
        <w:bottom w:val="none" w:sz="0" w:space="0" w:color="auto"/>
        <w:right w:val="none" w:sz="0" w:space="0" w:color="auto"/>
      </w:divBdr>
    </w:div>
    <w:div w:id="890387939">
      <w:bodyDiv w:val="1"/>
      <w:marLeft w:val="0"/>
      <w:marRight w:val="0"/>
      <w:marTop w:val="0"/>
      <w:marBottom w:val="0"/>
      <w:divBdr>
        <w:top w:val="none" w:sz="0" w:space="0" w:color="auto"/>
        <w:left w:val="none" w:sz="0" w:space="0" w:color="auto"/>
        <w:bottom w:val="none" w:sz="0" w:space="0" w:color="auto"/>
        <w:right w:val="none" w:sz="0" w:space="0" w:color="auto"/>
      </w:divBdr>
    </w:div>
    <w:div w:id="896628710">
      <w:bodyDiv w:val="1"/>
      <w:marLeft w:val="0"/>
      <w:marRight w:val="0"/>
      <w:marTop w:val="0"/>
      <w:marBottom w:val="0"/>
      <w:divBdr>
        <w:top w:val="none" w:sz="0" w:space="0" w:color="auto"/>
        <w:left w:val="none" w:sz="0" w:space="0" w:color="auto"/>
        <w:bottom w:val="none" w:sz="0" w:space="0" w:color="auto"/>
        <w:right w:val="none" w:sz="0" w:space="0" w:color="auto"/>
      </w:divBdr>
    </w:div>
    <w:div w:id="914317259">
      <w:bodyDiv w:val="1"/>
      <w:marLeft w:val="0"/>
      <w:marRight w:val="0"/>
      <w:marTop w:val="0"/>
      <w:marBottom w:val="0"/>
      <w:divBdr>
        <w:top w:val="none" w:sz="0" w:space="0" w:color="auto"/>
        <w:left w:val="none" w:sz="0" w:space="0" w:color="auto"/>
        <w:bottom w:val="none" w:sz="0" w:space="0" w:color="auto"/>
        <w:right w:val="none" w:sz="0" w:space="0" w:color="auto"/>
      </w:divBdr>
    </w:div>
    <w:div w:id="926767419">
      <w:bodyDiv w:val="1"/>
      <w:marLeft w:val="0"/>
      <w:marRight w:val="0"/>
      <w:marTop w:val="0"/>
      <w:marBottom w:val="0"/>
      <w:divBdr>
        <w:top w:val="none" w:sz="0" w:space="0" w:color="auto"/>
        <w:left w:val="none" w:sz="0" w:space="0" w:color="auto"/>
        <w:bottom w:val="none" w:sz="0" w:space="0" w:color="auto"/>
        <w:right w:val="none" w:sz="0" w:space="0" w:color="auto"/>
      </w:divBdr>
    </w:div>
    <w:div w:id="963388983">
      <w:bodyDiv w:val="1"/>
      <w:marLeft w:val="0"/>
      <w:marRight w:val="0"/>
      <w:marTop w:val="0"/>
      <w:marBottom w:val="0"/>
      <w:divBdr>
        <w:top w:val="none" w:sz="0" w:space="0" w:color="auto"/>
        <w:left w:val="none" w:sz="0" w:space="0" w:color="auto"/>
        <w:bottom w:val="none" w:sz="0" w:space="0" w:color="auto"/>
        <w:right w:val="none" w:sz="0" w:space="0" w:color="auto"/>
      </w:divBdr>
    </w:div>
    <w:div w:id="1029453355">
      <w:bodyDiv w:val="1"/>
      <w:marLeft w:val="0"/>
      <w:marRight w:val="0"/>
      <w:marTop w:val="0"/>
      <w:marBottom w:val="0"/>
      <w:divBdr>
        <w:top w:val="none" w:sz="0" w:space="0" w:color="auto"/>
        <w:left w:val="none" w:sz="0" w:space="0" w:color="auto"/>
        <w:bottom w:val="none" w:sz="0" w:space="0" w:color="auto"/>
        <w:right w:val="none" w:sz="0" w:space="0" w:color="auto"/>
      </w:divBdr>
    </w:div>
    <w:div w:id="1036125511">
      <w:bodyDiv w:val="1"/>
      <w:marLeft w:val="0"/>
      <w:marRight w:val="0"/>
      <w:marTop w:val="0"/>
      <w:marBottom w:val="0"/>
      <w:divBdr>
        <w:top w:val="none" w:sz="0" w:space="0" w:color="auto"/>
        <w:left w:val="none" w:sz="0" w:space="0" w:color="auto"/>
        <w:bottom w:val="none" w:sz="0" w:space="0" w:color="auto"/>
        <w:right w:val="none" w:sz="0" w:space="0" w:color="auto"/>
      </w:divBdr>
    </w:div>
    <w:div w:id="1066411393">
      <w:bodyDiv w:val="1"/>
      <w:marLeft w:val="0"/>
      <w:marRight w:val="0"/>
      <w:marTop w:val="0"/>
      <w:marBottom w:val="0"/>
      <w:divBdr>
        <w:top w:val="none" w:sz="0" w:space="0" w:color="auto"/>
        <w:left w:val="none" w:sz="0" w:space="0" w:color="auto"/>
        <w:bottom w:val="none" w:sz="0" w:space="0" w:color="auto"/>
        <w:right w:val="none" w:sz="0" w:space="0" w:color="auto"/>
      </w:divBdr>
    </w:div>
    <w:div w:id="1088187651">
      <w:bodyDiv w:val="1"/>
      <w:marLeft w:val="0"/>
      <w:marRight w:val="0"/>
      <w:marTop w:val="0"/>
      <w:marBottom w:val="0"/>
      <w:divBdr>
        <w:top w:val="none" w:sz="0" w:space="0" w:color="auto"/>
        <w:left w:val="none" w:sz="0" w:space="0" w:color="auto"/>
        <w:bottom w:val="none" w:sz="0" w:space="0" w:color="auto"/>
        <w:right w:val="none" w:sz="0" w:space="0" w:color="auto"/>
      </w:divBdr>
      <w:divsChild>
        <w:div w:id="113913355">
          <w:marLeft w:val="0"/>
          <w:marRight w:val="0"/>
          <w:marTop w:val="0"/>
          <w:marBottom w:val="0"/>
          <w:divBdr>
            <w:top w:val="none" w:sz="0" w:space="0" w:color="auto"/>
            <w:left w:val="none" w:sz="0" w:space="0" w:color="auto"/>
            <w:bottom w:val="none" w:sz="0" w:space="0" w:color="auto"/>
            <w:right w:val="none" w:sz="0" w:space="0" w:color="auto"/>
          </w:divBdr>
        </w:div>
        <w:div w:id="184908477">
          <w:marLeft w:val="0"/>
          <w:marRight w:val="0"/>
          <w:marTop w:val="0"/>
          <w:marBottom w:val="0"/>
          <w:divBdr>
            <w:top w:val="none" w:sz="0" w:space="0" w:color="auto"/>
            <w:left w:val="none" w:sz="0" w:space="0" w:color="auto"/>
            <w:bottom w:val="none" w:sz="0" w:space="0" w:color="auto"/>
            <w:right w:val="none" w:sz="0" w:space="0" w:color="auto"/>
          </w:divBdr>
        </w:div>
        <w:div w:id="537401954">
          <w:marLeft w:val="0"/>
          <w:marRight w:val="0"/>
          <w:marTop w:val="0"/>
          <w:marBottom w:val="0"/>
          <w:divBdr>
            <w:top w:val="none" w:sz="0" w:space="0" w:color="auto"/>
            <w:left w:val="none" w:sz="0" w:space="0" w:color="auto"/>
            <w:bottom w:val="none" w:sz="0" w:space="0" w:color="auto"/>
            <w:right w:val="none" w:sz="0" w:space="0" w:color="auto"/>
          </w:divBdr>
          <w:divsChild>
            <w:div w:id="9533710">
              <w:marLeft w:val="0"/>
              <w:marRight w:val="0"/>
              <w:marTop w:val="0"/>
              <w:marBottom w:val="0"/>
              <w:divBdr>
                <w:top w:val="none" w:sz="0" w:space="0" w:color="auto"/>
                <w:left w:val="none" w:sz="0" w:space="0" w:color="auto"/>
                <w:bottom w:val="none" w:sz="0" w:space="0" w:color="auto"/>
                <w:right w:val="none" w:sz="0" w:space="0" w:color="auto"/>
              </w:divBdr>
            </w:div>
            <w:div w:id="706177291">
              <w:marLeft w:val="0"/>
              <w:marRight w:val="0"/>
              <w:marTop w:val="0"/>
              <w:marBottom w:val="0"/>
              <w:divBdr>
                <w:top w:val="none" w:sz="0" w:space="0" w:color="auto"/>
                <w:left w:val="none" w:sz="0" w:space="0" w:color="auto"/>
                <w:bottom w:val="none" w:sz="0" w:space="0" w:color="auto"/>
                <w:right w:val="none" w:sz="0" w:space="0" w:color="auto"/>
              </w:divBdr>
            </w:div>
            <w:div w:id="1703437379">
              <w:marLeft w:val="0"/>
              <w:marRight w:val="0"/>
              <w:marTop w:val="0"/>
              <w:marBottom w:val="0"/>
              <w:divBdr>
                <w:top w:val="none" w:sz="0" w:space="0" w:color="auto"/>
                <w:left w:val="none" w:sz="0" w:space="0" w:color="auto"/>
                <w:bottom w:val="none" w:sz="0" w:space="0" w:color="auto"/>
                <w:right w:val="none" w:sz="0" w:space="0" w:color="auto"/>
              </w:divBdr>
            </w:div>
            <w:div w:id="2103145134">
              <w:marLeft w:val="0"/>
              <w:marRight w:val="0"/>
              <w:marTop w:val="0"/>
              <w:marBottom w:val="0"/>
              <w:divBdr>
                <w:top w:val="none" w:sz="0" w:space="0" w:color="auto"/>
                <w:left w:val="none" w:sz="0" w:space="0" w:color="auto"/>
                <w:bottom w:val="none" w:sz="0" w:space="0" w:color="auto"/>
                <w:right w:val="none" w:sz="0" w:space="0" w:color="auto"/>
              </w:divBdr>
            </w:div>
          </w:divsChild>
        </w:div>
        <w:div w:id="988242137">
          <w:marLeft w:val="0"/>
          <w:marRight w:val="0"/>
          <w:marTop w:val="0"/>
          <w:marBottom w:val="0"/>
          <w:divBdr>
            <w:top w:val="none" w:sz="0" w:space="0" w:color="auto"/>
            <w:left w:val="none" w:sz="0" w:space="0" w:color="auto"/>
            <w:bottom w:val="none" w:sz="0" w:space="0" w:color="auto"/>
            <w:right w:val="none" w:sz="0" w:space="0" w:color="auto"/>
          </w:divBdr>
        </w:div>
        <w:div w:id="1069235016">
          <w:marLeft w:val="0"/>
          <w:marRight w:val="0"/>
          <w:marTop w:val="0"/>
          <w:marBottom w:val="0"/>
          <w:divBdr>
            <w:top w:val="none" w:sz="0" w:space="0" w:color="auto"/>
            <w:left w:val="none" w:sz="0" w:space="0" w:color="auto"/>
            <w:bottom w:val="none" w:sz="0" w:space="0" w:color="auto"/>
            <w:right w:val="none" w:sz="0" w:space="0" w:color="auto"/>
          </w:divBdr>
        </w:div>
        <w:div w:id="1088228977">
          <w:marLeft w:val="0"/>
          <w:marRight w:val="0"/>
          <w:marTop w:val="0"/>
          <w:marBottom w:val="0"/>
          <w:divBdr>
            <w:top w:val="none" w:sz="0" w:space="0" w:color="auto"/>
            <w:left w:val="none" w:sz="0" w:space="0" w:color="auto"/>
            <w:bottom w:val="none" w:sz="0" w:space="0" w:color="auto"/>
            <w:right w:val="none" w:sz="0" w:space="0" w:color="auto"/>
          </w:divBdr>
        </w:div>
        <w:div w:id="1158769147">
          <w:marLeft w:val="0"/>
          <w:marRight w:val="0"/>
          <w:marTop w:val="0"/>
          <w:marBottom w:val="0"/>
          <w:divBdr>
            <w:top w:val="none" w:sz="0" w:space="0" w:color="auto"/>
            <w:left w:val="none" w:sz="0" w:space="0" w:color="auto"/>
            <w:bottom w:val="none" w:sz="0" w:space="0" w:color="auto"/>
            <w:right w:val="none" w:sz="0" w:space="0" w:color="auto"/>
          </w:divBdr>
        </w:div>
        <w:div w:id="1241867212">
          <w:marLeft w:val="0"/>
          <w:marRight w:val="0"/>
          <w:marTop w:val="0"/>
          <w:marBottom w:val="0"/>
          <w:divBdr>
            <w:top w:val="none" w:sz="0" w:space="0" w:color="auto"/>
            <w:left w:val="none" w:sz="0" w:space="0" w:color="auto"/>
            <w:bottom w:val="none" w:sz="0" w:space="0" w:color="auto"/>
            <w:right w:val="none" w:sz="0" w:space="0" w:color="auto"/>
          </w:divBdr>
          <w:divsChild>
            <w:div w:id="428081590">
              <w:marLeft w:val="0"/>
              <w:marRight w:val="0"/>
              <w:marTop w:val="0"/>
              <w:marBottom w:val="0"/>
              <w:divBdr>
                <w:top w:val="none" w:sz="0" w:space="0" w:color="auto"/>
                <w:left w:val="none" w:sz="0" w:space="0" w:color="auto"/>
                <w:bottom w:val="none" w:sz="0" w:space="0" w:color="auto"/>
                <w:right w:val="none" w:sz="0" w:space="0" w:color="auto"/>
              </w:divBdr>
            </w:div>
            <w:div w:id="1037466951">
              <w:marLeft w:val="0"/>
              <w:marRight w:val="0"/>
              <w:marTop w:val="0"/>
              <w:marBottom w:val="0"/>
              <w:divBdr>
                <w:top w:val="none" w:sz="0" w:space="0" w:color="auto"/>
                <w:left w:val="none" w:sz="0" w:space="0" w:color="auto"/>
                <w:bottom w:val="none" w:sz="0" w:space="0" w:color="auto"/>
                <w:right w:val="none" w:sz="0" w:space="0" w:color="auto"/>
              </w:divBdr>
            </w:div>
            <w:div w:id="1297876330">
              <w:marLeft w:val="0"/>
              <w:marRight w:val="0"/>
              <w:marTop w:val="0"/>
              <w:marBottom w:val="0"/>
              <w:divBdr>
                <w:top w:val="none" w:sz="0" w:space="0" w:color="auto"/>
                <w:left w:val="none" w:sz="0" w:space="0" w:color="auto"/>
                <w:bottom w:val="none" w:sz="0" w:space="0" w:color="auto"/>
                <w:right w:val="none" w:sz="0" w:space="0" w:color="auto"/>
              </w:divBdr>
            </w:div>
          </w:divsChild>
        </w:div>
        <w:div w:id="1604920006">
          <w:marLeft w:val="0"/>
          <w:marRight w:val="0"/>
          <w:marTop w:val="0"/>
          <w:marBottom w:val="0"/>
          <w:divBdr>
            <w:top w:val="none" w:sz="0" w:space="0" w:color="auto"/>
            <w:left w:val="none" w:sz="0" w:space="0" w:color="auto"/>
            <w:bottom w:val="none" w:sz="0" w:space="0" w:color="auto"/>
            <w:right w:val="none" w:sz="0" w:space="0" w:color="auto"/>
          </w:divBdr>
        </w:div>
        <w:div w:id="1623533139">
          <w:marLeft w:val="0"/>
          <w:marRight w:val="0"/>
          <w:marTop w:val="0"/>
          <w:marBottom w:val="0"/>
          <w:divBdr>
            <w:top w:val="none" w:sz="0" w:space="0" w:color="auto"/>
            <w:left w:val="none" w:sz="0" w:space="0" w:color="auto"/>
            <w:bottom w:val="none" w:sz="0" w:space="0" w:color="auto"/>
            <w:right w:val="none" w:sz="0" w:space="0" w:color="auto"/>
          </w:divBdr>
        </w:div>
        <w:div w:id="1699427724">
          <w:marLeft w:val="0"/>
          <w:marRight w:val="0"/>
          <w:marTop w:val="0"/>
          <w:marBottom w:val="0"/>
          <w:divBdr>
            <w:top w:val="none" w:sz="0" w:space="0" w:color="auto"/>
            <w:left w:val="none" w:sz="0" w:space="0" w:color="auto"/>
            <w:bottom w:val="none" w:sz="0" w:space="0" w:color="auto"/>
            <w:right w:val="none" w:sz="0" w:space="0" w:color="auto"/>
          </w:divBdr>
          <w:divsChild>
            <w:div w:id="1667055740">
              <w:marLeft w:val="0"/>
              <w:marRight w:val="0"/>
              <w:marTop w:val="0"/>
              <w:marBottom w:val="0"/>
              <w:divBdr>
                <w:top w:val="none" w:sz="0" w:space="0" w:color="auto"/>
                <w:left w:val="none" w:sz="0" w:space="0" w:color="auto"/>
                <w:bottom w:val="none" w:sz="0" w:space="0" w:color="auto"/>
                <w:right w:val="none" w:sz="0" w:space="0" w:color="auto"/>
              </w:divBdr>
            </w:div>
            <w:div w:id="1866479572">
              <w:marLeft w:val="0"/>
              <w:marRight w:val="0"/>
              <w:marTop w:val="0"/>
              <w:marBottom w:val="0"/>
              <w:divBdr>
                <w:top w:val="none" w:sz="0" w:space="0" w:color="auto"/>
                <w:left w:val="none" w:sz="0" w:space="0" w:color="auto"/>
                <w:bottom w:val="none" w:sz="0" w:space="0" w:color="auto"/>
                <w:right w:val="none" w:sz="0" w:space="0" w:color="auto"/>
              </w:divBdr>
            </w:div>
          </w:divsChild>
        </w:div>
        <w:div w:id="1990210949">
          <w:marLeft w:val="0"/>
          <w:marRight w:val="0"/>
          <w:marTop w:val="0"/>
          <w:marBottom w:val="0"/>
          <w:divBdr>
            <w:top w:val="none" w:sz="0" w:space="0" w:color="auto"/>
            <w:left w:val="none" w:sz="0" w:space="0" w:color="auto"/>
            <w:bottom w:val="none" w:sz="0" w:space="0" w:color="auto"/>
            <w:right w:val="none" w:sz="0" w:space="0" w:color="auto"/>
          </w:divBdr>
        </w:div>
        <w:div w:id="2079009743">
          <w:marLeft w:val="0"/>
          <w:marRight w:val="0"/>
          <w:marTop w:val="0"/>
          <w:marBottom w:val="0"/>
          <w:divBdr>
            <w:top w:val="none" w:sz="0" w:space="0" w:color="auto"/>
            <w:left w:val="none" w:sz="0" w:space="0" w:color="auto"/>
            <w:bottom w:val="none" w:sz="0" w:space="0" w:color="auto"/>
            <w:right w:val="none" w:sz="0" w:space="0" w:color="auto"/>
          </w:divBdr>
        </w:div>
      </w:divsChild>
    </w:div>
    <w:div w:id="1103956106">
      <w:bodyDiv w:val="1"/>
      <w:marLeft w:val="0"/>
      <w:marRight w:val="0"/>
      <w:marTop w:val="0"/>
      <w:marBottom w:val="0"/>
      <w:divBdr>
        <w:top w:val="none" w:sz="0" w:space="0" w:color="auto"/>
        <w:left w:val="none" w:sz="0" w:space="0" w:color="auto"/>
        <w:bottom w:val="none" w:sz="0" w:space="0" w:color="auto"/>
        <w:right w:val="none" w:sz="0" w:space="0" w:color="auto"/>
      </w:divBdr>
    </w:div>
    <w:div w:id="1185247273">
      <w:bodyDiv w:val="1"/>
      <w:marLeft w:val="0"/>
      <w:marRight w:val="0"/>
      <w:marTop w:val="0"/>
      <w:marBottom w:val="0"/>
      <w:divBdr>
        <w:top w:val="none" w:sz="0" w:space="0" w:color="auto"/>
        <w:left w:val="none" w:sz="0" w:space="0" w:color="auto"/>
        <w:bottom w:val="none" w:sz="0" w:space="0" w:color="auto"/>
        <w:right w:val="none" w:sz="0" w:space="0" w:color="auto"/>
      </w:divBdr>
    </w:div>
    <w:div w:id="1199665967">
      <w:bodyDiv w:val="1"/>
      <w:marLeft w:val="0"/>
      <w:marRight w:val="0"/>
      <w:marTop w:val="0"/>
      <w:marBottom w:val="0"/>
      <w:divBdr>
        <w:top w:val="none" w:sz="0" w:space="0" w:color="auto"/>
        <w:left w:val="none" w:sz="0" w:space="0" w:color="auto"/>
        <w:bottom w:val="none" w:sz="0" w:space="0" w:color="auto"/>
        <w:right w:val="none" w:sz="0" w:space="0" w:color="auto"/>
      </w:divBdr>
      <w:divsChild>
        <w:div w:id="82917482">
          <w:marLeft w:val="0"/>
          <w:marRight w:val="0"/>
          <w:marTop w:val="0"/>
          <w:marBottom w:val="0"/>
          <w:divBdr>
            <w:top w:val="none" w:sz="0" w:space="0" w:color="auto"/>
            <w:left w:val="none" w:sz="0" w:space="0" w:color="auto"/>
            <w:bottom w:val="none" w:sz="0" w:space="0" w:color="auto"/>
            <w:right w:val="none" w:sz="0" w:space="0" w:color="auto"/>
          </w:divBdr>
        </w:div>
        <w:div w:id="451172136">
          <w:marLeft w:val="0"/>
          <w:marRight w:val="0"/>
          <w:marTop w:val="0"/>
          <w:marBottom w:val="0"/>
          <w:divBdr>
            <w:top w:val="none" w:sz="0" w:space="0" w:color="auto"/>
            <w:left w:val="none" w:sz="0" w:space="0" w:color="auto"/>
            <w:bottom w:val="none" w:sz="0" w:space="0" w:color="auto"/>
            <w:right w:val="none" w:sz="0" w:space="0" w:color="auto"/>
          </w:divBdr>
        </w:div>
        <w:div w:id="644043997">
          <w:marLeft w:val="0"/>
          <w:marRight w:val="0"/>
          <w:marTop w:val="0"/>
          <w:marBottom w:val="0"/>
          <w:divBdr>
            <w:top w:val="none" w:sz="0" w:space="0" w:color="auto"/>
            <w:left w:val="none" w:sz="0" w:space="0" w:color="auto"/>
            <w:bottom w:val="none" w:sz="0" w:space="0" w:color="auto"/>
            <w:right w:val="none" w:sz="0" w:space="0" w:color="auto"/>
          </w:divBdr>
        </w:div>
        <w:div w:id="1762336295">
          <w:marLeft w:val="0"/>
          <w:marRight w:val="0"/>
          <w:marTop w:val="0"/>
          <w:marBottom w:val="0"/>
          <w:divBdr>
            <w:top w:val="none" w:sz="0" w:space="0" w:color="auto"/>
            <w:left w:val="none" w:sz="0" w:space="0" w:color="auto"/>
            <w:bottom w:val="none" w:sz="0" w:space="0" w:color="auto"/>
            <w:right w:val="none" w:sz="0" w:space="0" w:color="auto"/>
          </w:divBdr>
        </w:div>
        <w:div w:id="2087993406">
          <w:marLeft w:val="0"/>
          <w:marRight w:val="0"/>
          <w:marTop w:val="0"/>
          <w:marBottom w:val="0"/>
          <w:divBdr>
            <w:top w:val="none" w:sz="0" w:space="0" w:color="auto"/>
            <w:left w:val="none" w:sz="0" w:space="0" w:color="auto"/>
            <w:bottom w:val="none" w:sz="0" w:space="0" w:color="auto"/>
            <w:right w:val="none" w:sz="0" w:space="0" w:color="auto"/>
          </w:divBdr>
        </w:div>
      </w:divsChild>
    </w:div>
    <w:div w:id="1202742385">
      <w:bodyDiv w:val="1"/>
      <w:marLeft w:val="0"/>
      <w:marRight w:val="0"/>
      <w:marTop w:val="0"/>
      <w:marBottom w:val="0"/>
      <w:divBdr>
        <w:top w:val="none" w:sz="0" w:space="0" w:color="auto"/>
        <w:left w:val="none" w:sz="0" w:space="0" w:color="auto"/>
        <w:bottom w:val="none" w:sz="0" w:space="0" w:color="auto"/>
        <w:right w:val="none" w:sz="0" w:space="0" w:color="auto"/>
      </w:divBdr>
    </w:div>
    <w:div w:id="1204906836">
      <w:bodyDiv w:val="1"/>
      <w:marLeft w:val="0"/>
      <w:marRight w:val="0"/>
      <w:marTop w:val="0"/>
      <w:marBottom w:val="0"/>
      <w:divBdr>
        <w:top w:val="none" w:sz="0" w:space="0" w:color="auto"/>
        <w:left w:val="none" w:sz="0" w:space="0" w:color="auto"/>
        <w:bottom w:val="none" w:sz="0" w:space="0" w:color="auto"/>
        <w:right w:val="none" w:sz="0" w:space="0" w:color="auto"/>
      </w:divBdr>
      <w:divsChild>
        <w:div w:id="79178080">
          <w:marLeft w:val="0"/>
          <w:marRight w:val="0"/>
          <w:marTop w:val="0"/>
          <w:marBottom w:val="0"/>
          <w:divBdr>
            <w:top w:val="none" w:sz="0" w:space="0" w:color="auto"/>
            <w:left w:val="none" w:sz="0" w:space="0" w:color="auto"/>
            <w:bottom w:val="none" w:sz="0" w:space="0" w:color="auto"/>
            <w:right w:val="none" w:sz="0" w:space="0" w:color="auto"/>
          </w:divBdr>
        </w:div>
        <w:div w:id="1235555733">
          <w:marLeft w:val="0"/>
          <w:marRight w:val="0"/>
          <w:marTop w:val="0"/>
          <w:marBottom w:val="0"/>
          <w:divBdr>
            <w:top w:val="none" w:sz="0" w:space="0" w:color="auto"/>
            <w:left w:val="none" w:sz="0" w:space="0" w:color="auto"/>
            <w:bottom w:val="none" w:sz="0" w:space="0" w:color="auto"/>
            <w:right w:val="none" w:sz="0" w:space="0" w:color="auto"/>
          </w:divBdr>
        </w:div>
        <w:div w:id="1400053881">
          <w:marLeft w:val="0"/>
          <w:marRight w:val="0"/>
          <w:marTop w:val="0"/>
          <w:marBottom w:val="0"/>
          <w:divBdr>
            <w:top w:val="none" w:sz="0" w:space="0" w:color="auto"/>
            <w:left w:val="none" w:sz="0" w:space="0" w:color="auto"/>
            <w:bottom w:val="none" w:sz="0" w:space="0" w:color="auto"/>
            <w:right w:val="none" w:sz="0" w:space="0" w:color="auto"/>
          </w:divBdr>
        </w:div>
      </w:divsChild>
    </w:div>
    <w:div w:id="1212233630">
      <w:bodyDiv w:val="1"/>
      <w:marLeft w:val="0"/>
      <w:marRight w:val="0"/>
      <w:marTop w:val="0"/>
      <w:marBottom w:val="0"/>
      <w:divBdr>
        <w:top w:val="none" w:sz="0" w:space="0" w:color="auto"/>
        <w:left w:val="none" w:sz="0" w:space="0" w:color="auto"/>
        <w:bottom w:val="none" w:sz="0" w:space="0" w:color="auto"/>
        <w:right w:val="none" w:sz="0" w:space="0" w:color="auto"/>
      </w:divBdr>
    </w:div>
    <w:div w:id="1227062627">
      <w:bodyDiv w:val="1"/>
      <w:marLeft w:val="0"/>
      <w:marRight w:val="0"/>
      <w:marTop w:val="0"/>
      <w:marBottom w:val="0"/>
      <w:divBdr>
        <w:top w:val="none" w:sz="0" w:space="0" w:color="auto"/>
        <w:left w:val="none" w:sz="0" w:space="0" w:color="auto"/>
        <w:bottom w:val="none" w:sz="0" w:space="0" w:color="auto"/>
        <w:right w:val="none" w:sz="0" w:space="0" w:color="auto"/>
      </w:divBdr>
      <w:divsChild>
        <w:div w:id="375739016">
          <w:marLeft w:val="0"/>
          <w:marRight w:val="0"/>
          <w:marTop w:val="0"/>
          <w:marBottom w:val="0"/>
          <w:divBdr>
            <w:top w:val="none" w:sz="0" w:space="0" w:color="auto"/>
            <w:left w:val="none" w:sz="0" w:space="0" w:color="auto"/>
            <w:bottom w:val="none" w:sz="0" w:space="0" w:color="auto"/>
            <w:right w:val="none" w:sz="0" w:space="0" w:color="auto"/>
          </w:divBdr>
        </w:div>
        <w:div w:id="1497920262">
          <w:marLeft w:val="0"/>
          <w:marRight w:val="0"/>
          <w:marTop w:val="0"/>
          <w:marBottom w:val="0"/>
          <w:divBdr>
            <w:top w:val="none" w:sz="0" w:space="0" w:color="auto"/>
            <w:left w:val="none" w:sz="0" w:space="0" w:color="auto"/>
            <w:bottom w:val="none" w:sz="0" w:space="0" w:color="auto"/>
            <w:right w:val="none" w:sz="0" w:space="0" w:color="auto"/>
          </w:divBdr>
        </w:div>
      </w:divsChild>
    </w:div>
    <w:div w:id="1237015829">
      <w:bodyDiv w:val="1"/>
      <w:marLeft w:val="0"/>
      <w:marRight w:val="0"/>
      <w:marTop w:val="0"/>
      <w:marBottom w:val="0"/>
      <w:divBdr>
        <w:top w:val="none" w:sz="0" w:space="0" w:color="auto"/>
        <w:left w:val="none" w:sz="0" w:space="0" w:color="auto"/>
        <w:bottom w:val="none" w:sz="0" w:space="0" w:color="auto"/>
        <w:right w:val="none" w:sz="0" w:space="0" w:color="auto"/>
      </w:divBdr>
    </w:div>
    <w:div w:id="1321041468">
      <w:bodyDiv w:val="1"/>
      <w:marLeft w:val="0"/>
      <w:marRight w:val="0"/>
      <w:marTop w:val="0"/>
      <w:marBottom w:val="0"/>
      <w:divBdr>
        <w:top w:val="none" w:sz="0" w:space="0" w:color="auto"/>
        <w:left w:val="none" w:sz="0" w:space="0" w:color="auto"/>
        <w:bottom w:val="none" w:sz="0" w:space="0" w:color="auto"/>
        <w:right w:val="none" w:sz="0" w:space="0" w:color="auto"/>
      </w:divBdr>
      <w:divsChild>
        <w:div w:id="242223760">
          <w:marLeft w:val="0"/>
          <w:marRight w:val="0"/>
          <w:marTop w:val="0"/>
          <w:marBottom w:val="0"/>
          <w:divBdr>
            <w:top w:val="none" w:sz="0" w:space="0" w:color="auto"/>
            <w:left w:val="none" w:sz="0" w:space="0" w:color="auto"/>
            <w:bottom w:val="none" w:sz="0" w:space="0" w:color="auto"/>
            <w:right w:val="none" w:sz="0" w:space="0" w:color="auto"/>
          </w:divBdr>
        </w:div>
        <w:div w:id="965622776">
          <w:marLeft w:val="0"/>
          <w:marRight w:val="0"/>
          <w:marTop w:val="0"/>
          <w:marBottom w:val="0"/>
          <w:divBdr>
            <w:top w:val="none" w:sz="0" w:space="0" w:color="auto"/>
            <w:left w:val="none" w:sz="0" w:space="0" w:color="auto"/>
            <w:bottom w:val="none" w:sz="0" w:space="0" w:color="auto"/>
            <w:right w:val="none" w:sz="0" w:space="0" w:color="auto"/>
          </w:divBdr>
        </w:div>
        <w:div w:id="984043278">
          <w:marLeft w:val="0"/>
          <w:marRight w:val="0"/>
          <w:marTop w:val="0"/>
          <w:marBottom w:val="0"/>
          <w:divBdr>
            <w:top w:val="none" w:sz="0" w:space="0" w:color="auto"/>
            <w:left w:val="none" w:sz="0" w:space="0" w:color="auto"/>
            <w:bottom w:val="none" w:sz="0" w:space="0" w:color="auto"/>
            <w:right w:val="none" w:sz="0" w:space="0" w:color="auto"/>
          </w:divBdr>
        </w:div>
        <w:div w:id="1649743345">
          <w:marLeft w:val="0"/>
          <w:marRight w:val="0"/>
          <w:marTop w:val="0"/>
          <w:marBottom w:val="0"/>
          <w:divBdr>
            <w:top w:val="none" w:sz="0" w:space="0" w:color="auto"/>
            <w:left w:val="none" w:sz="0" w:space="0" w:color="auto"/>
            <w:bottom w:val="none" w:sz="0" w:space="0" w:color="auto"/>
            <w:right w:val="none" w:sz="0" w:space="0" w:color="auto"/>
          </w:divBdr>
        </w:div>
      </w:divsChild>
    </w:div>
    <w:div w:id="1324511126">
      <w:bodyDiv w:val="1"/>
      <w:marLeft w:val="0"/>
      <w:marRight w:val="0"/>
      <w:marTop w:val="0"/>
      <w:marBottom w:val="0"/>
      <w:divBdr>
        <w:top w:val="none" w:sz="0" w:space="0" w:color="auto"/>
        <w:left w:val="none" w:sz="0" w:space="0" w:color="auto"/>
        <w:bottom w:val="none" w:sz="0" w:space="0" w:color="auto"/>
        <w:right w:val="none" w:sz="0" w:space="0" w:color="auto"/>
      </w:divBdr>
    </w:div>
    <w:div w:id="1325473713">
      <w:bodyDiv w:val="1"/>
      <w:marLeft w:val="0"/>
      <w:marRight w:val="0"/>
      <w:marTop w:val="0"/>
      <w:marBottom w:val="0"/>
      <w:divBdr>
        <w:top w:val="none" w:sz="0" w:space="0" w:color="auto"/>
        <w:left w:val="none" w:sz="0" w:space="0" w:color="auto"/>
        <w:bottom w:val="none" w:sz="0" w:space="0" w:color="auto"/>
        <w:right w:val="none" w:sz="0" w:space="0" w:color="auto"/>
      </w:divBdr>
      <w:divsChild>
        <w:div w:id="31348662">
          <w:marLeft w:val="0"/>
          <w:marRight w:val="0"/>
          <w:marTop w:val="0"/>
          <w:marBottom w:val="0"/>
          <w:divBdr>
            <w:top w:val="none" w:sz="0" w:space="0" w:color="auto"/>
            <w:left w:val="none" w:sz="0" w:space="0" w:color="auto"/>
            <w:bottom w:val="none" w:sz="0" w:space="0" w:color="auto"/>
            <w:right w:val="none" w:sz="0" w:space="0" w:color="auto"/>
          </w:divBdr>
        </w:div>
        <w:div w:id="42944112">
          <w:marLeft w:val="0"/>
          <w:marRight w:val="0"/>
          <w:marTop w:val="0"/>
          <w:marBottom w:val="0"/>
          <w:divBdr>
            <w:top w:val="none" w:sz="0" w:space="0" w:color="auto"/>
            <w:left w:val="none" w:sz="0" w:space="0" w:color="auto"/>
            <w:bottom w:val="none" w:sz="0" w:space="0" w:color="auto"/>
            <w:right w:val="none" w:sz="0" w:space="0" w:color="auto"/>
          </w:divBdr>
        </w:div>
        <w:div w:id="46149239">
          <w:marLeft w:val="0"/>
          <w:marRight w:val="0"/>
          <w:marTop w:val="0"/>
          <w:marBottom w:val="0"/>
          <w:divBdr>
            <w:top w:val="none" w:sz="0" w:space="0" w:color="auto"/>
            <w:left w:val="none" w:sz="0" w:space="0" w:color="auto"/>
            <w:bottom w:val="none" w:sz="0" w:space="0" w:color="auto"/>
            <w:right w:val="none" w:sz="0" w:space="0" w:color="auto"/>
          </w:divBdr>
        </w:div>
        <w:div w:id="136804164">
          <w:marLeft w:val="0"/>
          <w:marRight w:val="0"/>
          <w:marTop w:val="0"/>
          <w:marBottom w:val="0"/>
          <w:divBdr>
            <w:top w:val="none" w:sz="0" w:space="0" w:color="auto"/>
            <w:left w:val="none" w:sz="0" w:space="0" w:color="auto"/>
            <w:bottom w:val="none" w:sz="0" w:space="0" w:color="auto"/>
            <w:right w:val="none" w:sz="0" w:space="0" w:color="auto"/>
          </w:divBdr>
        </w:div>
        <w:div w:id="138888345">
          <w:marLeft w:val="0"/>
          <w:marRight w:val="0"/>
          <w:marTop w:val="0"/>
          <w:marBottom w:val="0"/>
          <w:divBdr>
            <w:top w:val="none" w:sz="0" w:space="0" w:color="auto"/>
            <w:left w:val="none" w:sz="0" w:space="0" w:color="auto"/>
            <w:bottom w:val="none" w:sz="0" w:space="0" w:color="auto"/>
            <w:right w:val="none" w:sz="0" w:space="0" w:color="auto"/>
          </w:divBdr>
        </w:div>
        <w:div w:id="154416777">
          <w:marLeft w:val="0"/>
          <w:marRight w:val="0"/>
          <w:marTop w:val="0"/>
          <w:marBottom w:val="0"/>
          <w:divBdr>
            <w:top w:val="none" w:sz="0" w:space="0" w:color="auto"/>
            <w:left w:val="none" w:sz="0" w:space="0" w:color="auto"/>
            <w:bottom w:val="none" w:sz="0" w:space="0" w:color="auto"/>
            <w:right w:val="none" w:sz="0" w:space="0" w:color="auto"/>
          </w:divBdr>
        </w:div>
        <w:div w:id="225267950">
          <w:marLeft w:val="0"/>
          <w:marRight w:val="0"/>
          <w:marTop w:val="0"/>
          <w:marBottom w:val="0"/>
          <w:divBdr>
            <w:top w:val="none" w:sz="0" w:space="0" w:color="auto"/>
            <w:left w:val="none" w:sz="0" w:space="0" w:color="auto"/>
            <w:bottom w:val="none" w:sz="0" w:space="0" w:color="auto"/>
            <w:right w:val="none" w:sz="0" w:space="0" w:color="auto"/>
          </w:divBdr>
        </w:div>
        <w:div w:id="252975369">
          <w:marLeft w:val="0"/>
          <w:marRight w:val="0"/>
          <w:marTop w:val="0"/>
          <w:marBottom w:val="0"/>
          <w:divBdr>
            <w:top w:val="none" w:sz="0" w:space="0" w:color="auto"/>
            <w:left w:val="none" w:sz="0" w:space="0" w:color="auto"/>
            <w:bottom w:val="none" w:sz="0" w:space="0" w:color="auto"/>
            <w:right w:val="none" w:sz="0" w:space="0" w:color="auto"/>
          </w:divBdr>
        </w:div>
        <w:div w:id="287709853">
          <w:marLeft w:val="0"/>
          <w:marRight w:val="0"/>
          <w:marTop w:val="0"/>
          <w:marBottom w:val="0"/>
          <w:divBdr>
            <w:top w:val="none" w:sz="0" w:space="0" w:color="auto"/>
            <w:left w:val="none" w:sz="0" w:space="0" w:color="auto"/>
            <w:bottom w:val="none" w:sz="0" w:space="0" w:color="auto"/>
            <w:right w:val="none" w:sz="0" w:space="0" w:color="auto"/>
          </w:divBdr>
        </w:div>
        <w:div w:id="353075061">
          <w:marLeft w:val="0"/>
          <w:marRight w:val="0"/>
          <w:marTop w:val="0"/>
          <w:marBottom w:val="0"/>
          <w:divBdr>
            <w:top w:val="none" w:sz="0" w:space="0" w:color="auto"/>
            <w:left w:val="none" w:sz="0" w:space="0" w:color="auto"/>
            <w:bottom w:val="none" w:sz="0" w:space="0" w:color="auto"/>
            <w:right w:val="none" w:sz="0" w:space="0" w:color="auto"/>
          </w:divBdr>
        </w:div>
        <w:div w:id="356925715">
          <w:marLeft w:val="0"/>
          <w:marRight w:val="0"/>
          <w:marTop w:val="0"/>
          <w:marBottom w:val="0"/>
          <w:divBdr>
            <w:top w:val="none" w:sz="0" w:space="0" w:color="auto"/>
            <w:left w:val="none" w:sz="0" w:space="0" w:color="auto"/>
            <w:bottom w:val="none" w:sz="0" w:space="0" w:color="auto"/>
            <w:right w:val="none" w:sz="0" w:space="0" w:color="auto"/>
          </w:divBdr>
        </w:div>
        <w:div w:id="394814164">
          <w:marLeft w:val="0"/>
          <w:marRight w:val="0"/>
          <w:marTop w:val="0"/>
          <w:marBottom w:val="0"/>
          <w:divBdr>
            <w:top w:val="none" w:sz="0" w:space="0" w:color="auto"/>
            <w:left w:val="none" w:sz="0" w:space="0" w:color="auto"/>
            <w:bottom w:val="none" w:sz="0" w:space="0" w:color="auto"/>
            <w:right w:val="none" w:sz="0" w:space="0" w:color="auto"/>
          </w:divBdr>
        </w:div>
        <w:div w:id="412626479">
          <w:marLeft w:val="0"/>
          <w:marRight w:val="0"/>
          <w:marTop w:val="0"/>
          <w:marBottom w:val="0"/>
          <w:divBdr>
            <w:top w:val="none" w:sz="0" w:space="0" w:color="auto"/>
            <w:left w:val="none" w:sz="0" w:space="0" w:color="auto"/>
            <w:bottom w:val="none" w:sz="0" w:space="0" w:color="auto"/>
            <w:right w:val="none" w:sz="0" w:space="0" w:color="auto"/>
          </w:divBdr>
        </w:div>
        <w:div w:id="415637242">
          <w:marLeft w:val="0"/>
          <w:marRight w:val="0"/>
          <w:marTop w:val="0"/>
          <w:marBottom w:val="0"/>
          <w:divBdr>
            <w:top w:val="none" w:sz="0" w:space="0" w:color="auto"/>
            <w:left w:val="none" w:sz="0" w:space="0" w:color="auto"/>
            <w:bottom w:val="none" w:sz="0" w:space="0" w:color="auto"/>
            <w:right w:val="none" w:sz="0" w:space="0" w:color="auto"/>
          </w:divBdr>
        </w:div>
        <w:div w:id="456680610">
          <w:marLeft w:val="0"/>
          <w:marRight w:val="0"/>
          <w:marTop w:val="0"/>
          <w:marBottom w:val="0"/>
          <w:divBdr>
            <w:top w:val="none" w:sz="0" w:space="0" w:color="auto"/>
            <w:left w:val="none" w:sz="0" w:space="0" w:color="auto"/>
            <w:bottom w:val="none" w:sz="0" w:space="0" w:color="auto"/>
            <w:right w:val="none" w:sz="0" w:space="0" w:color="auto"/>
          </w:divBdr>
        </w:div>
        <w:div w:id="554005941">
          <w:marLeft w:val="0"/>
          <w:marRight w:val="0"/>
          <w:marTop w:val="0"/>
          <w:marBottom w:val="0"/>
          <w:divBdr>
            <w:top w:val="none" w:sz="0" w:space="0" w:color="auto"/>
            <w:left w:val="none" w:sz="0" w:space="0" w:color="auto"/>
            <w:bottom w:val="none" w:sz="0" w:space="0" w:color="auto"/>
            <w:right w:val="none" w:sz="0" w:space="0" w:color="auto"/>
          </w:divBdr>
        </w:div>
        <w:div w:id="562712684">
          <w:marLeft w:val="0"/>
          <w:marRight w:val="0"/>
          <w:marTop w:val="0"/>
          <w:marBottom w:val="0"/>
          <w:divBdr>
            <w:top w:val="none" w:sz="0" w:space="0" w:color="auto"/>
            <w:left w:val="none" w:sz="0" w:space="0" w:color="auto"/>
            <w:bottom w:val="none" w:sz="0" w:space="0" w:color="auto"/>
            <w:right w:val="none" w:sz="0" w:space="0" w:color="auto"/>
          </w:divBdr>
        </w:div>
        <w:div w:id="581529452">
          <w:marLeft w:val="0"/>
          <w:marRight w:val="0"/>
          <w:marTop w:val="0"/>
          <w:marBottom w:val="0"/>
          <w:divBdr>
            <w:top w:val="none" w:sz="0" w:space="0" w:color="auto"/>
            <w:left w:val="none" w:sz="0" w:space="0" w:color="auto"/>
            <w:bottom w:val="none" w:sz="0" w:space="0" w:color="auto"/>
            <w:right w:val="none" w:sz="0" w:space="0" w:color="auto"/>
          </w:divBdr>
        </w:div>
        <w:div w:id="632447952">
          <w:marLeft w:val="0"/>
          <w:marRight w:val="0"/>
          <w:marTop w:val="0"/>
          <w:marBottom w:val="0"/>
          <w:divBdr>
            <w:top w:val="none" w:sz="0" w:space="0" w:color="auto"/>
            <w:left w:val="none" w:sz="0" w:space="0" w:color="auto"/>
            <w:bottom w:val="none" w:sz="0" w:space="0" w:color="auto"/>
            <w:right w:val="none" w:sz="0" w:space="0" w:color="auto"/>
          </w:divBdr>
        </w:div>
        <w:div w:id="642855981">
          <w:marLeft w:val="0"/>
          <w:marRight w:val="0"/>
          <w:marTop w:val="0"/>
          <w:marBottom w:val="0"/>
          <w:divBdr>
            <w:top w:val="none" w:sz="0" w:space="0" w:color="auto"/>
            <w:left w:val="none" w:sz="0" w:space="0" w:color="auto"/>
            <w:bottom w:val="none" w:sz="0" w:space="0" w:color="auto"/>
            <w:right w:val="none" w:sz="0" w:space="0" w:color="auto"/>
          </w:divBdr>
        </w:div>
        <w:div w:id="671028620">
          <w:marLeft w:val="0"/>
          <w:marRight w:val="0"/>
          <w:marTop w:val="0"/>
          <w:marBottom w:val="0"/>
          <w:divBdr>
            <w:top w:val="none" w:sz="0" w:space="0" w:color="auto"/>
            <w:left w:val="none" w:sz="0" w:space="0" w:color="auto"/>
            <w:bottom w:val="none" w:sz="0" w:space="0" w:color="auto"/>
            <w:right w:val="none" w:sz="0" w:space="0" w:color="auto"/>
          </w:divBdr>
        </w:div>
        <w:div w:id="681781661">
          <w:marLeft w:val="0"/>
          <w:marRight w:val="0"/>
          <w:marTop w:val="0"/>
          <w:marBottom w:val="0"/>
          <w:divBdr>
            <w:top w:val="none" w:sz="0" w:space="0" w:color="auto"/>
            <w:left w:val="none" w:sz="0" w:space="0" w:color="auto"/>
            <w:bottom w:val="none" w:sz="0" w:space="0" w:color="auto"/>
            <w:right w:val="none" w:sz="0" w:space="0" w:color="auto"/>
          </w:divBdr>
        </w:div>
        <w:div w:id="825973529">
          <w:marLeft w:val="0"/>
          <w:marRight w:val="0"/>
          <w:marTop w:val="0"/>
          <w:marBottom w:val="0"/>
          <w:divBdr>
            <w:top w:val="none" w:sz="0" w:space="0" w:color="auto"/>
            <w:left w:val="none" w:sz="0" w:space="0" w:color="auto"/>
            <w:bottom w:val="none" w:sz="0" w:space="0" w:color="auto"/>
            <w:right w:val="none" w:sz="0" w:space="0" w:color="auto"/>
          </w:divBdr>
        </w:div>
        <w:div w:id="826281982">
          <w:marLeft w:val="0"/>
          <w:marRight w:val="0"/>
          <w:marTop w:val="0"/>
          <w:marBottom w:val="0"/>
          <w:divBdr>
            <w:top w:val="none" w:sz="0" w:space="0" w:color="auto"/>
            <w:left w:val="none" w:sz="0" w:space="0" w:color="auto"/>
            <w:bottom w:val="none" w:sz="0" w:space="0" w:color="auto"/>
            <w:right w:val="none" w:sz="0" w:space="0" w:color="auto"/>
          </w:divBdr>
        </w:div>
        <w:div w:id="840704744">
          <w:marLeft w:val="0"/>
          <w:marRight w:val="0"/>
          <w:marTop w:val="0"/>
          <w:marBottom w:val="0"/>
          <w:divBdr>
            <w:top w:val="none" w:sz="0" w:space="0" w:color="auto"/>
            <w:left w:val="none" w:sz="0" w:space="0" w:color="auto"/>
            <w:bottom w:val="none" w:sz="0" w:space="0" w:color="auto"/>
            <w:right w:val="none" w:sz="0" w:space="0" w:color="auto"/>
          </w:divBdr>
        </w:div>
        <w:div w:id="846791217">
          <w:marLeft w:val="0"/>
          <w:marRight w:val="0"/>
          <w:marTop w:val="0"/>
          <w:marBottom w:val="0"/>
          <w:divBdr>
            <w:top w:val="none" w:sz="0" w:space="0" w:color="auto"/>
            <w:left w:val="none" w:sz="0" w:space="0" w:color="auto"/>
            <w:bottom w:val="none" w:sz="0" w:space="0" w:color="auto"/>
            <w:right w:val="none" w:sz="0" w:space="0" w:color="auto"/>
          </w:divBdr>
        </w:div>
        <w:div w:id="962737277">
          <w:marLeft w:val="0"/>
          <w:marRight w:val="0"/>
          <w:marTop w:val="0"/>
          <w:marBottom w:val="0"/>
          <w:divBdr>
            <w:top w:val="none" w:sz="0" w:space="0" w:color="auto"/>
            <w:left w:val="none" w:sz="0" w:space="0" w:color="auto"/>
            <w:bottom w:val="none" w:sz="0" w:space="0" w:color="auto"/>
            <w:right w:val="none" w:sz="0" w:space="0" w:color="auto"/>
          </w:divBdr>
        </w:div>
        <w:div w:id="964311872">
          <w:marLeft w:val="0"/>
          <w:marRight w:val="0"/>
          <w:marTop w:val="0"/>
          <w:marBottom w:val="0"/>
          <w:divBdr>
            <w:top w:val="none" w:sz="0" w:space="0" w:color="auto"/>
            <w:left w:val="none" w:sz="0" w:space="0" w:color="auto"/>
            <w:bottom w:val="none" w:sz="0" w:space="0" w:color="auto"/>
            <w:right w:val="none" w:sz="0" w:space="0" w:color="auto"/>
          </w:divBdr>
        </w:div>
        <w:div w:id="1023818983">
          <w:marLeft w:val="0"/>
          <w:marRight w:val="0"/>
          <w:marTop w:val="0"/>
          <w:marBottom w:val="0"/>
          <w:divBdr>
            <w:top w:val="none" w:sz="0" w:space="0" w:color="auto"/>
            <w:left w:val="none" w:sz="0" w:space="0" w:color="auto"/>
            <w:bottom w:val="none" w:sz="0" w:space="0" w:color="auto"/>
            <w:right w:val="none" w:sz="0" w:space="0" w:color="auto"/>
          </w:divBdr>
        </w:div>
        <w:div w:id="1130518533">
          <w:marLeft w:val="0"/>
          <w:marRight w:val="0"/>
          <w:marTop w:val="0"/>
          <w:marBottom w:val="0"/>
          <w:divBdr>
            <w:top w:val="none" w:sz="0" w:space="0" w:color="auto"/>
            <w:left w:val="none" w:sz="0" w:space="0" w:color="auto"/>
            <w:bottom w:val="none" w:sz="0" w:space="0" w:color="auto"/>
            <w:right w:val="none" w:sz="0" w:space="0" w:color="auto"/>
          </w:divBdr>
        </w:div>
        <w:div w:id="1159543448">
          <w:marLeft w:val="0"/>
          <w:marRight w:val="0"/>
          <w:marTop w:val="0"/>
          <w:marBottom w:val="0"/>
          <w:divBdr>
            <w:top w:val="none" w:sz="0" w:space="0" w:color="auto"/>
            <w:left w:val="none" w:sz="0" w:space="0" w:color="auto"/>
            <w:bottom w:val="none" w:sz="0" w:space="0" w:color="auto"/>
            <w:right w:val="none" w:sz="0" w:space="0" w:color="auto"/>
          </w:divBdr>
        </w:div>
        <w:div w:id="1163548048">
          <w:marLeft w:val="0"/>
          <w:marRight w:val="0"/>
          <w:marTop w:val="0"/>
          <w:marBottom w:val="0"/>
          <w:divBdr>
            <w:top w:val="none" w:sz="0" w:space="0" w:color="auto"/>
            <w:left w:val="none" w:sz="0" w:space="0" w:color="auto"/>
            <w:bottom w:val="none" w:sz="0" w:space="0" w:color="auto"/>
            <w:right w:val="none" w:sz="0" w:space="0" w:color="auto"/>
          </w:divBdr>
        </w:div>
        <w:div w:id="1164275837">
          <w:marLeft w:val="0"/>
          <w:marRight w:val="0"/>
          <w:marTop w:val="0"/>
          <w:marBottom w:val="0"/>
          <w:divBdr>
            <w:top w:val="none" w:sz="0" w:space="0" w:color="auto"/>
            <w:left w:val="none" w:sz="0" w:space="0" w:color="auto"/>
            <w:bottom w:val="none" w:sz="0" w:space="0" w:color="auto"/>
            <w:right w:val="none" w:sz="0" w:space="0" w:color="auto"/>
          </w:divBdr>
        </w:div>
        <w:div w:id="1174153064">
          <w:marLeft w:val="0"/>
          <w:marRight w:val="0"/>
          <w:marTop w:val="0"/>
          <w:marBottom w:val="0"/>
          <w:divBdr>
            <w:top w:val="none" w:sz="0" w:space="0" w:color="auto"/>
            <w:left w:val="none" w:sz="0" w:space="0" w:color="auto"/>
            <w:bottom w:val="none" w:sz="0" w:space="0" w:color="auto"/>
            <w:right w:val="none" w:sz="0" w:space="0" w:color="auto"/>
          </w:divBdr>
        </w:div>
        <w:div w:id="1183477836">
          <w:marLeft w:val="0"/>
          <w:marRight w:val="0"/>
          <w:marTop w:val="0"/>
          <w:marBottom w:val="0"/>
          <w:divBdr>
            <w:top w:val="none" w:sz="0" w:space="0" w:color="auto"/>
            <w:left w:val="none" w:sz="0" w:space="0" w:color="auto"/>
            <w:bottom w:val="none" w:sz="0" w:space="0" w:color="auto"/>
            <w:right w:val="none" w:sz="0" w:space="0" w:color="auto"/>
          </w:divBdr>
        </w:div>
        <w:div w:id="1186358550">
          <w:marLeft w:val="0"/>
          <w:marRight w:val="0"/>
          <w:marTop w:val="0"/>
          <w:marBottom w:val="0"/>
          <w:divBdr>
            <w:top w:val="none" w:sz="0" w:space="0" w:color="auto"/>
            <w:left w:val="none" w:sz="0" w:space="0" w:color="auto"/>
            <w:bottom w:val="none" w:sz="0" w:space="0" w:color="auto"/>
            <w:right w:val="none" w:sz="0" w:space="0" w:color="auto"/>
          </w:divBdr>
        </w:div>
        <w:div w:id="1202017032">
          <w:marLeft w:val="0"/>
          <w:marRight w:val="0"/>
          <w:marTop w:val="0"/>
          <w:marBottom w:val="0"/>
          <w:divBdr>
            <w:top w:val="none" w:sz="0" w:space="0" w:color="auto"/>
            <w:left w:val="none" w:sz="0" w:space="0" w:color="auto"/>
            <w:bottom w:val="none" w:sz="0" w:space="0" w:color="auto"/>
            <w:right w:val="none" w:sz="0" w:space="0" w:color="auto"/>
          </w:divBdr>
        </w:div>
        <w:div w:id="1235704360">
          <w:marLeft w:val="0"/>
          <w:marRight w:val="0"/>
          <w:marTop w:val="0"/>
          <w:marBottom w:val="0"/>
          <w:divBdr>
            <w:top w:val="none" w:sz="0" w:space="0" w:color="auto"/>
            <w:left w:val="none" w:sz="0" w:space="0" w:color="auto"/>
            <w:bottom w:val="none" w:sz="0" w:space="0" w:color="auto"/>
            <w:right w:val="none" w:sz="0" w:space="0" w:color="auto"/>
          </w:divBdr>
        </w:div>
        <w:div w:id="1249653480">
          <w:marLeft w:val="0"/>
          <w:marRight w:val="0"/>
          <w:marTop w:val="0"/>
          <w:marBottom w:val="0"/>
          <w:divBdr>
            <w:top w:val="none" w:sz="0" w:space="0" w:color="auto"/>
            <w:left w:val="none" w:sz="0" w:space="0" w:color="auto"/>
            <w:bottom w:val="none" w:sz="0" w:space="0" w:color="auto"/>
            <w:right w:val="none" w:sz="0" w:space="0" w:color="auto"/>
          </w:divBdr>
        </w:div>
        <w:div w:id="1265461834">
          <w:marLeft w:val="0"/>
          <w:marRight w:val="0"/>
          <w:marTop w:val="0"/>
          <w:marBottom w:val="0"/>
          <w:divBdr>
            <w:top w:val="none" w:sz="0" w:space="0" w:color="auto"/>
            <w:left w:val="none" w:sz="0" w:space="0" w:color="auto"/>
            <w:bottom w:val="none" w:sz="0" w:space="0" w:color="auto"/>
            <w:right w:val="none" w:sz="0" w:space="0" w:color="auto"/>
          </w:divBdr>
        </w:div>
        <w:div w:id="1301308656">
          <w:marLeft w:val="0"/>
          <w:marRight w:val="0"/>
          <w:marTop w:val="0"/>
          <w:marBottom w:val="0"/>
          <w:divBdr>
            <w:top w:val="none" w:sz="0" w:space="0" w:color="auto"/>
            <w:left w:val="none" w:sz="0" w:space="0" w:color="auto"/>
            <w:bottom w:val="none" w:sz="0" w:space="0" w:color="auto"/>
            <w:right w:val="none" w:sz="0" w:space="0" w:color="auto"/>
          </w:divBdr>
        </w:div>
        <w:div w:id="1316756910">
          <w:marLeft w:val="0"/>
          <w:marRight w:val="0"/>
          <w:marTop w:val="0"/>
          <w:marBottom w:val="0"/>
          <w:divBdr>
            <w:top w:val="none" w:sz="0" w:space="0" w:color="auto"/>
            <w:left w:val="none" w:sz="0" w:space="0" w:color="auto"/>
            <w:bottom w:val="none" w:sz="0" w:space="0" w:color="auto"/>
            <w:right w:val="none" w:sz="0" w:space="0" w:color="auto"/>
          </w:divBdr>
        </w:div>
        <w:div w:id="1368526533">
          <w:marLeft w:val="0"/>
          <w:marRight w:val="0"/>
          <w:marTop w:val="0"/>
          <w:marBottom w:val="0"/>
          <w:divBdr>
            <w:top w:val="none" w:sz="0" w:space="0" w:color="auto"/>
            <w:left w:val="none" w:sz="0" w:space="0" w:color="auto"/>
            <w:bottom w:val="none" w:sz="0" w:space="0" w:color="auto"/>
            <w:right w:val="none" w:sz="0" w:space="0" w:color="auto"/>
          </w:divBdr>
        </w:div>
        <w:div w:id="1412238929">
          <w:marLeft w:val="0"/>
          <w:marRight w:val="0"/>
          <w:marTop w:val="0"/>
          <w:marBottom w:val="0"/>
          <w:divBdr>
            <w:top w:val="none" w:sz="0" w:space="0" w:color="auto"/>
            <w:left w:val="none" w:sz="0" w:space="0" w:color="auto"/>
            <w:bottom w:val="none" w:sz="0" w:space="0" w:color="auto"/>
            <w:right w:val="none" w:sz="0" w:space="0" w:color="auto"/>
          </w:divBdr>
        </w:div>
        <w:div w:id="1472987770">
          <w:marLeft w:val="0"/>
          <w:marRight w:val="0"/>
          <w:marTop w:val="0"/>
          <w:marBottom w:val="0"/>
          <w:divBdr>
            <w:top w:val="none" w:sz="0" w:space="0" w:color="auto"/>
            <w:left w:val="none" w:sz="0" w:space="0" w:color="auto"/>
            <w:bottom w:val="none" w:sz="0" w:space="0" w:color="auto"/>
            <w:right w:val="none" w:sz="0" w:space="0" w:color="auto"/>
          </w:divBdr>
        </w:div>
        <w:div w:id="1518738453">
          <w:marLeft w:val="0"/>
          <w:marRight w:val="0"/>
          <w:marTop w:val="0"/>
          <w:marBottom w:val="0"/>
          <w:divBdr>
            <w:top w:val="none" w:sz="0" w:space="0" w:color="auto"/>
            <w:left w:val="none" w:sz="0" w:space="0" w:color="auto"/>
            <w:bottom w:val="none" w:sz="0" w:space="0" w:color="auto"/>
            <w:right w:val="none" w:sz="0" w:space="0" w:color="auto"/>
          </w:divBdr>
        </w:div>
        <w:div w:id="1519394746">
          <w:marLeft w:val="0"/>
          <w:marRight w:val="0"/>
          <w:marTop w:val="0"/>
          <w:marBottom w:val="0"/>
          <w:divBdr>
            <w:top w:val="none" w:sz="0" w:space="0" w:color="auto"/>
            <w:left w:val="none" w:sz="0" w:space="0" w:color="auto"/>
            <w:bottom w:val="none" w:sz="0" w:space="0" w:color="auto"/>
            <w:right w:val="none" w:sz="0" w:space="0" w:color="auto"/>
          </w:divBdr>
        </w:div>
        <w:div w:id="1519470523">
          <w:marLeft w:val="0"/>
          <w:marRight w:val="0"/>
          <w:marTop w:val="0"/>
          <w:marBottom w:val="0"/>
          <w:divBdr>
            <w:top w:val="none" w:sz="0" w:space="0" w:color="auto"/>
            <w:left w:val="none" w:sz="0" w:space="0" w:color="auto"/>
            <w:bottom w:val="none" w:sz="0" w:space="0" w:color="auto"/>
            <w:right w:val="none" w:sz="0" w:space="0" w:color="auto"/>
          </w:divBdr>
        </w:div>
        <w:div w:id="1646351860">
          <w:marLeft w:val="0"/>
          <w:marRight w:val="0"/>
          <w:marTop w:val="0"/>
          <w:marBottom w:val="0"/>
          <w:divBdr>
            <w:top w:val="none" w:sz="0" w:space="0" w:color="auto"/>
            <w:left w:val="none" w:sz="0" w:space="0" w:color="auto"/>
            <w:bottom w:val="none" w:sz="0" w:space="0" w:color="auto"/>
            <w:right w:val="none" w:sz="0" w:space="0" w:color="auto"/>
          </w:divBdr>
        </w:div>
        <w:div w:id="1679624852">
          <w:marLeft w:val="0"/>
          <w:marRight w:val="0"/>
          <w:marTop w:val="0"/>
          <w:marBottom w:val="0"/>
          <w:divBdr>
            <w:top w:val="none" w:sz="0" w:space="0" w:color="auto"/>
            <w:left w:val="none" w:sz="0" w:space="0" w:color="auto"/>
            <w:bottom w:val="none" w:sz="0" w:space="0" w:color="auto"/>
            <w:right w:val="none" w:sz="0" w:space="0" w:color="auto"/>
          </w:divBdr>
        </w:div>
        <w:div w:id="1692298809">
          <w:marLeft w:val="0"/>
          <w:marRight w:val="0"/>
          <w:marTop w:val="0"/>
          <w:marBottom w:val="0"/>
          <w:divBdr>
            <w:top w:val="none" w:sz="0" w:space="0" w:color="auto"/>
            <w:left w:val="none" w:sz="0" w:space="0" w:color="auto"/>
            <w:bottom w:val="none" w:sz="0" w:space="0" w:color="auto"/>
            <w:right w:val="none" w:sz="0" w:space="0" w:color="auto"/>
          </w:divBdr>
        </w:div>
        <w:div w:id="1720520272">
          <w:marLeft w:val="0"/>
          <w:marRight w:val="0"/>
          <w:marTop w:val="0"/>
          <w:marBottom w:val="0"/>
          <w:divBdr>
            <w:top w:val="none" w:sz="0" w:space="0" w:color="auto"/>
            <w:left w:val="none" w:sz="0" w:space="0" w:color="auto"/>
            <w:bottom w:val="none" w:sz="0" w:space="0" w:color="auto"/>
            <w:right w:val="none" w:sz="0" w:space="0" w:color="auto"/>
          </w:divBdr>
        </w:div>
        <w:div w:id="1727532446">
          <w:marLeft w:val="0"/>
          <w:marRight w:val="0"/>
          <w:marTop w:val="0"/>
          <w:marBottom w:val="0"/>
          <w:divBdr>
            <w:top w:val="none" w:sz="0" w:space="0" w:color="auto"/>
            <w:left w:val="none" w:sz="0" w:space="0" w:color="auto"/>
            <w:bottom w:val="none" w:sz="0" w:space="0" w:color="auto"/>
            <w:right w:val="none" w:sz="0" w:space="0" w:color="auto"/>
          </w:divBdr>
        </w:div>
        <w:div w:id="1742946725">
          <w:marLeft w:val="0"/>
          <w:marRight w:val="0"/>
          <w:marTop w:val="0"/>
          <w:marBottom w:val="0"/>
          <w:divBdr>
            <w:top w:val="none" w:sz="0" w:space="0" w:color="auto"/>
            <w:left w:val="none" w:sz="0" w:space="0" w:color="auto"/>
            <w:bottom w:val="none" w:sz="0" w:space="0" w:color="auto"/>
            <w:right w:val="none" w:sz="0" w:space="0" w:color="auto"/>
          </w:divBdr>
        </w:div>
        <w:div w:id="1771049841">
          <w:marLeft w:val="0"/>
          <w:marRight w:val="0"/>
          <w:marTop w:val="0"/>
          <w:marBottom w:val="0"/>
          <w:divBdr>
            <w:top w:val="none" w:sz="0" w:space="0" w:color="auto"/>
            <w:left w:val="none" w:sz="0" w:space="0" w:color="auto"/>
            <w:bottom w:val="none" w:sz="0" w:space="0" w:color="auto"/>
            <w:right w:val="none" w:sz="0" w:space="0" w:color="auto"/>
          </w:divBdr>
        </w:div>
        <w:div w:id="1795129098">
          <w:marLeft w:val="0"/>
          <w:marRight w:val="0"/>
          <w:marTop w:val="0"/>
          <w:marBottom w:val="0"/>
          <w:divBdr>
            <w:top w:val="none" w:sz="0" w:space="0" w:color="auto"/>
            <w:left w:val="none" w:sz="0" w:space="0" w:color="auto"/>
            <w:bottom w:val="none" w:sz="0" w:space="0" w:color="auto"/>
            <w:right w:val="none" w:sz="0" w:space="0" w:color="auto"/>
          </w:divBdr>
        </w:div>
        <w:div w:id="1806308724">
          <w:marLeft w:val="0"/>
          <w:marRight w:val="0"/>
          <w:marTop w:val="0"/>
          <w:marBottom w:val="0"/>
          <w:divBdr>
            <w:top w:val="none" w:sz="0" w:space="0" w:color="auto"/>
            <w:left w:val="none" w:sz="0" w:space="0" w:color="auto"/>
            <w:bottom w:val="none" w:sz="0" w:space="0" w:color="auto"/>
            <w:right w:val="none" w:sz="0" w:space="0" w:color="auto"/>
          </w:divBdr>
        </w:div>
        <w:div w:id="1820341985">
          <w:marLeft w:val="0"/>
          <w:marRight w:val="0"/>
          <w:marTop w:val="0"/>
          <w:marBottom w:val="0"/>
          <w:divBdr>
            <w:top w:val="none" w:sz="0" w:space="0" w:color="auto"/>
            <w:left w:val="none" w:sz="0" w:space="0" w:color="auto"/>
            <w:bottom w:val="none" w:sz="0" w:space="0" w:color="auto"/>
            <w:right w:val="none" w:sz="0" w:space="0" w:color="auto"/>
          </w:divBdr>
        </w:div>
        <w:div w:id="1842348826">
          <w:marLeft w:val="0"/>
          <w:marRight w:val="0"/>
          <w:marTop w:val="0"/>
          <w:marBottom w:val="0"/>
          <w:divBdr>
            <w:top w:val="none" w:sz="0" w:space="0" w:color="auto"/>
            <w:left w:val="none" w:sz="0" w:space="0" w:color="auto"/>
            <w:bottom w:val="none" w:sz="0" w:space="0" w:color="auto"/>
            <w:right w:val="none" w:sz="0" w:space="0" w:color="auto"/>
          </w:divBdr>
        </w:div>
        <w:div w:id="1856725161">
          <w:marLeft w:val="0"/>
          <w:marRight w:val="0"/>
          <w:marTop w:val="0"/>
          <w:marBottom w:val="0"/>
          <w:divBdr>
            <w:top w:val="none" w:sz="0" w:space="0" w:color="auto"/>
            <w:left w:val="none" w:sz="0" w:space="0" w:color="auto"/>
            <w:bottom w:val="none" w:sz="0" w:space="0" w:color="auto"/>
            <w:right w:val="none" w:sz="0" w:space="0" w:color="auto"/>
          </w:divBdr>
        </w:div>
        <w:div w:id="1891382184">
          <w:marLeft w:val="0"/>
          <w:marRight w:val="0"/>
          <w:marTop w:val="0"/>
          <w:marBottom w:val="0"/>
          <w:divBdr>
            <w:top w:val="none" w:sz="0" w:space="0" w:color="auto"/>
            <w:left w:val="none" w:sz="0" w:space="0" w:color="auto"/>
            <w:bottom w:val="none" w:sz="0" w:space="0" w:color="auto"/>
            <w:right w:val="none" w:sz="0" w:space="0" w:color="auto"/>
          </w:divBdr>
        </w:div>
        <w:div w:id="1914511394">
          <w:marLeft w:val="0"/>
          <w:marRight w:val="0"/>
          <w:marTop w:val="0"/>
          <w:marBottom w:val="0"/>
          <w:divBdr>
            <w:top w:val="none" w:sz="0" w:space="0" w:color="auto"/>
            <w:left w:val="none" w:sz="0" w:space="0" w:color="auto"/>
            <w:bottom w:val="none" w:sz="0" w:space="0" w:color="auto"/>
            <w:right w:val="none" w:sz="0" w:space="0" w:color="auto"/>
          </w:divBdr>
        </w:div>
        <w:div w:id="1931543411">
          <w:marLeft w:val="0"/>
          <w:marRight w:val="0"/>
          <w:marTop w:val="0"/>
          <w:marBottom w:val="0"/>
          <w:divBdr>
            <w:top w:val="none" w:sz="0" w:space="0" w:color="auto"/>
            <w:left w:val="none" w:sz="0" w:space="0" w:color="auto"/>
            <w:bottom w:val="none" w:sz="0" w:space="0" w:color="auto"/>
            <w:right w:val="none" w:sz="0" w:space="0" w:color="auto"/>
          </w:divBdr>
        </w:div>
        <w:div w:id="1934051354">
          <w:marLeft w:val="0"/>
          <w:marRight w:val="0"/>
          <w:marTop w:val="0"/>
          <w:marBottom w:val="0"/>
          <w:divBdr>
            <w:top w:val="none" w:sz="0" w:space="0" w:color="auto"/>
            <w:left w:val="none" w:sz="0" w:space="0" w:color="auto"/>
            <w:bottom w:val="none" w:sz="0" w:space="0" w:color="auto"/>
            <w:right w:val="none" w:sz="0" w:space="0" w:color="auto"/>
          </w:divBdr>
        </w:div>
        <w:div w:id="1966696236">
          <w:marLeft w:val="0"/>
          <w:marRight w:val="0"/>
          <w:marTop w:val="0"/>
          <w:marBottom w:val="0"/>
          <w:divBdr>
            <w:top w:val="none" w:sz="0" w:space="0" w:color="auto"/>
            <w:left w:val="none" w:sz="0" w:space="0" w:color="auto"/>
            <w:bottom w:val="none" w:sz="0" w:space="0" w:color="auto"/>
            <w:right w:val="none" w:sz="0" w:space="0" w:color="auto"/>
          </w:divBdr>
        </w:div>
        <w:div w:id="2016565841">
          <w:marLeft w:val="0"/>
          <w:marRight w:val="0"/>
          <w:marTop w:val="0"/>
          <w:marBottom w:val="0"/>
          <w:divBdr>
            <w:top w:val="none" w:sz="0" w:space="0" w:color="auto"/>
            <w:left w:val="none" w:sz="0" w:space="0" w:color="auto"/>
            <w:bottom w:val="none" w:sz="0" w:space="0" w:color="auto"/>
            <w:right w:val="none" w:sz="0" w:space="0" w:color="auto"/>
          </w:divBdr>
        </w:div>
        <w:div w:id="2089889115">
          <w:marLeft w:val="0"/>
          <w:marRight w:val="0"/>
          <w:marTop w:val="0"/>
          <w:marBottom w:val="0"/>
          <w:divBdr>
            <w:top w:val="none" w:sz="0" w:space="0" w:color="auto"/>
            <w:left w:val="none" w:sz="0" w:space="0" w:color="auto"/>
            <w:bottom w:val="none" w:sz="0" w:space="0" w:color="auto"/>
            <w:right w:val="none" w:sz="0" w:space="0" w:color="auto"/>
          </w:divBdr>
        </w:div>
        <w:div w:id="2145922580">
          <w:marLeft w:val="0"/>
          <w:marRight w:val="0"/>
          <w:marTop w:val="0"/>
          <w:marBottom w:val="0"/>
          <w:divBdr>
            <w:top w:val="none" w:sz="0" w:space="0" w:color="auto"/>
            <w:left w:val="none" w:sz="0" w:space="0" w:color="auto"/>
            <w:bottom w:val="none" w:sz="0" w:space="0" w:color="auto"/>
            <w:right w:val="none" w:sz="0" w:space="0" w:color="auto"/>
          </w:divBdr>
        </w:div>
      </w:divsChild>
    </w:div>
    <w:div w:id="1342511917">
      <w:bodyDiv w:val="1"/>
      <w:marLeft w:val="0"/>
      <w:marRight w:val="0"/>
      <w:marTop w:val="0"/>
      <w:marBottom w:val="0"/>
      <w:divBdr>
        <w:top w:val="none" w:sz="0" w:space="0" w:color="auto"/>
        <w:left w:val="none" w:sz="0" w:space="0" w:color="auto"/>
        <w:bottom w:val="none" w:sz="0" w:space="0" w:color="auto"/>
        <w:right w:val="none" w:sz="0" w:space="0" w:color="auto"/>
      </w:divBdr>
      <w:divsChild>
        <w:div w:id="1386834584">
          <w:marLeft w:val="0"/>
          <w:marRight w:val="0"/>
          <w:marTop w:val="0"/>
          <w:marBottom w:val="0"/>
          <w:divBdr>
            <w:top w:val="none" w:sz="0" w:space="0" w:color="auto"/>
            <w:left w:val="none" w:sz="0" w:space="0" w:color="auto"/>
            <w:bottom w:val="none" w:sz="0" w:space="0" w:color="auto"/>
            <w:right w:val="none" w:sz="0" w:space="0" w:color="auto"/>
          </w:divBdr>
        </w:div>
        <w:div w:id="1884366783">
          <w:marLeft w:val="0"/>
          <w:marRight w:val="0"/>
          <w:marTop w:val="0"/>
          <w:marBottom w:val="0"/>
          <w:divBdr>
            <w:top w:val="none" w:sz="0" w:space="0" w:color="auto"/>
            <w:left w:val="none" w:sz="0" w:space="0" w:color="auto"/>
            <w:bottom w:val="none" w:sz="0" w:space="0" w:color="auto"/>
            <w:right w:val="none" w:sz="0" w:space="0" w:color="auto"/>
          </w:divBdr>
        </w:div>
      </w:divsChild>
    </w:div>
    <w:div w:id="1352220673">
      <w:bodyDiv w:val="1"/>
      <w:marLeft w:val="0"/>
      <w:marRight w:val="0"/>
      <w:marTop w:val="0"/>
      <w:marBottom w:val="0"/>
      <w:divBdr>
        <w:top w:val="none" w:sz="0" w:space="0" w:color="auto"/>
        <w:left w:val="none" w:sz="0" w:space="0" w:color="auto"/>
        <w:bottom w:val="none" w:sz="0" w:space="0" w:color="auto"/>
        <w:right w:val="none" w:sz="0" w:space="0" w:color="auto"/>
      </w:divBdr>
    </w:div>
    <w:div w:id="1417552191">
      <w:bodyDiv w:val="1"/>
      <w:marLeft w:val="0"/>
      <w:marRight w:val="0"/>
      <w:marTop w:val="0"/>
      <w:marBottom w:val="0"/>
      <w:divBdr>
        <w:top w:val="none" w:sz="0" w:space="0" w:color="auto"/>
        <w:left w:val="none" w:sz="0" w:space="0" w:color="auto"/>
        <w:bottom w:val="none" w:sz="0" w:space="0" w:color="auto"/>
        <w:right w:val="none" w:sz="0" w:space="0" w:color="auto"/>
      </w:divBdr>
    </w:div>
    <w:div w:id="1478954892">
      <w:bodyDiv w:val="1"/>
      <w:marLeft w:val="0"/>
      <w:marRight w:val="0"/>
      <w:marTop w:val="0"/>
      <w:marBottom w:val="0"/>
      <w:divBdr>
        <w:top w:val="none" w:sz="0" w:space="0" w:color="auto"/>
        <w:left w:val="none" w:sz="0" w:space="0" w:color="auto"/>
        <w:bottom w:val="none" w:sz="0" w:space="0" w:color="auto"/>
        <w:right w:val="none" w:sz="0" w:space="0" w:color="auto"/>
      </w:divBdr>
      <w:divsChild>
        <w:div w:id="47337327">
          <w:marLeft w:val="0"/>
          <w:marRight w:val="0"/>
          <w:marTop w:val="0"/>
          <w:marBottom w:val="0"/>
          <w:divBdr>
            <w:top w:val="none" w:sz="0" w:space="0" w:color="auto"/>
            <w:left w:val="none" w:sz="0" w:space="0" w:color="auto"/>
            <w:bottom w:val="none" w:sz="0" w:space="0" w:color="auto"/>
            <w:right w:val="none" w:sz="0" w:space="0" w:color="auto"/>
          </w:divBdr>
        </w:div>
        <w:div w:id="475755971">
          <w:marLeft w:val="0"/>
          <w:marRight w:val="0"/>
          <w:marTop w:val="0"/>
          <w:marBottom w:val="0"/>
          <w:divBdr>
            <w:top w:val="none" w:sz="0" w:space="0" w:color="auto"/>
            <w:left w:val="none" w:sz="0" w:space="0" w:color="auto"/>
            <w:bottom w:val="none" w:sz="0" w:space="0" w:color="auto"/>
            <w:right w:val="none" w:sz="0" w:space="0" w:color="auto"/>
          </w:divBdr>
          <w:divsChild>
            <w:div w:id="1012294797">
              <w:marLeft w:val="0"/>
              <w:marRight w:val="0"/>
              <w:marTop w:val="0"/>
              <w:marBottom w:val="0"/>
              <w:divBdr>
                <w:top w:val="none" w:sz="0" w:space="0" w:color="auto"/>
                <w:left w:val="none" w:sz="0" w:space="0" w:color="auto"/>
                <w:bottom w:val="none" w:sz="0" w:space="0" w:color="auto"/>
                <w:right w:val="none" w:sz="0" w:space="0" w:color="auto"/>
              </w:divBdr>
            </w:div>
          </w:divsChild>
        </w:div>
        <w:div w:id="578711304">
          <w:marLeft w:val="0"/>
          <w:marRight w:val="0"/>
          <w:marTop w:val="0"/>
          <w:marBottom w:val="0"/>
          <w:divBdr>
            <w:top w:val="none" w:sz="0" w:space="0" w:color="auto"/>
            <w:left w:val="none" w:sz="0" w:space="0" w:color="auto"/>
            <w:bottom w:val="none" w:sz="0" w:space="0" w:color="auto"/>
            <w:right w:val="none" w:sz="0" w:space="0" w:color="auto"/>
          </w:divBdr>
          <w:divsChild>
            <w:div w:id="475030479">
              <w:marLeft w:val="0"/>
              <w:marRight w:val="0"/>
              <w:marTop w:val="0"/>
              <w:marBottom w:val="0"/>
              <w:divBdr>
                <w:top w:val="none" w:sz="0" w:space="0" w:color="auto"/>
                <w:left w:val="none" w:sz="0" w:space="0" w:color="auto"/>
                <w:bottom w:val="none" w:sz="0" w:space="0" w:color="auto"/>
                <w:right w:val="none" w:sz="0" w:space="0" w:color="auto"/>
              </w:divBdr>
            </w:div>
            <w:div w:id="1691569151">
              <w:marLeft w:val="0"/>
              <w:marRight w:val="0"/>
              <w:marTop w:val="0"/>
              <w:marBottom w:val="0"/>
              <w:divBdr>
                <w:top w:val="none" w:sz="0" w:space="0" w:color="auto"/>
                <w:left w:val="none" w:sz="0" w:space="0" w:color="auto"/>
                <w:bottom w:val="none" w:sz="0" w:space="0" w:color="auto"/>
                <w:right w:val="none" w:sz="0" w:space="0" w:color="auto"/>
              </w:divBdr>
            </w:div>
          </w:divsChild>
        </w:div>
        <w:div w:id="813642004">
          <w:marLeft w:val="0"/>
          <w:marRight w:val="0"/>
          <w:marTop w:val="0"/>
          <w:marBottom w:val="0"/>
          <w:divBdr>
            <w:top w:val="none" w:sz="0" w:space="0" w:color="auto"/>
            <w:left w:val="none" w:sz="0" w:space="0" w:color="auto"/>
            <w:bottom w:val="none" w:sz="0" w:space="0" w:color="auto"/>
            <w:right w:val="none" w:sz="0" w:space="0" w:color="auto"/>
          </w:divBdr>
        </w:div>
        <w:div w:id="1406223822">
          <w:marLeft w:val="0"/>
          <w:marRight w:val="0"/>
          <w:marTop w:val="0"/>
          <w:marBottom w:val="0"/>
          <w:divBdr>
            <w:top w:val="none" w:sz="0" w:space="0" w:color="auto"/>
            <w:left w:val="none" w:sz="0" w:space="0" w:color="auto"/>
            <w:bottom w:val="none" w:sz="0" w:space="0" w:color="auto"/>
            <w:right w:val="none" w:sz="0" w:space="0" w:color="auto"/>
          </w:divBdr>
        </w:div>
        <w:div w:id="1898927651">
          <w:marLeft w:val="0"/>
          <w:marRight w:val="0"/>
          <w:marTop w:val="0"/>
          <w:marBottom w:val="0"/>
          <w:divBdr>
            <w:top w:val="none" w:sz="0" w:space="0" w:color="auto"/>
            <w:left w:val="none" w:sz="0" w:space="0" w:color="auto"/>
            <w:bottom w:val="none" w:sz="0" w:space="0" w:color="auto"/>
            <w:right w:val="none" w:sz="0" w:space="0" w:color="auto"/>
          </w:divBdr>
        </w:div>
      </w:divsChild>
    </w:div>
    <w:div w:id="1499037116">
      <w:bodyDiv w:val="1"/>
      <w:marLeft w:val="0"/>
      <w:marRight w:val="0"/>
      <w:marTop w:val="0"/>
      <w:marBottom w:val="0"/>
      <w:divBdr>
        <w:top w:val="none" w:sz="0" w:space="0" w:color="auto"/>
        <w:left w:val="none" w:sz="0" w:space="0" w:color="auto"/>
        <w:bottom w:val="none" w:sz="0" w:space="0" w:color="auto"/>
        <w:right w:val="none" w:sz="0" w:space="0" w:color="auto"/>
      </w:divBdr>
    </w:div>
    <w:div w:id="1507983959">
      <w:bodyDiv w:val="1"/>
      <w:marLeft w:val="0"/>
      <w:marRight w:val="0"/>
      <w:marTop w:val="0"/>
      <w:marBottom w:val="0"/>
      <w:divBdr>
        <w:top w:val="none" w:sz="0" w:space="0" w:color="auto"/>
        <w:left w:val="none" w:sz="0" w:space="0" w:color="auto"/>
        <w:bottom w:val="none" w:sz="0" w:space="0" w:color="auto"/>
        <w:right w:val="none" w:sz="0" w:space="0" w:color="auto"/>
      </w:divBdr>
    </w:div>
    <w:div w:id="1520003295">
      <w:bodyDiv w:val="1"/>
      <w:marLeft w:val="0"/>
      <w:marRight w:val="0"/>
      <w:marTop w:val="0"/>
      <w:marBottom w:val="0"/>
      <w:divBdr>
        <w:top w:val="none" w:sz="0" w:space="0" w:color="auto"/>
        <w:left w:val="none" w:sz="0" w:space="0" w:color="auto"/>
        <w:bottom w:val="none" w:sz="0" w:space="0" w:color="auto"/>
        <w:right w:val="none" w:sz="0" w:space="0" w:color="auto"/>
      </w:divBdr>
    </w:div>
    <w:div w:id="1528253704">
      <w:bodyDiv w:val="1"/>
      <w:marLeft w:val="0"/>
      <w:marRight w:val="0"/>
      <w:marTop w:val="0"/>
      <w:marBottom w:val="0"/>
      <w:divBdr>
        <w:top w:val="none" w:sz="0" w:space="0" w:color="auto"/>
        <w:left w:val="none" w:sz="0" w:space="0" w:color="auto"/>
        <w:bottom w:val="none" w:sz="0" w:space="0" w:color="auto"/>
        <w:right w:val="none" w:sz="0" w:space="0" w:color="auto"/>
      </w:divBdr>
    </w:div>
    <w:div w:id="1529563712">
      <w:bodyDiv w:val="1"/>
      <w:marLeft w:val="0"/>
      <w:marRight w:val="0"/>
      <w:marTop w:val="0"/>
      <w:marBottom w:val="0"/>
      <w:divBdr>
        <w:top w:val="none" w:sz="0" w:space="0" w:color="auto"/>
        <w:left w:val="none" w:sz="0" w:space="0" w:color="auto"/>
        <w:bottom w:val="none" w:sz="0" w:space="0" w:color="auto"/>
        <w:right w:val="none" w:sz="0" w:space="0" w:color="auto"/>
      </w:divBdr>
    </w:div>
    <w:div w:id="1548253116">
      <w:bodyDiv w:val="1"/>
      <w:marLeft w:val="0"/>
      <w:marRight w:val="0"/>
      <w:marTop w:val="0"/>
      <w:marBottom w:val="0"/>
      <w:divBdr>
        <w:top w:val="none" w:sz="0" w:space="0" w:color="auto"/>
        <w:left w:val="none" w:sz="0" w:space="0" w:color="auto"/>
        <w:bottom w:val="none" w:sz="0" w:space="0" w:color="auto"/>
        <w:right w:val="none" w:sz="0" w:space="0" w:color="auto"/>
      </w:divBdr>
    </w:div>
    <w:div w:id="1555309709">
      <w:bodyDiv w:val="1"/>
      <w:marLeft w:val="0"/>
      <w:marRight w:val="0"/>
      <w:marTop w:val="0"/>
      <w:marBottom w:val="0"/>
      <w:divBdr>
        <w:top w:val="none" w:sz="0" w:space="0" w:color="auto"/>
        <w:left w:val="none" w:sz="0" w:space="0" w:color="auto"/>
        <w:bottom w:val="none" w:sz="0" w:space="0" w:color="auto"/>
        <w:right w:val="none" w:sz="0" w:space="0" w:color="auto"/>
      </w:divBdr>
    </w:div>
    <w:div w:id="1580168636">
      <w:bodyDiv w:val="1"/>
      <w:marLeft w:val="0"/>
      <w:marRight w:val="0"/>
      <w:marTop w:val="0"/>
      <w:marBottom w:val="0"/>
      <w:divBdr>
        <w:top w:val="none" w:sz="0" w:space="0" w:color="auto"/>
        <w:left w:val="none" w:sz="0" w:space="0" w:color="auto"/>
        <w:bottom w:val="none" w:sz="0" w:space="0" w:color="auto"/>
        <w:right w:val="none" w:sz="0" w:space="0" w:color="auto"/>
      </w:divBdr>
      <w:divsChild>
        <w:div w:id="55512146">
          <w:marLeft w:val="0"/>
          <w:marRight w:val="0"/>
          <w:marTop w:val="0"/>
          <w:marBottom w:val="0"/>
          <w:divBdr>
            <w:top w:val="none" w:sz="0" w:space="0" w:color="auto"/>
            <w:left w:val="none" w:sz="0" w:space="0" w:color="auto"/>
            <w:bottom w:val="none" w:sz="0" w:space="0" w:color="auto"/>
            <w:right w:val="none" w:sz="0" w:space="0" w:color="auto"/>
          </w:divBdr>
        </w:div>
        <w:div w:id="73280773">
          <w:marLeft w:val="0"/>
          <w:marRight w:val="0"/>
          <w:marTop w:val="0"/>
          <w:marBottom w:val="0"/>
          <w:divBdr>
            <w:top w:val="none" w:sz="0" w:space="0" w:color="auto"/>
            <w:left w:val="none" w:sz="0" w:space="0" w:color="auto"/>
            <w:bottom w:val="none" w:sz="0" w:space="0" w:color="auto"/>
            <w:right w:val="none" w:sz="0" w:space="0" w:color="auto"/>
          </w:divBdr>
        </w:div>
        <w:div w:id="144594962">
          <w:marLeft w:val="0"/>
          <w:marRight w:val="0"/>
          <w:marTop w:val="0"/>
          <w:marBottom w:val="0"/>
          <w:divBdr>
            <w:top w:val="none" w:sz="0" w:space="0" w:color="auto"/>
            <w:left w:val="none" w:sz="0" w:space="0" w:color="auto"/>
            <w:bottom w:val="none" w:sz="0" w:space="0" w:color="auto"/>
            <w:right w:val="none" w:sz="0" w:space="0" w:color="auto"/>
          </w:divBdr>
        </w:div>
        <w:div w:id="150143898">
          <w:marLeft w:val="0"/>
          <w:marRight w:val="0"/>
          <w:marTop w:val="0"/>
          <w:marBottom w:val="0"/>
          <w:divBdr>
            <w:top w:val="none" w:sz="0" w:space="0" w:color="auto"/>
            <w:left w:val="none" w:sz="0" w:space="0" w:color="auto"/>
            <w:bottom w:val="none" w:sz="0" w:space="0" w:color="auto"/>
            <w:right w:val="none" w:sz="0" w:space="0" w:color="auto"/>
          </w:divBdr>
        </w:div>
        <w:div w:id="194470470">
          <w:marLeft w:val="0"/>
          <w:marRight w:val="0"/>
          <w:marTop w:val="0"/>
          <w:marBottom w:val="0"/>
          <w:divBdr>
            <w:top w:val="none" w:sz="0" w:space="0" w:color="auto"/>
            <w:left w:val="none" w:sz="0" w:space="0" w:color="auto"/>
            <w:bottom w:val="none" w:sz="0" w:space="0" w:color="auto"/>
            <w:right w:val="none" w:sz="0" w:space="0" w:color="auto"/>
          </w:divBdr>
        </w:div>
        <w:div w:id="211355205">
          <w:marLeft w:val="0"/>
          <w:marRight w:val="0"/>
          <w:marTop w:val="0"/>
          <w:marBottom w:val="0"/>
          <w:divBdr>
            <w:top w:val="none" w:sz="0" w:space="0" w:color="auto"/>
            <w:left w:val="none" w:sz="0" w:space="0" w:color="auto"/>
            <w:bottom w:val="none" w:sz="0" w:space="0" w:color="auto"/>
            <w:right w:val="none" w:sz="0" w:space="0" w:color="auto"/>
          </w:divBdr>
        </w:div>
        <w:div w:id="221142985">
          <w:marLeft w:val="0"/>
          <w:marRight w:val="0"/>
          <w:marTop w:val="0"/>
          <w:marBottom w:val="0"/>
          <w:divBdr>
            <w:top w:val="none" w:sz="0" w:space="0" w:color="auto"/>
            <w:left w:val="none" w:sz="0" w:space="0" w:color="auto"/>
            <w:bottom w:val="none" w:sz="0" w:space="0" w:color="auto"/>
            <w:right w:val="none" w:sz="0" w:space="0" w:color="auto"/>
          </w:divBdr>
        </w:div>
        <w:div w:id="239101506">
          <w:marLeft w:val="0"/>
          <w:marRight w:val="0"/>
          <w:marTop w:val="0"/>
          <w:marBottom w:val="0"/>
          <w:divBdr>
            <w:top w:val="none" w:sz="0" w:space="0" w:color="auto"/>
            <w:left w:val="none" w:sz="0" w:space="0" w:color="auto"/>
            <w:bottom w:val="none" w:sz="0" w:space="0" w:color="auto"/>
            <w:right w:val="none" w:sz="0" w:space="0" w:color="auto"/>
          </w:divBdr>
        </w:div>
        <w:div w:id="250546098">
          <w:marLeft w:val="0"/>
          <w:marRight w:val="0"/>
          <w:marTop w:val="0"/>
          <w:marBottom w:val="0"/>
          <w:divBdr>
            <w:top w:val="none" w:sz="0" w:space="0" w:color="auto"/>
            <w:left w:val="none" w:sz="0" w:space="0" w:color="auto"/>
            <w:bottom w:val="none" w:sz="0" w:space="0" w:color="auto"/>
            <w:right w:val="none" w:sz="0" w:space="0" w:color="auto"/>
          </w:divBdr>
        </w:div>
        <w:div w:id="263731317">
          <w:marLeft w:val="0"/>
          <w:marRight w:val="0"/>
          <w:marTop w:val="0"/>
          <w:marBottom w:val="0"/>
          <w:divBdr>
            <w:top w:val="none" w:sz="0" w:space="0" w:color="auto"/>
            <w:left w:val="none" w:sz="0" w:space="0" w:color="auto"/>
            <w:bottom w:val="none" w:sz="0" w:space="0" w:color="auto"/>
            <w:right w:val="none" w:sz="0" w:space="0" w:color="auto"/>
          </w:divBdr>
        </w:div>
        <w:div w:id="275718243">
          <w:marLeft w:val="0"/>
          <w:marRight w:val="0"/>
          <w:marTop w:val="0"/>
          <w:marBottom w:val="0"/>
          <w:divBdr>
            <w:top w:val="none" w:sz="0" w:space="0" w:color="auto"/>
            <w:left w:val="none" w:sz="0" w:space="0" w:color="auto"/>
            <w:bottom w:val="none" w:sz="0" w:space="0" w:color="auto"/>
            <w:right w:val="none" w:sz="0" w:space="0" w:color="auto"/>
          </w:divBdr>
        </w:div>
        <w:div w:id="297272973">
          <w:marLeft w:val="0"/>
          <w:marRight w:val="0"/>
          <w:marTop w:val="0"/>
          <w:marBottom w:val="0"/>
          <w:divBdr>
            <w:top w:val="none" w:sz="0" w:space="0" w:color="auto"/>
            <w:left w:val="none" w:sz="0" w:space="0" w:color="auto"/>
            <w:bottom w:val="none" w:sz="0" w:space="0" w:color="auto"/>
            <w:right w:val="none" w:sz="0" w:space="0" w:color="auto"/>
          </w:divBdr>
        </w:div>
        <w:div w:id="324825293">
          <w:marLeft w:val="0"/>
          <w:marRight w:val="0"/>
          <w:marTop w:val="0"/>
          <w:marBottom w:val="0"/>
          <w:divBdr>
            <w:top w:val="none" w:sz="0" w:space="0" w:color="auto"/>
            <w:left w:val="none" w:sz="0" w:space="0" w:color="auto"/>
            <w:bottom w:val="none" w:sz="0" w:space="0" w:color="auto"/>
            <w:right w:val="none" w:sz="0" w:space="0" w:color="auto"/>
          </w:divBdr>
        </w:div>
        <w:div w:id="374501012">
          <w:marLeft w:val="0"/>
          <w:marRight w:val="0"/>
          <w:marTop w:val="0"/>
          <w:marBottom w:val="0"/>
          <w:divBdr>
            <w:top w:val="none" w:sz="0" w:space="0" w:color="auto"/>
            <w:left w:val="none" w:sz="0" w:space="0" w:color="auto"/>
            <w:bottom w:val="none" w:sz="0" w:space="0" w:color="auto"/>
            <w:right w:val="none" w:sz="0" w:space="0" w:color="auto"/>
          </w:divBdr>
        </w:div>
        <w:div w:id="384764327">
          <w:marLeft w:val="0"/>
          <w:marRight w:val="0"/>
          <w:marTop w:val="0"/>
          <w:marBottom w:val="0"/>
          <w:divBdr>
            <w:top w:val="none" w:sz="0" w:space="0" w:color="auto"/>
            <w:left w:val="none" w:sz="0" w:space="0" w:color="auto"/>
            <w:bottom w:val="none" w:sz="0" w:space="0" w:color="auto"/>
            <w:right w:val="none" w:sz="0" w:space="0" w:color="auto"/>
          </w:divBdr>
        </w:div>
        <w:div w:id="446890820">
          <w:marLeft w:val="0"/>
          <w:marRight w:val="0"/>
          <w:marTop w:val="0"/>
          <w:marBottom w:val="0"/>
          <w:divBdr>
            <w:top w:val="none" w:sz="0" w:space="0" w:color="auto"/>
            <w:left w:val="none" w:sz="0" w:space="0" w:color="auto"/>
            <w:bottom w:val="none" w:sz="0" w:space="0" w:color="auto"/>
            <w:right w:val="none" w:sz="0" w:space="0" w:color="auto"/>
          </w:divBdr>
        </w:div>
        <w:div w:id="502817316">
          <w:marLeft w:val="0"/>
          <w:marRight w:val="0"/>
          <w:marTop w:val="0"/>
          <w:marBottom w:val="0"/>
          <w:divBdr>
            <w:top w:val="none" w:sz="0" w:space="0" w:color="auto"/>
            <w:left w:val="none" w:sz="0" w:space="0" w:color="auto"/>
            <w:bottom w:val="none" w:sz="0" w:space="0" w:color="auto"/>
            <w:right w:val="none" w:sz="0" w:space="0" w:color="auto"/>
          </w:divBdr>
        </w:div>
        <w:div w:id="548692829">
          <w:marLeft w:val="0"/>
          <w:marRight w:val="0"/>
          <w:marTop w:val="0"/>
          <w:marBottom w:val="0"/>
          <w:divBdr>
            <w:top w:val="none" w:sz="0" w:space="0" w:color="auto"/>
            <w:left w:val="none" w:sz="0" w:space="0" w:color="auto"/>
            <w:bottom w:val="none" w:sz="0" w:space="0" w:color="auto"/>
            <w:right w:val="none" w:sz="0" w:space="0" w:color="auto"/>
          </w:divBdr>
        </w:div>
        <w:div w:id="569661124">
          <w:marLeft w:val="0"/>
          <w:marRight w:val="0"/>
          <w:marTop w:val="0"/>
          <w:marBottom w:val="0"/>
          <w:divBdr>
            <w:top w:val="none" w:sz="0" w:space="0" w:color="auto"/>
            <w:left w:val="none" w:sz="0" w:space="0" w:color="auto"/>
            <w:bottom w:val="none" w:sz="0" w:space="0" w:color="auto"/>
            <w:right w:val="none" w:sz="0" w:space="0" w:color="auto"/>
          </w:divBdr>
        </w:div>
        <w:div w:id="587275405">
          <w:marLeft w:val="0"/>
          <w:marRight w:val="0"/>
          <w:marTop w:val="0"/>
          <w:marBottom w:val="0"/>
          <w:divBdr>
            <w:top w:val="none" w:sz="0" w:space="0" w:color="auto"/>
            <w:left w:val="none" w:sz="0" w:space="0" w:color="auto"/>
            <w:bottom w:val="none" w:sz="0" w:space="0" w:color="auto"/>
            <w:right w:val="none" w:sz="0" w:space="0" w:color="auto"/>
          </w:divBdr>
        </w:div>
        <w:div w:id="620766223">
          <w:marLeft w:val="0"/>
          <w:marRight w:val="0"/>
          <w:marTop w:val="0"/>
          <w:marBottom w:val="0"/>
          <w:divBdr>
            <w:top w:val="none" w:sz="0" w:space="0" w:color="auto"/>
            <w:left w:val="none" w:sz="0" w:space="0" w:color="auto"/>
            <w:bottom w:val="none" w:sz="0" w:space="0" w:color="auto"/>
            <w:right w:val="none" w:sz="0" w:space="0" w:color="auto"/>
          </w:divBdr>
        </w:div>
        <w:div w:id="639574213">
          <w:marLeft w:val="0"/>
          <w:marRight w:val="0"/>
          <w:marTop w:val="0"/>
          <w:marBottom w:val="0"/>
          <w:divBdr>
            <w:top w:val="none" w:sz="0" w:space="0" w:color="auto"/>
            <w:left w:val="none" w:sz="0" w:space="0" w:color="auto"/>
            <w:bottom w:val="none" w:sz="0" w:space="0" w:color="auto"/>
            <w:right w:val="none" w:sz="0" w:space="0" w:color="auto"/>
          </w:divBdr>
        </w:div>
        <w:div w:id="649948359">
          <w:marLeft w:val="0"/>
          <w:marRight w:val="0"/>
          <w:marTop w:val="0"/>
          <w:marBottom w:val="0"/>
          <w:divBdr>
            <w:top w:val="none" w:sz="0" w:space="0" w:color="auto"/>
            <w:left w:val="none" w:sz="0" w:space="0" w:color="auto"/>
            <w:bottom w:val="none" w:sz="0" w:space="0" w:color="auto"/>
            <w:right w:val="none" w:sz="0" w:space="0" w:color="auto"/>
          </w:divBdr>
        </w:div>
        <w:div w:id="656570907">
          <w:marLeft w:val="0"/>
          <w:marRight w:val="0"/>
          <w:marTop w:val="0"/>
          <w:marBottom w:val="0"/>
          <w:divBdr>
            <w:top w:val="none" w:sz="0" w:space="0" w:color="auto"/>
            <w:left w:val="none" w:sz="0" w:space="0" w:color="auto"/>
            <w:bottom w:val="none" w:sz="0" w:space="0" w:color="auto"/>
            <w:right w:val="none" w:sz="0" w:space="0" w:color="auto"/>
          </w:divBdr>
        </w:div>
        <w:div w:id="683945887">
          <w:marLeft w:val="0"/>
          <w:marRight w:val="0"/>
          <w:marTop w:val="0"/>
          <w:marBottom w:val="0"/>
          <w:divBdr>
            <w:top w:val="none" w:sz="0" w:space="0" w:color="auto"/>
            <w:left w:val="none" w:sz="0" w:space="0" w:color="auto"/>
            <w:bottom w:val="none" w:sz="0" w:space="0" w:color="auto"/>
            <w:right w:val="none" w:sz="0" w:space="0" w:color="auto"/>
          </w:divBdr>
        </w:div>
        <w:div w:id="693312130">
          <w:marLeft w:val="0"/>
          <w:marRight w:val="0"/>
          <w:marTop w:val="0"/>
          <w:marBottom w:val="0"/>
          <w:divBdr>
            <w:top w:val="none" w:sz="0" w:space="0" w:color="auto"/>
            <w:left w:val="none" w:sz="0" w:space="0" w:color="auto"/>
            <w:bottom w:val="none" w:sz="0" w:space="0" w:color="auto"/>
            <w:right w:val="none" w:sz="0" w:space="0" w:color="auto"/>
          </w:divBdr>
        </w:div>
        <w:div w:id="730349754">
          <w:marLeft w:val="0"/>
          <w:marRight w:val="0"/>
          <w:marTop w:val="0"/>
          <w:marBottom w:val="0"/>
          <w:divBdr>
            <w:top w:val="none" w:sz="0" w:space="0" w:color="auto"/>
            <w:left w:val="none" w:sz="0" w:space="0" w:color="auto"/>
            <w:bottom w:val="none" w:sz="0" w:space="0" w:color="auto"/>
            <w:right w:val="none" w:sz="0" w:space="0" w:color="auto"/>
          </w:divBdr>
        </w:div>
        <w:div w:id="747382424">
          <w:marLeft w:val="0"/>
          <w:marRight w:val="0"/>
          <w:marTop w:val="0"/>
          <w:marBottom w:val="0"/>
          <w:divBdr>
            <w:top w:val="none" w:sz="0" w:space="0" w:color="auto"/>
            <w:left w:val="none" w:sz="0" w:space="0" w:color="auto"/>
            <w:bottom w:val="none" w:sz="0" w:space="0" w:color="auto"/>
            <w:right w:val="none" w:sz="0" w:space="0" w:color="auto"/>
          </w:divBdr>
        </w:div>
        <w:div w:id="766921429">
          <w:marLeft w:val="0"/>
          <w:marRight w:val="0"/>
          <w:marTop w:val="0"/>
          <w:marBottom w:val="0"/>
          <w:divBdr>
            <w:top w:val="none" w:sz="0" w:space="0" w:color="auto"/>
            <w:left w:val="none" w:sz="0" w:space="0" w:color="auto"/>
            <w:bottom w:val="none" w:sz="0" w:space="0" w:color="auto"/>
            <w:right w:val="none" w:sz="0" w:space="0" w:color="auto"/>
          </w:divBdr>
        </w:div>
        <w:div w:id="796728521">
          <w:marLeft w:val="0"/>
          <w:marRight w:val="0"/>
          <w:marTop w:val="0"/>
          <w:marBottom w:val="0"/>
          <w:divBdr>
            <w:top w:val="none" w:sz="0" w:space="0" w:color="auto"/>
            <w:left w:val="none" w:sz="0" w:space="0" w:color="auto"/>
            <w:bottom w:val="none" w:sz="0" w:space="0" w:color="auto"/>
            <w:right w:val="none" w:sz="0" w:space="0" w:color="auto"/>
          </w:divBdr>
        </w:div>
        <w:div w:id="806825776">
          <w:marLeft w:val="0"/>
          <w:marRight w:val="0"/>
          <w:marTop w:val="0"/>
          <w:marBottom w:val="0"/>
          <w:divBdr>
            <w:top w:val="none" w:sz="0" w:space="0" w:color="auto"/>
            <w:left w:val="none" w:sz="0" w:space="0" w:color="auto"/>
            <w:bottom w:val="none" w:sz="0" w:space="0" w:color="auto"/>
            <w:right w:val="none" w:sz="0" w:space="0" w:color="auto"/>
          </w:divBdr>
        </w:div>
        <w:div w:id="851921049">
          <w:marLeft w:val="0"/>
          <w:marRight w:val="0"/>
          <w:marTop w:val="0"/>
          <w:marBottom w:val="0"/>
          <w:divBdr>
            <w:top w:val="none" w:sz="0" w:space="0" w:color="auto"/>
            <w:left w:val="none" w:sz="0" w:space="0" w:color="auto"/>
            <w:bottom w:val="none" w:sz="0" w:space="0" w:color="auto"/>
            <w:right w:val="none" w:sz="0" w:space="0" w:color="auto"/>
          </w:divBdr>
        </w:div>
        <w:div w:id="855071750">
          <w:marLeft w:val="0"/>
          <w:marRight w:val="0"/>
          <w:marTop w:val="0"/>
          <w:marBottom w:val="0"/>
          <w:divBdr>
            <w:top w:val="none" w:sz="0" w:space="0" w:color="auto"/>
            <w:left w:val="none" w:sz="0" w:space="0" w:color="auto"/>
            <w:bottom w:val="none" w:sz="0" w:space="0" w:color="auto"/>
            <w:right w:val="none" w:sz="0" w:space="0" w:color="auto"/>
          </w:divBdr>
        </w:div>
        <w:div w:id="879822036">
          <w:marLeft w:val="0"/>
          <w:marRight w:val="0"/>
          <w:marTop w:val="0"/>
          <w:marBottom w:val="0"/>
          <w:divBdr>
            <w:top w:val="none" w:sz="0" w:space="0" w:color="auto"/>
            <w:left w:val="none" w:sz="0" w:space="0" w:color="auto"/>
            <w:bottom w:val="none" w:sz="0" w:space="0" w:color="auto"/>
            <w:right w:val="none" w:sz="0" w:space="0" w:color="auto"/>
          </w:divBdr>
        </w:div>
        <w:div w:id="892237513">
          <w:marLeft w:val="0"/>
          <w:marRight w:val="0"/>
          <w:marTop w:val="0"/>
          <w:marBottom w:val="0"/>
          <w:divBdr>
            <w:top w:val="none" w:sz="0" w:space="0" w:color="auto"/>
            <w:left w:val="none" w:sz="0" w:space="0" w:color="auto"/>
            <w:bottom w:val="none" w:sz="0" w:space="0" w:color="auto"/>
            <w:right w:val="none" w:sz="0" w:space="0" w:color="auto"/>
          </w:divBdr>
        </w:div>
        <w:div w:id="948272207">
          <w:marLeft w:val="0"/>
          <w:marRight w:val="0"/>
          <w:marTop w:val="0"/>
          <w:marBottom w:val="0"/>
          <w:divBdr>
            <w:top w:val="none" w:sz="0" w:space="0" w:color="auto"/>
            <w:left w:val="none" w:sz="0" w:space="0" w:color="auto"/>
            <w:bottom w:val="none" w:sz="0" w:space="0" w:color="auto"/>
            <w:right w:val="none" w:sz="0" w:space="0" w:color="auto"/>
          </w:divBdr>
        </w:div>
        <w:div w:id="980381699">
          <w:marLeft w:val="0"/>
          <w:marRight w:val="0"/>
          <w:marTop w:val="0"/>
          <w:marBottom w:val="0"/>
          <w:divBdr>
            <w:top w:val="none" w:sz="0" w:space="0" w:color="auto"/>
            <w:left w:val="none" w:sz="0" w:space="0" w:color="auto"/>
            <w:bottom w:val="none" w:sz="0" w:space="0" w:color="auto"/>
            <w:right w:val="none" w:sz="0" w:space="0" w:color="auto"/>
          </w:divBdr>
        </w:div>
        <w:div w:id="992220996">
          <w:marLeft w:val="0"/>
          <w:marRight w:val="0"/>
          <w:marTop w:val="0"/>
          <w:marBottom w:val="0"/>
          <w:divBdr>
            <w:top w:val="none" w:sz="0" w:space="0" w:color="auto"/>
            <w:left w:val="none" w:sz="0" w:space="0" w:color="auto"/>
            <w:bottom w:val="none" w:sz="0" w:space="0" w:color="auto"/>
            <w:right w:val="none" w:sz="0" w:space="0" w:color="auto"/>
          </w:divBdr>
        </w:div>
        <w:div w:id="1007102663">
          <w:marLeft w:val="0"/>
          <w:marRight w:val="0"/>
          <w:marTop w:val="0"/>
          <w:marBottom w:val="0"/>
          <w:divBdr>
            <w:top w:val="none" w:sz="0" w:space="0" w:color="auto"/>
            <w:left w:val="none" w:sz="0" w:space="0" w:color="auto"/>
            <w:bottom w:val="none" w:sz="0" w:space="0" w:color="auto"/>
            <w:right w:val="none" w:sz="0" w:space="0" w:color="auto"/>
          </w:divBdr>
        </w:div>
        <w:div w:id="1032456818">
          <w:marLeft w:val="0"/>
          <w:marRight w:val="0"/>
          <w:marTop w:val="0"/>
          <w:marBottom w:val="0"/>
          <w:divBdr>
            <w:top w:val="none" w:sz="0" w:space="0" w:color="auto"/>
            <w:left w:val="none" w:sz="0" w:space="0" w:color="auto"/>
            <w:bottom w:val="none" w:sz="0" w:space="0" w:color="auto"/>
            <w:right w:val="none" w:sz="0" w:space="0" w:color="auto"/>
          </w:divBdr>
        </w:div>
        <w:div w:id="1069155409">
          <w:marLeft w:val="0"/>
          <w:marRight w:val="0"/>
          <w:marTop w:val="0"/>
          <w:marBottom w:val="0"/>
          <w:divBdr>
            <w:top w:val="none" w:sz="0" w:space="0" w:color="auto"/>
            <w:left w:val="none" w:sz="0" w:space="0" w:color="auto"/>
            <w:bottom w:val="none" w:sz="0" w:space="0" w:color="auto"/>
            <w:right w:val="none" w:sz="0" w:space="0" w:color="auto"/>
          </w:divBdr>
        </w:div>
        <w:div w:id="1070662814">
          <w:marLeft w:val="0"/>
          <w:marRight w:val="0"/>
          <w:marTop w:val="0"/>
          <w:marBottom w:val="0"/>
          <w:divBdr>
            <w:top w:val="none" w:sz="0" w:space="0" w:color="auto"/>
            <w:left w:val="none" w:sz="0" w:space="0" w:color="auto"/>
            <w:bottom w:val="none" w:sz="0" w:space="0" w:color="auto"/>
            <w:right w:val="none" w:sz="0" w:space="0" w:color="auto"/>
          </w:divBdr>
        </w:div>
        <w:div w:id="1072317185">
          <w:marLeft w:val="0"/>
          <w:marRight w:val="0"/>
          <w:marTop w:val="0"/>
          <w:marBottom w:val="0"/>
          <w:divBdr>
            <w:top w:val="none" w:sz="0" w:space="0" w:color="auto"/>
            <w:left w:val="none" w:sz="0" w:space="0" w:color="auto"/>
            <w:bottom w:val="none" w:sz="0" w:space="0" w:color="auto"/>
            <w:right w:val="none" w:sz="0" w:space="0" w:color="auto"/>
          </w:divBdr>
        </w:div>
        <w:div w:id="1087773218">
          <w:marLeft w:val="0"/>
          <w:marRight w:val="0"/>
          <w:marTop w:val="0"/>
          <w:marBottom w:val="0"/>
          <w:divBdr>
            <w:top w:val="none" w:sz="0" w:space="0" w:color="auto"/>
            <w:left w:val="none" w:sz="0" w:space="0" w:color="auto"/>
            <w:bottom w:val="none" w:sz="0" w:space="0" w:color="auto"/>
            <w:right w:val="none" w:sz="0" w:space="0" w:color="auto"/>
          </w:divBdr>
        </w:div>
        <w:div w:id="1089888027">
          <w:marLeft w:val="0"/>
          <w:marRight w:val="0"/>
          <w:marTop w:val="0"/>
          <w:marBottom w:val="0"/>
          <w:divBdr>
            <w:top w:val="none" w:sz="0" w:space="0" w:color="auto"/>
            <w:left w:val="none" w:sz="0" w:space="0" w:color="auto"/>
            <w:bottom w:val="none" w:sz="0" w:space="0" w:color="auto"/>
            <w:right w:val="none" w:sz="0" w:space="0" w:color="auto"/>
          </w:divBdr>
        </w:div>
        <w:div w:id="1093476360">
          <w:marLeft w:val="0"/>
          <w:marRight w:val="0"/>
          <w:marTop w:val="0"/>
          <w:marBottom w:val="0"/>
          <w:divBdr>
            <w:top w:val="none" w:sz="0" w:space="0" w:color="auto"/>
            <w:left w:val="none" w:sz="0" w:space="0" w:color="auto"/>
            <w:bottom w:val="none" w:sz="0" w:space="0" w:color="auto"/>
            <w:right w:val="none" w:sz="0" w:space="0" w:color="auto"/>
          </w:divBdr>
        </w:div>
        <w:div w:id="1101100872">
          <w:marLeft w:val="0"/>
          <w:marRight w:val="0"/>
          <w:marTop w:val="0"/>
          <w:marBottom w:val="0"/>
          <w:divBdr>
            <w:top w:val="none" w:sz="0" w:space="0" w:color="auto"/>
            <w:left w:val="none" w:sz="0" w:space="0" w:color="auto"/>
            <w:bottom w:val="none" w:sz="0" w:space="0" w:color="auto"/>
            <w:right w:val="none" w:sz="0" w:space="0" w:color="auto"/>
          </w:divBdr>
        </w:div>
        <w:div w:id="1109856171">
          <w:marLeft w:val="0"/>
          <w:marRight w:val="0"/>
          <w:marTop w:val="0"/>
          <w:marBottom w:val="0"/>
          <w:divBdr>
            <w:top w:val="none" w:sz="0" w:space="0" w:color="auto"/>
            <w:left w:val="none" w:sz="0" w:space="0" w:color="auto"/>
            <w:bottom w:val="none" w:sz="0" w:space="0" w:color="auto"/>
            <w:right w:val="none" w:sz="0" w:space="0" w:color="auto"/>
          </w:divBdr>
        </w:div>
        <w:div w:id="1149590211">
          <w:marLeft w:val="0"/>
          <w:marRight w:val="0"/>
          <w:marTop w:val="0"/>
          <w:marBottom w:val="0"/>
          <w:divBdr>
            <w:top w:val="none" w:sz="0" w:space="0" w:color="auto"/>
            <w:left w:val="none" w:sz="0" w:space="0" w:color="auto"/>
            <w:bottom w:val="none" w:sz="0" w:space="0" w:color="auto"/>
            <w:right w:val="none" w:sz="0" w:space="0" w:color="auto"/>
          </w:divBdr>
        </w:div>
        <w:div w:id="1151755844">
          <w:marLeft w:val="0"/>
          <w:marRight w:val="0"/>
          <w:marTop w:val="0"/>
          <w:marBottom w:val="0"/>
          <w:divBdr>
            <w:top w:val="none" w:sz="0" w:space="0" w:color="auto"/>
            <w:left w:val="none" w:sz="0" w:space="0" w:color="auto"/>
            <w:bottom w:val="none" w:sz="0" w:space="0" w:color="auto"/>
            <w:right w:val="none" w:sz="0" w:space="0" w:color="auto"/>
          </w:divBdr>
        </w:div>
        <w:div w:id="1159267046">
          <w:marLeft w:val="0"/>
          <w:marRight w:val="0"/>
          <w:marTop w:val="0"/>
          <w:marBottom w:val="0"/>
          <w:divBdr>
            <w:top w:val="none" w:sz="0" w:space="0" w:color="auto"/>
            <w:left w:val="none" w:sz="0" w:space="0" w:color="auto"/>
            <w:bottom w:val="none" w:sz="0" w:space="0" w:color="auto"/>
            <w:right w:val="none" w:sz="0" w:space="0" w:color="auto"/>
          </w:divBdr>
        </w:div>
        <w:div w:id="1182087818">
          <w:marLeft w:val="0"/>
          <w:marRight w:val="0"/>
          <w:marTop w:val="0"/>
          <w:marBottom w:val="0"/>
          <w:divBdr>
            <w:top w:val="none" w:sz="0" w:space="0" w:color="auto"/>
            <w:left w:val="none" w:sz="0" w:space="0" w:color="auto"/>
            <w:bottom w:val="none" w:sz="0" w:space="0" w:color="auto"/>
            <w:right w:val="none" w:sz="0" w:space="0" w:color="auto"/>
          </w:divBdr>
        </w:div>
        <w:div w:id="1235354657">
          <w:marLeft w:val="0"/>
          <w:marRight w:val="0"/>
          <w:marTop w:val="0"/>
          <w:marBottom w:val="0"/>
          <w:divBdr>
            <w:top w:val="none" w:sz="0" w:space="0" w:color="auto"/>
            <w:left w:val="none" w:sz="0" w:space="0" w:color="auto"/>
            <w:bottom w:val="none" w:sz="0" w:space="0" w:color="auto"/>
            <w:right w:val="none" w:sz="0" w:space="0" w:color="auto"/>
          </w:divBdr>
        </w:div>
        <w:div w:id="1238132434">
          <w:marLeft w:val="0"/>
          <w:marRight w:val="0"/>
          <w:marTop w:val="0"/>
          <w:marBottom w:val="0"/>
          <w:divBdr>
            <w:top w:val="none" w:sz="0" w:space="0" w:color="auto"/>
            <w:left w:val="none" w:sz="0" w:space="0" w:color="auto"/>
            <w:bottom w:val="none" w:sz="0" w:space="0" w:color="auto"/>
            <w:right w:val="none" w:sz="0" w:space="0" w:color="auto"/>
          </w:divBdr>
        </w:div>
        <w:div w:id="1267537376">
          <w:marLeft w:val="0"/>
          <w:marRight w:val="0"/>
          <w:marTop w:val="0"/>
          <w:marBottom w:val="0"/>
          <w:divBdr>
            <w:top w:val="none" w:sz="0" w:space="0" w:color="auto"/>
            <w:left w:val="none" w:sz="0" w:space="0" w:color="auto"/>
            <w:bottom w:val="none" w:sz="0" w:space="0" w:color="auto"/>
            <w:right w:val="none" w:sz="0" w:space="0" w:color="auto"/>
          </w:divBdr>
        </w:div>
        <w:div w:id="1291278040">
          <w:marLeft w:val="0"/>
          <w:marRight w:val="0"/>
          <w:marTop w:val="0"/>
          <w:marBottom w:val="0"/>
          <w:divBdr>
            <w:top w:val="none" w:sz="0" w:space="0" w:color="auto"/>
            <w:left w:val="none" w:sz="0" w:space="0" w:color="auto"/>
            <w:bottom w:val="none" w:sz="0" w:space="0" w:color="auto"/>
            <w:right w:val="none" w:sz="0" w:space="0" w:color="auto"/>
          </w:divBdr>
        </w:div>
        <w:div w:id="1314482419">
          <w:marLeft w:val="0"/>
          <w:marRight w:val="0"/>
          <w:marTop w:val="0"/>
          <w:marBottom w:val="0"/>
          <w:divBdr>
            <w:top w:val="none" w:sz="0" w:space="0" w:color="auto"/>
            <w:left w:val="none" w:sz="0" w:space="0" w:color="auto"/>
            <w:bottom w:val="none" w:sz="0" w:space="0" w:color="auto"/>
            <w:right w:val="none" w:sz="0" w:space="0" w:color="auto"/>
          </w:divBdr>
        </w:div>
        <w:div w:id="1346664178">
          <w:marLeft w:val="0"/>
          <w:marRight w:val="0"/>
          <w:marTop w:val="0"/>
          <w:marBottom w:val="0"/>
          <w:divBdr>
            <w:top w:val="none" w:sz="0" w:space="0" w:color="auto"/>
            <w:left w:val="none" w:sz="0" w:space="0" w:color="auto"/>
            <w:bottom w:val="none" w:sz="0" w:space="0" w:color="auto"/>
            <w:right w:val="none" w:sz="0" w:space="0" w:color="auto"/>
          </w:divBdr>
        </w:div>
        <w:div w:id="1358972488">
          <w:marLeft w:val="0"/>
          <w:marRight w:val="0"/>
          <w:marTop w:val="0"/>
          <w:marBottom w:val="0"/>
          <w:divBdr>
            <w:top w:val="none" w:sz="0" w:space="0" w:color="auto"/>
            <w:left w:val="none" w:sz="0" w:space="0" w:color="auto"/>
            <w:bottom w:val="none" w:sz="0" w:space="0" w:color="auto"/>
            <w:right w:val="none" w:sz="0" w:space="0" w:color="auto"/>
          </w:divBdr>
        </w:div>
        <w:div w:id="1391925205">
          <w:marLeft w:val="0"/>
          <w:marRight w:val="0"/>
          <w:marTop w:val="0"/>
          <w:marBottom w:val="0"/>
          <w:divBdr>
            <w:top w:val="none" w:sz="0" w:space="0" w:color="auto"/>
            <w:left w:val="none" w:sz="0" w:space="0" w:color="auto"/>
            <w:bottom w:val="none" w:sz="0" w:space="0" w:color="auto"/>
            <w:right w:val="none" w:sz="0" w:space="0" w:color="auto"/>
          </w:divBdr>
        </w:div>
        <w:div w:id="1535653123">
          <w:marLeft w:val="0"/>
          <w:marRight w:val="0"/>
          <w:marTop w:val="0"/>
          <w:marBottom w:val="0"/>
          <w:divBdr>
            <w:top w:val="none" w:sz="0" w:space="0" w:color="auto"/>
            <w:left w:val="none" w:sz="0" w:space="0" w:color="auto"/>
            <w:bottom w:val="none" w:sz="0" w:space="0" w:color="auto"/>
            <w:right w:val="none" w:sz="0" w:space="0" w:color="auto"/>
          </w:divBdr>
        </w:div>
        <w:div w:id="1557621937">
          <w:marLeft w:val="0"/>
          <w:marRight w:val="0"/>
          <w:marTop w:val="0"/>
          <w:marBottom w:val="0"/>
          <w:divBdr>
            <w:top w:val="none" w:sz="0" w:space="0" w:color="auto"/>
            <w:left w:val="none" w:sz="0" w:space="0" w:color="auto"/>
            <w:bottom w:val="none" w:sz="0" w:space="0" w:color="auto"/>
            <w:right w:val="none" w:sz="0" w:space="0" w:color="auto"/>
          </w:divBdr>
        </w:div>
        <w:div w:id="1558007733">
          <w:marLeft w:val="0"/>
          <w:marRight w:val="0"/>
          <w:marTop w:val="0"/>
          <w:marBottom w:val="0"/>
          <w:divBdr>
            <w:top w:val="none" w:sz="0" w:space="0" w:color="auto"/>
            <w:left w:val="none" w:sz="0" w:space="0" w:color="auto"/>
            <w:bottom w:val="none" w:sz="0" w:space="0" w:color="auto"/>
            <w:right w:val="none" w:sz="0" w:space="0" w:color="auto"/>
          </w:divBdr>
        </w:div>
        <w:div w:id="1578788247">
          <w:marLeft w:val="0"/>
          <w:marRight w:val="0"/>
          <w:marTop w:val="0"/>
          <w:marBottom w:val="0"/>
          <w:divBdr>
            <w:top w:val="none" w:sz="0" w:space="0" w:color="auto"/>
            <w:left w:val="none" w:sz="0" w:space="0" w:color="auto"/>
            <w:bottom w:val="none" w:sz="0" w:space="0" w:color="auto"/>
            <w:right w:val="none" w:sz="0" w:space="0" w:color="auto"/>
          </w:divBdr>
        </w:div>
        <w:div w:id="1605187166">
          <w:marLeft w:val="0"/>
          <w:marRight w:val="0"/>
          <w:marTop w:val="0"/>
          <w:marBottom w:val="0"/>
          <w:divBdr>
            <w:top w:val="none" w:sz="0" w:space="0" w:color="auto"/>
            <w:left w:val="none" w:sz="0" w:space="0" w:color="auto"/>
            <w:bottom w:val="none" w:sz="0" w:space="0" w:color="auto"/>
            <w:right w:val="none" w:sz="0" w:space="0" w:color="auto"/>
          </w:divBdr>
        </w:div>
        <w:div w:id="1606960994">
          <w:marLeft w:val="0"/>
          <w:marRight w:val="0"/>
          <w:marTop w:val="0"/>
          <w:marBottom w:val="0"/>
          <w:divBdr>
            <w:top w:val="none" w:sz="0" w:space="0" w:color="auto"/>
            <w:left w:val="none" w:sz="0" w:space="0" w:color="auto"/>
            <w:bottom w:val="none" w:sz="0" w:space="0" w:color="auto"/>
            <w:right w:val="none" w:sz="0" w:space="0" w:color="auto"/>
          </w:divBdr>
        </w:div>
        <w:div w:id="1631670720">
          <w:marLeft w:val="0"/>
          <w:marRight w:val="0"/>
          <w:marTop w:val="0"/>
          <w:marBottom w:val="0"/>
          <w:divBdr>
            <w:top w:val="none" w:sz="0" w:space="0" w:color="auto"/>
            <w:left w:val="none" w:sz="0" w:space="0" w:color="auto"/>
            <w:bottom w:val="none" w:sz="0" w:space="0" w:color="auto"/>
            <w:right w:val="none" w:sz="0" w:space="0" w:color="auto"/>
          </w:divBdr>
        </w:div>
        <w:div w:id="1645044796">
          <w:marLeft w:val="0"/>
          <w:marRight w:val="0"/>
          <w:marTop w:val="0"/>
          <w:marBottom w:val="0"/>
          <w:divBdr>
            <w:top w:val="none" w:sz="0" w:space="0" w:color="auto"/>
            <w:left w:val="none" w:sz="0" w:space="0" w:color="auto"/>
            <w:bottom w:val="none" w:sz="0" w:space="0" w:color="auto"/>
            <w:right w:val="none" w:sz="0" w:space="0" w:color="auto"/>
          </w:divBdr>
        </w:div>
        <w:div w:id="1650212305">
          <w:marLeft w:val="0"/>
          <w:marRight w:val="0"/>
          <w:marTop w:val="0"/>
          <w:marBottom w:val="0"/>
          <w:divBdr>
            <w:top w:val="none" w:sz="0" w:space="0" w:color="auto"/>
            <w:left w:val="none" w:sz="0" w:space="0" w:color="auto"/>
            <w:bottom w:val="none" w:sz="0" w:space="0" w:color="auto"/>
            <w:right w:val="none" w:sz="0" w:space="0" w:color="auto"/>
          </w:divBdr>
        </w:div>
        <w:div w:id="1665863855">
          <w:marLeft w:val="0"/>
          <w:marRight w:val="0"/>
          <w:marTop w:val="0"/>
          <w:marBottom w:val="0"/>
          <w:divBdr>
            <w:top w:val="none" w:sz="0" w:space="0" w:color="auto"/>
            <w:left w:val="none" w:sz="0" w:space="0" w:color="auto"/>
            <w:bottom w:val="none" w:sz="0" w:space="0" w:color="auto"/>
            <w:right w:val="none" w:sz="0" w:space="0" w:color="auto"/>
          </w:divBdr>
        </w:div>
        <w:div w:id="1688485591">
          <w:marLeft w:val="0"/>
          <w:marRight w:val="0"/>
          <w:marTop w:val="0"/>
          <w:marBottom w:val="0"/>
          <w:divBdr>
            <w:top w:val="none" w:sz="0" w:space="0" w:color="auto"/>
            <w:left w:val="none" w:sz="0" w:space="0" w:color="auto"/>
            <w:bottom w:val="none" w:sz="0" w:space="0" w:color="auto"/>
            <w:right w:val="none" w:sz="0" w:space="0" w:color="auto"/>
          </w:divBdr>
        </w:div>
        <w:div w:id="1693915630">
          <w:marLeft w:val="0"/>
          <w:marRight w:val="0"/>
          <w:marTop w:val="0"/>
          <w:marBottom w:val="0"/>
          <w:divBdr>
            <w:top w:val="none" w:sz="0" w:space="0" w:color="auto"/>
            <w:left w:val="none" w:sz="0" w:space="0" w:color="auto"/>
            <w:bottom w:val="none" w:sz="0" w:space="0" w:color="auto"/>
            <w:right w:val="none" w:sz="0" w:space="0" w:color="auto"/>
          </w:divBdr>
        </w:div>
        <w:div w:id="1694185233">
          <w:marLeft w:val="0"/>
          <w:marRight w:val="0"/>
          <w:marTop w:val="0"/>
          <w:marBottom w:val="0"/>
          <w:divBdr>
            <w:top w:val="none" w:sz="0" w:space="0" w:color="auto"/>
            <w:left w:val="none" w:sz="0" w:space="0" w:color="auto"/>
            <w:bottom w:val="none" w:sz="0" w:space="0" w:color="auto"/>
            <w:right w:val="none" w:sz="0" w:space="0" w:color="auto"/>
          </w:divBdr>
        </w:div>
        <w:div w:id="1695229073">
          <w:marLeft w:val="0"/>
          <w:marRight w:val="0"/>
          <w:marTop w:val="0"/>
          <w:marBottom w:val="0"/>
          <w:divBdr>
            <w:top w:val="none" w:sz="0" w:space="0" w:color="auto"/>
            <w:left w:val="none" w:sz="0" w:space="0" w:color="auto"/>
            <w:bottom w:val="none" w:sz="0" w:space="0" w:color="auto"/>
            <w:right w:val="none" w:sz="0" w:space="0" w:color="auto"/>
          </w:divBdr>
        </w:div>
        <w:div w:id="1726101385">
          <w:marLeft w:val="0"/>
          <w:marRight w:val="0"/>
          <w:marTop w:val="0"/>
          <w:marBottom w:val="0"/>
          <w:divBdr>
            <w:top w:val="none" w:sz="0" w:space="0" w:color="auto"/>
            <w:left w:val="none" w:sz="0" w:space="0" w:color="auto"/>
            <w:bottom w:val="none" w:sz="0" w:space="0" w:color="auto"/>
            <w:right w:val="none" w:sz="0" w:space="0" w:color="auto"/>
          </w:divBdr>
        </w:div>
        <w:div w:id="1735542652">
          <w:marLeft w:val="0"/>
          <w:marRight w:val="0"/>
          <w:marTop w:val="0"/>
          <w:marBottom w:val="0"/>
          <w:divBdr>
            <w:top w:val="none" w:sz="0" w:space="0" w:color="auto"/>
            <w:left w:val="none" w:sz="0" w:space="0" w:color="auto"/>
            <w:bottom w:val="none" w:sz="0" w:space="0" w:color="auto"/>
            <w:right w:val="none" w:sz="0" w:space="0" w:color="auto"/>
          </w:divBdr>
        </w:div>
        <w:div w:id="1752510185">
          <w:marLeft w:val="0"/>
          <w:marRight w:val="0"/>
          <w:marTop w:val="0"/>
          <w:marBottom w:val="0"/>
          <w:divBdr>
            <w:top w:val="none" w:sz="0" w:space="0" w:color="auto"/>
            <w:left w:val="none" w:sz="0" w:space="0" w:color="auto"/>
            <w:bottom w:val="none" w:sz="0" w:space="0" w:color="auto"/>
            <w:right w:val="none" w:sz="0" w:space="0" w:color="auto"/>
          </w:divBdr>
        </w:div>
        <w:div w:id="1765607769">
          <w:marLeft w:val="0"/>
          <w:marRight w:val="0"/>
          <w:marTop w:val="0"/>
          <w:marBottom w:val="0"/>
          <w:divBdr>
            <w:top w:val="none" w:sz="0" w:space="0" w:color="auto"/>
            <w:left w:val="none" w:sz="0" w:space="0" w:color="auto"/>
            <w:bottom w:val="none" w:sz="0" w:space="0" w:color="auto"/>
            <w:right w:val="none" w:sz="0" w:space="0" w:color="auto"/>
          </w:divBdr>
        </w:div>
        <w:div w:id="1770851815">
          <w:marLeft w:val="0"/>
          <w:marRight w:val="0"/>
          <w:marTop w:val="0"/>
          <w:marBottom w:val="0"/>
          <w:divBdr>
            <w:top w:val="none" w:sz="0" w:space="0" w:color="auto"/>
            <w:left w:val="none" w:sz="0" w:space="0" w:color="auto"/>
            <w:bottom w:val="none" w:sz="0" w:space="0" w:color="auto"/>
            <w:right w:val="none" w:sz="0" w:space="0" w:color="auto"/>
          </w:divBdr>
        </w:div>
        <w:div w:id="1794325645">
          <w:marLeft w:val="0"/>
          <w:marRight w:val="0"/>
          <w:marTop w:val="0"/>
          <w:marBottom w:val="0"/>
          <w:divBdr>
            <w:top w:val="none" w:sz="0" w:space="0" w:color="auto"/>
            <w:left w:val="none" w:sz="0" w:space="0" w:color="auto"/>
            <w:bottom w:val="none" w:sz="0" w:space="0" w:color="auto"/>
            <w:right w:val="none" w:sz="0" w:space="0" w:color="auto"/>
          </w:divBdr>
        </w:div>
        <w:div w:id="1812094355">
          <w:marLeft w:val="0"/>
          <w:marRight w:val="0"/>
          <w:marTop w:val="0"/>
          <w:marBottom w:val="0"/>
          <w:divBdr>
            <w:top w:val="none" w:sz="0" w:space="0" w:color="auto"/>
            <w:left w:val="none" w:sz="0" w:space="0" w:color="auto"/>
            <w:bottom w:val="none" w:sz="0" w:space="0" w:color="auto"/>
            <w:right w:val="none" w:sz="0" w:space="0" w:color="auto"/>
          </w:divBdr>
        </w:div>
        <w:div w:id="1822966485">
          <w:marLeft w:val="0"/>
          <w:marRight w:val="0"/>
          <w:marTop w:val="0"/>
          <w:marBottom w:val="0"/>
          <w:divBdr>
            <w:top w:val="none" w:sz="0" w:space="0" w:color="auto"/>
            <w:left w:val="none" w:sz="0" w:space="0" w:color="auto"/>
            <w:bottom w:val="none" w:sz="0" w:space="0" w:color="auto"/>
            <w:right w:val="none" w:sz="0" w:space="0" w:color="auto"/>
          </w:divBdr>
        </w:div>
        <w:div w:id="1863934830">
          <w:marLeft w:val="0"/>
          <w:marRight w:val="0"/>
          <w:marTop w:val="0"/>
          <w:marBottom w:val="0"/>
          <w:divBdr>
            <w:top w:val="none" w:sz="0" w:space="0" w:color="auto"/>
            <w:left w:val="none" w:sz="0" w:space="0" w:color="auto"/>
            <w:bottom w:val="none" w:sz="0" w:space="0" w:color="auto"/>
            <w:right w:val="none" w:sz="0" w:space="0" w:color="auto"/>
          </w:divBdr>
        </w:div>
        <w:div w:id="1864245851">
          <w:marLeft w:val="0"/>
          <w:marRight w:val="0"/>
          <w:marTop w:val="0"/>
          <w:marBottom w:val="0"/>
          <w:divBdr>
            <w:top w:val="none" w:sz="0" w:space="0" w:color="auto"/>
            <w:left w:val="none" w:sz="0" w:space="0" w:color="auto"/>
            <w:bottom w:val="none" w:sz="0" w:space="0" w:color="auto"/>
            <w:right w:val="none" w:sz="0" w:space="0" w:color="auto"/>
          </w:divBdr>
        </w:div>
        <w:div w:id="1883056322">
          <w:marLeft w:val="0"/>
          <w:marRight w:val="0"/>
          <w:marTop w:val="0"/>
          <w:marBottom w:val="0"/>
          <w:divBdr>
            <w:top w:val="none" w:sz="0" w:space="0" w:color="auto"/>
            <w:left w:val="none" w:sz="0" w:space="0" w:color="auto"/>
            <w:bottom w:val="none" w:sz="0" w:space="0" w:color="auto"/>
            <w:right w:val="none" w:sz="0" w:space="0" w:color="auto"/>
          </w:divBdr>
        </w:div>
        <w:div w:id="1891381374">
          <w:marLeft w:val="0"/>
          <w:marRight w:val="0"/>
          <w:marTop w:val="0"/>
          <w:marBottom w:val="0"/>
          <w:divBdr>
            <w:top w:val="none" w:sz="0" w:space="0" w:color="auto"/>
            <w:left w:val="none" w:sz="0" w:space="0" w:color="auto"/>
            <w:bottom w:val="none" w:sz="0" w:space="0" w:color="auto"/>
            <w:right w:val="none" w:sz="0" w:space="0" w:color="auto"/>
          </w:divBdr>
        </w:div>
        <w:div w:id="1925845301">
          <w:marLeft w:val="0"/>
          <w:marRight w:val="0"/>
          <w:marTop w:val="0"/>
          <w:marBottom w:val="0"/>
          <w:divBdr>
            <w:top w:val="none" w:sz="0" w:space="0" w:color="auto"/>
            <w:left w:val="none" w:sz="0" w:space="0" w:color="auto"/>
            <w:bottom w:val="none" w:sz="0" w:space="0" w:color="auto"/>
            <w:right w:val="none" w:sz="0" w:space="0" w:color="auto"/>
          </w:divBdr>
        </w:div>
        <w:div w:id="1929388399">
          <w:marLeft w:val="0"/>
          <w:marRight w:val="0"/>
          <w:marTop w:val="0"/>
          <w:marBottom w:val="0"/>
          <w:divBdr>
            <w:top w:val="none" w:sz="0" w:space="0" w:color="auto"/>
            <w:left w:val="none" w:sz="0" w:space="0" w:color="auto"/>
            <w:bottom w:val="none" w:sz="0" w:space="0" w:color="auto"/>
            <w:right w:val="none" w:sz="0" w:space="0" w:color="auto"/>
          </w:divBdr>
        </w:div>
        <w:div w:id="1930657242">
          <w:marLeft w:val="0"/>
          <w:marRight w:val="0"/>
          <w:marTop w:val="0"/>
          <w:marBottom w:val="0"/>
          <w:divBdr>
            <w:top w:val="none" w:sz="0" w:space="0" w:color="auto"/>
            <w:left w:val="none" w:sz="0" w:space="0" w:color="auto"/>
            <w:bottom w:val="none" w:sz="0" w:space="0" w:color="auto"/>
            <w:right w:val="none" w:sz="0" w:space="0" w:color="auto"/>
          </w:divBdr>
        </w:div>
        <w:div w:id="1961261160">
          <w:marLeft w:val="0"/>
          <w:marRight w:val="0"/>
          <w:marTop w:val="0"/>
          <w:marBottom w:val="0"/>
          <w:divBdr>
            <w:top w:val="none" w:sz="0" w:space="0" w:color="auto"/>
            <w:left w:val="none" w:sz="0" w:space="0" w:color="auto"/>
            <w:bottom w:val="none" w:sz="0" w:space="0" w:color="auto"/>
            <w:right w:val="none" w:sz="0" w:space="0" w:color="auto"/>
          </w:divBdr>
        </w:div>
        <w:div w:id="1982615464">
          <w:marLeft w:val="0"/>
          <w:marRight w:val="0"/>
          <w:marTop w:val="0"/>
          <w:marBottom w:val="0"/>
          <w:divBdr>
            <w:top w:val="none" w:sz="0" w:space="0" w:color="auto"/>
            <w:left w:val="none" w:sz="0" w:space="0" w:color="auto"/>
            <w:bottom w:val="none" w:sz="0" w:space="0" w:color="auto"/>
            <w:right w:val="none" w:sz="0" w:space="0" w:color="auto"/>
          </w:divBdr>
        </w:div>
        <w:div w:id="2021814375">
          <w:marLeft w:val="0"/>
          <w:marRight w:val="0"/>
          <w:marTop w:val="0"/>
          <w:marBottom w:val="0"/>
          <w:divBdr>
            <w:top w:val="none" w:sz="0" w:space="0" w:color="auto"/>
            <w:left w:val="none" w:sz="0" w:space="0" w:color="auto"/>
            <w:bottom w:val="none" w:sz="0" w:space="0" w:color="auto"/>
            <w:right w:val="none" w:sz="0" w:space="0" w:color="auto"/>
          </w:divBdr>
        </w:div>
        <w:div w:id="2023775257">
          <w:marLeft w:val="0"/>
          <w:marRight w:val="0"/>
          <w:marTop w:val="0"/>
          <w:marBottom w:val="0"/>
          <w:divBdr>
            <w:top w:val="none" w:sz="0" w:space="0" w:color="auto"/>
            <w:left w:val="none" w:sz="0" w:space="0" w:color="auto"/>
            <w:bottom w:val="none" w:sz="0" w:space="0" w:color="auto"/>
            <w:right w:val="none" w:sz="0" w:space="0" w:color="auto"/>
          </w:divBdr>
        </w:div>
        <w:div w:id="2070692503">
          <w:marLeft w:val="0"/>
          <w:marRight w:val="0"/>
          <w:marTop w:val="0"/>
          <w:marBottom w:val="0"/>
          <w:divBdr>
            <w:top w:val="none" w:sz="0" w:space="0" w:color="auto"/>
            <w:left w:val="none" w:sz="0" w:space="0" w:color="auto"/>
            <w:bottom w:val="none" w:sz="0" w:space="0" w:color="auto"/>
            <w:right w:val="none" w:sz="0" w:space="0" w:color="auto"/>
          </w:divBdr>
        </w:div>
        <w:div w:id="2072191810">
          <w:marLeft w:val="0"/>
          <w:marRight w:val="0"/>
          <w:marTop w:val="0"/>
          <w:marBottom w:val="0"/>
          <w:divBdr>
            <w:top w:val="none" w:sz="0" w:space="0" w:color="auto"/>
            <w:left w:val="none" w:sz="0" w:space="0" w:color="auto"/>
            <w:bottom w:val="none" w:sz="0" w:space="0" w:color="auto"/>
            <w:right w:val="none" w:sz="0" w:space="0" w:color="auto"/>
          </w:divBdr>
        </w:div>
        <w:div w:id="2075541258">
          <w:marLeft w:val="0"/>
          <w:marRight w:val="0"/>
          <w:marTop w:val="0"/>
          <w:marBottom w:val="0"/>
          <w:divBdr>
            <w:top w:val="none" w:sz="0" w:space="0" w:color="auto"/>
            <w:left w:val="none" w:sz="0" w:space="0" w:color="auto"/>
            <w:bottom w:val="none" w:sz="0" w:space="0" w:color="auto"/>
            <w:right w:val="none" w:sz="0" w:space="0" w:color="auto"/>
          </w:divBdr>
        </w:div>
        <w:div w:id="2112160935">
          <w:marLeft w:val="0"/>
          <w:marRight w:val="0"/>
          <w:marTop w:val="0"/>
          <w:marBottom w:val="0"/>
          <w:divBdr>
            <w:top w:val="none" w:sz="0" w:space="0" w:color="auto"/>
            <w:left w:val="none" w:sz="0" w:space="0" w:color="auto"/>
            <w:bottom w:val="none" w:sz="0" w:space="0" w:color="auto"/>
            <w:right w:val="none" w:sz="0" w:space="0" w:color="auto"/>
          </w:divBdr>
        </w:div>
      </w:divsChild>
    </w:div>
    <w:div w:id="1614479651">
      <w:bodyDiv w:val="1"/>
      <w:marLeft w:val="0"/>
      <w:marRight w:val="0"/>
      <w:marTop w:val="0"/>
      <w:marBottom w:val="0"/>
      <w:divBdr>
        <w:top w:val="none" w:sz="0" w:space="0" w:color="auto"/>
        <w:left w:val="none" w:sz="0" w:space="0" w:color="auto"/>
        <w:bottom w:val="none" w:sz="0" w:space="0" w:color="auto"/>
        <w:right w:val="none" w:sz="0" w:space="0" w:color="auto"/>
      </w:divBdr>
    </w:div>
    <w:div w:id="1629967604">
      <w:bodyDiv w:val="1"/>
      <w:marLeft w:val="0"/>
      <w:marRight w:val="0"/>
      <w:marTop w:val="0"/>
      <w:marBottom w:val="0"/>
      <w:divBdr>
        <w:top w:val="none" w:sz="0" w:space="0" w:color="auto"/>
        <w:left w:val="none" w:sz="0" w:space="0" w:color="auto"/>
        <w:bottom w:val="none" w:sz="0" w:space="0" w:color="auto"/>
        <w:right w:val="none" w:sz="0" w:space="0" w:color="auto"/>
      </w:divBdr>
    </w:div>
    <w:div w:id="1672878789">
      <w:bodyDiv w:val="1"/>
      <w:marLeft w:val="0"/>
      <w:marRight w:val="0"/>
      <w:marTop w:val="0"/>
      <w:marBottom w:val="0"/>
      <w:divBdr>
        <w:top w:val="none" w:sz="0" w:space="0" w:color="auto"/>
        <w:left w:val="none" w:sz="0" w:space="0" w:color="auto"/>
        <w:bottom w:val="none" w:sz="0" w:space="0" w:color="auto"/>
        <w:right w:val="none" w:sz="0" w:space="0" w:color="auto"/>
      </w:divBdr>
    </w:div>
    <w:div w:id="1711296670">
      <w:bodyDiv w:val="1"/>
      <w:marLeft w:val="0"/>
      <w:marRight w:val="0"/>
      <w:marTop w:val="0"/>
      <w:marBottom w:val="0"/>
      <w:divBdr>
        <w:top w:val="none" w:sz="0" w:space="0" w:color="auto"/>
        <w:left w:val="none" w:sz="0" w:space="0" w:color="auto"/>
        <w:bottom w:val="none" w:sz="0" w:space="0" w:color="auto"/>
        <w:right w:val="none" w:sz="0" w:space="0" w:color="auto"/>
      </w:divBdr>
      <w:divsChild>
        <w:div w:id="81150603">
          <w:marLeft w:val="0"/>
          <w:marRight w:val="0"/>
          <w:marTop w:val="0"/>
          <w:marBottom w:val="0"/>
          <w:divBdr>
            <w:top w:val="none" w:sz="0" w:space="0" w:color="auto"/>
            <w:left w:val="none" w:sz="0" w:space="0" w:color="auto"/>
            <w:bottom w:val="none" w:sz="0" w:space="0" w:color="auto"/>
            <w:right w:val="none" w:sz="0" w:space="0" w:color="auto"/>
          </w:divBdr>
        </w:div>
        <w:div w:id="173620027">
          <w:marLeft w:val="0"/>
          <w:marRight w:val="0"/>
          <w:marTop w:val="0"/>
          <w:marBottom w:val="0"/>
          <w:divBdr>
            <w:top w:val="none" w:sz="0" w:space="0" w:color="auto"/>
            <w:left w:val="none" w:sz="0" w:space="0" w:color="auto"/>
            <w:bottom w:val="none" w:sz="0" w:space="0" w:color="auto"/>
            <w:right w:val="none" w:sz="0" w:space="0" w:color="auto"/>
          </w:divBdr>
        </w:div>
      </w:divsChild>
    </w:div>
    <w:div w:id="1716467154">
      <w:bodyDiv w:val="1"/>
      <w:marLeft w:val="0"/>
      <w:marRight w:val="0"/>
      <w:marTop w:val="0"/>
      <w:marBottom w:val="0"/>
      <w:divBdr>
        <w:top w:val="none" w:sz="0" w:space="0" w:color="auto"/>
        <w:left w:val="none" w:sz="0" w:space="0" w:color="auto"/>
        <w:bottom w:val="none" w:sz="0" w:space="0" w:color="auto"/>
        <w:right w:val="none" w:sz="0" w:space="0" w:color="auto"/>
      </w:divBdr>
    </w:div>
    <w:div w:id="1724594475">
      <w:bodyDiv w:val="1"/>
      <w:marLeft w:val="0"/>
      <w:marRight w:val="0"/>
      <w:marTop w:val="0"/>
      <w:marBottom w:val="0"/>
      <w:divBdr>
        <w:top w:val="none" w:sz="0" w:space="0" w:color="auto"/>
        <w:left w:val="none" w:sz="0" w:space="0" w:color="auto"/>
        <w:bottom w:val="none" w:sz="0" w:space="0" w:color="auto"/>
        <w:right w:val="none" w:sz="0" w:space="0" w:color="auto"/>
      </w:divBdr>
    </w:div>
    <w:div w:id="1739785369">
      <w:bodyDiv w:val="1"/>
      <w:marLeft w:val="0"/>
      <w:marRight w:val="0"/>
      <w:marTop w:val="0"/>
      <w:marBottom w:val="0"/>
      <w:divBdr>
        <w:top w:val="none" w:sz="0" w:space="0" w:color="auto"/>
        <w:left w:val="none" w:sz="0" w:space="0" w:color="auto"/>
        <w:bottom w:val="none" w:sz="0" w:space="0" w:color="auto"/>
        <w:right w:val="none" w:sz="0" w:space="0" w:color="auto"/>
      </w:divBdr>
    </w:div>
    <w:div w:id="1773620328">
      <w:bodyDiv w:val="1"/>
      <w:marLeft w:val="0"/>
      <w:marRight w:val="0"/>
      <w:marTop w:val="0"/>
      <w:marBottom w:val="0"/>
      <w:divBdr>
        <w:top w:val="none" w:sz="0" w:space="0" w:color="auto"/>
        <w:left w:val="none" w:sz="0" w:space="0" w:color="auto"/>
        <w:bottom w:val="none" w:sz="0" w:space="0" w:color="auto"/>
        <w:right w:val="none" w:sz="0" w:space="0" w:color="auto"/>
      </w:divBdr>
    </w:div>
    <w:div w:id="1795708457">
      <w:bodyDiv w:val="1"/>
      <w:marLeft w:val="0"/>
      <w:marRight w:val="0"/>
      <w:marTop w:val="0"/>
      <w:marBottom w:val="0"/>
      <w:divBdr>
        <w:top w:val="none" w:sz="0" w:space="0" w:color="auto"/>
        <w:left w:val="none" w:sz="0" w:space="0" w:color="auto"/>
        <w:bottom w:val="none" w:sz="0" w:space="0" w:color="auto"/>
        <w:right w:val="none" w:sz="0" w:space="0" w:color="auto"/>
      </w:divBdr>
    </w:div>
    <w:div w:id="1801803662">
      <w:bodyDiv w:val="1"/>
      <w:marLeft w:val="0"/>
      <w:marRight w:val="0"/>
      <w:marTop w:val="0"/>
      <w:marBottom w:val="0"/>
      <w:divBdr>
        <w:top w:val="none" w:sz="0" w:space="0" w:color="auto"/>
        <w:left w:val="none" w:sz="0" w:space="0" w:color="auto"/>
        <w:bottom w:val="none" w:sz="0" w:space="0" w:color="auto"/>
        <w:right w:val="none" w:sz="0" w:space="0" w:color="auto"/>
      </w:divBdr>
    </w:div>
    <w:div w:id="1803497357">
      <w:bodyDiv w:val="1"/>
      <w:marLeft w:val="0"/>
      <w:marRight w:val="0"/>
      <w:marTop w:val="0"/>
      <w:marBottom w:val="0"/>
      <w:divBdr>
        <w:top w:val="none" w:sz="0" w:space="0" w:color="auto"/>
        <w:left w:val="none" w:sz="0" w:space="0" w:color="auto"/>
        <w:bottom w:val="none" w:sz="0" w:space="0" w:color="auto"/>
        <w:right w:val="none" w:sz="0" w:space="0" w:color="auto"/>
      </w:divBdr>
    </w:div>
    <w:div w:id="1824858331">
      <w:bodyDiv w:val="1"/>
      <w:marLeft w:val="0"/>
      <w:marRight w:val="0"/>
      <w:marTop w:val="0"/>
      <w:marBottom w:val="0"/>
      <w:divBdr>
        <w:top w:val="none" w:sz="0" w:space="0" w:color="auto"/>
        <w:left w:val="none" w:sz="0" w:space="0" w:color="auto"/>
        <w:bottom w:val="none" w:sz="0" w:space="0" w:color="auto"/>
        <w:right w:val="none" w:sz="0" w:space="0" w:color="auto"/>
      </w:divBdr>
    </w:div>
    <w:div w:id="1842161687">
      <w:bodyDiv w:val="1"/>
      <w:marLeft w:val="0"/>
      <w:marRight w:val="0"/>
      <w:marTop w:val="0"/>
      <w:marBottom w:val="0"/>
      <w:divBdr>
        <w:top w:val="none" w:sz="0" w:space="0" w:color="auto"/>
        <w:left w:val="none" w:sz="0" w:space="0" w:color="auto"/>
        <w:bottom w:val="none" w:sz="0" w:space="0" w:color="auto"/>
        <w:right w:val="none" w:sz="0" w:space="0" w:color="auto"/>
      </w:divBdr>
    </w:div>
    <w:div w:id="1844280889">
      <w:bodyDiv w:val="1"/>
      <w:marLeft w:val="0"/>
      <w:marRight w:val="0"/>
      <w:marTop w:val="0"/>
      <w:marBottom w:val="0"/>
      <w:divBdr>
        <w:top w:val="none" w:sz="0" w:space="0" w:color="auto"/>
        <w:left w:val="none" w:sz="0" w:space="0" w:color="auto"/>
        <w:bottom w:val="none" w:sz="0" w:space="0" w:color="auto"/>
        <w:right w:val="none" w:sz="0" w:space="0" w:color="auto"/>
      </w:divBdr>
      <w:divsChild>
        <w:div w:id="101462577">
          <w:marLeft w:val="0"/>
          <w:marRight w:val="0"/>
          <w:marTop w:val="0"/>
          <w:marBottom w:val="0"/>
          <w:divBdr>
            <w:top w:val="none" w:sz="0" w:space="0" w:color="auto"/>
            <w:left w:val="none" w:sz="0" w:space="0" w:color="auto"/>
            <w:bottom w:val="none" w:sz="0" w:space="0" w:color="auto"/>
            <w:right w:val="none" w:sz="0" w:space="0" w:color="auto"/>
          </w:divBdr>
        </w:div>
        <w:div w:id="1797597980">
          <w:marLeft w:val="0"/>
          <w:marRight w:val="0"/>
          <w:marTop w:val="0"/>
          <w:marBottom w:val="0"/>
          <w:divBdr>
            <w:top w:val="none" w:sz="0" w:space="0" w:color="auto"/>
            <w:left w:val="none" w:sz="0" w:space="0" w:color="auto"/>
            <w:bottom w:val="none" w:sz="0" w:space="0" w:color="auto"/>
            <w:right w:val="none" w:sz="0" w:space="0" w:color="auto"/>
          </w:divBdr>
        </w:div>
      </w:divsChild>
    </w:div>
    <w:div w:id="1856528869">
      <w:bodyDiv w:val="1"/>
      <w:marLeft w:val="0"/>
      <w:marRight w:val="0"/>
      <w:marTop w:val="0"/>
      <w:marBottom w:val="0"/>
      <w:divBdr>
        <w:top w:val="none" w:sz="0" w:space="0" w:color="auto"/>
        <w:left w:val="none" w:sz="0" w:space="0" w:color="auto"/>
        <w:bottom w:val="none" w:sz="0" w:space="0" w:color="auto"/>
        <w:right w:val="none" w:sz="0" w:space="0" w:color="auto"/>
      </w:divBdr>
    </w:div>
    <w:div w:id="1876698954">
      <w:bodyDiv w:val="1"/>
      <w:marLeft w:val="0"/>
      <w:marRight w:val="0"/>
      <w:marTop w:val="0"/>
      <w:marBottom w:val="0"/>
      <w:divBdr>
        <w:top w:val="none" w:sz="0" w:space="0" w:color="auto"/>
        <w:left w:val="none" w:sz="0" w:space="0" w:color="auto"/>
        <w:bottom w:val="none" w:sz="0" w:space="0" w:color="auto"/>
        <w:right w:val="none" w:sz="0" w:space="0" w:color="auto"/>
      </w:divBdr>
    </w:div>
    <w:div w:id="1897085354">
      <w:bodyDiv w:val="1"/>
      <w:marLeft w:val="0"/>
      <w:marRight w:val="0"/>
      <w:marTop w:val="0"/>
      <w:marBottom w:val="0"/>
      <w:divBdr>
        <w:top w:val="none" w:sz="0" w:space="0" w:color="auto"/>
        <w:left w:val="none" w:sz="0" w:space="0" w:color="auto"/>
        <w:bottom w:val="none" w:sz="0" w:space="0" w:color="auto"/>
        <w:right w:val="none" w:sz="0" w:space="0" w:color="auto"/>
      </w:divBdr>
    </w:div>
    <w:div w:id="1916235853">
      <w:bodyDiv w:val="1"/>
      <w:marLeft w:val="0"/>
      <w:marRight w:val="0"/>
      <w:marTop w:val="0"/>
      <w:marBottom w:val="0"/>
      <w:divBdr>
        <w:top w:val="none" w:sz="0" w:space="0" w:color="auto"/>
        <w:left w:val="none" w:sz="0" w:space="0" w:color="auto"/>
        <w:bottom w:val="none" w:sz="0" w:space="0" w:color="auto"/>
        <w:right w:val="none" w:sz="0" w:space="0" w:color="auto"/>
      </w:divBdr>
    </w:div>
    <w:div w:id="1954701814">
      <w:bodyDiv w:val="1"/>
      <w:marLeft w:val="0"/>
      <w:marRight w:val="0"/>
      <w:marTop w:val="0"/>
      <w:marBottom w:val="0"/>
      <w:divBdr>
        <w:top w:val="none" w:sz="0" w:space="0" w:color="auto"/>
        <w:left w:val="none" w:sz="0" w:space="0" w:color="auto"/>
        <w:bottom w:val="none" w:sz="0" w:space="0" w:color="auto"/>
        <w:right w:val="none" w:sz="0" w:space="0" w:color="auto"/>
      </w:divBdr>
      <w:divsChild>
        <w:div w:id="143788954">
          <w:marLeft w:val="0"/>
          <w:marRight w:val="0"/>
          <w:marTop w:val="0"/>
          <w:marBottom w:val="0"/>
          <w:divBdr>
            <w:top w:val="none" w:sz="0" w:space="0" w:color="auto"/>
            <w:left w:val="none" w:sz="0" w:space="0" w:color="auto"/>
            <w:bottom w:val="none" w:sz="0" w:space="0" w:color="auto"/>
            <w:right w:val="none" w:sz="0" w:space="0" w:color="auto"/>
          </w:divBdr>
        </w:div>
        <w:div w:id="217783441">
          <w:marLeft w:val="0"/>
          <w:marRight w:val="0"/>
          <w:marTop w:val="0"/>
          <w:marBottom w:val="0"/>
          <w:divBdr>
            <w:top w:val="none" w:sz="0" w:space="0" w:color="auto"/>
            <w:left w:val="none" w:sz="0" w:space="0" w:color="auto"/>
            <w:bottom w:val="none" w:sz="0" w:space="0" w:color="auto"/>
            <w:right w:val="none" w:sz="0" w:space="0" w:color="auto"/>
          </w:divBdr>
        </w:div>
        <w:div w:id="788402506">
          <w:marLeft w:val="0"/>
          <w:marRight w:val="0"/>
          <w:marTop w:val="0"/>
          <w:marBottom w:val="0"/>
          <w:divBdr>
            <w:top w:val="none" w:sz="0" w:space="0" w:color="auto"/>
            <w:left w:val="none" w:sz="0" w:space="0" w:color="auto"/>
            <w:bottom w:val="none" w:sz="0" w:space="0" w:color="auto"/>
            <w:right w:val="none" w:sz="0" w:space="0" w:color="auto"/>
          </w:divBdr>
        </w:div>
        <w:div w:id="1319916357">
          <w:marLeft w:val="0"/>
          <w:marRight w:val="0"/>
          <w:marTop w:val="0"/>
          <w:marBottom w:val="0"/>
          <w:divBdr>
            <w:top w:val="none" w:sz="0" w:space="0" w:color="auto"/>
            <w:left w:val="none" w:sz="0" w:space="0" w:color="auto"/>
            <w:bottom w:val="none" w:sz="0" w:space="0" w:color="auto"/>
            <w:right w:val="none" w:sz="0" w:space="0" w:color="auto"/>
          </w:divBdr>
        </w:div>
      </w:divsChild>
    </w:div>
    <w:div w:id="1978801131">
      <w:bodyDiv w:val="1"/>
      <w:marLeft w:val="0"/>
      <w:marRight w:val="0"/>
      <w:marTop w:val="0"/>
      <w:marBottom w:val="0"/>
      <w:divBdr>
        <w:top w:val="none" w:sz="0" w:space="0" w:color="auto"/>
        <w:left w:val="none" w:sz="0" w:space="0" w:color="auto"/>
        <w:bottom w:val="none" w:sz="0" w:space="0" w:color="auto"/>
        <w:right w:val="none" w:sz="0" w:space="0" w:color="auto"/>
      </w:divBdr>
    </w:div>
    <w:div w:id="1990473716">
      <w:bodyDiv w:val="1"/>
      <w:marLeft w:val="0"/>
      <w:marRight w:val="0"/>
      <w:marTop w:val="0"/>
      <w:marBottom w:val="0"/>
      <w:divBdr>
        <w:top w:val="none" w:sz="0" w:space="0" w:color="auto"/>
        <w:left w:val="none" w:sz="0" w:space="0" w:color="auto"/>
        <w:bottom w:val="none" w:sz="0" w:space="0" w:color="auto"/>
        <w:right w:val="none" w:sz="0" w:space="0" w:color="auto"/>
      </w:divBdr>
    </w:div>
    <w:div w:id="1996911338">
      <w:bodyDiv w:val="1"/>
      <w:marLeft w:val="0"/>
      <w:marRight w:val="0"/>
      <w:marTop w:val="0"/>
      <w:marBottom w:val="0"/>
      <w:divBdr>
        <w:top w:val="none" w:sz="0" w:space="0" w:color="auto"/>
        <w:left w:val="none" w:sz="0" w:space="0" w:color="auto"/>
        <w:bottom w:val="none" w:sz="0" w:space="0" w:color="auto"/>
        <w:right w:val="none" w:sz="0" w:space="0" w:color="auto"/>
      </w:divBdr>
      <w:divsChild>
        <w:div w:id="59451578">
          <w:marLeft w:val="0"/>
          <w:marRight w:val="0"/>
          <w:marTop w:val="0"/>
          <w:marBottom w:val="0"/>
          <w:divBdr>
            <w:top w:val="none" w:sz="0" w:space="0" w:color="auto"/>
            <w:left w:val="none" w:sz="0" w:space="0" w:color="auto"/>
            <w:bottom w:val="none" w:sz="0" w:space="0" w:color="auto"/>
            <w:right w:val="none" w:sz="0" w:space="0" w:color="auto"/>
          </w:divBdr>
        </w:div>
        <w:div w:id="1659915496">
          <w:marLeft w:val="0"/>
          <w:marRight w:val="0"/>
          <w:marTop w:val="0"/>
          <w:marBottom w:val="0"/>
          <w:divBdr>
            <w:top w:val="none" w:sz="0" w:space="0" w:color="auto"/>
            <w:left w:val="none" w:sz="0" w:space="0" w:color="auto"/>
            <w:bottom w:val="none" w:sz="0" w:space="0" w:color="auto"/>
            <w:right w:val="none" w:sz="0" w:space="0" w:color="auto"/>
          </w:divBdr>
        </w:div>
        <w:div w:id="2094232537">
          <w:marLeft w:val="0"/>
          <w:marRight w:val="0"/>
          <w:marTop w:val="0"/>
          <w:marBottom w:val="0"/>
          <w:divBdr>
            <w:top w:val="none" w:sz="0" w:space="0" w:color="auto"/>
            <w:left w:val="none" w:sz="0" w:space="0" w:color="auto"/>
            <w:bottom w:val="none" w:sz="0" w:space="0" w:color="auto"/>
            <w:right w:val="none" w:sz="0" w:space="0" w:color="auto"/>
          </w:divBdr>
        </w:div>
      </w:divsChild>
    </w:div>
    <w:div w:id="2046563310">
      <w:bodyDiv w:val="1"/>
      <w:marLeft w:val="0"/>
      <w:marRight w:val="0"/>
      <w:marTop w:val="0"/>
      <w:marBottom w:val="0"/>
      <w:divBdr>
        <w:top w:val="none" w:sz="0" w:space="0" w:color="auto"/>
        <w:left w:val="none" w:sz="0" w:space="0" w:color="auto"/>
        <w:bottom w:val="none" w:sz="0" w:space="0" w:color="auto"/>
        <w:right w:val="none" w:sz="0" w:space="0" w:color="auto"/>
      </w:divBdr>
    </w:div>
    <w:div w:id="2047831809">
      <w:bodyDiv w:val="1"/>
      <w:marLeft w:val="0"/>
      <w:marRight w:val="0"/>
      <w:marTop w:val="0"/>
      <w:marBottom w:val="0"/>
      <w:divBdr>
        <w:top w:val="none" w:sz="0" w:space="0" w:color="auto"/>
        <w:left w:val="none" w:sz="0" w:space="0" w:color="auto"/>
        <w:bottom w:val="none" w:sz="0" w:space="0" w:color="auto"/>
        <w:right w:val="none" w:sz="0" w:space="0" w:color="auto"/>
      </w:divBdr>
    </w:div>
    <w:div w:id="2076463994">
      <w:bodyDiv w:val="1"/>
      <w:marLeft w:val="0"/>
      <w:marRight w:val="0"/>
      <w:marTop w:val="0"/>
      <w:marBottom w:val="0"/>
      <w:divBdr>
        <w:top w:val="none" w:sz="0" w:space="0" w:color="auto"/>
        <w:left w:val="none" w:sz="0" w:space="0" w:color="auto"/>
        <w:bottom w:val="none" w:sz="0" w:space="0" w:color="auto"/>
        <w:right w:val="none" w:sz="0" w:space="0" w:color="auto"/>
      </w:divBdr>
    </w:div>
    <w:div w:id="2101095616">
      <w:bodyDiv w:val="1"/>
      <w:marLeft w:val="0"/>
      <w:marRight w:val="0"/>
      <w:marTop w:val="0"/>
      <w:marBottom w:val="0"/>
      <w:divBdr>
        <w:top w:val="none" w:sz="0" w:space="0" w:color="auto"/>
        <w:left w:val="none" w:sz="0" w:space="0" w:color="auto"/>
        <w:bottom w:val="none" w:sz="0" w:space="0" w:color="auto"/>
        <w:right w:val="none" w:sz="0" w:space="0" w:color="auto"/>
      </w:divBdr>
    </w:div>
    <w:div w:id="2106338262">
      <w:bodyDiv w:val="1"/>
      <w:marLeft w:val="0"/>
      <w:marRight w:val="0"/>
      <w:marTop w:val="0"/>
      <w:marBottom w:val="0"/>
      <w:divBdr>
        <w:top w:val="none" w:sz="0" w:space="0" w:color="auto"/>
        <w:left w:val="none" w:sz="0" w:space="0" w:color="auto"/>
        <w:bottom w:val="none" w:sz="0" w:space="0" w:color="auto"/>
        <w:right w:val="none" w:sz="0" w:space="0" w:color="auto"/>
      </w:divBdr>
    </w:div>
    <w:div w:id="2117947406">
      <w:bodyDiv w:val="1"/>
      <w:marLeft w:val="0"/>
      <w:marRight w:val="0"/>
      <w:marTop w:val="0"/>
      <w:marBottom w:val="0"/>
      <w:divBdr>
        <w:top w:val="none" w:sz="0" w:space="0" w:color="auto"/>
        <w:left w:val="none" w:sz="0" w:space="0" w:color="auto"/>
        <w:bottom w:val="none" w:sz="0" w:space="0" w:color="auto"/>
        <w:right w:val="none" w:sz="0" w:space="0" w:color="auto"/>
      </w:divBdr>
      <w:divsChild>
        <w:div w:id="1144078761">
          <w:marLeft w:val="0"/>
          <w:marRight w:val="0"/>
          <w:marTop w:val="0"/>
          <w:marBottom w:val="0"/>
          <w:divBdr>
            <w:top w:val="none" w:sz="0" w:space="0" w:color="auto"/>
            <w:left w:val="none" w:sz="0" w:space="0" w:color="auto"/>
            <w:bottom w:val="none" w:sz="0" w:space="0" w:color="auto"/>
            <w:right w:val="none" w:sz="0" w:space="0" w:color="auto"/>
          </w:divBdr>
        </w:div>
        <w:div w:id="2140569369">
          <w:marLeft w:val="0"/>
          <w:marRight w:val="0"/>
          <w:marTop w:val="0"/>
          <w:marBottom w:val="0"/>
          <w:divBdr>
            <w:top w:val="none" w:sz="0" w:space="0" w:color="auto"/>
            <w:left w:val="none" w:sz="0" w:space="0" w:color="auto"/>
            <w:bottom w:val="none" w:sz="0" w:space="0" w:color="auto"/>
            <w:right w:val="none" w:sz="0" w:space="0" w:color="auto"/>
          </w:divBdr>
        </w:div>
      </w:divsChild>
    </w:div>
    <w:div w:id="213424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The211</b:Tag>
    <b:SourceType>InternetSite</b:SourceType>
    <b:Guid>{18CD2791-303E-4CB6-80F0-BF4055CA4330}</b:Guid>
    <b:Author>
      <b:Author>
        <b:Corporate>Therapeutic Goods Administration</b:Corporate>
      </b:Author>
    </b:Author>
    <b:Title>COVID-19 vaccines</b:Title>
    <b:Year>2021</b:Year>
    <b:YearAccessed>2021</b:YearAccessed>
    <b:MonthAccessed>December</b:MonthAccessed>
    <b:DayAccessed>5</b:DayAccessed>
    <b:URL>https://www.tga.gov.au/covid-19-vaccines</b:URL>
    <b:InternetSiteTitle>Australian Government Department of Health TGA</b:InternetSiteTitle>
    <b:Month>November </b:Month>
    <b:Day>22</b:Day>
    <b:RefOrder>26</b:RefOrder>
  </b:Source>
  <b:Source>
    <b:Tag>Ten21</b:Tag>
    <b:SourceType>JournalArticle</b:SourceType>
    <b:Guid>{7D91CFAC-15B5-4C2E-B2E4-3528D7D65BC4}</b:Guid>
    <b:Title>Identifying COVID-19 Risk Through Observational Studies to Inform Control Measures</b:Title>
    <b:Year>2021</b:Year>
    <b:URL>https://jamanetwork.com/journals/jama/fullarticle/2776937</b:URL>
    <b:JournalName>JAMA Insights</b:JournalName>
    <b:Pages>1464–1465</b:Pages>
    <b:Volume>325</b:Volume>
    <b:Issue>14</b:Issue>
    <b:Author>
      <b:Author>
        <b:NameList>
          <b:Person>
            <b:Last>Tenforde </b:Last>
            <b:First>MW</b:First>
          </b:Person>
          <b:Person>
            <b:Last>Fisher </b:Last>
            <b:Middle>A</b:Middle>
            <b:First>K</b:First>
          </b:Person>
          <b:Person>
            <b:Last>Patel </b:Last>
            <b:Middle>M</b:Middle>
            <b:First>M</b:First>
          </b:Person>
        </b:NameList>
      </b:Author>
    </b:Author>
    <b:DOI>10.1001/jama.2021.1995</b:DOI>
    <b:RefOrder>27</b:RefOrder>
  </b:Source>
  <b:Source>
    <b:Tag>Lev21</b:Tag>
    <b:SourceType>JournalArticle</b:SourceType>
    <b:Guid>{0A9A3658-829D-4EF1-886D-E2E8405A979F}</b:Guid>
    <b:Title>Waning Immune Humoral Response to BNT162b2 Covid-19 Vaccine over 6 Months</b:Title>
    <b:Year>2021</b:Year>
    <b:URL>https://www.nejm.org/doi/full/10.1056/NEJMoa2114583</b:URL>
    <b:JournalName>New England Journal of Medicine</b:JournalName>
    <b:Pages>11</b:Pages>
    <b:Author>
      <b:Author>
        <b:NameList>
          <b:Person>
            <b:Last>Levin</b:Last>
            <b:Middle>G</b:Middle>
            <b:First>E</b:First>
          </b:Person>
          <b:Person>
            <b:Last>Lustig</b:Last>
            <b:First>Y</b:First>
          </b:Person>
          <b:Person>
            <b:Last>Cohen</b:Last>
            <b:First>C</b:First>
          </b:Person>
          <b:Person>
            <b:Last>Fluss</b:Last>
            <b:First>R</b:First>
          </b:Person>
          <b:Person>
            <b:Last>Indenbaum</b:Last>
            <b:First>V</b:First>
          </b:Person>
          <b:Person>
            <b:Last>Amit</b:Last>
            <b:First>S</b:First>
          </b:Person>
          <b:Person>
            <b:Last>Doolman</b:Last>
            <b:First>R</b:First>
          </b:Person>
          <b:Person>
            <b:Last>Asraf</b:Last>
            <b:First>K</b:First>
          </b:Person>
          <b:Person>
            <b:Last>Mendelson</b:Last>
            <b:First>E</b:First>
          </b:Person>
          <b:Person>
            <b:Last>Ziv</b:Last>
            <b:First>A</b:First>
          </b:Person>
          <b:Person>
            <b:Last>Rubin</b:Last>
            <b:First>C</b:First>
          </b:Person>
          <b:Person>
            <b:Last>Freedman</b:Last>
            <b:First>L</b:First>
          </b:Person>
          <b:Person>
            <b:Last>et al</b:Last>
          </b:Person>
        </b:NameList>
      </b:Author>
    </b:Author>
    <b:Month>October</b:Month>
    <b:Day>6</b:Day>
    <b:DOI>DOI: 10.1056/NEJMoa2114583</b:DOI>
    <b:RefOrder>28</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17" ma:contentTypeDescription="Create a new document." ma:contentTypeScope="" ma:versionID="0cef325c9d5a393826424dde9251f507">
  <xsd:schema xmlns:xsd="http://www.w3.org/2001/XMLSchema" xmlns:xs="http://www.w3.org/2001/XMLSchema" xmlns:p="http://schemas.microsoft.com/office/2006/metadata/properties" xmlns:ns2="aa80f1aa-98d0-4675-9c5b-0fcfe01630b8" xmlns:ns3="ba50ace1-54b1-4456-b9e6-7d97785800fa" targetNamespace="http://schemas.microsoft.com/office/2006/metadata/properties" ma:root="true" ma:fieldsID="bf6d429ae3378db57624dcb06ae6f1d7" ns2:_="" ns3:_="">
    <xsd:import namespace="aa80f1aa-98d0-4675-9c5b-0fcfe01630b8"/>
    <xsd:import namespace="ba50ace1-54b1-4456-b9e6-7d97785800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aa80f1aa-98d0-4675-9c5b-0fcfe01630b8" xsi:nil="true"/>
    <Photographer xmlns="aa80f1aa-98d0-4675-9c5b-0fcfe01630b8" xsi:nil="true"/>
    <Permission xmlns="aa80f1aa-98d0-4675-9c5b-0fcfe01630b8">
      <Url xsi:nil="true"/>
      <Description xsi:nil="true"/>
    </Permission>
  </documentManagement>
</p:properties>
</file>

<file path=customXml/itemProps1.xml><?xml version="1.0" encoding="utf-8"?>
<ds:datastoreItem xmlns:ds="http://schemas.openxmlformats.org/officeDocument/2006/customXml" ds:itemID="{FBCD6285-E89E-46C1-8FFE-AA83A10E6223}">
  <ds:schemaRefs>
    <ds:schemaRef ds:uri="http://schemas.openxmlformats.org/officeDocument/2006/bibliography"/>
  </ds:schemaRefs>
</ds:datastoreItem>
</file>

<file path=customXml/itemProps2.xml><?xml version="1.0" encoding="utf-8"?>
<ds:datastoreItem xmlns:ds="http://schemas.openxmlformats.org/officeDocument/2006/customXml" ds:itemID="{89DD08B1-B0E7-4398-9143-4FE17F3AFEC6}"/>
</file>

<file path=customXml/itemProps3.xml><?xml version="1.0" encoding="utf-8"?>
<ds:datastoreItem xmlns:ds="http://schemas.openxmlformats.org/officeDocument/2006/customXml" ds:itemID="{347DCF57-F2CC-436D-9B80-CF60348F092F}"/>
</file>

<file path=customXml/itemProps4.xml><?xml version="1.0" encoding="utf-8"?>
<ds:datastoreItem xmlns:ds="http://schemas.openxmlformats.org/officeDocument/2006/customXml" ds:itemID="{EAE2C20A-C777-48A3-8F2F-03A421115C6E}"/>
</file>

<file path=docProps/app.xml><?xml version="1.0" encoding="utf-8"?>
<Properties xmlns="http://schemas.openxmlformats.org/officeDocument/2006/extended-properties" xmlns:vt="http://schemas.openxmlformats.org/officeDocument/2006/docPropsVTypes">
  <Template>Normal</Template>
  <TotalTime>0</TotalTime>
  <Pages>103</Pages>
  <Words>32683</Words>
  <Characters>186299</Characters>
  <Application>Microsoft Office Word</Application>
  <DocSecurity>0</DocSecurity>
  <Lines>1552</Lines>
  <Paragraphs>437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2022-02-08T08:24:00Z</dcterms:created>
  <dcterms:modified xsi:type="dcterms:W3CDTF">2022-02-08T08:42:00Z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2022-02-04T10:16:37Z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cdca199b-7758-4ba4-b4e4-9762915da20d</vt:lpwstr>
  </property>
  <property fmtid="{D5CDD505-2E9C-101B-9397-08002B2CF9AE}" pid="8" name="MSIP_Label_efdf5488-3066-4b6c-8fea-9472b8a1f34c_ContentBits">
    <vt:lpwstr>0</vt:lpwstr>
  </property>
  <property fmtid="{D5CDD505-2E9C-101B-9397-08002B2CF9AE}" pid="9" name="ContentTypeId">
    <vt:lpwstr>0x01010072FE47368901504C80F2EA452DE0DA60</vt:lpwstr>
  </property>
</Properties>
</file>