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8EC5" w14:textId="77777777" w:rsidR="0074696E" w:rsidRPr="004C6EEE" w:rsidRDefault="0074696E" w:rsidP="00EC40D5">
      <w:pPr>
        <w:pStyle w:val="Sectionbreakfirstpage"/>
      </w:pPr>
    </w:p>
    <w:p w14:paraId="4A95D3C3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F1CB0E9" wp14:editId="1ABBB6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2D84A9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0E9C285" w14:textId="4E6531B6" w:rsidR="003B5733" w:rsidRPr="003B5733" w:rsidRDefault="00C43685" w:rsidP="003B5733">
            <w:pPr>
              <w:pStyle w:val="Documenttitle"/>
            </w:pPr>
            <w:r>
              <w:t>Clinical Governance</w:t>
            </w:r>
          </w:p>
        </w:tc>
      </w:tr>
      <w:tr w:rsidR="003B5733" w14:paraId="5B64C3EC" w14:textId="77777777" w:rsidTr="00B07FF7">
        <w:tc>
          <w:tcPr>
            <w:tcW w:w="10348" w:type="dxa"/>
          </w:tcPr>
          <w:p w14:paraId="4EB39B97" w14:textId="3B2F2EC0" w:rsidR="003B5733" w:rsidRPr="00A1389F" w:rsidRDefault="00D40099" w:rsidP="005F44C0">
            <w:pPr>
              <w:pStyle w:val="Documentsubtitle"/>
            </w:pPr>
            <w:r>
              <w:t>Non emergency patient transport</w:t>
            </w:r>
          </w:p>
        </w:tc>
      </w:tr>
      <w:tr w:rsidR="003B5733" w14:paraId="4B7F7A0D" w14:textId="77777777" w:rsidTr="00B07FF7">
        <w:tc>
          <w:tcPr>
            <w:tcW w:w="10348" w:type="dxa"/>
          </w:tcPr>
          <w:p w14:paraId="43BD2D4B" w14:textId="77777777" w:rsidR="003B5733" w:rsidRPr="001E5058" w:rsidRDefault="00F92D9B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D40099">
              <w:t>OFFICIAL</w:t>
            </w:r>
            <w:r>
              <w:fldChar w:fldCharType="end"/>
            </w:r>
          </w:p>
        </w:tc>
      </w:tr>
    </w:tbl>
    <w:p w14:paraId="7E7406DB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49E798C" w14:textId="2D1398CF" w:rsidR="00EE29AD" w:rsidRDefault="34EB7A84" w:rsidP="00E261B3">
      <w:pPr>
        <w:pStyle w:val="Heading1"/>
      </w:pPr>
      <w:r>
        <w:t>Reference</w:t>
      </w:r>
    </w:p>
    <w:p w14:paraId="1F06B7A9" w14:textId="0BFC231A" w:rsidR="00EE29AD" w:rsidRDefault="34EB7A84" w:rsidP="7814D549">
      <w:pPr>
        <w:pStyle w:val="Body"/>
        <w:rPr>
          <w:szCs w:val="21"/>
        </w:rPr>
      </w:pPr>
      <w:r w:rsidRPr="7814D549">
        <w:rPr>
          <w:szCs w:val="21"/>
        </w:rPr>
        <w:t>Non-Emergency Patient Transport Regulations 2016 Part 5</w:t>
      </w:r>
    </w:p>
    <w:p w14:paraId="7D928FC4" w14:textId="6F3D4F94" w:rsidR="00EE29AD" w:rsidRDefault="00C43685" w:rsidP="00E261B3">
      <w:pPr>
        <w:pStyle w:val="Heading1"/>
      </w:pPr>
      <w:r>
        <w:t>Introduction</w:t>
      </w:r>
    </w:p>
    <w:p w14:paraId="03B7D13A" w14:textId="360D43B2" w:rsidR="000235E8" w:rsidRPr="002365B4" w:rsidRDefault="00C43685" w:rsidP="002365B4">
      <w:pPr>
        <w:pStyle w:val="Body"/>
      </w:pPr>
      <w:r>
        <w:t xml:space="preserve">The </w:t>
      </w:r>
      <w:r w:rsidR="1CFFCD28">
        <w:t>amended Non-Emergency Patient Transport Regulations 2016</w:t>
      </w:r>
      <w:r>
        <w:t xml:space="preserve"> </w:t>
      </w:r>
      <w:r w:rsidR="004B70C1">
        <w:t>include the requirement for</w:t>
      </w:r>
      <w:r>
        <w:t xml:space="preserve"> Non Emergency Patient Transport (NEPT) licence holders to establish robust clinical governance procedures. This is designed to </w:t>
      </w:r>
      <w:r w:rsidR="004B70C1">
        <w:t xml:space="preserve">align </w:t>
      </w:r>
      <w:r w:rsidR="001F426D">
        <w:t>the NEPT sector</w:t>
      </w:r>
      <w:r>
        <w:t xml:space="preserve"> with other health care settings to increase accountability and provide additional safety for users of NEPT services. </w:t>
      </w:r>
      <w:r w:rsidR="00C500D9">
        <w:t>A clinical governance committee provide</w:t>
      </w:r>
      <w:r w:rsidR="004B70C1">
        <w:t>s</w:t>
      </w:r>
      <w:r w:rsidR="00C500D9">
        <w:t xml:space="preserve"> a mechanism of communication between clinicians, management and relevant </w:t>
      </w:r>
      <w:bookmarkStart w:id="0" w:name="_Hlk83714625"/>
      <w:r w:rsidR="00C500D9">
        <w:t>regulatory bodies</w:t>
      </w:r>
      <w:bookmarkEnd w:id="0"/>
      <w:r w:rsidR="00C500D9">
        <w:t xml:space="preserve">.  </w:t>
      </w:r>
    </w:p>
    <w:p w14:paraId="3DE2512C" w14:textId="12735DBE" w:rsidR="00A62D44" w:rsidRPr="00B57329" w:rsidRDefault="00C43685" w:rsidP="001E0C5D">
      <w:pPr>
        <w:pStyle w:val="Heading2"/>
      </w:pPr>
      <w:r>
        <w:t>Establishing a Clinical Oversight Committee</w:t>
      </w:r>
    </w:p>
    <w:p w14:paraId="2E50DA2E" w14:textId="4719FD80" w:rsidR="002365B4" w:rsidRPr="002365B4" w:rsidRDefault="005D2EE5" w:rsidP="002365B4">
      <w:pPr>
        <w:pStyle w:val="Body"/>
      </w:pPr>
      <w:r>
        <w:t>Each licence holder must establish a clinical oversight committee</w:t>
      </w:r>
      <w:r w:rsidR="00C500D9">
        <w:t xml:space="preserve"> </w:t>
      </w:r>
      <w:r w:rsidR="00BE7A2B">
        <w:t xml:space="preserve">(committee) </w:t>
      </w:r>
      <w:r w:rsidR="00C500D9">
        <w:t>comprised of people from within the organisation</w:t>
      </w:r>
      <w:r w:rsidR="003E4371">
        <w:t xml:space="preserve"> </w:t>
      </w:r>
      <w:r w:rsidR="00450BCC">
        <w:t>who are representative of the clinical level of the organisation</w:t>
      </w:r>
      <w:r w:rsidR="004845E7">
        <w:t>.</w:t>
      </w:r>
      <w:r w:rsidR="00640DE7">
        <w:t xml:space="preserve"> </w:t>
      </w:r>
      <w:r>
        <w:t xml:space="preserve">Regulations specify </w:t>
      </w:r>
      <w:r w:rsidR="004845E7">
        <w:t xml:space="preserve">that </w:t>
      </w:r>
      <w:r w:rsidR="00C500D9">
        <w:t>the committee</w:t>
      </w:r>
      <w:r w:rsidR="003E4371">
        <w:t xml:space="preserve"> </w:t>
      </w:r>
      <w:r w:rsidR="004845E7">
        <w:t>must include at the least:</w:t>
      </w:r>
    </w:p>
    <w:p w14:paraId="6ECEDE57" w14:textId="1ABF1D67" w:rsidR="005E14E7" w:rsidRPr="002365B4" w:rsidRDefault="00C500D9" w:rsidP="002365B4">
      <w:pPr>
        <w:pStyle w:val="Bullet1"/>
      </w:pPr>
      <w:r>
        <w:t>One representative of the management of the licence holder</w:t>
      </w:r>
    </w:p>
    <w:p w14:paraId="1134A253" w14:textId="2DC06CC6" w:rsidR="002365B4" w:rsidRDefault="00C500D9" w:rsidP="002365B4">
      <w:pPr>
        <w:pStyle w:val="Bullet1"/>
      </w:pPr>
      <w:r>
        <w:t>If the licence holder employs Registered Paramedics then a registered paramedic must be on the committee</w:t>
      </w:r>
    </w:p>
    <w:p w14:paraId="2CEB51F9" w14:textId="0E04718B" w:rsidR="009A3490" w:rsidRDefault="00C500D9" w:rsidP="009A3490">
      <w:pPr>
        <w:pStyle w:val="Bullet1"/>
      </w:pPr>
      <w:r>
        <w:t>If the licence holder employs Registered Nurses then a registered nurse must also be on the committee</w:t>
      </w:r>
    </w:p>
    <w:p w14:paraId="26BC2C31" w14:textId="13E7241F" w:rsidR="66BE6CBD" w:rsidRDefault="66BE6CBD" w:rsidP="73DF0150">
      <w:pPr>
        <w:pStyle w:val="Bullet1"/>
      </w:pPr>
      <w:r>
        <w:t>If the licence holder does not employ any registered health professionals then there still must be at least one registered health professional on the committee</w:t>
      </w:r>
    </w:p>
    <w:p w14:paraId="5B84ACF3" w14:textId="0BEBBCC0" w:rsidR="006843FD" w:rsidRPr="002365B4" w:rsidRDefault="006843FD" w:rsidP="006843FD">
      <w:pPr>
        <w:pStyle w:val="Body"/>
      </w:pPr>
      <w:r>
        <w:t xml:space="preserve">This committee must meet at least once every three months and must maintain records of these meetings </w:t>
      </w:r>
      <w:r w:rsidRPr="006843FD">
        <w:rPr>
          <w:rStyle w:val="BodyChar"/>
        </w:rPr>
        <w:t>including any decisions made and reasons for these decisions.</w:t>
      </w:r>
    </w:p>
    <w:p w14:paraId="2C1E2E11" w14:textId="075213FF" w:rsidR="00C133EE" w:rsidRDefault="003E4371" w:rsidP="00B57329">
      <w:pPr>
        <w:pStyle w:val="Heading2"/>
      </w:pPr>
      <w:r>
        <w:t xml:space="preserve">Responsibilities of a Clinical </w:t>
      </w:r>
      <w:r w:rsidR="0C7DE13A">
        <w:t xml:space="preserve">Oversight </w:t>
      </w:r>
      <w:r>
        <w:t>Committee</w:t>
      </w:r>
    </w:p>
    <w:p w14:paraId="4D75C454" w14:textId="73F4E744" w:rsidR="003E4371" w:rsidRDefault="00BE7A2B" w:rsidP="003E4371">
      <w:pPr>
        <w:pStyle w:val="Body"/>
      </w:pPr>
      <w:r>
        <w:t>Regulations</w:t>
      </w:r>
      <w:r w:rsidR="003E4371">
        <w:t xml:space="preserve"> specify that the clinical oversight committee has responsibility fo</w:t>
      </w:r>
      <w:r w:rsidR="006843FD">
        <w:t>r</w:t>
      </w:r>
      <w:r w:rsidR="004845E7">
        <w:t xml:space="preserve"> and oversight of:</w:t>
      </w:r>
    </w:p>
    <w:p w14:paraId="7D6134AA" w14:textId="053A25C0" w:rsidR="003E4371" w:rsidRDefault="004845E7" w:rsidP="003E4371">
      <w:pPr>
        <w:pStyle w:val="Bullet1"/>
      </w:pPr>
      <w:r>
        <w:t xml:space="preserve">reviewing </w:t>
      </w:r>
      <w:r w:rsidR="003E4371">
        <w:t>each sentinel event</w:t>
      </w:r>
    </w:p>
    <w:p w14:paraId="5C527030" w14:textId="3ECBEC9D" w:rsidR="003E4371" w:rsidRDefault="003E4371" w:rsidP="003E4371">
      <w:pPr>
        <w:pStyle w:val="Bullet1"/>
      </w:pPr>
      <w:r>
        <w:t>the escalation in patient care process</w:t>
      </w:r>
      <w:r w:rsidR="004845E7">
        <w:t>es</w:t>
      </w:r>
    </w:p>
    <w:p w14:paraId="7E17AD2E" w14:textId="198B3639" w:rsidR="003E4371" w:rsidRDefault="4B3E154F" w:rsidP="003E4371">
      <w:pPr>
        <w:pStyle w:val="Bullet1"/>
      </w:pPr>
      <w:r>
        <w:t>t</w:t>
      </w:r>
      <w:r w:rsidR="00780837">
        <w:t xml:space="preserve">he </w:t>
      </w:r>
      <w:r w:rsidR="003E4371">
        <w:t>scope of practice of the service to ensure that it does not provide services beyond competencies and abilities</w:t>
      </w:r>
    </w:p>
    <w:p w14:paraId="4D48185D" w14:textId="5A5E0E56" w:rsidR="003E4371" w:rsidRDefault="00780837" w:rsidP="003E4371">
      <w:pPr>
        <w:pStyle w:val="Bullet1"/>
      </w:pPr>
      <w:r>
        <w:t xml:space="preserve">the </w:t>
      </w:r>
      <w:r w:rsidR="003E4371">
        <w:t>scope of practice of all clinical staff and review</w:t>
      </w:r>
      <w:r>
        <w:t xml:space="preserve"> of</w:t>
      </w:r>
      <w:r w:rsidR="003E4371">
        <w:t xml:space="preserve"> the relevant clinical practice protocols, processes and operating procedures of the organisation</w:t>
      </w:r>
    </w:p>
    <w:p w14:paraId="005FCB98" w14:textId="08641E8F" w:rsidR="003E4371" w:rsidRDefault="003E4371" w:rsidP="003E4371">
      <w:pPr>
        <w:pStyle w:val="Bullet1"/>
      </w:pPr>
      <w:r>
        <w:t>verification and credentials of all registered medical practitioners engaged by the organisation (in any way) when they are engaged and subsequently every three years</w:t>
      </w:r>
      <w:r w:rsidR="00780837">
        <w:t xml:space="preserve"> </w:t>
      </w:r>
    </w:p>
    <w:p w14:paraId="151CF034" w14:textId="447C39A9" w:rsidR="00040812" w:rsidRDefault="00780837" w:rsidP="009D25B3">
      <w:pPr>
        <w:pStyle w:val="Bullet1"/>
      </w:pPr>
      <w:r>
        <w:lastRenderedPageBreak/>
        <w:t xml:space="preserve">auditing </w:t>
      </w:r>
      <w:r w:rsidR="00040812">
        <w:t>of patient care records and reviewing any measures taken as a result of the audits</w:t>
      </w:r>
    </w:p>
    <w:p w14:paraId="47915482" w14:textId="400B678A" w:rsidR="00040812" w:rsidRDefault="00040812" w:rsidP="003E4371">
      <w:pPr>
        <w:pStyle w:val="Bullet1"/>
      </w:pPr>
      <w:r>
        <w:t>staff surveys including review of the data and taking responsibility for measures taken as a result of results of a survey</w:t>
      </w:r>
    </w:p>
    <w:p w14:paraId="7AFC8F59" w14:textId="15CBD179" w:rsidR="00040812" w:rsidRDefault="00780837" w:rsidP="00040812">
      <w:pPr>
        <w:pStyle w:val="Bullet2"/>
      </w:pPr>
      <w:r>
        <w:t xml:space="preserve">staff </w:t>
      </w:r>
      <w:r w:rsidR="00040812">
        <w:t xml:space="preserve">surveys must be conducted annually </w:t>
      </w:r>
    </w:p>
    <w:p w14:paraId="1349B18B" w14:textId="3258A5B6" w:rsidR="00040812" w:rsidRDefault="00780837" w:rsidP="00040812">
      <w:pPr>
        <w:pStyle w:val="Bullet2"/>
      </w:pPr>
      <w:r>
        <w:t xml:space="preserve">the </w:t>
      </w:r>
      <w:r w:rsidR="00040812">
        <w:t>primary purpose of the survey is to canvass the views of staff on patient safety matters</w:t>
      </w:r>
    </w:p>
    <w:p w14:paraId="009016A4" w14:textId="7ACBFB0F" w:rsidR="00040812" w:rsidRDefault="00040812" w:rsidP="00040812">
      <w:pPr>
        <w:pStyle w:val="Bullet1"/>
      </w:pPr>
      <w:r>
        <w:t>Review all complaints relating to patient experience</w:t>
      </w:r>
    </w:p>
    <w:p w14:paraId="62ED266A" w14:textId="60FEC233" w:rsidR="00040812" w:rsidRPr="002365B4" w:rsidRDefault="00040812" w:rsidP="00040812">
      <w:pPr>
        <w:pStyle w:val="Bullet1"/>
      </w:pPr>
      <w:r>
        <w:t>Oversight of processes that assess the capacity of the organisation to provide safe and patient-centred care.</w:t>
      </w:r>
    </w:p>
    <w:p w14:paraId="0C7F119B" w14:textId="77777777" w:rsidR="003E4371" w:rsidRDefault="003E4371" w:rsidP="003E4371">
      <w:pPr>
        <w:pStyle w:val="Body"/>
      </w:pPr>
    </w:p>
    <w:p w14:paraId="3C7022B6" w14:textId="34F0632E" w:rsidR="003E4371" w:rsidRDefault="003E4371" w:rsidP="003E4371">
      <w:pPr>
        <w:pStyle w:val="Body"/>
      </w:pPr>
    </w:p>
    <w:p w14:paraId="0519A4FF" w14:textId="43DB707A" w:rsidR="003E4371" w:rsidRDefault="003E4371" w:rsidP="003E4371">
      <w:pPr>
        <w:pStyle w:val="Body"/>
      </w:pPr>
    </w:p>
    <w:p w14:paraId="5476C7BE" w14:textId="6BD9B28A" w:rsidR="003E4371" w:rsidRDefault="003E4371" w:rsidP="003E4371">
      <w:pPr>
        <w:pStyle w:val="Body"/>
      </w:pPr>
    </w:p>
    <w:p w14:paraId="19A35544" w14:textId="2A0AD25E" w:rsidR="003E4371" w:rsidRDefault="003E4371" w:rsidP="003E4371">
      <w:pPr>
        <w:pStyle w:val="Body"/>
      </w:pPr>
    </w:p>
    <w:p w14:paraId="7C35309E" w14:textId="1F9720C0" w:rsidR="003E4371" w:rsidRDefault="003E4371" w:rsidP="003E4371">
      <w:pPr>
        <w:pStyle w:val="Body"/>
      </w:pPr>
    </w:p>
    <w:p w14:paraId="03D02944" w14:textId="63CBBC11" w:rsidR="003E4371" w:rsidRDefault="003E4371" w:rsidP="003E4371">
      <w:pPr>
        <w:pStyle w:val="Body"/>
      </w:pPr>
    </w:p>
    <w:p w14:paraId="19FAB204" w14:textId="418C1520" w:rsidR="003E4371" w:rsidRDefault="003E4371" w:rsidP="003E4371">
      <w:pPr>
        <w:pStyle w:val="Body"/>
      </w:pPr>
    </w:p>
    <w:p w14:paraId="36134604" w14:textId="1C71D5AE" w:rsidR="003E4371" w:rsidRDefault="003E4371" w:rsidP="003E4371">
      <w:pPr>
        <w:pStyle w:val="Body"/>
      </w:pPr>
    </w:p>
    <w:p w14:paraId="561F3FF6" w14:textId="77777777" w:rsidR="003E4371" w:rsidRPr="003E4371" w:rsidRDefault="003E4371" w:rsidP="003E4371">
      <w:pPr>
        <w:pStyle w:val="Body"/>
      </w:pPr>
    </w:p>
    <w:p w14:paraId="2ACBAC04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03C9013D" w14:textId="77777777" w:rsidTr="43A41A82">
        <w:tc>
          <w:tcPr>
            <w:tcW w:w="10194" w:type="dxa"/>
          </w:tcPr>
          <w:p w14:paraId="695E8B08" w14:textId="35751F15" w:rsidR="00D40099" w:rsidRPr="00945015" w:rsidRDefault="0055119B" w:rsidP="00D40099">
            <w:pPr>
              <w:pStyle w:val="Accessibilitypara"/>
              <w:rPr>
                <w:szCs w:val="24"/>
              </w:rPr>
            </w:pPr>
            <w:bookmarkStart w:id="1" w:name="_Hlk37240926"/>
            <w:r w:rsidRPr="00945015">
              <w:rPr>
                <w:szCs w:val="24"/>
              </w:rPr>
              <w:t xml:space="preserve">To receive this document in another format, </w:t>
            </w:r>
            <w:hyperlink r:id="rId19" w:history="1">
              <w:r w:rsidR="00D40099" w:rsidRPr="00945015">
                <w:rPr>
                  <w:rStyle w:val="Hyperlink"/>
                  <w:szCs w:val="24"/>
                </w:rPr>
                <w:t>email NEPT, First Aid and Investigations</w:t>
              </w:r>
            </w:hyperlink>
            <w:r w:rsidR="00D40099" w:rsidRPr="00945015">
              <w:rPr>
                <w:color w:val="004C97"/>
                <w:szCs w:val="24"/>
              </w:rPr>
              <w:t xml:space="preserve"> </w:t>
            </w:r>
            <w:r w:rsidR="00D40099" w:rsidRPr="00945015">
              <w:rPr>
                <w:szCs w:val="24"/>
              </w:rPr>
              <w:t>&lt; NEPTFirstAidRegulation@health.vic.gov.au&gt;.</w:t>
            </w:r>
          </w:p>
          <w:p w14:paraId="6B089E53" w14:textId="77777777" w:rsidR="00D40099" w:rsidRPr="0055119B" w:rsidRDefault="00D40099" w:rsidP="00D40099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4AECFFC" w14:textId="621AC176" w:rsidR="00D40099" w:rsidRPr="0055119B" w:rsidRDefault="359A16A0" w:rsidP="00D40099">
            <w:pPr>
              <w:pStyle w:val="Imprint"/>
            </w:pPr>
            <w:r>
              <w:t xml:space="preserve">© State of Victoria, Australia, Department of Health, </w:t>
            </w:r>
            <w:r w:rsidR="520878B6" w:rsidRPr="43A41A82">
              <w:rPr>
                <w:color w:val="004C97"/>
              </w:rPr>
              <w:t xml:space="preserve">December </w:t>
            </w:r>
            <w:r w:rsidRPr="43A41A82">
              <w:rPr>
                <w:color w:val="004C97"/>
              </w:rPr>
              <w:t>2021</w:t>
            </w:r>
            <w:r>
              <w:t>.</w:t>
            </w:r>
          </w:p>
          <w:p w14:paraId="197A4C2C" w14:textId="2751022E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0" w:history="1">
              <w:r w:rsidR="00D40099" w:rsidRPr="00D40099">
                <w:rPr>
                  <w:rStyle w:val="Hyperlink"/>
                </w:rPr>
                <w:t>NEPT</w:t>
              </w:r>
            </w:hyperlink>
            <w:r w:rsidRPr="0055119B">
              <w:t xml:space="preserve"> &lt;</w:t>
            </w:r>
            <w:r w:rsidR="00D40099">
              <w:t xml:space="preserve"> </w:t>
            </w:r>
            <w:r w:rsidR="00D40099" w:rsidRPr="002055EF">
              <w:rPr>
                <w:color w:val="auto"/>
              </w:rPr>
              <w:t>https://www2.health.vic.gov.au/hospitals-and-health-services/patient-care/non-emergency-transport</w:t>
            </w:r>
            <w:r w:rsidRPr="0055119B">
              <w:t>&gt;</w:t>
            </w:r>
          </w:p>
        </w:tc>
      </w:tr>
      <w:bookmarkEnd w:id="1"/>
    </w:tbl>
    <w:p w14:paraId="51413F0D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F1A60" w14:textId="77777777" w:rsidR="006E2B7E" w:rsidRDefault="006E2B7E">
      <w:r>
        <w:separator/>
      </w:r>
    </w:p>
  </w:endnote>
  <w:endnote w:type="continuationSeparator" w:id="0">
    <w:p w14:paraId="1725733C" w14:textId="77777777" w:rsidR="006E2B7E" w:rsidRDefault="006E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7BC21" w14:textId="77777777" w:rsidR="00F92D9B" w:rsidRDefault="00F92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B4B6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070EACE" wp14:editId="76ECA47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F6F76CC" wp14:editId="222D683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CAE06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F76C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5CAE06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0217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3040CC7" wp14:editId="0D6AFF5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82C69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40CC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382C69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53D21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38127" wp14:editId="390EA4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81B8C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38127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4C81B8C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5AC8E" w14:textId="77777777" w:rsidR="006E2B7E" w:rsidRDefault="006E2B7E" w:rsidP="002862F1">
      <w:pPr>
        <w:spacing w:before="120"/>
      </w:pPr>
      <w:r>
        <w:separator/>
      </w:r>
    </w:p>
  </w:footnote>
  <w:footnote w:type="continuationSeparator" w:id="0">
    <w:p w14:paraId="591CEDF1" w14:textId="77777777" w:rsidR="006E2B7E" w:rsidRDefault="006E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FD30" w14:textId="77777777" w:rsidR="00F92D9B" w:rsidRDefault="00F92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C6918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24264" w14:textId="77777777" w:rsidR="00F92D9B" w:rsidRDefault="00F92D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420B3" w14:textId="251AACCB" w:rsidR="00E261B3" w:rsidRPr="0051568D" w:rsidRDefault="001F426D" w:rsidP="0011701A">
    <w:pPr>
      <w:pStyle w:val="Header"/>
    </w:pPr>
    <w:r>
      <w:t>Clinical Governance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D31880"/>
    <w:multiLevelType w:val="hybridMultilevel"/>
    <w:tmpl w:val="58448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BAC6AF8"/>
    <w:multiLevelType w:val="hybridMultilevel"/>
    <w:tmpl w:val="673C0084"/>
    <w:lvl w:ilvl="0" w:tplc="9E9AE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25"/>
  </w:num>
  <w:num w:numId="26">
    <w:abstractNumId w:val="21"/>
  </w:num>
  <w:num w:numId="27">
    <w:abstractNumId w:val="12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9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0812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5657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426D"/>
    <w:rsid w:val="001F6E46"/>
    <w:rsid w:val="001F7186"/>
    <w:rsid w:val="001F7C91"/>
    <w:rsid w:val="00200176"/>
    <w:rsid w:val="002033B7"/>
    <w:rsid w:val="002055EF"/>
    <w:rsid w:val="00206463"/>
    <w:rsid w:val="00206F2F"/>
    <w:rsid w:val="0021053D"/>
    <w:rsid w:val="00210A92"/>
    <w:rsid w:val="00210FB1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A46"/>
    <w:rsid w:val="003E375C"/>
    <w:rsid w:val="003E4086"/>
    <w:rsid w:val="003E4371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0BCC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5E7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56A7"/>
    <w:rsid w:val="004B70C1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EE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0DE7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3FD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2B7E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0E5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0837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A2583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5015"/>
    <w:rsid w:val="00950E2C"/>
    <w:rsid w:val="00951D50"/>
    <w:rsid w:val="009525EB"/>
    <w:rsid w:val="0095470B"/>
    <w:rsid w:val="00954874"/>
    <w:rsid w:val="0095615A"/>
    <w:rsid w:val="009574FA"/>
    <w:rsid w:val="00961400"/>
    <w:rsid w:val="00963646"/>
    <w:rsid w:val="0096632D"/>
    <w:rsid w:val="009718C7"/>
    <w:rsid w:val="0097559F"/>
    <w:rsid w:val="0097761E"/>
    <w:rsid w:val="009803D2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25B3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A6B2A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E7A2B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3685"/>
    <w:rsid w:val="00C500D9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099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253A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5C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2D9B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2A934D0"/>
    <w:rsid w:val="075B1828"/>
    <w:rsid w:val="0C7DE13A"/>
    <w:rsid w:val="0F6E8F7B"/>
    <w:rsid w:val="166C3E28"/>
    <w:rsid w:val="1CFFCD28"/>
    <w:rsid w:val="2CF990FC"/>
    <w:rsid w:val="30B951C9"/>
    <w:rsid w:val="34E7C7DB"/>
    <w:rsid w:val="34EB7A84"/>
    <w:rsid w:val="359A16A0"/>
    <w:rsid w:val="43A41A82"/>
    <w:rsid w:val="4B3E154F"/>
    <w:rsid w:val="51844155"/>
    <w:rsid w:val="51A324A6"/>
    <w:rsid w:val="520878B6"/>
    <w:rsid w:val="594760AA"/>
    <w:rsid w:val="65C5C8D4"/>
    <w:rsid w:val="66BE6CBD"/>
    <w:rsid w:val="6C1BE1FB"/>
    <w:rsid w:val="73DF0150"/>
    <w:rsid w:val="7814D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14B1E3"/>
  <w15:docId w15:val="{69F21618-D7DE-49B8-A818-96047BB3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styleId="ListParagraph">
    <w:name w:val="List Paragraph"/>
    <w:basedOn w:val="Normal"/>
    <w:uiPriority w:val="72"/>
    <w:semiHidden/>
    <w:qFormat/>
    <w:rsid w:val="0078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2.health.vic.gov.au/hospitals-and-health-services/patient-care/non-emergency-transpor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EPTFirstAidRegul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pink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E77CD-5C62-49BA-81B8-CAEFEAA6A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1ee8a1-a92c-40bc-9e81-d80532d07b49"/>
    <ds:schemaRef ds:uri="http://purl.org/dc/terms/"/>
    <ds:schemaRef ds:uri="http://schemas.openxmlformats.org/package/2006/metadata/core-properties"/>
    <ds:schemaRef ds:uri="14671b8e-e891-4910-86ff-35e0958d08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4</TotalTime>
  <Pages>2</Pages>
  <Words>435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Non-emergency patient transport - clinical governance</vt:lpstr>
    </vt:vector>
  </TitlesOfParts>
  <Manager/>
  <Company>Victoria State Government, Department of Health</Company>
  <LinksUpToDate>false</LinksUpToDate>
  <CharactersWithSpaces>3359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Non-emergency patient transport - clinical governance</dc:title>
  <dc:subject>Non-emergency patient transport - clinical governance</dc:subject>
  <dc:creator>NEPT and First Aid</dc:creator>
  <cp:keywords/>
  <dc:description/>
  <cp:revision>3</cp:revision>
  <cp:lastPrinted>2020-03-30T03:28:00Z</cp:lastPrinted>
  <dcterms:created xsi:type="dcterms:W3CDTF">2021-12-22T03:08:00Z</dcterms:created>
  <dcterms:modified xsi:type="dcterms:W3CDTF">2021-12-22T03:11:00Z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2021-12-22T03:11:02Z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