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81E0D" w14:textId="220922D9" w:rsidR="008A7706" w:rsidRDefault="008A7706" w:rsidP="008A7706">
      <w:pPr>
        <w:jc w:val="center"/>
        <w:rPr>
          <w:rFonts w:ascii="Verdana" w:hAnsi="Verdana"/>
          <w:sz w:val="56"/>
        </w:rPr>
      </w:pPr>
    </w:p>
    <w:p w14:paraId="5875AFB7" w14:textId="77777777" w:rsidR="008A7706" w:rsidRDefault="008A7706" w:rsidP="008A7706">
      <w:pPr>
        <w:jc w:val="center"/>
        <w:rPr>
          <w:rFonts w:ascii="Verdana" w:hAnsi="Verdana"/>
          <w:sz w:val="56"/>
        </w:rPr>
      </w:pPr>
    </w:p>
    <w:p w14:paraId="35E2D4E6" w14:textId="77777777" w:rsidR="008A7706" w:rsidRDefault="008A7706" w:rsidP="008A7706">
      <w:pPr>
        <w:jc w:val="center"/>
        <w:rPr>
          <w:rFonts w:ascii="Verdana" w:hAnsi="Verdana"/>
          <w:sz w:val="56"/>
        </w:rPr>
      </w:pPr>
    </w:p>
    <w:p w14:paraId="5A0E5817" w14:textId="77777777" w:rsidR="008A7706" w:rsidRDefault="008A7706" w:rsidP="008A7706">
      <w:pPr>
        <w:jc w:val="center"/>
        <w:rPr>
          <w:rFonts w:ascii="Verdana" w:hAnsi="Verdana"/>
          <w:sz w:val="56"/>
        </w:rPr>
      </w:pPr>
    </w:p>
    <w:p w14:paraId="735650B4" w14:textId="77777777" w:rsidR="008A7706" w:rsidRDefault="008A7706" w:rsidP="008A7706">
      <w:pPr>
        <w:jc w:val="center"/>
        <w:rPr>
          <w:rFonts w:ascii="Verdana" w:hAnsi="Verdana"/>
          <w:sz w:val="56"/>
        </w:rPr>
      </w:pPr>
    </w:p>
    <w:p w14:paraId="51630E3D" w14:textId="40DF5479" w:rsidR="008A7706" w:rsidRDefault="00474476" w:rsidP="008A7706">
      <w:pPr>
        <w:jc w:val="center"/>
        <w:rPr>
          <w:rFonts w:ascii="Arial" w:hAnsi="Arial" w:cs="Arial"/>
          <w:sz w:val="56"/>
        </w:rPr>
      </w:pPr>
      <w:r>
        <w:rPr>
          <w:rFonts w:ascii="Arial" w:hAnsi="Arial" w:cs="Arial"/>
          <w:sz w:val="56"/>
        </w:rPr>
        <w:t xml:space="preserve">VICTORIAN </w:t>
      </w:r>
      <w:r w:rsidR="008A7706" w:rsidRPr="00C26A02">
        <w:rPr>
          <w:rFonts w:ascii="Arial" w:hAnsi="Arial" w:cs="Arial"/>
          <w:sz w:val="56"/>
        </w:rPr>
        <w:t>EMERGENCY BLOOD MANAGEMENT PLAN</w:t>
      </w:r>
      <w:r w:rsidR="00546E72">
        <w:rPr>
          <w:rFonts w:ascii="Arial" w:hAnsi="Arial" w:cs="Arial"/>
          <w:sz w:val="56"/>
        </w:rPr>
        <w:t xml:space="preserve"> TEMPLATE</w:t>
      </w:r>
      <w:r>
        <w:rPr>
          <w:rFonts w:ascii="Arial" w:hAnsi="Arial" w:cs="Arial"/>
          <w:sz w:val="56"/>
        </w:rPr>
        <w:t xml:space="preserve"> </w:t>
      </w:r>
    </w:p>
    <w:p w14:paraId="77E81A70" w14:textId="77777777" w:rsidR="00474476" w:rsidRDefault="00474476" w:rsidP="008A7706">
      <w:pPr>
        <w:jc w:val="center"/>
        <w:rPr>
          <w:rFonts w:ascii="Arial" w:hAnsi="Arial" w:cs="Arial"/>
          <w:sz w:val="56"/>
        </w:rPr>
      </w:pPr>
    </w:p>
    <w:p w14:paraId="5F7EF8EB" w14:textId="77777777" w:rsidR="00474476" w:rsidRDefault="00474476" w:rsidP="008A7706">
      <w:pPr>
        <w:jc w:val="center"/>
        <w:rPr>
          <w:rFonts w:ascii="Arial" w:hAnsi="Arial" w:cs="Arial"/>
          <w:sz w:val="56"/>
        </w:rPr>
      </w:pPr>
    </w:p>
    <w:p w14:paraId="6135FAC0" w14:textId="57FE5A46" w:rsidR="00474476" w:rsidRPr="00C26A02" w:rsidRDefault="00546E72" w:rsidP="008A7706">
      <w:pPr>
        <w:jc w:val="center"/>
        <w:rPr>
          <w:rFonts w:ascii="Arial" w:hAnsi="Arial" w:cs="Arial"/>
          <w:sz w:val="56"/>
        </w:rPr>
      </w:pPr>
      <w:r>
        <w:rPr>
          <w:rFonts w:ascii="Arial" w:hAnsi="Arial" w:cs="Arial"/>
          <w:sz w:val="56"/>
        </w:rPr>
        <w:t>Template</w:t>
      </w:r>
      <w:r w:rsidR="00474476">
        <w:rPr>
          <w:rFonts w:ascii="Arial" w:hAnsi="Arial" w:cs="Arial"/>
          <w:sz w:val="56"/>
        </w:rPr>
        <w:t xml:space="preserve"> for use and health/pathology service adaptation</w:t>
      </w:r>
    </w:p>
    <w:p w14:paraId="602615F2" w14:textId="77777777" w:rsidR="008A7706" w:rsidRPr="00C26A02" w:rsidRDefault="008A7706" w:rsidP="008A7706">
      <w:pPr>
        <w:jc w:val="center"/>
        <w:rPr>
          <w:rFonts w:ascii="Arial" w:hAnsi="Arial" w:cs="Arial"/>
          <w:sz w:val="52"/>
        </w:rPr>
      </w:pPr>
    </w:p>
    <w:p w14:paraId="3024D250" w14:textId="77777777" w:rsidR="008A7706" w:rsidRPr="00C26A02" w:rsidRDefault="008A7706" w:rsidP="008A7706">
      <w:pPr>
        <w:jc w:val="center"/>
        <w:rPr>
          <w:rFonts w:ascii="Arial" w:hAnsi="Arial" w:cs="Arial"/>
          <w:sz w:val="52"/>
        </w:rPr>
      </w:pPr>
    </w:p>
    <w:p w14:paraId="0FA50209" w14:textId="3E00E384" w:rsidR="008A7706" w:rsidRPr="00C26A02" w:rsidRDefault="008A7706" w:rsidP="008A7706">
      <w:pPr>
        <w:jc w:val="center"/>
        <w:rPr>
          <w:rFonts w:ascii="Arial" w:hAnsi="Arial" w:cs="Arial"/>
          <w:sz w:val="40"/>
          <w:szCs w:val="40"/>
        </w:rPr>
      </w:pPr>
      <w:r w:rsidRPr="00C26A02">
        <w:rPr>
          <w:rFonts w:ascii="Arial" w:hAnsi="Arial" w:cs="Arial"/>
          <w:sz w:val="40"/>
          <w:szCs w:val="40"/>
        </w:rPr>
        <w:t>[Insert h</w:t>
      </w:r>
      <w:r w:rsidR="00474476">
        <w:rPr>
          <w:rFonts w:ascii="Arial" w:hAnsi="Arial" w:cs="Arial"/>
          <w:sz w:val="40"/>
          <w:szCs w:val="40"/>
        </w:rPr>
        <w:t>ealth</w:t>
      </w:r>
      <w:r w:rsidRPr="00C26A02">
        <w:rPr>
          <w:rFonts w:ascii="Arial" w:hAnsi="Arial" w:cs="Arial"/>
          <w:sz w:val="40"/>
          <w:szCs w:val="40"/>
        </w:rPr>
        <w:t xml:space="preserve">/pathology </w:t>
      </w:r>
      <w:r w:rsidR="00474476">
        <w:rPr>
          <w:rFonts w:ascii="Arial" w:hAnsi="Arial" w:cs="Arial"/>
          <w:sz w:val="40"/>
          <w:szCs w:val="40"/>
        </w:rPr>
        <w:t xml:space="preserve">service </w:t>
      </w:r>
      <w:r w:rsidRPr="00C26A02">
        <w:rPr>
          <w:rFonts w:ascii="Arial" w:hAnsi="Arial" w:cs="Arial"/>
          <w:sz w:val="40"/>
          <w:szCs w:val="40"/>
        </w:rPr>
        <w:t>name]</w:t>
      </w:r>
    </w:p>
    <w:p w14:paraId="484BC4DF" w14:textId="77777777" w:rsidR="008A7706" w:rsidRPr="00C26A02" w:rsidRDefault="008A7706" w:rsidP="008A7706">
      <w:pPr>
        <w:ind w:left="709"/>
        <w:rPr>
          <w:rFonts w:ascii="Arial" w:hAnsi="Arial" w:cs="Arial"/>
        </w:rPr>
      </w:pPr>
      <w:r w:rsidRPr="00C26A02">
        <w:rPr>
          <w:rFonts w:ascii="Arial" w:hAnsi="Arial" w:cs="Arial"/>
        </w:rPr>
        <w:br w:type="page"/>
      </w:r>
    </w:p>
    <w:p w14:paraId="1DCC824B" w14:textId="32C40131" w:rsidR="008A7706" w:rsidRPr="001C17B2" w:rsidRDefault="008A7706" w:rsidP="001C17B2">
      <w:pPr>
        <w:autoSpaceDE w:val="0"/>
        <w:autoSpaceDN w:val="0"/>
        <w:adjustRightInd w:val="0"/>
        <w:spacing w:before="60" w:after="60"/>
        <w:rPr>
          <w:rFonts w:ascii="Arial" w:hAnsi="Arial" w:cs="Arial"/>
          <w:bCs/>
          <w:color w:val="000000"/>
          <w:sz w:val="24"/>
          <w:szCs w:val="24"/>
        </w:rPr>
      </w:pPr>
      <w:bookmarkStart w:id="0" w:name="_Toc232412187"/>
      <w:bookmarkStart w:id="1" w:name="_Toc232412228"/>
      <w:bookmarkStart w:id="2" w:name="_Toc232412255"/>
      <w:bookmarkStart w:id="3" w:name="_Toc232412713"/>
      <w:bookmarkStart w:id="4" w:name="_Toc232413369"/>
      <w:bookmarkStart w:id="5" w:name="_Toc232415194"/>
      <w:r w:rsidRPr="001C17B2">
        <w:rPr>
          <w:rFonts w:ascii="Arial" w:hAnsi="Arial" w:cs="Arial"/>
          <w:bCs/>
          <w:color w:val="000000"/>
          <w:sz w:val="24"/>
          <w:szCs w:val="24"/>
        </w:rPr>
        <w:lastRenderedPageBreak/>
        <w:t>Contents</w:t>
      </w:r>
      <w:bookmarkEnd w:id="0"/>
      <w:bookmarkEnd w:id="1"/>
      <w:bookmarkEnd w:id="2"/>
      <w:bookmarkEnd w:id="3"/>
      <w:bookmarkEnd w:id="4"/>
      <w:bookmarkEnd w:id="5"/>
    </w:p>
    <w:p w14:paraId="49AF4492" w14:textId="77777777" w:rsidR="008A7706" w:rsidRPr="0024281E" w:rsidRDefault="008A7706" w:rsidP="008A7706">
      <w:pPr>
        <w:spacing w:before="120" w:after="120"/>
        <w:rPr>
          <w:rFonts w:ascii="Arial" w:hAnsi="Arial" w:cs="Arial"/>
          <w:lang w:val="en-GB"/>
        </w:rPr>
      </w:pPr>
    </w:p>
    <w:p w14:paraId="454E93CE" w14:textId="519FAF14" w:rsidR="008D2408" w:rsidRDefault="00D65DA3">
      <w:pPr>
        <w:pStyle w:val="TOC1"/>
        <w:tabs>
          <w:tab w:val="right" w:leader="dot" w:pos="10904"/>
        </w:tabs>
        <w:rPr>
          <w:rFonts w:asciiTheme="minorHAnsi" w:eastAsiaTheme="minorEastAsia" w:hAnsiTheme="minorHAnsi" w:cstheme="minorBidi"/>
          <w:noProof/>
          <w:sz w:val="22"/>
          <w:szCs w:val="22"/>
        </w:rPr>
      </w:pPr>
      <w:r>
        <w:rPr>
          <w:rFonts w:ascii="Arial" w:hAnsi="Arial" w:cs="Arial"/>
          <w:lang w:val="en-GB"/>
        </w:rPr>
        <w:fldChar w:fldCharType="begin"/>
      </w:r>
      <w:r>
        <w:rPr>
          <w:rFonts w:ascii="Arial" w:hAnsi="Arial" w:cs="Arial"/>
          <w:lang w:val="en-GB"/>
        </w:rPr>
        <w:instrText xml:space="preserve"> TOC \o "1-1" \u </w:instrText>
      </w:r>
      <w:r>
        <w:rPr>
          <w:rFonts w:ascii="Arial" w:hAnsi="Arial" w:cs="Arial"/>
          <w:lang w:val="en-GB"/>
        </w:rPr>
        <w:fldChar w:fldCharType="separate"/>
      </w:r>
      <w:r w:rsidR="008D2408" w:rsidRPr="002D41BB">
        <w:rPr>
          <w:rFonts w:ascii="Arial" w:hAnsi="Arial" w:cs="Arial"/>
          <w:b/>
          <w:bCs/>
          <w:noProof/>
          <w:color w:val="000000"/>
          <w:lang w:val="en-GB"/>
        </w:rPr>
        <w:t>National Blood Supply Contingency Plan</w:t>
      </w:r>
      <w:r w:rsidR="008D2408">
        <w:rPr>
          <w:noProof/>
        </w:rPr>
        <w:tab/>
      </w:r>
      <w:r w:rsidR="008D2408">
        <w:rPr>
          <w:noProof/>
        </w:rPr>
        <w:fldChar w:fldCharType="begin"/>
      </w:r>
      <w:r w:rsidR="008D2408">
        <w:rPr>
          <w:noProof/>
        </w:rPr>
        <w:instrText xml:space="preserve"> PAGEREF _Toc36113806 \h </w:instrText>
      </w:r>
      <w:r w:rsidR="008D2408">
        <w:rPr>
          <w:noProof/>
        </w:rPr>
      </w:r>
      <w:r w:rsidR="008D2408">
        <w:rPr>
          <w:noProof/>
        </w:rPr>
        <w:fldChar w:fldCharType="separate"/>
      </w:r>
      <w:r w:rsidR="008D2408">
        <w:rPr>
          <w:noProof/>
        </w:rPr>
        <w:t>3</w:t>
      </w:r>
      <w:r w:rsidR="008D2408">
        <w:rPr>
          <w:noProof/>
        </w:rPr>
        <w:fldChar w:fldCharType="end"/>
      </w:r>
    </w:p>
    <w:p w14:paraId="72892BF6" w14:textId="28DB254C"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bCs/>
          <w:noProof/>
          <w:color w:val="000000"/>
          <w:lang w:val="en-GB"/>
        </w:rPr>
        <w:t>Alert levels</w:t>
      </w:r>
      <w:r>
        <w:rPr>
          <w:noProof/>
        </w:rPr>
        <w:tab/>
      </w:r>
      <w:r>
        <w:rPr>
          <w:noProof/>
        </w:rPr>
        <w:fldChar w:fldCharType="begin"/>
      </w:r>
      <w:r>
        <w:rPr>
          <w:noProof/>
        </w:rPr>
        <w:instrText xml:space="preserve"> PAGEREF _Toc36113807 \h </w:instrText>
      </w:r>
      <w:r>
        <w:rPr>
          <w:noProof/>
        </w:rPr>
      </w:r>
      <w:r>
        <w:rPr>
          <w:noProof/>
        </w:rPr>
        <w:fldChar w:fldCharType="separate"/>
      </w:r>
      <w:r>
        <w:rPr>
          <w:noProof/>
        </w:rPr>
        <w:t>4</w:t>
      </w:r>
      <w:r>
        <w:rPr>
          <w:noProof/>
        </w:rPr>
        <w:fldChar w:fldCharType="end"/>
      </w:r>
    </w:p>
    <w:p w14:paraId="13686C50" w14:textId="36D6CF2A"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Blood management governance group</w:t>
      </w:r>
      <w:r>
        <w:rPr>
          <w:noProof/>
        </w:rPr>
        <w:tab/>
      </w:r>
      <w:r>
        <w:rPr>
          <w:noProof/>
        </w:rPr>
        <w:fldChar w:fldCharType="begin"/>
      </w:r>
      <w:r>
        <w:rPr>
          <w:noProof/>
        </w:rPr>
        <w:instrText xml:space="preserve"> PAGEREF _Toc36113808 \h </w:instrText>
      </w:r>
      <w:r>
        <w:rPr>
          <w:noProof/>
        </w:rPr>
      </w:r>
      <w:r>
        <w:rPr>
          <w:noProof/>
        </w:rPr>
        <w:fldChar w:fldCharType="separate"/>
      </w:r>
      <w:r>
        <w:rPr>
          <w:noProof/>
        </w:rPr>
        <w:t>4</w:t>
      </w:r>
      <w:r>
        <w:rPr>
          <w:noProof/>
        </w:rPr>
        <w:fldChar w:fldCharType="end"/>
      </w:r>
    </w:p>
    <w:p w14:paraId="280FFAED" w14:textId="44E076E2"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Emergency blood management plan and team</w:t>
      </w:r>
      <w:r>
        <w:rPr>
          <w:noProof/>
        </w:rPr>
        <w:tab/>
      </w:r>
      <w:r>
        <w:rPr>
          <w:noProof/>
        </w:rPr>
        <w:fldChar w:fldCharType="begin"/>
      </w:r>
      <w:r>
        <w:rPr>
          <w:noProof/>
        </w:rPr>
        <w:instrText xml:space="preserve"> PAGEREF _Toc36113809 \h </w:instrText>
      </w:r>
      <w:r>
        <w:rPr>
          <w:noProof/>
        </w:rPr>
      </w:r>
      <w:r>
        <w:rPr>
          <w:noProof/>
        </w:rPr>
        <w:fldChar w:fldCharType="separate"/>
      </w:r>
      <w:r>
        <w:rPr>
          <w:noProof/>
        </w:rPr>
        <w:t>4</w:t>
      </w:r>
      <w:r>
        <w:rPr>
          <w:noProof/>
        </w:rPr>
        <w:fldChar w:fldCharType="end"/>
      </w:r>
    </w:p>
    <w:p w14:paraId="081A22FA" w14:textId="50D6DE00"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Activation of the NBSCP</w:t>
      </w:r>
      <w:r>
        <w:rPr>
          <w:noProof/>
        </w:rPr>
        <w:tab/>
      </w:r>
      <w:r>
        <w:rPr>
          <w:noProof/>
        </w:rPr>
        <w:fldChar w:fldCharType="begin"/>
      </w:r>
      <w:r>
        <w:rPr>
          <w:noProof/>
        </w:rPr>
        <w:instrText xml:space="preserve"> PAGEREF _Toc36113810 \h </w:instrText>
      </w:r>
      <w:r>
        <w:rPr>
          <w:noProof/>
        </w:rPr>
      </w:r>
      <w:r>
        <w:rPr>
          <w:noProof/>
        </w:rPr>
        <w:fldChar w:fldCharType="separate"/>
      </w:r>
      <w:r>
        <w:rPr>
          <w:noProof/>
        </w:rPr>
        <w:t>5</w:t>
      </w:r>
      <w:r>
        <w:rPr>
          <w:noProof/>
        </w:rPr>
        <w:fldChar w:fldCharType="end"/>
      </w:r>
    </w:p>
    <w:p w14:paraId="6DBC923B" w14:textId="2FB8A42C"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First wave alert health system service responsibilities</w:t>
      </w:r>
      <w:r>
        <w:rPr>
          <w:noProof/>
        </w:rPr>
        <w:tab/>
      </w:r>
      <w:r>
        <w:rPr>
          <w:noProof/>
        </w:rPr>
        <w:fldChar w:fldCharType="begin"/>
      </w:r>
      <w:r>
        <w:rPr>
          <w:noProof/>
        </w:rPr>
        <w:instrText xml:space="preserve"> PAGEREF _Toc36113811 \h </w:instrText>
      </w:r>
      <w:r>
        <w:rPr>
          <w:noProof/>
        </w:rPr>
      </w:r>
      <w:r>
        <w:rPr>
          <w:noProof/>
        </w:rPr>
        <w:fldChar w:fldCharType="separate"/>
      </w:r>
      <w:r>
        <w:rPr>
          <w:noProof/>
        </w:rPr>
        <w:t>5</w:t>
      </w:r>
      <w:r>
        <w:rPr>
          <w:noProof/>
        </w:rPr>
        <w:fldChar w:fldCharType="end"/>
      </w:r>
    </w:p>
    <w:p w14:paraId="7642D139" w14:textId="6979EFE8"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Acronyms and abbreviations</w:t>
      </w:r>
      <w:r>
        <w:rPr>
          <w:noProof/>
        </w:rPr>
        <w:tab/>
      </w:r>
      <w:r>
        <w:rPr>
          <w:noProof/>
        </w:rPr>
        <w:fldChar w:fldCharType="begin"/>
      </w:r>
      <w:r>
        <w:rPr>
          <w:noProof/>
        </w:rPr>
        <w:instrText xml:space="preserve"> PAGEREF _Toc36113812 \h </w:instrText>
      </w:r>
      <w:r>
        <w:rPr>
          <w:noProof/>
        </w:rPr>
      </w:r>
      <w:r>
        <w:rPr>
          <w:noProof/>
        </w:rPr>
        <w:fldChar w:fldCharType="separate"/>
      </w:r>
      <w:r>
        <w:rPr>
          <w:noProof/>
        </w:rPr>
        <w:t>6</w:t>
      </w:r>
      <w:r>
        <w:rPr>
          <w:noProof/>
        </w:rPr>
        <w:fldChar w:fldCharType="end"/>
      </w:r>
    </w:p>
    <w:p w14:paraId="7C617835" w14:textId="5A3F14F1"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References</w:t>
      </w:r>
      <w:r>
        <w:rPr>
          <w:noProof/>
        </w:rPr>
        <w:tab/>
      </w:r>
      <w:r>
        <w:rPr>
          <w:noProof/>
        </w:rPr>
        <w:fldChar w:fldCharType="begin"/>
      </w:r>
      <w:r>
        <w:rPr>
          <w:noProof/>
        </w:rPr>
        <w:instrText xml:space="preserve"> PAGEREF _Toc36113813 \h </w:instrText>
      </w:r>
      <w:r>
        <w:rPr>
          <w:noProof/>
        </w:rPr>
      </w:r>
      <w:r>
        <w:rPr>
          <w:noProof/>
        </w:rPr>
        <w:fldChar w:fldCharType="separate"/>
      </w:r>
      <w:r>
        <w:rPr>
          <w:noProof/>
        </w:rPr>
        <w:t>6</w:t>
      </w:r>
      <w:r>
        <w:rPr>
          <w:noProof/>
        </w:rPr>
        <w:fldChar w:fldCharType="end"/>
      </w:r>
    </w:p>
    <w:p w14:paraId="424D76E0" w14:textId="2B6877EF"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SECTION A:</w:t>
      </w:r>
      <w:r>
        <w:rPr>
          <w:noProof/>
        </w:rPr>
        <w:tab/>
      </w:r>
      <w:r>
        <w:rPr>
          <w:noProof/>
        </w:rPr>
        <w:fldChar w:fldCharType="begin"/>
      </w:r>
      <w:r>
        <w:rPr>
          <w:noProof/>
        </w:rPr>
        <w:instrText xml:space="preserve"> PAGEREF _Toc36113814 \h </w:instrText>
      </w:r>
      <w:r>
        <w:rPr>
          <w:noProof/>
        </w:rPr>
      </w:r>
      <w:r>
        <w:rPr>
          <w:noProof/>
        </w:rPr>
        <w:fldChar w:fldCharType="separate"/>
      </w:r>
      <w:r>
        <w:rPr>
          <w:noProof/>
        </w:rPr>
        <w:t>7</w:t>
      </w:r>
      <w:r>
        <w:rPr>
          <w:noProof/>
        </w:rPr>
        <w:fldChar w:fldCharType="end"/>
      </w:r>
    </w:p>
    <w:p w14:paraId="30D63F53" w14:textId="7A2F5809"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Health Service response to activation of the National Blood Supply Contingency Plan as outlined in Annex A, B, C &amp; D, NBSCP 2019.</w:t>
      </w:r>
      <w:r>
        <w:rPr>
          <w:noProof/>
        </w:rPr>
        <w:tab/>
      </w:r>
      <w:r>
        <w:rPr>
          <w:noProof/>
        </w:rPr>
        <w:fldChar w:fldCharType="begin"/>
      </w:r>
      <w:r>
        <w:rPr>
          <w:noProof/>
        </w:rPr>
        <w:instrText xml:space="preserve"> PAGEREF _Toc36113815 \h </w:instrText>
      </w:r>
      <w:r>
        <w:rPr>
          <w:noProof/>
        </w:rPr>
      </w:r>
      <w:r>
        <w:rPr>
          <w:noProof/>
        </w:rPr>
        <w:fldChar w:fldCharType="separate"/>
      </w:r>
      <w:r>
        <w:rPr>
          <w:noProof/>
        </w:rPr>
        <w:t>7</w:t>
      </w:r>
      <w:r>
        <w:rPr>
          <w:noProof/>
        </w:rPr>
        <w:fldChar w:fldCharType="end"/>
      </w:r>
    </w:p>
    <w:p w14:paraId="264825BA" w14:textId="45F98E44"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Pathology provider response to activation of the National Blood Supply Contingency Plan as outlined in Annex A, B, C &amp; D, NBSCP 2019.</w:t>
      </w:r>
      <w:r>
        <w:rPr>
          <w:noProof/>
        </w:rPr>
        <w:tab/>
      </w:r>
      <w:r>
        <w:rPr>
          <w:noProof/>
        </w:rPr>
        <w:fldChar w:fldCharType="begin"/>
      </w:r>
      <w:r>
        <w:rPr>
          <w:noProof/>
        </w:rPr>
        <w:instrText xml:space="preserve"> PAGEREF _Toc36113816 \h </w:instrText>
      </w:r>
      <w:r>
        <w:rPr>
          <w:noProof/>
        </w:rPr>
      </w:r>
      <w:r>
        <w:rPr>
          <w:noProof/>
        </w:rPr>
        <w:fldChar w:fldCharType="separate"/>
      </w:r>
      <w:r>
        <w:rPr>
          <w:noProof/>
        </w:rPr>
        <w:t>8</w:t>
      </w:r>
      <w:r>
        <w:rPr>
          <w:noProof/>
        </w:rPr>
        <w:fldChar w:fldCharType="end"/>
      </w:r>
    </w:p>
    <w:p w14:paraId="38DC0A7E" w14:textId="3CC469EA"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bCs/>
          <w:noProof/>
          <w:lang w:val="en-GB"/>
        </w:rPr>
        <w:t>Normal Inventory</w:t>
      </w:r>
      <w:r>
        <w:rPr>
          <w:noProof/>
        </w:rPr>
        <w:tab/>
      </w:r>
      <w:r>
        <w:rPr>
          <w:noProof/>
        </w:rPr>
        <w:fldChar w:fldCharType="begin"/>
      </w:r>
      <w:r>
        <w:rPr>
          <w:noProof/>
        </w:rPr>
        <w:instrText xml:space="preserve"> PAGEREF _Toc36113817 \h </w:instrText>
      </w:r>
      <w:r>
        <w:rPr>
          <w:noProof/>
        </w:rPr>
      </w:r>
      <w:r>
        <w:rPr>
          <w:noProof/>
        </w:rPr>
        <w:fldChar w:fldCharType="separate"/>
      </w:r>
      <w:r>
        <w:rPr>
          <w:noProof/>
        </w:rPr>
        <w:t>9</w:t>
      </w:r>
      <w:r>
        <w:rPr>
          <w:noProof/>
        </w:rPr>
        <w:fldChar w:fldCharType="end"/>
      </w:r>
    </w:p>
    <w:p w14:paraId="6C8B46E8" w14:textId="40CB3C9F" w:rsidR="008D2408" w:rsidRDefault="008D2408">
      <w:pPr>
        <w:pStyle w:val="TOC1"/>
        <w:tabs>
          <w:tab w:val="left" w:pos="400"/>
          <w:tab w:val="right" w:leader="dot" w:pos="10904"/>
        </w:tabs>
        <w:rPr>
          <w:rFonts w:asciiTheme="minorHAnsi" w:eastAsiaTheme="minorEastAsia" w:hAnsiTheme="minorHAnsi" w:cstheme="minorBidi"/>
          <w:noProof/>
          <w:sz w:val="22"/>
          <w:szCs w:val="22"/>
        </w:rPr>
      </w:pPr>
      <w:r w:rsidRPr="002D41BB">
        <w:rPr>
          <w:rFonts w:ascii="Wingdings" w:hAnsi="Wingdings" w:cs="Arial"/>
          <w:noProof/>
          <w:lang w:val="en-GB"/>
        </w:rPr>
        <w:t></w:t>
      </w:r>
      <w:r>
        <w:rPr>
          <w:rFonts w:asciiTheme="minorHAnsi" w:eastAsiaTheme="minorEastAsia" w:hAnsiTheme="minorHAnsi" w:cstheme="minorBidi"/>
          <w:noProof/>
          <w:sz w:val="22"/>
          <w:szCs w:val="22"/>
        </w:rPr>
        <w:tab/>
      </w:r>
      <w:r w:rsidRPr="002D41BB">
        <w:rPr>
          <w:rFonts w:ascii="Arial" w:hAnsi="Arial" w:cs="Arial"/>
          <w:b/>
          <w:noProof/>
          <w:lang w:val="en-GB"/>
        </w:rPr>
        <w:t>White Alert</w:t>
      </w:r>
      <w:r>
        <w:rPr>
          <w:noProof/>
        </w:rPr>
        <w:tab/>
      </w:r>
      <w:r>
        <w:rPr>
          <w:noProof/>
        </w:rPr>
        <w:fldChar w:fldCharType="begin"/>
      </w:r>
      <w:r>
        <w:rPr>
          <w:noProof/>
        </w:rPr>
        <w:instrText xml:space="preserve"> PAGEREF _Toc36113818 \h </w:instrText>
      </w:r>
      <w:r>
        <w:rPr>
          <w:noProof/>
        </w:rPr>
      </w:r>
      <w:r>
        <w:rPr>
          <w:noProof/>
        </w:rPr>
        <w:fldChar w:fldCharType="separate"/>
      </w:r>
      <w:r>
        <w:rPr>
          <w:noProof/>
        </w:rPr>
        <w:t>10</w:t>
      </w:r>
      <w:r>
        <w:rPr>
          <w:noProof/>
        </w:rPr>
        <w:fldChar w:fldCharType="end"/>
      </w:r>
    </w:p>
    <w:p w14:paraId="362C28E5" w14:textId="667F5A9A" w:rsidR="008D2408" w:rsidRDefault="008D2408">
      <w:pPr>
        <w:pStyle w:val="TOC1"/>
        <w:tabs>
          <w:tab w:val="left" w:pos="400"/>
          <w:tab w:val="right" w:leader="dot" w:pos="10904"/>
        </w:tabs>
        <w:rPr>
          <w:rFonts w:asciiTheme="minorHAnsi" w:eastAsiaTheme="minorEastAsia" w:hAnsiTheme="minorHAnsi" w:cstheme="minorBidi"/>
          <w:noProof/>
          <w:sz w:val="22"/>
          <w:szCs w:val="22"/>
        </w:rPr>
      </w:pPr>
      <w:r w:rsidRPr="002D41BB">
        <w:rPr>
          <w:rFonts w:ascii="Wingdings" w:hAnsi="Wingdings" w:cs="Arial"/>
          <w:noProof/>
          <w:lang w:val="en-GB"/>
        </w:rPr>
        <w:t></w:t>
      </w:r>
      <w:r>
        <w:rPr>
          <w:rFonts w:asciiTheme="minorHAnsi" w:eastAsiaTheme="minorEastAsia" w:hAnsiTheme="minorHAnsi" w:cstheme="minorBidi"/>
          <w:noProof/>
          <w:sz w:val="22"/>
          <w:szCs w:val="22"/>
        </w:rPr>
        <w:tab/>
      </w:r>
      <w:r w:rsidRPr="002D41BB">
        <w:rPr>
          <w:rFonts w:ascii="Arial" w:hAnsi="Arial" w:cs="Arial"/>
          <w:b/>
          <w:noProof/>
          <w:lang w:val="en-GB"/>
        </w:rPr>
        <w:t>Yellow Activate</w:t>
      </w:r>
      <w:r>
        <w:rPr>
          <w:noProof/>
        </w:rPr>
        <w:tab/>
      </w:r>
      <w:r>
        <w:rPr>
          <w:noProof/>
        </w:rPr>
        <w:fldChar w:fldCharType="begin"/>
      </w:r>
      <w:r>
        <w:rPr>
          <w:noProof/>
        </w:rPr>
        <w:instrText xml:space="preserve"> PAGEREF _Toc36113819 \h </w:instrText>
      </w:r>
      <w:r>
        <w:rPr>
          <w:noProof/>
        </w:rPr>
      </w:r>
      <w:r>
        <w:rPr>
          <w:noProof/>
        </w:rPr>
        <w:fldChar w:fldCharType="separate"/>
      </w:r>
      <w:r>
        <w:rPr>
          <w:noProof/>
        </w:rPr>
        <w:t>11</w:t>
      </w:r>
      <w:r>
        <w:rPr>
          <w:noProof/>
        </w:rPr>
        <w:fldChar w:fldCharType="end"/>
      </w:r>
    </w:p>
    <w:p w14:paraId="5729A159" w14:textId="5AD492CD" w:rsidR="008D2408" w:rsidRDefault="008D2408">
      <w:pPr>
        <w:pStyle w:val="TOC1"/>
        <w:tabs>
          <w:tab w:val="left" w:pos="400"/>
          <w:tab w:val="right" w:leader="dot" w:pos="10904"/>
        </w:tabs>
        <w:rPr>
          <w:rFonts w:asciiTheme="minorHAnsi" w:eastAsiaTheme="minorEastAsia" w:hAnsiTheme="minorHAnsi" w:cstheme="minorBidi"/>
          <w:noProof/>
          <w:sz w:val="22"/>
          <w:szCs w:val="22"/>
        </w:rPr>
      </w:pPr>
      <w:r w:rsidRPr="002D41BB">
        <w:rPr>
          <w:rFonts w:ascii="Wingdings" w:hAnsi="Wingdings" w:cs="Arial"/>
          <w:noProof/>
          <w:lang w:val="en-GB"/>
        </w:rPr>
        <w:t></w:t>
      </w:r>
      <w:r>
        <w:rPr>
          <w:rFonts w:asciiTheme="minorHAnsi" w:eastAsiaTheme="minorEastAsia" w:hAnsiTheme="minorHAnsi" w:cstheme="minorBidi"/>
          <w:noProof/>
          <w:sz w:val="22"/>
          <w:szCs w:val="22"/>
        </w:rPr>
        <w:tab/>
      </w:r>
      <w:r w:rsidRPr="002D41BB">
        <w:rPr>
          <w:rFonts w:ascii="Arial" w:hAnsi="Arial" w:cs="Arial"/>
          <w:b/>
          <w:noProof/>
          <w:lang w:val="en-GB"/>
        </w:rPr>
        <w:t>Red Activate</w:t>
      </w:r>
      <w:r>
        <w:rPr>
          <w:noProof/>
        </w:rPr>
        <w:tab/>
      </w:r>
      <w:r>
        <w:rPr>
          <w:noProof/>
        </w:rPr>
        <w:fldChar w:fldCharType="begin"/>
      </w:r>
      <w:r>
        <w:rPr>
          <w:noProof/>
        </w:rPr>
        <w:instrText xml:space="preserve"> PAGEREF _Toc36113820 \h </w:instrText>
      </w:r>
      <w:r>
        <w:rPr>
          <w:noProof/>
        </w:rPr>
      </w:r>
      <w:r>
        <w:rPr>
          <w:noProof/>
        </w:rPr>
        <w:fldChar w:fldCharType="separate"/>
      </w:r>
      <w:r>
        <w:rPr>
          <w:noProof/>
        </w:rPr>
        <w:t>12</w:t>
      </w:r>
      <w:r>
        <w:rPr>
          <w:noProof/>
        </w:rPr>
        <w:fldChar w:fldCharType="end"/>
      </w:r>
    </w:p>
    <w:p w14:paraId="731FAA19" w14:textId="12A96100" w:rsidR="008D2408" w:rsidRDefault="008D2408">
      <w:pPr>
        <w:pStyle w:val="TOC1"/>
        <w:tabs>
          <w:tab w:val="left" w:pos="400"/>
          <w:tab w:val="right" w:leader="dot" w:pos="10904"/>
        </w:tabs>
        <w:rPr>
          <w:rFonts w:asciiTheme="minorHAnsi" w:eastAsiaTheme="minorEastAsia" w:hAnsiTheme="minorHAnsi" w:cstheme="minorBidi"/>
          <w:noProof/>
          <w:sz w:val="22"/>
          <w:szCs w:val="22"/>
        </w:rPr>
      </w:pPr>
      <w:r w:rsidRPr="002D41BB">
        <w:rPr>
          <w:rFonts w:ascii="Wingdings" w:hAnsi="Wingdings" w:cs="Arial"/>
          <w:noProof/>
          <w:lang w:val="en-GB"/>
        </w:rPr>
        <w:t></w:t>
      </w:r>
      <w:r>
        <w:rPr>
          <w:rFonts w:asciiTheme="minorHAnsi" w:eastAsiaTheme="minorEastAsia" w:hAnsiTheme="minorHAnsi" w:cstheme="minorBidi"/>
          <w:noProof/>
          <w:sz w:val="22"/>
          <w:szCs w:val="22"/>
        </w:rPr>
        <w:tab/>
      </w:r>
      <w:r w:rsidRPr="002D41BB">
        <w:rPr>
          <w:rFonts w:ascii="Arial" w:hAnsi="Arial" w:cs="Arial"/>
          <w:b/>
          <w:noProof/>
          <w:lang w:val="en-GB"/>
        </w:rPr>
        <w:t>Deactivate</w:t>
      </w:r>
      <w:r>
        <w:rPr>
          <w:noProof/>
        </w:rPr>
        <w:tab/>
      </w:r>
      <w:r>
        <w:rPr>
          <w:noProof/>
        </w:rPr>
        <w:fldChar w:fldCharType="begin"/>
      </w:r>
      <w:r>
        <w:rPr>
          <w:noProof/>
        </w:rPr>
        <w:instrText xml:space="preserve"> PAGEREF _Toc36113821 \h </w:instrText>
      </w:r>
      <w:r>
        <w:rPr>
          <w:noProof/>
        </w:rPr>
      </w:r>
      <w:r>
        <w:rPr>
          <w:noProof/>
        </w:rPr>
        <w:fldChar w:fldCharType="separate"/>
      </w:r>
      <w:r>
        <w:rPr>
          <w:noProof/>
        </w:rPr>
        <w:t>13</w:t>
      </w:r>
      <w:r>
        <w:rPr>
          <w:noProof/>
        </w:rPr>
        <w:fldChar w:fldCharType="end"/>
      </w:r>
    </w:p>
    <w:p w14:paraId="20CD67F6" w14:textId="511C4830"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Appendix 1: Membership of Emergency Blood Management Team</w:t>
      </w:r>
      <w:r>
        <w:rPr>
          <w:noProof/>
        </w:rPr>
        <w:tab/>
      </w:r>
      <w:r>
        <w:rPr>
          <w:noProof/>
        </w:rPr>
        <w:fldChar w:fldCharType="begin"/>
      </w:r>
      <w:r>
        <w:rPr>
          <w:noProof/>
        </w:rPr>
        <w:instrText xml:space="preserve"> PAGEREF _Toc36113822 \h </w:instrText>
      </w:r>
      <w:r>
        <w:rPr>
          <w:noProof/>
        </w:rPr>
      </w:r>
      <w:r>
        <w:rPr>
          <w:noProof/>
        </w:rPr>
        <w:fldChar w:fldCharType="separate"/>
      </w:r>
      <w:r>
        <w:rPr>
          <w:noProof/>
        </w:rPr>
        <w:t>14</w:t>
      </w:r>
      <w:r>
        <w:rPr>
          <w:noProof/>
        </w:rPr>
        <w:fldChar w:fldCharType="end"/>
      </w:r>
    </w:p>
    <w:p w14:paraId="031A0AFC" w14:textId="07D5CD2B"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Appendix 2: Guidance for prioritisation of red blood cell transfusions</w:t>
      </w:r>
      <w:r>
        <w:rPr>
          <w:noProof/>
        </w:rPr>
        <w:tab/>
      </w:r>
      <w:r>
        <w:rPr>
          <w:noProof/>
        </w:rPr>
        <w:fldChar w:fldCharType="begin"/>
      </w:r>
      <w:r>
        <w:rPr>
          <w:noProof/>
        </w:rPr>
        <w:instrText xml:space="preserve"> PAGEREF _Toc36113823 \h </w:instrText>
      </w:r>
      <w:r>
        <w:rPr>
          <w:noProof/>
        </w:rPr>
      </w:r>
      <w:r>
        <w:rPr>
          <w:noProof/>
        </w:rPr>
        <w:fldChar w:fldCharType="separate"/>
      </w:r>
      <w:r>
        <w:rPr>
          <w:noProof/>
        </w:rPr>
        <w:t>15</w:t>
      </w:r>
      <w:r>
        <w:rPr>
          <w:noProof/>
        </w:rPr>
        <w:fldChar w:fldCharType="end"/>
      </w:r>
    </w:p>
    <w:p w14:paraId="19240505" w14:textId="30F38B1B"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Appendix 3: Guidance for prioritisation of platelet transfusions</w:t>
      </w:r>
      <w:r>
        <w:rPr>
          <w:noProof/>
        </w:rPr>
        <w:tab/>
      </w:r>
      <w:r>
        <w:rPr>
          <w:noProof/>
        </w:rPr>
        <w:fldChar w:fldCharType="begin"/>
      </w:r>
      <w:r>
        <w:rPr>
          <w:noProof/>
        </w:rPr>
        <w:instrText xml:space="preserve"> PAGEREF _Toc36113824 \h </w:instrText>
      </w:r>
      <w:r>
        <w:rPr>
          <w:noProof/>
        </w:rPr>
      </w:r>
      <w:r>
        <w:rPr>
          <w:noProof/>
        </w:rPr>
        <w:fldChar w:fldCharType="separate"/>
      </w:r>
      <w:r>
        <w:rPr>
          <w:noProof/>
        </w:rPr>
        <w:t>16</w:t>
      </w:r>
      <w:r>
        <w:rPr>
          <w:noProof/>
        </w:rPr>
        <w:fldChar w:fldCharType="end"/>
      </w:r>
    </w:p>
    <w:p w14:paraId="15E14F63" w14:textId="00729A37"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Appendix 4: Emergency Blood Management Plan activation log</w:t>
      </w:r>
      <w:r>
        <w:rPr>
          <w:noProof/>
        </w:rPr>
        <w:tab/>
      </w:r>
      <w:r>
        <w:rPr>
          <w:noProof/>
        </w:rPr>
        <w:fldChar w:fldCharType="begin"/>
      </w:r>
      <w:r>
        <w:rPr>
          <w:noProof/>
        </w:rPr>
        <w:instrText xml:space="preserve"> PAGEREF _Toc36113825 \h </w:instrText>
      </w:r>
      <w:r>
        <w:rPr>
          <w:noProof/>
        </w:rPr>
      </w:r>
      <w:r>
        <w:rPr>
          <w:noProof/>
        </w:rPr>
        <w:fldChar w:fldCharType="separate"/>
      </w:r>
      <w:r>
        <w:rPr>
          <w:noProof/>
        </w:rPr>
        <w:t>18</w:t>
      </w:r>
      <w:r>
        <w:rPr>
          <w:noProof/>
        </w:rPr>
        <w:fldChar w:fldCharType="end"/>
      </w:r>
    </w:p>
    <w:p w14:paraId="7FAF46C7" w14:textId="0AC3D02A"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Appendix 5:  Worksheet of surgical triage</w:t>
      </w:r>
      <w:r>
        <w:rPr>
          <w:noProof/>
        </w:rPr>
        <w:tab/>
      </w:r>
      <w:r>
        <w:rPr>
          <w:noProof/>
        </w:rPr>
        <w:fldChar w:fldCharType="begin"/>
      </w:r>
      <w:r>
        <w:rPr>
          <w:noProof/>
        </w:rPr>
        <w:instrText xml:space="preserve"> PAGEREF _Toc36113826 \h </w:instrText>
      </w:r>
      <w:r>
        <w:rPr>
          <w:noProof/>
        </w:rPr>
      </w:r>
      <w:r>
        <w:rPr>
          <w:noProof/>
        </w:rPr>
        <w:fldChar w:fldCharType="separate"/>
      </w:r>
      <w:r>
        <w:rPr>
          <w:noProof/>
        </w:rPr>
        <w:t>19</w:t>
      </w:r>
      <w:r>
        <w:rPr>
          <w:noProof/>
        </w:rPr>
        <w:fldChar w:fldCharType="end"/>
      </w:r>
    </w:p>
    <w:p w14:paraId="023B3AE1" w14:textId="5EB3ECCC"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Appendix 6: Current status/action sheet</w:t>
      </w:r>
      <w:r>
        <w:rPr>
          <w:noProof/>
        </w:rPr>
        <w:tab/>
      </w:r>
      <w:r>
        <w:rPr>
          <w:noProof/>
        </w:rPr>
        <w:fldChar w:fldCharType="begin"/>
      </w:r>
      <w:r>
        <w:rPr>
          <w:noProof/>
        </w:rPr>
        <w:instrText xml:space="preserve"> PAGEREF _Toc36113827 \h </w:instrText>
      </w:r>
      <w:r>
        <w:rPr>
          <w:noProof/>
        </w:rPr>
      </w:r>
      <w:r>
        <w:rPr>
          <w:noProof/>
        </w:rPr>
        <w:fldChar w:fldCharType="separate"/>
      </w:r>
      <w:r>
        <w:rPr>
          <w:noProof/>
        </w:rPr>
        <w:t>21</w:t>
      </w:r>
      <w:r>
        <w:rPr>
          <w:noProof/>
        </w:rPr>
        <w:fldChar w:fldCharType="end"/>
      </w:r>
    </w:p>
    <w:p w14:paraId="354E8382" w14:textId="19F72A14" w:rsidR="008D2408" w:rsidRDefault="008D2408">
      <w:pPr>
        <w:pStyle w:val="TOC1"/>
        <w:tabs>
          <w:tab w:val="right" w:leader="dot" w:pos="10904"/>
        </w:tabs>
        <w:rPr>
          <w:rFonts w:asciiTheme="minorHAnsi" w:eastAsiaTheme="minorEastAsia" w:hAnsiTheme="minorHAnsi" w:cstheme="minorBidi"/>
          <w:noProof/>
          <w:sz w:val="22"/>
          <w:szCs w:val="22"/>
        </w:rPr>
      </w:pPr>
      <w:r w:rsidRPr="002D41BB">
        <w:rPr>
          <w:rFonts w:ascii="Arial" w:hAnsi="Arial" w:cs="Arial"/>
          <w:b/>
          <w:noProof/>
          <w:color w:val="000000"/>
          <w:lang w:val="en-GB"/>
        </w:rPr>
        <w:t>Appendix 7: Emergency blood management plan activation communication flowchart</w:t>
      </w:r>
      <w:r>
        <w:rPr>
          <w:noProof/>
        </w:rPr>
        <w:tab/>
      </w:r>
      <w:r>
        <w:rPr>
          <w:noProof/>
        </w:rPr>
        <w:fldChar w:fldCharType="begin"/>
      </w:r>
      <w:r>
        <w:rPr>
          <w:noProof/>
        </w:rPr>
        <w:instrText xml:space="preserve"> PAGEREF _Toc36113828 \h </w:instrText>
      </w:r>
      <w:r>
        <w:rPr>
          <w:noProof/>
        </w:rPr>
      </w:r>
      <w:r>
        <w:rPr>
          <w:noProof/>
        </w:rPr>
        <w:fldChar w:fldCharType="separate"/>
      </w:r>
      <w:r>
        <w:rPr>
          <w:noProof/>
        </w:rPr>
        <w:t>22</w:t>
      </w:r>
      <w:r>
        <w:rPr>
          <w:noProof/>
        </w:rPr>
        <w:fldChar w:fldCharType="end"/>
      </w:r>
    </w:p>
    <w:p w14:paraId="47F77265" w14:textId="6EEE415E" w:rsidR="008A7706" w:rsidRPr="00C26A02" w:rsidRDefault="00D65DA3" w:rsidP="008A7706">
      <w:pPr>
        <w:rPr>
          <w:rFonts w:ascii="Arial" w:hAnsi="Arial" w:cs="Arial"/>
          <w:lang w:val="en-GB"/>
        </w:rPr>
      </w:pPr>
      <w:r>
        <w:rPr>
          <w:rFonts w:ascii="Arial" w:hAnsi="Arial" w:cs="Arial"/>
          <w:lang w:val="en-GB"/>
        </w:rPr>
        <w:fldChar w:fldCharType="end"/>
      </w:r>
    </w:p>
    <w:p w14:paraId="7AEC74B0" w14:textId="77777777" w:rsidR="008A7706" w:rsidRPr="00C26A02" w:rsidRDefault="008A7706">
      <w:pPr>
        <w:rPr>
          <w:rFonts w:ascii="Arial" w:hAnsi="Arial" w:cs="Arial"/>
          <w:lang w:val="en-GB"/>
        </w:rPr>
      </w:pPr>
      <w:r w:rsidRPr="00C26A02">
        <w:rPr>
          <w:rFonts w:ascii="Arial" w:hAnsi="Arial" w:cs="Arial"/>
          <w:lang w:val="en-GB"/>
        </w:rPr>
        <w:br w:type="page"/>
      </w:r>
    </w:p>
    <w:p w14:paraId="5C4588A2" w14:textId="41E10375" w:rsidR="008A7706" w:rsidRPr="00C26A02" w:rsidRDefault="008A7706" w:rsidP="008A7706">
      <w:pPr>
        <w:keepNext/>
        <w:spacing w:before="60" w:after="60"/>
        <w:outlineLvl w:val="0"/>
        <w:rPr>
          <w:rFonts w:ascii="Arial" w:hAnsi="Arial" w:cs="Arial"/>
          <w:b/>
          <w:color w:val="000000"/>
          <w:sz w:val="24"/>
          <w:szCs w:val="24"/>
          <w:lang w:val="en-GB"/>
        </w:rPr>
      </w:pPr>
      <w:bookmarkStart w:id="6" w:name="_Toc232411135"/>
      <w:bookmarkStart w:id="7" w:name="_Toc232412188"/>
      <w:bookmarkStart w:id="8" w:name="_Toc232412229"/>
      <w:bookmarkStart w:id="9" w:name="_Toc232412256"/>
      <w:bookmarkStart w:id="10" w:name="_Toc232412714"/>
      <w:bookmarkStart w:id="11" w:name="_Toc232413370"/>
      <w:bookmarkStart w:id="12" w:name="_Toc36113806"/>
      <w:r w:rsidRPr="00C26A02">
        <w:rPr>
          <w:rFonts w:ascii="Arial" w:hAnsi="Arial" w:cs="Arial"/>
          <w:b/>
          <w:bCs/>
          <w:color w:val="000000"/>
          <w:sz w:val="24"/>
          <w:szCs w:val="24"/>
          <w:lang w:val="en-GB"/>
        </w:rPr>
        <w:lastRenderedPageBreak/>
        <w:t>National Blood Supply Contingency Plan</w:t>
      </w:r>
      <w:bookmarkEnd w:id="6"/>
      <w:bookmarkEnd w:id="7"/>
      <w:bookmarkEnd w:id="8"/>
      <w:bookmarkEnd w:id="9"/>
      <w:bookmarkEnd w:id="10"/>
      <w:bookmarkEnd w:id="11"/>
      <w:bookmarkEnd w:id="12"/>
      <w:r w:rsidRPr="00C26A02">
        <w:rPr>
          <w:rFonts w:ascii="Arial" w:hAnsi="Arial" w:cs="Arial"/>
          <w:b/>
          <w:bCs/>
          <w:color w:val="000000"/>
          <w:sz w:val="24"/>
          <w:szCs w:val="24"/>
          <w:lang w:val="en-GB"/>
        </w:rPr>
        <w:t xml:space="preserve"> </w:t>
      </w:r>
    </w:p>
    <w:p w14:paraId="7297A310" w14:textId="77777777" w:rsidR="008A7706" w:rsidRPr="00C26A02" w:rsidRDefault="008A7706" w:rsidP="008A7706">
      <w:pPr>
        <w:autoSpaceDE w:val="0"/>
        <w:autoSpaceDN w:val="0"/>
        <w:adjustRightInd w:val="0"/>
        <w:spacing w:before="60" w:after="60"/>
        <w:rPr>
          <w:rFonts w:ascii="Arial" w:hAnsi="Arial" w:cs="Arial"/>
          <w:color w:val="000000"/>
          <w:sz w:val="24"/>
          <w:szCs w:val="24"/>
        </w:rPr>
      </w:pPr>
      <w:r w:rsidRPr="00C26A02">
        <w:rPr>
          <w:rFonts w:ascii="Arial" w:hAnsi="Arial" w:cs="Arial"/>
          <w:bCs/>
          <w:color w:val="000000"/>
          <w:sz w:val="24"/>
          <w:szCs w:val="24"/>
        </w:rPr>
        <w:t xml:space="preserve">Background </w:t>
      </w:r>
    </w:p>
    <w:p w14:paraId="3E579273" w14:textId="2ACF7E35" w:rsidR="0047122E" w:rsidRPr="00C26A02" w:rsidRDefault="008A7706" w:rsidP="0047122E">
      <w:pPr>
        <w:rPr>
          <w:rFonts w:ascii="Arial" w:hAnsi="Arial" w:cs="Arial"/>
          <w:color w:val="000000"/>
        </w:rPr>
      </w:pPr>
      <w:r w:rsidRPr="00C26A02">
        <w:rPr>
          <w:rFonts w:ascii="Arial" w:hAnsi="Arial" w:cs="Arial"/>
          <w:color w:val="000000"/>
        </w:rPr>
        <w:t xml:space="preserve">The National Blood Authority (NBA) developed a National Blood Supply Contingency Plan (NBSCP) in 2008 to facilitate and coordinate a rapid national response in the event of a threat or disaster that affects the provision of safe and adequate blood supply in Australia. This plan has been updated and </w:t>
      </w:r>
      <w:r w:rsidR="00C1017F">
        <w:rPr>
          <w:rFonts w:ascii="Arial" w:hAnsi="Arial" w:cs="Arial"/>
          <w:color w:val="000000"/>
        </w:rPr>
        <w:t>approved</w:t>
      </w:r>
      <w:r w:rsidRPr="00C26A02">
        <w:rPr>
          <w:rFonts w:ascii="Arial" w:hAnsi="Arial" w:cs="Arial"/>
          <w:color w:val="000000"/>
        </w:rPr>
        <w:t xml:space="preserve"> by the Jurisdictional Blood Committee </w:t>
      </w:r>
      <w:r w:rsidR="003715A8" w:rsidRPr="00C26A02">
        <w:rPr>
          <w:rFonts w:ascii="Arial" w:hAnsi="Arial" w:cs="Arial"/>
          <w:color w:val="000000"/>
        </w:rPr>
        <w:t>July 2019</w:t>
      </w:r>
      <w:r w:rsidRPr="00C26A02">
        <w:rPr>
          <w:rFonts w:ascii="Arial" w:hAnsi="Arial" w:cs="Arial"/>
          <w:color w:val="000000"/>
        </w:rPr>
        <w:t xml:space="preserve">. </w:t>
      </w:r>
    </w:p>
    <w:p w14:paraId="409A2683" w14:textId="77777777" w:rsidR="0047122E" w:rsidRPr="00C26A02" w:rsidRDefault="0047122E" w:rsidP="0047122E">
      <w:pPr>
        <w:rPr>
          <w:rFonts w:ascii="Arial" w:hAnsi="Arial" w:cs="Arial"/>
        </w:rPr>
      </w:pPr>
      <w:r w:rsidRPr="00C26A02">
        <w:rPr>
          <w:rFonts w:ascii="Arial" w:hAnsi="Arial" w:cs="Arial"/>
        </w:rPr>
        <w:t>The NBSCP also includes tailored and specific guidance on product groups in short supply and the management of the risk of transfusion transmissible infection in a series of annexes:</w:t>
      </w:r>
      <w:r w:rsidRPr="00C26A02">
        <w:rPr>
          <w:rFonts w:ascii="Arial" w:hAnsi="Arial" w:cs="Arial"/>
        </w:rPr>
        <w:br/>
      </w:r>
    </w:p>
    <w:p w14:paraId="74C4362B" w14:textId="68DE3A60" w:rsidR="0047122E" w:rsidRPr="00C26A02" w:rsidRDefault="0047122E" w:rsidP="00584575">
      <w:pPr>
        <w:numPr>
          <w:ilvl w:val="0"/>
          <w:numId w:val="8"/>
        </w:numPr>
        <w:suppressAutoHyphens/>
        <w:spacing w:after="120"/>
        <w:contextualSpacing/>
        <w:rPr>
          <w:rFonts w:ascii="Arial" w:hAnsi="Arial" w:cs="Arial"/>
          <w:szCs w:val="28"/>
        </w:rPr>
      </w:pPr>
      <w:r w:rsidRPr="00C26A02">
        <w:rPr>
          <w:rFonts w:ascii="Arial" w:hAnsi="Arial" w:cs="Arial"/>
          <w:szCs w:val="28"/>
        </w:rPr>
        <w:t xml:space="preserve">Annex A – Red Cell Response Plan </w:t>
      </w:r>
    </w:p>
    <w:p w14:paraId="265F13DF" w14:textId="77777777" w:rsidR="0047122E" w:rsidRPr="00C26A02" w:rsidRDefault="0047122E" w:rsidP="00584575">
      <w:pPr>
        <w:numPr>
          <w:ilvl w:val="0"/>
          <w:numId w:val="8"/>
        </w:numPr>
        <w:suppressAutoHyphens/>
        <w:spacing w:after="120"/>
        <w:contextualSpacing/>
        <w:rPr>
          <w:rFonts w:ascii="Arial" w:hAnsi="Arial" w:cs="Arial"/>
          <w:szCs w:val="28"/>
        </w:rPr>
      </w:pPr>
      <w:r w:rsidRPr="00C26A02">
        <w:rPr>
          <w:rFonts w:ascii="Arial" w:hAnsi="Arial" w:cs="Arial"/>
          <w:szCs w:val="28"/>
        </w:rPr>
        <w:t>Annex B – Plasma and Recombinant Products Response Plan</w:t>
      </w:r>
      <w:r w:rsidRPr="00C26A02" w:rsidDel="005C199E">
        <w:rPr>
          <w:rFonts w:ascii="Arial" w:hAnsi="Arial" w:cs="Arial"/>
          <w:szCs w:val="28"/>
        </w:rPr>
        <w:t xml:space="preserve"> </w:t>
      </w:r>
    </w:p>
    <w:p w14:paraId="4C57BE3D" w14:textId="3D10EF4D" w:rsidR="003715A8" w:rsidRPr="00C26A02" w:rsidRDefault="0047122E" w:rsidP="00584575">
      <w:pPr>
        <w:numPr>
          <w:ilvl w:val="0"/>
          <w:numId w:val="8"/>
        </w:numPr>
        <w:suppressAutoHyphens/>
        <w:spacing w:after="120"/>
        <w:contextualSpacing/>
        <w:rPr>
          <w:rFonts w:ascii="Arial" w:hAnsi="Arial" w:cs="Arial"/>
          <w:szCs w:val="28"/>
        </w:rPr>
      </w:pPr>
      <w:r w:rsidRPr="00C26A02">
        <w:rPr>
          <w:rFonts w:ascii="Arial" w:hAnsi="Arial" w:cs="Arial"/>
          <w:szCs w:val="28"/>
        </w:rPr>
        <w:t>Annex C – Platelets Response Plan</w:t>
      </w:r>
      <w:r w:rsidRPr="00C26A02" w:rsidDel="005C199E">
        <w:rPr>
          <w:rFonts w:ascii="Arial" w:hAnsi="Arial" w:cs="Arial"/>
          <w:szCs w:val="28"/>
        </w:rPr>
        <w:t xml:space="preserve"> </w:t>
      </w:r>
      <w:r w:rsidR="00D9234E" w:rsidRPr="00C26A02">
        <w:rPr>
          <w:rFonts w:ascii="Arial" w:hAnsi="Arial" w:cs="Arial"/>
          <w:szCs w:val="28"/>
        </w:rPr>
        <w:t>(December 2013)</w:t>
      </w:r>
    </w:p>
    <w:p w14:paraId="04D5128F" w14:textId="10103132" w:rsidR="003715A8" w:rsidRPr="00C26A02" w:rsidRDefault="003715A8" w:rsidP="00584575">
      <w:pPr>
        <w:numPr>
          <w:ilvl w:val="0"/>
          <w:numId w:val="8"/>
        </w:numPr>
        <w:suppressAutoHyphens/>
        <w:spacing w:after="120"/>
        <w:contextualSpacing/>
        <w:rPr>
          <w:rFonts w:ascii="Arial" w:hAnsi="Arial" w:cs="Arial"/>
          <w:color w:val="000000"/>
        </w:rPr>
      </w:pPr>
      <w:r w:rsidRPr="00C26A02">
        <w:rPr>
          <w:rFonts w:ascii="Arial" w:hAnsi="Arial" w:cs="Arial"/>
        </w:rPr>
        <w:t>Annex D</w:t>
      </w:r>
      <w:r w:rsidR="0047122E" w:rsidRPr="00C26A02">
        <w:rPr>
          <w:rFonts w:ascii="Arial" w:hAnsi="Arial" w:cs="Arial"/>
        </w:rPr>
        <w:t xml:space="preserve"> – Transfusion Transmissible Infection (TTI)</w:t>
      </w:r>
    </w:p>
    <w:p w14:paraId="000CB0C6" w14:textId="6F3798B8" w:rsidR="003715A8" w:rsidRPr="00C26A02" w:rsidRDefault="003715A8" w:rsidP="00584575">
      <w:pPr>
        <w:numPr>
          <w:ilvl w:val="0"/>
          <w:numId w:val="8"/>
        </w:numPr>
        <w:suppressAutoHyphens/>
        <w:spacing w:after="120"/>
        <w:contextualSpacing/>
        <w:rPr>
          <w:rFonts w:ascii="Arial" w:hAnsi="Arial" w:cs="Arial"/>
          <w:color w:val="000000"/>
        </w:rPr>
      </w:pPr>
      <w:r w:rsidRPr="00C26A02">
        <w:rPr>
          <w:rFonts w:ascii="Arial" w:hAnsi="Arial" w:cs="Arial"/>
        </w:rPr>
        <w:t>Annex E – Non Supply Crisis Management Event (to be developed by NBA)</w:t>
      </w:r>
    </w:p>
    <w:p w14:paraId="77AC3859" w14:textId="77777777" w:rsidR="003715A8" w:rsidRPr="00C26A02" w:rsidRDefault="003715A8" w:rsidP="00C26A02">
      <w:pPr>
        <w:suppressAutoHyphens/>
        <w:spacing w:after="120"/>
        <w:ind w:left="1080"/>
        <w:contextualSpacing/>
        <w:rPr>
          <w:rFonts w:ascii="Arial" w:hAnsi="Arial" w:cs="Arial"/>
          <w:color w:val="000000"/>
        </w:rPr>
      </w:pPr>
    </w:p>
    <w:p w14:paraId="69ADB78F" w14:textId="3713D510" w:rsidR="008A7706" w:rsidRPr="00C26A02" w:rsidRDefault="008A7706" w:rsidP="008A7706">
      <w:pPr>
        <w:autoSpaceDE w:val="0"/>
        <w:autoSpaceDN w:val="0"/>
        <w:adjustRightInd w:val="0"/>
        <w:rPr>
          <w:rFonts w:ascii="Arial" w:hAnsi="Arial" w:cs="Arial"/>
          <w:color w:val="000000"/>
        </w:rPr>
      </w:pPr>
      <w:r w:rsidRPr="00C26A02">
        <w:rPr>
          <w:rFonts w:ascii="Arial" w:hAnsi="Arial" w:cs="Arial"/>
          <w:color w:val="000000"/>
        </w:rPr>
        <w:t xml:space="preserve">The need for an agreed local contingency plan has been identified by the NBA as part of the wider plan aimed at ensuring that actions taken at a local level will be swift and effective enough to enable </w:t>
      </w:r>
      <w:r w:rsidR="001A51AB" w:rsidRPr="00C26A02">
        <w:rPr>
          <w:rFonts w:ascii="Arial" w:hAnsi="Arial" w:cs="Arial"/>
          <w:color w:val="000000"/>
        </w:rPr>
        <w:t>equitable access to blood and blood products</w:t>
      </w:r>
      <w:r w:rsidRPr="00C26A02">
        <w:rPr>
          <w:rFonts w:ascii="Arial" w:hAnsi="Arial" w:cs="Arial"/>
          <w:color w:val="000000"/>
        </w:rPr>
        <w:t xml:space="preserve"> across the country, should the need arise. </w:t>
      </w:r>
      <w:r w:rsidR="0088399C" w:rsidRPr="00C26A02">
        <w:rPr>
          <w:rFonts w:ascii="Arial" w:hAnsi="Arial" w:cs="Arial"/>
          <w:color w:val="000000"/>
        </w:rPr>
        <w:t>Blood Matters developed an Emergency Blood Management Plan (EBMP) in 2009 to assist Victorian health services develop their plans. This plan has been revised</w:t>
      </w:r>
      <w:r w:rsidR="003715A8" w:rsidRPr="00C26A02">
        <w:rPr>
          <w:rFonts w:ascii="Arial" w:hAnsi="Arial" w:cs="Arial"/>
          <w:color w:val="000000"/>
        </w:rPr>
        <w:t xml:space="preserve"> (2020)</w:t>
      </w:r>
      <w:r w:rsidR="0088399C" w:rsidRPr="00C26A02">
        <w:rPr>
          <w:rFonts w:ascii="Arial" w:hAnsi="Arial" w:cs="Arial"/>
          <w:color w:val="000000"/>
        </w:rPr>
        <w:t xml:space="preserve"> in line of the revised NBSCP. The EBMP should be used in conjunction with the NBSCP including the annexur</w:t>
      </w:r>
      <w:r w:rsidR="0047122E" w:rsidRPr="00C26A02">
        <w:rPr>
          <w:rFonts w:ascii="Arial" w:hAnsi="Arial" w:cs="Arial"/>
          <w:color w:val="000000"/>
        </w:rPr>
        <w:t>es and the support</w:t>
      </w:r>
      <w:r w:rsidR="0088399C" w:rsidRPr="00C26A02">
        <w:rPr>
          <w:rFonts w:ascii="Arial" w:hAnsi="Arial" w:cs="Arial"/>
          <w:color w:val="000000"/>
        </w:rPr>
        <w:t xml:space="preserve"> document.</w:t>
      </w:r>
    </w:p>
    <w:p w14:paraId="4867DD16" w14:textId="77777777" w:rsidR="0088399C" w:rsidRPr="00C26A02" w:rsidRDefault="0088399C" w:rsidP="008A7706">
      <w:pPr>
        <w:autoSpaceDE w:val="0"/>
        <w:autoSpaceDN w:val="0"/>
        <w:adjustRightInd w:val="0"/>
        <w:rPr>
          <w:rFonts w:ascii="Arial" w:hAnsi="Arial" w:cs="Arial"/>
          <w:color w:val="000000"/>
        </w:rPr>
      </w:pPr>
    </w:p>
    <w:p w14:paraId="539983A9" w14:textId="77777777" w:rsidR="008A7706" w:rsidRPr="00C26A02" w:rsidRDefault="008A7706" w:rsidP="008A7706">
      <w:pPr>
        <w:autoSpaceDE w:val="0"/>
        <w:autoSpaceDN w:val="0"/>
        <w:adjustRightInd w:val="0"/>
        <w:rPr>
          <w:rFonts w:ascii="Arial" w:hAnsi="Arial" w:cs="Arial"/>
          <w:color w:val="000000"/>
        </w:rPr>
      </w:pPr>
    </w:p>
    <w:p w14:paraId="435CCF19" w14:textId="77777777" w:rsidR="008A7706" w:rsidRPr="00C26A02" w:rsidRDefault="008A7706" w:rsidP="008A7706">
      <w:pPr>
        <w:autoSpaceDE w:val="0"/>
        <w:autoSpaceDN w:val="0"/>
        <w:adjustRightInd w:val="0"/>
        <w:spacing w:before="60" w:after="60"/>
        <w:rPr>
          <w:rFonts w:ascii="Arial" w:hAnsi="Arial" w:cs="Arial"/>
          <w:color w:val="000000"/>
          <w:sz w:val="24"/>
          <w:szCs w:val="24"/>
        </w:rPr>
      </w:pPr>
      <w:r w:rsidRPr="00C26A02">
        <w:rPr>
          <w:rFonts w:ascii="Arial" w:hAnsi="Arial" w:cs="Arial"/>
          <w:bCs/>
          <w:color w:val="000000"/>
          <w:sz w:val="24"/>
          <w:szCs w:val="24"/>
        </w:rPr>
        <w:t xml:space="preserve">Definition of a crisis </w:t>
      </w:r>
    </w:p>
    <w:p w14:paraId="5A81D0B7" w14:textId="6FA7B9FC" w:rsidR="008A7706" w:rsidRPr="00C26A02" w:rsidRDefault="008A7706" w:rsidP="008A7706">
      <w:pPr>
        <w:autoSpaceDE w:val="0"/>
        <w:autoSpaceDN w:val="0"/>
        <w:adjustRightInd w:val="0"/>
        <w:spacing w:after="120"/>
        <w:rPr>
          <w:rFonts w:ascii="Arial" w:hAnsi="Arial" w:cs="Arial"/>
          <w:color w:val="000000"/>
        </w:rPr>
      </w:pPr>
      <w:r w:rsidRPr="00C26A02">
        <w:rPr>
          <w:rFonts w:ascii="Arial" w:hAnsi="Arial" w:cs="Arial"/>
          <w:color w:val="000000"/>
        </w:rPr>
        <w:t xml:space="preserve">A crisis for the blood sector is defined as an event that causes a significant threat to the supply or </w:t>
      </w:r>
      <w:r w:rsidR="00714B96" w:rsidRPr="00C26A02">
        <w:rPr>
          <w:rFonts w:ascii="Arial" w:hAnsi="Arial" w:cs="Arial"/>
          <w:color w:val="000000"/>
        </w:rPr>
        <w:t xml:space="preserve">increased </w:t>
      </w:r>
      <w:r w:rsidRPr="00C26A02">
        <w:rPr>
          <w:rFonts w:ascii="Arial" w:hAnsi="Arial" w:cs="Arial"/>
          <w:color w:val="000000"/>
        </w:rPr>
        <w:t xml:space="preserve">demand for blood and blood products in Australia (or both), or an event that threatens the safety of patients. Supply failure, demand surge or a risk to public health may require the plan to be invoked. These events may occur in isolation, in tandem or sequentially. </w:t>
      </w:r>
    </w:p>
    <w:p w14:paraId="4130E621" w14:textId="77777777" w:rsidR="008A7706" w:rsidRPr="00C26A02" w:rsidRDefault="008A7706" w:rsidP="001A51AB">
      <w:pPr>
        <w:keepNext/>
        <w:spacing w:before="60" w:after="60"/>
        <w:outlineLvl w:val="2"/>
        <w:rPr>
          <w:rFonts w:ascii="Arial" w:hAnsi="Arial" w:cs="Arial"/>
          <w:color w:val="000000"/>
          <w:sz w:val="22"/>
          <w:szCs w:val="24"/>
        </w:rPr>
      </w:pPr>
      <w:r w:rsidRPr="00C26A02">
        <w:rPr>
          <w:rFonts w:ascii="Arial" w:hAnsi="Arial" w:cs="Arial"/>
          <w:bCs/>
          <w:color w:val="000000"/>
          <w:sz w:val="22"/>
          <w:szCs w:val="24"/>
        </w:rPr>
        <w:t xml:space="preserve">Supply failure </w:t>
      </w:r>
    </w:p>
    <w:p w14:paraId="0BF95E2D" w14:textId="7D8A92D8" w:rsidR="005A5E7E" w:rsidRPr="00C26A02" w:rsidRDefault="005A5E7E" w:rsidP="00C26A02">
      <w:pPr>
        <w:suppressAutoHyphens/>
        <w:spacing w:after="120"/>
        <w:rPr>
          <w:rFonts w:ascii="Arial" w:hAnsi="Arial" w:cs="Arial"/>
          <w:szCs w:val="28"/>
        </w:rPr>
      </w:pPr>
      <w:r w:rsidRPr="00C26A02">
        <w:rPr>
          <w:rFonts w:ascii="Arial" w:hAnsi="Arial" w:cs="Arial"/>
          <w:szCs w:val="28"/>
        </w:rPr>
        <w:t>Based on the risk threat assessment undertaken to guide this plan, supply failures could arise from:</w:t>
      </w:r>
    </w:p>
    <w:p w14:paraId="789EA42F" w14:textId="77777777" w:rsidR="005A5E7E" w:rsidRPr="00C26A02" w:rsidRDefault="005A5E7E" w:rsidP="00584575">
      <w:pPr>
        <w:numPr>
          <w:ilvl w:val="0"/>
          <w:numId w:val="6"/>
        </w:numPr>
        <w:suppressAutoHyphens/>
        <w:spacing w:after="120"/>
        <w:contextualSpacing/>
        <w:rPr>
          <w:rFonts w:ascii="Arial" w:hAnsi="Arial" w:cs="Arial"/>
          <w:szCs w:val="28"/>
        </w:rPr>
      </w:pPr>
      <w:r w:rsidRPr="00C26A02">
        <w:rPr>
          <w:rFonts w:ascii="Arial" w:hAnsi="Arial" w:cs="Arial"/>
          <w:szCs w:val="28"/>
        </w:rPr>
        <w:t>significant decrease in the volume or quality of fresh blood components, or plasma-derived or recombinant products available for immediate distribution through the Australian blood products supply chain</w:t>
      </w:r>
    </w:p>
    <w:p w14:paraId="7C06548E" w14:textId="29B2F1D2" w:rsidR="00C9734D" w:rsidRPr="00C26A02" w:rsidRDefault="005A5E7E" w:rsidP="00584575">
      <w:pPr>
        <w:numPr>
          <w:ilvl w:val="0"/>
          <w:numId w:val="6"/>
        </w:numPr>
        <w:suppressAutoHyphens/>
        <w:spacing w:after="120"/>
        <w:contextualSpacing/>
        <w:rPr>
          <w:rFonts w:ascii="Arial" w:hAnsi="Arial" w:cs="Arial"/>
          <w:szCs w:val="28"/>
        </w:rPr>
      </w:pPr>
      <w:r w:rsidRPr="00C26A02">
        <w:rPr>
          <w:rFonts w:ascii="Arial" w:hAnsi="Arial" w:cs="Arial"/>
          <w:szCs w:val="28"/>
        </w:rPr>
        <w:t>manufacturer unable to produce a significant amount of product</w:t>
      </w:r>
    </w:p>
    <w:p w14:paraId="193FC894" w14:textId="658BF590" w:rsidR="005A5E7E" w:rsidRPr="00C26A02" w:rsidRDefault="005A5E7E" w:rsidP="00584575">
      <w:pPr>
        <w:numPr>
          <w:ilvl w:val="0"/>
          <w:numId w:val="6"/>
        </w:numPr>
        <w:suppressAutoHyphens/>
        <w:spacing w:after="120"/>
        <w:contextualSpacing/>
        <w:rPr>
          <w:rFonts w:ascii="Arial" w:hAnsi="Arial" w:cs="Arial"/>
          <w:szCs w:val="28"/>
        </w:rPr>
      </w:pPr>
      <w:r w:rsidRPr="00C26A02">
        <w:rPr>
          <w:rFonts w:ascii="Arial" w:hAnsi="Arial" w:cs="Arial"/>
          <w:szCs w:val="28"/>
        </w:rPr>
        <w:t xml:space="preserve">significant </w:t>
      </w:r>
      <w:r w:rsidR="00C9734D" w:rsidRPr="00C26A02">
        <w:rPr>
          <w:rFonts w:ascii="Arial" w:hAnsi="Arial" w:cs="Arial"/>
          <w:szCs w:val="28"/>
        </w:rPr>
        <w:t xml:space="preserve">delay or </w:t>
      </w:r>
      <w:r w:rsidRPr="00C26A02">
        <w:rPr>
          <w:rFonts w:ascii="Arial" w:hAnsi="Arial" w:cs="Arial"/>
          <w:szCs w:val="28"/>
        </w:rPr>
        <w:t>loss of product through a quality, storage or distribution issue</w:t>
      </w:r>
    </w:p>
    <w:p w14:paraId="39EEFA39" w14:textId="77777777" w:rsidR="00C9734D" w:rsidRPr="00C26A02" w:rsidRDefault="005A5E7E" w:rsidP="00584575">
      <w:pPr>
        <w:numPr>
          <w:ilvl w:val="0"/>
          <w:numId w:val="6"/>
        </w:numPr>
        <w:suppressAutoHyphens/>
        <w:spacing w:after="120"/>
        <w:contextualSpacing/>
        <w:rPr>
          <w:rFonts w:ascii="Arial" w:hAnsi="Arial" w:cs="Arial"/>
          <w:sz w:val="22"/>
          <w:szCs w:val="28"/>
        </w:rPr>
      </w:pPr>
      <w:r w:rsidRPr="00C26A02">
        <w:rPr>
          <w:rFonts w:ascii="Arial" w:hAnsi="Arial" w:cs="Arial"/>
          <w:szCs w:val="28"/>
        </w:rPr>
        <w:t>batch failure or batch recall</w:t>
      </w:r>
      <w:r w:rsidR="00C9734D" w:rsidRPr="00C26A02">
        <w:rPr>
          <w:rFonts w:ascii="Arial" w:hAnsi="Arial" w:cs="Arial"/>
          <w:szCs w:val="28"/>
        </w:rPr>
        <w:t xml:space="preserve"> or</w:t>
      </w:r>
    </w:p>
    <w:p w14:paraId="5F935100" w14:textId="2D81D95A" w:rsidR="008A7706" w:rsidRPr="00C26A02" w:rsidRDefault="00C9734D" w:rsidP="00584575">
      <w:pPr>
        <w:numPr>
          <w:ilvl w:val="0"/>
          <w:numId w:val="6"/>
        </w:numPr>
        <w:suppressAutoHyphens/>
        <w:spacing w:after="120"/>
        <w:contextualSpacing/>
        <w:rPr>
          <w:rFonts w:ascii="Arial" w:hAnsi="Arial" w:cs="Arial"/>
          <w:color w:val="000000"/>
        </w:rPr>
      </w:pPr>
      <w:proofErr w:type="gramStart"/>
      <w:r w:rsidRPr="00C26A02">
        <w:rPr>
          <w:rFonts w:ascii="Arial" w:hAnsi="Arial" w:cs="Arial"/>
          <w:szCs w:val="28"/>
        </w:rPr>
        <w:t>contamination</w:t>
      </w:r>
      <w:proofErr w:type="gramEnd"/>
      <w:r w:rsidRPr="00C26A02">
        <w:rPr>
          <w:rFonts w:ascii="Arial" w:hAnsi="Arial" w:cs="Arial"/>
          <w:szCs w:val="28"/>
        </w:rPr>
        <w:t xml:space="preserve"> or suspected contamination of products.</w:t>
      </w:r>
      <w:r w:rsidR="005A5E7E" w:rsidRPr="00C26A02">
        <w:rPr>
          <w:rFonts w:ascii="Arial" w:hAnsi="Arial" w:cs="Arial"/>
          <w:sz w:val="22"/>
          <w:szCs w:val="28"/>
        </w:rPr>
        <w:br/>
      </w:r>
    </w:p>
    <w:p w14:paraId="31974CE9" w14:textId="77777777" w:rsidR="008A7706" w:rsidRPr="00C26A02" w:rsidRDefault="008A7706" w:rsidP="001A51AB">
      <w:pPr>
        <w:autoSpaceDE w:val="0"/>
        <w:autoSpaceDN w:val="0"/>
        <w:adjustRightInd w:val="0"/>
        <w:spacing w:before="60" w:after="60"/>
        <w:rPr>
          <w:rFonts w:ascii="Arial" w:hAnsi="Arial" w:cs="Arial"/>
          <w:color w:val="000000"/>
          <w:sz w:val="22"/>
          <w:szCs w:val="24"/>
        </w:rPr>
      </w:pPr>
      <w:r w:rsidRPr="00C26A02">
        <w:rPr>
          <w:rFonts w:ascii="Arial" w:hAnsi="Arial" w:cs="Arial"/>
          <w:bCs/>
          <w:color w:val="000000"/>
          <w:sz w:val="22"/>
          <w:szCs w:val="24"/>
        </w:rPr>
        <w:t xml:space="preserve">Demand surge </w:t>
      </w:r>
    </w:p>
    <w:p w14:paraId="146E4D4E" w14:textId="13168DBA" w:rsidR="005A5E7E" w:rsidRPr="00C26A02" w:rsidRDefault="005A5E7E" w:rsidP="007C7ACF">
      <w:pPr>
        <w:suppressAutoHyphens/>
        <w:spacing w:after="120"/>
        <w:rPr>
          <w:rFonts w:ascii="Arial" w:hAnsi="Arial" w:cs="Arial"/>
        </w:rPr>
      </w:pPr>
      <w:r w:rsidRPr="00C26A02">
        <w:rPr>
          <w:rFonts w:ascii="Arial" w:hAnsi="Arial" w:cs="Arial"/>
        </w:rPr>
        <w:t>Based on typical risk threat assessment to guide this plan, demand surges could arise from:</w:t>
      </w:r>
    </w:p>
    <w:p w14:paraId="58534B9D" w14:textId="5485EBF5" w:rsidR="0088142E" w:rsidRPr="00C26A02" w:rsidRDefault="00333D6E" w:rsidP="00584575">
      <w:pPr>
        <w:numPr>
          <w:ilvl w:val="0"/>
          <w:numId w:val="7"/>
        </w:numPr>
        <w:suppressAutoHyphens/>
        <w:spacing w:after="120"/>
        <w:contextualSpacing/>
        <w:rPr>
          <w:rFonts w:ascii="Arial" w:hAnsi="Arial" w:cs="Arial"/>
        </w:rPr>
      </w:pPr>
      <w:proofErr w:type="gramStart"/>
      <w:r>
        <w:rPr>
          <w:rFonts w:ascii="Arial" w:hAnsi="Arial" w:cs="Arial"/>
        </w:rPr>
        <w:t>s</w:t>
      </w:r>
      <w:r w:rsidR="0088142E" w:rsidRPr="00C26A02">
        <w:rPr>
          <w:rFonts w:ascii="Arial" w:hAnsi="Arial" w:cs="Arial"/>
        </w:rPr>
        <w:t>ignificant</w:t>
      </w:r>
      <w:proofErr w:type="gramEnd"/>
      <w:r w:rsidR="0088142E" w:rsidRPr="00C26A02">
        <w:rPr>
          <w:rFonts w:ascii="Arial" w:hAnsi="Arial" w:cs="Arial"/>
        </w:rPr>
        <w:t xml:space="preserve"> trauma events that lead to multiple presentations at a number of health services within a short period. This may include multiple burns, radiation or chemical injuries.</w:t>
      </w:r>
    </w:p>
    <w:p w14:paraId="0199CA1E" w14:textId="17B1DD5C" w:rsidR="005A5E7E" w:rsidRPr="00C26A02" w:rsidRDefault="005A5E7E" w:rsidP="00584575">
      <w:pPr>
        <w:numPr>
          <w:ilvl w:val="0"/>
          <w:numId w:val="7"/>
        </w:numPr>
        <w:suppressAutoHyphens/>
        <w:spacing w:after="120"/>
        <w:contextualSpacing/>
        <w:rPr>
          <w:rFonts w:ascii="Arial" w:hAnsi="Arial" w:cs="Arial"/>
        </w:rPr>
      </w:pPr>
      <w:r w:rsidRPr="00C26A02">
        <w:rPr>
          <w:rFonts w:ascii="Arial" w:hAnsi="Arial" w:cs="Arial"/>
        </w:rPr>
        <w:t>the response to the threat of a supply failure (local stock piling)</w:t>
      </w:r>
      <w:r w:rsidR="00C9734D" w:rsidRPr="00C26A02">
        <w:rPr>
          <w:rFonts w:ascii="Arial" w:hAnsi="Arial" w:cs="Arial"/>
        </w:rPr>
        <w:t xml:space="preserve"> or</w:t>
      </w:r>
    </w:p>
    <w:p w14:paraId="03EB9979" w14:textId="59E5743F" w:rsidR="005A5E7E" w:rsidRPr="00C26A02" w:rsidRDefault="005A5E7E" w:rsidP="00584575">
      <w:pPr>
        <w:numPr>
          <w:ilvl w:val="0"/>
          <w:numId w:val="7"/>
        </w:numPr>
        <w:suppressAutoHyphens/>
        <w:spacing w:after="120"/>
        <w:contextualSpacing/>
        <w:rPr>
          <w:rFonts w:ascii="Arial" w:hAnsi="Arial" w:cs="Arial"/>
        </w:rPr>
      </w:pPr>
      <w:proofErr w:type="gramStart"/>
      <w:r w:rsidRPr="00C26A02">
        <w:rPr>
          <w:rFonts w:ascii="Arial" w:hAnsi="Arial" w:cs="Arial"/>
        </w:rPr>
        <w:t>endemic</w:t>
      </w:r>
      <w:proofErr w:type="gramEnd"/>
      <w:r w:rsidRPr="00C26A02">
        <w:rPr>
          <w:rFonts w:ascii="Arial" w:hAnsi="Arial" w:cs="Arial"/>
        </w:rPr>
        <w:t xml:space="preserve"> disease burden (e</w:t>
      </w:r>
      <w:r w:rsidR="00714B96" w:rsidRPr="00C26A02">
        <w:rPr>
          <w:rFonts w:ascii="Arial" w:hAnsi="Arial" w:cs="Arial"/>
        </w:rPr>
        <w:t>.</w:t>
      </w:r>
      <w:r w:rsidRPr="00C26A02">
        <w:rPr>
          <w:rFonts w:ascii="Arial" w:hAnsi="Arial" w:cs="Arial"/>
        </w:rPr>
        <w:t>g</w:t>
      </w:r>
      <w:r w:rsidR="00714B96" w:rsidRPr="00C26A02">
        <w:rPr>
          <w:rFonts w:ascii="Arial" w:hAnsi="Arial" w:cs="Arial"/>
        </w:rPr>
        <w:t>.</w:t>
      </w:r>
      <w:r w:rsidRPr="00C26A02">
        <w:rPr>
          <w:rFonts w:ascii="Arial" w:hAnsi="Arial" w:cs="Arial"/>
        </w:rPr>
        <w:t xml:space="preserve"> H1N1</w:t>
      </w:r>
      <w:r w:rsidR="00482698" w:rsidRPr="00C26A02">
        <w:rPr>
          <w:rFonts w:ascii="Arial" w:hAnsi="Arial" w:cs="Arial"/>
        </w:rPr>
        <w:t>, COVID19</w:t>
      </w:r>
      <w:r w:rsidRPr="00C26A02">
        <w:rPr>
          <w:rFonts w:ascii="Arial" w:hAnsi="Arial" w:cs="Arial"/>
        </w:rPr>
        <w:t>)</w:t>
      </w:r>
      <w:r w:rsidR="00C9734D" w:rsidRPr="00C26A02">
        <w:rPr>
          <w:rFonts w:ascii="Arial" w:hAnsi="Arial" w:cs="Arial"/>
        </w:rPr>
        <w:t>.</w:t>
      </w:r>
      <w:r w:rsidRPr="00C26A02">
        <w:rPr>
          <w:rFonts w:ascii="Arial" w:hAnsi="Arial" w:cs="Arial"/>
        </w:rPr>
        <w:br/>
      </w:r>
    </w:p>
    <w:p w14:paraId="006B6FC2" w14:textId="54539FCB" w:rsidR="008A7706" w:rsidRPr="00C26A02" w:rsidRDefault="005A5E7E">
      <w:pPr>
        <w:autoSpaceDE w:val="0"/>
        <w:autoSpaceDN w:val="0"/>
        <w:adjustRightInd w:val="0"/>
        <w:rPr>
          <w:rFonts w:ascii="Arial" w:hAnsi="Arial" w:cs="Arial"/>
          <w:color w:val="000000"/>
        </w:rPr>
      </w:pPr>
      <w:r w:rsidRPr="00C26A02">
        <w:rPr>
          <w:rFonts w:ascii="Arial" w:hAnsi="Arial" w:cs="Arial"/>
        </w:rPr>
        <w:t xml:space="preserve">A demand surge can normally be managed through national redistribution of supplies or release of reserve stock; however this may occur under NBSCP </w:t>
      </w:r>
      <w:r w:rsidR="00193648" w:rsidRPr="00C26A02">
        <w:rPr>
          <w:rFonts w:ascii="Arial" w:hAnsi="Arial" w:cs="Arial"/>
        </w:rPr>
        <w:t>arrangements</w:t>
      </w:r>
      <w:r w:rsidR="00193648" w:rsidRPr="00C26A02">
        <w:rPr>
          <w:rFonts w:ascii="Arial" w:hAnsi="Arial" w:cs="Arial"/>
          <w:color w:val="000000"/>
        </w:rPr>
        <w:t xml:space="preserve"> (</w:t>
      </w:r>
      <w:r w:rsidRPr="00C26A02">
        <w:rPr>
          <w:rFonts w:ascii="Arial" w:hAnsi="Arial" w:cs="Arial"/>
          <w:color w:val="000000"/>
        </w:rPr>
        <w:t xml:space="preserve">NBA </w:t>
      </w:r>
      <w:r w:rsidR="00C9734D" w:rsidRPr="00C26A02">
        <w:rPr>
          <w:rFonts w:ascii="Arial" w:hAnsi="Arial" w:cs="Arial"/>
          <w:color w:val="000000"/>
        </w:rPr>
        <w:t xml:space="preserve">July </w:t>
      </w:r>
      <w:r w:rsidR="00DB0ABA" w:rsidRPr="00C26A02">
        <w:rPr>
          <w:rFonts w:ascii="Arial" w:hAnsi="Arial" w:cs="Arial"/>
          <w:color w:val="000000"/>
        </w:rPr>
        <w:t>20</w:t>
      </w:r>
      <w:r w:rsidR="00DB0ABA">
        <w:rPr>
          <w:rFonts w:ascii="Arial" w:hAnsi="Arial" w:cs="Arial"/>
          <w:color w:val="000000"/>
        </w:rPr>
        <w:t>19</w:t>
      </w:r>
      <w:r w:rsidRPr="00C26A02">
        <w:rPr>
          <w:rFonts w:ascii="Arial" w:hAnsi="Arial" w:cs="Arial"/>
          <w:color w:val="000000"/>
        </w:rPr>
        <w:t>).</w:t>
      </w:r>
    </w:p>
    <w:p w14:paraId="063121D2" w14:textId="77777777" w:rsidR="00714B96" w:rsidRPr="00C26A02" w:rsidRDefault="00714B96" w:rsidP="00C26A02">
      <w:pPr>
        <w:autoSpaceDE w:val="0"/>
        <w:autoSpaceDN w:val="0"/>
        <w:adjustRightInd w:val="0"/>
        <w:rPr>
          <w:rFonts w:ascii="Arial" w:hAnsi="Arial" w:cs="Arial"/>
          <w:color w:val="000000"/>
        </w:rPr>
      </w:pPr>
    </w:p>
    <w:p w14:paraId="34AB1850" w14:textId="77777777" w:rsidR="008A7706" w:rsidRPr="00C26A02" w:rsidRDefault="008A7706" w:rsidP="00193648">
      <w:pPr>
        <w:autoSpaceDE w:val="0"/>
        <w:autoSpaceDN w:val="0"/>
        <w:adjustRightInd w:val="0"/>
        <w:spacing w:before="60" w:after="60"/>
        <w:rPr>
          <w:rFonts w:ascii="Arial" w:hAnsi="Arial" w:cs="Arial"/>
          <w:color w:val="000000"/>
          <w:sz w:val="22"/>
          <w:szCs w:val="22"/>
        </w:rPr>
      </w:pPr>
      <w:r w:rsidRPr="00C26A02">
        <w:rPr>
          <w:rFonts w:ascii="Arial" w:hAnsi="Arial" w:cs="Arial"/>
          <w:bCs/>
          <w:color w:val="000000"/>
          <w:sz w:val="22"/>
          <w:szCs w:val="22"/>
        </w:rPr>
        <w:t xml:space="preserve">Public health risk </w:t>
      </w:r>
    </w:p>
    <w:p w14:paraId="22D07D6C" w14:textId="4FD6E97C" w:rsidR="008A7706" w:rsidRPr="00C26A02" w:rsidRDefault="00193648" w:rsidP="007B1CB7">
      <w:pPr>
        <w:autoSpaceDE w:val="0"/>
        <w:autoSpaceDN w:val="0"/>
        <w:adjustRightInd w:val="0"/>
        <w:rPr>
          <w:rFonts w:ascii="Arial" w:hAnsi="Arial" w:cs="Arial"/>
          <w:color w:val="000000"/>
        </w:rPr>
      </w:pPr>
      <w:r w:rsidRPr="00C26A02">
        <w:rPr>
          <w:rFonts w:ascii="Arial" w:hAnsi="Arial" w:cs="Arial"/>
          <w:color w:val="000000"/>
        </w:rPr>
        <w:t>A supply failure may also be triggered by a possible public health risk to patients arising from a transfusion-transmitted infection, because a product is withdrawn or recalled to prevent further contamination. This scenario is explained further in</w:t>
      </w:r>
      <w:r w:rsidR="00C9734D" w:rsidRPr="00C26A02">
        <w:rPr>
          <w:rFonts w:ascii="Arial" w:hAnsi="Arial" w:cs="Arial"/>
          <w:color w:val="000000"/>
        </w:rPr>
        <w:t xml:space="preserve"> Annex D</w:t>
      </w:r>
      <w:r w:rsidR="00BD27B0" w:rsidRPr="00C26A02">
        <w:rPr>
          <w:rFonts w:ascii="Arial" w:hAnsi="Arial" w:cs="Arial"/>
          <w:color w:val="000000"/>
        </w:rPr>
        <w:t>.</w:t>
      </w:r>
      <w:r w:rsidRPr="00C26A02">
        <w:rPr>
          <w:rFonts w:ascii="Arial" w:hAnsi="Arial" w:cs="Arial"/>
          <w:color w:val="000000"/>
        </w:rPr>
        <w:t xml:space="preserve"> A management response specific to these circumstances is required and to be effective, it must integrate the interdependencies of other contingency arrangements such as those outlined in </w:t>
      </w:r>
      <w:r w:rsidR="00BD27B0" w:rsidRPr="00C26A02">
        <w:rPr>
          <w:rFonts w:ascii="Arial" w:hAnsi="Arial" w:cs="Arial"/>
          <w:color w:val="000000"/>
        </w:rPr>
        <w:t>Annex D</w:t>
      </w:r>
      <w:r w:rsidRPr="00C26A02">
        <w:rPr>
          <w:rFonts w:ascii="Arial" w:hAnsi="Arial" w:cs="Arial"/>
          <w:color w:val="000000"/>
        </w:rPr>
        <w:t xml:space="preserve"> (NBA </w:t>
      </w:r>
      <w:r w:rsidR="00BD27B0" w:rsidRPr="00C26A02">
        <w:rPr>
          <w:rFonts w:ascii="Arial" w:hAnsi="Arial" w:cs="Arial"/>
          <w:color w:val="000000"/>
        </w:rPr>
        <w:t>July2020</w:t>
      </w:r>
      <w:r w:rsidRPr="00C26A02">
        <w:rPr>
          <w:rFonts w:ascii="Arial" w:hAnsi="Arial" w:cs="Arial"/>
          <w:color w:val="000000"/>
        </w:rPr>
        <w:t>).</w:t>
      </w:r>
    </w:p>
    <w:p w14:paraId="33686945" w14:textId="77777777" w:rsidR="008A7706" w:rsidRPr="00C26A02" w:rsidRDefault="008A7706" w:rsidP="0047122E">
      <w:pPr>
        <w:autoSpaceDE w:val="0"/>
        <w:autoSpaceDN w:val="0"/>
        <w:adjustRightInd w:val="0"/>
        <w:spacing w:before="60" w:after="60"/>
        <w:rPr>
          <w:rFonts w:ascii="Arial" w:hAnsi="Arial" w:cs="Arial"/>
          <w:color w:val="000000"/>
          <w:sz w:val="22"/>
          <w:szCs w:val="22"/>
        </w:rPr>
      </w:pPr>
      <w:r w:rsidRPr="00C26A02">
        <w:rPr>
          <w:rFonts w:ascii="Arial" w:hAnsi="Arial" w:cs="Arial"/>
          <w:bCs/>
          <w:color w:val="000000"/>
          <w:sz w:val="22"/>
          <w:szCs w:val="22"/>
        </w:rPr>
        <w:t xml:space="preserve">Acute versus chronic shortage </w:t>
      </w:r>
    </w:p>
    <w:p w14:paraId="479B53C5" w14:textId="77777777" w:rsidR="008A7706" w:rsidRPr="00C26A02" w:rsidRDefault="008A7706" w:rsidP="0047122E">
      <w:pPr>
        <w:autoSpaceDE w:val="0"/>
        <w:autoSpaceDN w:val="0"/>
        <w:adjustRightInd w:val="0"/>
        <w:rPr>
          <w:rFonts w:ascii="Arial" w:hAnsi="Arial" w:cs="Arial"/>
          <w:color w:val="000000"/>
        </w:rPr>
      </w:pPr>
      <w:r w:rsidRPr="00C26A02">
        <w:rPr>
          <w:rFonts w:ascii="Arial" w:hAnsi="Arial" w:cs="Arial"/>
          <w:color w:val="000000"/>
        </w:rPr>
        <w:t xml:space="preserve">A supply failure, demand surge or a public health situation may create an acute or a chronic shortage. An acute crisis may, after time, become a chronic shortage. In extreme circumstances, </w:t>
      </w:r>
      <w:smartTag w:uri="urn:schemas-microsoft-com:office:smarttags" w:element="country-region">
        <w:smartTag w:uri="urn:schemas-microsoft-com:office:smarttags" w:element="place">
          <w:r w:rsidRPr="00C26A02">
            <w:rPr>
              <w:rFonts w:ascii="Arial" w:hAnsi="Arial" w:cs="Arial"/>
              <w:color w:val="000000"/>
            </w:rPr>
            <w:t>Australia</w:t>
          </w:r>
        </w:smartTag>
      </w:smartTag>
      <w:r w:rsidRPr="00C26A02">
        <w:rPr>
          <w:rFonts w:ascii="Arial" w:hAnsi="Arial" w:cs="Arial"/>
          <w:color w:val="000000"/>
        </w:rPr>
        <w:t xml:space="preserve"> may face a chronic blood supply shortage while concurrently managing an acute crisis. </w:t>
      </w:r>
    </w:p>
    <w:p w14:paraId="2CE98AA4" w14:textId="77777777" w:rsidR="008A7706" w:rsidRPr="00C26A02" w:rsidRDefault="008A7706" w:rsidP="008A7706">
      <w:pPr>
        <w:autoSpaceDE w:val="0"/>
        <w:autoSpaceDN w:val="0"/>
        <w:adjustRightInd w:val="0"/>
        <w:rPr>
          <w:rFonts w:ascii="Arial" w:hAnsi="Arial" w:cs="Arial"/>
          <w:color w:val="000000"/>
        </w:rPr>
      </w:pPr>
    </w:p>
    <w:p w14:paraId="16787E1D" w14:textId="77777777" w:rsidR="008A7706" w:rsidRPr="00C26A02" w:rsidRDefault="008A7706" w:rsidP="008A7706">
      <w:pPr>
        <w:autoSpaceDE w:val="0"/>
        <w:autoSpaceDN w:val="0"/>
        <w:adjustRightInd w:val="0"/>
        <w:rPr>
          <w:rFonts w:ascii="Arial" w:hAnsi="Arial" w:cs="Arial"/>
          <w:color w:val="000000"/>
        </w:rPr>
      </w:pPr>
    </w:p>
    <w:p w14:paraId="278ACB6B" w14:textId="77777777" w:rsidR="008A7706" w:rsidRPr="00E936A7" w:rsidRDefault="0047122E" w:rsidP="00E936A7">
      <w:pPr>
        <w:keepNext/>
        <w:spacing w:before="60" w:after="60"/>
        <w:outlineLvl w:val="0"/>
        <w:rPr>
          <w:rFonts w:ascii="Arial" w:hAnsi="Arial" w:cs="Arial"/>
          <w:b/>
          <w:bCs/>
          <w:color w:val="000000"/>
          <w:sz w:val="24"/>
          <w:szCs w:val="24"/>
          <w:lang w:val="en-GB"/>
        </w:rPr>
      </w:pPr>
      <w:bookmarkStart w:id="13" w:name="_Toc36113807"/>
      <w:r w:rsidRPr="00E936A7">
        <w:rPr>
          <w:rFonts w:ascii="Arial" w:hAnsi="Arial" w:cs="Arial"/>
          <w:b/>
          <w:bCs/>
          <w:color w:val="000000"/>
          <w:sz w:val="24"/>
          <w:szCs w:val="24"/>
          <w:lang w:val="en-GB"/>
        </w:rPr>
        <w:lastRenderedPageBreak/>
        <w:t>Alert levels</w:t>
      </w:r>
      <w:bookmarkEnd w:id="13"/>
    </w:p>
    <w:p w14:paraId="12AA9A25" w14:textId="77777777" w:rsidR="008A7706" w:rsidRPr="00C26A02" w:rsidRDefault="008A7706" w:rsidP="008A7706">
      <w:pPr>
        <w:autoSpaceDE w:val="0"/>
        <w:autoSpaceDN w:val="0"/>
        <w:adjustRightInd w:val="0"/>
        <w:spacing w:before="120" w:after="40"/>
        <w:rPr>
          <w:rFonts w:ascii="Arial" w:hAnsi="Arial" w:cs="Arial"/>
          <w:color w:val="000000"/>
        </w:rPr>
      </w:pPr>
      <w:r w:rsidRPr="00C26A02">
        <w:rPr>
          <w:rFonts w:ascii="Arial" w:hAnsi="Arial" w:cs="Arial"/>
          <w:color w:val="000000"/>
        </w:rPr>
        <w:t xml:space="preserve">The four phases are: </w:t>
      </w:r>
    </w:p>
    <w:p w14:paraId="35E841DA" w14:textId="77777777" w:rsidR="008A7706" w:rsidRPr="00C26A02" w:rsidRDefault="008A7706" w:rsidP="00584575">
      <w:pPr>
        <w:numPr>
          <w:ilvl w:val="0"/>
          <w:numId w:val="2"/>
        </w:numPr>
        <w:autoSpaceDE w:val="0"/>
        <w:autoSpaceDN w:val="0"/>
        <w:adjustRightInd w:val="0"/>
        <w:spacing w:after="22"/>
        <w:rPr>
          <w:rFonts w:ascii="Arial" w:hAnsi="Arial" w:cs="Arial"/>
          <w:color w:val="000000"/>
        </w:rPr>
      </w:pPr>
    </w:p>
    <w:p w14:paraId="2A331BD1" w14:textId="77777777" w:rsidR="008A7706" w:rsidRPr="00C26A02" w:rsidRDefault="008A7706" w:rsidP="00584575">
      <w:pPr>
        <w:numPr>
          <w:ilvl w:val="0"/>
          <w:numId w:val="3"/>
        </w:numPr>
        <w:autoSpaceDE w:val="0"/>
        <w:autoSpaceDN w:val="0"/>
        <w:adjustRightInd w:val="0"/>
        <w:ind w:firstLine="0"/>
        <w:rPr>
          <w:rFonts w:ascii="Arial" w:hAnsi="Arial" w:cs="Arial"/>
          <w:color w:val="000000"/>
        </w:rPr>
      </w:pPr>
      <w:r w:rsidRPr="00C26A02">
        <w:rPr>
          <w:rFonts w:ascii="Arial" w:hAnsi="Arial" w:cs="Arial"/>
          <w:color w:val="000000"/>
        </w:rPr>
        <w:t xml:space="preserve">White alert </w:t>
      </w:r>
    </w:p>
    <w:p w14:paraId="05BEEFAE" w14:textId="77777777" w:rsidR="008A7706" w:rsidRPr="00C26A02" w:rsidRDefault="008A7706" w:rsidP="00584575">
      <w:pPr>
        <w:numPr>
          <w:ilvl w:val="0"/>
          <w:numId w:val="3"/>
        </w:numPr>
        <w:autoSpaceDE w:val="0"/>
        <w:autoSpaceDN w:val="0"/>
        <w:adjustRightInd w:val="0"/>
        <w:ind w:firstLine="0"/>
        <w:rPr>
          <w:rFonts w:ascii="Arial" w:hAnsi="Arial" w:cs="Arial"/>
          <w:color w:val="000000"/>
        </w:rPr>
      </w:pPr>
      <w:r w:rsidRPr="00C26A02">
        <w:rPr>
          <w:rFonts w:ascii="Arial" w:hAnsi="Arial" w:cs="Arial"/>
          <w:color w:val="000000"/>
        </w:rPr>
        <w:t xml:space="preserve">Yellow activate </w:t>
      </w:r>
    </w:p>
    <w:p w14:paraId="08FD9605" w14:textId="77777777" w:rsidR="008A7706" w:rsidRPr="00C26A02" w:rsidRDefault="008A7706" w:rsidP="00584575">
      <w:pPr>
        <w:numPr>
          <w:ilvl w:val="0"/>
          <w:numId w:val="3"/>
        </w:numPr>
        <w:autoSpaceDE w:val="0"/>
        <w:autoSpaceDN w:val="0"/>
        <w:adjustRightInd w:val="0"/>
        <w:ind w:firstLine="0"/>
        <w:rPr>
          <w:rFonts w:ascii="Arial" w:hAnsi="Arial" w:cs="Arial"/>
          <w:color w:val="000000"/>
        </w:rPr>
      </w:pPr>
      <w:r w:rsidRPr="00C26A02">
        <w:rPr>
          <w:rFonts w:ascii="Arial" w:hAnsi="Arial" w:cs="Arial"/>
          <w:color w:val="000000"/>
        </w:rPr>
        <w:t xml:space="preserve">Red activate </w:t>
      </w:r>
    </w:p>
    <w:p w14:paraId="0370ECF3" w14:textId="77777777" w:rsidR="008A7706" w:rsidRPr="00C26A02" w:rsidRDefault="008A7706" w:rsidP="00584575">
      <w:pPr>
        <w:numPr>
          <w:ilvl w:val="0"/>
          <w:numId w:val="3"/>
        </w:numPr>
        <w:autoSpaceDE w:val="0"/>
        <w:autoSpaceDN w:val="0"/>
        <w:adjustRightInd w:val="0"/>
        <w:ind w:firstLine="0"/>
        <w:rPr>
          <w:rFonts w:ascii="Arial" w:hAnsi="Arial" w:cs="Arial"/>
          <w:color w:val="000000"/>
        </w:rPr>
      </w:pPr>
      <w:r w:rsidRPr="00C26A02">
        <w:rPr>
          <w:rFonts w:ascii="Arial" w:hAnsi="Arial" w:cs="Arial"/>
          <w:color w:val="000000"/>
        </w:rPr>
        <w:t xml:space="preserve">Green deactivate </w:t>
      </w:r>
    </w:p>
    <w:p w14:paraId="1E3EE36C" w14:textId="77777777" w:rsidR="008A7706" w:rsidRPr="00C26A02" w:rsidRDefault="008A7706" w:rsidP="008A7706">
      <w:pPr>
        <w:autoSpaceDE w:val="0"/>
        <w:autoSpaceDN w:val="0"/>
        <w:adjustRightInd w:val="0"/>
        <w:rPr>
          <w:rFonts w:ascii="Arial" w:hAnsi="Arial" w:cs="Arial"/>
          <w:color w:val="000000"/>
        </w:rPr>
      </w:pPr>
    </w:p>
    <w:p w14:paraId="6DA7621A" w14:textId="7529913D" w:rsidR="008A7706" w:rsidRPr="00C26A02" w:rsidRDefault="008A7706" w:rsidP="008A7706">
      <w:pPr>
        <w:autoSpaceDE w:val="0"/>
        <w:autoSpaceDN w:val="0"/>
        <w:adjustRightInd w:val="0"/>
        <w:spacing w:after="120"/>
        <w:rPr>
          <w:rFonts w:ascii="Arial" w:hAnsi="Arial" w:cs="Arial"/>
          <w:color w:val="000000"/>
        </w:rPr>
      </w:pPr>
      <w:r w:rsidRPr="00C26A02">
        <w:rPr>
          <w:rFonts w:ascii="Arial" w:hAnsi="Arial" w:cs="Arial"/>
          <w:color w:val="000000"/>
        </w:rPr>
        <w:t xml:space="preserve">The NBA will be responsible for the activation and deactivation of the NBSCP, as well escalating or de-escalating the plan between the phases. This process will be based on the information and data </w:t>
      </w:r>
      <w:r w:rsidR="00C1017F">
        <w:rPr>
          <w:rFonts w:ascii="Arial" w:hAnsi="Arial" w:cs="Arial"/>
          <w:color w:val="000000"/>
        </w:rPr>
        <w:t>provided</w:t>
      </w:r>
      <w:r w:rsidR="00C1017F" w:rsidRPr="00C26A02">
        <w:rPr>
          <w:rFonts w:ascii="Arial" w:hAnsi="Arial" w:cs="Arial"/>
          <w:color w:val="000000"/>
        </w:rPr>
        <w:t xml:space="preserve"> </w:t>
      </w:r>
      <w:r w:rsidRPr="00C26A02">
        <w:rPr>
          <w:rFonts w:ascii="Arial" w:hAnsi="Arial" w:cs="Arial"/>
          <w:color w:val="000000"/>
        </w:rPr>
        <w:t xml:space="preserve">by suppliers, jurisdictional representatives and advice from relevant advisory bodies. </w:t>
      </w:r>
    </w:p>
    <w:p w14:paraId="496B5E4E" w14:textId="44EBC32B" w:rsidR="008A7706" w:rsidRPr="00C26A02" w:rsidRDefault="008A7706" w:rsidP="008A7706">
      <w:pPr>
        <w:autoSpaceDE w:val="0"/>
        <w:autoSpaceDN w:val="0"/>
        <w:adjustRightInd w:val="0"/>
        <w:rPr>
          <w:rFonts w:ascii="Arial" w:hAnsi="Arial" w:cs="Arial"/>
          <w:color w:val="000000"/>
        </w:rPr>
      </w:pPr>
      <w:r w:rsidRPr="00C26A02">
        <w:rPr>
          <w:rFonts w:ascii="Arial" w:hAnsi="Arial" w:cs="Arial"/>
          <w:color w:val="000000"/>
        </w:rPr>
        <w:t xml:space="preserve">National Blood Supply Contingency Plan </w:t>
      </w:r>
      <w:hyperlink r:id="rId8" w:history="1">
        <w:r w:rsidR="00D871E0" w:rsidRPr="00C26A02">
          <w:rPr>
            <w:rStyle w:val="Hyperlink"/>
            <w:rFonts w:ascii="Arial" w:hAnsi="Arial" w:cs="Arial"/>
          </w:rPr>
          <w:t>https://www.blood.gov.au/nbscp</w:t>
        </w:r>
      </w:hyperlink>
      <w:r w:rsidR="00D871E0" w:rsidRPr="00C26A02">
        <w:rPr>
          <w:rFonts w:ascii="Arial" w:hAnsi="Arial" w:cs="Arial"/>
          <w:color w:val="000000"/>
        </w:rPr>
        <w:t xml:space="preserve"> </w:t>
      </w:r>
    </w:p>
    <w:p w14:paraId="22F3029C" w14:textId="2EEFDB7B" w:rsidR="008A7706" w:rsidRPr="00C26A02" w:rsidRDefault="008A7706" w:rsidP="008A7706">
      <w:pPr>
        <w:rPr>
          <w:rFonts w:ascii="Arial" w:eastAsia="Arial Unicode MS" w:hAnsi="Arial" w:cs="Arial"/>
          <w:color w:val="000000"/>
          <w:lang w:val="en-US"/>
        </w:rPr>
      </w:pPr>
    </w:p>
    <w:p w14:paraId="5FB7D364" w14:textId="0D621C2A" w:rsidR="008A7706" w:rsidRPr="00C26A02" w:rsidRDefault="00795976" w:rsidP="008A7706">
      <w:pPr>
        <w:keepNext/>
        <w:spacing w:before="60" w:after="60"/>
        <w:outlineLvl w:val="0"/>
        <w:rPr>
          <w:rFonts w:ascii="Arial" w:hAnsi="Arial" w:cs="Arial"/>
          <w:b/>
          <w:color w:val="000000"/>
          <w:sz w:val="24"/>
          <w:szCs w:val="24"/>
          <w:lang w:val="en-GB"/>
        </w:rPr>
      </w:pPr>
      <w:bookmarkStart w:id="14" w:name="_Toc232412189"/>
      <w:bookmarkStart w:id="15" w:name="_Toc232412230"/>
      <w:bookmarkStart w:id="16" w:name="_Toc232412257"/>
      <w:bookmarkStart w:id="17" w:name="_Toc232412715"/>
      <w:bookmarkStart w:id="18" w:name="_Toc232413371"/>
      <w:bookmarkStart w:id="19" w:name="_Toc36113808"/>
      <w:r w:rsidRPr="00C26A02">
        <w:rPr>
          <w:rFonts w:ascii="Arial" w:hAnsi="Arial" w:cs="Arial"/>
          <w:b/>
          <w:color w:val="000000"/>
          <w:sz w:val="24"/>
          <w:szCs w:val="24"/>
          <w:lang w:val="en-GB"/>
        </w:rPr>
        <w:t>Blood management g</w:t>
      </w:r>
      <w:r w:rsidR="008A7706" w:rsidRPr="00C26A02">
        <w:rPr>
          <w:rFonts w:ascii="Arial" w:hAnsi="Arial" w:cs="Arial"/>
          <w:b/>
          <w:color w:val="000000"/>
          <w:sz w:val="24"/>
          <w:szCs w:val="24"/>
          <w:lang w:val="en-GB"/>
        </w:rPr>
        <w:t>overnance</w:t>
      </w:r>
      <w:bookmarkEnd w:id="14"/>
      <w:bookmarkEnd w:id="15"/>
      <w:bookmarkEnd w:id="16"/>
      <w:bookmarkEnd w:id="17"/>
      <w:bookmarkEnd w:id="18"/>
      <w:r w:rsidR="00AC56C5" w:rsidRPr="00C26A02">
        <w:rPr>
          <w:rFonts w:ascii="Arial" w:hAnsi="Arial" w:cs="Arial"/>
          <w:b/>
          <w:color w:val="000000"/>
          <w:sz w:val="24"/>
          <w:szCs w:val="24"/>
          <w:lang w:val="en-GB"/>
        </w:rPr>
        <w:t xml:space="preserve"> </w:t>
      </w:r>
      <w:r w:rsidRPr="00C26A02">
        <w:rPr>
          <w:rFonts w:ascii="Arial" w:hAnsi="Arial" w:cs="Arial"/>
          <w:b/>
          <w:color w:val="000000"/>
          <w:sz w:val="24"/>
          <w:szCs w:val="24"/>
          <w:lang w:val="en-GB"/>
        </w:rPr>
        <w:t>g</w:t>
      </w:r>
      <w:r w:rsidR="00AC56C5" w:rsidRPr="00C26A02">
        <w:rPr>
          <w:rFonts w:ascii="Arial" w:hAnsi="Arial" w:cs="Arial"/>
          <w:b/>
          <w:color w:val="000000"/>
          <w:sz w:val="24"/>
          <w:szCs w:val="24"/>
          <w:lang w:val="en-GB"/>
        </w:rPr>
        <w:t>roup</w:t>
      </w:r>
      <w:bookmarkEnd w:id="19"/>
    </w:p>
    <w:p w14:paraId="7399D8AD" w14:textId="0AEDA64E" w:rsidR="000B4812" w:rsidRPr="00C26A02" w:rsidRDefault="000B4812" w:rsidP="008A7706">
      <w:pPr>
        <w:rPr>
          <w:rFonts w:ascii="Arial" w:eastAsia="Arial Unicode MS" w:hAnsi="Arial" w:cs="Arial"/>
          <w:color w:val="000000"/>
          <w:szCs w:val="24"/>
          <w:lang w:val="en-US"/>
        </w:rPr>
      </w:pPr>
      <w:r w:rsidRPr="00C26A02">
        <w:rPr>
          <w:rFonts w:ascii="Arial" w:eastAsia="Arial Unicode MS" w:hAnsi="Arial" w:cs="Arial"/>
          <w:color w:val="000000"/>
          <w:szCs w:val="24"/>
          <w:lang w:val="en-US"/>
        </w:rPr>
        <w:t xml:space="preserve">Implementation of effective </w:t>
      </w:r>
      <w:r w:rsidR="007E2ECE" w:rsidRPr="00C26A02">
        <w:rPr>
          <w:rFonts w:ascii="Arial" w:eastAsia="Arial Unicode MS" w:hAnsi="Arial" w:cs="Arial"/>
          <w:color w:val="000000"/>
          <w:szCs w:val="24"/>
          <w:lang w:val="en-US"/>
        </w:rPr>
        <w:t xml:space="preserve">health </w:t>
      </w:r>
      <w:r w:rsidR="00795976" w:rsidRPr="00C26A02">
        <w:rPr>
          <w:rFonts w:ascii="Arial" w:eastAsia="Arial Unicode MS" w:hAnsi="Arial" w:cs="Arial"/>
          <w:color w:val="000000"/>
          <w:szCs w:val="24"/>
          <w:lang w:val="en-US"/>
        </w:rPr>
        <w:t>service</w:t>
      </w:r>
      <w:r w:rsidR="007E2ECE" w:rsidRPr="00C26A02">
        <w:rPr>
          <w:rFonts w:ascii="Arial" w:eastAsia="Arial Unicode MS" w:hAnsi="Arial" w:cs="Arial"/>
          <w:color w:val="000000"/>
          <w:szCs w:val="24"/>
          <w:lang w:val="en-US"/>
        </w:rPr>
        <w:t xml:space="preserve"> governance is essential for contingency preparedness in times of supply shortage and/or NBSCP activation.</w:t>
      </w:r>
    </w:p>
    <w:p w14:paraId="6373233B" w14:textId="77777777" w:rsidR="007E2ECE" w:rsidRPr="00C26A02" w:rsidRDefault="007E2ECE" w:rsidP="008A7706">
      <w:pPr>
        <w:rPr>
          <w:rFonts w:ascii="Arial" w:eastAsia="Arial Unicode MS" w:hAnsi="Arial" w:cs="Arial"/>
          <w:color w:val="000000"/>
          <w:szCs w:val="24"/>
          <w:lang w:val="en-US"/>
        </w:rPr>
      </w:pPr>
    </w:p>
    <w:p w14:paraId="597B283D" w14:textId="7CE61A07" w:rsidR="008A7706" w:rsidRPr="00C26A02" w:rsidRDefault="00795976" w:rsidP="008A7706">
      <w:pPr>
        <w:rPr>
          <w:rFonts w:ascii="Arial" w:hAnsi="Arial" w:cs="Arial"/>
        </w:rPr>
      </w:pPr>
      <w:r w:rsidRPr="00C26A02">
        <w:rPr>
          <w:rFonts w:ascii="Arial" w:eastAsia="Arial Unicode MS" w:hAnsi="Arial" w:cs="Arial"/>
          <w:color w:val="000000"/>
          <w:szCs w:val="24"/>
          <w:lang w:val="en-US"/>
        </w:rPr>
        <w:t>Blood management</w:t>
      </w:r>
      <w:r w:rsidR="00AC56C5" w:rsidRPr="00C26A02">
        <w:rPr>
          <w:rFonts w:ascii="Arial" w:eastAsia="Arial Unicode MS" w:hAnsi="Arial" w:cs="Arial"/>
          <w:color w:val="000000"/>
          <w:szCs w:val="24"/>
          <w:lang w:val="en-US"/>
        </w:rPr>
        <w:t xml:space="preserve"> </w:t>
      </w:r>
      <w:r w:rsidR="008A7706" w:rsidRPr="00C26A02">
        <w:rPr>
          <w:rFonts w:ascii="Arial" w:eastAsia="Arial Unicode MS" w:hAnsi="Arial" w:cs="Arial"/>
          <w:color w:val="000000"/>
          <w:szCs w:val="24"/>
          <w:lang w:val="en-US"/>
        </w:rPr>
        <w:t xml:space="preserve">governance processes </w:t>
      </w:r>
      <w:r w:rsidR="007E2ECE" w:rsidRPr="00C26A02">
        <w:rPr>
          <w:rFonts w:ascii="Arial" w:eastAsia="Arial Unicode MS" w:hAnsi="Arial" w:cs="Arial"/>
          <w:color w:val="000000"/>
          <w:szCs w:val="24"/>
          <w:lang w:val="en-US"/>
        </w:rPr>
        <w:t xml:space="preserve">would typically be provided through </w:t>
      </w:r>
      <w:r w:rsidR="00D871E0" w:rsidRPr="00C26A02">
        <w:rPr>
          <w:rFonts w:ascii="Arial" w:eastAsia="Arial Unicode MS" w:hAnsi="Arial" w:cs="Arial"/>
          <w:color w:val="000000"/>
          <w:szCs w:val="24"/>
          <w:lang w:val="en-US"/>
        </w:rPr>
        <w:t xml:space="preserve">the </w:t>
      </w:r>
      <w:r w:rsidR="00C1017F">
        <w:rPr>
          <w:rFonts w:ascii="Arial" w:eastAsia="Arial Unicode MS" w:hAnsi="Arial" w:cs="Arial"/>
          <w:color w:val="000000"/>
          <w:szCs w:val="24"/>
          <w:lang w:val="en-US"/>
        </w:rPr>
        <w:t>b</w:t>
      </w:r>
      <w:r w:rsidR="007E2ECE" w:rsidRPr="00C26A02">
        <w:rPr>
          <w:rFonts w:ascii="Arial" w:eastAsia="Arial Unicode MS" w:hAnsi="Arial" w:cs="Arial"/>
          <w:color w:val="000000"/>
          <w:szCs w:val="24"/>
          <w:lang w:val="en-US"/>
        </w:rPr>
        <w:t xml:space="preserve">lood </w:t>
      </w:r>
      <w:r w:rsidR="00C1017F">
        <w:rPr>
          <w:rFonts w:ascii="Arial" w:eastAsia="Arial Unicode MS" w:hAnsi="Arial" w:cs="Arial"/>
          <w:color w:val="000000"/>
          <w:szCs w:val="24"/>
          <w:lang w:val="en-US"/>
        </w:rPr>
        <w:t>m</w:t>
      </w:r>
      <w:r w:rsidR="007E2ECE" w:rsidRPr="00C26A02">
        <w:rPr>
          <w:rFonts w:ascii="Arial" w:eastAsia="Arial Unicode MS" w:hAnsi="Arial" w:cs="Arial"/>
          <w:color w:val="000000"/>
          <w:szCs w:val="24"/>
          <w:lang w:val="en-US"/>
        </w:rPr>
        <w:t>anagement/transfusion committees or equivalent.  This governance group should be multidisciplinary to support</w:t>
      </w:r>
      <w:r w:rsidR="008A7706" w:rsidRPr="00C26A02">
        <w:rPr>
          <w:rFonts w:ascii="Arial" w:eastAsia="Arial Unicode MS" w:hAnsi="Arial" w:cs="Arial"/>
          <w:color w:val="000000"/>
          <w:szCs w:val="24"/>
          <w:lang w:val="en-US"/>
        </w:rPr>
        <w:t xml:space="preserve"> the </w:t>
      </w:r>
      <w:r w:rsidR="00AC56C5" w:rsidRPr="00C26A02">
        <w:rPr>
          <w:rFonts w:ascii="Arial" w:eastAsia="Arial Unicode MS" w:hAnsi="Arial" w:cs="Arial"/>
          <w:color w:val="000000"/>
          <w:szCs w:val="24"/>
          <w:lang w:val="en-US"/>
        </w:rPr>
        <w:t xml:space="preserve">health services </w:t>
      </w:r>
      <w:r w:rsidR="008A7706" w:rsidRPr="00C26A02">
        <w:rPr>
          <w:rFonts w:ascii="Arial" w:eastAsia="Arial Unicode MS" w:hAnsi="Arial" w:cs="Arial"/>
          <w:color w:val="000000"/>
          <w:szCs w:val="24"/>
          <w:lang w:val="en-US"/>
        </w:rPr>
        <w:t xml:space="preserve">response to the NBSCP. </w:t>
      </w:r>
      <w:r w:rsidR="00F4662E" w:rsidRPr="00C26A02">
        <w:rPr>
          <w:rFonts w:ascii="Arial" w:eastAsia="Arial Unicode MS" w:hAnsi="Arial" w:cs="Arial"/>
          <w:color w:val="000000"/>
          <w:szCs w:val="24"/>
          <w:lang w:val="en-US"/>
        </w:rPr>
        <w:t xml:space="preserve">Further information about this group </w:t>
      </w:r>
      <w:r w:rsidR="0012743E" w:rsidRPr="00C26A02">
        <w:rPr>
          <w:rFonts w:ascii="Arial" w:eastAsia="Arial Unicode MS" w:hAnsi="Arial" w:cs="Arial"/>
          <w:color w:val="000000"/>
          <w:szCs w:val="24"/>
          <w:lang w:val="en-US"/>
        </w:rPr>
        <w:t>can be found at</w:t>
      </w:r>
      <w:r w:rsidR="008B4157">
        <w:rPr>
          <w:rFonts w:ascii="Arial" w:eastAsia="Arial Unicode MS" w:hAnsi="Arial" w:cs="Arial"/>
          <w:color w:val="000000"/>
          <w:szCs w:val="24"/>
          <w:lang w:val="en-US"/>
        </w:rPr>
        <w:t xml:space="preserve"> </w:t>
      </w:r>
      <w:r w:rsidR="008A7706" w:rsidRPr="00C26A02">
        <w:rPr>
          <w:rFonts w:ascii="Arial" w:hAnsi="Arial" w:cs="Arial"/>
        </w:rPr>
        <w:t xml:space="preserve">Department of </w:t>
      </w:r>
      <w:r w:rsidRPr="00C26A02">
        <w:rPr>
          <w:rFonts w:ascii="Arial" w:hAnsi="Arial" w:cs="Arial"/>
        </w:rPr>
        <w:t xml:space="preserve">Health and </w:t>
      </w:r>
      <w:r w:rsidR="008A7706" w:rsidRPr="00C26A02">
        <w:rPr>
          <w:rFonts w:ascii="Arial" w:hAnsi="Arial" w:cs="Arial"/>
        </w:rPr>
        <w:t xml:space="preserve">Human Services Policy circular details </w:t>
      </w:r>
      <w:r w:rsidRPr="00C26A02">
        <w:rPr>
          <w:rFonts w:ascii="Arial" w:hAnsi="Arial" w:cs="Arial"/>
        </w:rPr>
        <w:t xml:space="preserve">Blood management committee responsibilities </w:t>
      </w:r>
      <w:r w:rsidR="008A7706" w:rsidRPr="00C26A02">
        <w:rPr>
          <w:rFonts w:ascii="Arial" w:hAnsi="Arial" w:cs="Arial"/>
        </w:rPr>
        <w:t xml:space="preserve">at </w:t>
      </w:r>
      <w:hyperlink r:id="rId9" w:history="1">
        <w:r w:rsidR="00D871E0" w:rsidRPr="00C26A02">
          <w:rPr>
            <w:rStyle w:val="Hyperlink"/>
            <w:rFonts w:ascii="Arial" w:hAnsi="Arial" w:cs="Arial"/>
          </w:rPr>
          <w:t>https://www2.health.vic.gov.au/hospitals-and-health-services/patient-care/speciality-diagnostics-therapeutics/blood-matters/~/link.aspx?_id=48A7A451B920402D8A025BD2140B13DF&amp;_z=z</w:t>
        </w:r>
      </w:hyperlink>
      <w:r w:rsidR="00D871E0" w:rsidRPr="00C26A02">
        <w:rPr>
          <w:rFonts w:ascii="Arial" w:hAnsi="Arial" w:cs="Arial"/>
        </w:rPr>
        <w:t xml:space="preserve"> </w:t>
      </w:r>
    </w:p>
    <w:p w14:paraId="04B6D540" w14:textId="79FD202F" w:rsidR="008A7706" w:rsidRPr="00C26A02" w:rsidRDefault="008A7706" w:rsidP="008A7706">
      <w:pPr>
        <w:spacing w:before="79" w:after="57"/>
        <w:ind w:right="130"/>
        <w:rPr>
          <w:rFonts w:ascii="Arial" w:eastAsia="Arial Unicode MS" w:hAnsi="Arial" w:cs="Arial"/>
          <w:color w:val="000000"/>
          <w:lang w:val="en-GB"/>
        </w:rPr>
      </w:pPr>
    </w:p>
    <w:p w14:paraId="751FAC9F" w14:textId="30373D3E" w:rsidR="008A7706" w:rsidRPr="00E936A7" w:rsidRDefault="008A7706" w:rsidP="00E936A7">
      <w:pPr>
        <w:keepNext/>
        <w:spacing w:before="60" w:after="60"/>
        <w:outlineLvl w:val="0"/>
        <w:rPr>
          <w:rFonts w:ascii="Arial" w:hAnsi="Arial" w:cs="Arial"/>
          <w:b/>
          <w:color w:val="000000"/>
          <w:sz w:val="24"/>
          <w:szCs w:val="24"/>
          <w:lang w:val="en-GB"/>
        </w:rPr>
      </w:pPr>
      <w:bookmarkStart w:id="20" w:name="_Toc36113809"/>
      <w:r w:rsidRPr="00E936A7">
        <w:rPr>
          <w:rFonts w:ascii="Arial" w:hAnsi="Arial" w:cs="Arial"/>
          <w:b/>
          <w:color w:val="000000"/>
          <w:sz w:val="24"/>
          <w:szCs w:val="24"/>
          <w:lang w:val="en-GB"/>
        </w:rPr>
        <w:t xml:space="preserve">Emergency </w:t>
      </w:r>
      <w:r w:rsidR="00795976" w:rsidRPr="00E936A7">
        <w:rPr>
          <w:rFonts w:ascii="Arial" w:hAnsi="Arial" w:cs="Arial"/>
          <w:b/>
          <w:color w:val="000000"/>
          <w:sz w:val="24"/>
          <w:szCs w:val="24"/>
          <w:lang w:val="en-GB"/>
        </w:rPr>
        <w:t>b</w:t>
      </w:r>
      <w:r w:rsidRPr="00E936A7">
        <w:rPr>
          <w:rFonts w:ascii="Arial" w:hAnsi="Arial" w:cs="Arial"/>
          <w:b/>
          <w:color w:val="000000"/>
          <w:sz w:val="24"/>
          <w:szCs w:val="24"/>
          <w:lang w:val="en-GB"/>
        </w:rPr>
        <w:t xml:space="preserve">lood </w:t>
      </w:r>
      <w:r w:rsidR="00795976" w:rsidRPr="00E936A7">
        <w:rPr>
          <w:rFonts w:ascii="Arial" w:hAnsi="Arial" w:cs="Arial"/>
          <w:b/>
          <w:color w:val="000000"/>
          <w:sz w:val="24"/>
          <w:szCs w:val="24"/>
          <w:lang w:val="en-GB"/>
        </w:rPr>
        <w:t>m</w:t>
      </w:r>
      <w:r w:rsidRPr="00E936A7">
        <w:rPr>
          <w:rFonts w:ascii="Arial" w:hAnsi="Arial" w:cs="Arial"/>
          <w:b/>
          <w:color w:val="000000"/>
          <w:sz w:val="24"/>
          <w:szCs w:val="24"/>
          <w:lang w:val="en-GB"/>
        </w:rPr>
        <w:t xml:space="preserve">anagement </w:t>
      </w:r>
      <w:r w:rsidR="00795976" w:rsidRPr="00E936A7">
        <w:rPr>
          <w:rFonts w:ascii="Arial" w:hAnsi="Arial" w:cs="Arial"/>
          <w:b/>
          <w:color w:val="000000"/>
          <w:sz w:val="24"/>
          <w:szCs w:val="24"/>
          <w:lang w:val="en-GB"/>
        </w:rPr>
        <w:t>p</w:t>
      </w:r>
      <w:r w:rsidRPr="00E936A7">
        <w:rPr>
          <w:rFonts w:ascii="Arial" w:hAnsi="Arial" w:cs="Arial"/>
          <w:b/>
          <w:color w:val="000000"/>
          <w:sz w:val="24"/>
          <w:szCs w:val="24"/>
          <w:lang w:val="en-GB"/>
        </w:rPr>
        <w:t xml:space="preserve">lan and </w:t>
      </w:r>
      <w:r w:rsidR="00795976" w:rsidRPr="00E936A7">
        <w:rPr>
          <w:rFonts w:ascii="Arial" w:hAnsi="Arial" w:cs="Arial"/>
          <w:b/>
          <w:color w:val="000000"/>
          <w:sz w:val="24"/>
          <w:szCs w:val="24"/>
          <w:lang w:val="en-GB"/>
        </w:rPr>
        <w:t>t</w:t>
      </w:r>
      <w:r w:rsidRPr="00E936A7">
        <w:rPr>
          <w:rFonts w:ascii="Arial" w:hAnsi="Arial" w:cs="Arial"/>
          <w:b/>
          <w:color w:val="000000"/>
          <w:sz w:val="24"/>
          <w:szCs w:val="24"/>
          <w:lang w:val="en-GB"/>
        </w:rPr>
        <w:t>eam</w:t>
      </w:r>
      <w:bookmarkEnd w:id="20"/>
    </w:p>
    <w:p w14:paraId="1A8DAAC1" w14:textId="363EDBC3" w:rsidR="008A7706" w:rsidRPr="00C26A02" w:rsidRDefault="008A7706" w:rsidP="00980D80">
      <w:pPr>
        <w:spacing w:before="79" w:after="57"/>
        <w:ind w:right="130"/>
        <w:rPr>
          <w:rFonts w:ascii="Arial" w:eastAsia="Arial Unicode MS" w:hAnsi="Arial" w:cs="Arial"/>
          <w:color w:val="000000"/>
          <w:lang w:val="en-US"/>
        </w:rPr>
      </w:pPr>
      <w:r w:rsidRPr="00C26A02">
        <w:rPr>
          <w:rFonts w:ascii="Arial" w:eastAsia="Arial Unicode MS" w:hAnsi="Arial" w:cs="Arial"/>
          <w:b/>
          <w:lang w:val="en-GB"/>
        </w:rPr>
        <w:t xml:space="preserve">The </w:t>
      </w:r>
      <w:r w:rsidR="00795976" w:rsidRPr="00C26A02">
        <w:rPr>
          <w:rFonts w:ascii="Arial" w:eastAsia="Arial Unicode MS" w:hAnsi="Arial" w:cs="Arial"/>
          <w:b/>
          <w:lang w:val="en-GB"/>
        </w:rPr>
        <w:t>E</w:t>
      </w:r>
      <w:r w:rsidRPr="00C26A02">
        <w:rPr>
          <w:rFonts w:ascii="Arial" w:eastAsia="Arial Unicode MS" w:hAnsi="Arial" w:cs="Arial"/>
          <w:b/>
          <w:lang w:val="en-GB"/>
        </w:rPr>
        <w:t xml:space="preserve">mergency Blood Management Plan (EBMP) outlines the process to be followed in </w:t>
      </w:r>
      <w:r w:rsidR="00795976" w:rsidRPr="00C26A02">
        <w:rPr>
          <w:rFonts w:ascii="Arial" w:eastAsia="Arial Unicode MS" w:hAnsi="Arial" w:cs="Arial"/>
          <w:b/>
          <w:lang w:val="en-GB"/>
        </w:rPr>
        <w:t>a hea</w:t>
      </w:r>
      <w:r w:rsidR="00714B96" w:rsidRPr="00C26A02">
        <w:rPr>
          <w:rFonts w:ascii="Arial" w:eastAsia="Arial Unicode MS" w:hAnsi="Arial" w:cs="Arial"/>
          <w:b/>
          <w:lang w:val="en-GB"/>
        </w:rPr>
        <w:t>l</w:t>
      </w:r>
      <w:r w:rsidR="00795976" w:rsidRPr="00C26A02">
        <w:rPr>
          <w:rFonts w:ascii="Arial" w:eastAsia="Arial Unicode MS" w:hAnsi="Arial" w:cs="Arial"/>
          <w:b/>
          <w:lang w:val="en-GB"/>
        </w:rPr>
        <w:t xml:space="preserve">th service </w:t>
      </w:r>
      <w:r w:rsidRPr="00C26A02">
        <w:rPr>
          <w:rFonts w:ascii="Arial" w:eastAsia="Arial Unicode MS" w:hAnsi="Arial" w:cs="Arial"/>
          <w:b/>
          <w:lang w:val="en-GB"/>
        </w:rPr>
        <w:t>should the NBSCP be activated.</w:t>
      </w:r>
      <w:r w:rsidRPr="00C26A02">
        <w:rPr>
          <w:rFonts w:ascii="Arial" w:eastAsia="Arial Unicode MS" w:hAnsi="Arial" w:cs="Arial"/>
          <w:lang w:val="en-GB"/>
        </w:rPr>
        <w:t xml:space="preserve"> The plan follows the traffic light system of the NBSCP and describes actions required during each phase.</w:t>
      </w:r>
    </w:p>
    <w:p w14:paraId="47DC6868" w14:textId="53BDCB9A" w:rsidR="008A7706" w:rsidRPr="00C26A02" w:rsidRDefault="008A7706" w:rsidP="008A7706">
      <w:pPr>
        <w:rPr>
          <w:rFonts w:ascii="Arial" w:eastAsia="Arial Unicode MS" w:hAnsi="Arial" w:cs="Arial"/>
          <w:color w:val="000000"/>
          <w:sz w:val="24"/>
          <w:lang w:val="en-US"/>
        </w:rPr>
      </w:pPr>
      <w:r w:rsidRPr="00C26A02">
        <w:rPr>
          <w:rFonts w:ascii="Arial" w:eastAsia="Arial Unicode MS" w:hAnsi="Arial" w:cs="Arial"/>
          <w:color w:val="000000"/>
          <w:lang w:val="en-US"/>
        </w:rPr>
        <w:t>The plan will need to be customi</w:t>
      </w:r>
      <w:r w:rsidR="00AC56C5" w:rsidRPr="00C26A02">
        <w:rPr>
          <w:rFonts w:ascii="Arial" w:eastAsia="Arial Unicode MS" w:hAnsi="Arial" w:cs="Arial"/>
          <w:color w:val="000000"/>
          <w:lang w:val="en-US"/>
        </w:rPr>
        <w:t>s</w:t>
      </w:r>
      <w:r w:rsidRPr="00C26A02">
        <w:rPr>
          <w:rFonts w:ascii="Arial" w:eastAsia="Arial Unicode MS" w:hAnsi="Arial" w:cs="Arial"/>
          <w:color w:val="000000"/>
          <w:lang w:val="en-US"/>
        </w:rPr>
        <w:t xml:space="preserve">ed and ratified by </w:t>
      </w:r>
      <w:r w:rsidR="00795976" w:rsidRPr="00C26A02">
        <w:rPr>
          <w:rFonts w:ascii="Arial" w:eastAsia="Arial Unicode MS" w:hAnsi="Arial" w:cs="Arial"/>
          <w:color w:val="000000"/>
          <w:lang w:val="en-US"/>
        </w:rPr>
        <w:t>health services’ blood management committee, emergency response committee (or equivalent) and E</w:t>
      </w:r>
      <w:r w:rsidRPr="00C26A02">
        <w:rPr>
          <w:rFonts w:ascii="Arial" w:eastAsia="Arial Unicode MS" w:hAnsi="Arial" w:cs="Arial"/>
          <w:color w:val="000000"/>
          <w:lang w:val="en-US"/>
        </w:rPr>
        <w:t>xecutive to ensure the appropriate use of blood at all times</w:t>
      </w:r>
      <w:r w:rsidR="00AC56C5" w:rsidRPr="00C26A02">
        <w:rPr>
          <w:rFonts w:ascii="Arial" w:eastAsia="Arial Unicode MS" w:hAnsi="Arial" w:cs="Arial"/>
          <w:color w:val="000000"/>
          <w:lang w:val="en-US"/>
        </w:rPr>
        <w:t xml:space="preserve">, </w:t>
      </w:r>
      <w:r w:rsidRPr="00C26A02">
        <w:rPr>
          <w:rFonts w:ascii="Arial" w:eastAsia="Arial Unicode MS" w:hAnsi="Arial" w:cs="Arial"/>
          <w:color w:val="000000"/>
          <w:lang w:val="en-US"/>
        </w:rPr>
        <w:t xml:space="preserve">especially when local blood stocks have fallen to very low levels. </w:t>
      </w:r>
    </w:p>
    <w:p w14:paraId="6D9E43C2" w14:textId="272622BD" w:rsidR="008A7706" w:rsidRPr="00C26A02" w:rsidRDefault="00C1017F" w:rsidP="008A7706">
      <w:pPr>
        <w:spacing w:before="79" w:after="57"/>
        <w:ind w:right="130"/>
        <w:rPr>
          <w:rFonts w:ascii="Arial" w:eastAsia="Arial Unicode MS" w:hAnsi="Arial" w:cs="Arial"/>
          <w:color w:val="000000"/>
          <w:lang w:val="en-GB"/>
        </w:rPr>
      </w:pPr>
      <w:r>
        <w:rPr>
          <w:rFonts w:ascii="Arial" w:eastAsia="Arial Unicode MS" w:hAnsi="Arial" w:cs="Arial"/>
          <w:color w:val="000000"/>
          <w:lang w:val="en-GB"/>
        </w:rPr>
        <w:t xml:space="preserve">An </w:t>
      </w:r>
      <w:r w:rsidRPr="00C26A02">
        <w:rPr>
          <w:rFonts w:ascii="Arial" w:eastAsia="Arial Unicode MS" w:hAnsi="Arial" w:cs="Arial"/>
          <w:color w:val="000000"/>
          <w:lang w:val="en-GB"/>
        </w:rPr>
        <w:t xml:space="preserve">Emergency Blood Management Team </w:t>
      </w:r>
      <w:r>
        <w:rPr>
          <w:rFonts w:ascii="Arial" w:eastAsia="Arial Unicode MS" w:hAnsi="Arial" w:cs="Arial"/>
          <w:color w:val="000000"/>
          <w:lang w:val="en-GB"/>
        </w:rPr>
        <w:t xml:space="preserve">should established to execute this </w:t>
      </w:r>
      <w:r w:rsidR="008A7706" w:rsidRPr="00C26A02">
        <w:rPr>
          <w:rFonts w:ascii="Arial" w:eastAsia="Arial Unicode MS" w:hAnsi="Arial" w:cs="Arial"/>
          <w:color w:val="000000"/>
          <w:lang w:val="en-GB"/>
        </w:rPr>
        <w:t xml:space="preserve">plan </w:t>
      </w:r>
      <w:r>
        <w:rPr>
          <w:rFonts w:ascii="Arial" w:eastAsia="Arial Unicode MS" w:hAnsi="Arial" w:cs="Arial"/>
          <w:color w:val="000000"/>
          <w:lang w:val="en-GB"/>
        </w:rPr>
        <w:t>which</w:t>
      </w:r>
      <w:r w:rsidR="008A7706" w:rsidRPr="00C26A02">
        <w:rPr>
          <w:rFonts w:ascii="Arial" w:eastAsia="Arial Unicode MS" w:hAnsi="Arial" w:cs="Arial"/>
          <w:color w:val="000000"/>
          <w:lang w:val="en-GB"/>
        </w:rPr>
        <w:t xml:space="preserve"> aims to work in line with the National Blood Supply Contingency Plan (NBSCP) to ensure that</w:t>
      </w:r>
      <w:r w:rsidR="00AC56C5" w:rsidRPr="00C26A02">
        <w:rPr>
          <w:rFonts w:ascii="Arial" w:eastAsia="Arial Unicode MS" w:hAnsi="Arial" w:cs="Arial"/>
          <w:color w:val="000000"/>
          <w:lang w:val="en-GB"/>
        </w:rPr>
        <w:t>:</w:t>
      </w:r>
    </w:p>
    <w:p w14:paraId="6B9A4B7B" w14:textId="77777777" w:rsidR="008A7706" w:rsidRPr="00C26A02" w:rsidRDefault="008A7706" w:rsidP="00584575">
      <w:pPr>
        <w:numPr>
          <w:ilvl w:val="0"/>
          <w:numId w:val="5"/>
        </w:numPr>
        <w:spacing w:before="79" w:after="57"/>
        <w:ind w:right="130" w:hanging="578"/>
        <w:rPr>
          <w:rFonts w:ascii="Arial" w:eastAsia="Arial Unicode MS" w:hAnsi="Arial" w:cs="Arial"/>
          <w:color w:val="000000"/>
          <w:lang w:val="en-GB"/>
        </w:rPr>
      </w:pPr>
      <w:r w:rsidRPr="00C26A02">
        <w:rPr>
          <w:rFonts w:ascii="Arial" w:eastAsia="Arial Unicode MS" w:hAnsi="Arial" w:cs="Arial"/>
          <w:color w:val="000000"/>
          <w:lang w:val="en-GB"/>
        </w:rPr>
        <w:t>Overall blood usage is reduced</w:t>
      </w:r>
    </w:p>
    <w:p w14:paraId="194E9E01" w14:textId="77777777" w:rsidR="008A7706" w:rsidRPr="00C26A02" w:rsidRDefault="008A7706" w:rsidP="00584575">
      <w:pPr>
        <w:numPr>
          <w:ilvl w:val="0"/>
          <w:numId w:val="5"/>
        </w:numPr>
        <w:spacing w:before="79" w:after="57"/>
        <w:ind w:right="130" w:hanging="578"/>
        <w:rPr>
          <w:rFonts w:ascii="Arial" w:eastAsia="Arial Unicode MS" w:hAnsi="Arial" w:cs="Arial"/>
          <w:color w:val="000000"/>
          <w:lang w:val="en-GB"/>
        </w:rPr>
      </w:pPr>
      <w:r w:rsidRPr="00C26A02">
        <w:rPr>
          <w:rFonts w:ascii="Arial" w:eastAsia="Arial Unicode MS" w:hAnsi="Arial" w:cs="Arial"/>
          <w:color w:val="000000"/>
          <w:lang w:val="en-GB"/>
        </w:rPr>
        <w:t xml:space="preserve">Blood is available for essential transfusions to </w:t>
      </w:r>
      <w:r w:rsidR="00AC56C5" w:rsidRPr="00C26A02">
        <w:rPr>
          <w:rFonts w:ascii="Arial" w:eastAsia="Arial Unicode MS" w:hAnsi="Arial" w:cs="Arial"/>
          <w:color w:val="000000"/>
          <w:lang w:val="en-GB"/>
        </w:rPr>
        <w:t>all</w:t>
      </w:r>
      <w:r w:rsidRPr="00C26A02">
        <w:rPr>
          <w:rFonts w:ascii="Arial" w:eastAsia="Arial Unicode MS" w:hAnsi="Arial" w:cs="Arial"/>
          <w:color w:val="000000"/>
          <w:lang w:val="en-GB"/>
        </w:rPr>
        <w:t xml:space="preserve"> patients across the country</w:t>
      </w:r>
    </w:p>
    <w:p w14:paraId="78104AA0" w14:textId="24A5ED1C" w:rsidR="008A7706" w:rsidRPr="00C26A02" w:rsidRDefault="008A7706" w:rsidP="00584575">
      <w:pPr>
        <w:numPr>
          <w:ilvl w:val="0"/>
          <w:numId w:val="5"/>
        </w:numPr>
        <w:spacing w:before="79" w:after="57"/>
        <w:ind w:right="130" w:hanging="578"/>
        <w:rPr>
          <w:rFonts w:ascii="Arial" w:eastAsia="Arial Unicode MS" w:hAnsi="Arial" w:cs="Arial"/>
          <w:color w:val="000000"/>
          <w:lang w:val="en-GB"/>
        </w:rPr>
      </w:pPr>
      <w:r w:rsidRPr="00C26A02">
        <w:rPr>
          <w:rFonts w:ascii="Arial" w:eastAsia="Arial Unicode MS" w:hAnsi="Arial" w:cs="Arial"/>
          <w:color w:val="000000"/>
          <w:lang w:val="en-GB"/>
        </w:rPr>
        <w:t>The most urgent cases receive available supply</w:t>
      </w:r>
      <w:r w:rsidR="00795976" w:rsidRPr="00C26A02">
        <w:rPr>
          <w:rFonts w:ascii="Arial" w:eastAsia="Arial Unicode MS" w:hAnsi="Arial" w:cs="Arial"/>
          <w:color w:val="000000"/>
          <w:lang w:val="en-GB"/>
        </w:rPr>
        <w:t>.</w:t>
      </w:r>
    </w:p>
    <w:p w14:paraId="240BDA28" w14:textId="77777777" w:rsidR="008A7706" w:rsidRPr="00C26A02" w:rsidRDefault="008A7706" w:rsidP="008A7706">
      <w:pPr>
        <w:spacing w:before="79" w:after="57"/>
        <w:ind w:left="360" w:right="130"/>
        <w:rPr>
          <w:rFonts w:ascii="Arial" w:eastAsia="Arial Unicode MS" w:hAnsi="Arial" w:cs="Arial"/>
          <w:color w:val="000000"/>
          <w:lang w:val="en-GB"/>
        </w:rPr>
      </w:pPr>
    </w:p>
    <w:p w14:paraId="75BCF816" w14:textId="4BEAD764" w:rsidR="008A7706" w:rsidRPr="00E936A7" w:rsidRDefault="008A7706" w:rsidP="00E936A7">
      <w:pPr>
        <w:spacing w:line="360" w:lineRule="auto"/>
        <w:ind w:left="142"/>
        <w:rPr>
          <w:rFonts w:ascii="Arial" w:eastAsia="Arial Unicode MS" w:hAnsi="Arial" w:cs="Arial"/>
          <w:color w:val="000000"/>
          <w:lang w:val="en-US"/>
        </w:rPr>
      </w:pPr>
      <w:bookmarkStart w:id="21" w:name="_Toc232412190"/>
      <w:bookmarkStart w:id="22" w:name="_Toc232412231"/>
      <w:bookmarkStart w:id="23" w:name="_Toc232412258"/>
      <w:bookmarkStart w:id="24" w:name="_Toc232412716"/>
      <w:bookmarkStart w:id="25" w:name="_Toc232413372"/>
      <w:r w:rsidRPr="00E936A7">
        <w:rPr>
          <w:rFonts w:ascii="Arial" w:eastAsia="Arial Unicode MS" w:hAnsi="Arial" w:cs="Arial"/>
          <w:color w:val="000000"/>
          <w:lang w:val="en-US"/>
        </w:rPr>
        <w:t xml:space="preserve">Purpose of the </w:t>
      </w:r>
      <w:r w:rsidR="00795976" w:rsidRPr="00E936A7">
        <w:rPr>
          <w:rFonts w:ascii="Arial" w:eastAsia="Arial Unicode MS" w:hAnsi="Arial" w:cs="Arial"/>
          <w:color w:val="000000"/>
          <w:lang w:val="en-US"/>
        </w:rPr>
        <w:t>e</w:t>
      </w:r>
      <w:r w:rsidRPr="00E936A7">
        <w:rPr>
          <w:rFonts w:ascii="Arial" w:eastAsia="Arial Unicode MS" w:hAnsi="Arial" w:cs="Arial"/>
          <w:color w:val="000000"/>
          <w:lang w:val="en-US"/>
        </w:rPr>
        <w:t xml:space="preserve">mergency </w:t>
      </w:r>
      <w:r w:rsidR="00795976" w:rsidRPr="00E936A7">
        <w:rPr>
          <w:rFonts w:ascii="Arial" w:eastAsia="Arial Unicode MS" w:hAnsi="Arial" w:cs="Arial"/>
          <w:color w:val="000000"/>
          <w:lang w:val="en-US"/>
        </w:rPr>
        <w:t>b</w:t>
      </w:r>
      <w:r w:rsidRPr="00E936A7">
        <w:rPr>
          <w:rFonts w:ascii="Arial" w:eastAsia="Arial Unicode MS" w:hAnsi="Arial" w:cs="Arial"/>
          <w:color w:val="000000"/>
          <w:lang w:val="en-US"/>
        </w:rPr>
        <w:t xml:space="preserve">lood </w:t>
      </w:r>
      <w:r w:rsidR="00795976" w:rsidRPr="00E936A7">
        <w:rPr>
          <w:rFonts w:ascii="Arial" w:eastAsia="Arial Unicode MS" w:hAnsi="Arial" w:cs="Arial"/>
          <w:color w:val="000000"/>
          <w:lang w:val="en-US"/>
        </w:rPr>
        <w:t>m</w:t>
      </w:r>
      <w:r w:rsidRPr="00E936A7">
        <w:rPr>
          <w:rFonts w:ascii="Arial" w:eastAsia="Arial Unicode MS" w:hAnsi="Arial" w:cs="Arial"/>
          <w:color w:val="000000"/>
          <w:lang w:val="en-US"/>
        </w:rPr>
        <w:t xml:space="preserve">anagement </w:t>
      </w:r>
      <w:r w:rsidR="00795976" w:rsidRPr="00E936A7">
        <w:rPr>
          <w:rFonts w:ascii="Arial" w:eastAsia="Arial Unicode MS" w:hAnsi="Arial" w:cs="Arial"/>
          <w:color w:val="000000"/>
          <w:lang w:val="en-US"/>
        </w:rPr>
        <w:t>t</w:t>
      </w:r>
      <w:r w:rsidRPr="00E936A7">
        <w:rPr>
          <w:rFonts w:ascii="Arial" w:eastAsia="Arial Unicode MS" w:hAnsi="Arial" w:cs="Arial"/>
          <w:color w:val="000000"/>
          <w:lang w:val="en-US"/>
        </w:rPr>
        <w:t>eam (EBMT) is to:</w:t>
      </w:r>
      <w:bookmarkEnd w:id="21"/>
      <w:bookmarkEnd w:id="22"/>
      <w:bookmarkEnd w:id="23"/>
      <w:bookmarkEnd w:id="24"/>
      <w:bookmarkEnd w:id="25"/>
    </w:p>
    <w:p w14:paraId="6D864FBD" w14:textId="77777777" w:rsidR="008A7706" w:rsidRPr="00C26A02" w:rsidRDefault="008A7706" w:rsidP="008A7706">
      <w:pPr>
        <w:rPr>
          <w:rFonts w:ascii="Arial" w:eastAsia="Arial Unicode MS" w:hAnsi="Arial" w:cs="Arial"/>
          <w:color w:val="000000"/>
          <w:sz w:val="24"/>
          <w:lang w:val="en-US"/>
        </w:rPr>
      </w:pPr>
    </w:p>
    <w:p w14:paraId="54ADE74A" w14:textId="61978474" w:rsidR="008A7706" w:rsidRPr="00C26A02" w:rsidRDefault="008A7706" w:rsidP="00584575">
      <w:pPr>
        <w:numPr>
          <w:ilvl w:val="0"/>
          <w:numId w:val="4"/>
        </w:numPr>
        <w:spacing w:line="360" w:lineRule="auto"/>
        <w:ind w:left="357" w:hanging="215"/>
        <w:rPr>
          <w:rFonts w:ascii="Arial" w:eastAsia="Arial Unicode MS" w:hAnsi="Arial" w:cs="Arial"/>
          <w:color w:val="000000"/>
          <w:lang w:val="en-US"/>
        </w:rPr>
      </w:pPr>
      <w:r w:rsidRPr="00C26A02">
        <w:rPr>
          <w:rFonts w:ascii="Arial" w:eastAsia="Arial Unicode MS" w:hAnsi="Arial" w:cs="Arial"/>
          <w:color w:val="000000"/>
          <w:lang w:val="en-US"/>
        </w:rPr>
        <w:t xml:space="preserve">Review </w:t>
      </w:r>
      <w:r w:rsidR="00C1017F">
        <w:rPr>
          <w:rFonts w:ascii="Arial" w:eastAsia="Arial Unicode MS" w:hAnsi="Arial" w:cs="Arial"/>
          <w:color w:val="000000"/>
          <w:lang w:val="en-US"/>
        </w:rPr>
        <w:t xml:space="preserve">and understand </w:t>
      </w:r>
      <w:r w:rsidRPr="00C26A02">
        <w:rPr>
          <w:rFonts w:ascii="Arial" w:eastAsia="Arial Unicode MS" w:hAnsi="Arial" w:cs="Arial"/>
          <w:color w:val="000000"/>
          <w:lang w:val="en-US"/>
        </w:rPr>
        <w:t xml:space="preserve">the hospital </w:t>
      </w:r>
      <w:r w:rsidR="00795976" w:rsidRPr="00C26A02">
        <w:rPr>
          <w:rFonts w:ascii="Arial" w:eastAsia="Arial Unicode MS" w:hAnsi="Arial" w:cs="Arial"/>
          <w:color w:val="000000"/>
          <w:lang w:val="en-US"/>
        </w:rPr>
        <w:t>e</w:t>
      </w:r>
      <w:r w:rsidRPr="00C26A02">
        <w:rPr>
          <w:rFonts w:ascii="Arial" w:eastAsia="Arial Unicode MS" w:hAnsi="Arial" w:cs="Arial"/>
          <w:color w:val="000000"/>
          <w:lang w:val="en-US"/>
        </w:rPr>
        <w:t xml:space="preserve">mergency </w:t>
      </w:r>
      <w:r w:rsidR="00795976" w:rsidRPr="00C26A02">
        <w:rPr>
          <w:rFonts w:ascii="Arial" w:eastAsia="Arial Unicode MS" w:hAnsi="Arial" w:cs="Arial"/>
          <w:color w:val="000000"/>
          <w:lang w:val="en-US"/>
        </w:rPr>
        <w:t>b</w:t>
      </w:r>
      <w:r w:rsidRPr="00C26A02">
        <w:rPr>
          <w:rFonts w:ascii="Arial" w:eastAsia="Arial Unicode MS" w:hAnsi="Arial" w:cs="Arial"/>
          <w:color w:val="000000"/>
          <w:lang w:val="en-US"/>
        </w:rPr>
        <w:t xml:space="preserve">lood </w:t>
      </w:r>
      <w:r w:rsidR="00795976" w:rsidRPr="00C26A02">
        <w:rPr>
          <w:rFonts w:ascii="Arial" w:eastAsia="Arial Unicode MS" w:hAnsi="Arial" w:cs="Arial"/>
          <w:color w:val="000000"/>
          <w:lang w:val="en-US"/>
        </w:rPr>
        <w:t>m</w:t>
      </w:r>
      <w:r w:rsidRPr="00C26A02">
        <w:rPr>
          <w:rFonts w:ascii="Arial" w:eastAsia="Arial Unicode MS" w:hAnsi="Arial" w:cs="Arial"/>
          <w:color w:val="000000"/>
          <w:lang w:val="en-US"/>
        </w:rPr>
        <w:t xml:space="preserve">anagement </w:t>
      </w:r>
      <w:r w:rsidR="00795976" w:rsidRPr="00C26A02">
        <w:rPr>
          <w:rFonts w:ascii="Arial" w:eastAsia="Arial Unicode MS" w:hAnsi="Arial" w:cs="Arial"/>
          <w:color w:val="000000"/>
          <w:lang w:val="en-US"/>
        </w:rPr>
        <w:t>plan (EBMP)</w:t>
      </w:r>
    </w:p>
    <w:p w14:paraId="2E8EF5CC" w14:textId="4883B154" w:rsidR="008A7706" w:rsidRPr="00C26A02" w:rsidRDefault="008A7706" w:rsidP="00584575">
      <w:pPr>
        <w:numPr>
          <w:ilvl w:val="0"/>
          <w:numId w:val="4"/>
        </w:numPr>
        <w:spacing w:line="360" w:lineRule="auto"/>
        <w:ind w:left="357" w:hanging="215"/>
        <w:rPr>
          <w:rFonts w:ascii="Arial" w:eastAsia="Arial Unicode MS" w:hAnsi="Arial" w:cs="Arial"/>
          <w:color w:val="000000"/>
          <w:lang w:val="en-US"/>
        </w:rPr>
      </w:pPr>
      <w:r w:rsidRPr="00C26A02">
        <w:rPr>
          <w:rFonts w:ascii="Arial" w:eastAsia="Arial Unicode MS" w:hAnsi="Arial" w:cs="Arial"/>
          <w:color w:val="000000"/>
          <w:lang w:val="en-US"/>
        </w:rPr>
        <w:t xml:space="preserve">Review </w:t>
      </w:r>
      <w:r w:rsidR="00C1017F">
        <w:rPr>
          <w:rFonts w:ascii="Arial" w:eastAsia="Arial Unicode MS" w:hAnsi="Arial" w:cs="Arial"/>
          <w:color w:val="000000"/>
          <w:lang w:val="en-US"/>
        </w:rPr>
        <w:t xml:space="preserve">and understand </w:t>
      </w:r>
      <w:r w:rsidRPr="00C26A02">
        <w:rPr>
          <w:rFonts w:ascii="Arial" w:eastAsia="Arial Unicode MS" w:hAnsi="Arial" w:cs="Arial"/>
          <w:color w:val="000000"/>
          <w:lang w:val="en-US"/>
        </w:rPr>
        <w:t>blood access priorities with health service executive</w:t>
      </w:r>
    </w:p>
    <w:p w14:paraId="3D786CE0" w14:textId="7C1047B0" w:rsidR="008A7706" w:rsidRPr="00C26A02" w:rsidRDefault="008A7706" w:rsidP="00584575">
      <w:pPr>
        <w:numPr>
          <w:ilvl w:val="0"/>
          <w:numId w:val="4"/>
        </w:numPr>
        <w:spacing w:line="360" w:lineRule="auto"/>
        <w:ind w:left="357" w:hanging="215"/>
        <w:rPr>
          <w:rFonts w:ascii="Arial" w:eastAsia="Arial Unicode MS" w:hAnsi="Arial" w:cs="Arial"/>
          <w:color w:val="000000"/>
          <w:lang w:val="en-US"/>
        </w:rPr>
      </w:pPr>
      <w:r w:rsidRPr="00C26A02">
        <w:rPr>
          <w:rFonts w:ascii="Arial" w:eastAsia="Arial Unicode MS" w:hAnsi="Arial" w:cs="Arial"/>
          <w:color w:val="000000"/>
          <w:lang w:val="en-US"/>
        </w:rPr>
        <w:t xml:space="preserve">With the </w:t>
      </w:r>
      <w:r w:rsidR="00554841" w:rsidRPr="00C26A02">
        <w:rPr>
          <w:rFonts w:ascii="Arial" w:eastAsia="Arial Unicode MS" w:hAnsi="Arial" w:cs="Arial"/>
          <w:color w:val="000000"/>
          <w:lang w:val="en-US"/>
        </w:rPr>
        <w:t>d</w:t>
      </w:r>
      <w:r w:rsidRPr="00C26A02">
        <w:rPr>
          <w:rFonts w:ascii="Arial" w:eastAsia="Arial Unicode MS" w:hAnsi="Arial" w:cs="Arial"/>
          <w:color w:val="000000"/>
          <w:lang w:val="en-US"/>
        </w:rPr>
        <w:t xml:space="preserve">ivisional </w:t>
      </w:r>
      <w:r w:rsidR="00554841" w:rsidRPr="00C26A02">
        <w:rPr>
          <w:rFonts w:ascii="Arial" w:eastAsia="Arial Unicode MS" w:hAnsi="Arial" w:cs="Arial"/>
          <w:color w:val="000000"/>
          <w:lang w:val="en-US"/>
        </w:rPr>
        <w:t>d</w:t>
      </w:r>
      <w:r w:rsidRPr="00C26A02">
        <w:rPr>
          <w:rFonts w:ascii="Arial" w:eastAsia="Arial Unicode MS" w:hAnsi="Arial" w:cs="Arial"/>
          <w:color w:val="000000"/>
          <w:lang w:val="en-US"/>
        </w:rPr>
        <w:t>irectors</w:t>
      </w:r>
      <w:r w:rsidR="00C1017F">
        <w:rPr>
          <w:rFonts w:ascii="Arial" w:eastAsia="Arial Unicode MS" w:hAnsi="Arial" w:cs="Arial"/>
          <w:color w:val="000000"/>
          <w:lang w:val="en-US"/>
        </w:rPr>
        <w:t>/or equivalent</w:t>
      </w:r>
      <w:r w:rsidRPr="00C26A02">
        <w:rPr>
          <w:rFonts w:ascii="Arial" w:eastAsia="Arial Unicode MS" w:hAnsi="Arial" w:cs="Arial"/>
          <w:color w:val="000000"/>
          <w:lang w:val="en-US"/>
        </w:rPr>
        <w:t xml:space="preserve"> of clinical areas review planned elective admissions/procedures that will or are likely to require transfusion.  </w:t>
      </w:r>
    </w:p>
    <w:p w14:paraId="4FF59814" w14:textId="08FAB8B7" w:rsidR="008A7706" w:rsidRPr="00C26A02" w:rsidRDefault="008A7706" w:rsidP="00584575">
      <w:pPr>
        <w:numPr>
          <w:ilvl w:val="0"/>
          <w:numId w:val="4"/>
        </w:numPr>
        <w:spacing w:line="360" w:lineRule="auto"/>
        <w:ind w:left="357" w:hanging="215"/>
        <w:rPr>
          <w:rFonts w:ascii="Arial" w:eastAsia="Arial Unicode MS" w:hAnsi="Arial" w:cs="Arial"/>
          <w:color w:val="000000"/>
          <w:lang w:val="en-US"/>
        </w:rPr>
      </w:pPr>
      <w:r w:rsidRPr="00C26A02">
        <w:rPr>
          <w:rFonts w:ascii="Arial" w:eastAsia="Arial Unicode MS" w:hAnsi="Arial" w:cs="Arial"/>
          <w:bCs/>
          <w:color w:val="000000"/>
          <w:lang w:val="en-US"/>
        </w:rPr>
        <w:t>Review</w:t>
      </w:r>
      <w:r w:rsidRPr="00C26A02">
        <w:rPr>
          <w:rFonts w:ascii="Arial" w:eastAsia="Arial Unicode MS" w:hAnsi="Arial" w:cs="Arial"/>
          <w:color w:val="000000"/>
          <w:lang w:val="en-US"/>
        </w:rPr>
        <w:t xml:space="preserve"> the blood shortage and </w:t>
      </w:r>
      <w:r w:rsidR="00C1017F">
        <w:rPr>
          <w:rFonts w:ascii="Arial" w:eastAsia="Arial Unicode MS" w:hAnsi="Arial" w:cs="Arial"/>
          <w:color w:val="000000"/>
          <w:lang w:val="en-US"/>
        </w:rPr>
        <w:t xml:space="preserve">understand </w:t>
      </w:r>
      <w:r w:rsidRPr="00C26A02">
        <w:rPr>
          <w:rFonts w:ascii="Arial" w:eastAsia="Arial Unicode MS" w:hAnsi="Arial" w:cs="Arial"/>
          <w:color w:val="000000"/>
          <w:lang w:val="en-US"/>
        </w:rPr>
        <w:t>its impact on patient care at regular intervals.</w:t>
      </w:r>
    </w:p>
    <w:p w14:paraId="1BD814C7" w14:textId="179B3675" w:rsidR="008A7706" w:rsidRPr="00C26A02" w:rsidRDefault="008A7706" w:rsidP="00584575">
      <w:pPr>
        <w:numPr>
          <w:ilvl w:val="0"/>
          <w:numId w:val="4"/>
        </w:numPr>
        <w:spacing w:line="360" w:lineRule="auto"/>
        <w:ind w:left="357" w:hanging="215"/>
        <w:rPr>
          <w:rFonts w:ascii="Arial" w:eastAsia="Arial Unicode MS" w:hAnsi="Arial" w:cs="Arial"/>
          <w:color w:val="000000"/>
          <w:lang w:val="en-US"/>
        </w:rPr>
      </w:pPr>
      <w:r w:rsidRPr="00C26A02">
        <w:rPr>
          <w:rFonts w:ascii="Arial" w:eastAsia="Arial Unicode MS" w:hAnsi="Arial" w:cs="Arial"/>
          <w:color w:val="000000"/>
          <w:lang w:val="en-US"/>
        </w:rPr>
        <w:t>Ensure changes to planned patient admissions are communicated effectively throughout the organi</w:t>
      </w:r>
      <w:r w:rsidR="008B4157">
        <w:rPr>
          <w:rFonts w:ascii="Arial" w:eastAsia="Arial Unicode MS" w:hAnsi="Arial" w:cs="Arial"/>
          <w:color w:val="000000"/>
          <w:lang w:val="en-US"/>
        </w:rPr>
        <w:t>s</w:t>
      </w:r>
      <w:r w:rsidRPr="00C26A02">
        <w:rPr>
          <w:rFonts w:ascii="Arial" w:eastAsia="Arial Unicode MS" w:hAnsi="Arial" w:cs="Arial"/>
          <w:color w:val="000000"/>
          <w:lang w:val="en-US"/>
        </w:rPr>
        <w:t>ation and to the patients effected.</w:t>
      </w:r>
    </w:p>
    <w:p w14:paraId="4BA1E425" w14:textId="132555B5" w:rsidR="008A7706" w:rsidRPr="007B509C" w:rsidRDefault="00C1017F" w:rsidP="007B509C">
      <w:pPr>
        <w:spacing w:before="79" w:after="57"/>
        <w:ind w:right="424"/>
        <w:rPr>
          <w:rFonts w:ascii="Arial" w:eastAsia="Arial Unicode MS" w:hAnsi="Arial" w:cs="Arial"/>
          <w:b/>
          <w:color w:val="000000"/>
          <w:sz w:val="22"/>
          <w:szCs w:val="22"/>
          <w:lang w:val="en-GB"/>
        </w:rPr>
      </w:pPr>
      <w:r w:rsidRPr="007B509C">
        <w:rPr>
          <w:rFonts w:ascii="Arial" w:eastAsia="Arial Unicode MS" w:hAnsi="Arial" w:cs="Arial"/>
          <w:b/>
          <w:color w:val="000000"/>
          <w:sz w:val="22"/>
          <w:szCs w:val="22"/>
          <w:lang w:val="en-GB"/>
        </w:rPr>
        <w:t>Suggested m</w:t>
      </w:r>
      <w:r w:rsidR="008A7706" w:rsidRPr="007B509C">
        <w:rPr>
          <w:rFonts w:ascii="Arial" w:eastAsia="Arial Unicode MS" w:hAnsi="Arial" w:cs="Arial"/>
          <w:b/>
          <w:color w:val="000000"/>
          <w:sz w:val="22"/>
          <w:szCs w:val="22"/>
          <w:lang w:val="en-GB"/>
        </w:rPr>
        <w:t xml:space="preserve">embership of the EBMT is listed </w:t>
      </w:r>
      <w:r w:rsidR="00554841" w:rsidRPr="007B509C">
        <w:rPr>
          <w:rFonts w:ascii="Arial" w:eastAsia="Arial Unicode MS" w:hAnsi="Arial" w:cs="Arial"/>
          <w:b/>
          <w:color w:val="000000"/>
          <w:sz w:val="22"/>
          <w:szCs w:val="22"/>
          <w:lang w:val="en-GB"/>
        </w:rPr>
        <w:t xml:space="preserve">in </w:t>
      </w:r>
      <w:r w:rsidR="00EE22EF" w:rsidRPr="007B509C">
        <w:rPr>
          <w:rFonts w:ascii="Arial" w:eastAsia="Arial Unicode MS" w:hAnsi="Arial" w:cs="Arial"/>
          <w:b/>
          <w:color w:val="000000"/>
          <w:sz w:val="22"/>
          <w:szCs w:val="22"/>
          <w:lang w:val="en-GB"/>
        </w:rPr>
        <w:t>Appendix 1.</w:t>
      </w:r>
    </w:p>
    <w:p w14:paraId="67D26B73" w14:textId="3A72EA38" w:rsidR="009F770F" w:rsidRDefault="008A7706" w:rsidP="007B509C">
      <w:pPr>
        <w:spacing w:before="79" w:after="57"/>
        <w:ind w:right="424"/>
        <w:rPr>
          <w:rFonts w:ascii="Arial" w:eastAsia="Arial Unicode MS" w:hAnsi="Arial" w:cs="Arial"/>
          <w:b/>
          <w:color w:val="000000"/>
          <w:lang w:val="en-GB"/>
        </w:rPr>
      </w:pPr>
      <w:r w:rsidRPr="007B509C">
        <w:rPr>
          <w:rFonts w:ascii="Arial" w:eastAsia="Arial Unicode MS" w:hAnsi="Arial" w:cs="Arial"/>
          <w:b/>
          <w:color w:val="000000"/>
          <w:sz w:val="22"/>
          <w:szCs w:val="22"/>
          <w:lang w:val="en-GB"/>
        </w:rPr>
        <w:t xml:space="preserve">An overview of the health service and </w:t>
      </w:r>
      <w:r w:rsidR="00554841" w:rsidRPr="007B509C">
        <w:rPr>
          <w:rFonts w:ascii="Arial" w:eastAsia="Arial Unicode MS" w:hAnsi="Arial" w:cs="Arial"/>
          <w:b/>
          <w:color w:val="000000"/>
          <w:sz w:val="22"/>
          <w:szCs w:val="22"/>
          <w:lang w:val="en-GB"/>
        </w:rPr>
        <w:t>p</w:t>
      </w:r>
      <w:r w:rsidRPr="007B509C">
        <w:rPr>
          <w:rFonts w:ascii="Arial" w:eastAsia="Arial Unicode MS" w:hAnsi="Arial" w:cs="Arial"/>
          <w:b/>
          <w:color w:val="000000"/>
          <w:sz w:val="22"/>
          <w:szCs w:val="22"/>
          <w:lang w:val="en-GB"/>
        </w:rPr>
        <w:t xml:space="preserve">athology </w:t>
      </w:r>
      <w:r w:rsidR="00554841" w:rsidRPr="007B509C">
        <w:rPr>
          <w:rFonts w:ascii="Arial" w:eastAsia="Arial Unicode MS" w:hAnsi="Arial" w:cs="Arial"/>
          <w:b/>
          <w:color w:val="000000"/>
          <w:sz w:val="22"/>
          <w:szCs w:val="22"/>
          <w:lang w:val="en-GB"/>
        </w:rPr>
        <w:t>p</w:t>
      </w:r>
      <w:r w:rsidRPr="007B509C">
        <w:rPr>
          <w:rFonts w:ascii="Arial" w:eastAsia="Arial Unicode MS" w:hAnsi="Arial" w:cs="Arial"/>
          <w:b/>
          <w:color w:val="000000"/>
          <w:sz w:val="22"/>
          <w:szCs w:val="22"/>
          <w:lang w:val="en-GB"/>
        </w:rPr>
        <w:t>rovider responses to NBSCP is provided in Section A</w:t>
      </w:r>
      <w:r w:rsidRPr="00C26A02">
        <w:rPr>
          <w:rFonts w:ascii="Arial" w:eastAsia="Arial Unicode MS" w:hAnsi="Arial" w:cs="Arial"/>
          <w:b/>
          <w:color w:val="000000"/>
          <w:lang w:val="en-GB"/>
        </w:rPr>
        <w:t xml:space="preserve">. </w:t>
      </w:r>
      <w:bookmarkStart w:id="26" w:name="_Toc232412191"/>
      <w:bookmarkStart w:id="27" w:name="_Toc232412232"/>
      <w:bookmarkStart w:id="28" w:name="_Toc232412259"/>
      <w:bookmarkStart w:id="29" w:name="_Toc232412717"/>
      <w:bookmarkStart w:id="30" w:name="_Toc232413373"/>
    </w:p>
    <w:p w14:paraId="6701D59F" w14:textId="77777777" w:rsidR="00980D80" w:rsidRDefault="00980D80">
      <w:pPr>
        <w:rPr>
          <w:rFonts w:ascii="Arial" w:eastAsiaTheme="minorEastAsia" w:hAnsi="Arial" w:cs="Arial"/>
          <w:b/>
          <w:color w:val="000000" w:themeColor="text1"/>
          <w:kern w:val="24"/>
          <w:sz w:val="24"/>
          <w:szCs w:val="24"/>
        </w:rPr>
      </w:pPr>
      <w:r>
        <w:rPr>
          <w:rFonts w:ascii="Arial" w:eastAsiaTheme="minorEastAsia" w:hAnsi="Arial" w:cs="Arial"/>
          <w:b/>
          <w:color w:val="000000" w:themeColor="text1"/>
          <w:kern w:val="24"/>
          <w:sz w:val="24"/>
          <w:szCs w:val="24"/>
        </w:rPr>
        <w:br w:type="page"/>
      </w:r>
    </w:p>
    <w:p w14:paraId="34CF1EAC" w14:textId="25C08D84" w:rsidR="009F770F" w:rsidRPr="00E936A7" w:rsidRDefault="009F770F" w:rsidP="00E936A7">
      <w:pPr>
        <w:keepNext/>
        <w:spacing w:before="60" w:after="60"/>
        <w:outlineLvl w:val="0"/>
        <w:rPr>
          <w:rFonts w:ascii="Arial" w:hAnsi="Arial" w:cs="Arial"/>
          <w:b/>
          <w:color w:val="000000"/>
          <w:sz w:val="24"/>
          <w:szCs w:val="24"/>
          <w:lang w:val="en-GB"/>
        </w:rPr>
      </w:pPr>
      <w:bookmarkStart w:id="31" w:name="_Toc36113810"/>
      <w:r w:rsidRPr="00E936A7">
        <w:rPr>
          <w:rFonts w:ascii="Arial" w:hAnsi="Arial" w:cs="Arial"/>
          <w:b/>
          <w:color w:val="000000"/>
          <w:sz w:val="24"/>
          <w:szCs w:val="24"/>
          <w:lang w:val="en-GB"/>
        </w:rPr>
        <w:lastRenderedPageBreak/>
        <w:t xml:space="preserve">Activation of the </w:t>
      </w:r>
      <w:r w:rsidR="00FD38D3" w:rsidRPr="00E936A7">
        <w:rPr>
          <w:rFonts w:ascii="Arial" w:hAnsi="Arial" w:cs="Arial"/>
          <w:b/>
          <w:color w:val="000000"/>
          <w:sz w:val="24"/>
          <w:szCs w:val="24"/>
          <w:lang w:val="en-GB"/>
        </w:rPr>
        <w:t>NBSCP</w:t>
      </w:r>
      <w:bookmarkEnd w:id="31"/>
    </w:p>
    <w:p w14:paraId="08D883DB" w14:textId="6B4BED71" w:rsidR="009F770F" w:rsidRPr="000C6C99" w:rsidRDefault="009F770F" w:rsidP="009F770F">
      <w:pPr>
        <w:spacing w:line="288" w:lineRule="auto"/>
        <w:contextualSpacing/>
        <w:rPr>
          <w:rFonts w:ascii="Arial" w:hAnsi="Arial" w:cs="Arial"/>
        </w:rPr>
      </w:pPr>
      <w:r w:rsidRPr="000C6C99">
        <w:rPr>
          <w:rFonts w:ascii="Arial" w:eastAsiaTheme="minorEastAsia" w:hAnsi="Arial" w:cs="Arial"/>
          <w:color w:val="000000" w:themeColor="text1"/>
          <w:kern w:val="24"/>
        </w:rPr>
        <w:t>The DHHS will escalate the response under State Health Emergency Response Plan 4 (SHERP) and communicate through Chief Health Officer’s Alert</w:t>
      </w:r>
      <w:r w:rsidR="00B73AD0">
        <w:rPr>
          <w:rFonts w:ascii="Arial" w:eastAsiaTheme="minorEastAsia" w:hAnsi="Arial" w:cs="Arial"/>
          <w:color w:val="000000" w:themeColor="text1"/>
          <w:kern w:val="24"/>
        </w:rPr>
        <w:t>-</w:t>
      </w:r>
      <w:r w:rsidRPr="000C6C99">
        <w:rPr>
          <w:rFonts w:ascii="Arial" w:eastAsiaTheme="minorEastAsia" w:hAnsi="Arial" w:cs="Arial"/>
          <w:color w:val="000000" w:themeColor="text1"/>
          <w:kern w:val="24"/>
        </w:rPr>
        <w:t>via</w:t>
      </w:r>
      <w:r w:rsidR="00B73AD0">
        <w:rPr>
          <w:rFonts w:ascii="Arial" w:eastAsiaTheme="minorEastAsia" w:hAnsi="Arial" w:cs="Arial"/>
          <w:color w:val="000000" w:themeColor="text1"/>
          <w:kern w:val="24"/>
        </w:rPr>
        <w:t>-S</w:t>
      </w:r>
      <w:r w:rsidR="00B73AD0" w:rsidRPr="000C6C99">
        <w:rPr>
          <w:rFonts w:ascii="Arial" w:eastAsiaTheme="minorEastAsia" w:hAnsi="Arial" w:cs="Arial"/>
          <w:color w:val="000000" w:themeColor="text1"/>
          <w:kern w:val="24"/>
        </w:rPr>
        <w:t xml:space="preserve">ubscription </w:t>
      </w:r>
      <w:r w:rsidRPr="000C6C99">
        <w:rPr>
          <w:rFonts w:ascii="Arial" w:eastAsiaTheme="minorEastAsia" w:hAnsi="Arial" w:cs="Arial"/>
          <w:color w:val="000000" w:themeColor="text1"/>
          <w:kern w:val="24"/>
        </w:rPr>
        <w:t xml:space="preserve">system for emergency information </w:t>
      </w:r>
      <w:hyperlink r:id="rId10" w:history="1">
        <w:r w:rsidRPr="000C6C99">
          <w:rPr>
            <w:rFonts w:ascii="Arial" w:eastAsiaTheme="minorEastAsia" w:hAnsi="Arial" w:cs="Arial"/>
            <w:color w:val="000000" w:themeColor="text1"/>
            <w:kern w:val="24"/>
            <w:u w:val="single"/>
          </w:rPr>
          <w:t>www.health.vic.gov.au/subscribe</w:t>
        </w:r>
      </w:hyperlink>
      <w:r w:rsidRPr="000C6C99">
        <w:rPr>
          <w:rFonts w:ascii="Arial" w:eastAsiaTheme="minorEastAsia" w:hAnsi="Arial" w:cs="Arial"/>
          <w:color w:val="000000" w:themeColor="text1"/>
          <w:kern w:val="24"/>
          <w:u w:val="single"/>
        </w:rPr>
        <w:t xml:space="preserve">  </w:t>
      </w:r>
    </w:p>
    <w:p w14:paraId="42DAA4A6" w14:textId="2432FB77" w:rsidR="009F770F" w:rsidRPr="00C26A02" w:rsidRDefault="009F770F" w:rsidP="009F770F">
      <w:pPr>
        <w:rPr>
          <w:rFonts w:ascii="Arial" w:hAnsi="Arial" w:cs="Arial"/>
          <w:sz w:val="24"/>
          <w:shd w:val="clear" w:color="auto" w:fill="FFFF00"/>
        </w:rPr>
      </w:pPr>
    </w:p>
    <w:p w14:paraId="58EB5C87" w14:textId="77777777" w:rsidR="009F770F" w:rsidRPr="00980D80" w:rsidRDefault="009F770F" w:rsidP="000C6C99">
      <w:pPr>
        <w:spacing w:after="120"/>
        <w:rPr>
          <w:rFonts w:ascii="Arial" w:hAnsi="Arial" w:cs="Arial"/>
          <w:color w:val="000000"/>
          <w:sz w:val="22"/>
          <w:szCs w:val="24"/>
          <w:u w:val="single"/>
          <w:lang w:val="en-GB"/>
        </w:rPr>
      </w:pPr>
      <w:r w:rsidRPr="00980D80">
        <w:rPr>
          <w:rFonts w:ascii="Arial" w:hAnsi="Arial" w:cs="Arial"/>
          <w:color w:val="000000"/>
          <w:sz w:val="22"/>
          <w:szCs w:val="24"/>
          <w:u w:val="single"/>
          <w:lang w:val="en-GB"/>
        </w:rPr>
        <w:t>State Health Emergency Response Plan 4 (Extract 6.3.2)</w:t>
      </w:r>
    </w:p>
    <w:p w14:paraId="1AB0A3EF" w14:textId="240E9A9F" w:rsidR="009F770F" w:rsidRPr="000C6C99" w:rsidRDefault="009F770F" w:rsidP="000C6C99">
      <w:pPr>
        <w:spacing w:line="288" w:lineRule="auto"/>
        <w:rPr>
          <w:rFonts w:ascii="Arial" w:hAnsi="Arial" w:cs="Arial"/>
          <w:color w:val="000000"/>
          <w:lang w:val="en-GB"/>
        </w:rPr>
      </w:pPr>
      <w:r w:rsidRPr="000C6C99">
        <w:rPr>
          <w:rFonts w:ascii="Arial" w:hAnsi="Arial" w:cs="Arial"/>
          <w:color w:val="000000"/>
          <w:lang w:val="en-GB"/>
        </w:rPr>
        <w:t>Health system practitioners, agencies and hospitals rely on notifications from DHHS to provide situational awareness of the health system. This is fundamental to support planning for mobilisation of resources and the creation of short term capacity (for example, through activating Code</w:t>
      </w:r>
      <w:r w:rsidR="000C6C99">
        <w:rPr>
          <w:rFonts w:ascii="Arial" w:hAnsi="Arial" w:cs="Arial"/>
          <w:color w:val="000000"/>
          <w:lang w:val="en-GB"/>
        </w:rPr>
        <w:t xml:space="preserve"> </w:t>
      </w:r>
      <w:r w:rsidRPr="000C6C99">
        <w:rPr>
          <w:rFonts w:ascii="Arial" w:hAnsi="Arial" w:cs="Arial"/>
          <w:color w:val="000000"/>
          <w:lang w:val="en-GB"/>
        </w:rPr>
        <w:t>Brown) to accommodate additional health system demand and mitigate the adverse health consequences for communities. Health system practitioners, agencies and hospitals should also maintain their own situational awareness and mobile resources as necessary in the absence of notifications from DHHS.</w:t>
      </w:r>
    </w:p>
    <w:p w14:paraId="058DD142" w14:textId="77777777" w:rsidR="009F770F" w:rsidRPr="000C6C99" w:rsidRDefault="009F770F" w:rsidP="000C6C99">
      <w:pPr>
        <w:spacing w:line="288" w:lineRule="auto"/>
        <w:rPr>
          <w:rFonts w:ascii="Arial" w:hAnsi="Arial" w:cs="Arial"/>
          <w:color w:val="000000"/>
          <w:lang w:val="en-GB"/>
        </w:rPr>
      </w:pPr>
      <w:r w:rsidRPr="000C6C99">
        <w:rPr>
          <w:rFonts w:ascii="Arial" w:hAnsi="Arial" w:cs="Arial"/>
          <w:color w:val="000000"/>
          <w:lang w:val="en-GB"/>
        </w:rPr>
        <w:t>The relevant Commander or Coordinator (or delegate) will issue a ‘first wave’ alert for any incident that may present a substantial risk to the health and wellbeing of Victorian communities. The alert provides a state-wide communication to the Victorian public and private health sector, including:</w:t>
      </w:r>
    </w:p>
    <w:p w14:paraId="2CA184C1" w14:textId="77777777" w:rsidR="009F770F" w:rsidRPr="000C6C99" w:rsidRDefault="009F770F" w:rsidP="00584575">
      <w:pPr>
        <w:pStyle w:val="ListParagraph"/>
        <w:numPr>
          <w:ilvl w:val="0"/>
          <w:numId w:val="25"/>
        </w:numPr>
        <w:spacing w:line="288" w:lineRule="auto"/>
        <w:rPr>
          <w:rFonts w:ascii="Arial" w:hAnsi="Arial" w:cs="Arial"/>
          <w:color w:val="000000"/>
          <w:lang w:val="en-GB"/>
        </w:rPr>
      </w:pPr>
      <w:r w:rsidRPr="000C6C99">
        <w:rPr>
          <w:rFonts w:ascii="Arial" w:hAnsi="Arial" w:cs="Arial"/>
          <w:color w:val="000000"/>
          <w:lang w:val="en-GB"/>
        </w:rPr>
        <w:t>all public health services</w:t>
      </w:r>
    </w:p>
    <w:p w14:paraId="4B6EA74B" w14:textId="77777777" w:rsidR="009F770F" w:rsidRPr="000C6C99" w:rsidRDefault="009F770F" w:rsidP="00584575">
      <w:pPr>
        <w:pStyle w:val="ListParagraph"/>
        <w:numPr>
          <w:ilvl w:val="0"/>
          <w:numId w:val="25"/>
        </w:numPr>
        <w:spacing w:line="288" w:lineRule="auto"/>
        <w:rPr>
          <w:rFonts w:ascii="Arial" w:hAnsi="Arial" w:cs="Arial"/>
          <w:color w:val="000000"/>
          <w:lang w:val="en-GB"/>
        </w:rPr>
      </w:pPr>
      <w:r w:rsidRPr="000C6C99">
        <w:rPr>
          <w:rFonts w:ascii="Arial" w:hAnsi="Arial" w:cs="Arial"/>
          <w:color w:val="000000"/>
          <w:lang w:val="en-GB"/>
        </w:rPr>
        <w:t>all private hospitals</w:t>
      </w:r>
    </w:p>
    <w:p w14:paraId="6F14D783" w14:textId="67A77C0E" w:rsidR="009F770F" w:rsidRPr="000C6C99" w:rsidRDefault="009F770F" w:rsidP="00584575">
      <w:pPr>
        <w:pStyle w:val="ListParagraph"/>
        <w:numPr>
          <w:ilvl w:val="0"/>
          <w:numId w:val="25"/>
        </w:numPr>
        <w:spacing w:line="288" w:lineRule="auto"/>
        <w:rPr>
          <w:rFonts w:ascii="Arial" w:hAnsi="Arial" w:cs="Arial"/>
          <w:color w:val="000000"/>
          <w:lang w:val="en-GB"/>
        </w:rPr>
      </w:pPr>
      <w:r w:rsidRPr="000C6C99">
        <w:rPr>
          <w:rFonts w:ascii="Arial" w:hAnsi="Arial" w:cs="Arial"/>
          <w:color w:val="000000"/>
          <w:lang w:val="en-GB"/>
        </w:rPr>
        <w:t>other health sector stakeholders, as appropriate, to support the response</w:t>
      </w:r>
      <w:r w:rsidR="000C6C99">
        <w:rPr>
          <w:rFonts w:ascii="Arial" w:hAnsi="Arial" w:cs="Arial"/>
          <w:color w:val="000000"/>
          <w:lang w:val="en-GB"/>
        </w:rPr>
        <w:t xml:space="preserve"> (private pathologies)</w:t>
      </w:r>
      <w:r w:rsidRPr="000C6C99">
        <w:rPr>
          <w:rFonts w:ascii="Arial" w:hAnsi="Arial" w:cs="Arial"/>
          <w:color w:val="000000"/>
          <w:lang w:val="en-GB"/>
        </w:rPr>
        <w:t>.</w:t>
      </w:r>
    </w:p>
    <w:p w14:paraId="2AC62016" w14:textId="77777777" w:rsidR="000C6C99" w:rsidRDefault="000C6C99" w:rsidP="000C6C99">
      <w:pPr>
        <w:spacing w:line="288" w:lineRule="auto"/>
        <w:rPr>
          <w:rFonts w:ascii="Arial" w:hAnsi="Arial" w:cs="Arial"/>
          <w:color w:val="000000"/>
          <w:lang w:val="en-GB"/>
        </w:rPr>
      </w:pPr>
    </w:p>
    <w:p w14:paraId="0D9CB2AE" w14:textId="7E62AE50" w:rsidR="009F770F" w:rsidRPr="007B509C" w:rsidRDefault="009F770F" w:rsidP="000C6C99">
      <w:pPr>
        <w:spacing w:line="288" w:lineRule="auto"/>
        <w:rPr>
          <w:rFonts w:ascii="Arial" w:hAnsi="Arial" w:cs="Arial"/>
          <w:color w:val="000000"/>
          <w:sz w:val="22"/>
          <w:u w:val="single"/>
          <w:lang w:val="en-GB"/>
        </w:rPr>
      </w:pPr>
      <w:r w:rsidRPr="007B509C">
        <w:rPr>
          <w:rFonts w:ascii="Arial" w:hAnsi="Arial" w:cs="Arial"/>
          <w:color w:val="000000"/>
          <w:sz w:val="22"/>
          <w:u w:val="single"/>
          <w:lang w:val="en-GB"/>
        </w:rPr>
        <w:t>Actions for the health system</w:t>
      </w:r>
    </w:p>
    <w:p w14:paraId="4F7F7AE0" w14:textId="77777777" w:rsidR="009F770F" w:rsidRPr="000C6C99" w:rsidRDefault="009F770F" w:rsidP="000C6C99">
      <w:pPr>
        <w:spacing w:line="288" w:lineRule="auto"/>
        <w:rPr>
          <w:rFonts w:ascii="Arial" w:hAnsi="Arial" w:cs="Arial"/>
          <w:color w:val="000000"/>
          <w:lang w:val="en-GB"/>
        </w:rPr>
      </w:pPr>
      <w:r w:rsidRPr="000C6C99">
        <w:rPr>
          <w:rFonts w:ascii="Arial" w:hAnsi="Arial" w:cs="Arial"/>
          <w:color w:val="000000"/>
          <w:lang w:val="en-GB"/>
        </w:rPr>
        <w:t>All practitioners, agencies and hospitals operating within these arrangements are required to have:</w:t>
      </w:r>
    </w:p>
    <w:p w14:paraId="6899D005" w14:textId="77777777" w:rsidR="009F770F" w:rsidRPr="000C6C99" w:rsidRDefault="009F770F" w:rsidP="00584575">
      <w:pPr>
        <w:pStyle w:val="ListParagraph"/>
        <w:numPr>
          <w:ilvl w:val="0"/>
          <w:numId w:val="26"/>
        </w:numPr>
        <w:spacing w:line="288" w:lineRule="auto"/>
        <w:rPr>
          <w:rFonts w:ascii="Arial" w:hAnsi="Arial" w:cs="Arial"/>
          <w:color w:val="000000"/>
          <w:lang w:val="en-GB"/>
        </w:rPr>
      </w:pPr>
      <w:r w:rsidRPr="000C6C99">
        <w:rPr>
          <w:rFonts w:ascii="Arial" w:hAnsi="Arial" w:cs="Arial"/>
          <w:color w:val="000000"/>
          <w:lang w:val="en-GB"/>
        </w:rPr>
        <w:t>a single point of contact that is monitored at all times for receiving DHHS notifications</w:t>
      </w:r>
    </w:p>
    <w:p w14:paraId="6FCE3830" w14:textId="77777777" w:rsidR="009F770F" w:rsidRPr="000C6C99" w:rsidRDefault="009F770F" w:rsidP="00584575">
      <w:pPr>
        <w:pStyle w:val="ListParagraph"/>
        <w:numPr>
          <w:ilvl w:val="0"/>
          <w:numId w:val="26"/>
        </w:numPr>
        <w:spacing w:line="288" w:lineRule="auto"/>
        <w:rPr>
          <w:rFonts w:ascii="Arial" w:hAnsi="Arial" w:cs="Arial"/>
          <w:color w:val="000000"/>
          <w:lang w:val="en-GB"/>
        </w:rPr>
      </w:pPr>
      <w:r w:rsidRPr="000C6C99">
        <w:rPr>
          <w:rFonts w:ascii="Arial" w:hAnsi="Arial" w:cs="Arial"/>
          <w:color w:val="000000"/>
          <w:lang w:val="en-GB"/>
        </w:rPr>
        <w:t>a plan to escalate their response if and as required.</w:t>
      </w:r>
    </w:p>
    <w:p w14:paraId="554E8A9D" w14:textId="35D9B55B" w:rsidR="009F770F" w:rsidRPr="000C6C99" w:rsidRDefault="009F770F" w:rsidP="000C6C99">
      <w:pPr>
        <w:spacing w:line="288" w:lineRule="auto"/>
        <w:rPr>
          <w:rFonts w:ascii="Arial" w:hAnsi="Arial" w:cs="Arial"/>
          <w:color w:val="000000"/>
          <w:lang w:val="en-GB"/>
        </w:rPr>
      </w:pPr>
      <w:r w:rsidRPr="000C6C99">
        <w:rPr>
          <w:rFonts w:ascii="Arial" w:hAnsi="Arial" w:cs="Arial"/>
          <w:color w:val="000000"/>
          <w:lang w:val="en-GB"/>
        </w:rPr>
        <w:t xml:space="preserve">All health system services that receive a </w:t>
      </w:r>
      <w:r w:rsidR="000C6C99">
        <w:rPr>
          <w:rFonts w:ascii="Arial" w:hAnsi="Arial" w:cs="Arial"/>
          <w:color w:val="000000"/>
          <w:lang w:val="en-GB"/>
        </w:rPr>
        <w:t>‘</w:t>
      </w:r>
      <w:r w:rsidRPr="000C6C99">
        <w:rPr>
          <w:rFonts w:ascii="Arial" w:hAnsi="Arial" w:cs="Arial"/>
          <w:color w:val="000000"/>
          <w:lang w:val="en-GB"/>
        </w:rPr>
        <w:t>first wave</w:t>
      </w:r>
      <w:r w:rsidR="000C6C99">
        <w:rPr>
          <w:rFonts w:ascii="Arial" w:hAnsi="Arial" w:cs="Arial"/>
          <w:color w:val="000000"/>
          <w:lang w:val="en-GB"/>
        </w:rPr>
        <w:t>’</w:t>
      </w:r>
      <w:r w:rsidRPr="000C6C99">
        <w:rPr>
          <w:rFonts w:ascii="Arial" w:hAnsi="Arial" w:cs="Arial"/>
          <w:color w:val="000000"/>
          <w:lang w:val="en-GB"/>
        </w:rPr>
        <w:t xml:space="preserve"> alert need to consider what, if any, impact the incident will have on their operations and respond as required</w:t>
      </w:r>
      <w:r w:rsidR="000C6C99">
        <w:rPr>
          <w:rFonts w:ascii="Arial" w:hAnsi="Arial" w:cs="Arial"/>
          <w:color w:val="000000"/>
          <w:lang w:val="en-GB"/>
        </w:rPr>
        <w:t>.</w:t>
      </w:r>
    </w:p>
    <w:p w14:paraId="41288892" w14:textId="77777777" w:rsidR="009F770F" w:rsidRPr="000C6C99" w:rsidRDefault="009F770F" w:rsidP="009F770F">
      <w:pPr>
        <w:rPr>
          <w:rFonts w:ascii="Arial" w:hAnsi="Arial" w:cs="Arial"/>
          <w:color w:val="000000"/>
          <w:lang w:val="en-GB"/>
        </w:rPr>
      </w:pPr>
    </w:p>
    <w:p w14:paraId="4B0C1338" w14:textId="159C417C" w:rsidR="009F770F" w:rsidRPr="00E936A7" w:rsidRDefault="009F770F" w:rsidP="00E936A7">
      <w:pPr>
        <w:keepNext/>
        <w:spacing w:before="60" w:after="60"/>
        <w:outlineLvl w:val="0"/>
        <w:rPr>
          <w:rFonts w:ascii="Arial" w:hAnsi="Arial" w:cs="Arial"/>
          <w:b/>
          <w:color w:val="000000"/>
          <w:sz w:val="24"/>
          <w:szCs w:val="24"/>
          <w:lang w:val="en-GB"/>
        </w:rPr>
      </w:pPr>
      <w:bookmarkStart w:id="32" w:name="_Toc36113811"/>
      <w:r w:rsidRPr="00E936A7">
        <w:rPr>
          <w:rFonts w:ascii="Arial" w:hAnsi="Arial" w:cs="Arial"/>
          <w:b/>
          <w:color w:val="000000"/>
          <w:sz w:val="24"/>
          <w:szCs w:val="24"/>
          <w:lang w:val="en-GB"/>
        </w:rPr>
        <w:t xml:space="preserve">First wave alert </w:t>
      </w:r>
      <w:r w:rsidR="0024281E" w:rsidRPr="00E936A7">
        <w:rPr>
          <w:rFonts w:ascii="Arial" w:hAnsi="Arial" w:cs="Arial"/>
          <w:b/>
          <w:color w:val="000000"/>
          <w:sz w:val="24"/>
          <w:szCs w:val="24"/>
          <w:lang w:val="en-GB"/>
        </w:rPr>
        <w:t>h</w:t>
      </w:r>
      <w:r w:rsidRPr="00E936A7">
        <w:rPr>
          <w:rFonts w:ascii="Arial" w:hAnsi="Arial" w:cs="Arial"/>
          <w:b/>
          <w:color w:val="000000"/>
          <w:sz w:val="24"/>
          <w:szCs w:val="24"/>
          <w:lang w:val="en-GB"/>
        </w:rPr>
        <w:t xml:space="preserve">ealth </w:t>
      </w:r>
      <w:r w:rsidR="0024281E" w:rsidRPr="00E936A7">
        <w:rPr>
          <w:rFonts w:ascii="Arial" w:hAnsi="Arial" w:cs="Arial"/>
          <w:b/>
          <w:color w:val="000000"/>
          <w:sz w:val="24"/>
          <w:szCs w:val="24"/>
          <w:lang w:val="en-GB"/>
        </w:rPr>
        <w:t>s</w:t>
      </w:r>
      <w:r w:rsidR="00CB2B68" w:rsidRPr="00E936A7">
        <w:rPr>
          <w:rFonts w:ascii="Arial" w:hAnsi="Arial" w:cs="Arial"/>
          <w:b/>
          <w:color w:val="000000"/>
          <w:sz w:val="24"/>
          <w:szCs w:val="24"/>
          <w:lang w:val="en-GB"/>
        </w:rPr>
        <w:t xml:space="preserve">ystem </w:t>
      </w:r>
      <w:r w:rsidR="0024281E" w:rsidRPr="00E936A7">
        <w:rPr>
          <w:rFonts w:ascii="Arial" w:hAnsi="Arial" w:cs="Arial"/>
          <w:b/>
          <w:color w:val="000000"/>
          <w:sz w:val="24"/>
          <w:szCs w:val="24"/>
          <w:lang w:val="en-GB"/>
        </w:rPr>
        <w:t>s</w:t>
      </w:r>
      <w:r w:rsidRPr="00E936A7">
        <w:rPr>
          <w:rFonts w:ascii="Arial" w:hAnsi="Arial" w:cs="Arial"/>
          <w:b/>
          <w:color w:val="000000"/>
          <w:sz w:val="24"/>
          <w:szCs w:val="24"/>
          <w:lang w:val="en-GB"/>
        </w:rPr>
        <w:t xml:space="preserve">ervice </w:t>
      </w:r>
      <w:r w:rsidR="0024281E" w:rsidRPr="00E936A7">
        <w:rPr>
          <w:rFonts w:ascii="Arial" w:hAnsi="Arial" w:cs="Arial"/>
          <w:b/>
          <w:color w:val="000000"/>
          <w:sz w:val="24"/>
          <w:szCs w:val="24"/>
          <w:lang w:val="en-GB"/>
        </w:rPr>
        <w:t>r</w:t>
      </w:r>
      <w:r w:rsidRPr="00E936A7">
        <w:rPr>
          <w:rFonts w:ascii="Arial" w:hAnsi="Arial" w:cs="Arial"/>
          <w:b/>
          <w:color w:val="000000"/>
          <w:sz w:val="24"/>
          <w:szCs w:val="24"/>
          <w:lang w:val="en-GB"/>
        </w:rPr>
        <w:t>esponsibilities</w:t>
      </w:r>
      <w:bookmarkEnd w:id="32"/>
      <w:r w:rsidRPr="00E936A7">
        <w:rPr>
          <w:rFonts w:ascii="Arial" w:hAnsi="Arial" w:cs="Arial"/>
          <w:b/>
          <w:color w:val="000000"/>
          <w:sz w:val="24"/>
          <w:szCs w:val="24"/>
          <w:lang w:val="en-GB"/>
        </w:rPr>
        <w:t xml:space="preserve"> </w:t>
      </w:r>
    </w:p>
    <w:p w14:paraId="294A1E71" w14:textId="5E9A2966" w:rsidR="009F770F" w:rsidRPr="000C6C99" w:rsidRDefault="009F770F" w:rsidP="000C6C99">
      <w:pPr>
        <w:spacing w:line="288" w:lineRule="auto"/>
        <w:rPr>
          <w:rFonts w:ascii="Arial" w:hAnsi="Arial" w:cs="Arial"/>
          <w:color w:val="000000"/>
          <w:lang w:val="en-GB"/>
        </w:rPr>
      </w:pPr>
      <w:r w:rsidRPr="000C6C99">
        <w:rPr>
          <w:rFonts w:ascii="Arial" w:hAnsi="Arial" w:cs="Arial"/>
          <w:color w:val="000000"/>
          <w:lang w:val="en-GB"/>
        </w:rPr>
        <w:t xml:space="preserve">Each health </w:t>
      </w:r>
      <w:r w:rsidR="000C6C99">
        <w:rPr>
          <w:rFonts w:ascii="Arial" w:hAnsi="Arial" w:cs="Arial"/>
          <w:color w:val="000000"/>
          <w:lang w:val="en-GB"/>
        </w:rPr>
        <w:t xml:space="preserve">system </w:t>
      </w:r>
      <w:r w:rsidRPr="000C6C99">
        <w:rPr>
          <w:rFonts w:ascii="Arial" w:hAnsi="Arial" w:cs="Arial"/>
          <w:color w:val="000000"/>
          <w:lang w:val="en-GB"/>
        </w:rPr>
        <w:t>service must provide the department with a ‘h</w:t>
      </w:r>
      <w:r w:rsidR="000C6C99">
        <w:rPr>
          <w:rFonts w:ascii="Arial" w:hAnsi="Arial" w:cs="Arial"/>
          <w:color w:val="000000"/>
          <w:lang w:val="en-GB"/>
        </w:rPr>
        <w:t>ealth service</w:t>
      </w:r>
      <w:r w:rsidRPr="000C6C99">
        <w:rPr>
          <w:rFonts w:ascii="Arial" w:hAnsi="Arial" w:cs="Arial"/>
          <w:color w:val="000000"/>
          <w:lang w:val="en-GB"/>
        </w:rPr>
        <w:t xml:space="preserve"> single contact point’ for emergency management purposes, comprised of the following contact points, all of which are monitored 24 hours, 7 days per week:</w:t>
      </w:r>
    </w:p>
    <w:p w14:paraId="1B7E9963" w14:textId="77777777" w:rsidR="009F770F" w:rsidRPr="000C6C99" w:rsidRDefault="009F770F" w:rsidP="00584575">
      <w:pPr>
        <w:pStyle w:val="ListParagraph"/>
        <w:numPr>
          <w:ilvl w:val="0"/>
          <w:numId w:val="27"/>
        </w:numPr>
        <w:spacing w:line="288" w:lineRule="auto"/>
        <w:rPr>
          <w:rFonts w:ascii="Arial" w:hAnsi="Arial" w:cs="Arial"/>
          <w:color w:val="000000"/>
          <w:lang w:val="en-GB"/>
        </w:rPr>
      </w:pPr>
      <w:r w:rsidRPr="000C6C99">
        <w:rPr>
          <w:rFonts w:ascii="Arial" w:hAnsi="Arial" w:cs="Arial"/>
          <w:color w:val="000000"/>
          <w:lang w:val="en-GB"/>
        </w:rPr>
        <w:t xml:space="preserve">a mobile telephone number service capable of receiving SMS </w:t>
      </w:r>
    </w:p>
    <w:p w14:paraId="3EA751DA" w14:textId="77777777" w:rsidR="008B4157" w:rsidRDefault="009F770F" w:rsidP="00584575">
      <w:pPr>
        <w:pStyle w:val="ListParagraph"/>
        <w:numPr>
          <w:ilvl w:val="0"/>
          <w:numId w:val="27"/>
        </w:numPr>
        <w:spacing w:line="288" w:lineRule="auto"/>
        <w:rPr>
          <w:rFonts w:ascii="Arial" w:hAnsi="Arial" w:cs="Arial"/>
          <w:color w:val="000000"/>
          <w:lang w:val="en-GB"/>
        </w:rPr>
      </w:pPr>
      <w:r w:rsidRPr="000C6C99">
        <w:rPr>
          <w:rFonts w:ascii="Arial" w:hAnsi="Arial" w:cs="Arial"/>
          <w:color w:val="000000"/>
          <w:lang w:val="en-GB"/>
        </w:rPr>
        <w:t>an email address and</w:t>
      </w:r>
      <w:r w:rsidR="000C6C99">
        <w:rPr>
          <w:rFonts w:ascii="Arial" w:hAnsi="Arial" w:cs="Arial"/>
          <w:color w:val="000000"/>
          <w:lang w:val="en-GB"/>
        </w:rPr>
        <w:t xml:space="preserve"> </w:t>
      </w:r>
      <w:r w:rsidRPr="000C6C99">
        <w:rPr>
          <w:rFonts w:ascii="Arial" w:hAnsi="Arial" w:cs="Arial"/>
          <w:color w:val="000000"/>
          <w:lang w:val="en-GB"/>
        </w:rPr>
        <w:t>a land line.</w:t>
      </w:r>
    </w:p>
    <w:p w14:paraId="4E518F1B" w14:textId="0D9C394C" w:rsidR="0024281E" w:rsidRDefault="00A862A8" w:rsidP="0024281E">
      <w:pPr>
        <w:spacing w:line="288" w:lineRule="auto"/>
        <w:rPr>
          <w:rFonts w:ascii="Arial" w:eastAsia="Arial Unicode MS" w:hAnsi="Arial" w:cs="Arial"/>
          <w:b/>
          <w:color w:val="000000"/>
          <w:lang w:val="en-GB"/>
        </w:rPr>
      </w:pPr>
      <w:hyperlink r:id="rId11" w:history="1">
        <w:r w:rsidR="0024281E" w:rsidRPr="00B8107F">
          <w:rPr>
            <w:rStyle w:val="Hyperlink"/>
            <w:rFonts w:ascii="Arial" w:hAnsi="Arial" w:cs="Arial"/>
            <w:lang w:val="en-GB"/>
          </w:rPr>
          <w:t>https://www2.health.vic.gov.au/emergencies/shera</w:t>
        </w:r>
      </w:hyperlink>
    </w:p>
    <w:p w14:paraId="6590499F" w14:textId="35B2D8A3" w:rsidR="009F770F" w:rsidRPr="00980D80" w:rsidRDefault="0024281E" w:rsidP="0024281E">
      <w:pPr>
        <w:spacing w:line="288" w:lineRule="auto"/>
        <w:rPr>
          <w:rFonts w:ascii="Arial" w:eastAsia="Arial Unicode MS" w:hAnsi="Arial" w:cs="Arial"/>
          <w:color w:val="000000"/>
          <w:lang w:val="en-GB"/>
        </w:rPr>
      </w:pPr>
      <w:r w:rsidRPr="00980D80">
        <w:rPr>
          <w:rFonts w:ascii="Arial" w:eastAsia="Arial Unicode MS" w:hAnsi="Arial" w:cs="Arial"/>
          <w:color w:val="000000"/>
          <w:lang w:val="en-GB"/>
        </w:rPr>
        <w:t xml:space="preserve">Refer to </w:t>
      </w:r>
      <w:r w:rsidR="00271D72">
        <w:rPr>
          <w:rFonts w:ascii="Arial" w:eastAsia="Arial Unicode MS" w:hAnsi="Arial" w:cs="Arial"/>
          <w:color w:val="000000"/>
          <w:lang w:val="en-GB"/>
        </w:rPr>
        <w:t>Appendix 7</w:t>
      </w:r>
      <w:r w:rsidR="00EE22EF" w:rsidRPr="00980D80">
        <w:rPr>
          <w:rFonts w:ascii="Arial" w:eastAsia="Arial Unicode MS" w:hAnsi="Arial" w:cs="Arial"/>
          <w:color w:val="000000"/>
          <w:lang w:val="en-GB"/>
        </w:rPr>
        <w:t xml:space="preserve"> – </w:t>
      </w:r>
      <w:r w:rsidR="00893EB0">
        <w:rPr>
          <w:rFonts w:ascii="Arial" w:eastAsia="Arial Unicode MS" w:hAnsi="Arial" w:cs="Arial"/>
          <w:color w:val="000000"/>
          <w:lang w:val="en-GB"/>
        </w:rPr>
        <w:t>F</w:t>
      </w:r>
      <w:r w:rsidR="00EE22EF" w:rsidRPr="00980D80">
        <w:rPr>
          <w:rFonts w:ascii="Arial" w:eastAsia="Arial Unicode MS" w:hAnsi="Arial" w:cs="Arial"/>
          <w:color w:val="000000"/>
          <w:lang w:val="en-GB"/>
        </w:rPr>
        <w:t>lowchart of activation</w:t>
      </w:r>
      <w:r>
        <w:rPr>
          <w:rFonts w:ascii="Arial" w:eastAsia="Arial Unicode MS" w:hAnsi="Arial" w:cs="Arial"/>
          <w:color w:val="000000"/>
          <w:lang w:val="en-GB"/>
        </w:rPr>
        <w:t>.</w:t>
      </w:r>
      <w:r w:rsidR="009F770F" w:rsidRPr="00980D80">
        <w:rPr>
          <w:rFonts w:ascii="Arial" w:eastAsia="Arial Unicode MS" w:hAnsi="Arial" w:cs="Arial"/>
          <w:color w:val="000000"/>
          <w:lang w:val="en-GB"/>
        </w:rPr>
        <w:br w:type="page"/>
      </w:r>
    </w:p>
    <w:p w14:paraId="48929535" w14:textId="77777777" w:rsidR="008A7706" w:rsidRPr="009F770F" w:rsidRDefault="008A7706" w:rsidP="009F770F">
      <w:pPr>
        <w:spacing w:before="79" w:after="57"/>
        <w:ind w:right="130"/>
        <w:rPr>
          <w:rFonts w:ascii="Arial" w:eastAsia="Arial Unicode MS" w:hAnsi="Arial" w:cs="Arial"/>
          <w:b/>
          <w:color w:val="000000"/>
          <w:lang w:val="en-GB"/>
        </w:rPr>
      </w:pPr>
    </w:p>
    <w:p w14:paraId="0E7102DB" w14:textId="76F1B071" w:rsidR="008A7706" w:rsidRPr="008501E1" w:rsidRDefault="008A7706" w:rsidP="008A7706">
      <w:pPr>
        <w:keepNext/>
        <w:spacing w:before="60" w:after="60"/>
        <w:outlineLvl w:val="0"/>
        <w:rPr>
          <w:rFonts w:ascii="Arial" w:hAnsi="Arial" w:cs="Arial"/>
          <w:b/>
          <w:color w:val="000000"/>
          <w:sz w:val="24"/>
          <w:szCs w:val="24"/>
          <w:lang w:val="en-GB"/>
        </w:rPr>
      </w:pPr>
      <w:bookmarkStart w:id="33" w:name="_Toc36113812"/>
      <w:r w:rsidRPr="008501E1">
        <w:rPr>
          <w:rFonts w:ascii="Arial" w:hAnsi="Arial" w:cs="Arial"/>
          <w:b/>
          <w:color w:val="000000"/>
          <w:sz w:val="24"/>
          <w:szCs w:val="24"/>
          <w:lang w:val="en-GB"/>
        </w:rPr>
        <w:t>Acronyms and abbreviations</w:t>
      </w:r>
      <w:bookmarkEnd w:id="26"/>
      <w:bookmarkEnd w:id="27"/>
      <w:bookmarkEnd w:id="28"/>
      <w:bookmarkEnd w:id="29"/>
      <w:bookmarkEnd w:id="30"/>
      <w:bookmarkEnd w:id="33"/>
    </w:p>
    <w:p w14:paraId="20874A80" w14:textId="77777777" w:rsidR="008A7706" w:rsidRPr="00C26A02" w:rsidRDefault="008A7706" w:rsidP="008A7706">
      <w:pPr>
        <w:rPr>
          <w:rFonts w:ascii="Arial" w:hAnsi="Arial" w:cs="Arial"/>
          <w:sz w:val="24"/>
          <w:szCs w:val="24"/>
        </w:rPr>
      </w:pPr>
    </w:p>
    <w:p w14:paraId="0141DA29" w14:textId="77777777" w:rsidR="008A7706" w:rsidRPr="00C26A02" w:rsidRDefault="008A7706" w:rsidP="008A7706">
      <w:pPr>
        <w:rPr>
          <w:rFonts w:ascii="Arial" w:hAnsi="Arial" w:cs="Arial"/>
          <w:b/>
          <w:smallCaps/>
        </w:rPr>
      </w:pPr>
    </w:p>
    <w:tbl>
      <w:tblPr>
        <w:tblW w:w="0" w:type="auto"/>
        <w:tblLayout w:type="fixed"/>
        <w:tblLook w:val="0000" w:firstRow="0" w:lastRow="0" w:firstColumn="0" w:lastColumn="0" w:noHBand="0" w:noVBand="0"/>
      </w:tblPr>
      <w:tblGrid>
        <w:gridCol w:w="1560"/>
        <w:gridCol w:w="7632"/>
      </w:tblGrid>
      <w:tr w:rsidR="008A7706" w:rsidRPr="00C26A02" w14:paraId="4CDC26F7" w14:textId="77777777" w:rsidTr="00C26A02">
        <w:trPr>
          <w:trHeight w:val="127"/>
        </w:trPr>
        <w:tc>
          <w:tcPr>
            <w:tcW w:w="1560" w:type="dxa"/>
          </w:tcPr>
          <w:p w14:paraId="565AF936" w14:textId="77777777" w:rsidR="008A7706" w:rsidRPr="00C26A02" w:rsidRDefault="008A7706" w:rsidP="008A7706">
            <w:pPr>
              <w:autoSpaceDE w:val="0"/>
              <w:autoSpaceDN w:val="0"/>
              <w:adjustRightInd w:val="0"/>
              <w:spacing w:after="120"/>
              <w:rPr>
                <w:rFonts w:ascii="Arial" w:hAnsi="Arial" w:cs="Arial"/>
                <w:color w:val="000000"/>
              </w:rPr>
            </w:pPr>
            <w:r w:rsidRPr="00C26A02">
              <w:rPr>
                <w:rFonts w:ascii="Arial" w:hAnsi="Arial" w:cs="Arial"/>
                <w:b/>
                <w:bCs/>
                <w:color w:val="000000"/>
              </w:rPr>
              <w:t xml:space="preserve">AHMAC </w:t>
            </w:r>
          </w:p>
        </w:tc>
        <w:tc>
          <w:tcPr>
            <w:tcW w:w="7632" w:type="dxa"/>
          </w:tcPr>
          <w:p w14:paraId="7B176DCC" w14:textId="10478215" w:rsidR="00F4662E" w:rsidRPr="00C26A02" w:rsidRDefault="008A7706" w:rsidP="008A7706">
            <w:pPr>
              <w:autoSpaceDE w:val="0"/>
              <w:autoSpaceDN w:val="0"/>
              <w:adjustRightInd w:val="0"/>
              <w:spacing w:after="120"/>
              <w:rPr>
                <w:rFonts w:ascii="Arial" w:hAnsi="Arial" w:cs="Arial"/>
                <w:color w:val="000000"/>
              </w:rPr>
            </w:pPr>
            <w:r w:rsidRPr="00C26A02">
              <w:rPr>
                <w:rFonts w:ascii="Arial" w:hAnsi="Arial" w:cs="Arial"/>
                <w:color w:val="000000"/>
              </w:rPr>
              <w:t xml:space="preserve">Australian Health Ministers’ Advisory Council </w:t>
            </w:r>
          </w:p>
        </w:tc>
      </w:tr>
      <w:tr w:rsidR="00C26A02" w:rsidRPr="00C26A02" w14:paraId="66494358" w14:textId="77777777" w:rsidTr="00C26A02">
        <w:trPr>
          <w:trHeight w:val="127"/>
        </w:trPr>
        <w:tc>
          <w:tcPr>
            <w:tcW w:w="1560" w:type="dxa"/>
          </w:tcPr>
          <w:p w14:paraId="26F31605" w14:textId="2B357724" w:rsidR="00C26A02" w:rsidRPr="00C26A02" w:rsidRDefault="00C26A02" w:rsidP="008A7706">
            <w:pPr>
              <w:autoSpaceDE w:val="0"/>
              <w:autoSpaceDN w:val="0"/>
              <w:adjustRightInd w:val="0"/>
              <w:spacing w:after="120"/>
              <w:rPr>
                <w:rFonts w:ascii="Arial" w:hAnsi="Arial" w:cs="Arial"/>
                <w:b/>
                <w:bCs/>
                <w:color w:val="000000"/>
              </w:rPr>
            </w:pPr>
            <w:r w:rsidRPr="00C26A02">
              <w:rPr>
                <w:rFonts w:ascii="Arial" w:hAnsi="Arial" w:cs="Arial"/>
                <w:b/>
                <w:bCs/>
                <w:color w:val="000000"/>
              </w:rPr>
              <w:t>AHPPC</w:t>
            </w:r>
          </w:p>
        </w:tc>
        <w:tc>
          <w:tcPr>
            <w:tcW w:w="7632" w:type="dxa"/>
          </w:tcPr>
          <w:p w14:paraId="56A07F87" w14:textId="31DC6246" w:rsidR="00C26A02" w:rsidRPr="00C26A02" w:rsidRDefault="00C26A02" w:rsidP="008A7706">
            <w:pPr>
              <w:autoSpaceDE w:val="0"/>
              <w:autoSpaceDN w:val="0"/>
              <w:adjustRightInd w:val="0"/>
              <w:spacing w:after="120"/>
              <w:rPr>
                <w:rFonts w:ascii="Arial" w:hAnsi="Arial" w:cs="Arial"/>
                <w:color w:val="000000"/>
              </w:rPr>
            </w:pPr>
            <w:r w:rsidRPr="00C26A02">
              <w:rPr>
                <w:rFonts w:ascii="Arial" w:hAnsi="Arial" w:cs="Arial"/>
                <w:color w:val="000000"/>
              </w:rPr>
              <w:t>Australian Health Protection Principal Committee</w:t>
            </w:r>
          </w:p>
        </w:tc>
      </w:tr>
      <w:tr w:rsidR="008A7706" w:rsidRPr="00C26A02" w14:paraId="7A3CD24A" w14:textId="77777777" w:rsidTr="00C26A02">
        <w:trPr>
          <w:trHeight w:val="127"/>
        </w:trPr>
        <w:tc>
          <w:tcPr>
            <w:tcW w:w="1560" w:type="dxa"/>
          </w:tcPr>
          <w:p w14:paraId="34CFB550" w14:textId="77777777" w:rsidR="008A7706" w:rsidRPr="00C26A02" w:rsidRDefault="008A7706" w:rsidP="008A7706">
            <w:pPr>
              <w:autoSpaceDE w:val="0"/>
              <w:autoSpaceDN w:val="0"/>
              <w:adjustRightInd w:val="0"/>
              <w:spacing w:after="120"/>
              <w:rPr>
                <w:rFonts w:ascii="Arial" w:hAnsi="Arial" w:cs="Arial"/>
                <w:color w:val="000000"/>
              </w:rPr>
            </w:pPr>
            <w:r w:rsidRPr="00C26A02">
              <w:rPr>
                <w:rFonts w:ascii="Arial" w:hAnsi="Arial" w:cs="Arial"/>
                <w:b/>
                <w:bCs/>
                <w:color w:val="000000"/>
              </w:rPr>
              <w:t xml:space="preserve">AHMC </w:t>
            </w:r>
          </w:p>
        </w:tc>
        <w:tc>
          <w:tcPr>
            <w:tcW w:w="7632" w:type="dxa"/>
          </w:tcPr>
          <w:p w14:paraId="1F6B80E7" w14:textId="77777777" w:rsidR="008A7706" w:rsidRPr="00C26A02" w:rsidRDefault="008A7706" w:rsidP="008A7706">
            <w:pPr>
              <w:autoSpaceDE w:val="0"/>
              <w:autoSpaceDN w:val="0"/>
              <w:adjustRightInd w:val="0"/>
              <w:spacing w:after="120"/>
              <w:rPr>
                <w:rFonts w:ascii="Arial" w:hAnsi="Arial" w:cs="Arial"/>
                <w:color w:val="000000"/>
              </w:rPr>
            </w:pPr>
            <w:r w:rsidRPr="00C26A02">
              <w:rPr>
                <w:rFonts w:ascii="Arial" w:hAnsi="Arial" w:cs="Arial"/>
                <w:color w:val="000000"/>
              </w:rPr>
              <w:t xml:space="preserve">Australian Health Ministers’ Conference </w:t>
            </w:r>
          </w:p>
        </w:tc>
      </w:tr>
      <w:tr w:rsidR="008A7706" w:rsidRPr="00C26A02" w14:paraId="36CCBCC0" w14:textId="77777777" w:rsidTr="00C26A02">
        <w:trPr>
          <w:trHeight w:val="127"/>
        </w:trPr>
        <w:tc>
          <w:tcPr>
            <w:tcW w:w="1560" w:type="dxa"/>
          </w:tcPr>
          <w:p w14:paraId="0A5C5FD1" w14:textId="77777777" w:rsidR="008A7706" w:rsidRPr="00C26A02" w:rsidRDefault="008A7706" w:rsidP="008A7706">
            <w:pPr>
              <w:autoSpaceDE w:val="0"/>
              <w:autoSpaceDN w:val="0"/>
              <w:adjustRightInd w:val="0"/>
              <w:spacing w:after="120"/>
              <w:rPr>
                <w:rFonts w:ascii="Arial" w:hAnsi="Arial" w:cs="Arial"/>
                <w:color w:val="000000"/>
              </w:rPr>
            </w:pPr>
            <w:r w:rsidRPr="00C26A02">
              <w:rPr>
                <w:rFonts w:ascii="Arial" w:hAnsi="Arial" w:cs="Arial"/>
                <w:b/>
                <w:bCs/>
                <w:color w:val="000000"/>
              </w:rPr>
              <w:t xml:space="preserve">ANZSBT </w:t>
            </w:r>
          </w:p>
        </w:tc>
        <w:tc>
          <w:tcPr>
            <w:tcW w:w="7632" w:type="dxa"/>
          </w:tcPr>
          <w:p w14:paraId="14D47D04" w14:textId="77777777" w:rsidR="008A7706" w:rsidRPr="00C26A02" w:rsidRDefault="008A7706" w:rsidP="008A7706">
            <w:pPr>
              <w:autoSpaceDE w:val="0"/>
              <w:autoSpaceDN w:val="0"/>
              <w:adjustRightInd w:val="0"/>
              <w:spacing w:after="120"/>
              <w:rPr>
                <w:rFonts w:ascii="Arial" w:hAnsi="Arial" w:cs="Arial"/>
                <w:color w:val="000000"/>
              </w:rPr>
            </w:pPr>
            <w:r w:rsidRPr="00C26A02">
              <w:rPr>
                <w:rFonts w:ascii="Arial" w:hAnsi="Arial" w:cs="Arial"/>
                <w:color w:val="000000"/>
              </w:rPr>
              <w:t xml:space="preserve">Australian and New Zealand Society of Blood Transfusion </w:t>
            </w:r>
          </w:p>
        </w:tc>
      </w:tr>
      <w:tr w:rsidR="00554841" w:rsidRPr="00C26A02" w14:paraId="68FA57B5" w14:textId="77777777" w:rsidTr="00554841">
        <w:trPr>
          <w:trHeight w:val="127"/>
        </w:trPr>
        <w:tc>
          <w:tcPr>
            <w:tcW w:w="1560" w:type="dxa"/>
          </w:tcPr>
          <w:p w14:paraId="612111FE" w14:textId="420EE648" w:rsidR="00554841" w:rsidRPr="00C26A02" w:rsidDel="00A74029" w:rsidRDefault="00554841" w:rsidP="00554841">
            <w:pPr>
              <w:autoSpaceDE w:val="0"/>
              <w:autoSpaceDN w:val="0"/>
              <w:adjustRightInd w:val="0"/>
              <w:spacing w:after="120"/>
              <w:rPr>
                <w:rFonts w:ascii="Arial" w:hAnsi="Arial" w:cs="Arial"/>
                <w:b/>
                <w:bCs/>
                <w:color w:val="000000"/>
              </w:rPr>
            </w:pPr>
            <w:r w:rsidRPr="00C26A02">
              <w:rPr>
                <w:rFonts w:ascii="Arial" w:hAnsi="Arial" w:cs="Arial"/>
                <w:b/>
                <w:color w:val="000000"/>
              </w:rPr>
              <w:t>BMC</w:t>
            </w:r>
          </w:p>
        </w:tc>
        <w:tc>
          <w:tcPr>
            <w:tcW w:w="7632" w:type="dxa"/>
          </w:tcPr>
          <w:p w14:paraId="4CBC2593" w14:textId="1DC2B42B"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color w:val="000000"/>
              </w:rPr>
              <w:t>Blood management committee</w:t>
            </w:r>
          </w:p>
        </w:tc>
      </w:tr>
      <w:tr w:rsidR="00554841" w:rsidRPr="00C26A02" w14:paraId="46A87A8B" w14:textId="77777777" w:rsidTr="00C26A02">
        <w:trPr>
          <w:trHeight w:val="127"/>
        </w:trPr>
        <w:tc>
          <w:tcPr>
            <w:tcW w:w="1560" w:type="dxa"/>
          </w:tcPr>
          <w:p w14:paraId="1A942695" w14:textId="7D0D91E9"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b/>
                <w:bCs/>
                <w:color w:val="000000"/>
              </w:rPr>
              <w:t xml:space="preserve">CEO </w:t>
            </w:r>
          </w:p>
        </w:tc>
        <w:tc>
          <w:tcPr>
            <w:tcW w:w="7632" w:type="dxa"/>
          </w:tcPr>
          <w:p w14:paraId="4098F2D4" w14:textId="1C6DC108" w:rsidR="00F4662E" w:rsidRPr="00C26A02" w:rsidRDefault="00554841" w:rsidP="00F4662E">
            <w:pPr>
              <w:autoSpaceDE w:val="0"/>
              <w:autoSpaceDN w:val="0"/>
              <w:adjustRightInd w:val="0"/>
              <w:spacing w:after="120"/>
              <w:rPr>
                <w:rFonts w:ascii="Arial" w:hAnsi="Arial" w:cs="Arial"/>
                <w:color w:val="000000"/>
              </w:rPr>
            </w:pPr>
            <w:r w:rsidRPr="00C26A02">
              <w:rPr>
                <w:rFonts w:ascii="Arial" w:hAnsi="Arial" w:cs="Arial"/>
                <w:color w:val="000000"/>
              </w:rPr>
              <w:t xml:space="preserve">Chief Executive Officer </w:t>
            </w:r>
          </w:p>
        </w:tc>
      </w:tr>
      <w:tr w:rsidR="00C26A02" w:rsidRPr="00C26A02" w14:paraId="3099B5D2" w14:textId="77777777" w:rsidTr="00554841">
        <w:trPr>
          <w:trHeight w:val="127"/>
        </w:trPr>
        <w:tc>
          <w:tcPr>
            <w:tcW w:w="1560" w:type="dxa"/>
          </w:tcPr>
          <w:p w14:paraId="7A4B162B" w14:textId="118ABBFF" w:rsidR="00C26A02" w:rsidRPr="00C26A02" w:rsidRDefault="00C26A02" w:rsidP="00554841">
            <w:pPr>
              <w:autoSpaceDE w:val="0"/>
              <w:autoSpaceDN w:val="0"/>
              <w:adjustRightInd w:val="0"/>
              <w:spacing w:after="120"/>
              <w:rPr>
                <w:rFonts w:ascii="Arial" w:hAnsi="Arial" w:cs="Arial"/>
                <w:b/>
                <w:bCs/>
                <w:color w:val="000000"/>
              </w:rPr>
            </w:pPr>
            <w:r w:rsidRPr="00C26A02">
              <w:rPr>
                <w:rFonts w:ascii="Arial" w:hAnsi="Arial" w:cs="Arial"/>
                <w:b/>
                <w:color w:val="000000"/>
              </w:rPr>
              <w:t>COAG</w:t>
            </w:r>
          </w:p>
        </w:tc>
        <w:tc>
          <w:tcPr>
            <w:tcW w:w="7632" w:type="dxa"/>
          </w:tcPr>
          <w:p w14:paraId="2D9E651C" w14:textId="3E214E9D" w:rsidR="00C26A02" w:rsidRPr="00C26A02" w:rsidRDefault="00C26A02" w:rsidP="00554841">
            <w:pPr>
              <w:autoSpaceDE w:val="0"/>
              <w:autoSpaceDN w:val="0"/>
              <w:adjustRightInd w:val="0"/>
              <w:spacing w:after="120"/>
              <w:rPr>
                <w:rFonts w:ascii="Arial" w:hAnsi="Arial" w:cs="Arial"/>
                <w:color w:val="000000"/>
              </w:rPr>
            </w:pPr>
            <w:r w:rsidRPr="00C26A02">
              <w:rPr>
                <w:rFonts w:ascii="Arial" w:hAnsi="Arial" w:cs="Arial"/>
                <w:color w:val="000000"/>
              </w:rPr>
              <w:t>Council of Australian Governments</w:t>
            </w:r>
          </w:p>
        </w:tc>
      </w:tr>
      <w:tr w:rsidR="00554841" w:rsidRPr="00C26A02" w14:paraId="7CF42925" w14:textId="77777777" w:rsidTr="00C26A02">
        <w:trPr>
          <w:trHeight w:val="127"/>
        </w:trPr>
        <w:tc>
          <w:tcPr>
            <w:tcW w:w="1560" w:type="dxa"/>
          </w:tcPr>
          <w:p w14:paraId="487203EE"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b/>
                <w:bCs/>
                <w:color w:val="000000"/>
              </w:rPr>
              <w:t xml:space="preserve">DHS </w:t>
            </w:r>
          </w:p>
        </w:tc>
        <w:tc>
          <w:tcPr>
            <w:tcW w:w="7632" w:type="dxa"/>
          </w:tcPr>
          <w:p w14:paraId="590DAEB5"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color w:val="000000"/>
              </w:rPr>
              <w:t xml:space="preserve">Department of Human Services </w:t>
            </w:r>
          </w:p>
        </w:tc>
      </w:tr>
      <w:tr w:rsidR="00554841" w:rsidRPr="00C26A02" w14:paraId="4AC5F821" w14:textId="77777777" w:rsidTr="00C26A02">
        <w:trPr>
          <w:trHeight w:val="127"/>
        </w:trPr>
        <w:tc>
          <w:tcPr>
            <w:tcW w:w="1560" w:type="dxa"/>
          </w:tcPr>
          <w:p w14:paraId="3DDB7703"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b/>
                <w:bCs/>
                <w:color w:val="000000"/>
              </w:rPr>
              <w:t xml:space="preserve">EBMT </w:t>
            </w:r>
          </w:p>
        </w:tc>
        <w:tc>
          <w:tcPr>
            <w:tcW w:w="7632" w:type="dxa"/>
          </w:tcPr>
          <w:p w14:paraId="2771909F" w14:textId="52C7B36F" w:rsidR="00554841" w:rsidRPr="00C26A02" w:rsidRDefault="00C26A02" w:rsidP="00554841">
            <w:pPr>
              <w:autoSpaceDE w:val="0"/>
              <w:autoSpaceDN w:val="0"/>
              <w:adjustRightInd w:val="0"/>
              <w:spacing w:after="120"/>
              <w:rPr>
                <w:rFonts w:ascii="Arial" w:hAnsi="Arial" w:cs="Arial"/>
                <w:color w:val="000000"/>
              </w:rPr>
            </w:pPr>
            <w:r w:rsidRPr="00C26A02">
              <w:rPr>
                <w:rFonts w:ascii="Arial" w:hAnsi="Arial" w:cs="Arial"/>
                <w:color w:val="000000"/>
              </w:rPr>
              <w:t>E</w:t>
            </w:r>
            <w:r w:rsidR="00554841" w:rsidRPr="00C26A02">
              <w:rPr>
                <w:rFonts w:ascii="Arial" w:hAnsi="Arial" w:cs="Arial"/>
                <w:color w:val="000000"/>
              </w:rPr>
              <w:t xml:space="preserve">mergency blood management team </w:t>
            </w:r>
          </w:p>
        </w:tc>
      </w:tr>
      <w:tr w:rsidR="00554841" w:rsidRPr="00C26A02" w14:paraId="4756A0CE" w14:textId="77777777" w:rsidTr="00C26A02">
        <w:trPr>
          <w:trHeight w:val="127"/>
        </w:trPr>
        <w:tc>
          <w:tcPr>
            <w:tcW w:w="1560" w:type="dxa"/>
          </w:tcPr>
          <w:p w14:paraId="27CCF80F"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b/>
                <w:bCs/>
                <w:color w:val="000000"/>
              </w:rPr>
              <w:t xml:space="preserve">EBMP </w:t>
            </w:r>
          </w:p>
        </w:tc>
        <w:tc>
          <w:tcPr>
            <w:tcW w:w="7632" w:type="dxa"/>
          </w:tcPr>
          <w:p w14:paraId="7D552AC4"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color w:val="000000"/>
              </w:rPr>
              <w:t xml:space="preserve">Emergency blood management plan </w:t>
            </w:r>
          </w:p>
        </w:tc>
      </w:tr>
      <w:tr w:rsidR="00C26A02" w:rsidRPr="00C26A02" w14:paraId="3DD912EF" w14:textId="77777777" w:rsidTr="00C26A02">
        <w:trPr>
          <w:trHeight w:val="127"/>
        </w:trPr>
        <w:tc>
          <w:tcPr>
            <w:tcW w:w="1560" w:type="dxa"/>
          </w:tcPr>
          <w:p w14:paraId="59A2957D" w14:textId="46D37923" w:rsidR="00C26A02" w:rsidRPr="00C26A02" w:rsidRDefault="00C26A02" w:rsidP="00554841">
            <w:pPr>
              <w:autoSpaceDE w:val="0"/>
              <w:autoSpaceDN w:val="0"/>
              <w:adjustRightInd w:val="0"/>
              <w:spacing w:after="120"/>
              <w:rPr>
                <w:rFonts w:ascii="Arial" w:hAnsi="Arial" w:cs="Arial"/>
                <w:b/>
                <w:bCs/>
                <w:color w:val="000000"/>
              </w:rPr>
            </w:pPr>
            <w:r w:rsidRPr="00C26A02">
              <w:rPr>
                <w:rFonts w:ascii="Arial" w:hAnsi="Arial" w:cs="Arial"/>
                <w:b/>
                <w:bCs/>
                <w:color w:val="000000"/>
              </w:rPr>
              <w:t>JBC</w:t>
            </w:r>
          </w:p>
        </w:tc>
        <w:tc>
          <w:tcPr>
            <w:tcW w:w="7632" w:type="dxa"/>
          </w:tcPr>
          <w:p w14:paraId="4D4DD45F" w14:textId="18696931" w:rsidR="00C26A02" w:rsidRPr="00C26A02" w:rsidRDefault="00C26A02" w:rsidP="00554841">
            <w:pPr>
              <w:autoSpaceDE w:val="0"/>
              <w:autoSpaceDN w:val="0"/>
              <w:adjustRightInd w:val="0"/>
              <w:spacing w:after="120"/>
              <w:rPr>
                <w:rFonts w:ascii="Arial" w:hAnsi="Arial" w:cs="Arial"/>
                <w:color w:val="000000"/>
              </w:rPr>
            </w:pPr>
            <w:r w:rsidRPr="00C26A02">
              <w:rPr>
                <w:rFonts w:ascii="Arial" w:hAnsi="Arial" w:cs="Arial"/>
                <w:color w:val="000000"/>
              </w:rPr>
              <w:t>Jurisdictional Blood Committee</w:t>
            </w:r>
          </w:p>
        </w:tc>
      </w:tr>
      <w:tr w:rsidR="00C26A02" w:rsidRPr="00C26A02" w14:paraId="3BCFC2BC" w14:textId="77777777" w:rsidTr="00C26A02">
        <w:trPr>
          <w:trHeight w:val="127"/>
        </w:trPr>
        <w:tc>
          <w:tcPr>
            <w:tcW w:w="1560" w:type="dxa"/>
          </w:tcPr>
          <w:p w14:paraId="4B49B194" w14:textId="09DD79A8" w:rsidR="00C26A02" w:rsidRPr="00C26A02" w:rsidRDefault="00C26A02" w:rsidP="00554841">
            <w:pPr>
              <w:autoSpaceDE w:val="0"/>
              <w:autoSpaceDN w:val="0"/>
              <w:adjustRightInd w:val="0"/>
              <w:spacing w:after="120"/>
              <w:rPr>
                <w:rFonts w:ascii="Arial" w:hAnsi="Arial" w:cs="Arial"/>
                <w:b/>
                <w:bCs/>
                <w:color w:val="000000"/>
              </w:rPr>
            </w:pPr>
            <w:r w:rsidRPr="00C26A02">
              <w:rPr>
                <w:rFonts w:ascii="Arial" w:hAnsi="Arial" w:cs="Arial"/>
                <w:b/>
                <w:bCs/>
                <w:color w:val="000000"/>
              </w:rPr>
              <w:t>Lifeblood</w:t>
            </w:r>
          </w:p>
        </w:tc>
        <w:tc>
          <w:tcPr>
            <w:tcW w:w="7632" w:type="dxa"/>
          </w:tcPr>
          <w:p w14:paraId="652E49BD" w14:textId="579097A1" w:rsidR="00C26A02" w:rsidRPr="00C26A02" w:rsidRDefault="00C26A02" w:rsidP="00554841">
            <w:pPr>
              <w:autoSpaceDE w:val="0"/>
              <w:autoSpaceDN w:val="0"/>
              <w:adjustRightInd w:val="0"/>
              <w:spacing w:after="120"/>
              <w:rPr>
                <w:rFonts w:ascii="Arial" w:hAnsi="Arial" w:cs="Arial"/>
                <w:color w:val="000000"/>
              </w:rPr>
            </w:pPr>
            <w:r w:rsidRPr="00C26A02">
              <w:rPr>
                <w:rFonts w:ascii="Arial" w:hAnsi="Arial" w:cs="Arial"/>
                <w:color w:val="000000"/>
              </w:rPr>
              <w:t>Australian Red Cross Lifeblood</w:t>
            </w:r>
          </w:p>
        </w:tc>
      </w:tr>
      <w:tr w:rsidR="00554841" w:rsidRPr="00C26A02" w14:paraId="31358D13" w14:textId="77777777" w:rsidTr="00C26A02">
        <w:trPr>
          <w:trHeight w:val="127"/>
        </w:trPr>
        <w:tc>
          <w:tcPr>
            <w:tcW w:w="1560" w:type="dxa"/>
          </w:tcPr>
          <w:p w14:paraId="284481DB"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b/>
                <w:bCs/>
                <w:color w:val="000000"/>
              </w:rPr>
              <w:t xml:space="preserve">MBOS </w:t>
            </w:r>
          </w:p>
        </w:tc>
        <w:tc>
          <w:tcPr>
            <w:tcW w:w="7632" w:type="dxa"/>
          </w:tcPr>
          <w:p w14:paraId="67368267"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color w:val="000000"/>
              </w:rPr>
              <w:t xml:space="preserve">maximum blood order schedule </w:t>
            </w:r>
          </w:p>
        </w:tc>
      </w:tr>
      <w:tr w:rsidR="00554841" w:rsidRPr="00C26A02" w14:paraId="12376674" w14:textId="77777777" w:rsidTr="00C26A02">
        <w:trPr>
          <w:trHeight w:val="127"/>
        </w:trPr>
        <w:tc>
          <w:tcPr>
            <w:tcW w:w="1560" w:type="dxa"/>
          </w:tcPr>
          <w:p w14:paraId="6E71DBB4"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b/>
                <w:bCs/>
                <w:color w:val="000000"/>
              </w:rPr>
              <w:t xml:space="preserve">NBA </w:t>
            </w:r>
          </w:p>
        </w:tc>
        <w:tc>
          <w:tcPr>
            <w:tcW w:w="7632" w:type="dxa"/>
          </w:tcPr>
          <w:p w14:paraId="21068560"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color w:val="000000"/>
              </w:rPr>
              <w:t xml:space="preserve">National Blood Authority </w:t>
            </w:r>
          </w:p>
        </w:tc>
      </w:tr>
      <w:tr w:rsidR="00554841" w:rsidRPr="00C26A02" w14:paraId="399ACE00" w14:textId="77777777" w:rsidTr="00C26A02">
        <w:trPr>
          <w:trHeight w:val="127"/>
        </w:trPr>
        <w:tc>
          <w:tcPr>
            <w:tcW w:w="1560" w:type="dxa"/>
          </w:tcPr>
          <w:p w14:paraId="72623AEB"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b/>
                <w:bCs/>
                <w:color w:val="000000"/>
              </w:rPr>
              <w:t xml:space="preserve">NBSCP </w:t>
            </w:r>
          </w:p>
        </w:tc>
        <w:tc>
          <w:tcPr>
            <w:tcW w:w="7632" w:type="dxa"/>
          </w:tcPr>
          <w:p w14:paraId="3D7B2DDA"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color w:val="000000"/>
              </w:rPr>
              <w:t xml:space="preserve">National Blood Supply Contingency Plan </w:t>
            </w:r>
          </w:p>
        </w:tc>
      </w:tr>
      <w:tr w:rsidR="00554841" w:rsidRPr="00C26A02" w14:paraId="1F4A8E63" w14:textId="77777777" w:rsidTr="00C26A02">
        <w:trPr>
          <w:trHeight w:val="127"/>
        </w:trPr>
        <w:tc>
          <w:tcPr>
            <w:tcW w:w="1560" w:type="dxa"/>
          </w:tcPr>
          <w:p w14:paraId="02DDAC9F" w14:textId="77777777" w:rsidR="00554841" w:rsidRPr="00C26A02" w:rsidRDefault="00554841" w:rsidP="00554841">
            <w:pPr>
              <w:autoSpaceDE w:val="0"/>
              <w:autoSpaceDN w:val="0"/>
              <w:adjustRightInd w:val="0"/>
              <w:spacing w:after="120"/>
              <w:rPr>
                <w:rFonts w:ascii="Arial" w:hAnsi="Arial" w:cs="Arial"/>
                <w:b/>
                <w:bCs/>
                <w:color w:val="000000"/>
              </w:rPr>
            </w:pPr>
            <w:r w:rsidRPr="00C26A02">
              <w:rPr>
                <w:rFonts w:ascii="Arial" w:hAnsi="Arial" w:cs="Arial"/>
                <w:b/>
                <w:bCs/>
                <w:color w:val="000000"/>
              </w:rPr>
              <w:t>NHMRC</w:t>
            </w:r>
          </w:p>
        </w:tc>
        <w:tc>
          <w:tcPr>
            <w:tcW w:w="7632" w:type="dxa"/>
          </w:tcPr>
          <w:p w14:paraId="0D340257" w14:textId="77777777" w:rsidR="00554841" w:rsidRPr="00C26A02" w:rsidRDefault="00554841" w:rsidP="00554841">
            <w:pPr>
              <w:autoSpaceDE w:val="0"/>
              <w:autoSpaceDN w:val="0"/>
              <w:adjustRightInd w:val="0"/>
              <w:spacing w:after="120"/>
              <w:rPr>
                <w:rFonts w:ascii="Arial" w:hAnsi="Arial" w:cs="Arial"/>
                <w:color w:val="000000"/>
              </w:rPr>
            </w:pPr>
            <w:r w:rsidRPr="00C26A02">
              <w:rPr>
                <w:rFonts w:ascii="Arial" w:hAnsi="Arial" w:cs="Arial"/>
                <w:color w:val="000000"/>
              </w:rPr>
              <w:t>National Health and Medical Research Council</w:t>
            </w:r>
          </w:p>
        </w:tc>
      </w:tr>
      <w:tr w:rsidR="00D34CAE" w:rsidRPr="00C26A02" w14:paraId="7F9CDE8E" w14:textId="77777777" w:rsidTr="00C26A02">
        <w:trPr>
          <w:trHeight w:val="127"/>
        </w:trPr>
        <w:tc>
          <w:tcPr>
            <w:tcW w:w="1560" w:type="dxa"/>
          </w:tcPr>
          <w:p w14:paraId="0A96A318" w14:textId="64C473AA" w:rsidR="00D34CAE" w:rsidRPr="00C26A02" w:rsidRDefault="00D34CAE" w:rsidP="00554841">
            <w:pPr>
              <w:autoSpaceDE w:val="0"/>
              <w:autoSpaceDN w:val="0"/>
              <w:adjustRightInd w:val="0"/>
              <w:spacing w:after="120"/>
              <w:rPr>
                <w:rFonts w:ascii="Arial" w:hAnsi="Arial" w:cs="Arial"/>
                <w:b/>
                <w:bCs/>
                <w:color w:val="000000"/>
              </w:rPr>
            </w:pPr>
            <w:r>
              <w:rPr>
                <w:rFonts w:ascii="Arial" w:hAnsi="Arial" w:cs="Arial"/>
                <w:b/>
                <w:bCs/>
                <w:color w:val="000000"/>
              </w:rPr>
              <w:t>SHERP</w:t>
            </w:r>
          </w:p>
        </w:tc>
        <w:tc>
          <w:tcPr>
            <w:tcW w:w="7632" w:type="dxa"/>
          </w:tcPr>
          <w:p w14:paraId="4FFB87FD" w14:textId="630179DB" w:rsidR="00D34CAE" w:rsidRPr="00C26A02" w:rsidRDefault="00D34CAE" w:rsidP="00554841">
            <w:pPr>
              <w:autoSpaceDE w:val="0"/>
              <w:autoSpaceDN w:val="0"/>
              <w:adjustRightInd w:val="0"/>
              <w:spacing w:after="120"/>
              <w:rPr>
                <w:rFonts w:ascii="Arial" w:hAnsi="Arial" w:cs="Arial"/>
                <w:color w:val="000000"/>
              </w:rPr>
            </w:pPr>
            <w:r>
              <w:rPr>
                <w:rFonts w:ascii="Arial" w:hAnsi="Arial" w:cs="Arial"/>
                <w:color w:val="000000"/>
              </w:rPr>
              <w:t>State Health Emergency Response Plan</w:t>
            </w:r>
          </w:p>
        </w:tc>
      </w:tr>
    </w:tbl>
    <w:p w14:paraId="0A454114" w14:textId="77777777" w:rsidR="008A7706" w:rsidRPr="00C26A02" w:rsidRDefault="008A7706" w:rsidP="008A7706">
      <w:pPr>
        <w:spacing w:before="79" w:after="57"/>
        <w:ind w:right="130"/>
        <w:rPr>
          <w:rFonts w:ascii="Arial" w:eastAsia="Arial Unicode MS" w:hAnsi="Arial" w:cs="Arial"/>
          <w:b/>
          <w:color w:val="000000"/>
          <w:lang w:val="en-GB"/>
        </w:rPr>
      </w:pPr>
    </w:p>
    <w:p w14:paraId="1DDE4DAF" w14:textId="184BC38A" w:rsidR="008A7706" w:rsidRPr="000C6C99" w:rsidRDefault="00AC56C5" w:rsidP="005A5E7E">
      <w:pPr>
        <w:keepNext/>
        <w:spacing w:before="60" w:after="60"/>
        <w:outlineLvl w:val="0"/>
        <w:rPr>
          <w:rFonts w:ascii="Arial" w:hAnsi="Arial" w:cs="Arial"/>
          <w:b/>
          <w:color w:val="000000"/>
          <w:sz w:val="24"/>
          <w:szCs w:val="24"/>
          <w:lang w:val="en-GB"/>
        </w:rPr>
      </w:pPr>
      <w:bookmarkStart w:id="34" w:name="_Toc36113813"/>
      <w:r w:rsidRPr="000C6C99">
        <w:rPr>
          <w:rFonts w:ascii="Arial" w:hAnsi="Arial" w:cs="Arial"/>
          <w:b/>
          <w:color w:val="000000"/>
          <w:sz w:val="24"/>
          <w:szCs w:val="24"/>
          <w:lang w:val="en-GB"/>
        </w:rPr>
        <w:t>References</w:t>
      </w:r>
      <w:bookmarkEnd w:id="34"/>
    </w:p>
    <w:p w14:paraId="7456F140" w14:textId="77777777" w:rsidR="008A7706" w:rsidRPr="00C26A02" w:rsidRDefault="008A7706" w:rsidP="008A7706">
      <w:pPr>
        <w:spacing w:before="79" w:after="57"/>
        <w:ind w:left="115" w:right="130"/>
        <w:rPr>
          <w:rFonts w:ascii="Arial" w:eastAsia="Arial Unicode MS" w:hAnsi="Arial" w:cs="Arial"/>
          <w:color w:val="000000"/>
          <w:sz w:val="24"/>
          <w:szCs w:val="24"/>
          <w:lang w:val="en-GB"/>
        </w:rPr>
      </w:pPr>
    </w:p>
    <w:p w14:paraId="46720F0F" w14:textId="1D9A08B6" w:rsidR="008A7706" w:rsidRDefault="008A7706" w:rsidP="005A5E7E">
      <w:pPr>
        <w:spacing w:line="360" w:lineRule="auto"/>
        <w:ind w:left="2" w:right="130"/>
        <w:rPr>
          <w:rFonts w:ascii="Arial" w:eastAsia="Arial Unicode MS" w:hAnsi="Arial" w:cs="Arial"/>
          <w:color w:val="000000"/>
          <w:lang w:val="en-GB"/>
        </w:rPr>
      </w:pPr>
      <w:r w:rsidRPr="00C26A02">
        <w:rPr>
          <w:rFonts w:ascii="Arial" w:eastAsia="Arial Unicode MS" w:hAnsi="Arial" w:cs="Arial"/>
          <w:color w:val="000000"/>
          <w:lang w:val="en-GB"/>
        </w:rPr>
        <w:t xml:space="preserve">National Blood Supply Contingency Plan (NBSCP) Version </w:t>
      </w:r>
      <w:r w:rsidR="00554841" w:rsidRPr="00C26A02">
        <w:rPr>
          <w:rFonts w:ascii="Arial" w:eastAsia="Arial Unicode MS" w:hAnsi="Arial" w:cs="Arial"/>
          <w:color w:val="000000"/>
          <w:lang w:val="en-GB"/>
        </w:rPr>
        <w:t>2</w:t>
      </w:r>
      <w:r w:rsidRPr="00C26A02">
        <w:rPr>
          <w:rFonts w:ascii="Arial" w:eastAsia="Arial Unicode MS" w:hAnsi="Arial" w:cs="Arial"/>
          <w:color w:val="000000"/>
          <w:lang w:val="en-GB"/>
        </w:rPr>
        <w:t xml:space="preserve">, as endorsed by </w:t>
      </w:r>
      <w:r w:rsidR="005A5E7E" w:rsidRPr="00C26A02">
        <w:rPr>
          <w:rFonts w:ascii="Arial" w:eastAsia="Arial Unicode MS" w:hAnsi="Arial" w:cs="Arial"/>
          <w:color w:val="000000"/>
          <w:lang w:val="en-GB"/>
        </w:rPr>
        <w:t xml:space="preserve">JBC </w:t>
      </w:r>
      <w:r w:rsidR="00554841" w:rsidRPr="00C26A02">
        <w:rPr>
          <w:rFonts w:ascii="Arial" w:eastAsia="Arial Unicode MS" w:hAnsi="Arial" w:cs="Arial"/>
          <w:color w:val="000000"/>
          <w:lang w:val="en-GB"/>
        </w:rPr>
        <w:t>June 2019</w:t>
      </w:r>
      <w:r w:rsidRPr="00C26A02">
        <w:rPr>
          <w:rFonts w:ascii="Arial" w:eastAsia="Arial Unicode MS" w:hAnsi="Arial" w:cs="Arial"/>
          <w:color w:val="000000"/>
          <w:lang w:val="en-GB"/>
        </w:rPr>
        <w:t>.</w:t>
      </w:r>
      <w:r w:rsidR="00AC56C5" w:rsidRPr="00C26A02">
        <w:rPr>
          <w:rFonts w:ascii="Arial" w:eastAsia="Arial Unicode MS" w:hAnsi="Arial" w:cs="Arial"/>
          <w:color w:val="000000"/>
          <w:lang w:val="en-GB"/>
        </w:rPr>
        <w:t xml:space="preserve"> </w:t>
      </w:r>
      <w:hyperlink r:id="rId12" w:history="1">
        <w:r w:rsidR="008501E1" w:rsidRPr="00A704E5">
          <w:rPr>
            <w:rStyle w:val="Hyperlink"/>
            <w:rFonts w:ascii="Arial" w:eastAsia="Arial Unicode MS" w:hAnsi="Arial" w:cs="Arial"/>
            <w:lang w:val="en-GB"/>
          </w:rPr>
          <w:t>https://www.blood.gov.au/nbscp</w:t>
        </w:r>
      </w:hyperlink>
      <w:r w:rsidR="008501E1">
        <w:rPr>
          <w:rFonts w:ascii="Arial" w:eastAsia="Arial Unicode MS" w:hAnsi="Arial" w:cs="Arial"/>
          <w:color w:val="000000"/>
          <w:lang w:val="en-GB"/>
        </w:rPr>
        <w:t xml:space="preserve"> </w:t>
      </w:r>
    </w:p>
    <w:p w14:paraId="394CF826" w14:textId="44C8EA6C" w:rsidR="000C6C99" w:rsidRDefault="000C6C99" w:rsidP="005A5E7E">
      <w:pPr>
        <w:spacing w:line="360" w:lineRule="auto"/>
        <w:ind w:left="2" w:right="130"/>
        <w:rPr>
          <w:rFonts w:ascii="Arial" w:eastAsia="Arial Unicode MS" w:hAnsi="Arial" w:cs="Arial"/>
          <w:color w:val="000000"/>
          <w:lang w:val="en-GB"/>
        </w:rPr>
      </w:pPr>
      <w:r>
        <w:rPr>
          <w:rFonts w:ascii="Arial" w:eastAsia="Arial Unicode MS" w:hAnsi="Arial" w:cs="Arial"/>
          <w:color w:val="000000"/>
          <w:lang w:val="en-GB"/>
        </w:rPr>
        <w:t xml:space="preserve">Victorian Department of Health and Human Services </w:t>
      </w:r>
      <w:r w:rsidRPr="000C6C99">
        <w:rPr>
          <w:rFonts w:ascii="Arial" w:eastAsia="Arial Unicode MS" w:hAnsi="Arial" w:cs="Arial"/>
          <w:color w:val="000000"/>
          <w:lang w:val="en-GB"/>
        </w:rPr>
        <w:t>State Health Emergency Response Plan 4 (SHERP)</w:t>
      </w:r>
      <w:r>
        <w:rPr>
          <w:rFonts w:ascii="Arial" w:eastAsia="Arial Unicode MS" w:hAnsi="Arial" w:cs="Arial"/>
          <w:color w:val="000000"/>
          <w:lang w:val="en-GB"/>
        </w:rPr>
        <w:t xml:space="preserve"> </w:t>
      </w:r>
      <w:hyperlink r:id="rId13" w:history="1">
        <w:r w:rsidRPr="00A704E5">
          <w:rPr>
            <w:rStyle w:val="Hyperlink"/>
            <w:rFonts w:ascii="Arial" w:eastAsia="Arial Unicode MS" w:hAnsi="Arial" w:cs="Arial"/>
            <w:lang w:val="en-GB"/>
          </w:rPr>
          <w:t>https://www2.health.vic.gov.au/emergencies/shera</w:t>
        </w:r>
      </w:hyperlink>
      <w:r>
        <w:rPr>
          <w:rFonts w:ascii="Arial" w:eastAsia="Arial Unicode MS" w:hAnsi="Arial" w:cs="Arial"/>
          <w:color w:val="000000"/>
          <w:lang w:val="en-GB"/>
        </w:rPr>
        <w:t xml:space="preserve"> </w:t>
      </w:r>
    </w:p>
    <w:p w14:paraId="6AD6096C" w14:textId="0F42F35B" w:rsidR="0024281E" w:rsidRDefault="0024281E" w:rsidP="005A5E7E">
      <w:pPr>
        <w:spacing w:line="360" w:lineRule="auto"/>
        <w:ind w:left="2" w:right="130"/>
        <w:rPr>
          <w:rFonts w:ascii="Arial" w:eastAsia="Arial Unicode MS" w:hAnsi="Arial" w:cs="Arial"/>
          <w:color w:val="000000"/>
          <w:lang w:val="en-GB"/>
        </w:rPr>
      </w:pPr>
      <w:r>
        <w:rPr>
          <w:rFonts w:ascii="Arial" w:eastAsia="Arial Unicode MS" w:hAnsi="Arial" w:cs="Arial"/>
          <w:color w:val="000000"/>
          <w:lang w:val="en-GB"/>
        </w:rPr>
        <w:t>Victorian First Wave Alert</w:t>
      </w:r>
    </w:p>
    <w:p w14:paraId="068F92E6" w14:textId="16594EEA" w:rsidR="0024281E" w:rsidRDefault="00A862A8" w:rsidP="005A5E7E">
      <w:pPr>
        <w:spacing w:line="360" w:lineRule="auto"/>
        <w:ind w:left="2" w:right="130"/>
        <w:rPr>
          <w:rFonts w:ascii="Arial" w:eastAsia="Arial Unicode MS" w:hAnsi="Arial" w:cs="Arial"/>
          <w:color w:val="000000"/>
          <w:lang w:val="en-GB"/>
        </w:rPr>
      </w:pPr>
      <w:hyperlink r:id="rId14" w:history="1">
        <w:r w:rsidR="0024281E" w:rsidRPr="00B8107F">
          <w:rPr>
            <w:rStyle w:val="Hyperlink"/>
            <w:rFonts w:ascii="Arial" w:eastAsia="Arial Unicode MS" w:hAnsi="Arial" w:cs="Arial"/>
            <w:lang w:val="en-GB"/>
          </w:rPr>
          <w:t>https://www2.health.vic.gov.au/emergencies/shera</w:t>
        </w:r>
      </w:hyperlink>
    </w:p>
    <w:p w14:paraId="0412BC1D" w14:textId="52B19787" w:rsidR="0024281E" w:rsidRDefault="0024281E" w:rsidP="00980D80">
      <w:pPr>
        <w:spacing w:line="360" w:lineRule="auto"/>
        <w:ind w:left="2" w:right="130"/>
        <w:rPr>
          <w:rFonts w:ascii="Arial" w:eastAsia="Arial Unicode MS" w:hAnsi="Arial" w:cs="Arial"/>
          <w:color w:val="000000"/>
          <w:lang w:val="en-GB"/>
        </w:rPr>
      </w:pPr>
      <w:r w:rsidRPr="0024281E">
        <w:rPr>
          <w:rFonts w:ascii="Arial" w:eastAsia="Arial Unicode MS" w:hAnsi="Arial" w:cs="Arial"/>
          <w:color w:val="000000"/>
          <w:lang w:val="en-GB"/>
        </w:rPr>
        <w:t xml:space="preserve">Guidelines for Transfusion and </w:t>
      </w:r>
      <w:proofErr w:type="spellStart"/>
      <w:r w:rsidRPr="0024281E">
        <w:rPr>
          <w:rFonts w:ascii="Arial" w:eastAsia="Arial Unicode MS" w:hAnsi="Arial" w:cs="Arial"/>
          <w:color w:val="000000"/>
          <w:lang w:val="en-GB"/>
        </w:rPr>
        <w:t>Immunohaematology</w:t>
      </w:r>
      <w:proofErr w:type="spellEnd"/>
      <w:r w:rsidRPr="0024281E">
        <w:rPr>
          <w:rFonts w:ascii="Arial" w:eastAsia="Arial Unicode MS" w:hAnsi="Arial" w:cs="Arial"/>
          <w:color w:val="000000"/>
          <w:lang w:val="en-GB"/>
        </w:rPr>
        <w:t xml:space="preserve"> Laboratory Practice</w:t>
      </w:r>
      <w:r w:rsidR="00980D80">
        <w:rPr>
          <w:rFonts w:ascii="Arial" w:eastAsia="Arial Unicode MS" w:hAnsi="Arial" w:cs="Arial"/>
          <w:color w:val="000000"/>
          <w:lang w:val="en-GB"/>
        </w:rPr>
        <w:t xml:space="preserve">1st Edition 2016, </w:t>
      </w:r>
      <w:r w:rsidRPr="0024281E">
        <w:rPr>
          <w:rFonts w:ascii="Arial" w:eastAsia="Arial Unicode MS" w:hAnsi="Arial" w:cs="Arial"/>
          <w:color w:val="000000"/>
          <w:lang w:val="en-GB"/>
        </w:rPr>
        <w:t>Revised January 2020</w:t>
      </w:r>
      <w:r>
        <w:rPr>
          <w:rFonts w:ascii="Arial" w:eastAsia="Arial Unicode MS" w:hAnsi="Arial" w:cs="Arial"/>
          <w:color w:val="000000"/>
          <w:lang w:val="en-GB"/>
        </w:rPr>
        <w:t xml:space="preserve"> </w:t>
      </w:r>
      <w:hyperlink r:id="rId15" w:history="1">
        <w:r w:rsidRPr="00B8107F">
          <w:rPr>
            <w:rStyle w:val="Hyperlink"/>
            <w:rFonts w:ascii="Arial" w:eastAsia="Arial Unicode MS" w:hAnsi="Arial" w:cs="Arial"/>
            <w:lang w:val="en-GB"/>
          </w:rPr>
          <w:t>https://anzsbt.org.au/guidelines-standards/anzsbt-guidelines/</w:t>
        </w:r>
      </w:hyperlink>
      <w:r>
        <w:rPr>
          <w:rFonts w:ascii="Arial" w:eastAsia="Arial Unicode MS" w:hAnsi="Arial" w:cs="Arial"/>
          <w:color w:val="000000"/>
          <w:lang w:val="en-GB"/>
        </w:rPr>
        <w:t xml:space="preserve"> </w:t>
      </w:r>
    </w:p>
    <w:p w14:paraId="23796141" w14:textId="77777777" w:rsidR="00E936A7" w:rsidRDefault="007C7ACF" w:rsidP="00E936A7">
      <w:pPr>
        <w:keepNext/>
        <w:spacing w:before="60" w:after="60"/>
        <w:outlineLvl w:val="0"/>
        <w:rPr>
          <w:rFonts w:ascii="Arial" w:hAnsi="Arial" w:cs="Arial"/>
          <w:b/>
          <w:color w:val="000000"/>
          <w:sz w:val="24"/>
          <w:szCs w:val="24"/>
          <w:lang w:val="en-GB"/>
        </w:rPr>
      </w:pPr>
      <w:r w:rsidRPr="00C26A02">
        <w:rPr>
          <w:rFonts w:ascii="Arial" w:eastAsia="Arial Unicode MS" w:hAnsi="Arial" w:cs="Arial"/>
          <w:color w:val="000000"/>
          <w:lang w:val="en-GB"/>
        </w:rPr>
        <w:br w:type="page"/>
      </w:r>
      <w:bookmarkStart w:id="35" w:name="_Toc36113814"/>
      <w:bookmarkStart w:id="36" w:name="_Toc232412193"/>
      <w:bookmarkStart w:id="37" w:name="_Toc232412234"/>
      <w:bookmarkStart w:id="38" w:name="_Toc232412261"/>
      <w:bookmarkStart w:id="39" w:name="_Toc232412719"/>
      <w:bookmarkStart w:id="40" w:name="_Toc232413375"/>
      <w:r w:rsidR="000047A5" w:rsidRPr="006643E4">
        <w:rPr>
          <w:rFonts w:ascii="Arial" w:hAnsi="Arial" w:cs="Arial"/>
          <w:b/>
          <w:color w:val="000000"/>
          <w:sz w:val="24"/>
          <w:szCs w:val="24"/>
          <w:lang w:val="en-GB"/>
        </w:rPr>
        <w:lastRenderedPageBreak/>
        <w:t>SECTION A:</w:t>
      </w:r>
      <w:bookmarkEnd w:id="35"/>
      <w:r w:rsidR="000047A5" w:rsidRPr="00E936A7">
        <w:rPr>
          <w:rFonts w:ascii="Arial" w:hAnsi="Arial" w:cs="Arial"/>
          <w:b/>
          <w:color w:val="000000"/>
          <w:sz w:val="24"/>
          <w:szCs w:val="24"/>
          <w:lang w:val="en-GB"/>
        </w:rPr>
        <w:t xml:space="preserve">  </w:t>
      </w:r>
    </w:p>
    <w:p w14:paraId="23725C71" w14:textId="2A1284B2" w:rsidR="00AF2707" w:rsidRPr="009F770F" w:rsidRDefault="00AF2707" w:rsidP="00E936A7">
      <w:pPr>
        <w:keepNext/>
        <w:spacing w:before="60" w:after="60"/>
        <w:outlineLvl w:val="0"/>
        <w:rPr>
          <w:rFonts w:ascii="Arial" w:eastAsia="Arial Unicode MS" w:hAnsi="Arial" w:cs="Arial"/>
          <w:color w:val="000000"/>
          <w:lang w:val="en-GB"/>
        </w:rPr>
      </w:pPr>
      <w:bookmarkStart w:id="41" w:name="_Toc36113815"/>
      <w:r w:rsidRPr="00224962">
        <w:rPr>
          <w:rFonts w:ascii="Arial" w:hAnsi="Arial" w:cs="Arial"/>
          <w:b/>
          <w:color w:val="000000"/>
          <w:sz w:val="24"/>
          <w:szCs w:val="24"/>
          <w:lang w:val="en-GB"/>
        </w:rPr>
        <w:t>Health Service response to activation of the National Blood Supply Contingency Plan as outlined in Annex A, B, C &amp; D, NBSCP 2019.</w:t>
      </w:r>
      <w:bookmarkEnd w:id="41"/>
    </w:p>
    <w:bookmarkEnd w:id="36"/>
    <w:bookmarkEnd w:id="37"/>
    <w:bookmarkEnd w:id="38"/>
    <w:bookmarkEnd w:id="39"/>
    <w:bookmarkEnd w:id="40"/>
    <w:p w14:paraId="17F2A0F3" w14:textId="77777777" w:rsidR="00AF2707" w:rsidRDefault="00AF2707" w:rsidP="000047A5">
      <w:pPr>
        <w:spacing w:before="79" w:after="57"/>
        <w:ind w:right="130"/>
        <w:rPr>
          <w:rFonts w:ascii="Arial" w:eastAsia="Arial Unicode MS" w:hAnsi="Arial" w:cs="Arial"/>
          <w:b/>
          <w:sz w:val="24"/>
          <w:szCs w:val="24"/>
          <w:lang w:val="en-GB"/>
        </w:rPr>
      </w:pPr>
    </w:p>
    <w:p w14:paraId="15F4B5A8" w14:textId="33AEBC42" w:rsidR="000047A5" w:rsidRPr="00AF2707" w:rsidRDefault="00EE6B86" w:rsidP="000047A5">
      <w:pPr>
        <w:spacing w:before="79" w:after="57"/>
        <w:ind w:right="130"/>
        <w:rPr>
          <w:rFonts w:ascii="Arial" w:eastAsia="Arial Unicode MS" w:hAnsi="Arial" w:cs="Arial"/>
          <w:b/>
          <w:sz w:val="24"/>
          <w:szCs w:val="24"/>
          <w:lang w:val="en-GB"/>
        </w:rPr>
      </w:pPr>
      <w:r w:rsidRPr="00A05595">
        <w:rPr>
          <w:rFonts w:ascii="Arial" w:eastAsia="Arial Unicode MS" w:hAnsi="Arial" w:cs="Arial"/>
          <w:b/>
          <w:sz w:val="24"/>
          <w:szCs w:val="24"/>
          <w:lang w:val="en-GB"/>
        </w:rPr>
        <w:t>Health service organisations</w:t>
      </w:r>
      <w:r w:rsidR="00980D80">
        <w:rPr>
          <w:rFonts w:ascii="Arial" w:eastAsia="Arial Unicode MS" w:hAnsi="Arial" w:cs="Arial"/>
          <w:b/>
          <w:sz w:val="24"/>
          <w:szCs w:val="24"/>
          <w:lang w:val="en-GB"/>
        </w:rPr>
        <w:t>/c</w:t>
      </w:r>
      <w:r w:rsidR="007C7ACF" w:rsidRPr="00A05595">
        <w:rPr>
          <w:rFonts w:ascii="Arial" w:eastAsia="Arial Unicode MS" w:hAnsi="Arial" w:cs="Arial"/>
          <w:b/>
          <w:sz w:val="24"/>
          <w:szCs w:val="24"/>
          <w:lang w:val="en-GB"/>
        </w:rPr>
        <w:t>linician</w:t>
      </w:r>
      <w:r w:rsidR="00AF2707" w:rsidRPr="00A05595">
        <w:rPr>
          <w:rFonts w:ascii="Arial" w:eastAsia="Arial Unicode MS" w:hAnsi="Arial" w:cs="Arial"/>
          <w:b/>
          <w:sz w:val="24"/>
          <w:szCs w:val="24"/>
          <w:lang w:val="en-GB"/>
        </w:rPr>
        <w:t>’</w:t>
      </w:r>
      <w:r w:rsidR="007C7ACF" w:rsidRPr="00A05595">
        <w:rPr>
          <w:rFonts w:ascii="Arial" w:eastAsia="Arial Unicode MS" w:hAnsi="Arial" w:cs="Arial"/>
          <w:b/>
          <w:sz w:val="24"/>
          <w:szCs w:val="24"/>
          <w:lang w:val="en-GB"/>
        </w:rPr>
        <w:t>s</w:t>
      </w:r>
      <w:r w:rsidR="000047A5" w:rsidRPr="00A05595">
        <w:rPr>
          <w:rFonts w:ascii="Arial" w:eastAsia="Arial Unicode MS" w:hAnsi="Arial" w:cs="Arial"/>
          <w:b/>
          <w:sz w:val="24"/>
          <w:szCs w:val="24"/>
          <w:lang w:val="en-GB"/>
        </w:rPr>
        <w:t xml:space="preserve"> </w:t>
      </w:r>
      <w:r w:rsidRPr="00A05595">
        <w:rPr>
          <w:rFonts w:ascii="Arial" w:eastAsia="Arial Unicode MS" w:hAnsi="Arial" w:cs="Arial"/>
          <w:b/>
          <w:sz w:val="24"/>
          <w:szCs w:val="24"/>
          <w:lang w:val="en-GB"/>
        </w:rPr>
        <w:t xml:space="preserve">and </w:t>
      </w:r>
      <w:r w:rsidR="00AF2707" w:rsidRPr="00A05595">
        <w:rPr>
          <w:rFonts w:ascii="Arial" w:eastAsia="Arial Unicode MS" w:hAnsi="Arial" w:cs="Arial"/>
          <w:b/>
          <w:sz w:val="24"/>
          <w:szCs w:val="24"/>
          <w:lang w:val="en-GB"/>
        </w:rPr>
        <w:t xml:space="preserve">EBMT’s </w:t>
      </w:r>
      <w:r w:rsidR="000047A5" w:rsidRPr="00A05595">
        <w:rPr>
          <w:rFonts w:ascii="Arial" w:eastAsia="Arial Unicode MS" w:hAnsi="Arial" w:cs="Arial"/>
          <w:b/>
          <w:sz w:val="24"/>
          <w:szCs w:val="24"/>
          <w:lang w:val="en-GB"/>
        </w:rPr>
        <w:t>Flow Chart</w:t>
      </w:r>
    </w:p>
    <w:p w14:paraId="67E9B24A" w14:textId="4DE6481A" w:rsidR="000047A5" w:rsidRPr="00C26A02" w:rsidRDefault="00F66310" w:rsidP="000047A5">
      <w:pPr>
        <w:spacing w:before="79" w:after="57"/>
        <w:ind w:right="130"/>
        <w:rPr>
          <w:rFonts w:ascii="Arial" w:eastAsia="Arial Unicode MS" w:hAnsi="Arial" w:cs="Arial"/>
          <w:b/>
          <w:smallCaps/>
          <w:sz w:val="24"/>
          <w:lang w:val="en-GB"/>
        </w:rPr>
        <w:sectPr w:rsidR="000047A5" w:rsidRPr="00C26A02" w:rsidSect="00EE6B86">
          <w:headerReference w:type="default" r:id="rId16"/>
          <w:footerReference w:type="even" r:id="rId17"/>
          <w:footerReference w:type="default" r:id="rId18"/>
          <w:pgSz w:w="11906" w:h="16838" w:code="9"/>
          <w:pgMar w:top="1418" w:right="425" w:bottom="1134" w:left="567" w:header="720" w:footer="187" w:gutter="0"/>
          <w:cols w:space="720"/>
          <w:docGrid w:linePitch="272"/>
        </w:sectPr>
      </w:pPr>
      <w:r w:rsidRPr="00C26A02">
        <w:rPr>
          <w:rFonts w:ascii="Arial" w:eastAsia="Arial Unicode MS" w:hAnsi="Arial" w:cs="Arial"/>
          <w:b/>
          <w:smallCaps/>
          <w:noProof/>
          <w:color w:val="000080"/>
          <w:sz w:val="24"/>
        </w:rPr>
        <mc:AlternateContent>
          <mc:Choice Requires="wps">
            <w:drawing>
              <wp:anchor distT="0" distB="0" distL="114300" distR="114300" simplePos="0" relativeHeight="251685888" behindDoc="0" locked="0" layoutInCell="1" allowOverlap="1" wp14:anchorId="261EE4E6" wp14:editId="65E98B1F">
                <wp:simplePos x="0" y="0"/>
                <wp:positionH relativeFrom="column">
                  <wp:posOffset>109855</wp:posOffset>
                </wp:positionH>
                <wp:positionV relativeFrom="paragraph">
                  <wp:posOffset>6319963</wp:posOffset>
                </wp:positionV>
                <wp:extent cx="6718300" cy="977900"/>
                <wp:effectExtent l="0" t="0" r="25400" b="1270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977900"/>
                        </a:xfrm>
                        <a:prstGeom prst="rect">
                          <a:avLst/>
                        </a:prstGeom>
                        <a:solidFill>
                          <a:srgbClr val="339966"/>
                        </a:solidFill>
                        <a:ln w="9525">
                          <a:solidFill>
                            <a:srgbClr val="339966"/>
                          </a:solidFill>
                          <a:miter lim="800000"/>
                          <a:headEnd/>
                          <a:tailEnd/>
                        </a:ln>
                      </wps:spPr>
                      <wps:txbx>
                        <w:txbxContent>
                          <w:p w14:paraId="0EF12185" w14:textId="77777777" w:rsidR="007B509C" w:rsidRPr="00AF2707" w:rsidRDefault="007B509C" w:rsidP="000047A5">
                            <w:pPr>
                              <w:rPr>
                                <w:rFonts w:ascii="Arial" w:hAnsi="Arial" w:cs="Arial"/>
                                <w:b/>
                              </w:rPr>
                            </w:pPr>
                            <w:r w:rsidRPr="00AF2707">
                              <w:rPr>
                                <w:rFonts w:ascii="Arial" w:hAnsi="Arial" w:cs="Arial"/>
                                <w:b/>
                              </w:rPr>
                              <w:t>De-activate</w:t>
                            </w:r>
                          </w:p>
                          <w:p w14:paraId="539FB4F8" w14:textId="77777777" w:rsidR="007B509C" w:rsidRPr="00AF2707" w:rsidRDefault="007B509C" w:rsidP="00584575">
                            <w:pPr>
                              <w:pStyle w:val="ListParagraph"/>
                              <w:numPr>
                                <w:ilvl w:val="0"/>
                                <w:numId w:val="12"/>
                              </w:numPr>
                              <w:suppressAutoHyphens/>
                              <w:spacing w:after="120"/>
                              <w:rPr>
                                <w:rFonts w:ascii="Arial" w:hAnsi="Arial" w:cs="Arial"/>
                                <w:sz w:val="22"/>
                                <w:szCs w:val="28"/>
                              </w:rPr>
                            </w:pPr>
                            <w:r w:rsidRPr="00AF2707">
                              <w:rPr>
                                <w:rFonts w:ascii="Arial" w:hAnsi="Arial" w:cs="Arial"/>
                                <w:sz w:val="22"/>
                                <w:szCs w:val="28"/>
                              </w:rPr>
                              <w:t>Participates in briefing if appropriate.</w:t>
                            </w:r>
                          </w:p>
                          <w:p w14:paraId="30EE7D24" w14:textId="77777777" w:rsidR="007B509C" w:rsidRPr="00AF2707" w:rsidRDefault="007B509C" w:rsidP="00584575">
                            <w:pPr>
                              <w:numPr>
                                <w:ilvl w:val="0"/>
                                <w:numId w:val="12"/>
                              </w:numPr>
                              <w:rPr>
                                <w:rFonts w:ascii="Arial" w:hAnsi="Arial" w:cs="Arial"/>
                                <w:b/>
                                <w:sz w:val="24"/>
                              </w:rPr>
                            </w:pPr>
                            <w:r w:rsidRPr="00AF2707">
                              <w:rPr>
                                <w:rFonts w:ascii="Arial" w:hAnsi="Arial" w:cs="Arial"/>
                                <w:sz w:val="22"/>
                                <w:szCs w:val="28"/>
                              </w:rPr>
                              <w:t>Health service organisations or emergency product management teams to undertake internal debrief and evaluation of their process and amend as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EE4E6" id="_x0000_t202" coordsize="21600,21600" o:spt="202" path="m,l,21600r21600,l21600,xe">
                <v:stroke joinstyle="miter"/>
                <v:path gradientshapeok="t" o:connecttype="rect"/>
              </v:shapetype>
              <v:shape id="Text Box 92" o:spid="_x0000_s1026" type="#_x0000_t202" style="position:absolute;margin-left:8.65pt;margin-top:497.65pt;width:529pt;height: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" fillcolor="#396" strokecolor="#396">
                <v:textbox>
                  <w:txbxContent>
                    <w:p w14:paraId="0EF12185" w14:textId="77777777" w:rsidR="007B509C" w:rsidRPr="00AF2707" w:rsidRDefault="007B509C" w:rsidP="000047A5">
                      <w:pPr>
                        <w:rPr>
                          <w:rFonts w:ascii="Arial" w:hAnsi="Arial" w:cs="Arial"/>
                          <w:b/>
                        </w:rPr>
                      </w:pPr>
                      <w:r w:rsidRPr="00AF2707">
                        <w:rPr>
                          <w:rFonts w:ascii="Arial" w:hAnsi="Arial" w:cs="Arial"/>
                          <w:b/>
                        </w:rPr>
                        <w:t>De-activate</w:t>
                      </w:r>
                    </w:p>
                    <w:p w14:paraId="539FB4F8" w14:textId="77777777" w:rsidR="007B509C" w:rsidRPr="00AF2707" w:rsidRDefault="007B509C" w:rsidP="00584575">
                      <w:pPr>
                        <w:pStyle w:val="ListParagraph"/>
                        <w:numPr>
                          <w:ilvl w:val="0"/>
                          <w:numId w:val="12"/>
                        </w:numPr>
                        <w:suppressAutoHyphens/>
                        <w:spacing w:after="120"/>
                        <w:rPr>
                          <w:rFonts w:ascii="Arial" w:hAnsi="Arial" w:cs="Arial"/>
                          <w:sz w:val="22"/>
                          <w:szCs w:val="28"/>
                        </w:rPr>
                      </w:pPr>
                      <w:r w:rsidRPr="00AF2707">
                        <w:rPr>
                          <w:rFonts w:ascii="Arial" w:hAnsi="Arial" w:cs="Arial"/>
                          <w:sz w:val="22"/>
                          <w:szCs w:val="28"/>
                        </w:rPr>
                        <w:t>Participates in briefing if appropriate.</w:t>
                      </w:r>
                    </w:p>
                    <w:p w14:paraId="30EE7D24" w14:textId="77777777" w:rsidR="007B509C" w:rsidRPr="00AF2707" w:rsidRDefault="007B509C" w:rsidP="00584575">
                      <w:pPr>
                        <w:numPr>
                          <w:ilvl w:val="0"/>
                          <w:numId w:val="12"/>
                        </w:numPr>
                        <w:rPr>
                          <w:rFonts w:ascii="Arial" w:hAnsi="Arial" w:cs="Arial"/>
                          <w:b/>
                          <w:sz w:val="24"/>
                        </w:rPr>
                      </w:pPr>
                      <w:r w:rsidRPr="00AF2707">
                        <w:rPr>
                          <w:rFonts w:ascii="Arial" w:hAnsi="Arial" w:cs="Arial"/>
                          <w:sz w:val="22"/>
                          <w:szCs w:val="28"/>
                        </w:rPr>
                        <w:t>Health service organisations or emergency product management teams to undertake internal debrief and evaluation of their process and amend as necessary</w:t>
                      </w:r>
                    </w:p>
                  </w:txbxContent>
                </v:textbox>
              </v:shape>
            </w:pict>
          </mc:Fallback>
        </mc:AlternateContent>
      </w:r>
      <w:r w:rsidRPr="00C26A02">
        <w:rPr>
          <w:rFonts w:ascii="Arial" w:eastAsia="Arial Unicode MS" w:hAnsi="Arial" w:cs="Arial"/>
          <w:b/>
          <w:smallCaps/>
          <w:noProof/>
          <w:color w:val="000080"/>
          <w:sz w:val="24"/>
        </w:rPr>
        <mc:AlternateContent>
          <mc:Choice Requires="wps">
            <w:drawing>
              <wp:anchor distT="0" distB="0" distL="114300" distR="114300" simplePos="0" relativeHeight="251662336" behindDoc="0" locked="0" layoutInCell="1" allowOverlap="1" wp14:anchorId="57386445" wp14:editId="78F0E1B3">
                <wp:simplePos x="0" y="0"/>
                <wp:positionH relativeFrom="column">
                  <wp:posOffset>2935987</wp:posOffset>
                </wp:positionH>
                <wp:positionV relativeFrom="paragraph">
                  <wp:posOffset>5595566</wp:posOffset>
                </wp:positionV>
                <wp:extent cx="685800" cy="717550"/>
                <wp:effectExtent l="0" t="0" r="0" b="6350"/>
                <wp:wrapNone/>
                <wp:docPr id="91" name="Down Arrow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17550"/>
                        </a:xfrm>
                        <a:prstGeom prst="downArrow">
                          <a:avLst>
                            <a:gd name="adj1" fmla="val 50000"/>
                            <a:gd name="adj2" fmla="val 33333"/>
                          </a:avLst>
                        </a:prstGeom>
                        <a:gradFill rotWithShape="1">
                          <a:gsLst>
                            <a:gs pos="0">
                              <a:srgbClr val="CC0000"/>
                            </a:gs>
                            <a:gs pos="100000">
                              <a:srgbClr val="339966"/>
                            </a:gs>
                          </a:gsLst>
                          <a:lin ang="5400000" scaled="1"/>
                        </a:gradFill>
                        <a:ln>
                          <a:noFill/>
                        </a:ln>
                        <a:extLst>
                          <a:ext uri="{91240B29-F687-4F45-9708-019B960494DF}">
                            <a14:hiddenLine xmlns:a14="http://schemas.microsoft.com/office/drawing/2010/main" w="9525">
                              <a:solidFill>
                                <a:srgbClr val="FFFF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5B5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1" o:spid="_x0000_s1026" type="#_x0000_t67" style="position:absolute;margin-left:231.2pt;margin-top:440.6pt;width:54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" adj="14719" fillcolor="#c00" stroked="f" strokecolor="yellow">
                <v:fill color2="#396" rotate="t" focus="100%" type="gradient"/>
              </v:shape>
            </w:pict>
          </mc:Fallback>
        </mc:AlternateContent>
      </w:r>
      <w:r w:rsidRPr="00C26A02">
        <w:rPr>
          <w:rFonts w:ascii="Arial" w:eastAsia="Arial Unicode MS" w:hAnsi="Arial" w:cs="Arial"/>
          <w:b/>
          <w:smallCaps/>
          <w:noProof/>
          <w:color w:val="000080"/>
          <w:sz w:val="24"/>
        </w:rPr>
        <mc:AlternateContent>
          <mc:Choice Requires="wps">
            <w:drawing>
              <wp:anchor distT="0" distB="0" distL="114300" distR="114300" simplePos="0" relativeHeight="251684864" behindDoc="0" locked="0" layoutInCell="1" allowOverlap="1" wp14:anchorId="5F368240" wp14:editId="0E9C2927">
                <wp:simplePos x="0" y="0"/>
                <wp:positionH relativeFrom="column">
                  <wp:posOffset>173547</wp:posOffset>
                </wp:positionH>
                <wp:positionV relativeFrom="paragraph">
                  <wp:posOffset>4576468</wp:posOffset>
                </wp:positionV>
                <wp:extent cx="6692900" cy="1019175"/>
                <wp:effectExtent l="0" t="0" r="0"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019175"/>
                        </a:xfrm>
                        <a:prstGeom prst="rect">
                          <a:avLst/>
                        </a:prstGeom>
                        <a:solidFill>
                          <a:srgbClr val="CC0000"/>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05B04242" w14:textId="77777777" w:rsidR="007B509C" w:rsidRPr="00AF2707" w:rsidRDefault="007B509C" w:rsidP="000047A5">
                            <w:pPr>
                              <w:rPr>
                                <w:rFonts w:ascii="Arial" w:hAnsi="Arial" w:cs="Arial"/>
                                <w:b/>
                              </w:rPr>
                            </w:pPr>
                            <w:r w:rsidRPr="00AF2707">
                              <w:rPr>
                                <w:rFonts w:ascii="Arial" w:hAnsi="Arial" w:cs="Arial"/>
                                <w:b/>
                              </w:rPr>
                              <w:t>Red Activate – continue activities from white and yellow activate, plus:</w:t>
                            </w:r>
                          </w:p>
                          <w:p w14:paraId="55EA95CC" w14:textId="77777777" w:rsidR="007B509C" w:rsidRPr="00AF2707" w:rsidRDefault="007B509C" w:rsidP="00584575">
                            <w:pPr>
                              <w:pStyle w:val="ListParagraph"/>
                              <w:numPr>
                                <w:ilvl w:val="0"/>
                                <w:numId w:val="13"/>
                              </w:numPr>
                              <w:suppressAutoHyphens/>
                              <w:spacing w:after="120"/>
                              <w:rPr>
                                <w:rFonts w:ascii="Arial" w:hAnsi="Arial" w:cs="Arial"/>
                                <w:color w:val="FFFFFF" w:themeColor="background1"/>
                                <w:sz w:val="22"/>
                                <w:szCs w:val="28"/>
                              </w:rPr>
                            </w:pPr>
                            <w:r w:rsidRPr="00AF2707">
                              <w:rPr>
                                <w:rFonts w:ascii="Arial" w:hAnsi="Arial" w:cs="Arial"/>
                                <w:color w:val="FFFFFF" w:themeColor="background1"/>
                                <w:sz w:val="22"/>
                                <w:szCs w:val="28"/>
                              </w:rPr>
                              <w:t>Implements national strategies agreed by AHPPC/ COAG cancellation of elective surgery requiring affected product.</w:t>
                            </w:r>
                          </w:p>
                          <w:p w14:paraId="23819950" w14:textId="35105131" w:rsidR="007B509C" w:rsidRPr="00AF2707" w:rsidRDefault="007B509C" w:rsidP="00584575">
                            <w:pPr>
                              <w:pStyle w:val="ListParagraph"/>
                              <w:numPr>
                                <w:ilvl w:val="0"/>
                                <w:numId w:val="13"/>
                              </w:numPr>
                              <w:rPr>
                                <w:rFonts w:ascii="Arial" w:hAnsi="Arial" w:cs="Arial"/>
                                <w:color w:val="FFFFFF" w:themeColor="background1"/>
                              </w:rPr>
                            </w:pPr>
                            <w:r w:rsidRPr="00AF2707">
                              <w:rPr>
                                <w:rFonts w:ascii="Arial" w:hAnsi="Arial" w:cs="Arial"/>
                                <w:color w:val="FFFFFF" w:themeColor="background1"/>
                                <w:sz w:val="22"/>
                                <w:szCs w:val="28"/>
                              </w:rPr>
                              <w:t>Transfer product as directed by governments/NBA/Lifeblood using BloodNet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68240" id="Text Box 94" o:spid="_x0000_s1027" type="#_x0000_t202" style="position:absolute;margin-left:13.65pt;margin-top:360.35pt;width:527pt;height:8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" fillcolor="#c00" stroked="f" strokecolor="red">
                <v:textbox>
                  <w:txbxContent>
                    <w:p w14:paraId="05B04242" w14:textId="77777777" w:rsidR="007B509C" w:rsidRPr="00AF2707" w:rsidRDefault="007B509C" w:rsidP="000047A5">
                      <w:pPr>
                        <w:rPr>
                          <w:rFonts w:ascii="Arial" w:hAnsi="Arial" w:cs="Arial"/>
                          <w:b/>
                        </w:rPr>
                      </w:pPr>
                      <w:r w:rsidRPr="00AF2707">
                        <w:rPr>
                          <w:rFonts w:ascii="Arial" w:hAnsi="Arial" w:cs="Arial"/>
                          <w:b/>
                        </w:rPr>
                        <w:t>Red Activate – continue activities from white and yellow activate, plus:</w:t>
                      </w:r>
                    </w:p>
                    <w:p w14:paraId="55EA95CC" w14:textId="77777777" w:rsidR="007B509C" w:rsidRPr="00AF2707" w:rsidRDefault="007B509C" w:rsidP="00584575">
                      <w:pPr>
                        <w:pStyle w:val="ListParagraph"/>
                        <w:numPr>
                          <w:ilvl w:val="0"/>
                          <w:numId w:val="13"/>
                        </w:numPr>
                        <w:suppressAutoHyphens/>
                        <w:spacing w:after="120"/>
                        <w:rPr>
                          <w:rFonts w:ascii="Arial" w:hAnsi="Arial" w:cs="Arial"/>
                          <w:color w:val="FFFFFF" w:themeColor="background1"/>
                          <w:sz w:val="22"/>
                          <w:szCs w:val="28"/>
                        </w:rPr>
                      </w:pPr>
                      <w:r w:rsidRPr="00AF2707">
                        <w:rPr>
                          <w:rFonts w:ascii="Arial" w:hAnsi="Arial" w:cs="Arial"/>
                          <w:color w:val="FFFFFF" w:themeColor="background1"/>
                          <w:sz w:val="22"/>
                          <w:szCs w:val="28"/>
                        </w:rPr>
                        <w:t>Implements national strategies agreed by AHPPC/ COAG cancellation of elective surgery requiring affected product.</w:t>
                      </w:r>
                    </w:p>
                    <w:p w14:paraId="23819950" w14:textId="35105131" w:rsidR="007B509C" w:rsidRPr="00AF2707" w:rsidRDefault="007B509C" w:rsidP="00584575">
                      <w:pPr>
                        <w:pStyle w:val="ListParagraph"/>
                        <w:numPr>
                          <w:ilvl w:val="0"/>
                          <w:numId w:val="13"/>
                        </w:numPr>
                        <w:rPr>
                          <w:rFonts w:ascii="Arial" w:hAnsi="Arial" w:cs="Arial"/>
                          <w:color w:val="FFFFFF" w:themeColor="background1"/>
                        </w:rPr>
                      </w:pPr>
                      <w:r w:rsidRPr="00AF2707">
                        <w:rPr>
                          <w:rFonts w:ascii="Arial" w:hAnsi="Arial" w:cs="Arial"/>
                          <w:color w:val="FFFFFF" w:themeColor="background1"/>
                          <w:sz w:val="22"/>
                          <w:szCs w:val="28"/>
                        </w:rPr>
                        <w:t>Transfer product as directed by governments/NBA/Lifeblood using BloodNet</w:t>
                      </w:r>
                    </w:p>
                  </w:txbxContent>
                </v:textbox>
              </v:shape>
            </w:pict>
          </mc:Fallback>
        </mc:AlternateContent>
      </w:r>
      <w:r w:rsidRPr="00C26A02">
        <w:rPr>
          <w:rFonts w:ascii="Arial" w:eastAsia="Arial Unicode MS" w:hAnsi="Arial" w:cs="Arial"/>
          <w:b/>
          <w:smallCaps/>
          <w:noProof/>
          <w:color w:val="000080"/>
          <w:sz w:val="24"/>
        </w:rPr>
        <mc:AlternateContent>
          <mc:Choice Requires="wps">
            <w:drawing>
              <wp:anchor distT="0" distB="0" distL="114300" distR="114300" simplePos="0" relativeHeight="251661312" behindDoc="0" locked="0" layoutInCell="1" allowOverlap="1" wp14:anchorId="49DC6850" wp14:editId="360E9C9C">
                <wp:simplePos x="0" y="0"/>
                <wp:positionH relativeFrom="column">
                  <wp:posOffset>2883887</wp:posOffset>
                </wp:positionH>
                <wp:positionV relativeFrom="paragraph">
                  <wp:posOffset>3708768</wp:posOffset>
                </wp:positionV>
                <wp:extent cx="685800" cy="831850"/>
                <wp:effectExtent l="0" t="0" r="0" b="6350"/>
                <wp:wrapNone/>
                <wp:docPr id="93" name="Down Arrow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31850"/>
                        </a:xfrm>
                        <a:prstGeom prst="downArrow">
                          <a:avLst>
                            <a:gd name="adj1" fmla="val 50000"/>
                            <a:gd name="adj2" fmla="val 37500"/>
                          </a:avLst>
                        </a:prstGeom>
                        <a:gradFill rotWithShape="1">
                          <a:gsLst>
                            <a:gs pos="0">
                              <a:srgbClr val="FFFF00"/>
                            </a:gs>
                            <a:gs pos="100000">
                              <a:srgbClr val="CC0000"/>
                            </a:gs>
                          </a:gsLst>
                          <a:lin ang="5400000" scaled="1"/>
                        </a:gradFill>
                        <a:ln>
                          <a:noFill/>
                        </a:ln>
                        <a:extLst>
                          <a:ext uri="{91240B29-F687-4F45-9708-019B960494DF}">
                            <a14:hiddenLine xmlns:a14="http://schemas.microsoft.com/office/drawing/2010/main" w="9525">
                              <a:solidFill>
                                <a:srgbClr val="FFFF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BAC3C" id="Down Arrow 93" o:spid="_x0000_s1026" type="#_x0000_t67" style="position:absolute;margin-left:227.1pt;margin-top:292.05pt;width:54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" adj="14922" fillcolor="yellow" stroked="f" strokecolor="yellow">
                <v:fill color2="#c00" rotate="t" focus="100%" type="gradient"/>
              </v:shape>
            </w:pict>
          </mc:Fallback>
        </mc:AlternateContent>
      </w:r>
      <w:r w:rsidRPr="00C26A02">
        <w:rPr>
          <w:rFonts w:ascii="Arial" w:eastAsia="Arial Unicode MS" w:hAnsi="Arial" w:cs="Arial"/>
          <w:b/>
          <w:smallCaps/>
          <w:noProof/>
          <w:color w:val="000080"/>
          <w:sz w:val="24"/>
        </w:rPr>
        <mc:AlternateContent>
          <mc:Choice Requires="wps">
            <w:drawing>
              <wp:anchor distT="0" distB="0" distL="114300" distR="114300" simplePos="0" relativeHeight="251663360" behindDoc="0" locked="0" layoutInCell="1" allowOverlap="1" wp14:anchorId="20A4FE1D" wp14:editId="6AE36A14">
                <wp:simplePos x="0" y="0"/>
                <wp:positionH relativeFrom="column">
                  <wp:posOffset>2808605</wp:posOffset>
                </wp:positionH>
                <wp:positionV relativeFrom="paragraph">
                  <wp:posOffset>1358893</wp:posOffset>
                </wp:positionV>
                <wp:extent cx="685800" cy="679450"/>
                <wp:effectExtent l="0" t="0" r="0" b="6350"/>
                <wp:wrapNone/>
                <wp:docPr id="87" name="Down Arrow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79450"/>
                        </a:xfrm>
                        <a:prstGeom prst="downArrow">
                          <a:avLst>
                            <a:gd name="adj1" fmla="val 50000"/>
                            <a:gd name="adj2" fmla="val 33333"/>
                          </a:avLst>
                        </a:prstGeom>
                        <a:gradFill rotWithShape="1">
                          <a:gsLst>
                            <a:gs pos="0">
                              <a:srgbClr val="FFFFFF"/>
                            </a:gs>
                            <a:gs pos="100000">
                              <a:srgbClr val="FFFF00"/>
                            </a:gs>
                          </a:gsLst>
                          <a:lin ang="5400000" scaled="1"/>
                        </a:gradFill>
                        <a:ln>
                          <a:noFill/>
                        </a:ln>
                        <a:extLst>
                          <a:ext uri="{91240B29-F687-4F45-9708-019B960494DF}">
                            <a14:hiddenLine xmlns:a14="http://schemas.microsoft.com/office/drawing/2010/main" w="9525">
                              <a:solidFill>
                                <a:srgbClr val="FFFF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DEEC9" id="Down Arrow 87" o:spid="_x0000_s1026" type="#_x0000_t67" style="position:absolute;margin-left:221.15pt;margin-top:107pt;width:54pt;height: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" adj="14400" stroked="f" strokecolor="yellow">
                <v:fill color2="yellow" rotate="t" focus="100%" type="gradient"/>
              </v:shape>
            </w:pict>
          </mc:Fallback>
        </mc:AlternateContent>
      </w:r>
      <w:r w:rsidRPr="00C26A02">
        <w:rPr>
          <w:rFonts w:ascii="Arial" w:eastAsia="Arial Unicode MS" w:hAnsi="Arial" w:cs="Arial"/>
          <w:b/>
          <w:smallCaps/>
          <w:noProof/>
          <w:color w:val="000080"/>
          <w:sz w:val="24"/>
        </w:rPr>
        <mc:AlternateContent>
          <mc:Choice Requires="wps">
            <w:drawing>
              <wp:anchor distT="0" distB="0" distL="114300" distR="114300" simplePos="0" relativeHeight="251683840" behindDoc="0" locked="0" layoutInCell="1" allowOverlap="1" wp14:anchorId="7310C71A" wp14:editId="449B696C">
                <wp:simplePos x="0" y="0"/>
                <wp:positionH relativeFrom="column">
                  <wp:posOffset>135714</wp:posOffset>
                </wp:positionH>
                <wp:positionV relativeFrom="paragraph">
                  <wp:posOffset>2040791</wp:posOffset>
                </wp:positionV>
                <wp:extent cx="6696075" cy="1669055"/>
                <wp:effectExtent l="0" t="0" r="28575" b="2667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669055"/>
                        </a:xfrm>
                        <a:prstGeom prst="rect">
                          <a:avLst/>
                        </a:prstGeom>
                        <a:solidFill>
                          <a:srgbClr val="FFFF00"/>
                        </a:solidFill>
                        <a:ln w="9525">
                          <a:solidFill>
                            <a:srgbClr val="FFFF00"/>
                          </a:solidFill>
                          <a:miter lim="800000"/>
                          <a:headEnd/>
                          <a:tailEnd/>
                        </a:ln>
                      </wps:spPr>
                      <wps:txbx>
                        <w:txbxContent>
                          <w:p w14:paraId="574ADEA0" w14:textId="77777777" w:rsidR="007B509C" w:rsidRPr="00AF2707" w:rsidRDefault="007B509C" w:rsidP="000047A5">
                            <w:pPr>
                              <w:rPr>
                                <w:rFonts w:ascii="Arial" w:hAnsi="Arial" w:cs="Arial"/>
                                <w:b/>
                              </w:rPr>
                            </w:pPr>
                            <w:r w:rsidRPr="00AF2707">
                              <w:rPr>
                                <w:rFonts w:ascii="Arial" w:hAnsi="Arial" w:cs="Arial"/>
                                <w:b/>
                              </w:rPr>
                              <w:t>Yellow activate – continue activities from white alert plus:</w:t>
                            </w:r>
                          </w:p>
                          <w:p w14:paraId="6E4B85CD" w14:textId="77777777" w:rsidR="007B509C" w:rsidRPr="00AF2707" w:rsidRDefault="007B509C" w:rsidP="00EE6B86">
                            <w:pPr>
                              <w:rPr>
                                <w:rFonts w:ascii="Arial" w:hAnsi="Arial" w:cs="Arial"/>
                              </w:rPr>
                            </w:pPr>
                          </w:p>
                          <w:p w14:paraId="6258F5F8" w14:textId="77777777" w:rsidR="007B509C" w:rsidRPr="00AF2707" w:rsidRDefault="007B509C" w:rsidP="00584575">
                            <w:pPr>
                              <w:pStyle w:val="ListParagraph"/>
                              <w:numPr>
                                <w:ilvl w:val="0"/>
                                <w:numId w:val="14"/>
                              </w:numPr>
                              <w:rPr>
                                <w:rFonts w:ascii="Arial" w:hAnsi="Arial" w:cs="Arial"/>
                                <w:sz w:val="22"/>
                                <w:szCs w:val="28"/>
                              </w:rPr>
                            </w:pPr>
                            <w:r w:rsidRPr="00AF2707">
                              <w:rPr>
                                <w:rFonts w:ascii="Arial" w:hAnsi="Arial" w:cs="Arial"/>
                                <w:sz w:val="22"/>
                                <w:szCs w:val="28"/>
                              </w:rPr>
                              <w:t xml:space="preserve">Activate emergency product management arrangements, which should include only ordering product for specific patient categories if requested to do this. </w:t>
                            </w:r>
                          </w:p>
                          <w:p w14:paraId="09E10589" w14:textId="77777777" w:rsidR="007B509C" w:rsidRPr="00AF2707" w:rsidRDefault="007B509C" w:rsidP="00584575">
                            <w:pPr>
                              <w:pStyle w:val="ListParagraph"/>
                              <w:numPr>
                                <w:ilvl w:val="0"/>
                                <w:numId w:val="14"/>
                              </w:numPr>
                              <w:suppressAutoHyphens/>
                              <w:spacing w:after="120"/>
                              <w:rPr>
                                <w:rFonts w:ascii="Arial" w:hAnsi="Arial" w:cs="Arial"/>
                                <w:sz w:val="22"/>
                                <w:szCs w:val="28"/>
                              </w:rPr>
                            </w:pPr>
                            <w:r w:rsidRPr="00AF2707">
                              <w:rPr>
                                <w:rFonts w:ascii="Arial" w:hAnsi="Arial" w:cs="Arial"/>
                                <w:sz w:val="22"/>
                                <w:szCs w:val="28"/>
                              </w:rPr>
                              <w:t>Increase product minimisation strategies and treatment alternatives.</w:t>
                            </w:r>
                          </w:p>
                          <w:p w14:paraId="189E1577" w14:textId="77777777" w:rsidR="007B509C" w:rsidRPr="00AF2707" w:rsidRDefault="007B509C" w:rsidP="00584575">
                            <w:pPr>
                              <w:pStyle w:val="ListParagraph"/>
                              <w:numPr>
                                <w:ilvl w:val="0"/>
                                <w:numId w:val="14"/>
                              </w:numPr>
                              <w:suppressAutoHyphens/>
                              <w:spacing w:after="120"/>
                              <w:rPr>
                                <w:rFonts w:ascii="Arial" w:hAnsi="Arial" w:cs="Arial"/>
                                <w:sz w:val="22"/>
                                <w:szCs w:val="28"/>
                              </w:rPr>
                            </w:pPr>
                            <w:r w:rsidRPr="00AF2707">
                              <w:rPr>
                                <w:rFonts w:ascii="Arial" w:hAnsi="Arial" w:cs="Arial"/>
                                <w:sz w:val="22"/>
                                <w:szCs w:val="28"/>
                              </w:rPr>
                              <w:t>Consider prioritising surgery to minimise product use.</w:t>
                            </w:r>
                          </w:p>
                          <w:p w14:paraId="32CC8DE4" w14:textId="5F365604" w:rsidR="007B509C" w:rsidRPr="00F66310" w:rsidRDefault="007B509C" w:rsidP="00584575">
                            <w:pPr>
                              <w:pStyle w:val="ListParagraph"/>
                              <w:numPr>
                                <w:ilvl w:val="0"/>
                                <w:numId w:val="14"/>
                              </w:numPr>
                              <w:suppressAutoHyphens/>
                              <w:spacing w:after="120"/>
                              <w:rPr>
                                <w:rFonts w:ascii="Arial" w:hAnsi="Arial" w:cs="Arial"/>
                                <w:sz w:val="22"/>
                                <w:szCs w:val="28"/>
                              </w:rPr>
                            </w:pPr>
                            <w:r w:rsidRPr="00AF2707">
                              <w:rPr>
                                <w:rFonts w:ascii="Arial" w:hAnsi="Arial" w:cs="Arial"/>
                                <w:sz w:val="22"/>
                                <w:szCs w:val="28"/>
                              </w:rPr>
                              <w:t xml:space="preserve">Commence centralised vetting process </w:t>
                            </w:r>
                            <w:r>
                              <w:rPr>
                                <w:rFonts w:ascii="Arial" w:hAnsi="Arial" w:cs="Arial"/>
                                <w:sz w:val="22"/>
                                <w:szCs w:val="28"/>
                              </w:rPr>
                              <w:t>- EMBT/</w:t>
                            </w:r>
                            <w:r w:rsidRPr="00FD38D3">
                              <w:rPr>
                                <w:rFonts w:ascii="Arial" w:hAnsi="Arial" w:cs="Arial"/>
                                <w:sz w:val="22"/>
                                <w:szCs w:val="28"/>
                              </w:rPr>
                              <w:t xml:space="preserve">nominated clinician to </w:t>
                            </w:r>
                            <w:r w:rsidRPr="00AF2707">
                              <w:rPr>
                                <w:rFonts w:ascii="Arial" w:hAnsi="Arial" w:cs="Arial"/>
                                <w:sz w:val="22"/>
                                <w:szCs w:val="28"/>
                              </w:rPr>
                              <w:t>coordinate and authorise all product orders.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0C71A" id="Text Box 88" o:spid="_x0000_s1028" type="#_x0000_t202" style="position:absolute;margin-left:10.7pt;margin-top:160.7pt;width:527.25pt;height:13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" fillcolor="yellow" strokecolor="yellow">
                <v:textbox>
                  <w:txbxContent>
                    <w:p w14:paraId="574ADEA0" w14:textId="77777777" w:rsidR="007B509C" w:rsidRPr="00AF2707" w:rsidRDefault="007B509C" w:rsidP="000047A5">
                      <w:pPr>
                        <w:rPr>
                          <w:rFonts w:ascii="Arial" w:hAnsi="Arial" w:cs="Arial"/>
                          <w:b/>
                        </w:rPr>
                      </w:pPr>
                      <w:r w:rsidRPr="00AF2707">
                        <w:rPr>
                          <w:rFonts w:ascii="Arial" w:hAnsi="Arial" w:cs="Arial"/>
                          <w:b/>
                        </w:rPr>
                        <w:t>Yellow activate – continue activities from white alert plus:</w:t>
                      </w:r>
                    </w:p>
                    <w:p w14:paraId="6E4B85CD" w14:textId="77777777" w:rsidR="007B509C" w:rsidRPr="00AF2707" w:rsidRDefault="007B509C" w:rsidP="00EE6B86">
                      <w:pPr>
                        <w:rPr>
                          <w:rFonts w:ascii="Arial" w:hAnsi="Arial" w:cs="Arial"/>
                        </w:rPr>
                      </w:pPr>
                    </w:p>
                    <w:p w14:paraId="6258F5F8" w14:textId="77777777" w:rsidR="007B509C" w:rsidRPr="00AF2707" w:rsidRDefault="007B509C" w:rsidP="00584575">
                      <w:pPr>
                        <w:pStyle w:val="ListParagraph"/>
                        <w:numPr>
                          <w:ilvl w:val="0"/>
                          <w:numId w:val="14"/>
                        </w:numPr>
                        <w:rPr>
                          <w:rFonts w:ascii="Arial" w:hAnsi="Arial" w:cs="Arial"/>
                          <w:sz w:val="22"/>
                          <w:szCs w:val="28"/>
                        </w:rPr>
                      </w:pPr>
                      <w:r w:rsidRPr="00AF2707">
                        <w:rPr>
                          <w:rFonts w:ascii="Arial" w:hAnsi="Arial" w:cs="Arial"/>
                          <w:sz w:val="22"/>
                          <w:szCs w:val="28"/>
                        </w:rPr>
                        <w:t xml:space="preserve">Activate emergency product management arrangements, which should include only ordering product for specific patient categories if requested to do this. </w:t>
                      </w:r>
                    </w:p>
                    <w:p w14:paraId="09E10589" w14:textId="77777777" w:rsidR="007B509C" w:rsidRPr="00AF2707" w:rsidRDefault="007B509C" w:rsidP="00584575">
                      <w:pPr>
                        <w:pStyle w:val="ListParagraph"/>
                        <w:numPr>
                          <w:ilvl w:val="0"/>
                          <w:numId w:val="14"/>
                        </w:numPr>
                        <w:suppressAutoHyphens/>
                        <w:spacing w:after="120"/>
                        <w:rPr>
                          <w:rFonts w:ascii="Arial" w:hAnsi="Arial" w:cs="Arial"/>
                          <w:sz w:val="22"/>
                          <w:szCs w:val="28"/>
                        </w:rPr>
                      </w:pPr>
                      <w:r w:rsidRPr="00AF2707">
                        <w:rPr>
                          <w:rFonts w:ascii="Arial" w:hAnsi="Arial" w:cs="Arial"/>
                          <w:sz w:val="22"/>
                          <w:szCs w:val="28"/>
                        </w:rPr>
                        <w:t>Increase product minimisation strategies and treatment alternatives.</w:t>
                      </w:r>
                    </w:p>
                    <w:p w14:paraId="189E1577" w14:textId="77777777" w:rsidR="007B509C" w:rsidRPr="00AF2707" w:rsidRDefault="007B509C" w:rsidP="00584575">
                      <w:pPr>
                        <w:pStyle w:val="ListParagraph"/>
                        <w:numPr>
                          <w:ilvl w:val="0"/>
                          <w:numId w:val="14"/>
                        </w:numPr>
                        <w:suppressAutoHyphens/>
                        <w:spacing w:after="120"/>
                        <w:rPr>
                          <w:rFonts w:ascii="Arial" w:hAnsi="Arial" w:cs="Arial"/>
                          <w:sz w:val="22"/>
                          <w:szCs w:val="28"/>
                        </w:rPr>
                      </w:pPr>
                      <w:r w:rsidRPr="00AF2707">
                        <w:rPr>
                          <w:rFonts w:ascii="Arial" w:hAnsi="Arial" w:cs="Arial"/>
                          <w:sz w:val="22"/>
                          <w:szCs w:val="28"/>
                        </w:rPr>
                        <w:t>Consider prioritising surgery to minimise product use.</w:t>
                      </w:r>
                    </w:p>
                    <w:p w14:paraId="32CC8DE4" w14:textId="5F365604" w:rsidR="007B509C" w:rsidRPr="00F66310" w:rsidRDefault="007B509C" w:rsidP="00584575">
                      <w:pPr>
                        <w:pStyle w:val="ListParagraph"/>
                        <w:numPr>
                          <w:ilvl w:val="0"/>
                          <w:numId w:val="14"/>
                        </w:numPr>
                        <w:suppressAutoHyphens/>
                        <w:spacing w:after="120"/>
                        <w:rPr>
                          <w:rFonts w:ascii="Arial" w:hAnsi="Arial" w:cs="Arial"/>
                          <w:sz w:val="22"/>
                          <w:szCs w:val="28"/>
                        </w:rPr>
                      </w:pPr>
                      <w:r w:rsidRPr="00AF2707">
                        <w:rPr>
                          <w:rFonts w:ascii="Arial" w:hAnsi="Arial" w:cs="Arial"/>
                          <w:sz w:val="22"/>
                          <w:szCs w:val="28"/>
                        </w:rPr>
                        <w:t xml:space="preserve">Commence centralised vetting process </w:t>
                      </w:r>
                      <w:r>
                        <w:rPr>
                          <w:rFonts w:ascii="Arial" w:hAnsi="Arial" w:cs="Arial"/>
                          <w:sz w:val="22"/>
                          <w:szCs w:val="28"/>
                        </w:rPr>
                        <w:t>- EMBT/</w:t>
                      </w:r>
                      <w:r w:rsidRPr="00FD38D3">
                        <w:rPr>
                          <w:rFonts w:ascii="Arial" w:hAnsi="Arial" w:cs="Arial"/>
                          <w:sz w:val="22"/>
                          <w:szCs w:val="28"/>
                        </w:rPr>
                        <w:t xml:space="preserve">nominated clinician to </w:t>
                      </w:r>
                      <w:r w:rsidRPr="00AF2707">
                        <w:rPr>
                          <w:rFonts w:ascii="Arial" w:hAnsi="Arial" w:cs="Arial"/>
                          <w:sz w:val="22"/>
                          <w:szCs w:val="28"/>
                        </w:rPr>
                        <w:t>coordinate and authorise all product orders.</w:t>
                      </w:r>
                    </w:p>
                  </w:txbxContent>
                </v:textbox>
              </v:shape>
            </w:pict>
          </mc:Fallback>
        </mc:AlternateContent>
      </w:r>
      <w:r w:rsidR="00AF2707" w:rsidRPr="00C26A02">
        <w:rPr>
          <w:rFonts w:ascii="Arial" w:eastAsia="Arial Unicode MS" w:hAnsi="Arial" w:cs="Arial"/>
          <w:b/>
          <w:smallCaps/>
          <w:noProof/>
          <w:color w:val="000080"/>
          <w:sz w:val="24"/>
        </w:rPr>
        <mc:AlternateContent>
          <mc:Choice Requires="wps">
            <w:drawing>
              <wp:anchor distT="0" distB="0" distL="114300" distR="114300" simplePos="0" relativeHeight="251682816" behindDoc="0" locked="0" layoutInCell="1" allowOverlap="1" wp14:anchorId="6E6248DE" wp14:editId="615B617D">
                <wp:simplePos x="0" y="0"/>
                <wp:positionH relativeFrom="column">
                  <wp:posOffset>128905</wp:posOffset>
                </wp:positionH>
                <wp:positionV relativeFrom="paragraph">
                  <wp:posOffset>55245</wp:posOffset>
                </wp:positionV>
                <wp:extent cx="6734175" cy="1314450"/>
                <wp:effectExtent l="0" t="0" r="28575" b="1905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314450"/>
                        </a:xfrm>
                        <a:prstGeom prst="rect">
                          <a:avLst/>
                        </a:prstGeom>
                        <a:solidFill>
                          <a:srgbClr val="FFFFFF"/>
                        </a:solidFill>
                        <a:ln w="9525">
                          <a:solidFill>
                            <a:srgbClr val="C0C0C0"/>
                          </a:solidFill>
                          <a:miter lim="800000"/>
                          <a:headEnd/>
                          <a:tailEnd/>
                        </a:ln>
                      </wps:spPr>
                      <wps:txbx>
                        <w:txbxContent>
                          <w:p w14:paraId="61E7A995" w14:textId="77777777" w:rsidR="007B509C" w:rsidRPr="00AF2707" w:rsidRDefault="007B509C" w:rsidP="000047A5">
                            <w:pPr>
                              <w:rPr>
                                <w:rFonts w:ascii="Arial" w:hAnsi="Arial" w:cs="Arial"/>
                                <w:b/>
                              </w:rPr>
                            </w:pPr>
                            <w:r w:rsidRPr="00AF2707">
                              <w:rPr>
                                <w:rFonts w:ascii="Arial" w:hAnsi="Arial" w:cs="Arial"/>
                                <w:b/>
                              </w:rPr>
                              <w:t xml:space="preserve">White alert phase – acute shortage in more than one jurisdiction or a shortage in one jurisdiction will impact on more than one jurisdiction </w:t>
                            </w:r>
                          </w:p>
                          <w:p w14:paraId="0F61A4A7" w14:textId="77777777" w:rsidR="007B509C" w:rsidRPr="00AF2707" w:rsidRDefault="007B509C" w:rsidP="00584575">
                            <w:pPr>
                              <w:pStyle w:val="ListParagraph"/>
                              <w:numPr>
                                <w:ilvl w:val="0"/>
                                <w:numId w:val="11"/>
                              </w:numPr>
                              <w:rPr>
                                <w:rFonts w:ascii="Arial" w:hAnsi="Arial" w:cs="Arial"/>
                                <w:szCs w:val="22"/>
                              </w:rPr>
                            </w:pPr>
                            <w:r w:rsidRPr="00AF2707">
                              <w:rPr>
                                <w:rFonts w:ascii="Arial" w:hAnsi="Arial" w:cs="Arial"/>
                                <w:szCs w:val="22"/>
                              </w:rPr>
                              <w:t>Reviews emergency product management arrangements to ensure currency.</w:t>
                            </w:r>
                          </w:p>
                          <w:p w14:paraId="2FF6673F" w14:textId="77777777" w:rsidR="007B509C" w:rsidRPr="00AF2707" w:rsidRDefault="007B509C" w:rsidP="00584575">
                            <w:pPr>
                              <w:pStyle w:val="ListParagraph"/>
                              <w:numPr>
                                <w:ilvl w:val="0"/>
                                <w:numId w:val="11"/>
                              </w:numPr>
                              <w:rPr>
                                <w:rFonts w:ascii="Arial" w:hAnsi="Arial" w:cs="Arial"/>
                                <w:szCs w:val="22"/>
                              </w:rPr>
                            </w:pPr>
                            <w:r w:rsidRPr="00AF2707">
                              <w:rPr>
                                <w:rFonts w:ascii="Arial" w:hAnsi="Arial" w:cs="Arial"/>
                                <w:szCs w:val="22"/>
                              </w:rPr>
                              <w:t>Activate emergency product management arrangements.</w:t>
                            </w:r>
                          </w:p>
                          <w:p w14:paraId="1AE3A7CB" w14:textId="23F70803" w:rsidR="007B509C" w:rsidRDefault="007B509C" w:rsidP="00584575">
                            <w:pPr>
                              <w:pStyle w:val="ListParagraph"/>
                              <w:numPr>
                                <w:ilvl w:val="0"/>
                                <w:numId w:val="11"/>
                              </w:numPr>
                              <w:rPr>
                                <w:rFonts w:ascii="Arial" w:hAnsi="Arial" w:cs="Arial"/>
                                <w:szCs w:val="22"/>
                              </w:rPr>
                            </w:pPr>
                            <w:r w:rsidRPr="00AF2707">
                              <w:rPr>
                                <w:rFonts w:ascii="Arial" w:hAnsi="Arial" w:cs="Arial"/>
                                <w:szCs w:val="22"/>
                              </w:rPr>
                              <w:t>Place institution on alert.</w:t>
                            </w:r>
                          </w:p>
                          <w:p w14:paraId="331ABCDA" w14:textId="77777777" w:rsidR="007B509C" w:rsidRDefault="007B509C" w:rsidP="00584575">
                            <w:pPr>
                              <w:pStyle w:val="ListParagraph"/>
                              <w:numPr>
                                <w:ilvl w:val="0"/>
                                <w:numId w:val="11"/>
                              </w:numPr>
                              <w:rPr>
                                <w:rFonts w:ascii="Arial" w:hAnsi="Arial" w:cs="Arial"/>
                                <w:szCs w:val="22"/>
                              </w:rPr>
                            </w:pPr>
                            <w:r w:rsidRPr="00FD38D3">
                              <w:rPr>
                                <w:rFonts w:ascii="Arial" w:hAnsi="Arial" w:cs="Arial"/>
                                <w:szCs w:val="22"/>
                              </w:rPr>
                              <w:t>Identify a clinician who will coordinate and authorise all product orders in following alerts.</w:t>
                            </w:r>
                            <w:r>
                              <w:rPr>
                                <w:rFonts w:ascii="Arial" w:hAnsi="Arial" w:cs="Arial"/>
                                <w:szCs w:val="22"/>
                              </w:rPr>
                              <w:t xml:space="preserve"> </w:t>
                            </w:r>
                          </w:p>
                          <w:p w14:paraId="2AA8CA4C" w14:textId="11FD07A3" w:rsidR="007B509C" w:rsidRPr="00FD38D3" w:rsidRDefault="007B509C" w:rsidP="00584575">
                            <w:pPr>
                              <w:pStyle w:val="ListParagraph"/>
                              <w:numPr>
                                <w:ilvl w:val="0"/>
                                <w:numId w:val="11"/>
                              </w:numPr>
                              <w:rPr>
                                <w:rFonts w:ascii="Arial" w:hAnsi="Arial" w:cs="Arial"/>
                                <w:szCs w:val="22"/>
                              </w:rPr>
                            </w:pPr>
                            <w:r w:rsidRPr="00FD38D3">
                              <w:rPr>
                                <w:rFonts w:ascii="Arial" w:hAnsi="Arial" w:cs="Arial"/>
                                <w:szCs w:val="22"/>
                              </w:rPr>
                              <w:t xml:space="preserve">Provide inventory level updates and batch details to the NBA via BloodNet as requested. </w:t>
                            </w:r>
                          </w:p>
                          <w:p w14:paraId="28659E40" w14:textId="2E3C4032" w:rsidR="007B509C" w:rsidRPr="00AF2707" w:rsidRDefault="007B509C" w:rsidP="00584575">
                            <w:pPr>
                              <w:pStyle w:val="ListParagraph"/>
                              <w:numPr>
                                <w:ilvl w:val="0"/>
                                <w:numId w:val="11"/>
                              </w:numPr>
                              <w:rPr>
                                <w:rFonts w:ascii="Arial" w:hAnsi="Arial" w:cs="Arial"/>
                                <w:b/>
                              </w:rPr>
                            </w:pPr>
                            <w:r w:rsidRPr="00AF2707">
                              <w:rPr>
                                <w:rFonts w:ascii="Arial" w:hAnsi="Arial" w:cs="Arial"/>
                                <w:szCs w:val="22"/>
                              </w:rPr>
                              <w:t>Arrange inter-hospital product transfer as requested by NBA to ensure equity of access nationally.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248DE" id="Text Box 95" o:spid="_x0000_s1029" type="#_x0000_t202" style="position:absolute;margin-left:10.15pt;margin-top:4.35pt;width:530.25pt;height:1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" strokecolor="silver">
                <v:textbox>
                  <w:txbxContent>
                    <w:p w14:paraId="61E7A995" w14:textId="77777777" w:rsidR="007B509C" w:rsidRPr="00AF2707" w:rsidRDefault="007B509C" w:rsidP="000047A5">
                      <w:pPr>
                        <w:rPr>
                          <w:rFonts w:ascii="Arial" w:hAnsi="Arial" w:cs="Arial"/>
                          <w:b/>
                        </w:rPr>
                      </w:pPr>
                      <w:r w:rsidRPr="00AF2707">
                        <w:rPr>
                          <w:rFonts w:ascii="Arial" w:hAnsi="Arial" w:cs="Arial"/>
                          <w:b/>
                        </w:rPr>
                        <w:t xml:space="preserve">White alert phase – acute shortage in more than one jurisdiction or a shortage in one jurisdiction will impact on more than one jurisdiction </w:t>
                      </w:r>
                    </w:p>
                    <w:p w14:paraId="0F61A4A7" w14:textId="77777777" w:rsidR="007B509C" w:rsidRPr="00AF2707" w:rsidRDefault="007B509C" w:rsidP="00584575">
                      <w:pPr>
                        <w:pStyle w:val="ListParagraph"/>
                        <w:numPr>
                          <w:ilvl w:val="0"/>
                          <w:numId w:val="11"/>
                        </w:numPr>
                        <w:rPr>
                          <w:rFonts w:ascii="Arial" w:hAnsi="Arial" w:cs="Arial"/>
                          <w:szCs w:val="22"/>
                        </w:rPr>
                      </w:pPr>
                      <w:r w:rsidRPr="00AF2707">
                        <w:rPr>
                          <w:rFonts w:ascii="Arial" w:hAnsi="Arial" w:cs="Arial"/>
                          <w:szCs w:val="22"/>
                        </w:rPr>
                        <w:t>Reviews emergency product management arrangements to ensure currency.</w:t>
                      </w:r>
                    </w:p>
                    <w:p w14:paraId="2FF6673F" w14:textId="77777777" w:rsidR="007B509C" w:rsidRPr="00AF2707" w:rsidRDefault="007B509C" w:rsidP="00584575">
                      <w:pPr>
                        <w:pStyle w:val="ListParagraph"/>
                        <w:numPr>
                          <w:ilvl w:val="0"/>
                          <w:numId w:val="11"/>
                        </w:numPr>
                        <w:rPr>
                          <w:rFonts w:ascii="Arial" w:hAnsi="Arial" w:cs="Arial"/>
                          <w:szCs w:val="22"/>
                        </w:rPr>
                      </w:pPr>
                      <w:r w:rsidRPr="00AF2707">
                        <w:rPr>
                          <w:rFonts w:ascii="Arial" w:hAnsi="Arial" w:cs="Arial"/>
                          <w:szCs w:val="22"/>
                        </w:rPr>
                        <w:t>Activate emergency product management arrangements.</w:t>
                      </w:r>
                    </w:p>
                    <w:p w14:paraId="1AE3A7CB" w14:textId="23F70803" w:rsidR="007B509C" w:rsidRDefault="007B509C" w:rsidP="00584575">
                      <w:pPr>
                        <w:pStyle w:val="ListParagraph"/>
                        <w:numPr>
                          <w:ilvl w:val="0"/>
                          <w:numId w:val="11"/>
                        </w:numPr>
                        <w:rPr>
                          <w:rFonts w:ascii="Arial" w:hAnsi="Arial" w:cs="Arial"/>
                          <w:szCs w:val="22"/>
                        </w:rPr>
                      </w:pPr>
                      <w:r w:rsidRPr="00AF2707">
                        <w:rPr>
                          <w:rFonts w:ascii="Arial" w:hAnsi="Arial" w:cs="Arial"/>
                          <w:szCs w:val="22"/>
                        </w:rPr>
                        <w:t>Place institution on alert.</w:t>
                      </w:r>
                    </w:p>
                    <w:p w14:paraId="331ABCDA" w14:textId="77777777" w:rsidR="007B509C" w:rsidRDefault="007B509C" w:rsidP="00584575">
                      <w:pPr>
                        <w:pStyle w:val="ListParagraph"/>
                        <w:numPr>
                          <w:ilvl w:val="0"/>
                          <w:numId w:val="11"/>
                        </w:numPr>
                        <w:rPr>
                          <w:rFonts w:ascii="Arial" w:hAnsi="Arial" w:cs="Arial"/>
                          <w:szCs w:val="22"/>
                        </w:rPr>
                      </w:pPr>
                      <w:r w:rsidRPr="00FD38D3">
                        <w:rPr>
                          <w:rFonts w:ascii="Arial" w:hAnsi="Arial" w:cs="Arial"/>
                          <w:szCs w:val="22"/>
                        </w:rPr>
                        <w:t>Identify a clinician who will coordinate and authorise all product orders in following alerts.</w:t>
                      </w:r>
                      <w:r>
                        <w:rPr>
                          <w:rFonts w:ascii="Arial" w:hAnsi="Arial" w:cs="Arial"/>
                          <w:szCs w:val="22"/>
                        </w:rPr>
                        <w:t xml:space="preserve"> </w:t>
                      </w:r>
                    </w:p>
                    <w:p w14:paraId="2AA8CA4C" w14:textId="11FD07A3" w:rsidR="007B509C" w:rsidRPr="00FD38D3" w:rsidRDefault="007B509C" w:rsidP="00584575">
                      <w:pPr>
                        <w:pStyle w:val="ListParagraph"/>
                        <w:numPr>
                          <w:ilvl w:val="0"/>
                          <w:numId w:val="11"/>
                        </w:numPr>
                        <w:rPr>
                          <w:rFonts w:ascii="Arial" w:hAnsi="Arial" w:cs="Arial"/>
                          <w:szCs w:val="22"/>
                        </w:rPr>
                      </w:pPr>
                      <w:r w:rsidRPr="00FD38D3">
                        <w:rPr>
                          <w:rFonts w:ascii="Arial" w:hAnsi="Arial" w:cs="Arial"/>
                          <w:szCs w:val="22"/>
                        </w:rPr>
                        <w:t xml:space="preserve">Provide inventory level updates and batch details to the NBA via BloodNet as requested. </w:t>
                      </w:r>
                    </w:p>
                    <w:p w14:paraId="28659E40" w14:textId="2E3C4032" w:rsidR="007B509C" w:rsidRPr="00AF2707" w:rsidRDefault="007B509C" w:rsidP="00584575">
                      <w:pPr>
                        <w:pStyle w:val="ListParagraph"/>
                        <w:numPr>
                          <w:ilvl w:val="0"/>
                          <w:numId w:val="11"/>
                        </w:numPr>
                        <w:rPr>
                          <w:rFonts w:ascii="Arial" w:hAnsi="Arial" w:cs="Arial"/>
                          <w:b/>
                        </w:rPr>
                      </w:pPr>
                      <w:r w:rsidRPr="00AF2707">
                        <w:rPr>
                          <w:rFonts w:ascii="Arial" w:hAnsi="Arial" w:cs="Arial"/>
                          <w:szCs w:val="22"/>
                        </w:rPr>
                        <w:t>Arrange inter-hospital product transfer as requested by NBA to ensure equity of access nationally.</w:t>
                      </w:r>
                    </w:p>
                  </w:txbxContent>
                </v:textbox>
              </v:shape>
            </w:pict>
          </mc:Fallback>
        </mc:AlternateContent>
      </w:r>
      <w:r w:rsidR="00BE523F" w:rsidRPr="00C26A02">
        <w:rPr>
          <w:rFonts w:ascii="Arial" w:eastAsia="Arial Unicode MS" w:hAnsi="Arial" w:cs="Arial"/>
          <w:b/>
          <w:smallCaps/>
          <w:noProof/>
          <w:color w:val="000080"/>
          <w:sz w:val="24"/>
        </w:rPr>
        <mc:AlternateContent>
          <mc:Choice Requires="wps">
            <w:drawing>
              <wp:anchor distT="0" distB="0" distL="114300" distR="114300" simplePos="0" relativeHeight="251687936" behindDoc="0" locked="0" layoutInCell="1" allowOverlap="1" wp14:anchorId="5FABFD9A" wp14:editId="7E9E27EC">
                <wp:simplePos x="0" y="0"/>
                <wp:positionH relativeFrom="column">
                  <wp:posOffset>6012180</wp:posOffset>
                </wp:positionH>
                <wp:positionV relativeFrom="paragraph">
                  <wp:posOffset>4315460</wp:posOffset>
                </wp:positionV>
                <wp:extent cx="76200" cy="32385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837A2" w14:textId="77777777" w:rsidR="007B509C" w:rsidRPr="00632E23" w:rsidRDefault="007B509C" w:rsidP="000047A5">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BFD9A" id="Text Box 90" o:spid="_x0000_s1030" type="#_x0000_t202" style="position:absolute;margin-left:473.4pt;margin-top:339.8pt;width:6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" stroked="f">
                <v:textbox>
                  <w:txbxContent>
                    <w:p w14:paraId="50B837A2" w14:textId="77777777" w:rsidR="007B509C" w:rsidRPr="00632E23" w:rsidRDefault="007B509C" w:rsidP="000047A5">
                      <w:pPr>
                        <w:rPr>
                          <w:rFonts w:ascii="Verdana" w:hAnsi="Verdana"/>
                          <w:b/>
                        </w:rPr>
                      </w:pPr>
                    </w:p>
                  </w:txbxContent>
                </v:textbox>
              </v:shape>
            </w:pict>
          </mc:Fallback>
        </mc:AlternateContent>
      </w:r>
    </w:p>
    <w:p w14:paraId="0B69ACEF" w14:textId="2AD1085B" w:rsidR="000047A5" w:rsidRPr="00E936A7" w:rsidRDefault="000047A5" w:rsidP="000734F8">
      <w:pPr>
        <w:keepNext/>
        <w:spacing w:before="60" w:after="60"/>
        <w:outlineLvl w:val="0"/>
        <w:rPr>
          <w:rFonts w:ascii="Arial" w:hAnsi="Arial" w:cs="Arial"/>
          <w:b/>
          <w:color w:val="000000"/>
          <w:sz w:val="22"/>
          <w:szCs w:val="24"/>
          <w:lang w:val="en-GB"/>
        </w:rPr>
      </w:pPr>
      <w:bookmarkStart w:id="42" w:name="_Toc232412194"/>
      <w:bookmarkStart w:id="43" w:name="_Toc232412235"/>
      <w:bookmarkStart w:id="44" w:name="_Toc232412262"/>
      <w:bookmarkStart w:id="45" w:name="_Toc232412720"/>
      <w:bookmarkStart w:id="46" w:name="_Toc232413376"/>
      <w:bookmarkStart w:id="47" w:name="_Toc36113816"/>
      <w:r w:rsidRPr="00E936A7">
        <w:rPr>
          <w:rFonts w:ascii="Arial" w:hAnsi="Arial" w:cs="Arial"/>
          <w:b/>
          <w:color w:val="000000"/>
          <w:sz w:val="22"/>
          <w:szCs w:val="24"/>
          <w:lang w:val="en-GB"/>
        </w:rPr>
        <w:lastRenderedPageBreak/>
        <w:t xml:space="preserve">Pathology </w:t>
      </w:r>
      <w:r w:rsidR="00B22AEC" w:rsidRPr="00E936A7">
        <w:rPr>
          <w:rFonts w:ascii="Arial" w:hAnsi="Arial" w:cs="Arial"/>
          <w:b/>
          <w:color w:val="000000"/>
          <w:sz w:val="22"/>
          <w:szCs w:val="24"/>
          <w:lang w:val="en-GB"/>
        </w:rPr>
        <w:t>p</w:t>
      </w:r>
      <w:r w:rsidRPr="00E936A7">
        <w:rPr>
          <w:rFonts w:ascii="Arial" w:hAnsi="Arial" w:cs="Arial"/>
          <w:b/>
          <w:color w:val="000000"/>
          <w:sz w:val="22"/>
          <w:szCs w:val="24"/>
          <w:lang w:val="en-GB"/>
        </w:rPr>
        <w:t xml:space="preserve">rovider </w:t>
      </w:r>
      <w:r w:rsidR="00B22AEC" w:rsidRPr="00E936A7">
        <w:rPr>
          <w:rFonts w:ascii="Arial" w:hAnsi="Arial" w:cs="Arial"/>
          <w:b/>
          <w:color w:val="000000"/>
          <w:sz w:val="22"/>
          <w:szCs w:val="24"/>
          <w:lang w:val="en-GB"/>
        </w:rPr>
        <w:t>r</w:t>
      </w:r>
      <w:r w:rsidRPr="00E936A7">
        <w:rPr>
          <w:rFonts w:ascii="Arial" w:hAnsi="Arial" w:cs="Arial"/>
          <w:b/>
          <w:color w:val="000000"/>
          <w:sz w:val="22"/>
          <w:szCs w:val="24"/>
          <w:lang w:val="en-GB"/>
        </w:rPr>
        <w:t xml:space="preserve">esponse to </w:t>
      </w:r>
      <w:r w:rsidR="00B22AEC" w:rsidRPr="00E936A7">
        <w:rPr>
          <w:rFonts w:ascii="Arial" w:hAnsi="Arial" w:cs="Arial"/>
          <w:b/>
          <w:color w:val="000000"/>
          <w:sz w:val="22"/>
          <w:szCs w:val="24"/>
          <w:lang w:val="en-GB"/>
        </w:rPr>
        <w:t>a</w:t>
      </w:r>
      <w:r w:rsidRPr="00E936A7">
        <w:rPr>
          <w:rFonts w:ascii="Arial" w:hAnsi="Arial" w:cs="Arial"/>
          <w:b/>
          <w:color w:val="000000"/>
          <w:sz w:val="22"/>
          <w:szCs w:val="24"/>
          <w:lang w:val="en-GB"/>
        </w:rPr>
        <w:t xml:space="preserve">ctivation of the National Blood Supply Contingency Plan as </w:t>
      </w:r>
      <w:r w:rsidR="00B22AEC" w:rsidRPr="00E936A7">
        <w:rPr>
          <w:rFonts w:ascii="Arial" w:hAnsi="Arial" w:cs="Arial"/>
          <w:b/>
          <w:color w:val="000000"/>
          <w:sz w:val="22"/>
          <w:szCs w:val="24"/>
          <w:lang w:val="en-GB"/>
        </w:rPr>
        <w:t>o</w:t>
      </w:r>
      <w:r w:rsidRPr="00E936A7">
        <w:rPr>
          <w:rFonts w:ascii="Arial" w:hAnsi="Arial" w:cs="Arial"/>
          <w:b/>
          <w:color w:val="000000"/>
          <w:sz w:val="22"/>
          <w:szCs w:val="24"/>
          <w:lang w:val="en-GB"/>
        </w:rPr>
        <w:t>utlined in Annex</w:t>
      </w:r>
      <w:r w:rsidR="000734F8" w:rsidRPr="00E936A7">
        <w:rPr>
          <w:rFonts w:ascii="Arial" w:hAnsi="Arial" w:cs="Arial"/>
          <w:b/>
          <w:color w:val="000000"/>
          <w:sz w:val="22"/>
          <w:szCs w:val="24"/>
          <w:lang w:val="en-GB"/>
        </w:rPr>
        <w:t xml:space="preserve"> A, B</w:t>
      </w:r>
      <w:r w:rsidR="00554841" w:rsidRPr="00E936A7">
        <w:rPr>
          <w:rFonts w:ascii="Arial" w:hAnsi="Arial" w:cs="Arial"/>
          <w:b/>
          <w:color w:val="000000"/>
          <w:sz w:val="22"/>
          <w:szCs w:val="24"/>
          <w:lang w:val="en-GB"/>
        </w:rPr>
        <w:t xml:space="preserve">, </w:t>
      </w:r>
      <w:r w:rsidR="000734F8" w:rsidRPr="00E936A7">
        <w:rPr>
          <w:rFonts w:ascii="Arial" w:hAnsi="Arial" w:cs="Arial"/>
          <w:b/>
          <w:color w:val="000000"/>
          <w:sz w:val="22"/>
          <w:szCs w:val="24"/>
          <w:lang w:val="en-GB"/>
        </w:rPr>
        <w:t>C</w:t>
      </w:r>
      <w:r w:rsidR="00554841" w:rsidRPr="00E936A7">
        <w:rPr>
          <w:rFonts w:ascii="Arial" w:hAnsi="Arial" w:cs="Arial"/>
          <w:b/>
          <w:color w:val="000000"/>
          <w:sz w:val="22"/>
          <w:szCs w:val="24"/>
          <w:lang w:val="en-GB"/>
        </w:rPr>
        <w:t xml:space="preserve"> &amp; D</w:t>
      </w:r>
      <w:r w:rsidR="00B22AEC" w:rsidRPr="00E936A7">
        <w:rPr>
          <w:rFonts w:ascii="Arial" w:hAnsi="Arial" w:cs="Arial"/>
          <w:b/>
          <w:color w:val="000000"/>
          <w:sz w:val="22"/>
          <w:szCs w:val="24"/>
          <w:lang w:val="en-GB"/>
        </w:rPr>
        <w:t>,</w:t>
      </w:r>
      <w:r w:rsidRPr="00E936A7">
        <w:rPr>
          <w:rFonts w:ascii="Arial" w:hAnsi="Arial" w:cs="Arial"/>
          <w:b/>
          <w:color w:val="000000"/>
          <w:sz w:val="22"/>
          <w:szCs w:val="24"/>
          <w:lang w:val="en-GB"/>
        </w:rPr>
        <w:t xml:space="preserve"> NBSCP </w:t>
      </w:r>
      <w:r w:rsidR="00554841" w:rsidRPr="00E936A7">
        <w:rPr>
          <w:rFonts w:ascii="Arial" w:hAnsi="Arial" w:cs="Arial"/>
          <w:b/>
          <w:color w:val="000000"/>
          <w:sz w:val="22"/>
          <w:szCs w:val="24"/>
          <w:lang w:val="en-GB"/>
        </w:rPr>
        <w:t>2019</w:t>
      </w:r>
      <w:r w:rsidRPr="00E936A7">
        <w:rPr>
          <w:rFonts w:ascii="Arial" w:hAnsi="Arial" w:cs="Arial"/>
          <w:b/>
          <w:color w:val="000000"/>
          <w:sz w:val="22"/>
          <w:szCs w:val="24"/>
          <w:lang w:val="en-GB"/>
        </w:rPr>
        <w:t>.</w:t>
      </w:r>
      <w:bookmarkEnd w:id="42"/>
      <w:bookmarkEnd w:id="43"/>
      <w:bookmarkEnd w:id="44"/>
      <w:bookmarkEnd w:id="45"/>
      <w:bookmarkEnd w:id="46"/>
      <w:bookmarkEnd w:id="47"/>
    </w:p>
    <w:p w14:paraId="701BFD73" w14:textId="0F7EE5B1" w:rsidR="000047A5" w:rsidRPr="007B509C" w:rsidRDefault="00980D80" w:rsidP="000047A5">
      <w:pPr>
        <w:spacing w:before="79" w:after="57"/>
        <w:ind w:right="130"/>
        <w:rPr>
          <w:rFonts w:ascii="Arial" w:eastAsia="Arial Unicode MS" w:hAnsi="Arial" w:cs="Arial"/>
          <w:b/>
          <w:sz w:val="22"/>
          <w:szCs w:val="24"/>
          <w:lang w:val="en-GB"/>
        </w:rPr>
        <w:sectPr w:rsidR="000047A5" w:rsidRPr="007B509C" w:rsidSect="000734F8">
          <w:pgSz w:w="11906" w:h="16838" w:code="9"/>
          <w:pgMar w:top="1418" w:right="425" w:bottom="1134" w:left="567" w:header="720" w:footer="187" w:gutter="0"/>
          <w:cols w:space="720"/>
          <w:docGrid w:linePitch="272"/>
        </w:sectPr>
      </w:pPr>
      <w:r w:rsidRPr="007B509C">
        <w:rPr>
          <w:rFonts w:ascii="Arial" w:eastAsia="Arial Unicode MS" w:hAnsi="Arial" w:cs="Arial"/>
          <w:b/>
          <w:smallCaps/>
          <w:noProof/>
          <w:color w:val="000080"/>
          <w:sz w:val="22"/>
        </w:rPr>
        <mc:AlternateContent>
          <mc:Choice Requires="wps">
            <w:drawing>
              <wp:anchor distT="0" distB="0" distL="114300" distR="114300" simplePos="0" relativeHeight="251689984" behindDoc="0" locked="0" layoutInCell="1" allowOverlap="1" wp14:anchorId="3349275C" wp14:editId="4C22B409">
                <wp:simplePos x="0" y="0"/>
                <wp:positionH relativeFrom="column">
                  <wp:posOffset>53088</wp:posOffset>
                </wp:positionH>
                <wp:positionV relativeFrom="paragraph">
                  <wp:posOffset>311998</wp:posOffset>
                </wp:positionV>
                <wp:extent cx="7048500" cy="2120747"/>
                <wp:effectExtent l="0" t="0" r="19050" b="1333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120747"/>
                        </a:xfrm>
                        <a:prstGeom prst="rect">
                          <a:avLst/>
                        </a:prstGeom>
                        <a:solidFill>
                          <a:srgbClr val="FFFFFF"/>
                        </a:solidFill>
                        <a:ln w="9525">
                          <a:solidFill>
                            <a:srgbClr val="C0C0C0"/>
                          </a:solidFill>
                          <a:miter lim="800000"/>
                          <a:headEnd/>
                          <a:tailEnd/>
                        </a:ln>
                      </wps:spPr>
                      <wps:txbx>
                        <w:txbxContent>
                          <w:p w14:paraId="0C2B0FB9" w14:textId="77777777" w:rsidR="007B509C" w:rsidRPr="007B509C" w:rsidRDefault="007B509C" w:rsidP="000047A5">
                            <w:pPr>
                              <w:rPr>
                                <w:rFonts w:ascii="Arial" w:hAnsi="Arial" w:cs="Arial"/>
                                <w:b/>
                                <w:sz w:val="22"/>
                              </w:rPr>
                            </w:pPr>
                            <w:r w:rsidRPr="007B509C">
                              <w:rPr>
                                <w:rFonts w:ascii="Arial" w:hAnsi="Arial" w:cs="Arial"/>
                                <w:b/>
                                <w:sz w:val="22"/>
                              </w:rPr>
                              <w:t xml:space="preserve">White alert phase – acute shortage in more than one jurisdiction or a shortage in one jurisdiction will impact on more than one jurisdiction </w:t>
                            </w:r>
                          </w:p>
                          <w:p w14:paraId="6B06E886" w14:textId="77777777" w:rsidR="007B509C" w:rsidRPr="00B22AEC" w:rsidRDefault="007B509C" w:rsidP="00584575">
                            <w:pPr>
                              <w:pStyle w:val="ListParagraph"/>
                              <w:numPr>
                                <w:ilvl w:val="0"/>
                                <w:numId w:val="15"/>
                              </w:numPr>
                              <w:suppressAutoHyphens/>
                              <w:spacing w:after="120"/>
                              <w:rPr>
                                <w:rFonts w:ascii="Arial" w:hAnsi="Arial" w:cs="Arial"/>
                                <w:sz w:val="22"/>
                                <w:szCs w:val="28"/>
                              </w:rPr>
                            </w:pPr>
                            <w:r w:rsidRPr="00B22AEC">
                              <w:rPr>
                                <w:rFonts w:ascii="Arial" w:hAnsi="Arial" w:cs="Arial"/>
                                <w:sz w:val="22"/>
                                <w:szCs w:val="28"/>
                              </w:rPr>
                              <w:t>Implements optimal inventory management practices such as reducing cross matching hold time.</w:t>
                            </w:r>
                          </w:p>
                          <w:p w14:paraId="380B40C3" w14:textId="1A5F8F49" w:rsidR="007B509C" w:rsidRPr="00B22AEC" w:rsidRDefault="007B509C" w:rsidP="00584575">
                            <w:pPr>
                              <w:pStyle w:val="ListParagraph"/>
                              <w:numPr>
                                <w:ilvl w:val="0"/>
                                <w:numId w:val="15"/>
                              </w:numPr>
                              <w:suppressAutoHyphens/>
                              <w:spacing w:after="120"/>
                              <w:rPr>
                                <w:rFonts w:ascii="Arial" w:hAnsi="Arial" w:cs="Arial"/>
                                <w:sz w:val="22"/>
                                <w:szCs w:val="28"/>
                              </w:rPr>
                            </w:pPr>
                            <w:r w:rsidRPr="00B22AEC">
                              <w:rPr>
                                <w:rFonts w:ascii="Arial" w:hAnsi="Arial" w:cs="Arial"/>
                                <w:sz w:val="22"/>
                                <w:szCs w:val="28"/>
                              </w:rPr>
                              <w:t xml:space="preserve">Comply with </w:t>
                            </w:r>
                            <w:r>
                              <w:rPr>
                                <w:rFonts w:ascii="Arial" w:hAnsi="Arial" w:cs="Arial"/>
                                <w:sz w:val="22"/>
                                <w:szCs w:val="28"/>
                              </w:rPr>
                              <w:t>maximum blood ordering schedule (</w:t>
                            </w:r>
                            <w:r w:rsidRPr="00B22AEC">
                              <w:rPr>
                                <w:rFonts w:ascii="Arial" w:hAnsi="Arial" w:cs="Arial"/>
                                <w:sz w:val="22"/>
                                <w:szCs w:val="28"/>
                              </w:rPr>
                              <w:t>MBOS</w:t>
                            </w:r>
                            <w:r>
                              <w:rPr>
                                <w:rFonts w:ascii="Arial" w:hAnsi="Arial" w:cs="Arial"/>
                                <w:sz w:val="22"/>
                                <w:szCs w:val="28"/>
                              </w:rPr>
                              <w:t>)</w:t>
                            </w:r>
                            <w:r w:rsidRPr="00B22AEC">
                              <w:rPr>
                                <w:rFonts w:ascii="Arial" w:hAnsi="Arial" w:cs="Arial"/>
                                <w:sz w:val="22"/>
                                <w:szCs w:val="28"/>
                              </w:rPr>
                              <w:t xml:space="preserve"> (</w:t>
                            </w:r>
                            <w:r>
                              <w:rPr>
                                <w:rFonts w:ascii="Arial" w:hAnsi="Arial" w:cs="Arial"/>
                                <w:sz w:val="22"/>
                                <w:szCs w:val="28"/>
                              </w:rPr>
                              <w:t xml:space="preserve">Australian and </w:t>
                            </w:r>
                            <w:r w:rsidRPr="00B22AEC">
                              <w:rPr>
                                <w:rFonts w:ascii="Arial" w:hAnsi="Arial" w:cs="Arial"/>
                                <w:sz w:val="22"/>
                                <w:szCs w:val="28"/>
                              </w:rPr>
                              <w:t>N</w:t>
                            </w:r>
                            <w:r>
                              <w:rPr>
                                <w:rFonts w:ascii="Arial" w:hAnsi="Arial" w:cs="Arial"/>
                                <w:sz w:val="22"/>
                                <w:szCs w:val="28"/>
                              </w:rPr>
                              <w:t xml:space="preserve">ew </w:t>
                            </w:r>
                            <w:r w:rsidRPr="00B22AEC">
                              <w:rPr>
                                <w:rFonts w:ascii="Arial" w:hAnsi="Arial" w:cs="Arial"/>
                                <w:sz w:val="22"/>
                                <w:szCs w:val="28"/>
                              </w:rPr>
                              <w:t>Z</w:t>
                            </w:r>
                            <w:r>
                              <w:rPr>
                                <w:rFonts w:ascii="Arial" w:hAnsi="Arial" w:cs="Arial"/>
                                <w:sz w:val="22"/>
                                <w:szCs w:val="28"/>
                              </w:rPr>
                              <w:t xml:space="preserve">ealand </w:t>
                            </w:r>
                            <w:r w:rsidRPr="00B22AEC">
                              <w:rPr>
                                <w:rFonts w:ascii="Arial" w:hAnsi="Arial" w:cs="Arial"/>
                                <w:sz w:val="22"/>
                                <w:szCs w:val="28"/>
                              </w:rPr>
                              <w:t>S</w:t>
                            </w:r>
                            <w:r>
                              <w:rPr>
                                <w:rFonts w:ascii="Arial" w:hAnsi="Arial" w:cs="Arial"/>
                                <w:sz w:val="22"/>
                                <w:szCs w:val="28"/>
                              </w:rPr>
                              <w:t xml:space="preserve">ociety of </w:t>
                            </w:r>
                            <w:r w:rsidRPr="00B22AEC">
                              <w:rPr>
                                <w:rFonts w:ascii="Arial" w:hAnsi="Arial" w:cs="Arial"/>
                                <w:sz w:val="22"/>
                                <w:szCs w:val="28"/>
                              </w:rPr>
                              <w:t>B</w:t>
                            </w:r>
                            <w:r>
                              <w:rPr>
                                <w:rFonts w:ascii="Arial" w:hAnsi="Arial" w:cs="Arial"/>
                                <w:sz w:val="22"/>
                                <w:szCs w:val="28"/>
                              </w:rPr>
                              <w:t xml:space="preserve">lood transfusion </w:t>
                            </w:r>
                            <w:r w:rsidRPr="00B22AEC">
                              <w:rPr>
                                <w:rFonts w:ascii="Arial" w:hAnsi="Arial" w:cs="Arial"/>
                                <w:sz w:val="22"/>
                                <w:szCs w:val="28"/>
                              </w:rPr>
                              <w:t>Guidelines)</w:t>
                            </w:r>
                          </w:p>
                          <w:p w14:paraId="03133EFD" w14:textId="5C5DBC38" w:rsidR="007B509C" w:rsidRDefault="007B509C" w:rsidP="00584575">
                            <w:pPr>
                              <w:pStyle w:val="ListParagraph"/>
                              <w:numPr>
                                <w:ilvl w:val="0"/>
                                <w:numId w:val="15"/>
                              </w:numPr>
                              <w:suppressAutoHyphens/>
                              <w:spacing w:after="120"/>
                              <w:rPr>
                                <w:rFonts w:ascii="Arial" w:hAnsi="Arial" w:cs="Arial"/>
                                <w:sz w:val="22"/>
                                <w:szCs w:val="28"/>
                              </w:rPr>
                            </w:pPr>
                            <w:r w:rsidRPr="00B22AEC">
                              <w:rPr>
                                <w:rFonts w:ascii="Arial" w:hAnsi="Arial" w:cs="Arial"/>
                                <w:sz w:val="22"/>
                                <w:szCs w:val="28"/>
                              </w:rPr>
                              <w:t>Notify customer base of status.</w:t>
                            </w:r>
                          </w:p>
                          <w:p w14:paraId="130A9760" w14:textId="69A9BCAE" w:rsidR="007B509C" w:rsidRPr="00B22AEC" w:rsidRDefault="007B509C" w:rsidP="00584575">
                            <w:pPr>
                              <w:pStyle w:val="ListParagraph"/>
                              <w:numPr>
                                <w:ilvl w:val="0"/>
                                <w:numId w:val="15"/>
                              </w:numPr>
                              <w:suppressAutoHyphens/>
                              <w:spacing w:after="120"/>
                              <w:rPr>
                                <w:rFonts w:ascii="Arial" w:hAnsi="Arial" w:cs="Arial"/>
                                <w:sz w:val="22"/>
                                <w:szCs w:val="28"/>
                              </w:rPr>
                            </w:pPr>
                            <w:r w:rsidRPr="00980D80">
                              <w:rPr>
                                <w:rFonts w:ascii="Arial" w:hAnsi="Arial" w:cs="Arial"/>
                                <w:sz w:val="22"/>
                                <w:szCs w:val="28"/>
                              </w:rPr>
                              <w:t>Identify a clinician who will coordinate and authorise all product orders in following alerts</w:t>
                            </w:r>
                          </w:p>
                          <w:p w14:paraId="1B03FDE8" w14:textId="77777777" w:rsidR="007B509C" w:rsidRPr="00B22AEC" w:rsidRDefault="007B509C" w:rsidP="00584575">
                            <w:pPr>
                              <w:pStyle w:val="ListParagraph"/>
                              <w:numPr>
                                <w:ilvl w:val="0"/>
                                <w:numId w:val="15"/>
                              </w:numPr>
                              <w:suppressAutoHyphens/>
                              <w:spacing w:after="120"/>
                              <w:rPr>
                                <w:rFonts w:ascii="Arial" w:hAnsi="Arial" w:cs="Arial"/>
                              </w:rPr>
                            </w:pPr>
                            <w:r w:rsidRPr="00B22AEC">
                              <w:rPr>
                                <w:rFonts w:ascii="Arial" w:hAnsi="Arial" w:cs="Arial"/>
                                <w:sz w:val="22"/>
                                <w:szCs w:val="28"/>
                              </w:rPr>
                              <w:t xml:space="preserve">Provide inventory levels to the NBA at the frequency requested through BloodNet. </w:t>
                            </w:r>
                          </w:p>
                          <w:p w14:paraId="627A49F2" w14:textId="61E7F738" w:rsidR="007B509C" w:rsidRPr="00B22AEC" w:rsidRDefault="007B509C" w:rsidP="00584575">
                            <w:pPr>
                              <w:pStyle w:val="ListParagraph"/>
                              <w:numPr>
                                <w:ilvl w:val="0"/>
                                <w:numId w:val="15"/>
                              </w:numPr>
                              <w:suppressAutoHyphens/>
                              <w:spacing w:after="120"/>
                              <w:rPr>
                                <w:rFonts w:ascii="Arial" w:hAnsi="Arial" w:cs="Arial"/>
                              </w:rPr>
                            </w:pPr>
                            <w:r w:rsidRPr="00B22AEC">
                              <w:rPr>
                                <w:rFonts w:ascii="Arial" w:hAnsi="Arial" w:cs="Arial"/>
                                <w:sz w:val="22"/>
                                <w:szCs w:val="28"/>
                              </w:rPr>
                              <w:t>Arrange inter-hospital</w:t>
                            </w:r>
                            <w:r>
                              <w:rPr>
                                <w:rFonts w:ascii="Arial" w:hAnsi="Arial" w:cs="Arial"/>
                                <w:sz w:val="22"/>
                                <w:szCs w:val="28"/>
                              </w:rPr>
                              <w:t>/pathology</w:t>
                            </w:r>
                            <w:r w:rsidRPr="00B22AEC">
                              <w:rPr>
                                <w:rFonts w:ascii="Arial" w:hAnsi="Arial" w:cs="Arial"/>
                                <w:sz w:val="22"/>
                                <w:szCs w:val="28"/>
                              </w:rPr>
                              <w:t xml:space="preserve"> transfer as requested by NBA to ensure equity of access nationally.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275C" id="Text Box 79" o:spid="_x0000_s1031" type="#_x0000_t202" style="position:absolute;margin-left:4.2pt;margin-top:24.55pt;width:555pt;height:1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" strokecolor="silver">
                <v:textbox>
                  <w:txbxContent>
                    <w:p w14:paraId="0C2B0FB9" w14:textId="77777777" w:rsidR="007B509C" w:rsidRPr="007B509C" w:rsidRDefault="007B509C" w:rsidP="000047A5">
                      <w:pPr>
                        <w:rPr>
                          <w:rFonts w:ascii="Arial" w:hAnsi="Arial" w:cs="Arial"/>
                          <w:b/>
                          <w:sz w:val="22"/>
                        </w:rPr>
                      </w:pPr>
                      <w:r w:rsidRPr="007B509C">
                        <w:rPr>
                          <w:rFonts w:ascii="Arial" w:hAnsi="Arial" w:cs="Arial"/>
                          <w:b/>
                          <w:sz w:val="22"/>
                        </w:rPr>
                        <w:t xml:space="preserve">White alert phase – acute shortage in more than one jurisdiction or a shortage in one jurisdiction will impact on more than one jurisdiction </w:t>
                      </w:r>
                    </w:p>
                    <w:p w14:paraId="6B06E886" w14:textId="77777777" w:rsidR="007B509C" w:rsidRPr="00B22AEC" w:rsidRDefault="007B509C" w:rsidP="00584575">
                      <w:pPr>
                        <w:pStyle w:val="ListParagraph"/>
                        <w:numPr>
                          <w:ilvl w:val="0"/>
                          <w:numId w:val="15"/>
                        </w:numPr>
                        <w:suppressAutoHyphens/>
                        <w:spacing w:after="120"/>
                        <w:rPr>
                          <w:rFonts w:ascii="Arial" w:hAnsi="Arial" w:cs="Arial"/>
                          <w:sz w:val="22"/>
                          <w:szCs w:val="28"/>
                        </w:rPr>
                      </w:pPr>
                      <w:r w:rsidRPr="00B22AEC">
                        <w:rPr>
                          <w:rFonts w:ascii="Arial" w:hAnsi="Arial" w:cs="Arial"/>
                          <w:sz w:val="22"/>
                          <w:szCs w:val="28"/>
                        </w:rPr>
                        <w:t>Implements optimal inventory management practices such as reducing cross matching hold time.</w:t>
                      </w:r>
                    </w:p>
                    <w:p w14:paraId="380B40C3" w14:textId="1A5F8F49" w:rsidR="007B509C" w:rsidRPr="00B22AEC" w:rsidRDefault="007B509C" w:rsidP="00584575">
                      <w:pPr>
                        <w:pStyle w:val="ListParagraph"/>
                        <w:numPr>
                          <w:ilvl w:val="0"/>
                          <w:numId w:val="15"/>
                        </w:numPr>
                        <w:suppressAutoHyphens/>
                        <w:spacing w:after="120"/>
                        <w:rPr>
                          <w:rFonts w:ascii="Arial" w:hAnsi="Arial" w:cs="Arial"/>
                          <w:sz w:val="22"/>
                          <w:szCs w:val="28"/>
                        </w:rPr>
                      </w:pPr>
                      <w:r w:rsidRPr="00B22AEC">
                        <w:rPr>
                          <w:rFonts w:ascii="Arial" w:hAnsi="Arial" w:cs="Arial"/>
                          <w:sz w:val="22"/>
                          <w:szCs w:val="28"/>
                        </w:rPr>
                        <w:t xml:space="preserve">Comply with </w:t>
                      </w:r>
                      <w:r>
                        <w:rPr>
                          <w:rFonts w:ascii="Arial" w:hAnsi="Arial" w:cs="Arial"/>
                          <w:sz w:val="22"/>
                          <w:szCs w:val="28"/>
                        </w:rPr>
                        <w:t>maximum blood ordering schedule (</w:t>
                      </w:r>
                      <w:r w:rsidRPr="00B22AEC">
                        <w:rPr>
                          <w:rFonts w:ascii="Arial" w:hAnsi="Arial" w:cs="Arial"/>
                          <w:sz w:val="22"/>
                          <w:szCs w:val="28"/>
                        </w:rPr>
                        <w:t>MBOS</w:t>
                      </w:r>
                      <w:r>
                        <w:rPr>
                          <w:rFonts w:ascii="Arial" w:hAnsi="Arial" w:cs="Arial"/>
                          <w:sz w:val="22"/>
                          <w:szCs w:val="28"/>
                        </w:rPr>
                        <w:t>)</w:t>
                      </w:r>
                      <w:r w:rsidRPr="00B22AEC">
                        <w:rPr>
                          <w:rFonts w:ascii="Arial" w:hAnsi="Arial" w:cs="Arial"/>
                          <w:sz w:val="22"/>
                          <w:szCs w:val="28"/>
                        </w:rPr>
                        <w:t xml:space="preserve"> (</w:t>
                      </w:r>
                      <w:r>
                        <w:rPr>
                          <w:rFonts w:ascii="Arial" w:hAnsi="Arial" w:cs="Arial"/>
                          <w:sz w:val="22"/>
                          <w:szCs w:val="28"/>
                        </w:rPr>
                        <w:t xml:space="preserve">Australian and </w:t>
                      </w:r>
                      <w:r w:rsidRPr="00B22AEC">
                        <w:rPr>
                          <w:rFonts w:ascii="Arial" w:hAnsi="Arial" w:cs="Arial"/>
                          <w:sz w:val="22"/>
                          <w:szCs w:val="28"/>
                        </w:rPr>
                        <w:t>N</w:t>
                      </w:r>
                      <w:r>
                        <w:rPr>
                          <w:rFonts w:ascii="Arial" w:hAnsi="Arial" w:cs="Arial"/>
                          <w:sz w:val="22"/>
                          <w:szCs w:val="28"/>
                        </w:rPr>
                        <w:t xml:space="preserve">ew </w:t>
                      </w:r>
                      <w:r w:rsidRPr="00B22AEC">
                        <w:rPr>
                          <w:rFonts w:ascii="Arial" w:hAnsi="Arial" w:cs="Arial"/>
                          <w:sz w:val="22"/>
                          <w:szCs w:val="28"/>
                        </w:rPr>
                        <w:t>Z</w:t>
                      </w:r>
                      <w:r>
                        <w:rPr>
                          <w:rFonts w:ascii="Arial" w:hAnsi="Arial" w:cs="Arial"/>
                          <w:sz w:val="22"/>
                          <w:szCs w:val="28"/>
                        </w:rPr>
                        <w:t xml:space="preserve">ealand </w:t>
                      </w:r>
                      <w:r w:rsidRPr="00B22AEC">
                        <w:rPr>
                          <w:rFonts w:ascii="Arial" w:hAnsi="Arial" w:cs="Arial"/>
                          <w:sz w:val="22"/>
                          <w:szCs w:val="28"/>
                        </w:rPr>
                        <w:t>S</w:t>
                      </w:r>
                      <w:r>
                        <w:rPr>
                          <w:rFonts w:ascii="Arial" w:hAnsi="Arial" w:cs="Arial"/>
                          <w:sz w:val="22"/>
                          <w:szCs w:val="28"/>
                        </w:rPr>
                        <w:t xml:space="preserve">ociety of </w:t>
                      </w:r>
                      <w:r w:rsidRPr="00B22AEC">
                        <w:rPr>
                          <w:rFonts w:ascii="Arial" w:hAnsi="Arial" w:cs="Arial"/>
                          <w:sz w:val="22"/>
                          <w:szCs w:val="28"/>
                        </w:rPr>
                        <w:t>B</w:t>
                      </w:r>
                      <w:r>
                        <w:rPr>
                          <w:rFonts w:ascii="Arial" w:hAnsi="Arial" w:cs="Arial"/>
                          <w:sz w:val="22"/>
                          <w:szCs w:val="28"/>
                        </w:rPr>
                        <w:t xml:space="preserve">lood transfusion </w:t>
                      </w:r>
                      <w:r w:rsidRPr="00B22AEC">
                        <w:rPr>
                          <w:rFonts w:ascii="Arial" w:hAnsi="Arial" w:cs="Arial"/>
                          <w:sz w:val="22"/>
                          <w:szCs w:val="28"/>
                        </w:rPr>
                        <w:t>Guidelines)</w:t>
                      </w:r>
                    </w:p>
                    <w:p w14:paraId="03133EFD" w14:textId="5C5DBC38" w:rsidR="007B509C" w:rsidRDefault="007B509C" w:rsidP="00584575">
                      <w:pPr>
                        <w:pStyle w:val="ListParagraph"/>
                        <w:numPr>
                          <w:ilvl w:val="0"/>
                          <w:numId w:val="15"/>
                        </w:numPr>
                        <w:suppressAutoHyphens/>
                        <w:spacing w:after="120"/>
                        <w:rPr>
                          <w:rFonts w:ascii="Arial" w:hAnsi="Arial" w:cs="Arial"/>
                          <w:sz w:val="22"/>
                          <w:szCs w:val="28"/>
                        </w:rPr>
                      </w:pPr>
                      <w:r w:rsidRPr="00B22AEC">
                        <w:rPr>
                          <w:rFonts w:ascii="Arial" w:hAnsi="Arial" w:cs="Arial"/>
                          <w:sz w:val="22"/>
                          <w:szCs w:val="28"/>
                        </w:rPr>
                        <w:t>Notify customer base of status.</w:t>
                      </w:r>
                    </w:p>
                    <w:p w14:paraId="130A9760" w14:textId="69A9BCAE" w:rsidR="007B509C" w:rsidRPr="00B22AEC" w:rsidRDefault="007B509C" w:rsidP="00584575">
                      <w:pPr>
                        <w:pStyle w:val="ListParagraph"/>
                        <w:numPr>
                          <w:ilvl w:val="0"/>
                          <w:numId w:val="15"/>
                        </w:numPr>
                        <w:suppressAutoHyphens/>
                        <w:spacing w:after="120"/>
                        <w:rPr>
                          <w:rFonts w:ascii="Arial" w:hAnsi="Arial" w:cs="Arial"/>
                          <w:sz w:val="22"/>
                          <w:szCs w:val="28"/>
                        </w:rPr>
                      </w:pPr>
                      <w:r w:rsidRPr="00980D80">
                        <w:rPr>
                          <w:rFonts w:ascii="Arial" w:hAnsi="Arial" w:cs="Arial"/>
                          <w:sz w:val="22"/>
                          <w:szCs w:val="28"/>
                        </w:rPr>
                        <w:t>Identify a clinician who will coordinate and authorise all product orders in following alerts</w:t>
                      </w:r>
                    </w:p>
                    <w:p w14:paraId="1B03FDE8" w14:textId="77777777" w:rsidR="007B509C" w:rsidRPr="00B22AEC" w:rsidRDefault="007B509C" w:rsidP="00584575">
                      <w:pPr>
                        <w:pStyle w:val="ListParagraph"/>
                        <w:numPr>
                          <w:ilvl w:val="0"/>
                          <w:numId w:val="15"/>
                        </w:numPr>
                        <w:suppressAutoHyphens/>
                        <w:spacing w:after="120"/>
                        <w:rPr>
                          <w:rFonts w:ascii="Arial" w:hAnsi="Arial" w:cs="Arial"/>
                        </w:rPr>
                      </w:pPr>
                      <w:r w:rsidRPr="00B22AEC">
                        <w:rPr>
                          <w:rFonts w:ascii="Arial" w:hAnsi="Arial" w:cs="Arial"/>
                          <w:sz w:val="22"/>
                          <w:szCs w:val="28"/>
                        </w:rPr>
                        <w:t xml:space="preserve">Provide inventory levels to the NBA at the frequency requested through BloodNet. </w:t>
                      </w:r>
                    </w:p>
                    <w:p w14:paraId="627A49F2" w14:textId="61E7F738" w:rsidR="007B509C" w:rsidRPr="00B22AEC" w:rsidRDefault="007B509C" w:rsidP="00584575">
                      <w:pPr>
                        <w:pStyle w:val="ListParagraph"/>
                        <w:numPr>
                          <w:ilvl w:val="0"/>
                          <w:numId w:val="15"/>
                        </w:numPr>
                        <w:suppressAutoHyphens/>
                        <w:spacing w:after="120"/>
                        <w:rPr>
                          <w:rFonts w:ascii="Arial" w:hAnsi="Arial" w:cs="Arial"/>
                        </w:rPr>
                      </w:pPr>
                      <w:r w:rsidRPr="00B22AEC">
                        <w:rPr>
                          <w:rFonts w:ascii="Arial" w:hAnsi="Arial" w:cs="Arial"/>
                          <w:sz w:val="22"/>
                          <w:szCs w:val="28"/>
                        </w:rPr>
                        <w:t>Arrange inter-hospital</w:t>
                      </w:r>
                      <w:r>
                        <w:rPr>
                          <w:rFonts w:ascii="Arial" w:hAnsi="Arial" w:cs="Arial"/>
                          <w:sz w:val="22"/>
                          <w:szCs w:val="28"/>
                        </w:rPr>
                        <w:t>/pathology</w:t>
                      </w:r>
                      <w:r w:rsidRPr="00B22AEC">
                        <w:rPr>
                          <w:rFonts w:ascii="Arial" w:hAnsi="Arial" w:cs="Arial"/>
                          <w:sz w:val="22"/>
                          <w:szCs w:val="28"/>
                        </w:rPr>
                        <w:t xml:space="preserve"> transfer as requested by NBA to ensure equity of access nationally.</w:t>
                      </w:r>
                    </w:p>
                  </w:txbxContent>
                </v:textbox>
              </v:shape>
            </w:pict>
          </mc:Fallback>
        </mc:AlternateContent>
      </w:r>
      <w:r w:rsidRPr="007B509C">
        <w:rPr>
          <w:rFonts w:ascii="Arial" w:eastAsia="Arial Unicode MS" w:hAnsi="Arial" w:cs="Arial"/>
          <w:b/>
          <w:smallCaps/>
          <w:noProof/>
          <w:color w:val="000080"/>
          <w:sz w:val="22"/>
        </w:rPr>
        <mc:AlternateContent>
          <mc:Choice Requires="wps">
            <w:drawing>
              <wp:anchor distT="0" distB="0" distL="114300" distR="114300" simplePos="0" relativeHeight="251660288" behindDoc="0" locked="0" layoutInCell="1" allowOverlap="1" wp14:anchorId="3B8BBB05" wp14:editId="382BC52A">
                <wp:simplePos x="0" y="0"/>
                <wp:positionH relativeFrom="column">
                  <wp:posOffset>3108294</wp:posOffset>
                </wp:positionH>
                <wp:positionV relativeFrom="paragraph">
                  <wp:posOffset>2116386</wp:posOffset>
                </wp:positionV>
                <wp:extent cx="685800" cy="800100"/>
                <wp:effectExtent l="0" t="0" r="0" b="0"/>
                <wp:wrapNone/>
                <wp:docPr id="80" name="Down Arrow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downArrow">
                          <a:avLst>
                            <a:gd name="adj1" fmla="val 50000"/>
                            <a:gd name="adj2" fmla="val 29167"/>
                          </a:avLst>
                        </a:prstGeom>
                        <a:gradFill rotWithShape="1">
                          <a:gsLst>
                            <a:gs pos="0">
                              <a:srgbClr val="FFFFFF"/>
                            </a:gs>
                            <a:gs pos="100000">
                              <a:srgbClr val="FFFF00"/>
                            </a:gs>
                          </a:gsLst>
                          <a:lin ang="5400000" scaled="1"/>
                        </a:gradFill>
                        <a:ln>
                          <a:noFill/>
                        </a:ln>
                        <a:extLst>
                          <a:ext uri="{91240B29-F687-4F45-9708-019B960494DF}">
                            <a14:hiddenLine xmlns:a14="http://schemas.microsoft.com/office/drawing/2010/main" w="9525">
                              <a:solidFill>
                                <a:srgbClr val="FFFF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E29EF" id="Down Arrow 80" o:spid="_x0000_s1026" type="#_x0000_t67" style="position:absolute;margin-left:244.75pt;margin-top:166.65pt;width:54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" stroked="f" strokecolor="yellow">
                <v:fill color2="yellow" rotate="t" focus="100%" type="gradient"/>
              </v:shape>
            </w:pict>
          </mc:Fallback>
        </mc:AlternateContent>
      </w:r>
      <w:r w:rsidRPr="007B509C">
        <w:rPr>
          <w:rFonts w:ascii="Arial" w:eastAsia="Arial Unicode MS" w:hAnsi="Arial" w:cs="Arial"/>
          <w:b/>
          <w:smallCaps/>
          <w:noProof/>
          <w:color w:val="000080"/>
          <w:sz w:val="22"/>
        </w:rPr>
        <mc:AlternateContent>
          <mc:Choice Requires="wps">
            <w:drawing>
              <wp:anchor distT="0" distB="0" distL="114300" distR="114300" simplePos="0" relativeHeight="251691008" behindDoc="0" locked="0" layoutInCell="1" allowOverlap="1" wp14:anchorId="576F9C83" wp14:editId="6749F9FC">
                <wp:simplePos x="0" y="0"/>
                <wp:positionH relativeFrom="margin">
                  <wp:posOffset>-68740</wp:posOffset>
                </wp:positionH>
                <wp:positionV relativeFrom="paragraph">
                  <wp:posOffset>2919439</wp:posOffset>
                </wp:positionV>
                <wp:extent cx="7105650" cy="1228725"/>
                <wp:effectExtent l="0" t="0" r="19050" b="285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228725"/>
                        </a:xfrm>
                        <a:prstGeom prst="rect">
                          <a:avLst/>
                        </a:prstGeom>
                        <a:solidFill>
                          <a:srgbClr val="FFFF00"/>
                        </a:solidFill>
                        <a:ln w="9525">
                          <a:solidFill>
                            <a:srgbClr val="FFFF00"/>
                          </a:solidFill>
                          <a:miter lim="800000"/>
                          <a:headEnd/>
                          <a:tailEnd/>
                        </a:ln>
                      </wps:spPr>
                      <wps:txbx>
                        <w:txbxContent>
                          <w:p w14:paraId="4453E3DF" w14:textId="77777777" w:rsidR="007B509C" w:rsidRPr="007B509C" w:rsidRDefault="007B509C" w:rsidP="000047A5">
                            <w:pPr>
                              <w:rPr>
                                <w:rFonts w:ascii="Arial" w:hAnsi="Arial" w:cs="Arial"/>
                                <w:b/>
                                <w:sz w:val="22"/>
                              </w:rPr>
                            </w:pPr>
                            <w:r w:rsidRPr="007B509C">
                              <w:rPr>
                                <w:rFonts w:ascii="Arial" w:hAnsi="Arial" w:cs="Arial"/>
                                <w:b/>
                                <w:sz w:val="22"/>
                              </w:rPr>
                              <w:t>Yellow activate – continue activities from white alert plus:</w:t>
                            </w:r>
                          </w:p>
                          <w:p w14:paraId="6159B45B" w14:textId="77777777" w:rsidR="007B509C" w:rsidRPr="00B22AEC" w:rsidRDefault="007B509C" w:rsidP="00584575">
                            <w:pPr>
                              <w:pStyle w:val="ListParagraph"/>
                              <w:numPr>
                                <w:ilvl w:val="0"/>
                                <w:numId w:val="16"/>
                              </w:numPr>
                              <w:suppressAutoHyphens/>
                              <w:spacing w:after="120"/>
                              <w:rPr>
                                <w:rFonts w:ascii="Arial" w:hAnsi="Arial" w:cs="Arial"/>
                                <w:sz w:val="22"/>
                                <w:szCs w:val="28"/>
                              </w:rPr>
                            </w:pPr>
                            <w:r w:rsidRPr="00B22AEC">
                              <w:rPr>
                                <w:rFonts w:ascii="Arial" w:hAnsi="Arial" w:cs="Arial"/>
                                <w:sz w:val="22"/>
                                <w:szCs w:val="28"/>
                              </w:rPr>
                              <w:t>Participate with institutions emergency product management arrangements, which should include only ordering product for specific patient categories, if requested to do this.</w:t>
                            </w:r>
                          </w:p>
                          <w:p w14:paraId="4E777A7D" w14:textId="7FAFAB13" w:rsidR="007B509C" w:rsidRPr="00980D80" w:rsidRDefault="007B509C" w:rsidP="00584575">
                            <w:pPr>
                              <w:pStyle w:val="ListParagraph"/>
                              <w:numPr>
                                <w:ilvl w:val="0"/>
                                <w:numId w:val="16"/>
                              </w:numPr>
                              <w:rPr>
                                <w:rFonts w:ascii="Arial" w:hAnsi="Arial" w:cs="Arial"/>
                                <w:sz w:val="22"/>
                                <w:szCs w:val="28"/>
                              </w:rPr>
                            </w:pPr>
                            <w:r w:rsidRPr="00980D80">
                              <w:rPr>
                                <w:rFonts w:ascii="Arial" w:hAnsi="Arial" w:cs="Arial"/>
                                <w:sz w:val="22"/>
                                <w:szCs w:val="28"/>
                              </w:rPr>
                              <w:t xml:space="preserve">Commence centralised </w:t>
                            </w:r>
                            <w:r w:rsidRPr="00B22AEC">
                              <w:rPr>
                                <w:rFonts w:ascii="Arial" w:hAnsi="Arial" w:cs="Arial"/>
                                <w:sz w:val="22"/>
                                <w:szCs w:val="28"/>
                              </w:rPr>
                              <w:t xml:space="preserve">coordination </w:t>
                            </w:r>
                            <w:r>
                              <w:rPr>
                                <w:rFonts w:ascii="Arial" w:hAnsi="Arial" w:cs="Arial"/>
                                <w:sz w:val="22"/>
                                <w:szCs w:val="28"/>
                              </w:rPr>
                              <w:t>and vetting process of</w:t>
                            </w:r>
                            <w:r w:rsidRPr="00980D80">
                              <w:rPr>
                                <w:rFonts w:ascii="Arial" w:hAnsi="Arial" w:cs="Arial"/>
                                <w:sz w:val="22"/>
                                <w:szCs w:val="28"/>
                              </w:rPr>
                              <w:t xml:space="preserve"> all product orders</w:t>
                            </w:r>
                            <w:r>
                              <w:rPr>
                                <w:rFonts w:ascii="Arial" w:hAnsi="Arial" w:cs="Arial"/>
                                <w:sz w:val="22"/>
                                <w:szCs w:val="28"/>
                              </w:rPr>
                              <w:t xml:space="preserve"> from</w:t>
                            </w:r>
                            <w:r w:rsidRPr="00980D80">
                              <w:rPr>
                                <w:rFonts w:ascii="Arial" w:hAnsi="Arial" w:cs="Arial"/>
                                <w:sz w:val="22"/>
                                <w:szCs w:val="28"/>
                              </w:rPr>
                              <w:t xml:space="preserve"> </w:t>
                            </w:r>
                            <w:r w:rsidRPr="00B22AEC">
                              <w:rPr>
                                <w:rFonts w:ascii="Arial" w:hAnsi="Arial" w:cs="Arial"/>
                                <w:sz w:val="22"/>
                                <w:szCs w:val="28"/>
                              </w:rPr>
                              <w:t>affiliated institutions.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F9C83" id="Text Box 81" o:spid="_x0000_s1032" type="#_x0000_t202" style="position:absolute;margin-left:-5.4pt;margin-top:229.9pt;width:559.5pt;height:96.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" fillcolor="yellow" strokecolor="yellow">
                <v:textbox>
                  <w:txbxContent>
                    <w:p w14:paraId="4453E3DF" w14:textId="77777777" w:rsidR="007B509C" w:rsidRPr="007B509C" w:rsidRDefault="007B509C" w:rsidP="000047A5">
                      <w:pPr>
                        <w:rPr>
                          <w:rFonts w:ascii="Arial" w:hAnsi="Arial" w:cs="Arial"/>
                          <w:b/>
                          <w:sz w:val="22"/>
                        </w:rPr>
                      </w:pPr>
                      <w:r w:rsidRPr="007B509C">
                        <w:rPr>
                          <w:rFonts w:ascii="Arial" w:hAnsi="Arial" w:cs="Arial"/>
                          <w:b/>
                          <w:sz w:val="22"/>
                        </w:rPr>
                        <w:t>Yellow activate – continue activities from white alert plus:</w:t>
                      </w:r>
                    </w:p>
                    <w:p w14:paraId="6159B45B" w14:textId="77777777" w:rsidR="007B509C" w:rsidRPr="00B22AEC" w:rsidRDefault="007B509C" w:rsidP="00584575">
                      <w:pPr>
                        <w:pStyle w:val="ListParagraph"/>
                        <w:numPr>
                          <w:ilvl w:val="0"/>
                          <w:numId w:val="16"/>
                        </w:numPr>
                        <w:suppressAutoHyphens/>
                        <w:spacing w:after="120"/>
                        <w:rPr>
                          <w:rFonts w:ascii="Arial" w:hAnsi="Arial" w:cs="Arial"/>
                          <w:sz w:val="22"/>
                          <w:szCs w:val="28"/>
                        </w:rPr>
                      </w:pPr>
                      <w:r w:rsidRPr="00B22AEC">
                        <w:rPr>
                          <w:rFonts w:ascii="Arial" w:hAnsi="Arial" w:cs="Arial"/>
                          <w:sz w:val="22"/>
                          <w:szCs w:val="28"/>
                        </w:rPr>
                        <w:t>Participate with institutions emergency product management arrangements, which should include only ordering product for specific patient categories, if requested to do this.</w:t>
                      </w:r>
                    </w:p>
                    <w:p w14:paraId="4E777A7D" w14:textId="7FAFAB13" w:rsidR="007B509C" w:rsidRPr="00980D80" w:rsidRDefault="007B509C" w:rsidP="00584575">
                      <w:pPr>
                        <w:pStyle w:val="ListParagraph"/>
                        <w:numPr>
                          <w:ilvl w:val="0"/>
                          <w:numId w:val="16"/>
                        </w:numPr>
                        <w:rPr>
                          <w:rFonts w:ascii="Arial" w:hAnsi="Arial" w:cs="Arial"/>
                          <w:sz w:val="22"/>
                          <w:szCs w:val="28"/>
                        </w:rPr>
                      </w:pPr>
                      <w:r w:rsidRPr="00980D80">
                        <w:rPr>
                          <w:rFonts w:ascii="Arial" w:hAnsi="Arial" w:cs="Arial"/>
                          <w:sz w:val="22"/>
                          <w:szCs w:val="28"/>
                        </w:rPr>
                        <w:t xml:space="preserve">Commence centralised </w:t>
                      </w:r>
                      <w:r w:rsidRPr="00B22AEC">
                        <w:rPr>
                          <w:rFonts w:ascii="Arial" w:hAnsi="Arial" w:cs="Arial"/>
                          <w:sz w:val="22"/>
                          <w:szCs w:val="28"/>
                        </w:rPr>
                        <w:t xml:space="preserve">coordination </w:t>
                      </w:r>
                      <w:r>
                        <w:rPr>
                          <w:rFonts w:ascii="Arial" w:hAnsi="Arial" w:cs="Arial"/>
                          <w:sz w:val="22"/>
                          <w:szCs w:val="28"/>
                        </w:rPr>
                        <w:t>and vetting process of</w:t>
                      </w:r>
                      <w:r w:rsidRPr="00980D80">
                        <w:rPr>
                          <w:rFonts w:ascii="Arial" w:hAnsi="Arial" w:cs="Arial"/>
                          <w:sz w:val="22"/>
                          <w:szCs w:val="28"/>
                        </w:rPr>
                        <w:t xml:space="preserve"> all product orders</w:t>
                      </w:r>
                      <w:r>
                        <w:rPr>
                          <w:rFonts w:ascii="Arial" w:hAnsi="Arial" w:cs="Arial"/>
                          <w:sz w:val="22"/>
                          <w:szCs w:val="28"/>
                        </w:rPr>
                        <w:t xml:space="preserve"> from</w:t>
                      </w:r>
                      <w:r w:rsidRPr="00980D80">
                        <w:rPr>
                          <w:rFonts w:ascii="Arial" w:hAnsi="Arial" w:cs="Arial"/>
                          <w:sz w:val="22"/>
                          <w:szCs w:val="28"/>
                        </w:rPr>
                        <w:t xml:space="preserve"> </w:t>
                      </w:r>
                      <w:r w:rsidRPr="00B22AEC">
                        <w:rPr>
                          <w:rFonts w:ascii="Arial" w:hAnsi="Arial" w:cs="Arial"/>
                          <w:sz w:val="22"/>
                          <w:szCs w:val="28"/>
                        </w:rPr>
                        <w:t>affiliated institutions.</w:t>
                      </w:r>
                    </w:p>
                  </w:txbxContent>
                </v:textbox>
                <w10:wrap anchorx="margin"/>
              </v:shape>
            </w:pict>
          </mc:Fallback>
        </mc:AlternateContent>
      </w:r>
      <w:r w:rsidRPr="007B509C">
        <w:rPr>
          <w:rFonts w:ascii="Arial" w:eastAsia="Arial Unicode MS" w:hAnsi="Arial" w:cs="Arial"/>
          <w:b/>
          <w:smallCaps/>
          <w:noProof/>
          <w:color w:val="000080"/>
          <w:sz w:val="22"/>
        </w:rPr>
        <mc:AlternateContent>
          <mc:Choice Requires="wps">
            <w:drawing>
              <wp:anchor distT="0" distB="0" distL="114300" distR="114300" simplePos="0" relativeHeight="251694080" behindDoc="0" locked="0" layoutInCell="1" allowOverlap="1" wp14:anchorId="71D300FD" wp14:editId="04809B8A">
                <wp:simplePos x="0" y="0"/>
                <wp:positionH relativeFrom="column">
                  <wp:posOffset>3145997</wp:posOffset>
                </wp:positionH>
                <wp:positionV relativeFrom="paragraph">
                  <wp:posOffset>4144492</wp:posOffset>
                </wp:positionV>
                <wp:extent cx="685800" cy="704850"/>
                <wp:effectExtent l="0" t="0" r="0" b="0"/>
                <wp:wrapNone/>
                <wp:docPr id="82" name="Down Arrow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04850"/>
                        </a:xfrm>
                        <a:prstGeom prst="downArrow">
                          <a:avLst>
                            <a:gd name="adj1" fmla="val 50000"/>
                            <a:gd name="adj2" fmla="val 37500"/>
                          </a:avLst>
                        </a:prstGeom>
                        <a:gradFill rotWithShape="1">
                          <a:gsLst>
                            <a:gs pos="0">
                              <a:srgbClr val="FFFF00"/>
                            </a:gs>
                            <a:gs pos="100000">
                              <a:srgbClr val="CC0000"/>
                            </a:gs>
                          </a:gsLst>
                          <a:lin ang="5400000" scaled="1"/>
                        </a:gradFill>
                        <a:ln>
                          <a:noFill/>
                        </a:ln>
                        <a:extLst>
                          <a:ext uri="{91240B29-F687-4F45-9708-019B960494DF}">
                            <a14:hiddenLine xmlns:a14="http://schemas.microsoft.com/office/drawing/2010/main" w="9525">
                              <a:solidFill>
                                <a:srgbClr val="FFFF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57FB" id="Down Arrow 82" o:spid="_x0000_s1026" type="#_x0000_t67" style="position:absolute;margin-left:247.7pt;margin-top:326.35pt;width:54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" adj="13719" fillcolor="yellow" stroked="f" strokecolor="yellow">
                <v:fill color2="#c00" rotate="t" focus="100%" type="gradient"/>
              </v:shape>
            </w:pict>
          </mc:Fallback>
        </mc:AlternateContent>
      </w:r>
      <w:r w:rsidRPr="007B509C">
        <w:rPr>
          <w:rFonts w:ascii="Arial" w:eastAsia="Arial Unicode MS" w:hAnsi="Arial" w:cs="Arial"/>
          <w:b/>
          <w:smallCaps/>
          <w:noProof/>
          <w:color w:val="000080"/>
          <w:sz w:val="22"/>
        </w:rPr>
        <mc:AlternateContent>
          <mc:Choice Requires="wps">
            <w:drawing>
              <wp:anchor distT="0" distB="0" distL="114300" distR="114300" simplePos="0" relativeHeight="251692032" behindDoc="0" locked="0" layoutInCell="1" allowOverlap="1" wp14:anchorId="1596D966" wp14:editId="4DF2D596">
                <wp:simplePos x="0" y="0"/>
                <wp:positionH relativeFrom="margin">
                  <wp:posOffset>0</wp:posOffset>
                </wp:positionH>
                <wp:positionV relativeFrom="paragraph">
                  <wp:posOffset>4876723</wp:posOffset>
                </wp:positionV>
                <wp:extent cx="7181850" cy="1000125"/>
                <wp:effectExtent l="0" t="0" r="0"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000125"/>
                        </a:xfrm>
                        <a:prstGeom prst="rect">
                          <a:avLst/>
                        </a:prstGeom>
                        <a:solidFill>
                          <a:srgbClr val="CC0000"/>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78C00800" w14:textId="77777777" w:rsidR="007B509C" w:rsidRPr="007B509C" w:rsidRDefault="007B509C" w:rsidP="000047A5">
                            <w:pPr>
                              <w:rPr>
                                <w:rFonts w:ascii="Arial" w:hAnsi="Arial" w:cs="Arial"/>
                                <w:b/>
                                <w:sz w:val="22"/>
                              </w:rPr>
                            </w:pPr>
                            <w:r w:rsidRPr="007B509C">
                              <w:rPr>
                                <w:rFonts w:ascii="Arial" w:hAnsi="Arial" w:cs="Arial"/>
                                <w:b/>
                                <w:sz w:val="22"/>
                              </w:rPr>
                              <w:t>Red Activate – continue activities from white and yellow activate, plus:</w:t>
                            </w:r>
                          </w:p>
                          <w:p w14:paraId="79FFF024" w14:textId="77777777" w:rsidR="007B509C" w:rsidRPr="00B22AEC" w:rsidRDefault="007B509C" w:rsidP="00584575">
                            <w:pPr>
                              <w:pStyle w:val="ListParagraph"/>
                              <w:numPr>
                                <w:ilvl w:val="0"/>
                                <w:numId w:val="17"/>
                              </w:numPr>
                              <w:suppressAutoHyphens/>
                              <w:spacing w:after="120"/>
                              <w:rPr>
                                <w:rFonts w:ascii="Arial" w:hAnsi="Arial" w:cs="Arial"/>
                                <w:color w:val="FFFFFF" w:themeColor="background1"/>
                                <w:sz w:val="22"/>
                                <w:szCs w:val="28"/>
                              </w:rPr>
                            </w:pPr>
                            <w:r w:rsidRPr="00B22AEC">
                              <w:rPr>
                                <w:rFonts w:ascii="Arial" w:hAnsi="Arial" w:cs="Arial"/>
                                <w:color w:val="FFFFFF" w:themeColor="background1"/>
                                <w:sz w:val="22"/>
                                <w:szCs w:val="28"/>
                              </w:rPr>
                              <w:t>Implement strategies to assist in the implementation of approach agreed by AHPPC/ COAG.</w:t>
                            </w:r>
                          </w:p>
                          <w:p w14:paraId="6AAC96ED" w14:textId="66B55065" w:rsidR="007B509C" w:rsidRPr="00B22AEC" w:rsidRDefault="007B509C" w:rsidP="00584575">
                            <w:pPr>
                              <w:pStyle w:val="ListParagraph"/>
                              <w:numPr>
                                <w:ilvl w:val="0"/>
                                <w:numId w:val="17"/>
                              </w:numPr>
                              <w:rPr>
                                <w:rFonts w:ascii="Arial" w:hAnsi="Arial" w:cs="Arial"/>
                                <w:color w:val="FFFFFF" w:themeColor="background1"/>
                              </w:rPr>
                            </w:pPr>
                            <w:r w:rsidRPr="00B22AEC">
                              <w:rPr>
                                <w:rFonts w:ascii="Arial" w:hAnsi="Arial" w:cs="Arial"/>
                                <w:color w:val="FFFFFF" w:themeColor="background1"/>
                                <w:sz w:val="22"/>
                                <w:szCs w:val="28"/>
                              </w:rPr>
                              <w:t>Transfer product as directed by governments</w:t>
                            </w:r>
                            <w:r>
                              <w:rPr>
                                <w:rFonts w:ascii="Arial" w:hAnsi="Arial" w:cs="Arial"/>
                                <w:color w:val="FFFFFF" w:themeColor="background1"/>
                                <w:sz w:val="22"/>
                                <w:szCs w:val="28"/>
                              </w:rPr>
                              <w:t>/NBA/</w:t>
                            </w:r>
                            <w:r w:rsidRPr="00B22AEC">
                              <w:rPr>
                                <w:rFonts w:ascii="Arial" w:hAnsi="Arial" w:cs="Arial"/>
                                <w:color w:val="FFFFFF" w:themeColor="background1"/>
                                <w:sz w:val="22"/>
                                <w:szCs w:val="28"/>
                              </w:rPr>
                              <w:t xml:space="preserve"> Lifeblood</w:t>
                            </w:r>
                            <w:r>
                              <w:rPr>
                                <w:rFonts w:ascii="Arial" w:hAnsi="Arial" w:cs="Arial"/>
                                <w:color w:val="FFFFFF" w:themeColor="background1"/>
                                <w:sz w:val="22"/>
                                <w:szCs w:val="28"/>
                              </w:rPr>
                              <w:t xml:space="preserve"> though BloodNet</w:t>
                            </w:r>
                            <w:r w:rsidRPr="00B22AEC">
                              <w:rPr>
                                <w:rFonts w:ascii="Arial" w:hAnsi="Arial" w:cs="Arial"/>
                                <w:color w:val="FFFFFF" w:themeColor="background1"/>
                                <w:sz w:val="22"/>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6D966" id="Text Box 83" o:spid="_x0000_s1033" type="#_x0000_t202" style="position:absolute;margin-left:0;margin-top:384pt;width:565.5pt;height:78.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" fillcolor="#c00" stroked="f" strokecolor="red">
                <v:textbox>
                  <w:txbxContent>
                    <w:p w14:paraId="78C00800" w14:textId="77777777" w:rsidR="007B509C" w:rsidRPr="007B509C" w:rsidRDefault="007B509C" w:rsidP="000047A5">
                      <w:pPr>
                        <w:rPr>
                          <w:rFonts w:ascii="Arial" w:hAnsi="Arial" w:cs="Arial"/>
                          <w:b/>
                          <w:sz w:val="22"/>
                        </w:rPr>
                      </w:pPr>
                      <w:r w:rsidRPr="007B509C">
                        <w:rPr>
                          <w:rFonts w:ascii="Arial" w:hAnsi="Arial" w:cs="Arial"/>
                          <w:b/>
                          <w:sz w:val="22"/>
                        </w:rPr>
                        <w:t>Red Activate – continue activities from white and yellow activate, plus:</w:t>
                      </w:r>
                    </w:p>
                    <w:p w14:paraId="79FFF024" w14:textId="77777777" w:rsidR="007B509C" w:rsidRPr="00B22AEC" w:rsidRDefault="007B509C" w:rsidP="00584575">
                      <w:pPr>
                        <w:pStyle w:val="ListParagraph"/>
                        <w:numPr>
                          <w:ilvl w:val="0"/>
                          <w:numId w:val="17"/>
                        </w:numPr>
                        <w:suppressAutoHyphens/>
                        <w:spacing w:after="120"/>
                        <w:rPr>
                          <w:rFonts w:ascii="Arial" w:hAnsi="Arial" w:cs="Arial"/>
                          <w:color w:val="FFFFFF" w:themeColor="background1"/>
                          <w:sz w:val="22"/>
                          <w:szCs w:val="28"/>
                        </w:rPr>
                      </w:pPr>
                      <w:r w:rsidRPr="00B22AEC">
                        <w:rPr>
                          <w:rFonts w:ascii="Arial" w:hAnsi="Arial" w:cs="Arial"/>
                          <w:color w:val="FFFFFF" w:themeColor="background1"/>
                          <w:sz w:val="22"/>
                          <w:szCs w:val="28"/>
                        </w:rPr>
                        <w:t>Implement strategies to assist in the implementation of approach agreed by AHPPC/ COAG.</w:t>
                      </w:r>
                    </w:p>
                    <w:p w14:paraId="6AAC96ED" w14:textId="66B55065" w:rsidR="007B509C" w:rsidRPr="00B22AEC" w:rsidRDefault="007B509C" w:rsidP="00584575">
                      <w:pPr>
                        <w:pStyle w:val="ListParagraph"/>
                        <w:numPr>
                          <w:ilvl w:val="0"/>
                          <w:numId w:val="17"/>
                        </w:numPr>
                        <w:rPr>
                          <w:rFonts w:ascii="Arial" w:hAnsi="Arial" w:cs="Arial"/>
                          <w:color w:val="FFFFFF" w:themeColor="background1"/>
                        </w:rPr>
                      </w:pPr>
                      <w:r w:rsidRPr="00B22AEC">
                        <w:rPr>
                          <w:rFonts w:ascii="Arial" w:hAnsi="Arial" w:cs="Arial"/>
                          <w:color w:val="FFFFFF" w:themeColor="background1"/>
                          <w:sz w:val="22"/>
                          <w:szCs w:val="28"/>
                        </w:rPr>
                        <w:t>Transfer product as directed by governments</w:t>
                      </w:r>
                      <w:r>
                        <w:rPr>
                          <w:rFonts w:ascii="Arial" w:hAnsi="Arial" w:cs="Arial"/>
                          <w:color w:val="FFFFFF" w:themeColor="background1"/>
                          <w:sz w:val="22"/>
                          <w:szCs w:val="28"/>
                        </w:rPr>
                        <w:t>/NBA/</w:t>
                      </w:r>
                      <w:r w:rsidRPr="00B22AEC">
                        <w:rPr>
                          <w:rFonts w:ascii="Arial" w:hAnsi="Arial" w:cs="Arial"/>
                          <w:color w:val="FFFFFF" w:themeColor="background1"/>
                          <w:sz w:val="22"/>
                          <w:szCs w:val="28"/>
                        </w:rPr>
                        <w:t xml:space="preserve"> Lifeblood</w:t>
                      </w:r>
                      <w:r>
                        <w:rPr>
                          <w:rFonts w:ascii="Arial" w:hAnsi="Arial" w:cs="Arial"/>
                          <w:color w:val="FFFFFF" w:themeColor="background1"/>
                          <w:sz w:val="22"/>
                          <w:szCs w:val="28"/>
                        </w:rPr>
                        <w:t xml:space="preserve"> though BloodNet</w:t>
                      </w:r>
                      <w:r w:rsidRPr="00B22AEC">
                        <w:rPr>
                          <w:rFonts w:ascii="Arial" w:hAnsi="Arial" w:cs="Arial"/>
                          <w:color w:val="FFFFFF" w:themeColor="background1"/>
                          <w:sz w:val="22"/>
                          <w:szCs w:val="28"/>
                        </w:rPr>
                        <w:t>.</w:t>
                      </w:r>
                    </w:p>
                  </w:txbxContent>
                </v:textbox>
                <w10:wrap anchorx="margin"/>
              </v:shape>
            </w:pict>
          </mc:Fallback>
        </mc:AlternateContent>
      </w:r>
      <w:r w:rsidRPr="007B509C">
        <w:rPr>
          <w:rFonts w:ascii="Arial" w:eastAsia="Arial Unicode MS" w:hAnsi="Arial" w:cs="Arial"/>
          <w:b/>
          <w:smallCaps/>
          <w:noProof/>
          <w:color w:val="000080"/>
          <w:sz w:val="22"/>
        </w:rPr>
        <mc:AlternateContent>
          <mc:Choice Requires="wps">
            <w:drawing>
              <wp:anchor distT="0" distB="0" distL="114300" distR="114300" simplePos="0" relativeHeight="251659264" behindDoc="0" locked="0" layoutInCell="1" allowOverlap="1" wp14:anchorId="611A6376" wp14:editId="3B4B1D96">
                <wp:simplePos x="0" y="0"/>
                <wp:positionH relativeFrom="column">
                  <wp:posOffset>3145997</wp:posOffset>
                </wp:positionH>
                <wp:positionV relativeFrom="paragraph">
                  <wp:posOffset>5876971</wp:posOffset>
                </wp:positionV>
                <wp:extent cx="685800" cy="666750"/>
                <wp:effectExtent l="0" t="0" r="0" b="0"/>
                <wp:wrapNone/>
                <wp:docPr id="85" name="Down Arrow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66750"/>
                        </a:xfrm>
                        <a:prstGeom prst="downArrow">
                          <a:avLst>
                            <a:gd name="adj1" fmla="val 50000"/>
                            <a:gd name="adj2" fmla="val 33333"/>
                          </a:avLst>
                        </a:prstGeom>
                        <a:gradFill rotWithShape="1">
                          <a:gsLst>
                            <a:gs pos="0">
                              <a:srgbClr val="CC0000"/>
                            </a:gs>
                            <a:gs pos="100000">
                              <a:srgbClr val="339966"/>
                            </a:gs>
                          </a:gsLst>
                          <a:lin ang="5400000" scaled="1"/>
                        </a:gradFill>
                        <a:ln>
                          <a:noFill/>
                        </a:ln>
                        <a:extLst>
                          <a:ext uri="{91240B29-F687-4F45-9708-019B960494DF}">
                            <a14:hiddenLine xmlns:a14="http://schemas.microsoft.com/office/drawing/2010/main" w="9525">
                              <a:solidFill>
                                <a:srgbClr val="FFFF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FA845" id="Down Arrow 85" o:spid="_x0000_s1026" type="#_x0000_t67" style="position:absolute;margin-left:247.7pt;margin-top:462.75pt;width:54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" adj="14400" fillcolor="#c00" stroked="f" strokecolor="yellow">
                <v:fill color2="#396" rotate="t" focus="100%" type="gradient"/>
              </v:shape>
            </w:pict>
          </mc:Fallback>
        </mc:AlternateContent>
      </w:r>
      <w:r w:rsidRPr="007B509C">
        <w:rPr>
          <w:rFonts w:ascii="Arial" w:eastAsia="Arial Unicode MS" w:hAnsi="Arial" w:cs="Arial"/>
          <w:b/>
          <w:smallCaps/>
          <w:noProof/>
          <w:color w:val="000080"/>
          <w:sz w:val="22"/>
        </w:rPr>
        <mc:AlternateContent>
          <mc:Choice Requires="wps">
            <w:drawing>
              <wp:anchor distT="0" distB="0" distL="114300" distR="114300" simplePos="0" relativeHeight="251693056" behindDoc="0" locked="0" layoutInCell="1" allowOverlap="1" wp14:anchorId="489DD904" wp14:editId="78EFFC8F">
                <wp:simplePos x="0" y="0"/>
                <wp:positionH relativeFrom="column">
                  <wp:posOffset>54389</wp:posOffset>
                </wp:positionH>
                <wp:positionV relativeFrom="paragraph">
                  <wp:posOffset>6543507</wp:posOffset>
                </wp:positionV>
                <wp:extent cx="6981825" cy="1085850"/>
                <wp:effectExtent l="0" t="0" r="28575" b="1905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085850"/>
                        </a:xfrm>
                        <a:prstGeom prst="rect">
                          <a:avLst/>
                        </a:prstGeom>
                        <a:solidFill>
                          <a:srgbClr val="339966"/>
                        </a:solidFill>
                        <a:ln w="9525">
                          <a:solidFill>
                            <a:srgbClr val="339966"/>
                          </a:solidFill>
                          <a:miter lim="800000"/>
                          <a:headEnd/>
                          <a:tailEnd/>
                        </a:ln>
                      </wps:spPr>
                      <wps:txbx>
                        <w:txbxContent>
                          <w:p w14:paraId="65BD06EA" w14:textId="77777777" w:rsidR="007B509C" w:rsidRPr="007B509C" w:rsidRDefault="007B509C" w:rsidP="000047A5">
                            <w:pPr>
                              <w:rPr>
                                <w:rFonts w:ascii="Arial" w:hAnsi="Arial" w:cs="Arial"/>
                                <w:b/>
                                <w:sz w:val="22"/>
                              </w:rPr>
                            </w:pPr>
                            <w:r w:rsidRPr="007B509C">
                              <w:rPr>
                                <w:rFonts w:ascii="Arial" w:hAnsi="Arial" w:cs="Arial"/>
                                <w:b/>
                                <w:sz w:val="22"/>
                              </w:rPr>
                              <w:t>De-activate</w:t>
                            </w:r>
                          </w:p>
                          <w:p w14:paraId="1FBF2D9B" w14:textId="77777777" w:rsidR="007B509C" w:rsidRPr="00B22AEC" w:rsidRDefault="007B509C" w:rsidP="00584575">
                            <w:pPr>
                              <w:pStyle w:val="ListParagraph"/>
                              <w:numPr>
                                <w:ilvl w:val="0"/>
                                <w:numId w:val="12"/>
                              </w:numPr>
                              <w:suppressAutoHyphens/>
                              <w:spacing w:after="120"/>
                              <w:rPr>
                                <w:rFonts w:ascii="Arial" w:hAnsi="Arial" w:cs="Arial"/>
                                <w:sz w:val="22"/>
                                <w:szCs w:val="28"/>
                              </w:rPr>
                            </w:pPr>
                            <w:r w:rsidRPr="00B22AEC">
                              <w:rPr>
                                <w:rFonts w:ascii="Arial" w:hAnsi="Arial" w:cs="Arial"/>
                                <w:sz w:val="22"/>
                                <w:szCs w:val="28"/>
                              </w:rPr>
                              <w:t>Participates in briefing if appropriate.</w:t>
                            </w:r>
                          </w:p>
                          <w:p w14:paraId="04454AAF" w14:textId="77777777" w:rsidR="007B509C" w:rsidRPr="00B22AEC" w:rsidRDefault="007B509C" w:rsidP="00584575">
                            <w:pPr>
                              <w:numPr>
                                <w:ilvl w:val="0"/>
                                <w:numId w:val="12"/>
                              </w:numPr>
                              <w:rPr>
                                <w:rFonts w:ascii="Arial" w:hAnsi="Arial" w:cs="Arial"/>
                                <w:b/>
                              </w:rPr>
                            </w:pPr>
                            <w:r w:rsidRPr="00B22AEC">
                              <w:rPr>
                                <w:rFonts w:ascii="Arial" w:hAnsi="Arial" w:cs="Arial"/>
                                <w:sz w:val="22"/>
                                <w:szCs w:val="28"/>
                              </w:rPr>
                              <w:t>Participate in affiliated health service organisation debriefing arrangements, as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D904" id="Text Box 86" o:spid="_x0000_s1034" type="#_x0000_t202" style="position:absolute;margin-left:4.3pt;margin-top:515.25pt;width:549.75pt;height: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" fillcolor="#396" strokecolor="#396">
                <v:textbox>
                  <w:txbxContent>
                    <w:p w14:paraId="65BD06EA" w14:textId="77777777" w:rsidR="007B509C" w:rsidRPr="007B509C" w:rsidRDefault="007B509C" w:rsidP="000047A5">
                      <w:pPr>
                        <w:rPr>
                          <w:rFonts w:ascii="Arial" w:hAnsi="Arial" w:cs="Arial"/>
                          <w:b/>
                          <w:sz w:val="22"/>
                        </w:rPr>
                      </w:pPr>
                      <w:r w:rsidRPr="007B509C">
                        <w:rPr>
                          <w:rFonts w:ascii="Arial" w:hAnsi="Arial" w:cs="Arial"/>
                          <w:b/>
                          <w:sz w:val="22"/>
                        </w:rPr>
                        <w:t>De-activate</w:t>
                      </w:r>
                    </w:p>
                    <w:p w14:paraId="1FBF2D9B" w14:textId="77777777" w:rsidR="007B509C" w:rsidRPr="00B22AEC" w:rsidRDefault="007B509C" w:rsidP="00584575">
                      <w:pPr>
                        <w:pStyle w:val="ListParagraph"/>
                        <w:numPr>
                          <w:ilvl w:val="0"/>
                          <w:numId w:val="12"/>
                        </w:numPr>
                        <w:suppressAutoHyphens/>
                        <w:spacing w:after="120"/>
                        <w:rPr>
                          <w:rFonts w:ascii="Arial" w:hAnsi="Arial" w:cs="Arial"/>
                          <w:sz w:val="22"/>
                          <w:szCs w:val="28"/>
                        </w:rPr>
                      </w:pPr>
                      <w:r w:rsidRPr="00B22AEC">
                        <w:rPr>
                          <w:rFonts w:ascii="Arial" w:hAnsi="Arial" w:cs="Arial"/>
                          <w:sz w:val="22"/>
                          <w:szCs w:val="28"/>
                        </w:rPr>
                        <w:t>Participates in briefing if appropriate.</w:t>
                      </w:r>
                    </w:p>
                    <w:p w14:paraId="04454AAF" w14:textId="77777777" w:rsidR="007B509C" w:rsidRPr="00B22AEC" w:rsidRDefault="007B509C" w:rsidP="00584575">
                      <w:pPr>
                        <w:numPr>
                          <w:ilvl w:val="0"/>
                          <w:numId w:val="12"/>
                        </w:numPr>
                        <w:rPr>
                          <w:rFonts w:ascii="Arial" w:hAnsi="Arial" w:cs="Arial"/>
                          <w:b/>
                        </w:rPr>
                      </w:pPr>
                      <w:r w:rsidRPr="00B22AEC">
                        <w:rPr>
                          <w:rFonts w:ascii="Arial" w:hAnsi="Arial" w:cs="Arial"/>
                          <w:sz w:val="22"/>
                          <w:szCs w:val="28"/>
                        </w:rPr>
                        <w:t>Participate in affiliated health service organisation debriefing arrangements, as necessary</w:t>
                      </w:r>
                    </w:p>
                  </w:txbxContent>
                </v:textbox>
              </v:shape>
            </w:pict>
          </mc:Fallback>
        </mc:AlternateContent>
      </w:r>
      <w:r w:rsidR="000047A5" w:rsidRPr="007B509C">
        <w:rPr>
          <w:rFonts w:ascii="Arial" w:eastAsia="Arial Unicode MS" w:hAnsi="Arial" w:cs="Arial"/>
          <w:b/>
          <w:sz w:val="22"/>
          <w:szCs w:val="24"/>
          <w:lang w:val="en-GB"/>
        </w:rPr>
        <w:t>Pathology Provider Flow Chart</w:t>
      </w:r>
    </w:p>
    <w:p w14:paraId="7CD7208E" w14:textId="77777777" w:rsidR="000047A5" w:rsidRPr="00C26A02" w:rsidRDefault="000047A5" w:rsidP="000047A5">
      <w:pPr>
        <w:tabs>
          <w:tab w:val="center" w:pos="4153"/>
          <w:tab w:val="right" w:pos="8306"/>
        </w:tabs>
        <w:jc w:val="center"/>
        <w:rPr>
          <w:rFonts w:ascii="Arial" w:hAnsi="Arial" w:cs="Arial"/>
          <w:b/>
          <w:sz w:val="24"/>
          <w:lang w:val="en-GB"/>
        </w:rPr>
      </w:pPr>
      <w:r w:rsidRPr="00C26A02">
        <w:rPr>
          <w:rFonts w:ascii="Arial" w:hAnsi="Arial" w:cs="Arial"/>
          <w:b/>
          <w:sz w:val="24"/>
          <w:lang w:val="en-GB"/>
        </w:rPr>
        <w:lastRenderedPageBreak/>
        <w:t>Example Emergency Blood Management Plan</w:t>
      </w:r>
    </w:p>
    <w:p w14:paraId="6408EA7C" w14:textId="77777777" w:rsidR="000047A5" w:rsidRPr="00C26A02" w:rsidRDefault="000047A5" w:rsidP="000047A5">
      <w:pPr>
        <w:tabs>
          <w:tab w:val="center" w:pos="4153"/>
          <w:tab w:val="right" w:pos="8306"/>
        </w:tabs>
        <w:rPr>
          <w:rFonts w:ascii="Arial" w:hAnsi="Arial" w:cs="Arial"/>
          <w:lang w:val="en-GB"/>
        </w:rPr>
      </w:pPr>
      <w:r w:rsidRPr="00C26A02">
        <w:rPr>
          <w:rFonts w:ascii="Arial" w:hAnsi="Arial" w:cs="Arial"/>
          <w:lang w:val="en-GB"/>
        </w:rPr>
        <w:t xml:space="preserve">The EBMP provides details to manage blood shortages.  However, the first section describes best practice for transfusion services in both health service and pathology, when blood inventory is meeting demand and there is no imminent threat to supply.  </w:t>
      </w:r>
    </w:p>
    <w:p w14:paraId="45187D79" w14:textId="77777777" w:rsidR="000047A5" w:rsidRPr="00C26A02" w:rsidRDefault="000047A5" w:rsidP="000047A5">
      <w:pPr>
        <w:tabs>
          <w:tab w:val="center" w:pos="4153"/>
          <w:tab w:val="right" w:pos="8306"/>
        </w:tabs>
        <w:rPr>
          <w:rFonts w:ascii="Arial" w:hAnsi="Arial" w:cs="Arial"/>
          <w:b/>
          <w:sz w:val="24"/>
          <w:szCs w:val="24"/>
          <w:lang w:val="en-GB"/>
        </w:rPr>
      </w:pPr>
    </w:p>
    <w:tbl>
      <w:tblPr>
        <w:tblW w:w="14786" w:type="dxa"/>
        <w:tblLayout w:type="fixed"/>
        <w:tblLook w:val="01E0" w:firstRow="1" w:lastRow="1" w:firstColumn="1" w:lastColumn="1" w:noHBand="0" w:noVBand="0"/>
      </w:tblPr>
      <w:tblGrid>
        <w:gridCol w:w="2388"/>
        <w:gridCol w:w="2835"/>
        <w:gridCol w:w="2398"/>
        <w:gridCol w:w="3801"/>
        <w:gridCol w:w="3364"/>
      </w:tblGrid>
      <w:tr w:rsidR="000047A5" w:rsidRPr="00C26A02" w14:paraId="1E90F81C" w14:textId="77777777" w:rsidTr="0079398F">
        <w:tc>
          <w:tcPr>
            <w:tcW w:w="2388" w:type="dxa"/>
            <w:shd w:val="clear" w:color="auto" w:fill="000000"/>
          </w:tcPr>
          <w:p w14:paraId="57927069" w14:textId="3D6D540E" w:rsidR="000047A5" w:rsidRPr="00C26A02" w:rsidRDefault="000047A5" w:rsidP="000047A5">
            <w:pPr>
              <w:keepNext/>
              <w:jc w:val="center"/>
              <w:outlineLvl w:val="1"/>
              <w:rPr>
                <w:rFonts w:ascii="Arial" w:hAnsi="Arial" w:cs="Arial"/>
                <w:b/>
              </w:rPr>
            </w:pPr>
            <w:bookmarkStart w:id="48" w:name="_Toc232412195"/>
            <w:r w:rsidRPr="00C26A02">
              <w:rPr>
                <w:rFonts w:ascii="Arial" w:hAnsi="Arial" w:cs="Arial"/>
                <w:b/>
              </w:rPr>
              <w:t xml:space="preserve">National </w:t>
            </w:r>
            <w:r w:rsidR="00B22AEC">
              <w:rPr>
                <w:rFonts w:ascii="Arial" w:hAnsi="Arial" w:cs="Arial"/>
                <w:b/>
              </w:rPr>
              <w:t>s</w:t>
            </w:r>
            <w:r w:rsidRPr="00C26A02">
              <w:rPr>
                <w:rFonts w:ascii="Arial" w:hAnsi="Arial" w:cs="Arial"/>
                <w:b/>
              </w:rPr>
              <w:t>tage</w:t>
            </w:r>
            <w:bookmarkEnd w:id="48"/>
          </w:p>
          <w:p w14:paraId="27EF43BD" w14:textId="77777777" w:rsidR="000047A5" w:rsidRPr="00C26A02" w:rsidRDefault="000047A5" w:rsidP="000047A5">
            <w:pPr>
              <w:keepNext/>
              <w:jc w:val="center"/>
              <w:outlineLvl w:val="1"/>
              <w:rPr>
                <w:rFonts w:ascii="Arial" w:hAnsi="Arial" w:cs="Arial"/>
                <w:b/>
              </w:rPr>
            </w:pPr>
          </w:p>
        </w:tc>
        <w:tc>
          <w:tcPr>
            <w:tcW w:w="2835" w:type="dxa"/>
            <w:shd w:val="clear" w:color="auto" w:fill="000000"/>
          </w:tcPr>
          <w:p w14:paraId="21066A1A" w14:textId="2845F280" w:rsidR="000047A5" w:rsidRPr="00C26A02" w:rsidRDefault="000047A5" w:rsidP="000047A5">
            <w:pPr>
              <w:keepNext/>
              <w:jc w:val="center"/>
              <w:outlineLvl w:val="1"/>
              <w:rPr>
                <w:rFonts w:ascii="Arial" w:eastAsia="Arial Unicode MS" w:hAnsi="Arial" w:cs="Arial"/>
                <w:b/>
                <w:color w:val="000000"/>
              </w:rPr>
            </w:pPr>
            <w:bookmarkStart w:id="49" w:name="_Toc232412196"/>
            <w:r w:rsidRPr="00C26A02">
              <w:rPr>
                <w:rFonts w:ascii="Arial" w:hAnsi="Arial" w:cs="Arial"/>
                <w:b/>
              </w:rPr>
              <w:t>Invoked by</w:t>
            </w:r>
            <w:bookmarkEnd w:id="49"/>
          </w:p>
        </w:tc>
        <w:tc>
          <w:tcPr>
            <w:tcW w:w="2398" w:type="dxa"/>
            <w:shd w:val="clear" w:color="auto" w:fill="000000"/>
          </w:tcPr>
          <w:p w14:paraId="0E212304" w14:textId="7C41DBAB" w:rsidR="000047A5" w:rsidRPr="00C26A02" w:rsidRDefault="000047A5" w:rsidP="000047A5">
            <w:pPr>
              <w:keepNext/>
              <w:jc w:val="center"/>
              <w:outlineLvl w:val="1"/>
              <w:rPr>
                <w:rFonts w:ascii="Arial" w:eastAsia="Arial Unicode MS" w:hAnsi="Arial" w:cs="Arial"/>
                <w:b/>
                <w:color w:val="000000"/>
              </w:rPr>
            </w:pPr>
            <w:bookmarkStart w:id="50" w:name="_Toc232412197"/>
            <w:r w:rsidRPr="00C26A02">
              <w:rPr>
                <w:rFonts w:ascii="Arial" w:hAnsi="Arial" w:cs="Arial"/>
                <w:b/>
              </w:rPr>
              <w:t xml:space="preserve">Desired </w:t>
            </w:r>
            <w:r w:rsidR="00B22AEC">
              <w:rPr>
                <w:rFonts w:ascii="Arial" w:hAnsi="Arial" w:cs="Arial"/>
                <w:b/>
              </w:rPr>
              <w:t>o</w:t>
            </w:r>
            <w:r w:rsidRPr="00C26A02">
              <w:rPr>
                <w:rFonts w:ascii="Arial" w:hAnsi="Arial" w:cs="Arial"/>
                <w:b/>
              </w:rPr>
              <w:t>utcomes</w:t>
            </w:r>
            <w:bookmarkEnd w:id="50"/>
          </w:p>
        </w:tc>
        <w:tc>
          <w:tcPr>
            <w:tcW w:w="3801" w:type="dxa"/>
            <w:shd w:val="clear" w:color="auto" w:fill="000000"/>
          </w:tcPr>
          <w:p w14:paraId="28491371" w14:textId="5325EBE2" w:rsidR="000047A5" w:rsidRPr="00C26A02" w:rsidRDefault="00B22AEC" w:rsidP="00B22AEC">
            <w:pPr>
              <w:keepNext/>
              <w:jc w:val="center"/>
              <w:outlineLvl w:val="1"/>
              <w:rPr>
                <w:rFonts w:ascii="Arial" w:hAnsi="Arial" w:cs="Arial"/>
                <w:b/>
              </w:rPr>
            </w:pPr>
            <w:bookmarkStart w:id="51" w:name="_Toc232412198"/>
            <w:r w:rsidRPr="00C26A02">
              <w:rPr>
                <w:rFonts w:ascii="Arial" w:hAnsi="Arial" w:cs="Arial"/>
                <w:b/>
              </w:rPr>
              <w:t>H</w:t>
            </w:r>
            <w:r>
              <w:rPr>
                <w:rFonts w:ascii="Arial" w:hAnsi="Arial" w:cs="Arial"/>
                <w:b/>
              </w:rPr>
              <w:t>ealth service r</w:t>
            </w:r>
            <w:r w:rsidR="000047A5" w:rsidRPr="00C26A02">
              <w:rPr>
                <w:rFonts w:ascii="Arial" w:hAnsi="Arial" w:cs="Arial"/>
                <w:b/>
              </w:rPr>
              <w:t xml:space="preserve">esponse/ </w:t>
            </w:r>
            <w:r>
              <w:rPr>
                <w:rFonts w:ascii="Arial" w:hAnsi="Arial" w:cs="Arial"/>
                <w:b/>
              </w:rPr>
              <w:t>a</w:t>
            </w:r>
            <w:r w:rsidR="000047A5" w:rsidRPr="00C26A02">
              <w:rPr>
                <w:rFonts w:ascii="Arial" w:hAnsi="Arial" w:cs="Arial"/>
                <w:b/>
              </w:rPr>
              <w:t>ctions</w:t>
            </w:r>
            <w:bookmarkEnd w:id="51"/>
          </w:p>
        </w:tc>
        <w:tc>
          <w:tcPr>
            <w:tcW w:w="3364" w:type="dxa"/>
            <w:shd w:val="clear" w:color="auto" w:fill="000000"/>
          </w:tcPr>
          <w:p w14:paraId="167B985D" w14:textId="08E32E43" w:rsidR="000047A5" w:rsidRPr="00C26A02" w:rsidRDefault="000047A5" w:rsidP="000047A5">
            <w:pPr>
              <w:keepNext/>
              <w:jc w:val="center"/>
              <w:outlineLvl w:val="1"/>
              <w:rPr>
                <w:rFonts w:ascii="Arial" w:eastAsia="Arial Unicode MS" w:hAnsi="Arial" w:cs="Arial"/>
                <w:b/>
                <w:color w:val="000000"/>
              </w:rPr>
            </w:pPr>
            <w:bookmarkStart w:id="52" w:name="_Toc232412199"/>
            <w:r w:rsidRPr="00C26A02">
              <w:rPr>
                <w:rFonts w:ascii="Arial" w:eastAsia="Arial Unicode MS" w:hAnsi="Arial" w:cs="Arial"/>
                <w:b/>
                <w:bCs/>
                <w:color w:val="FFFFFF"/>
              </w:rPr>
              <w:t xml:space="preserve">Transfusion </w:t>
            </w:r>
            <w:r w:rsidR="00B22AEC">
              <w:rPr>
                <w:rFonts w:ascii="Arial" w:eastAsia="Arial Unicode MS" w:hAnsi="Arial" w:cs="Arial"/>
                <w:b/>
                <w:bCs/>
                <w:color w:val="FFFFFF"/>
              </w:rPr>
              <w:t>s</w:t>
            </w:r>
            <w:r w:rsidRPr="00C26A02">
              <w:rPr>
                <w:rFonts w:ascii="Arial" w:eastAsia="Arial Unicode MS" w:hAnsi="Arial" w:cs="Arial"/>
                <w:b/>
                <w:bCs/>
                <w:color w:val="FFFFFF"/>
              </w:rPr>
              <w:t>ervice</w:t>
            </w:r>
            <w:r w:rsidRPr="00C26A02">
              <w:rPr>
                <w:rFonts w:ascii="Arial" w:eastAsia="Arial Unicode MS" w:hAnsi="Arial" w:cs="Arial"/>
                <w:color w:val="FFFFFF"/>
              </w:rPr>
              <w:t xml:space="preserve"> </w:t>
            </w:r>
            <w:r w:rsidRPr="00C26A02">
              <w:rPr>
                <w:rFonts w:ascii="Arial" w:eastAsia="Arial Unicode MS" w:hAnsi="Arial" w:cs="Arial"/>
                <w:b/>
                <w:bCs/>
                <w:color w:val="FFFFFF"/>
              </w:rPr>
              <w:t xml:space="preserve">(Pathology) </w:t>
            </w:r>
            <w:r w:rsidR="00B22AEC">
              <w:rPr>
                <w:rFonts w:ascii="Arial" w:eastAsia="Arial Unicode MS" w:hAnsi="Arial" w:cs="Arial"/>
                <w:b/>
                <w:bCs/>
                <w:color w:val="FFFFFF"/>
              </w:rPr>
              <w:t>r</w:t>
            </w:r>
            <w:r w:rsidRPr="00C26A02">
              <w:rPr>
                <w:rFonts w:ascii="Arial" w:eastAsia="Arial Unicode MS" w:hAnsi="Arial" w:cs="Arial"/>
                <w:b/>
                <w:bCs/>
                <w:color w:val="FFFFFF"/>
              </w:rPr>
              <w:t>esponse</w:t>
            </w:r>
            <w:bookmarkEnd w:id="52"/>
          </w:p>
        </w:tc>
      </w:tr>
      <w:tr w:rsidR="000047A5" w:rsidRPr="00C26A02" w14:paraId="591DC4E1" w14:textId="77777777" w:rsidTr="0079398F">
        <w:tc>
          <w:tcPr>
            <w:tcW w:w="2388" w:type="dxa"/>
          </w:tcPr>
          <w:p w14:paraId="3A8B1939" w14:textId="00A3465C" w:rsidR="000047A5" w:rsidRPr="00C26A02" w:rsidRDefault="000047A5" w:rsidP="00085237">
            <w:pPr>
              <w:keepNext/>
              <w:outlineLvl w:val="0"/>
              <w:rPr>
                <w:rFonts w:ascii="Arial" w:eastAsia="Arial Unicode MS" w:hAnsi="Arial" w:cs="Arial"/>
                <w:b/>
                <w:bCs/>
                <w:lang w:val="en-GB"/>
              </w:rPr>
            </w:pPr>
            <w:bookmarkStart w:id="53" w:name="_Toc232411136"/>
            <w:bookmarkStart w:id="54" w:name="_Toc232412200"/>
            <w:bookmarkStart w:id="55" w:name="_Toc232412236"/>
            <w:bookmarkStart w:id="56" w:name="_Toc232412263"/>
            <w:bookmarkStart w:id="57" w:name="_Toc232412721"/>
            <w:bookmarkStart w:id="58" w:name="_Toc232413377"/>
            <w:bookmarkStart w:id="59" w:name="_Toc36113817"/>
            <w:r w:rsidRPr="00C26A02">
              <w:rPr>
                <w:rFonts w:ascii="Arial" w:hAnsi="Arial" w:cs="Arial"/>
                <w:b/>
                <w:bCs/>
                <w:lang w:val="en-GB"/>
              </w:rPr>
              <w:t>Normal Inventory</w:t>
            </w:r>
            <w:bookmarkEnd w:id="53"/>
            <w:bookmarkEnd w:id="54"/>
            <w:bookmarkEnd w:id="55"/>
            <w:bookmarkEnd w:id="56"/>
            <w:bookmarkEnd w:id="57"/>
            <w:bookmarkEnd w:id="58"/>
            <w:bookmarkEnd w:id="59"/>
          </w:p>
        </w:tc>
        <w:tc>
          <w:tcPr>
            <w:tcW w:w="2835" w:type="dxa"/>
          </w:tcPr>
          <w:p w14:paraId="05536B63" w14:textId="45265CF9" w:rsidR="000047A5" w:rsidRPr="00C26A02" w:rsidRDefault="000047A5" w:rsidP="000047A5">
            <w:pPr>
              <w:rPr>
                <w:rFonts w:ascii="Arial" w:eastAsia="Arial Unicode MS" w:hAnsi="Arial" w:cs="Arial"/>
                <w:color w:val="000000"/>
                <w:lang w:val="en-US"/>
              </w:rPr>
            </w:pPr>
          </w:p>
        </w:tc>
        <w:tc>
          <w:tcPr>
            <w:tcW w:w="2398" w:type="dxa"/>
          </w:tcPr>
          <w:p w14:paraId="6C4B79F9" w14:textId="12EE3603" w:rsidR="000047A5" w:rsidRPr="00C26A02" w:rsidRDefault="009B4F92" w:rsidP="000047A5">
            <w:pPr>
              <w:rPr>
                <w:rFonts w:ascii="Arial" w:eastAsia="Arial Unicode MS" w:hAnsi="Arial" w:cs="Arial"/>
                <w:color w:val="000000"/>
                <w:lang w:val="en-US"/>
              </w:rPr>
            </w:pPr>
            <w:r w:rsidRPr="00C26A02">
              <w:rPr>
                <w:rFonts w:ascii="Arial" w:eastAsia="Arial Unicode MS" w:hAnsi="Arial" w:cs="Arial"/>
                <w:color w:val="000000"/>
                <w:lang w:val="en-US"/>
              </w:rPr>
              <w:t>Maintenance of blood supply for optimal patient management.</w:t>
            </w:r>
          </w:p>
        </w:tc>
        <w:tc>
          <w:tcPr>
            <w:tcW w:w="3801" w:type="dxa"/>
          </w:tcPr>
          <w:p w14:paraId="26932A76"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Everyday best practice:</w:t>
            </w:r>
          </w:p>
          <w:p w14:paraId="76D0C502" w14:textId="073B10DC" w:rsidR="000047A5" w:rsidRPr="00C26A02" w:rsidRDefault="000047A5" w:rsidP="00584575">
            <w:pPr>
              <w:numPr>
                <w:ilvl w:val="0"/>
                <w:numId w:val="10"/>
              </w:numPr>
              <w:rPr>
                <w:rFonts w:ascii="Arial" w:eastAsia="Arial Unicode MS" w:hAnsi="Arial" w:cs="Arial"/>
                <w:color w:val="000000"/>
                <w:lang w:val="en-US"/>
              </w:rPr>
            </w:pPr>
            <w:r w:rsidRPr="00C26A02">
              <w:rPr>
                <w:rFonts w:ascii="Arial" w:eastAsia="Arial Unicode MS" w:hAnsi="Arial" w:cs="Arial"/>
                <w:color w:val="000000"/>
                <w:lang w:val="en-US"/>
              </w:rPr>
              <w:t xml:space="preserve">Following the </w:t>
            </w:r>
            <w:r w:rsidR="002631A2" w:rsidRPr="00C26A02">
              <w:rPr>
                <w:rFonts w:ascii="Arial" w:eastAsia="Arial Unicode MS" w:hAnsi="Arial" w:cs="Arial"/>
                <w:color w:val="000000"/>
                <w:lang w:val="en-US"/>
              </w:rPr>
              <w:t xml:space="preserve">PBM </w:t>
            </w:r>
            <w:r w:rsidRPr="00C26A02">
              <w:rPr>
                <w:rFonts w:ascii="Arial" w:eastAsia="Arial Unicode MS" w:hAnsi="Arial" w:cs="Arial"/>
                <w:color w:val="000000"/>
                <w:lang w:val="en-US"/>
              </w:rPr>
              <w:t>Guidelines for the appropriate use of blood products.</w:t>
            </w:r>
          </w:p>
          <w:p w14:paraId="4222DD41" w14:textId="77777777" w:rsidR="00A74029" w:rsidRPr="00C26A02" w:rsidRDefault="00A74029" w:rsidP="00584575">
            <w:pPr>
              <w:numPr>
                <w:ilvl w:val="0"/>
                <w:numId w:val="10"/>
              </w:numPr>
              <w:rPr>
                <w:rFonts w:ascii="Arial" w:eastAsia="Arial Unicode MS" w:hAnsi="Arial" w:cs="Arial"/>
                <w:color w:val="000000"/>
                <w:lang w:val="en-US"/>
              </w:rPr>
            </w:pPr>
            <w:r w:rsidRPr="00C26A02">
              <w:rPr>
                <w:rFonts w:ascii="Arial" w:eastAsia="Arial Unicode MS" w:hAnsi="Arial" w:cs="Arial"/>
                <w:color w:val="000000"/>
                <w:lang w:val="en-US"/>
              </w:rPr>
              <w:t>Follow ANZSBT MBOS</w:t>
            </w:r>
          </w:p>
          <w:p w14:paraId="4E8EE672" w14:textId="77777777" w:rsidR="000047A5" w:rsidRPr="00C26A02" w:rsidRDefault="000047A5" w:rsidP="00584575">
            <w:pPr>
              <w:numPr>
                <w:ilvl w:val="0"/>
                <w:numId w:val="10"/>
              </w:numPr>
              <w:rPr>
                <w:rFonts w:ascii="Arial" w:eastAsia="Arial Unicode MS" w:hAnsi="Arial" w:cs="Arial"/>
                <w:color w:val="000000"/>
                <w:lang w:val="en-US"/>
              </w:rPr>
            </w:pPr>
            <w:r w:rsidRPr="00C26A02">
              <w:rPr>
                <w:rFonts w:ascii="Arial" w:eastAsia="Arial Unicode MS" w:hAnsi="Arial" w:cs="Arial"/>
                <w:color w:val="000000"/>
                <w:lang w:val="en-US"/>
              </w:rPr>
              <w:t>Every request for transfusion clearly states the indication for transfusion.</w:t>
            </w:r>
          </w:p>
          <w:p w14:paraId="5B2B8977" w14:textId="19D4BECF" w:rsidR="000047A5" w:rsidRPr="00C26A02" w:rsidRDefault="000047A5" w:rsidP="00584575">
            <w:pPr>
              <w:numPr>
                <w:ilvl w:val="0"/>
                <w:numId w:val="10"/>
              </w:numPr>
              <w:rPr>
                <w:rFonts w:ascii="Arial" w:eastAsia="Arial Unicode MS" w:hAnsi="Arial" w:cs="Arial"/>
                <w:color w:val="000000"/>
                <w:lang w:val="en-US"/>
              </w:rPr>
            </w:pPr>
            <w:r w:rsidRPr="00C26A02">
              <w:rPr>
                <w:rFonts w:ascii="Arial" w:eastAsia="Arial Unicode MS" w:hAnsi="Arial" w:cs="Arial"/>
                <w:color w:val="000000"/>
                <w:lang w:val="en-US"/>
              </w:rPr>
              <w:t>Optimi</w:t>
            </w:r>
            <w:r w:rsidR="002631A2" w:rsidRPr="00C26A02">
              <w:rPr>
                <w:rFonts w:ascii="Arial" w:eastAsia="Arial Unicode MS" w:hAnsi="Arial" w:cs="Arial"/>
                <w:color w:val="000000"/>
                <w:lang w:val="en-US"/>
              </w:rPr>
              <w:t>s</w:t>
            </w:r>
            <w:r w:rsidRPr="00C26A02">
              <w:rPr>
                <w:rFonts w:ascii="Arial" w:eastAsia="Arial Unicode MS" w:hAnsi="Arial" w:cs="Arial"/>
                <w:color w:val="000000"/>
                <w:lang w:val="en-US"/>
              </w:rPr>
              <w:t xml:space="preserve">e </w:t>
            </w:r>
            <w:r w:rsidRPr="00C26A02">
              <w:rPr>
                <w:rFonts w:ascii="Arial" w:eastAsia="Arial Unicode MS" w:hAnsi="Arial" w:cs="Arial"/>
                <w:bCs/>
                <w:color w:val="000000"/>
                <w:lang w:val="en-US"/>
              </w:rPr>
              <w:t>preoperative</w:t>
            </w:r>
            <w:r w:rsidRPr="00C26A02">
              <w:rPr>
                <w:rFonts w:ascii="Arial" w:eastAsia="Arial Unicode MS" w:hAnsi="Arial" w:cs="Arial"/>
                <w:color w:val="000000"/>
                <w:lang w:val="en-US"/>
              </w:rPr>
              <w:t xml:space="preserve"> assessment and action to correct anaemia and defects in haemostasis.</w:t>
            </w:r>
          </w:p>
          <w:p w14:paraId="30458335" w14:textId="77777777" w:rsidR="000047A5" w:rsidRPr="00C26A02" w:rsidRDefault="000047A5" w:rsidP="00584575">
            <w:pPr>
              <w:numPr>
                <w:ilvl w:val="0"/>
                <w:numId w:val="10"/>
              </w:numPr>
              <w:rPr>
                <w:rFonts w:ascii="Arial" w:eastAsia="Arial Unicode MS" w:hAnsi="Arial" w:cs="Arial"/>
                <w:bCs/>
                <w:color w:val="000000"/>
                <w:lang w:val="en-US"/>
              </w:rPr>
            </w:pPr>
            <w:r w:rsidRPr="00C26A02">
              <w:rPr>
                <w:rFonts w:ascii="Arial" w:eastAsia="Arial Unicode MS" w:hAnsi="Arial" w:cs="Arial"/>
                <w:color w:val="000000"/>
                <w:lang w:val="en-US"/>
              </w:rPr>
              <w:t xml:space="preserve">Promotion of </w:t>
            </w:r>
            <w:r w:rsidRPr="00C26A02">
              <w:rPr>
                <w:rFonts w:ascii="Arial" w:eastAsia="Arial Unicode MS" w:hAnsi="Arial" w:cs="Arial"/>
                <w:bCs/>
                <w:color w:val="000000"/>
                <w:lang w:val="en-US"/>
              </w:rPr>
              <w:t>blood conservation strategies, including the use of cell salvage techniques.</w:t>
            </w:r>
          </w:p>
          <w:p w14:paraId="75C74E16" w14:textId="18228EDE" w:rsidR="000047A5" w:rsidRPr="00C26A02" w:rsidRDefault="000047A5" w:rsidP="00584575">
            <w:pPr>
              <w:numPr>
                <w:ilvl w:val="0"/>
                <w:numId w:val="10"/>
              </w:numPr>
              <w:rPr>
                <w:rFonts w:ascii="Arial" w:eastAsia="Arial Unicode MS" w:hAnsi="Arial" w:cs="Arial"/>
                <w:bCs/>
                <w:color w:val="000000"/>
                <w:lang w:val="en-US"/>
              </w:rPr>
            </w:pPr>
            <w:r w:rsidRPr="00C26A02">
              <w:rPr>
                <w:rFonts w:ascii="Arial" w:eastAsia="Arial Unicode MS" w:hAnsi="Arial" w:cs="Arial"/>
                <w:bCs/>
                <w:color w:val="000000"/>
                <w:lang w:val="en-US"/>
              </w:rPr>
              <w:t>Use of pharmacological methods to minimi</w:t>
            </w:r>
            <w:r w:rsidR="002631A2" w:rsidRPr="00C26A02">
              <w:rPr>
                <w:rFonts w:ascii="Arial" w:eastAsia="Arial Unicode MS" w:hAnsi="Arial" w:cs="Arial"/>
                <w:bCs/>
                <w:color w:val="000000"/>
                <w:lang w:val="en-US"/>
              </w:rPr>
              <w:t>s</w:t>
            </w:r>
            <w:r w:rsidRPr="00C26A02">
              <w:rPr>
                <w:rFonts w:ascii="Arial" w:eastAsia="Arial Unicode MS" w:hAnsi="Arial" w:cs="Arial"/>
                <w:bCs/>
                <w:color w:val="000000"/>
                <w:lang w:val="en-US"/>
              </w:rPr>
              <w:t>e bleeding and maximi</w:t>
            </w:r>
            <w:r w:rsidR="002631A2" w:rsidRPr="00C26A02">
              <w:rPr>
                <w:rFonts w:ascii="Arial" w:eastAsia="Arial Unicode MS" w:hAnsi="Arial" w:cs="Arial"/>
                <w:bCs/>
                <w:color w:val="000000"/>
                <w:lang w:val="en-US"/>
              </w:rPr>
              <w:t>s</w:t>
            </w:r>
            <w:r w:rsidRPr="00C26A02">
              <w:rPr>
                <w:rFonts w:ascii="Arial" w:eastAsia="Arial Unicode MS" w:hAnsi="Arial" w:cs="Arial"/>
                <w:bCs/>
                <w:color w:val="000000"/>
                <w:lang w:val="en-US"/>
              </w:rPr>
              <w:t>e haemoglobin.</w:t>
            </w:r>
          </w:p>
          <w:p w14:paraId="7A0B86EB" w14:textId="77777777" w:rsidR="000047A5" w:rsidRPr="00C26A02" w:rsidRDefault="000047A5" w:rsidP="00584575">
            <w:pPr>
              <w:numPr>
                <w:ilvl w:val="0"/>
                <w:numId w:val="10"/>
              </w:numPr>
              <w:rPr>
                <w:rFonts w:ascii="Arial" w:eastAsia="Arial Unicode MS" w:hAnsi="Arial" w:cs="Arial"/>
                <w:bCs/>
                <w:color w:val="000000"/>
                <w:lang w:val="en-US"/>
              </w:rPr>
            </w:pPr>
            <w:r w:rsidRPr="00C26A02">
              <w:rPr>
                <w:rFonts w:ascii="Arial" w:eastAsia="Arial Unicode MS" w:hAnsi="Arial" w:cs="Arial"/>
                <w:bCs/>
                <w:color w:val="000000"/>
                <w:lang w:val="en-US"/>
              </w:rPr>
              <w:t>Advance notification to the transfusion laboratory of elective admissions that could impact on the blood supply.</w:t>
            </w:r>
          </w:p>
          <w:p w14:paraId="2743D8FD" w14:textId="75FBF7F7" w:rsidR="000047A5" w:rsidRPr="00C26A02" w:rsidRDefault="000047A5" w:rsidP="00584575">
            <w:pPr>
              <w:numPr>
                <w:ilvl w:val="0"/>
                <w:numId w:val="10"/>
              </w:numPr>
              <w:rPr>
                <w:rFonts w:ascii="Arial" w:eastAsia="Arial Unicode MS" w:hAnsi="Arial" w:cs="Arial"/>
                <w:bCs/>
                <w:color w:val="000000"/>
                <w:lang w:val="en-US"/>
              </w:rPr>
            </w:pPr>
            <w:r w:rsidRPr="00C26A02">
              <w:rPr>
                <w:rFonts w:ascii="Arial" w:eastAsia="Arial Unicode MS" w:hAnsi="Arial" w:cs="Arial"/>
                <w:bCs/>
                <w:color w:val="000000"/>
                <w:lang w:val="en-US"/>
              </w:rPr>
              <w:t xml:space="preserve">Education/training sessions for staff of all levels on both the EBMP and </w:t>
            </w:r>
            <w:r w:rsidR="00CF0EE8" w:rsidRPr="00C26A02">
              <w:rPr>
                <w:rFonts w:ascii="Arial" w:eastAsia="Arial Unicode MS" w:hAnsi="Arial" w:cs="Arial"/>
                <w:bCs/>
                <w:color w:val="000000"/>
                <w:lang w:val="en-US"/>
              </w:rPr>
              <w:t xml:space="preserve">optimal blood management </w:t>
            </w:r>
            <w:r w:rsidRPr="00C26A02">
              <w:rPr>
                <w:rFonts w:ascii="Arial" w:eastAsia="Arial Unicode MS" w:hAnsi="Arial" w:cs="Arial"/>
                <w:bCs/>
                <w:color w:val="000000"/>
                <w:lang w:val="en-US"/>
              </w:rPr>
              <w:t>practice</w:t>
            </w:r>
            <w:r w:rsidR="00CF0EE8" w:rsidRPr="00C26A02">
              <w:rPr>
                <w:rFonts w:ascii="Arial" w:eastAsia="Arial Unicode MS" w:hAnsi="Arial" w:cs="Arial"/>
                <w:bCs/>
                <w:color w:val="000000"/>
                <w:lang w:val="en-US"/>
              </w:rPr>
              <w:t>s</w:t>
            </w:r>
            <w:r w:rsidRPr="00C26A02">
              <w:rPr>
                <w:rFonts w:ascii="Arial" w:eastAsia="Arial Unicode MS" w:hAnsi="Arial" w:cs="Arial"/>
                <w:bCs/>
                <w:color w:val="000000"/>
                <w:lang w:val="en-US"/>
              </w:rPr>
              <w:t>.</w:t>
            </w:r>
          </w:p>
          <w:p w14:paraId="70E81FE0" w14:textId="130A2C0E" w:rsidR="000047A5" w:rsidRPr="00C26A02" w:rsidRDefault="000047A5" w:rsidP="00584575">
            <w:pPr>
              <w:numPr>
                <w:ilvl w:val="0"/>
                <w:numId w:val="10"/>
              </w:numPr>
              <w:rPr>
                <w:rFonts w:ascii="Arial" w:eastAsia="Arial Unicode MS" w:hAnsi="Arial" w:cs="Arial"/>
                <w:bCs/>
                <w:color w:val="000000"/>
                <w:lang w:val="en-US"/>
              </w:rPr>
            </w:pPr>
            <w:r w:rsidRPr="00C26A02">
              <w:rPr>
                <w:rFonts w:ascii="Arial" w:eastAsia="Arial Unicode MS" w:hAnsi="Arial" w:cs="Arial"/>
                <w:bCs/>
                <w:color w:val="000000"/>
                <w:lang w:val="en-US"/>
              </w:rPr>
              <w:t xml:space="preserve">Establish a </w:t>
            </w:r>
            <w:r w:rsidR="00CF0EE8" w:rsidRPr="00C26A02">
              <w:rPr>
                <w:rFonts w:ascii="Arial" w:eastAsia="Arial Unicode MS" w:hAnsi="Arial" w:cs="Arial"/>
                <w:bCs/>
                <w:color w:val="000000"/>
                <w:lang w:val="en-US"/>
              </w:rPr>
              <w:t>Blood management</w:t>
            </w:r>
            <w:r w:rsidR="002631A2" w:rsidRPr="00C26A02">
              <w:rPr>
                <w:rFonts w:ascii="Arial" w:eastAsia="Arial Unicode MS" w:hAnsi="Arial" w:cs="Arial"/>
                <w:bCs/>
                <w:color w:val="000000"/>
                <w:lang w:val="en-US"/>
              </w:rPr>
              <w:t xml:space="preserve"> </w:t>
            </w:r>
            <w:r w:rsidR="00B22AEC">
              <w:rPr>
                <w:rFonts w:ascii="Arial" w:eastAsia="Arial Unicode MS" w:hAnsi="Arial" w:cs="Arial"/>
                <w:bCs/>
                <w:color w:val="000000"/>
                <w:lang w:val="en-US"/>
              </w:rPr>
              <w:t>c</w:t>
            </w:r>
            <w:r w:rsidRPr="00C26A02">
              <w:rPr>
                <w:rFonts w:ascii="Arial" w:eastAsia="Arial Unicode MS" w:hAnsi="Arial" w:cs="Arial"/>
                <w:bCs/>
                <w:color w:val="000000"/>
                <w:lang w:val="en-US"/>
              </w:rPr>
              <w:t>ommittee</w:t>
            </w:r>
            <w:r w:rsidR="00B22AEC">
              <w:rPr>
                <w:rFonts w:ascii="Arial" w:eastAsia="Arial Unicode MS" w:hAnsi="Arial" w:cs="Arial"/>
                <w:bCs/>
                <w:color w:val="000000"/>
                <w:lang w:val="en-US"/>
              </w:rPr>
              <w:t xml:space="preserve"> or equivalent</w:t>
            </w:r>
            <w:r w:rsidRPr="00C26A02">
              <w:rPr>
                <w:rFonts w:ascii="Arial" w:eastAsia="Arial Unicode MS" w:hAnsi="Arial" w:cs="Arial"/>
                <w:bCs/>
                <w:color w:val="000000"/>
                <w:lang w:val="en-US"/>
              </w:rPr>
              <w:t xml:space="preserve"> and Transfusion nurse/</w:t>
            </w:r>
            <w:r w:rsidR="00A74029" w:rsidRPr="00C26A02">
              <w:rPr>
                <w:rFonts w:ascii="Arial" w:eastAsia="Arial Unicode MS" w:hAnsi="Arial" w:cs="Arial"/>
                <w:bCs/>
                <w:color w:val="000000"/>
                <w:lang w:val="en-US"/>
              </w:rPr>
              <w:t xml:space="preserve">safety officer </w:t>
            </w:r>
            <w:r w:rsidRPr="00C26A02">
              <w:rPr>
                <w:rFonts w:ascii="Arial" w:eastAsia="Arial Unicode MS" w:hAnsi="Arial" w:cs="Arial"/>
                <w:bCs/>
                <w:color w:val="000000"/>
                <w:lang w:val="en-US"/>
              </w:rPr>
              <w:t>or clinical champion and development of an EBMT.</w:t>
            </w:r>
          </w:p>
          <w:p w14:paraId="141BB689" w14:textId="77777777" w:rsidR="000047A5" w:rsidRPr="00C26A02" w:rsidRDefault="000047A5" w:rsidP="000047A5">
            <w:pPr>
              <w:rPr>
                <w:rFonts w:ascii="Arial" w:eastAsia="Arial Unicode MS" w:hAnsi="Arial" w:cs="Arial"/>
                <w:color w:val="000000"/>
                <w:lang w:val="en-US"/>
              </w:rPr>
            </w:pPr>
          </w:p>
        </w:tc>
        <w:tc>
          <w:tcPr>
            <w:tcW w:w="3364" w:type="dxa"/>
          </w:tcPr>
          <w:p w14:paraId="06365773"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Ideal inventory levels </w:t>
            </w:r>
          </w:p>
          <w:p w14:paraId="6DC59AA9" w14:textId="77777777" w:rsidR="000047A5" w:rsidRPr="00C26A02" w:rsidRDefault="000047A5" w:rsidP="000047A5">
            <w:pPr>
              <w:rPr>
                <w:rFonts w:ascii="Arial" w:eastAsia="Arial Unicode MS" w:hAnsi="Arial" w:cs="Arial"/>
                <w:color w:val="000000"/>
                <w:lang w:val="en-US"/>
              </w:rPr>
            </w:pPr>
          </w:p>
          <w:p w14:paraId="50CB34F6" w14:textId="77777777" w:rsidR="000047A5" w:rsidRPr="00C26A02" w:rsidRDefault="000047A5" w:rsidP="000047A5">
            <w:pPr>
              <w:rPr>
                <w:rFonts w:ascii="Arial" w:eastAsia="Arial Unicode MS" w:hAnsi="Arial" w:cs="Arial"/>
                <w:bCs/>
                <w:color w:val="000000"/>
                <w:lang w:val="en-US"/>
              </w:rPr>
            </w:pPr>
            <w:r w:rsidRPr="00C26A02">
              <w:rPr>
                <w:rFonts w:ascii="Arial" w:eastAsia="Arial Unicode MS" w:hAnsi="Arial" w:cs="Arial"/>
                <w:bCs/>
                <w:color w:val="000000"/>
                <w:lang w:val="en-US"/>
              </w:rPr>
              <w:t>Ongoing monitoring of stock and wastage figures.</w:t>
            </w:r>
          </w:p>
          <w:p w14:paraId="1EBBAD0B" w14:textId="77777777" w:rsidR="000047A5" w:rsidRPr="00C26A02" w:rsidRDefault="000047A5" w:rsidP="000047A5">
            <w:pPr>
              <w:rPr>
                <w:rFonts w:ascii="Arial" w:eastAsia="Arial Unicode MS" w:hAnsi="Arial" w:cs="Arial"/>
                <w:bCs/>
                <w:color w:val="000000"/>
                <w:lang w:val="en-US"/>
              </w:rPr>
            </w:pPr>
          </w:p>
          <w:p w14:paraId="20EA3326" w14:textId="5B93389A" w:rsidR="000047A5" w:rsidRPr="00C26A02" w:rsidRDefault="000047A5" w:rsidP="000047A5">
            <w:pPr>
              <w:rPr>
                <w:rFonts w:ascii="Arial" w:eastAsia="Arial Unicode MS" w:hAnsi="Arial" w:cs="Arial"/>
                <w:bCs/>
                <w:color w:val="000000"/>
                <w:lang w:val="en-US"/>
              </w:rPr>
            </w:pPr>
            <w:r w:rsidRPr="00C26A02">
              <w:rPr>
                <w:rFonts w:ascii="Arial" w:eastAsia="Arial Unicode MS" w:hAnsi="Arial" w:cs="Arial"/>
                <w:bCs/>
                <w:color w:val="000000"/>
                <w:lang w:val="en-US"/>
              </w:rPr>
              <w:t xml:space="preserve">Liaise with </w:t>
            </w:r>
            <w:r w:rsidR="00554841" w:rsidRPr="00C26A02">
              <w:rPr>
                <w:rFonts w:ascii="Arial" w:eastAsia="Arial Unicode MS" w:hAnsi="Arial" w:cs="Arial"/>
                <w:bCs/>
                <w:color w:val="000000"/>
                <w:lang w:val="en-US"/>
              </w:rPr>
              <w:t>Lifeblood</w:t>
            </w:r>
            <w:r w:rsidRPr="00C26A02">
              <w:rPr>
                <w:rFonts w:ascii="Arial" w:eastAsia="Arial Unicode MS" w:hAnsi="Arial" w:cs="Arial"/>
                <w:bCs/>
                <w:color w:val="000000"/>
                <w:lang w:val="en-US"/>
              </w:rPr>
              <w:t xml:space="preserve">. </w:t>
            </w:r>
          </w:p>
          <w:p w14:paraId="53B8FC77" w14:textId="77777777" w:rsidR="000047A5" w:rsidRPr="00C26A02" w:rsidRDefault="000047A5" w:rsidP="000047A5">
            <w:pPr>
              <w:rPr>
                <w:rFonts w:ascii="Arial" w:eastAsia="Arial Unicode MS" w:hAnsi="Arial" w:cs="Arial"/>
                <w:bCs/>
                <w:color w:val="000000"/>
                <w:lang w:val="en-US"/>
              </w:rPr>
            </w:pPr>
          </w:p>
          <w:p w14:paraId="7ABA3BE4" w14:textId="77777777" w:rsidR="000047A5" w:rsidRPr="00C26A02" w:rsidRDefault="000047A5" w:rsidP="000047A5">
            <w:pPr>
              <w:rPr>
                <w:rFonts w:ascii="Arial" w:eastAsia="Arial Unicode MS" w:hAnsi="Arial" w:cs="Arial"/>
                <w:bCs/>
                <w:color w:val="000000"/>
                <w:lang w:val="en-US"/>
              </w:rPr>
            </w:pPr>
            <w:r w:rsidRPr="00C26A02">
              <w:rPr>
                <w:rFonts w:ascii="Arial" w:eastAsia="Arial Unicode MS" w:hAnsi="Arial" w:cs="Arial"/>
                <w:bCs/>
                <w:color w:val="000000"/>
                <w:lang w:val="en-US"/>
              </w:rPr>
              <w:t>Use of electronic blood issue to reduce the stock of blood held in hospitals.</w:t>
            </w:r>
          </w:p>
          <w:p w14:paraId="559891CA" w14:textId="77777777" w:rsidR="000047A5" w:rsidRPr="00C26A02" w:rsidRDefault="000047A5" w:rsidP="000047A5">
            <w:pPr>
              <w:rPr>
                <w:rFonts w:ascii="Arial" w:eastAsia="Arial Unicode MS" w:hAnsi="Arial" w:cs="Arial"/>
                <w:color w:val="000000"/>
                <w:lang w:val="en-US"/>
              </w:rPr>
            </w:pPr>
          </w:p>
        </w:tc>
      </w:tr>
    </w:tbl>
    <w:p w14:paraId="6616C50D" w14:textId="77777777" w:rsidR="000047A5" w:rsidRPr="00C26A02" w:rsidRDefault="000047A5" w:rsidP="00584575">
      <w:pPr>
        <w:keepNext/>
        <w:numPr>
          <w:ilvl w:val="0"/>
          <w:numId w:val="9"/>
        </w:numPr>
        <w:ind w:left="0" w:firstLine="0"/>
        <w:outlineLvl w:val="0"/>
        <w:rPr>
          <w:rFonts w:ascii="Arial" w:hAnsi="Arial" w:cs="Arial"/>
          <w:b/>
          <w:sz w:val="22"/>
          <w:lang w:val="en-GB"/>
        </w:rPr>
        <w:sectPr w:rsidR="000047A5" w:rsidRPr="00C26A02" w:rsidSect="0079398F">
          <w:pgSz w:w="16838" w:h="11906" w:orient="landscape" w:code="9"/>
          <w:pgMar w:top="567" w:right="1418" w:bottom="425" w:left="1134" w:header="720" w:footer="187" w:gutter="0"/>
          <w:cols w:space="720"/>
        </w:sectPr>
      </w:pPr>
    </w:p>
    <w:tbl>
      <w:tblPr>
        <w:tblW w:w="14786" w:type="dxa"/>
        <w:tblLayout w:type="fixed"/>
        <w:tblLook w:val="01E0" w:firstRow="1" w:lastRow="1" w:firstColumn="1" w:lastColumn="1" w:noHBand="0" w:noVBand="0"/>
      </w:tblPr>
      <w:tblGrid>
        <w:gridCol w:w="2388"/>
        <w:gridCol w:w="2835"/>
        <w:gridCol w:w="2835"/>
        <w:gridCol w:w="3532"/>
        <w:gridCol w:w="3196"/>
      </w:tblGrid>
      <w:tr w:rsidR="000047A5" w:rsidRPr="00C26A02" w14:paraId="3159543C" w14:textId="77777777" w:rsidTr="0079398F">
        <w:tc>
          <w:tcPr>
            <w:tcW w:w="2388" w:type="dxa"/>
            <w:tcBorders>
              <w:bottom w:val="single" w:sz="4" w:space="0" w:color="auto"/>
            </w:tcBorders>
            <w:shd w:val="clear" w:color="auto" w:fill="000000"/>
          </w:tcPr>
          <w:p w14:paraId="12927159" w14:textId="43B5021E" w:rsidR="000047A5" w:rsidRPr="00C26A02" w:rsidRDefault="000047A5" w:rsidP="000047A5">
            <w:pPr>
              <w:keepNext/>
              <w:jc w:val="center"/>
              <w:outlineLvl w:val="1"/>
              <w:rPr>
                <w:rFonts w:ascii="Arial" w:hAnsi="Arial" w:cs="Arial"/>
                <w:b/>
              </w:rPr>
            </w:pPr>
            <w:bookmarkStart w:id="60" w:name="_Toc232412201"/>
            <w:r w:rsidRPr="00C26A02">
              <w:rPr>
                <w:rFonts w:ascii="Arial" w:hAnsi="Arial" w:cs="Arial"/>
                <w:b/>
              </w:rPr>
              <w:lastRenderedPageBreak/>
              <w:t xml:space="preserve">National </w:t>
            </w:r>
            <w:r w:rsidR="00B22AEC">
              <w:rPr>
                <w:rFonts w:ascii="Arial" w:hAnsi="Arial" w:cs="Arial"/>
                <w:b/>
              </w:rPr>
              <w:t>s</w:t>
            </w:r>
            <w:r w:rsidRPr="00C26A02">
              <w:rPr>
                <w:rFonts w:ascii="Arial" w:hAnsi="Arial" w:cs="Arial"/>
                <w:b/>
              </w:rPr>
              <w:t>tage</w:t>
            </w:r>
            <w:bookmarkEnd w:id="60"/>
          </w:p>
          <w:p w14:paraId="17130CD8" w14:textId="77777777" w:rsidR="000047A5" w:rsidRPr="00C26A02" w:rsidRDefault="000047A5" w:rsidP="000047A5">
            <w:pPr>
              <w:keepNext/>
              <w:jc w:val="center"/>
              <w:outlineLvl w:val="1"/>
              <w:rPr>
                <w:rFonts w:ascii="Arial" w:hAnsi="Arial" w:cs="Arial"/>
                <w:b/>
              </w:rPr>
            </w:pPr>
          </w:p>
        </w:tc>
        <w:tc>
          <w:tcPr>
            <w:tcW w:w="2835" w:type="dxa"/>
            <w:shd w:val="clear" w:color="auto" w:fill="000000"/>
          </w:tcPr>
          <w:p w14:paraId="50E08612" w14:textId="0BAEEAA5" w:rsidR="000047A5" w:rsidRPr="00C26A02" w:rsidRDefault="000047A5" w:rsidP="000047A5">
            <w:pPr>
              <w:keepNext/>
              <w:jc w:val="center"/>
              <w:outlineLvl w:val="1"/>
              <w:rPr>
                <w:rFonts w:ascii="Arial" w:eastAsia="Arial Unicode MS" w:hAnsi="Arial" w:cs="Arial"/>
                <w:b/>
                <w:color w:val="000000"/>
              </w:rPr>
            </w:pPr>
            <w:bookmarkStart w:id="61" w:name="_Toc232412202"/>
            <w:r w:rsidRPr="00C26A02">
              <w:rPr>
                <w:rFonts w:ascii="Arial" w:hAnsi="Arial" w:cs="Arial"/>
                <w:b/>
              </w:rPr>
              <w:t>Invoked by</w:t>
            </w:r>
            <w:bookmarkEnd w:id="61"/>
          </w:p>
        </w:tc>
        <w:tc>
          <w:tcPr>
            <w:tcW w:w="2835" w:type="dxa"/>
            <w:shd w:val="clear" w:color="auto" w:fill="000000"/>
          </w:tcPr>
          <w:p w14:paraId="508444F1" w14:textId="2A138F34" w:rsidR="000047A5" w:rsidRPr="00C26A02" w:rsidRDefault="000047A5" w:rsidP="000047A5">
            <w:pPr>
              <w:keepNext/>
              <w:jc w:val="center"/>
              <w:outlineLvl w:val="1"/>
              <w:rPr>
                <w:rFonts w:ascii="Arial" w:eastAsia="Arial Unicode MS" w:hAnsi="Arial" w:cs="Arial"/>
                <w:b/>
                <w:color w:val="000000"/>
              </w:rPr>
            </w:pPr>
            <w:bookmarkStart w:id="62" w:name="_Toc232412203"/>
            <w:r w:rsidRPr="00C26A02">
              <w:rPr>
                <w:rFonts w:ascii="Arial" w:hAnsi="Arial" w:cs="Arial"/>
                <w:b/>
              </w:rPr>
              <w:t xml:space="preserve">Desired </w:t>
            </w:r>
            <w:r w:rsidR="00B22AEC">
              <w:rPr>
                <w:rFonts w:ascii="Arial" w:hAnsi="Arial" w:cs="Arial"/>
                <w:b/>
              </w:rPr>
              <w:t>o</w:t>
            </w:r>
            <w:r w:rsidRPr="00C26A02">
              <w:rPr>
                <w:rFonts w:ascii="Arial" w:hAnsi="Arial" w:cs="Arial"/>
                <w:b/>
              </w:rPr>
              <w:t>utcomes</w:t>
            </w:r>
            <w:bookmarkEnd w:id="62"/>
          </w:p>
        </w:tc>
        <w:tc>
          <w:tcPr>
            <w:tcW w:w="3532" w:type="dxa"/>
            <w:shd w:val="clear" w:color="auto" w:fill="000000"/>
          </w:tcPr>
          <w:p w14:paraId="7D55BAAC" w14:textId="6A30C252" w:rsidR="000047A5" w:rsidRPr="00C26A02" w:rsidRDefault="00B22AEC" w:rsidP="00B22AEC">
            <w:pPr>
              <w:keepNext/>
              <w:jc w:val="center"/>
              <w:outlineLvl w:val="1"/>
              <w:rPr>
                <w:rFonts w:ascii="Arial" w:hAnsi="Arial" w:cs="Arial"/>
                <w:b/>
              </w:rPr>
            </w:pPr>
            <w:bookmarkStart w:id="63" w:name="_Toc232412204"/>
            <w:r>
              <w:rPr>
                <w:rFonts w:ascii="Arial" w:hAnsi="Arial" w:cs="Arial"/>
                <w:b/>
              </w:rPr>
              <w:t>Health service r</w:t>
            </w:r>
            <w:r w:rsidR="000047A5" w:rsidRPr="00C26A02">
              <w:rPr>
                <w:rFonts w:ascii="Arial" w:hAnsi="Arial" w:cs="Arial"/>
                <w:b/>
              </w:rPr>
              <w:t xml:space="preserve">esponse/ </w:t>
            </w:r>
            <w:r>
              <w:rPr>
                <w:rFonts w:ascii="Arial" w:hAnsi="Arial" w:cs="Arial"/>
                <w:b/>
              </w:rPr>
              <w:t>a</w:t>
            </w:r>
            <w:r w:rsidR="000047A5" w:rsidRPr="00C26A02">
              <w:rPr>
                <w:rFonts w:ascii="Arial" w:hAnsi="Arial" w:cs="Arial"/>
                <w:b/>
              </w:rPr>
              <w:t>ctions</w:t>
            </w:r>
            <w:bookmarkEnd w:id="63"/>
          </w:p>
        </w:tc>
        <w:tc>
          <w:tcPr>
            <w:tcW w:w="3196" w:type="dxa"/>
            <w:shd w:val="clear" w:color="auto" w:fill="000000"/>
          </w:tcPr>
          <w:p w14:paraId="5CE7529E" w14:textId="0D975D46" w:rsidR="000047A5" w:rsidRPr="00C26A02" w:rsidRDefault="000047A5" w:rsidP="00B22AEC">
            <w:pPr>
              <w:keepNext/>
              <w:jc w:val="center"/>
              <w:outlineLvl w:val="1"/>
              <w:rPr>
                <w:rFonts w:ascii="Arial" w:eastAsia="Arial Unicode MS" w:hAnsi="Arial" w:cs="Arial"/>
                <w:b/>
                <w:color w:val="FFFFFF"/>
              </w:rPr>
            </w:pPr>
            <w:bookmarkStart w:id="64" w:name="_Toc232412205"/>
            <w:r w:rsidRPr="00C26A02">
              <w:rPr>
                <w:rFonts w:ascii="Arial" w:eastAsia="Arial Unicode MS" w:hAnsi="Arial" w:cs="Arial"/>
                <w:b/>
                <w:bCs/>
                <w:color w:val="FFFFFF"/>
              </w:rPr>
              <w:t xml:space="preserve">Transfusion </w:t>
            </w:r>
            <w:r w:rsidR="00B22AEC">
              <w:rPr>
                <w:rFonts w:ascii="Arial" w:eastAsia="Arial Unicode MS" w:hAnsi="Arial" w:cs="Arial"/>
                <w:b/>
                <w:bCs/>
                <w:color w:val="FFFFFF"/>
              </w:rPr>
              <w:t>s</w:t>
            </w:r>
            <w:r w:rsidRPr="00C26A02">
              <w:rPr>
                <w:rFonts w:ascii="Arial" w:eastAsia="Arial Unicode MS" w:hAnsi="Arial" w:cs="Arial"/>
                <w:b/>
                <w:bCs/>
                <w:color w:val="FFFFFF"/>
              </w:rPr>
              <w:t>ervice</w:t>
            </w:r>
            <w:r w:rsidRPr="00C26A02">
              <w:rPr>
                <w:rFonts w:ascii="Arial" w:eastAsia="Arial Unicode MS" w:hAnsi="Arial" w:cs="Arial"/>
                <w:color w:val="FFFFFF"/>
              </w:rPr>
              <w:t xml:space="preserve"> </w:t>
            </w:r>
            <w:r w:rsidRPr="00C26A02">
              <w:rPr>
                <w:rFonts w:ascii="Arial" w:eastAsia="Arial Unicode MS" w:hAnsi="Arial" w:cs="Arial"/>
                <w:b/>
                <w:bCs/>
                <w:color w:val="FFFFFF"/>
              </w:rPr>
              <w:t xml:space="preserve">(Pathology) </w:t>
            </w:r>
            <w:r w:rsidR="00B22AEC">
              <w:rPr>
                <w:rFonts w:ascii="Arial" w:eastAsia="Arial Unicode MS" w:hAnsi="Arial" w:cs="Arial"/>
                <w:b/>
                <w:bCs/>
                <w:color w:val="FFFFFF"/>
              </w:rPr>
              <w:t>r</w:t>
            </w:r>
            <w:r w:rsidRPr="00C26A02">
              <w:rPr>
                <w:rFonts w:ascii="Arial" w:eastAsia="Arial Unicode MS" w:hAnsi="Arial" w:cs="Arial"/>
                <w:b/>
                <w:bCs/>
                <w:color w:val="FFFFFF"/>
              </w:rPr>
              <w:t>esponse</w:t>
            </w:r>
            <w:bookmarkEnd w:id="64"/>
          </w:p>
        </w:tc>
      </w:tr>
      <w:tr w:rsidR="000047A5" w:rsidRPr="00C26A02" w14:paraId="59911709" w14:textId="77777777" w:rsidTr="0079398F">
        <w:trPr>
          <w:trHeight w:val="9057"/>
        </w:trPr>
        <w:tc>
          <w:tcPr>
            <w:tcW w:w="2388" w:type="dxa"/>
            <w:tcBorders>
              <w:top w:val="single" w:sz="4" w:space="0" w:color="auto"/>
              <w:left w:val="single" w:sz="4" w:space="0" w:color="auto"/>
              <w:bottom w:val="single" w:sz="4" w:space="0" w:color="auto"/>
              <w:right w:val="single" w:sz="4" w:space="0" w:color="auto"/>
            </w:tcBorders>
          </w:tcPr>
          <w:p w14:paraId="4B015DA9" w14:textId="50E5BF79" w:rsidR="000047A5" w:rsidRPr="00C26A02" w:rsidRDefault="000047A5" w:rsidP="00584575">
            <w:pPr>
              <w:keepNext/>
              <w:numPr>
                <w:ilvl w:val="0"/>
                <w:numId w:val="9"/>
              </w:numPr>
              <w:ind w:left="0" w:firstLine="0"/>
              <w:outlineLvl w:val="0"/>
              <w:rPr>
                <w:rFonts w:ascii="Arial" w:hAnsi="Arial" w:cs="Arial"/>
                <w:b/>
                <w:lang w:val="en-GB"/>
              </w:rPr>
            </w:pPr>
            <w:bookmarkStart w:id="65" w:name="_Toc232411137"/>
            <w:bookmarkStart w:id="66" w:name="_Toc232412206"/>
            <w:bookmarkStart w:id="67" w:name="_Toc232412237"/>
            <w:bookmarkStart w:id="68" w:name="_Toc232412264"/>
            <w:bookmarkStart w:id="69" w:name="_Toc232412722"/>
            <w:bookmarkStart w:id="70" w:name="_Toc232413378"/>
            <w:bookmarkStart w:id="71" w:name="_Toc36113818"/>
            <w:r w:rsidRPr="00C26A02">
              <w:rPr>
                <w:rFonts w:ascii="Arial" w:hAnsi="Arial" w:cs="Arial"/>
                <w:b/>
                <w:lang w:val="en-GB"/>
              </w:rPr>
              <w:t>White Alert</w:t>
            </w:r>
            <w:bookmarkEnd w:id="65"/>
            <w:bookmarkEnd w:id="66"/>
            <w:bookmarkEnd w:id="67"/>
            <w:bookmarkEnd w:id="68"/>
            <w:bookmarkEnd w:id="69"/>
            <w:bookmarkEnd w:id="70"/>
            <w:bookmarkEnd w:id="71"/>
          </w:p>
          <w:p w14:paraId="0E72EA66" w14:textId="77777777" w:rsidR="000047A5" w:rsidRPr="00C26A02" w:rsidRDefault="000047A5" w:rsidP="000047A5">
            <w:pPr>
              <w:rPr>
                <w:rFonts w:ascii="Arial" w:eastAsia="Arial Unicode MS" w:hAnsi="Arial" w:cs="Arial"/>
                <w:color w:val="000000"/>
                <w:lang w:val="en-US"/>
              </w:rPr>
            </w:pPr>
          </w:p>
        </w:tc>
        <w:tc>
          <w:tcPr>
            <w:tcW w:w="2835" w:type="dxa"/>
            <w:tcBorders>
              <w:left w:val="single" w:sz="4" w:space="0" w:color="auto"/>
            </w:tcBorders>
          </w:tcPr>
          <w:p w14:paraId="6130D342" w14:textId="53236DE0" w:rsidR="000047A5" w:rsidRPr="00C26A02" w:rsidRDefault="00D44080"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NBA Chief Executive </w:t>
            </w:r>
          </w:p>
          <w:p w14:paraId="1B7C8D62" w14:textId="77777777" w:rsidR="000047A5" w:rsidRPr="00C26A02" w:rsidRDefault="000047A5" w:rsidP="000047A5">
            <w:pPr>
              <w:rPr>
                <w:rFonts w:ascii="Arial" w:eastAsia="Arial Unicode MS" w:hAnsi="Arial" w:cs="Arial"/>
                <w:color w:val="000000"/>
                <w:lang w:val="en-US"/>
              </w:rPr>
            </w:pPr>
          </w:p>
          <w:p w14:paraId="1448AF56" w14:textId="760CEC57" w:rsidR="000047A5" w:rsidRPr="00C26A02" w:rsidRDefault="00E21C31" w:rsidP="000047A5">
            <w:pPr>
              <w:rPr>
                <w:rFonts w:ascii="Arial" w:eastAsia="Arial Unicode MS" w:hAnsi="Arial" w:cs="Arial"/>
                <w:color w:val="000000"/>
                <w:lang w:val="en-US"/>
              </w:rPr>
            </w:pPr>
            <w:r w:rsidRPr="00C26A02">
              <w:rPr>
                <w:rFonts w:ascii="Arial" w:eastAsia="Arial Unicode MS" w:hAnsi="Arial" w:cs="Arial"/>
                <w:color w:val="000000"/>
                <w:lang w:val="en-US"/>
              </w:rPr>
              <w:t>NBA in consultation with the suppliers</w:t>
            </w:r>
            <w:r w:rsidR="00A74029" w:rsidRPr="00C26A02">
              <w:rPr>
                <w:rFonts w:ascii="Arial" w:eastAsia="Arial Unicode MS" w:hAnsi="Arial" w:cs="Arial"/>
                <w:color w:val="000000"/>
                <w:lang w:val="en-US"/>
              </w:rPr>
              <w:t xml:space="preserve"> </w:t>
            </w:r>
            <w:r w:rsidR="000047A5" w:rsidRPr="00C26A02">
              <w:rPr>
                <w:rFonts w:ascii="Arial" w:eastAsia="Arial Unicode MS" w:hAnsi="Arial" w:cs="Arial"/>
                <w:color w:val="000000"/>
                <w:lang w:val="en-US"/>
              </w:rPr>
              <w:t>will communicate a move to the white alert by normal communication channels to the manager of the transfusion laboratory or senior blood bank scientist. The shortage may apply to a single or multiple blood groups</w:t>
            </w:r>
            <w:r w:rsidRPr="00C26A02">
              <w:rPr>
                <w:rFonts w:ascii="Arial" w:eastAsia="Arial Unicode MS" w:hAnsi="Arial" w:cs="Arial"/>
                <w:color w:val="000000"/>
                <w:lang w:val="en-US"/>
              </w:rPr>
              <w:t>/products</w:t>
            </w:r>
            <w:r w:rsidR="000047A5" w:rsidRPr="00C26A02">
              <w:rPr>
                <w:rFonts w:ascii="Arial" w:eastAsia="Arial Unicode MS" w:hAnsi="Arial" w:cs="Arial"/>
                <w:color w:val="000000"/>
                <w:lang w:val="en-US"/>
              </w:rPr>
              <w:t>.</w:t>
            </w:r>
          </w:p>
          <w:p w14:paraId="437B3BB3" w14:textId="77777777" w:rsidR="000047A5" w:rsidRPr="00C26A02" w:rsidRDefault="000047A5" w:rsidP="000047A5">
            <w:pPr>
              <w:rPr>
                <w:rFonts w:ascii="Arial" w:eastAsia="Arial Unicode MS" w:hAnsi="Arial" w:cs="Arial"/>
                <w:color w:val="000000"/>
                <w:lang w:val="en-US"/>
              </w:rPr>
            </w:pPr>
          </w:p>
          <w:p w14:paraId="69AE2A7A" w14:textId="77777777" w:rsidR="000047A5" w:rsidRPr="00C26A02" w:rsidRDefault="000047A5" w:rsidP="000047A5">
            <w:pPr>
              <w:rPr>
                <w:rFonts w:ascii="Arial" w:eastAsia="Arial Unicode MS" w:hAnsi="Arial" w:cs="Arial"/>
                <w:color w:val="000000"/>
                <w:lang w:val="en-US"/>
              </w:rPr>
            </w:pPr>
          </w:p>
          <w:p w14:paraId="59A06C1A" w14:textId="77777777" w:rsidR="000047A5" w:rsidRPr="00C26A02" w:rsidRDefault="000047A5" w:rsidP="000047A5">
            <w:pPr>
              <w:rPr>
                <w:rFonts w:ascii="Arial" w:eastAsia="Arial Unicode MS" w:hAnsi="Arial" w:cs="Arial"/>
                <w:color w:val="000000"/>
                <w:lang w:val="en-US"/>
              </w:rPr>
            </w:pPr>
          </w:p>
        </w:tc>
        <w:tc>
          <w:tcPr>
            <w:tcW w:w="2835" w:type="dxa"/>
          </w:tcPr>
          <w:p w14:paraId="7A5FFCDB"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Maintenance of blood supply for optimal patient management.</w:t>
            </w:r>
          </w:p>
          <w:p w14:paraId="4F744E7A" w14:textId="62974DB8" w:rsidR="000047A5" w:rsidRPr="00C26A02" w:rsidRDefault="007B509C" w:rsidP="007B509C">
            <w:pPr>
              <w:rPr>
                <w:rFonts w:ascii="Arial" w:eastAsia="Arial Unicode MS" w:hAnsi="Arial" w:cs="Arial"/>
                <w:color w:val="000000"/>
                <w:lang w:val="en-US"/>
              </w:rPr>
            </w:pPr>
            <w:r w:rsidRPr="007B509C">
              <w:rPr>
                <w:rFonts w:ascii="Arial" w:eastAsia="Arial Unicode MS" w:hAnsi="Arial" w:cs="Arial"/>
                <w:color w:val="000000"/>
                <w:lang w:val="en-US"/>
              </w:rPr>
              <w:t xml:space="preserve">Prepare for alert </w:t>
            </w:r>
            <w:r>
              <w:rPr>
                <w:rFonts w:ascii="Arial" w:eastAsia="Arial Unicode MS" w:hAnsi="Arial" w:cs="Arial"/>
                <w:color w:val="000000"/>
                <w:lang w:val="en-US"/>
              </w:rPr>
              <w:t>escalation.</w:t>
            </w:r>
          </w:p>
        </w:tc>
        <w:tc>
          <w:tcPr>
            <w:tcW w:w="3532" w:type="dxa"/>
          </w:tcPr>
          <w:p w14:paraId="3BF36DF8"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Everyday best practice</w:t>
            </w:r>
          </w:p>
          <w:p w14:paraId="04CEA029"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No change in transfusion practice</w:t>
            </w:r>
          </w:p>
          <w:p w14:paraId="05E2E8F0" w14:textId="77777777" w:rsidR="000047A5" w:rsidRPr="00C26A02" w:rsidRDefault="000047A5" w:rsidP="000047A5">
            <w:pPr>
              <w:rPr>
                <w:rFonts w:ascii="Arial" w:eastAsia="Arial Unicode MS" w:hAnsi="Arial" w:cs="Arial"/>
                <w:color w:val="000000"/>
                <w:lang w:val="en-US"/>
              </w:rPr>
            </w:pPr>
          </w:p>
          <w:p w14:paraId="6D0F00D2" w14:textId="77777777" w:rsidR="000047A5" w:rsidRPr="00C26A02" w:rsidRDefault="000047A5" w:rsidP="000047A5">
            <w:pPr>
              <w:rPr>
                <w:rFonts w:ascii="Arial" w:hAnsi="Arial" w:cs="Arial"/>
              </w:rPr>
            </w:pPr>
            <w:r w:rsidRPr="00C26A02">
              <w:rPr>
                <w:rFonts w:ascii="Arial" w:hAnsi="Arial" w:cs="Arial"/>
              </w:rPr>
              <w:t>Review Emergency Blood Management Plan to ensure current.</w:t>
            </w:r>
          </w:p>
          <w:p w14:paraId="739F7CFC" w14:textId="77777777" w:rsidR="000047A5" w:rsidRPr="00C26A02" w:rsidRDefault="000047A5" w:rsidP="000047A5">
            <w:pPr>
              <w:rPr>
                <w:rFonts w:ascii="Arial" w:hAnsi="Arial" w:cs="Arial"/>
              </w:rPr>
            </w:pPr>
          </w:p>
          <w:p w14:paraId="488AC3C3" w14:textId="41CD91E0" w:rsidR="000047A5" w:rsidRPr="00C26A02" w:rsidRDefault="000047A5" w:rsidP="000047A5">
            <w:pPr>
              <w:rPr>
                <w:rFonts w:ascii="Arial" w:hAnsi="Arial" w:cs="Arial"/>
              </w:rPr>
            </w:pPr>
            <w:r w:rsidRPr="00C26A02">
              <w:rPr>
                <w:rFonts w:ascii="Arial" w:hAnsi="Arial" w:cs="Arial"/>
              </w:rPr>
              <w:t>Chair of EBMT or nominee to place Emergency Blood Management Team on alert</w:t>
            </w:r>
            <w:r w:rsidR="00E30E21" w:rsidRPr="00C26A02">
              <w:rPr>
                <w:rFonts w:ascii="Arial" w:hAnsi="Arial" w:cs="Arial"/>
              </w:rPr>
              <w:t xml:space="preserve"> and identify a clinician who will coordinate and authorise all product orders in following alerts</w:t>
            </w:r>
            <w:r w:rsidRPr="00C26A02">
              <w:rPr>
                <w:rFonts w:ascii="Arial" w:hAnsi="Arial" w:cs="Arial"/>
              </w:rPr>
              <w:t>.</w:t>
            </w:r>
          </w:p>
          <w:p w14:paraId="0E84DF31" w14:textId="77777777" w:rsidR="000047A5" w:rsidRPr="00C26A02" w:rsidRDefault="000047A5" w:rsidP="000047A5">
            <w:pPr>
              <w:rPr>
                <w:rFonts w:ascii="Arial" w:hAnsi="Arial" w:cs="Arial"/>
              </w:rPr>
            </w:pPr>
          </w:p>
          <w:p w14:paraId="1A731BFE" w14:textId="77777777" w:rsidR="000047A5" w:rsidRPr="00C26A02" w:rsidRDefault="000047A5" w:rsidP="000047A5">
            <w:pPr>
              <w:rPr>
                <w:rFonts w:ascii="Arial" w:hAnsi="Arial" w:cs="Arial"/>
              </w:rPr>
            </w:pPr>
            <w:r w:rsidRPr="00C26A02">
              <w:rPr>
                <w:rFonts w:ascii="Arial" w:hAnsi="Arial" w:cs="Arial"/>
              </w:rPr>
              <w:t>EBMT to review blood access priorities.</w:t>
            </w:r>
          </w:p>
          <w:p w14:paraId="4D0593CC" w14:textId="6F8C27B3" w:rsidR="000047A5" w:rsidRPr="00C26A02" w:rsidRDefault="000047A5" w:rsidP="000047A5">
            <w:pPr>
              <w:rPr>
                <w:rFonts w:ascii="Arial" w:hAnsi="Arial" w:cs="Arial"/>
              </w:rPr>
            </w:pPr>
            <w:r w:rsidRPr="00C26A02">
              <w:rPr>
                <w:rFonts w:ascii="Arial" w:hAnsi="Arial" w:cs="Arial"/>
              </w:rPr>
              <w:t>(</w:t>
            </w:r>
            <w:r w:rsidR="00C25721">
              <w:rPr>
                <w:rFonts w:ascii="Arial" w:hAnsi="Arial" w:cs="Arial"/>
              </w:rPr>
              <w:t>Appendix 2</w:t>
            </w:r>
            <w:r w:rsidR="00474476">
              <w:rPr>
                <w:rFonts w:ascii="Arial" w:hAnsi="Arial" w:cs="Arial"/>
              </w:rPr>
              <w:t xml:space="preserve"> </w:t>
            </w:r>
            <w:r w:rsidR="00C25721">
              <w:rPr>
                <w:rFonts w:ascii="Arial" w:hAnsi="Arial" w:cs="Arial"/>
              </w:rPr>
              <w:t>&amp;</w:t>
            </w:r>
            <w:r w:rsidR="00474476">
              <w:rPr>
                <w:rFonts w:ascii="Arial" w:hAnsi="Arial" w:cs="Arial"/>
              </w:rPr>
              <w:t xml:space="preserve"> </w:t>
            </w:r>
            <w:r w:rsidR="00C25721">
              <w:rPr>
                <w:rFonts w:ascii="Arial" w:hAnsi="Arial" w:cs="Arial"/>
              </w:rPr>
              <w:t>3</w:t>
            </w:r>
            <w:r w:rsidRPr="00C26A02">
              <w:rPr>
                <w:rFonts w:ascii="Arial" w:hAnsi="Arial" w:cs="Arial"/>
              </w:rPr>
              <w:t>)</w:t>
            </w:r>
          </w:p>
          <w:p w14:paraId="6A03DF9C" w14:textId="77777777" w:rsidR="000047A5" w:rsidRPr="00C26A02" w:rsidRDefault="000047A5" w:rsidP="000047A5">
            <w:pPr>
              <w:rPr>
                <w:rFonts w:ascii="Arial" w:hAnsi="Arial" w:cs="Arial"/>
              </w:rPr>
            </w:pPr>
          </w:p>
          <w:p w14:paraId="31A65018" w14:textId="4A73361B" w:rsidR="000047A5" w:rsidRDefault="000047A5" w:rsidP="000047A5">
            <w:pPr>
              <w:rPr>
                <w:rFonts w:ascii="Arial" w:hAnsi="Arial" w:cs="Arial"/>
              </w:rPr>
            </w:pPr>
            <w:r w:rsidRPr="00C26A02">
              <w:rPr>
                <w:rFonts w:ascii="Arial" w:hAnsi="Arial" w:cs="Arial"/>
              </w:rPr>
              <w:t>Consider alternatives</w:t>
            </w:r>
            <w:r w:rsidR="00E21C31" w:rsidRPr="00C26A02">
              <w:rPr>
                <w:rFonts w:ascii="Arial" w:hAnsi="Arial" w:cs="Arial"/>
              </w:rPr>
              <w:t xml:space="preserve"> or other supportive therapies</w:t>
            </w:r>
            <w:r w:rsidRPr="00C26A02">
              <w:rPr>
                <w:rFonts w:ascii="Arial" w:hAnsi="Arial" w:cs="Arial"/>
              </w:rPr>
              <w:t xml:space="preserve"> to blood transfusions (e.g. EPO, iron infusions, cell salvage</w:t>
            </w:r>
            <w:r w:rsidR="00CE0E67" w:rsidRPr="00C26A02">
              <w:rPr>
                <w:rFonts w:ascii="Arial" w:hAnsi="Arial" w:cs="Arial"/>
              </w:rPr>
              <w:t xml:space="preserve">, </w:t>
            </w:r>
            <w:r w:rsidR="00753576" w:rsidRPr="00C26A02">
              <w:rPr>
                <w:rFonts w:ascii="Arial" w:hAnsi="Arial" w:cs="Arial"/>
              </w:rPr>
              <w:t>and tranexamic</w:t>
            </w:r>
            <w:r w:rsidR="00CE0E67" w:rsidRPr="00C26A02">
              <w:rPr>
                <w:rFonts w:ascii="Arial" w:hAnsi="Arial" w:cs="Arial"/>
              </w:rPr>
              <w:t xml:space="preserve"> acid</w:t>
            </w:r>
            <w:r w:rsidRPr="00C26A02">
              <w:rPr>
                <w:rFonts w:ascii="Arial" w:hAnsi="Arial" w:cs="Arial"/>
              </w:rPr>
              <w:t>)</w:t>
            </w:r>
            <w:r w:rsidR="007B509C">
              <w:rPr>
                <w:rFonts w:ascii="Arial" w:hAnsi="Arial" w:cs="Arial"/>
              </w:rPr>
              <w:t>.</w:t>
            </w:r>
          </w:p>
          <w:p w14:paraId="40EF91BC" w14:textId="0BDB4426" w:rsidR="00753576" w:rsidRDefault="00753576" w:rsidP="000047A5">
            <w:pPr>
              <w:rPr>
                <w:rFonts w:ascii="Arial" w:hAnsi="Arial" w:cs="Arial"/>
              </w:rPr>
            </w:pPr>
          </w:p>
          <w:p w14:paraId="75D211DC" w14:textId="67947865" w:rsidR="00753576" w:rsidRDefault="00753576" w:rsidP="000047A5">
            <w:pPr>
              <w:rPr>
                <w:rFonts w:ascii="Arial" w:hAnsi="Arial" w:cs="Arial"/>
              </w:rPr>
            </w:pPr>
          </w:p>
          <w:p w14:paraId="45DBB9D8" w14:textId="604DAC24" w:rsidR="00753576" w:rsidRDefault="00753576" w:rsidP="000047A5">
            <w:pPr>
              <w:rPr>
                <w:rFonts w:ascii="Arial" w:hAnsi="Arial" w:cs="Arial"/>
              </w:rPr>
            </w:pPr>
          </w:p>
          <w:p w14:paraId="1ED1B97F" w14:textId="2D6AE0E2" w:rsidR="00753576" w:rsidRDefault="00753576" w:rsidP="000047A5">
            <w:pPr>
              <w:rPr>
                <w:rFonts w:ascii="Arial" w:hAnsi="Arial" w:cs="Arial"/>
              </w:rPr>
            </w:pPr>
          </w:p>
          <w:p w14:paraId="784211DE" w14:textId="36B00F50" w:rsidR="00753576" w:rsidRDefault="00753576" w:rsidP="000047A5">
            <w:pPr>
              <w:rPr>
                <w:rFonts w:ascii="Arial" w:hAnsi="Arial" w:cs="Arial"/>
              </w:rPr>
            </w:pPr>
          </w:p>
          <w:p w14:paraId="1B483586" w14:textId="1784CB46" w:rsidR="00753576" w:rsidRDefault="00753576" w:rsidP="000047A5">
            <w:pPr>
              <w:rPr>
                <w:rFonts w:ascii="Arial" w:hAnsi="Arial" w:cs="Arial"/>
              </w:rPr>
            </w:pPr>
          </w:p>
          <w:p w14:paraId="5C76FDB1" w14:textId="33047D08" w:rsidR="00753576" w:rsidRDefault="00753576" w:rsidP="000047A5">
            <w:pPr>
              <w:rPr>
                <w:rFonts w:ascii="Arial" w:hAnsi="Arial" w:cs="Arial"/>
              </w:rPr>
            </w:pPr>
          </w:p>
          <w:p w14:paraId="4E3D63E9" w14:textId="6A3E035F" w:rsidR="00753576" w:rsidRDefault="00753576" w:rsidP="000047A5">
            <w:pPr>
              <w:rPr>
                <w:rFonts w:ascii="Arial" w:hAnsi="Arial" w:cs="Arial"/>
              </w:rPr>
            </w:pPr>
          </w:p>
          <w:p w14:paraId="681455A9" w14:textId="77777777" w:rsidR="00753576" w:rsidRPr="00C26A02" w:rsidRDefault="00753576" w:rsidP="000047A5">
            <w:pPr>
              <w:rPr>
                <w:rFonts w:ascii="Arial" w:hAnsi="Arial" w:cs="Arial"/>
              </w:rPr>
            </w:pPr>
          </w:p>
          <w:p w14:paraId="545B7C30" w14:textId="77777777" w:rsidR="000047A5" w:rsidRPr="00C26A02" w:rsidRDefault="000047A5" w:rsidP="000047A5">
            <w:pPr>
              <w:rPr>
                <w:rFonts w:ascii="Arial" w:hAnsi="Arial" w:cs="Arial"/>
              </w:rPr>
            </w:pPr>
          </w:p>
          <w:p w14:paraId="37617972" w14:textId="77777777" w:rsidR="000047A5" w:rsidRPr="00C26A02" w:rsidRDefault="000047A5" w:rsidP="000047A5">
            <w:pPr>
              <w:rPr>
                <w:rFonts w:ascii="Arial" w:eastAsia="Arial Unicode MS" w:hAnsi="Arial" w:cs="Arial"/>
                <w:color w:val="000000"/>
                <w:lang w:val="en-US"/>
              </w:rPr>
            </w:pPr>
          </w:p>
          <w:p w14:paraId="317CDF29" w14:textId="77777777" w:rsidR="000047A5" w:rsidRPr="00C26A02" w:rsidRDefault="000047A5" w:rsidP="000047A5">
            <w:pPr>
              <w:rPr>
                <w:rFonts w:ascii="Arial" w:eastAsia="Arial Unicode MS" w:hAnsi="Arial" w:cs="Arial"/>
                <w:color w:val="000000"/>
                <w:lang w:val="en-US"/>
              </w:rPr>
            </w:pPr>
          </w:p>
          <w:p w14:paraId="1E89EC15" w14:textId="77777777" w:rsidR="000047A5" w:rsidRPr="00C26A02" w:rsidRDefault="000047A5" w:rsidP="000047A5">
            <w:pPr>
              <w:rPr>
                <w:rFonts w:ascii="Arial" w:eastAsia="Arial Unicode MS" w:hAnsi="Arial" w:cs="Arial"/>
                <w:color w:val="000000"/>
                <w:lang w:val="en-US"/>
              </w:rPr>
            </w:pPr>
          </w:p>
          <w:p w14:paraId="2C32A058" w14:textId="77777777" w:rsidR="000047A5" w:rsidRPr="00C26A02" w:rsidRDefault="000047A5" w:rsidP="000047A5">
            <w:pPr>
              <w:rPr>
                <w:rFonts w:ascii="Arial" w:eastAsia="Arial Unicode MS" w:hAnsi="Arial" w:cs="Arial"/>
                <w:color w:val="000000"/>
                <w:lang w:val="en-US"/>
              </w:rPr>
            </w:pPr>
          </w:p>
        </w:tc>
        <w:tc>
          <w:tcPr>
            <w:tcW w:w="3196" w:type="dxa"/>
          </w:tcPr>
          <w:p w14:paraId="2D3E2B15"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Inventory maybe reduced.</w:t>
            </w:r>
          </w:p>
          <w:p w14:paraId="450799AC" w14:textId="77777777" w:rsidR="000047A5" w:rsidRPr="00C26A02" w:rsidRDefault="000047A5" w:rsidP="000047A5">
            <w:pPr>
              <w:rPr>
                <w:rFonts w:ascii="Arial" w:eastAsia="Arial Unicode MS" w:hAnsi="Arial" w:cs="Arial"/>
                <w:color w:val="000000"/>
                <w:lang w:val="en-US"/>
              </w:rPr>
            </w:pPr>
          </w:p>
          <w:p w14:paraId="4F9F3B8B" w14:textId="70B06B42" w:rsidR="000047A5" w:rsidRPr="00C26A02" w:rsidRDefault="00731A98" w:rsidP="000047A5">
            <w:pPr>
              <w:rPr>
                <w:rFonts w:ascii="Arial" w:eastAsia="Arial Unicode MS" w:hAnsi="Arial" w:cs="Arial"/>
                <w:color w:val="000000"/>
                <w:lang w:val="en-US"/>
              </w:rPr>
            </w:pPr>
            <w:r>
              <w:rPr>
                <w:rFonts w:ascii="Arial" w:eastAsia="Arial Unicode MS" w:hAnsi="Arial" w:cs="Arial"/>
                <w:color w:val="000000"/>
                <w:lang w:val="en-US"/>
              </w:rPr>
              <w:t>Assess inventory/</w:t>
            </w:r>
            <w:r w:rsidR="000047A5" w:rsidRPr="00C26A02">
              <w:rPr>
                <w:rFonts w:ascii="Arial" w:eastAsia="Arial Unicode MS" w:hAnsi="Arial" w:cs="Arial"/>
                <w:color w:val="000000"/>
                <w:lang w:val="en-US"/>
              </w:rPr>
              <w:t>stock levels and maintain optimal inventory management.</w:t>
            </w:r>
          </w:p>
          <w:p w14:paraId="2ABC1817" w14:textId="77777777" w:rsidR="000047A5" w:rsidRPr="00C26A02" w:rsidRDefault="000047A5" w:rsidP="000047A5">
            <w:pPr>
              <w:rPr>
                <w:rFonts w:ascii="Arial" w:eastAsia="Arial Unicode MS" w:hAnsi="Arial" w:cs="Arial"/>
                <w:color w:val="000000"/>
              </w:rPr>
            </w:pPr>
          </w:p>
          <w:p w14:paraId="0CF506F8" w14:textId="1F95D48D"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Haematologist or Haematology Registrar</w:t>
            </w:r>
            <w:r w:rsidR="00E30E21" w:rsidRPr="00C26A02">
              <w:rPr>
                <w:rFonts w:ascii="Arial" w:eastAsia="Arial Unicode MS" w:hAnsi="Arial" w:cs="Arial"/>
                <w:color w:val="000000"/>
                <w:lang w:val="en-US"/>
              </w:rPr>
              <w:t>/or EBMT nominated clinician</w:t>
            </w:r>
            <w:r w:rsidRPr="00C26A02">
              <w:rPr>
                <w:rFonts w:ascii="Arial" w:eastAsia="Arial Unicode MS" w:hAnsi="Arial" w:cs="Arial"/>
                <w:color w:val="000000"/>
                <w:lang w:val="en-US"/>
              </w:rPr>
              <w:t xml:space="preserve"> to vet blood requests outside the </w:t>
            </w:r>
            <w:r w:rsidR="00A74029" w:rsidRPr="00C26A02">
              <w:rPr>
                <w:rFonts w:ascii="Arial" w:eastAsia="Arial Unicode MS" w:hAnsi="Arial" w:cs="Arial"/>
                <w:color w:val="000000"/>
                <w:lang w:val="en-US"/>
              </w:rPr>
              <w:t xml:space="preserve">PBM </w:t>
            </w:r>
            <w:r w:rsidRPr="00C26A02">
              <w:rPr>
                <w:rFonts w:ascii="Arial" w:eastAsia="Arial Unicode MS" w:hAnsi="Arial" w:cs="Arial"/>
                <w:color w:val="000000"/>
                <w:lang w:val="en-US"/>
              </w:rPr>
              <w:t>guidelines.</w:t>
            </w:r>
          </w:p>
          <w:p w14:paraId="2F191F0D" w14:textId="77777777" w:rsidR="000047A5" w:rsidRPr="00C26A02" w:rsidRDefault="000047A5" w:rsidP="000047A5">
            <w:pPr>
              <w:rPr>
                <w:rFonts w:ascii="Arial" w:eastAsia="Arial Unicode MS" w:hAnsi="Arial" w:cs="Arial"/>
                <w:color w:val="000000"/>
                <w:lang w:val="en-US"/>
              </w:rPr>
            </w:pPr>
          </w:p>
          <w:p w14:paraId="71C91015" w14:textId="708B20EA"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Liaise with Divisional Directors</w:t>
            </w:r>
            <w:r w:rsidR="00C25721">
              <w:rPr>
                <w:rFonts w:ascii="Arial" w:eastAsia="Arial Unicode MS" w:hAnsi="Arial" w:cs="Arial"/>
                <w:color w:val="000000"/>
                <w:lang w:val="en-US"/>
              </w:rPr>
              <w:t>/or equivalent</w:t>
            </w:r>
            <w:r w:rsidRPr="00C26A02">
              <w:rPr>
                <w:rFonts w:ascii="Arial" w:eastAsia="Arial Unicode MS" w:hAnsi="Arial" w:cs="Arial"/>
                <w:color w:val="000000"/>
                <w:lang w:val="en-US"/>
              </w:rPr>
              <w:t xml:space="preserve"> regarding elective admissions/procedures that will or are likely to require blood transfusion.</w:t>
            </w:r>
          </w:p>
          <w:p w14:paraId="497AF814" w14:textId="77777777" w:rsidR="000047A5" w:rsidRPr="00C26A02" w:rsidRDefault="000047A5" w:rsidP="000047A5">
            <w:pPr>
              <w:rPr>
                <w:rFonts w:ascii="Arial" w:eastAsia="Arial Unicode MS" w:hAnsi="Arial" w:cs="Arial"/>
                <w:color w:val="000000"/>
                <w:lang w:val="en-US"/>
              </w:rPr>
            </w:pPr>
          </w:p>
          <w:p w14:paraId="0D8BFA40" w14:textId="4944F8D5" w:rsidR="000047A5" w:rsidRPr="00C26A02" w:rsidRDefault="000047A5" w:rsidP="000047A5">
            <w:pPr>
              <w:rPr>
                <w:rFonts w:ascii="Arial" w:eastAsia="Arial Unicode MS" w:hAnsi="Arial" w:cs="Arial"/>
                <w:bCs/>
                <w:color w:val="000000"/>
                <w:lang w:val="en-US"/>
              </w:rPr>
            </w:pPr>
            <w:r w:rsidRPr="00C26A02">
              <w:rPr>
                <w:rFonts w:ascii="Arial" w:eastAsia="Arial Unicode MS" w:hAnsi="Arial" w:cs="Arial"/>
                <w:color w:val="000000"/>
                <w:lang w:val="en-US"/>
              </w:rPr>
              <w:t xml:space="preserve">Liaise with </w:t>
            </w:r>
            <w:r w:rsidR="00554841" w:rsidRPr="00C26A02">
              <w:rPr>
                <w:rFonts w:ascii="Arial" w:eastAsia="Arial Unicode MS" w:hAnsi="Arial" w:cs="Arial"/>
                <w:color w:val="000000"/>
                <w:lang w:val="en-US"/>
              </w:rPr>
              <w:t>Lifeblood</w:t>
            </w:r>
            <w:r w:rsidR="00A74029" w:rsidRPr="00C26A02">
              <w:rPr>
                <w:rFonts w:ascii="Arial" w:eastAsia="Arial Unicode MS" w:hAnsi="Arial" w:cs="Arial"/>
                <w:color w:val="000000"/>
                <w:lang w:val="en-US"/>
              </w:rPr>
              <w:t xml:space="preserve"> </w:t>
            </w:r>
            <w:r w:rsidRPr="00C26A02">
              <w:rPr>
                <w:rFonts w:ascii="Arial" w:eastAsia="Arial Unicode MS" w:hAnsi="Arial" w:cs="Arial"/>
                <w:color w:val="000000"/>
                <w:lang w:val="en-US"/>
              </w:rPr>
              <w:t>regarding inventory and expected need.</w:t>
            </w:r>
            <w:r w:rsidRPr="00C26A02">
              <w:rPr>
                <w:rFonts w:ascii="Arial" w:eastAsia="Arial Unicode MS" w:hAnsi="Arial" w:cs="Arial"/>
                <w:bCs/>
                <w:color w:val="000000"/>
                <w:lang w:val="en-US"/>
              </w:rPr>
              <w:t xml:space="preserve"> </w:t>
            </w:r>
          </w:p>
          <w:p w14:paraId="4E0C1AB4" w14:textId="3203F8F9" w:rsidR="000047A5" w:rsidRDefault="000047A5" w:rsidP="000047A5">
            <w:pPr>
              <w:rPr>
                <w:rFonts w:ascii="Arial" w:eastAsia="Arial Unicode MS" w:hAnsi="Arial" w:cs="Arial"/>
                <w:bCs/>
                <w:color w:val="000000"/>
                <w:lang w:val="en-US"/>
              </w:rPr>
            </w:pPr>
          </w:p>
          <w:p w14:paraId="416940BC" w14:textId="77777777" w:rsidR="000047A5" w:rsidRPr="00C26A02" w:rsidRDefault="000047A5" w:rsidP="000047A5">
            <w:pPr>
              <w:rPr>
                <w:rFonts w:ascii="Arial" w:eastAsia="Arial Unicode MS" w:hAnsi="Arial" w:cs="Arial"/>
                <w:color w:val="000000"/>
                <w:lang w:val="en-US"/>
              </w:rPr>
            </w:pPr>
          </w:p>
          <w:p w14:paraId="7DE541DD" w14:textId="77777777" w:rsidR="000047A5" w:rsidRPr="00C26A02" w:rsidRDefault="000047A5" w:rsidP="000047A5">
            <w:pPr>
              <w:rPr>
                <w:rFonts w:ascii="Arial" w:eastAsia="Arial Unicode MS" w:hAnsi="Arial" w:cs="Arial"/>
                <w:color w:val="000000"/>
                <w:lang w:val="en-US"/>
              </w:rPr>
            </w:pPr>
          </w:p>
          <w:p w14:paraId="5F1CA5C2" w14:textId="571C0F31" w:rsidR="000047A5" w:rsidRDefault="000047A5" w:rsidP="000047A5">
            <w:pPr>
              <w:rPr>
                <w:rFonts w:ascii="Arial" w:eastAsia="Arial Unicode MS" w:hAnsi="Arial" w:cs="Arial"/>
                <w:color w:val="000000"/>
                <w:lang w:val="en-US"/>
              </w:rPr>
            </w:pPr>
          </w:p>
          <w:p w14:paraId="6A7FAFCD" w14:textId="77777777" w:rsidR="00753576" w:rsidRPr="00C26A02" w:rsidRDefault="00753576" w:rsidP="000047A5">
            <w:pPr>
              <w:rPr>
                <w:rFonts w:ascii="Arial" w:eastAsia="Arial Unicode MS" w:hAnsi="Arial" w:cs="Arial"/>
                <w:color w:val="000000"/>
                <w:lang w:val="en-US"/>
              </w:rPr>
            </w:pPr>
          </w:p>
          <w:p w14:paraId="690FE1A9" w14:textId="77777777" w:rsidR="000047A5" w:rsidRPr="00C26A02" w:rsidRDefault="000047A5" w:rsidP="000047A5">
            <w:pPr>
              <w:rPr>
                <w:rFonts w:ascii="Arial" w:eastAsia="Arial Unicode MS" w:hAnsi="Arial" w:cs="Arial"/>
                <w:color w:val="000000"/>
                <w:lang w:val="en-US"/>
              </w:rPr>
            </w:pPr>
          </w:p>
          <w:p w14:paraId="2150F699" w14:textId="77777777" w:rsidR="000047A5" w:rsidRPr="00C26A02" w:rsidRDefault="000047A5" w:rsidP="000047A5">
            <w:pPr>
              <w:rPr>
                <w:rFonts w:ascii="Arial" w:eastAsia="Arial Unicode MS" w:hAnsi="Arial" w:cs="Arial"/>
                <w:color w:val="000000"/>
                <w:lang w:val="en-US"/>
              </w:rPr>
            </w:pPr>
          </w:p>
          <w:p w14:paraId="3A111C21" w14:textId="77777777" w:rsidR="000047A5" w:rsidRPr="00C26A02" w:rsidRDefault="000047A5" w:rsidP="000047A5">
            <w:pPr>
              <w:rPr>
                <w:rFonts w:ascii="Arial" w:eastAsia="Arial Unicode MS" w:hAnsi="Arial" w:cs="Arial"/>
                <w:color w:val="000000"/>
                <w:lang w:val="en-US"/>
              </w:rPr>
            </w:pPr>
          </w:p>
          <w:p w14:paraId="3D7101F1" w14:textId="77777777" w:rsidR="000047A5" w:rsidRPr="00C26A02" w:rsidRDefault="000047A5" w:rsidP="000047A5">
            <w:pPr>
              <w:rPr>
                <w:rFonts w:ascii="Arial" w:eastAsia="Arial Unicode MS" w:hAnsi="Arial" w:cs="Arial"/>
                <w:color w:val="000000"/>
                <w:lang w:val="en-US"/>
              </w:rPr>
            </w:pPr>
          </w:p>
          <w:p w14:paraId="3364603B" w14:textId="77777777" w:rsidR="000047A5" w:rsidRPr="00C26A02" w:rsidRDefault="000047A5" w:rsidP="000047A5">
            <w:pPr>
              <w:rPr>
                <w:rFonts w:ascii="Arial" w:eastAsia="Arial Unicode MS" w:hAnsi="Arial" w:cs="Arial"/>
                <w:color w:val="000000"/>
                <w:lang w:val="en-US"/>
              </w:rPr>
            </w:pPr>
          </w:p>
          <w:p w14:paraId="2CCC7D91" w14:textId="77777777" w:rsidR="000047A5" w:rsidRPr="00C26A02" w:rsidRDefault="000047A5" w:rsidP="000047A5">
            <w:pPr>
              <w:rPr>
                <w:rFonts w:ascii="Arial" w:eastAsia="Arial Unicode MS" w:hAnsi="Arial" w:cs="Arial"/>
                <w:color w:val="000000"/>
                <w:lang w:val="en-US"/>
              </w:rPr>
            </w:pPr>
          </w:p>
          <w:p w14:paraId="3BF9FE1D" w14:textId="77777777" w:rsidR="000047A5" w:rsidRPr="00C26A02" w:rsidRDefault="000047A5" w:rsidP="000047A5">
            <w:pPr>
              <w:rPr>
                <w:rFonts w:ascii="Arial" w:eastAsia="Arial Unicode MS" w:hAnsi="Arial" w:cs="Arial"/>
                <w:color w:val="000000"/>
                <w:lang w:val="en-US"/>
              </w:rPr>
            </w:pPr>
          </w:p>
          <w:p w14:paraId="00968198" w14:textId="77777777" w:rsidR="000047A5" w:rsidRPr="00C26A02" w:rsidRDefault="000047A5" w:rsidP="000047A5">
            <w:pPr>
              <w:rPr>
                <w:rFonts w:ascii="Arial" w:eastAsia="Arial Unicode MS" w:hAnsi="Arial" w:cs="Arial"/>
                <w:color w:val="000000"/>
                <w:lang w:val="en-US"/>
              </w:rPr>
            </w:pPr>
          </w:p>
          <w:p w14:paraId="28F65CA4" w14:textId="77777777" w:rsidR="000047A5" w:rsidRPr="00C26A02" w:rsidRDefault="000047A5" w:rsidP="000047A5">
            <w:pPr>
              <w:rPr>
                <w:rFonts w:ascii="Arial" w:eastAsia="Arial Unicode MS" w:hAnsi="Arial" w:cs="Arial"/>
                <w:color w:val="000000"/>
                <w:lang w:val="en-US"/>
              </w:rPr>
            </w:pPr>
          </w:p>
          <w:p w14:paraId="0E4CD0CE" w14:textId="77777777" w:rsidR="000047A5" w:rsidRPr="00C26A02" w:rsidRDefault="000047A5" w:rsidP="000047A5">
            <w:pPr>
              <w:rPr>
                <w:rFonts w:ascii="Arial" w:eastAsia="Arial Unicode MS" w:hAnsi="Arial" w:cs="Arial"/>
                <w:color w:val="000000"/>
                <w:lang w:val="en-US"/>
              </w:rPr>
            </w:pPr>
          </w:p>
          <w:p w14:paraId="33F329EB" w14:textId="77777777" w:rsidR="000047A5" w:rsidRPr="00C26A02" w:rsidRDefault="000047A5" w:rsidP="000047A5">
            <w:pPr>
              <w:rPr>
                <w:rFonts w:ascii="Arial" w:eastAsia="Arial Unicode MS" w:hAnsi="Arial" w:cs="Arial"/>
                <w:color w:val="000000"/>
                <w:lang w:val="en-US"/>
              </w:rPr>
            </w:pPr>
          </w:p>
          <w:p w14:paraId="129BEB9C" w14:textId="77777777" w:rsidR="000047A5" w:rsidRPr="00C26A02" w:rsidRDefault="000047A5" w:rsidP="000047A5">
            <w:pPr>
              <w:rPr>
                <w:rFonts w:ascii="Arial" w:eastAsia="Arial Unicode MS" w:hAnsi="Arial" w:cs="Arial"/>
                <w:color w:val="000000"/>
                <w:lang w:val="en-US"/>
              </w:rPr>
            </w:pPr>
          </w:p>
          <w:p w14:paraId="02AA8998" w14:textId="77777777" w:rsidR="000047A5" w:rsidRPr="00C26A02" w:rsidRDefault="000047A5" w:rsidP="000047A5">
            <w:pPr>
              <w:rPr>
                <w:rFonts w:ascii="Arial" w:eastAsia="Arial Unicode MS" w:hAnsi="Arial" w:cs="Arial"/>
                <w:color w:val="000000"/>
                <w:lang w:val="en-US"/>
              </w:rPr>
            </w:pPr>
          </w:p>
          <w:p w14:paraId="636D33BE" w14:textId="77777777" w:rsidR="000047A5" w:rsidRPr="00C26A02" w:rsidRDefault="000047A5" w:rsidP="000047A5">
            <w:pPr>
              <w:rPr>
                <w:rFonts w:ascii="Arial" w:eastAsia="Arial Unicode MS" w:hAnsi="Arial" w:cs="Arial"/>
                <w:color w:val="000000"/>
                <w:lang w:val="en-US"/>
              </w:rPr>
            </w:pPr>
          </w:p>
          <w:p w14:paraId="3A5CB922" w14:textId="0161B6EE" w:rsidR="00B22AEC" w:rsidRDefault="00B22AEC" w:rsidP="000047A5">
            <w:pPr>
              <w:rPr>
                <w:rFonts w:ascii="Arial" w:eastAsia="Arial Unicode MS" w:hAnsi="Arial" w:cs="Arial"/>
                <w:color w:val="000000"/>
                <w:lang w:val="en-US"/>
              </w:rPr>
            </w:pPr>
          </w:p>
          <w:p w14:paraId="6F66E5F7" w14:textId="2201CE86" w:rsidR="00B22AEC" w:rsidRPr="00C26A02" w:rsidRDefault="00B22AEC" w:rsidP="000047A5">
            <w:pPr>
              <w:rPr>
                <w:rFonts w:ascii="Arial" w:eastAsia="Arial Unicode MS" w:hAnsi="Arial" w:cs="Arial"/>
                <w:color w:val="000000"/>
                <w:lang w:val="en-US"/>
              </w:rPr>
            </w:pPr>
          </w:p>
        </w:tc>
      </w:tr>
      <w:tr w:rsidR="000047A5" w:rsidRPr="00C26A02" w14:paraId="4340C1B1" w14:textId="77777777" w:rsidTr="0079398F">
        <w:tc>
          <w:tcPr>
            <w:tcW w:w="2388" w:type="dxa"/>
            <w:tcBorders>
              <w:top w:val="single" w:sz="4" w:space="0" w:color="auto"/>
            </w:tcBorders>
            <w:shd w:val="clear" w:color="auto" w:fill="000000"/>
          </w:tcPr>
          <w:p w14:paraId="2E2D9A19" w14:textId="391177CF" w:rsidR="000047A5" w:rsidRPr="00C26A02" w:rsidRDefault="000047A5" w:rsidP="000047A5">
            <w:pPr>
              <w:keepNext/>
              <w:jc w:val="center"/>
              <w:outlineLvl w:val="1"/>
              <w:rPr>
                <w:rFonts w:ascii="Arial" w:hAnsi="Arial" w:cs="Arial"/>
                <w:b/>
              </w:rPr>
            </w:pPr>
            <w:bookmarkStart w:id="72" w:name="_Toc232412207"/>
            <w:r w:rsidRPr="00C26A02">
              <w:rPr>
                <w:rFonts w:ascii="Arial" w:hAnsi="Arial" w:cs="Arial"/>
                <w:b/>
              </w:rPr>
              <w:lastRenderedPageBreak/>
              <w:t xml:space="preserve">National </w:t>
            </w:r>
            <w:r w:rsidR="00B22AEC">
              <w:rPr>
                <w:rFonts w:ascii="Arial" w:hAnsi="Arial" w:cs="Arial"/>
                <w:b/>
              </w:rPr>
              <w:t>s</w:t>
            </w:r>
            <w:r w:rsidRPr="00C26A02">
              <w:rPr>
                <w:rFonts w:ascii="Arial" w:hAnsi="Arial" w:cs="Arial"/>
                <w:b/>
              </w:rPr>
              <w:t>tage</w:t>
            </w:r>
            <w:bookmarkEnd w:id="72"/>
          </w:p>
          <w:p w14:paraId="267D8527" w14:textId="77777777" w:rsidR="000047A5" w:rsidRPr="00C26A02" w:rsidRDefault="000047A5" w:rsidP="000047A5">
            <w:pPr>
              <w:keepNext/>
              <w:jc w:val="center"/>
              <w:outlineLvl w:val="1"/>
              <w:rPr>
                <w:rFonts w:ascii="Arial" w:hAnsi="Arial" w:cs="Arial"/>
                <w:b/>
              </w:rPr>
            </w:pPr>
          </w:p>
        </w:tc>
        <w:tc>
          <w:tcPr>
            <w:tcW w:w="2835" w:type="dxa"/>
            <w:shd w:val="clear" w:color="auto" w:fill="000000"/>
          </w:tcPr>
          <w:p w14:paraId="3869FB5D" w14:textId="2428CA53" w:rsidR="000047A5" w:rsidRPr="00C26A02" w:rsidRDefault="000047A5" w:rsidP="000047A5">
            <w:pPr>
              <w:keepNext/>
              <w:jc w:val="center"/>
              <w:outlineLvl w:val="1"/>
              <w:rPr>
                <w:rFonts w:ascii="Arial" w:eastAsia="Arial Unicode MS" w:hAnsi="Arial" w:cs="Arial"/>
                <w:b/>
                <w:color w:val="000000"/>
              </w:rPr>
            </w:pPr>
            <w:bookmarkStart w:id="73" w:name="_Toc232412208"/>
            <w:r w:rsidRPr="00C26A02">
              <w:rPr>
                <w:rFonts w:ascii="Arial" w:hAnsi="Arial" w:cs="Arial"/>
                <w:b/>
              </w:rPr>
              <w:t>Invoked by</w:t>
            </w:r>
            <w:bookmarkEnd w:id="73"/>
          </w:p>
        </w:tc>
        <w:tc>
          <w:tcPr>
            <w:tcW w:w="2835" w:type="dxa"/>
            <w:shd w:val="clear" w:color="auto" w:fill="000000"/>
          </w:tcPr>
          <w:p w14:paraId="54DD0297" w14:textId="7D4CE6D8" w:rsidR="000047A5" w:rsidRPr="00C26A02" w:rsidRDefault="000047A5" w:rsidP="000047A5">
            <w:pPr>
              <w:keepNext/>
              <w:jc w:val="center"/>
              <w:outlineLvl w:val="1"/>
              <w:rPr>
                <w:rFonts w:ascii="Arial" w:eastAsia="Arial Unicode MS" w:hAnsi="Arial" w:cs="Arial"/>
                <w:b/>
                <w:color w:val="000000"/>
              </w:rPr>
            </w:pPr>
            <w:bookmarkStart w:id="74" w:name="_Toc232412209"/>
            <w:r w:rsidRPr="00C26A02">
              <w:rPr>
                <w:rFonts w:ascii="Arial" w:hAnsi="Arial" w:cs="Arial"/>
                <w:b/>
              </w:rPr>
              <w:t xml:space="preserve">Desired </w:t>
            </w:r>
            <w:r w:rsidR="00B22AEC">
              <w:rPr>
                <w:rFonts w:ascii="Arial" w:hAnsi="Arial" w:cs="Arial"/>
                <w:b/>
              </w:rPr>
              <w:t>o</w:t>
            </w:r>
            <w:r w:rsidRPr="00C26A02">
              <w:rPr>
                <w:rFonts w:ascii="Arial" w:hAnsi="Arial" w:cs="Arial"/>
                <w:b/>
              </w:rPr>
              <w:t>utcomes</w:t>
            </w:r>
            <w:bookmarkEnd w:id="74"/>
          </w:p>
        </w:tc>
        <w:tc>
          <w:tcPr>
            <w:tcW w:w="3532" w:type="dxa"/>
            <w:shd w:val="clear" w:color="auto" w:fill="000000"/>
          </w:tcPr>
          <w:p w14:paraId="3DB93299" w14:textId="403F47FC" w:rsidR="000047A5" w:rsidRPr="00C26A02" w:rsidRDefault="00B22AEC" w:rsidP="00B22AEC">
            <w:pPr>
              <w:keepNext/>
              <w:jc w:val="center"/>
              <w:outlineLvl w:val="1"/>
              <w:rPr>
                <w:rFonts w:ascii="Arial" w:hAnsi="Arial" w:cs="Arial"/>
                <w:b/>
              </w:rPr>
            </w:pPr>
            <w:bookmarkStart w:id="75" w:name="_Toc232412210"/>
            <w:r>
              <w:rPr>
                <w:rFonts w:ascii="Arial" w:hAnsi="Arial" w:cs="Arial"/>
                <w:b/>
              </w:rPr>
              <w:t>Health service r</w:t>
            </w:r>
            <w:r w:rsidR="000047A5" w:rsidRPr="00C26A02">
              <w:rPr>
                <w:rFonts w:ascii="Arial" w:hAnsi="Arial" w:cs="Arial"/>
                <w:b/>
              </w:rPr>
              <w:t xml:space="preserve">esponse/ </w:t>
            </w:r>
            <w:r>
              <w:rPr>
                <w:rFonts w:ascii="Arial" w:hAnsi="Arial" w:cs="Arial"/>
                <w:b/>
              </w:rPr>
              <w:t>a</w:t>
            </w:r>
            <w:r w:rsidR="000047A5" w:rsidRPr="00C26A02">
              <w:rPr>
                <w:rFonts w:ascii="Arial" w:hAnsi="Arial" w:cs="Arial"/>
                <w:b/>
              </w:rPr>
              <w:t>ctions</w:t>
            </w:r>
            <w:bookmarkEnd w:id="75"/>
          </w:p>
        </w:tc>
        <w:tc>
          <w:tcPr>
            <w:tcW w:w="3196" w:type="dxa"/>
            <w:shd w:val="clear" w:color="auto" w:fill="000000"/>
          </w:tcPr>
          <w:p w14:paraId="04D6E5F6" w14:textId="70CE6567" w:rsidR="000047A5" w:rsidRPr="00C26A02" w:rsidRDefault="000047A5" w:rsidP="000047A5">
            <w:pPr>
              <w:keepNext/>
              <w:jc w:val="center"/>
              <w:outlineLvl w:val="1"/>
              <w:rPr>
                <w:rFonts w:ascii="Arial" w:eastAsia="Arial Unicode MS" w:hAnsi="Arial" w:cs="Arial"/>
                <w:b/>
                <w:color w:val="FFFFFF"/>
              </w:rPr>
            </w:pPr>
            <w:bookmarkStart w:id="76" w:name="_Toc232412211"/>
            <w:r w:rsidRPr="00C26A02">
              <w:rPr>
                <w:rFonts w:ascii="Arial" w:eastAsia="Arial Unicode MS" w:hAnsi="Arial" w:cs="Arial"/>
                <w:b/>
                <w:bCs/>
                <w:color w:val="FFFFFF"/>
              </w:rPr>
              <w:t xml:space="preserve">Transfusion </w:t>
            </w:r>
            <w:r w:rsidR="00B22AEC">
              <w:rPr>
                <w:rFonts w:ascii="Arial" w:eastAsia="Arial Unicode MS" w:hAnsi="Arial" w:cs="Arial"/>
                <w:b/>
                <w:bCs/>
                <w:color w:val="FFFFFF"/>
              </w:rPr>
              <w:t>s</w:t>
            </w:r>
            <w:r w:rsidRPr="00C26A02">
              <w:rPr>
                <w:rFonts w:ascii="Arial" w:eastAsia="Arial Unicode MS" w:hAnsi="Arial" w:cs="Arial"/>
                <w:b/>
                <w:bCs/>
                <w:color w:val="FFFFFF"/>
              </w:rPr>
              <w:t>ervice</w:t>
            </w:r>
            <w:r w:rsidRPr="00C26A02">
              <w:rPr>
                <w:rFonts w:ascii="Arial" w:eastAsia="Arial Unicode MS" w:hAnsi="Arial" w:cs="Arial"/>
                <w:color w:val="FFFFFF"/>
              </w:rPr>
              <w:t xml:space="preserve"> </w:t>
            </w:r>
            <w:r w:rsidRPr="00C26A02">
              <w:rPr>
                <w:rFonts w:ascii="Arial" w:eastAsia="Arial Unicode MS" w:hAnsi="Arial" w:cs="Arial"/>
                <w:b/>
                <w:bCs/>
                <w:color w:val="FFFFFF"/>
              </w:rPr>
              <w:t xml:space="preserve">(Pathology) </w:t>
            </w:r>
            <w:r w:rsidR="00B22AEC">
              <w:rPr>
                <w:rFonts w:ascii="Arial" w:eastAsia="Arial Unicode MS" w:hAnsi="Arial" w:cs="Arial"/>
                <w:b/>
                <w:bCs/>
                <w:color w:val="FFFFFF"/>
              </w:rPr>
              <w:t>r</w:t>
            </w:r>
            <w:r w:rsidRPr="00C26A02">
              <w:rPr>
                <w:rFonts w:ascii="Arial" w:eastAsia="Arial Unicode MS" w:hAnsi="Arial" w:cs="Arial"/>
                <w:b/>
                <w:bCs/>
                <w:color w:val="FFFFFF"/>
              </w:rPr>
              <w:t>esponse</w:t>
            </w:r>
            <w:bookmarkEnd w:id="76"/>
          </w:p>
        </w:tc>
      </w:tr>
      <w:tr w:rsidR="000047A5" w:rsidRPr="00C26A02" w14:paraId="32684BA1" w14:textId="77777777" w:rsidTr="0079398F">
        <w:tc>
          <w:tcPr>
            <w:tcW w:w="2388" w:type="dxa"/>
            <w:shd w:val="clear" w:color="auto" w:fill="FFFF00"/>
          </w:tcPr>
          <w:p w14:paraId="26538D67" w14:textId="77AAA9FE" w:rsidR="000047A5" w:rsidRPr="00C26A02" w:rsidRDefault="000047A5" w:rsidP="00584575">
            <w:pPr>
              <w:keepNext/>
              <w:numPr>
                <w:ilvl w:val="0"/>
                <w:numId w:val="9"/>
              </w:numPr>
              <w:ind w:left="0" w:firstLine="0"/>
              <w:outlineLvl w:val="0"/>
              <w:rPr>
                <w:rFonts w:ascii="Arial" w:hAnsi="Arial" w:cs="Arial"/>
                <w:b/>
                <w:lang w:val="en-GB"/>
              </w:rPr>
            </w:pPr>
            <w:bookmarkStart w:id="77" w:name="_Toc232411138"/>
            <w:bookmarkStart w:id="78" w:name="_Toc232412212"/>
            <w:bookmarkStart w:id="79" w:name="_Toc232412238"/>
            <w:bookmarkStart w:id="80" w:name="_Toc232412265"/>
            <w:bookmarkStart w:id="81" w:name="_Toc232412723"/>
            <w:bookmarkStart w:id="82" w:name="_Toc232413379"/>
            <w:bookmarkStart w:id="83" w:name="_Toc36113819"/>
            <w:r w:rsidRPr="00C26A02">
              <w:rPr>
                <w:rFonts w:ascii="Arial" w:hAnsi="Arial" w:cs="Arial"/>
                <w:b/>
                <w:lang w:val="en-GB"/>
              </w:rPr>
              <w:t>Yellow Activate</w:t>
            </w:r>
            <w:bookmarkEnd w:id="77"/>
            <w:bookmarkEnd w:id="78"/>
            <w:bookmarkEnd w:id="79"/>
            <w:bookmarkEnd w:id="80"/>
            <w:bookmarkEnd w:id="81"/>
            <w:bookmarkEnd w:id="82"/>
            <w:bookmarkEnd w:id="83"/>
          </w:p>
        </w:tc>
        <w:tc>
          <w:tcPr>
            <w:tcW w:w="2835" w:type="dxa"/>
          </w:tcPr>
          <w:p w14:paraId="6E6463AF" w14:textId="77777777" w:rsidR="000047A5" w:rsidRPr="00C26A02" w:rsidRDefault="000047A5" w:rsidP="000047A5">
            <w:pPr>
              <w:rPr>
                <w:rFonts w:ascii="Arial" w:hAnsi="Arial" w:cs="Arial"/>
              </w:rPr>
            </w:pPr>
            <w:r w:rsidRPr="00C26A02">
              <w:rPr>
                <w:rFonts w:ascii="Arial" w:hAnsi="Arial" w:cs="Arial"/>
              </w:rPr>
              <w:t>Escalation of White Alert</w:t>
            </w:r>
          </w:p>
          <w:p w14:paraId="1C51246A" w14:textId="77777777" w:rsidR="000047A5" w:rsidRPr="00C26A02" w:rsidRDefault="000047A5" w:rsidP="000047A5">
            <w:pPr>
              <w:rPr>
                <w:rFonts w:ascii="Arial" w:hAnsi="Arial" w:cs="Arial"/>
              </w:rPr>
            </w:pPr>
          </w:p>
          <w:p w14:paraId="6FEEC973" w14:textId="370EBE3F" w:rsidR="000047A5" w:rsidRPr="00C26A02" w:rsidRDefault="002E52A7" w:rsidP="000047A5">
            <w:pPr>
              <w:rPr>
                <w:rFonts w:ascii="Arial" w:eastAsia="Arial Unicode MS" w:hAnsi="Arial" w:cs="Arial"/>
                <w:color w:val="000000"/>
                <w:lang w:val="en-US"/>
              </w:rPr>
            </w:pPr>
            <w:r w:rsidRPr="00B22AEC">
              <w:rPr>
                <w:rFonts w:ascii="Arial" w:eastAsia="Arial Unicode MS" w:hAnsi="Arial" w:cs="Arial"/>
                <w:color w:val="000000"/>
                <w:u w:val="single"/>
                <w:lang w:val="en-US"/>
              </w:rPr>
              <w:t>RBC</w:t>
            </w:r>
            <w:r w:rsidRPr="00C26A02">
              <w:rPr>
                <w:rFonts w:ascii="Arial" w:eastAsia="Arial Unicode MS" w:hAnsi="Arial" w:cs="Arial"/>
                <w:color w:val="000000"/>
                <w:lang w:val="en-US"/>
              </w:rPr>
              <w:t xml:space="preserve">: </w:t>
            </w:r>
            <w:r w:rsidR="000047A5" w:rsidRPr="00C26A02">
              <w:rPr>
                <w:rFonts w:ascii="Arial" w:eastAsia="Arial Unicode MS" w:hAnsi="Arial" w:cs="Arial"/>
                <w:color w:val="000000"/>
                <w:lang w:val="en-US"/>
              </w:rPr>
              <w:t>The initiating jurisdiction has &lt; 3 days of stock, or national stock levels &lt; 3 to 5 days</w:t>
            </w:r>
          </w:p>
          <w:p w14:paraId="4BA535FA" w14:textId="7B11B02B" w:rsidR="002E52A7" w:rsidRPr="00C26A02" w:rsidRDefault="002E52A7" w:rsidP="00676F90">
            <w:pPr>
              <w:rPr>
                <w:rFonts w:ascii="Arial" w:eastAsia="Arial Unicode MS" w:hAnsi="Arial" w:cs="Arial"/>
                <w:color w:val="000000"/>
                <w:lang w:val="en-US"/>
              </w:rPr>
            </w:pPr>
            <w:r w:rsidRPr="00B22AEC">
              <w:rPr>
                <w:rFonts w:ascii="Arial" w:eastAsia="Arial Unicode MS" w:hAnsi="Arial" w:cs="Arial"/>
                <w:color w:val="000000"/>
                <w:u w:val="single"/>
                <w:lang w:val="en-US"/>
              </w:rPr>
              <w:t>Plasma &amp; recombinant product:</w:t>
            </w:r>
            <w:r w:rsidRPr="00C26A02">
              <w:rPr>
                <w:rFonts w:ascii="Arial" w:eastAsia="Arial Unicode MS" w:hAnsi="Arial" w:cs="Arial"/>
                <w:color w:val="000000"/>
                <w:u w:val="single"/>
                <w:lang w:val="en-US"/>
              </w:rPr>
              <w:t xml:space="preserve"> </w:t>
            </w:r>
            <w:r w:rsidRPr="00B22AEC">
              <w:rPr>
                <w:rFonts w:ascii="Arial" w:eastAsia="Arial Unicode MS" w:hAnsi="Arial" w:cs="Arial"/>
                <w:color w:val="000000"/>
                <w:lang w:val="en-US"/>
              </w:rPr>
              <w:t>stock or work in progress may be at known or potentially high risk of ‘failure’</w:t>
            </w:r>
          </w:p>
          <w:p w14:paraId="70A0577B" w14:textId="6A56F5FE" w:rsidR="002E52A7" w:rsidRPr="00C26A02" w:rsidRDefault="002E52A7" w:rsidP="00A56BD7">
            <w:pPr>
              <w:rPr>
                <w:rFonts w:ascii="Arial" w:eastAsia="Arial Unicode MS" w:hAnsi="Arial" w:cs="Arial"/>
                <w:color w:val="000000"/>
                <w:lang w:val="en-US"/>
              </w:rPr>
            </w:pPr>
            <w:r w:rsidRPr="00B22AEC">
              <w:rPr>
                <w:rFonts w:ascii="Arial" w:eastAsia="Arial Unicode MS" w:hAnsi="Arial" w:cs="Arial"/>
                <w:color w:val="000000"/>
                <w:u w:val="single"/>
                <w:lang w:val="en-US"/>
              </w:rPr>
              <w:t>Platelets:</w:t>
            </w:r>
            <w:r w:rsidRPr="00C26A02">
              <w:rPr>
                <w:rFonts w:ascii="Arial" w:eastAsia="Arial Unicode MS" w:hAnsi="Arial" w:cs="Arial"/>
                <w:color w:val="000000"/>
                <w:lang w:val="en-US"/>
              </w:rPr>
              <w:t>&lt;0.5days of stock nationally</w:t>
            </w:r>
          </w:p>
          <w:p w14:paraId="29AD82EA" w14:textId="77777777" w:rsidR="002E52A7" w:rsidRPr="00C26A02" w:rsidRDefault="002E52A7" w:rsidP="00B22AEC">
            <w:pPr>
              <w:ind w:left="720" w:hanging="720"/>
              <w:rPr>
                <w:rFonts w:ascii="Arial" w:eastAsia="Arial Unicode MS" w:hAnsi="Arial" w:cs="Arial"/>
                <w:color w:val="000000"/>
                <w:lang w:val="en-US"/>
              </w:rPr>
            </w:pPr>
          </w:p>
          <w:p w14:paraId="36B343E7" w14:textId="77777777" w:rsidR="000047A5" w:rsidRPr="00C26A02" w:rsidRDefault="000047A5" w:rsidP="000047A5">
            <w:pPr>
              <w:rPr>
                <w:rFonts w:ascii="Arial" w:eastAsia="Arial Unicode MS" w:hAnsi="Arial" w:cs="Arial"/>
                <w:color w:val="000000"/>
                <w:lang w:val="en-US"/>
              </w:rPr>
            </w:pPr>
          </w:p>
          <w:p w14:paraId="6A713FF1" w14:textId="2DADCBA7" w:rsidR="00A862A8" w:rsidRDefault="00E21C31" w:rsidP="000047A5">
            <w:r w:rsidRPr="00C26A02">
              <w:rPr>
                <w:rFonts w:ascii="Arial" w:eastAsia="Arial Unicode MS" w:hAnsi="Arial" w:cs="Arial"/>
                <w:color w:val="000000"/>
                <w:lang w:val="en-US"/>
              </w:rPr>
              <w:t>NBA in consultation with the suppliers</w:t>
            </w:r>
            <w:r w:rsidRPr="00C26A02" w:rsidDel="00554841">
              <w:rPr>
                <w:rFonts w:ascii="Arial" w:eastAsia="Arial Unicode MS" w:hAnsi="Arial" w:cs="Arial"/>
                <w:color w:val="000000"/>
                <w:lang w:val="en-US"/>
              </w:rPr>
              <w:t xml:space="preserve"> </w:t>
            </w:r>
            <w:r w:rsidR="000047A5" w:rsidRPr="00C26A02">
              <w:rPr>
                <w:rFonts w:ascii="Arial" w:eastAsia="Arial Unicode MS" w:hAnsi="Arial" w:cs="Arial"/>
                <w:color w:val="000000"/>
                <w:lang w:val="en-US"/>
              </w:rPr>
              <w:t>will communicate a move to the yellow activate by normal communication channels to the manager of the transfusion laboratory or senior blood bank scientist</w:t>
            </w:r>
            <w:r w:rsidR="00A862A8">
              <w:rPr>
                <w:rFonts w:ascii="Arial" w:eastAsia="Arial Unicode MS" w:hAnsi="Arial" w:cs="Arial"/>
                <w:color w:val="000000"/>
                <w:lang w:val="en-US"/>
              </w:rPr>
              <w:t xml:space="preserve"> and through BloodNet</w:t>
            </w:r>
            <w:r w:rsidR="000047A5" w:rsidRPr="00C26A02">
              <w:rPr>
                <w:rFonts w:ascii="Arial" w:eastAsia="Arial Unicode MS" w:hAnsi="Arial" w:cs="Arial"/>
                <w:color w:val="000000"/>
                <w:lang w:val="en-US"/>
              </w:rPr>
              <w:t>. The shortage may apply to a single or multiple blood groups</w:t>
            </w:r>
            <w:r w:rsidRPr="00C26A02">
              <w:rPr>
                <w:rFonts w:ascii="Arial" w:eastAsia="Arial Unicode MS" w:hAnsi="Arial" w:cs="Arial"/>
                <w:color w:val="000000"/>
                <w:lang w:val="en-US"/>
              </w:rPr>
              <w:t>/products</w:t>
            </w:r>
            <w:r w:rsidR="000047A5" w:rsidRPr="00C26A02">
              <w:rPr>
                <w:rFonts w:ascii="Arial" w:eastAsia="Arial Unicode MS" w:hAnsi="Arial" w:cs="Arial"/>
                <w:color w:val="000000"/>
                <w:lang w:val="en-US"/>
              </w:rPr>
              <w:t>.</w:t>
            </w:r>
            <w:r w:rsidR="00A862A8">
              <w:t xml:space="preserve"> </w:t>
            </w:r>
          </w:p>
          <w:p w14:paraId="1640C9F7" w14:textId="74B5073D" w:rsidR="000047A5" w:rsidRPr="00C26A02" w:rsidRDefault="00A862A8" w:rsidP="000047A5">
            <w:pPr>
              <w:rPr>
                <w:rFonts w:ascii="Arial" w:eastAsia="Arial Unicode MS" w:hAnsi="Arial" w:cs="Arial"/>
                <w:color w:val="000000"/>
                <w:lang w:val="en-US"/>
              </w:rPr>
            </w:pPr>
            <w:r w:rsidRPr="00A862A8">
              <w:rPr>
                <w:rFonts w:ascii="Arial" w:eastAsia="Arial Unicode MS" w:hAnsi="Arial" w:cs="Arial"/>
                <w:color w:val="000000"/>
                <w:lang w:val="en-US"/>
              </w:rPr>
              <w:t xml:space="preserve">After </w:t>
            </w:r>
            <w:r>
              <w:rPr>
                <w:rFonts w:ascii="Arial" w:eastAsia="Arial Unicode MS" w:hAnsi="Arial" w:cs="Arial"/>
                <w:color w:val="000000"/>
                <w:lang w:val="en-US"/>
              </w:rPr>
              <w:t>advice from the</w:t>
            </w:r>
            <w:r w:rsidRPr="00A862A8">
              <w:rPr>
                <w:rFonts w:ascii="Arial" w:eastAsia="Arial Unicode MS" w:hAnsi="Arial" w:cs="Arial"/>
                <w:color w:val="000000"/>
                <w:lang w:val="en-US"/>
              </w:rPr>
              <w:t xml:space="preserve"> NBA </w:t>
            </w:r>
            <w:r>
              <w:rPr>
                <w:rFonts w:ascii="Arial" w:eastAsia="Arial Unicode MS" w:hAnsi="Arial" w:cs="Arial"/>
                <w:color w:val="000000"/>
                <w:lang w:val="en-US"/>
              </w:rPr>
              <w:t>the</w:t>
            </w:r>
            <w:r w:rsidRPr="00A862A8">
              <w:rPr>
                <w:rFonts w:ascii="Arial" w:eastAsia="Arial Unicode MS" w:hAnsi="Arial" w:cs="Arial"/>
                <w:color w:val="000000"/>
                <w:lang w:val="en-US"/>
              </w:rPr>
              <w:t xml:space="preserve"> DHHS will communicate a move to the </w:t>
            </w:r>
            <w:r>
              <w:rPr>
                <w:rFonts w:ascii="Arial" w:eastAsia="Arial Unicode MS" w:hAnsi="Arial" w:cs="Arial"/>
                <w:color w:val="000000"/>
                <w:lang w:val="en-US"/>
              </w:rPr>
              <w:t>yellow</w:t>
            </w:r>
            <w:r w:rsidRPr="00A862A8">
              <w:rPr>
                <w:rFonts w:ascii="Arial" w:eastAsia="Arial Unicode MS" w:hAnsi="Arial" w:cs="Arial"/>
                <w:color w:val="000000"/>
                <w:lang w:val="en-US"/>
              </w:rPr>
              <w:t xml:space="preserve"> activate via normal communication channels to the CEO</w:t>
            </w:r>
            <w:r>
              <w:rPr>
                <w:rFonts w:ascii="Arial" w:eastAsia="Arial Unicode MS" w:hAnsi="Arial" w:cs="Arial"/>
                <w:color w:val="000000"/>
                <w:lang w:val="en-US"/>
              </w:rPr>
              <w:t>/nominated contact</w:t>
            </w:r>
            <w:r w:rsidRPr="00A862A8">
              <w:rPr>
                <w:rFonts w:ascii="Arial" w:eastAsia="Arial Unicode MS" w:hAnsi="Arial" w:cs="Arial"/>
                <w:color w:val="000000"/>
                <w:lang w:val="en-US"/>
              </w:rPr>
              <w:t>.</w:t>
            </w:r>
          </w:p>
          <w:p w14:paraId="4E90C26D" w14:textId="77777777" w:rsidR="000047A5" w:rsidRPr="00C26A02" w:rsidRDefault="000047A5" w:rsidP="000047A5">
            <w:pPr>
              <w:rPr>
                <w:rFonts w:ascii="Arial" w:eastAsia="Arial Unicode MS" w:hAnsi="Arial" w:cs="Arial"/>
                <w:color w:val="000000"/>
              </w:rPr>
            </w:pPr>
          </w:p>
          <w:p w14:paraId="227FA432" w14:textId="77777777" w:rsidR="000047A5" w:rsidRPr="00C26A02" w:rsidRDefault="000047A5" w:rsidP="000047A5">
            <w:pPr>
              <w:rPr>
                <w:rFonts w:ascii="Arial" w:eastAsia="Arial Unicode MS" w:hAnsi="Arial" w:cs="Arial"/>
                <w:color w:val="000000"/>
                <w:lang w:val="en-US"/>
              </w:rPr>
            </w:pPr>
          </w:p>
        </w:tc>
        <w:tc>
          <w:tcPr>
            <w:tcW w:w="2835" w:type="dxa"/>
          </w:tcPr>
          <w:p w14:paraId="15CAC86A"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Increased focus on best practice.</w:t>
            </w:r>
          </w:p>
          <w:p w14:paraId="1F775178" w14:textId="77777777" w:rsidR="000047A5" w:rsidRPr="00C26A02" w:rsidRDefault="000047A5" w:rsidP="000047A5">
            <w:pPr>
              <w:rPr>
                <w:rFonts w:ascii="Arial" w:eastAsia="Arial Unicode MS" w:hAnsi="Arial" w:cs="Arial"/>
                <w:color w:val="000000"/>
                <w:lang w:val="en-US"/>
              </w:rPr>
            </w:pPr>
          </w:p>
          <w:p w14:paraId="3F7D1C98"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Prepare for action.</w:t>
            </w:r>
          </w:p>
          <w:p w14:paraId="3DBECF4E" w14:textId="77777777" w:rsidR="000047A5" w:rsidRPr="00C26A02" w:rsidRDefault="000047A5" w:rsidP="000047A5">
            <w:pPr>
              <w:rPr>
                <w:rFonts w:ascii="Arial" w:eastAsia="Arial Unicode MS" w:hAnsi="Arial" w:cs="Arial"/>
                <w:color w:val="000000"/>
                <w:lang w:val="en-US"/>
              </w:rPr>
            </w:pPr>
          </w:p>
          <w:p w14:paraId="0241683C" w14:textId="77777777" w:rsidR="000047A5"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Decrease non-urgent blood product use, to ensure availability for emergency and priority patients (based on clinical assessment).</w:t>
            </w:r>
          </w:p>
          <w:p w14:paraId="1D592811" w14:textId="77777777" w:rsidR="007B509C" w:rsidRDefault="007B509C" w:rsidP="000047A5">
            <w:pPr>
              <w:rPr>
                <w:rFonts w:ascii="Arial" w:eastAsia="Arial Unicode MS" w:hAnsi="Arial" w:cs="Arial"/>
                <w:color w:val="000000"/>
                <w:lang w:val="en-US"/>
              </w:rPr>
            </w:pPr>
          </w:p>
          <w:p w14:paraId="5C23C63D" w14:textId="44C0CFB3" w:rsidR="007B509C" w:rsidRPr="00C26A02" w:rsidRDefault="007B509C" w:rsidP="000047A5">
            <w:pPr>
              <w:rPr>
                <w:rFonts w:ascii="Arial" w:eastAsia="Arial Unicode MS" w:hAnsi="Arial" w:cs="Arial"/>
                <w:color w:val="000000"/>
                <w:lang w:val="en-US"/>
              </w:rPr>
            </w:pPr>
            <w:r>
              <w:rPr>
                <w:rFonts w:ascii="Arial" w:eastAsia="Arial Unicode MS" w:hAnsi="Arial" w:cs="Arial"/>
                <w:color w:val="000000"/>
                <w:lang w:val="en-US"/>
              </w:rPr>
              <w:t>Prepare for escalation to red alert activation.</w:t>
            </w:r>
          </w:p>
        </w:tc>
        <w:tc>
          <w:tcPr>
            <w:tcW w:w="3532" w:type="dxa"/>
          </w:tcPr>
          <w:p w14:paraId="6379095F" w14:textId="0096167D"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Chair of EBMT or nominee to activate</w:t>
            </w:r>
            <w:r w:rsidR="00C25721">
              <w:rPr>
                <w:rFonts w:ascii="Arial" w:eastAsia="Arial Unicode MS" w:hAnsi="Arial" w:cs="Arial"/>
                <w:color w:val="000000"/>
                <w:lang w:val="en-US"/>
              </w:rPr>
              <w:t>/esc</w:t>
            </w:r>
            <w:r w:rsidR="009B09E0">
              <w:rPr>
                <w:rFonts w:ascii="Arial" w:eastAsia="Arial Unicode MS" w:hAnsi="Arial" w:cs="Arial"/>
                <w:color w:val="000000"/>
                <w:lang w:val="en-US"/>
              </w:rPr>
              <w:t>alate local</w:t>
            </w:r>
            <w:r w:rsidR="00F66310">
              <w:rPr>
                <w:rFonts w:ascii="Arial" w:eastAsia="Arial Unicode MS" w:hAnsi="Arial" w:cs="Arial"/>
                <w:color w:val="000000"/>
                <w:lang w:val="en-US"/>
              </w:rPr>
              <w:t xml:space="preserve"> </w:t>
            </w:r>
            <w:r w:rsidRPr="00C26A02">
              <w:rPr>
                <w:rFonts w:ascii="Arial" w:eastAsia="Arial Unicode MS" w:hAnsi="Arial" w:cs="Arial"/>
                <w:color w:val="000000"/>
                <w:lang w:val="en-US"/>
              </w:rPr>
              <w:t>Emergency Blood Management Plan.</w:t>
            </w:r>
          </w:p>
          <w:p w14:paraId="1FE5FE4F" w14:textId="7F83BE7D" w:rsidR="00E30E21" w:rsidRPr="00C26A02" w:rsidRDefault="00E30E21" w:rsidP="000047A5">
            <w:pPr>
              <w:rPr>
                <w:rFonts w:ascii="Arial" w:eastAsia="Arial Unicode MS" w:hAnsi="Arial" w:cs="Arial"/>
                <w:color w:val="000000"/>
                <w:lang w:val="en-US"/>
              </w:rPr>
            </w:pPr>
            <w:r w:rsidRPr="00C26A02">
              <w:rPr>
                <w:rFonts w:ascii="Arial" w:eastAsia="Arial Unicode MS" w:hAnsi="Arial" w:cs="Arial"/>
                <w:color w:val="000000"/>
                <w:lang w:val="en-US"/>
              </w:rPr>
              <w:t>Commence centralised coordination of requests</w:t>
            </w:r>
            <w:r w:rsidR="00731A98">
              <w:rPr>
                <w:rFonts w:ascii="Arial" w:eastAsia="Arial Unicode MS" w:hAnsi="Arial" w:cs="Arial"/>
                <w:color w:val="000000"/>
                <w:lang w:val="en-US"/>
              </w:rPr>
              <w:t xml:space="preserve"> (Appendix 4)</w:t>
            </w:r>
            <w:r w:rsidR="00C25721">
              <w:rPr>
                <w:rFonts w:ascii="Arial" w:eastAsia="Arial Unicode MS" w:hAnsi="Arial" w:cs="Arial"/>
                <w:color w:val="000000"/>
                <w:lang w:val="en-US"/>
              </w:rPr>
              <w:t>.</w:t>
            </w:r>
          </w:p>
          <w:p w14:paraId="35695AFA" w14:textId="77777777" w:rsidR="000047A5" w:rsidRPr="00C26A02" w:rsidRDefault="000047A5" w:rsidP="000047A5">
            <w:pPr>
              <w:rPr>
                <w:rFonts w:ascii="Arial" w:eastAsia="Arial Unicode MS" w:hAnsi="Arial" w:cs="Arial"/>
                <w:color w:val="000000"/>
                <w:lang w:val="en-US"/>
              </w:rPr>
            </w:pPr>
          </w:p>
          <w:p w14:paraId="25D3FE04" w14:textId="408B31B3"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EBMT</w:t>
            </w:r>
            <w:r w:rsidR="00E30E21" w:rsidRPr="00C26A02">
              <w:rPr>
                <w:rFonts w:ascii="Arial" w:eastAsia="Arial Unicode MS" w:hAnsi="Arial" w:cs="Arial"/>
                <w:color w:val="000000"/>
                <w:lang w:val="en-US"/>
              </w:rPr>
              <w:t xml:space="preserve"> and nominated </w:t>
            </w:r>
            <w:r w:rsidR="008501E1" w:rsidRPr="00C26A02">
              <w:rPr>
                <w:rFonts w:ascii="Arial" w:eastAsia="Arial Unicode MS" w:hAnsi="Arial" w:cs="Arial"/>
                <w:color w:val="000000"/>
                <w:lang w:val="en-US"/>
              </w:rPr>
              <w:t>clinician</w:t>
            </w:r>
            <w:r w:rsidRPr="00C26A02">
              <w:rPr>
                <w:rFonts w:ascii="Arial" w:eastAsia="Arial Unicode MS" w:hAnsi="Arial" w:cs="Arial"/>
                <w:color w:val="000000"/>
                <w:lang w:val="en-US"/>
              </w:rPr>
              <w:t xml:space="preserve"> to review blood access priorities.</w:t>
            </w:r>
          </w:p>
          <w:p w14:paraId="50C4A715" w14:textId="59323B7A"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(See </w:t>
            </w:r>
            <w:r w:rsidR="00EE22EF" w:rsidRPr="00F66310">
              <w:rPr>
                <w:rFonts w:ascii="Arial" w:eastAsia="Arial Unicode MS" w:hAnsi="Arial" w:cs="Arial"/>
                <w:color w:val="000000"/>
                <w:lang w:val="en-US"/>
              </w:rPr>
              <w:t>Appendix 2 &amp;</w:t>
            </w:r>
            <w:r w:rsidR="00474476">
              <w:rPr>
                <w:rFonts w:ascii="Arial" w:eastAsia="Arial Unicode MS" w:hAnsi="Arial" w:cs="Arial"/>
                <w:color w:val="000000"/>
                <w:lang w:val="en-US"/>
              </w:rPr>
              <w:t xml:space="preserve"> </w:t>
            </w:r>
            <w:r w:rsidR="00EE22EF" w:rsidRPr="00F66310">
              <w:rPr>
                <w:rFonts w:ascii="Arial" w:eastAsia="Arial Unicode MS" w:hAnsi="Arial" w:cs="Arial"/>
                <w:color w:val="000000"/>
                <w:lang w:val="en-US"/>
              </w:rPr>
              <w:t>3</w:t>
            </w:r>
            <w:r w:rsidRPr="00C26A02">
              <w:rPr>
                <w:rFonts w:ascii="Arial" w:eastAsia="Arial Unicode MS" w:hAnsi="Arial" w:cs="Arial"/>
                <w:color w:val="000000"/>
                <w:lang w:val="en-US"/>
              </w:rPr>
              <w:t>)</w:t>
            </w:r>
          </w:p>
          <w:p w14:paraId="234AC359" w14:textId="77777777" w:rsidR="000047A5" w:rsidRPr="00C26A02" w:rsidRDefault="000047A5" w:rsidP="000047A5">
            <w:pPr>
              <w:rPr>
                <w:rFonts w:ascii="Arial" w:eastAsia="Arial Unicode MS" w:hAnsi="Arial" w:cs="Arial"/>
                <w:color w:val="000000"/>
                <w:lang w:val="en-US"/>
              </w:rPr>
            </w:pPr>
          </w:p>
          <w:p w14:paraId="0634E455" w14:textId="7181B6C8"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EBMT to review planned elective admissions / procedures that will or are likely to require transfusion.</w:t>
            </w:r>
            <w:r w:rsidR="00F66310">
              <w:rPr>
                <w:rFonts w:ascii="Arial" w:eastAsia="Arial Unicode MS" w:hAnsi="Arial" w:cs="Arial"/>
                <w:color w:val="000000"/>
                <w:lang w:val="en-US"/>
              </w:rPr>
              <w:t>(S</w:t>
            </w:r>
            <w:r w:rsidR="00731A98">
              <w:rPr>
                <w:rFonts w:ascii="Arial" w:eastAsia="Arial Unicode MS" w:hAnsi="Arial" w:cs="Arial"/>
                <w:color w:val="000000"/>
                <w:lang w:val="en-US"/>
              </w:rPr>
              <w:t>ee Appendix 5 &amp; 6</w:t>
            </w:r>
            <w:r w:rsidR="00EE22EF">
              <w:rPr>
                <w:rFonts w:ascii="Arial" w:eastAsia="Arial Unicode MS" w:hAnsi="Arial" w:cs="Arial"/>
                <w:color w:val="000000"/>
                <w:lang w:val="en-US"/>
              </w:rPr>
              <w:t>)</w:t>
            </w:r>
          </w:p>
          <w:p w14:paraId="362850CB" w14:textId="77777777" w:rsidR="000047A5" w:rsidRPr="00C26A02" w:rsidRDefault="000047A5" w:rsidP="000047A5">
            <w:pPr>
              <w:rPr>
                <w:rFonts w:ascii="Arial" w:eastAsia="Arial Unicode MS" w:hAnsi="Arial" w:cs="Arial"/>
                <w:color w:val="000000"/>
                <w:lang w:val="en-US"/>
              </w:rPr>
            </w:pPr>
          </w:p>
          <w:p w14:paraId="43B05343" w14:textId="03FA55D5"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Consider earlier intervention with other </w:t>
            </w:r>
            <w:r w:rsidRPr="00C26A02">
              <w:rPr>
                <w:rFonts w:ascii="Arial" w:eastAsia="Arial Unicode MS" w:hAnsi="Arial" w:cs="Arial"/>
                <w:bCs/>
                <w:color w:val="000000"/>
                <w:lang w:val="en-US"/>
              </w:rPr>
              <w:t>supportive therapies</w:t>
            </w:r>
            <w:r w:rsidR="009B09E0">
              <w:rPr>
                <w:rFonts w:ascii="Arial" w:eastAsia="Arial Unicode MS" w:hAnsi="Arial" w:cs="Arial"/>
                <w:bCs/>
                <w:color w:val="000000"/>
                <w:lang w:val="en-US"/>
              </w:rPr>
              <w:t>/targeted therapy</w:t>
            </w:r>
            <w:r w:rsidRPr="00C26A02">
              <w:rPr>
                <w:rFonts w:ascii="Arial" w:eastAsia="Arial Unicode MS" w:hAnsi="Arial" w:cs="Arial"/>
                <w:color w:val="000000"/>
                <w:lang w:val="en-US"/>
              </w:rPr>
              <w:t xml:space="preserve"> (e.g. recombinant Factor </w:t>
            </w:r>
            <w:proofErr w:type="spellStart"/>
            <w:r w:rsidRPr="00C26A02">
              <w:rPr>
                <w:rFonts w:ascii="Arial" w:eastAsia="Arial Unicode MS" w:hAnsi="Arial" w:cs="Arial"/>
                <w:color w:val="000000"/>
                <w:lang w:val="en-US"/>
              </w:rPr>
              <w:t>VIIa</w:t>
            </w:r>
            <w:proofErr w:type="spellEnd"/>
            <w:r w:rsidRPr="00C26A02">
              <w:rPr>
                <w:rFonts w:ascii="Arial" w:eastAsia="Arial Unicode MS" w:hAnsi="Arial" w:cs="Arial"/>
                <w:color w:val="000000"/>
                <w:lang w:val="en-US"/>
              </w:rPr>
              <w:t>, tranexamic acid &amp; DDAVP</w:t>
            </w:r>
            <w:r w:rsidR="009B09E0">
              <w:rPr>
                <w:rFonts w:ascii="Arial" w:eastAsia="Arial Unicode MS" w:hAnsi="Arial" w:cs="Arial"/>
                <w:color w:val="000000"/>
                <w:lang w:val="en-US"/>
              </w:rPr>
              <w:t>, use of point of care testing</w:t>
            </w:r>
            <w:r w:rsidRPr="00C26A02">
              <w:rPr>
                <w:rFonts w:ascii="Arial" w:eastAsia="Arial Unicode MS" w:hAnsi="Arial" w:cs="Arial"/>
                <w:color w:val="000000"/>
                <w:lang w:val="en-US"/>
              </w:rPr>
              <w:t>) as advised by a Consultant Haematologist.</w:t>
            </w:r>
          </w:p>
          <w:p w14:paraId="5E77112C" w14:textId="77777777" w:rsidR="000047A5" w:rsidRPr="00C26A02" w:rsidRDefault="000047A5" w:rsidP="000047A5">
            <w:pPr>
              <w:rPr>
                <w:rFonts w:ascii="Arial" w:eastAsia="Arial Unicode MS" w:hAnsi="Arial" w:cs="Arial"/>
                <w:color w:val="000000"/>
                <w:lang w:val="en-US"/>
              </w:rPr>
            </w:pPr>
          </w:p>
          <w:p w14:paraId="18DAAB0A"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Consider alternatives to blood transfusions (e.g. EPO, iron infusions, cell salvage).</w:t>
            </w:r>
          </w:p>
          <w:p w14:paraId="17E0613F" w14:textId="77777777" w:rsidR="000047A5" w:rsidRPr="00C26A02" w:rsidRDefault="000047A5" w:rsidP="000047A5">
            <w:pPr>
              <w:rPr>
                <w:rFonts w:ascii="Arial" w:eastAsia="Arial Unicode MS" w:hAnsi="Arial" w:cs="Arial"/>
                <w:color w:val="000000"/>
                <w:lang w:val="en-US"/>
              </w:rPr>
            </w:pPr>
          </w:p>
          <w:p w14:paraId="15FF73B9" w14:textId="3250CF1A" w:rsidR="000047A5" w:rsidRPr="00C26A02" w:rsidRDefault="00CB2B68" w:rsidP="000047A5">
            <w:pPr>
              <w:rPr>
                <w:rFonts w:ascii="Arial" w:eastAsia="Arial Unicode MS" w:hAnsi="Arial" w:cs="Arial"/>
                <w:color w:val="000000"/>
                <w:lang w:val="en-US"/>
              </w:rPr>
            </w:pPr>
            <w:r w:rsidRPr="00C26A02">
              <w:rPr>
                <w:rFonts w:ascii="Arial" w:eastAsia="Arial Unicode MS" w:hAnsi="Arial" w:cs="Arial"/>
                <w:color w:val="000000"/>
                <w:lang w:val="en-US"/>
              </w:rPr>
              <w:t>Consider tolerance</w:t>
            </w:r>
            <w:r w:rsidR="00E21C31" w:rsidRPr="00C26A02">
              <w:rPr>
                <w:rFonts w:ascii="Arial" w:eastAsia="Arial Unicode MS" w:hAnsi="Arial" w:cs="Arial"/>
                <w:color w:val="000000"/>
                <w:lang w:val="en-US"/>
              </w:rPr>
              <w:t xml:space="preserve"> of anaemia and use of single unit transfusion</w:t>
            </w:r>
            <w:r w:rsidR="000047A5" w:rsidRPr="00C26A02">
              <w:rPr>
                <w:rFonts w:ascii="Arial" w:eastAsia="Arial Unicode MS" w:hAnsi="Arial" w:cs="Arial"/>
                <w:color w:val="000000"/>
                <w:lang w:val="en-US"/>
              </w:rPr>
              <w:t>.</w:t>
            </w:r>
          </w:p>
          <w:p w14:paraId="04073EC7" w14:textId="77777777" w:rsidR="000047A5" w:rsidRPr="00C26A02" w:rsidRDefault="000047A5" w:rsidP="000047A5">
            <w:pPr>
              <w:rPr>
                <w:rFonts w:ascii="Arial" w:eastAsia="Arial Unicode MS" w:hAnsi="Arial" w:cs="Arial"/>
                <w:color w:val="000000"/>
                <w:lang w:val="en-US"/>
              </w:rPr>
            </w:pPr>
          </w:p>
          <w:p w14:paraId="24FFFF1C" w14:textId="77777777" w:rsidR="000047A5" w:rsidRPr="00C26A02" w:rsidRDefault="000047A5" w:rsidP="000047A5">
            <w:pPr>
              <w:rPr>
                <w:rFonts w:ascii="Arial" w:eastAsia="Arial Unicode MS" w:hAnsi="Arial" w:cs="Arial"/>
                <w:color w:val="000000"/>
                <w:lang w:val="en-US"/>
              </w:rPr>
            </w:pPr>
          </w:p>
          <w:p w14:paraId="0BEA8C19" w14:textId="77777777" w:rsidR="000047A5" w:rsidRPr="00C26A02" w:rsidRDefault="000047A5" w:rsidP="000047A5">
            <w:pPr>
              <w:rPr>
                <w:rFonts w:ascii="Arial" w:eastAsia="Arial Unicode MS" w:hAnsi="Arial" w:cs="Arial"/>
                <w:color w:val="000000"/>
                <w:lang w:val="en-US"/>
              </w:rPr>
            </w:pPr>
          </w:p>
          <w:p w14:paraId="400D5407" w14:textId="77777777" w:rsidR="000047A5" w:rsidRPr="00C26A02" w:rsidRDefault="000047A5" w:rsidP="000047A5">
            <w:pPr>
              <w:rPr>
                <w:rFonts w:ascii="Arial" w:eastAsia="Arial Unicode MS" w:hAnsi="Arial" w:cs="Arial"/>
                <w:color w:val="000000"/>
                <w:lang w:val="en-US"/>
              </w:rPr>
            </w:pPr>
          </w:p>
          <w:p w14:paraId="5A5D6C2E" w14:textId="77777777" w:rsidR="000047A5" w:rsidRPr="00C26A02" w:rsidRDefault="000047A5" w:rsidP="000047A5">
            <w:pPr>
              <w:rPr>
                <w:rFonts w:ascii="Arial" w:eastAsia="Arial Unicode MS" w:hAnsi="Arial" w:cs="Arial"/>
                <w:color w:val="000000"/>
                <w:lang w:val="en-US"/>
              </w:rPr>
            </w:pPr>
          </w:p>
          <w:p w14:paraId="4D0C002B" w14:textId="77777777" w:rsidR="000047A5" w:rsidRPr="00C26A02" w:rsidRDefault="000047A5" w:rsidP="000047A5">
            <w:pPr>
              <w:rPr>
                <w:rFonts w:ascii="Arial" w:eastAsia="Arial Unicode MS" w:hAnsi="Arial" w:cs="Arial"/>
                <w:color w:val="000000"/>
                <w:lang w:val="en-US"/>
              </w:rPr>
            </w:pPr>
          </w:p>
          <w:p w14:paraId="606F5B32" w14:textId="77777777" w:rsidR="000047A5" w:rsidRPr="00C26A02" w:rsidRDefault="000047A5" w:rsidP="000047A5">
            <w:pPr>
              <w:rPr>
                <w:rFonts w:ascii="Arial" w:eastAsia="Arial Unicode MS" w:hAnsi="Arial" w:cs="Arial"/>
                <w:color w:val="000000"/>
                <w:lang w:val="en-US"/>
              </w:rPr>
            </w:pPr>
          </w:p>
          <w:p w14:paraId="2B0A6462" w14:textId="77777777" w:rsidR="000047A5" w:rsidRPr="00C26A02" w:rsidRDefault="000047A5" w:rsidP="000047A5">
            <w:pPr>
              <w:rPr>
                <w:rFonts w:ascii="Arial" w:eastAsia="Arial Unicode MS" w:hAnsi="Arial" w:cs="Arial"/>
                <w:color w:val="000000"/>
                <w:lang w:val="en-US"/>
              </w:rPr>
            </w:pPr>
          </w:p>
          <w:p w14:paraId="48B9C790" w14:textId="77777777" w:rsidR="000047A5" w:rsidRPr="00C26A02" w:rsidRDefault="000047A5" w:rsidP="000047A5">
            <w:pPr>
              <w:rPr>
                <w:rFonts w:ascii="Arial" w:eastAsia="Arial Unicode MS" w:hAnsi="Arial" w:cs="Arial"/>
                <w:color w:val="000000"/>
                <w:lang w:val="en-US"/>
              </w:rPr>
            </w:pPr>
          </w:p>
          <w:p w14:paraId="1A29AF7D" w14:textId="77777777" w:rsidR="000047A5" w:rsidRPr="00C26A02" w:rsidRDefault="000047A5" w:rsidP="000047A5">
            <w:pPr>
              <w:rPr>
                <w:rFonts w:ascii="Arial" w:eastAsia="Arial Unicode MS" w:hAnsi="Arial" w:cs="Arial"/>
                <w:color w:val="000000"/>
                <w:lang w:val="en-US"/>
              </w:rPr>
            </w:pPr>
          </w:p>
          <w:p w14:paraId="4C3E0F86" w14:textId="77777777" w:rsidR="000047A5" w:rsidRPr="00C26A02" w:rsidRDefault="000047A5" w:rsidP="000047A5">
            <w:pPr>
              <w:rPr>
                <w:rFonts w:ascii="Arial" w:eastAsia="Arial Unicode MS" w:hAnsi="Arial" w:cs="Arial"/>
                <w:color w:val="000000"/>
                <w:lang w:val="en-US"/>
              </w:rPr>
            </w:pPr>
          </w:p>
          <w:p w14:paraId="03E65B9A" w14:textId="1545BD0C" w:rsidR="000047A5" w:rsidRDefault="000047A5" w:rsidP="000047A5">
            <w:pPr>
              <w:rPr>
                <w:rFonts w:ascii="Arial" w:eastAsia="Arial Unicode MS" w:hAnsi="Arial" w:cs="Arial"/>
                <w:color w:val="000000"/>
                <w:lang w:val="en-US"/>
              </w:rPr>
            </w:pPr>
          </w:p>
          <w:p w14:paraId="3754E735" w14:textId="77777777" w:rsidR="000047A5" w:rsidRPr="00C26A02" w:rsidRDefault="000047A5" w:rsidP="000047A5">
            <w:pPr>
              <w:rPr>
                <w:rFonts w:ascii="Arial" w:eastAsia="Arial Unicode MS" w:hAnsi="Arial" w:cs="Arial"/>
                <w:color w:val="000000"/>
                <w:lang w:val="en-US"/>
              </w:rPr>
            </w:pPr>
          </w:p>
        </w:tc>
        <w:tc>
          <w:tcPr>
            <w:tcW w:w="3196" w:type="dxa"/>
          </w:tcPr>
          <w:p w14:paraId="4F36A1F0"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Further reduction in inventory.</w:t>
            </w:r>
          </w:p>
          <w:p w14:paraId="7DEF4B2D" w14:textId="77777777" w:rsidR="000047A5" w:rsidRPr="00C26A02" w:rsidRDefault="000047A5" w:rsidP="000047A5">
            <w:pPr>
              <w:rPr>
                <w:rFonts w:ascii="Arial" w:eastAsia="Arial Unicode MS" w:hAnsi="Arial" w:cs="Arial"/>
                <w:color w:val="000000"/>
                <w:lang w:val="en-US"/>
              </w:rPr>
            </w:pPr>
          </w:p>
          <w:p w14:paraId="6023F921"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Reassess inventory / stock levels</w:t>
            </w:r>
          </w:p>
          <w:p w14:paraId="5F194386" w14:textId="77777777" w:rsidR="000047A5" w:rsidRPr="00C26A02" w:rsidRDefault="000047A5" w:rsidP="000047A5">
            <w:pPr>
              <w:rPr>
                <w:rFonts w:ascii="Arial" w:eastAsia="Arial Unicode MS" w:hAnsi="Arial" w:cs="Arial"/>
                <w:color w:val="000000"/>
                <w:lang w:val="en-US"/>
              </w:rPr>
            </w:pPr>
          </w:p>
          <w:p w14:paraId="67405208"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Liaise with EBMT regarding elective admissions / procedures that will or are likely to require blood transfusion.</w:t>
            </w:r>
          </w:p>
          <w:p w14:paraId="2997DB64" w14:textId="77777777" w:rsidR="000047A5" w:rsidRPr="00C26A02" w:rsidRDefault="000047A5" w:rsidP="000047A5">
            <w:pPr>
              <w:rPr>
                <w:rFonts w:ascii="Arial" w:eastAsia="Arial Unicode MS" w:hAnsi="Arial" w:cs="Arial"/>
                <w:color w:val="000000"/>
                <w:lang w:val="en-US"/>
              </w:rPr>
            </w:pPr>
          </w:p>
          <w:p w14:paraId="41C8670A" w14:textId="0CD45BBD"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Liaise with </w:t>
            </w:r>
            <w:r w:rsidR="00554841" w:rsidRPr="00C26A02">
              <w:rPr>
                <w:rFonts w:ascii="Arial" w:eastAsia="Arial Unicode MS" w:hAnsi="Arial" w:cs="Arial"/>
                <w:color w:val="000000"/>
                <w:lang w:val="en-US"/>
              </w:rPr>
              <w:t>Lifeblood</w:t>
            </w:r>
            <w:r w:rsidRPr="00C26A02">
              <w:rPr>
                <w:rFonts w:ascii="Arial" w:eastAsia="Arial Unicode MS" w:hAnsi="Arial" w:cs="Arial"/>
                <w:color w:val="000000"/>
                <w:lang w:val="en-US"/>
              </w:rPr>
              <w:t xml:space="preserve"> regarding inventory and expected need.</w:t>
            </w:r>
          </w:p>
          <w:p w14:paraId="4025D10F" w14:textId="77777777" w:rsidR="000047A5" w:rsidRPr="00C26A02" w:rsidRDefault="000047A5" w:rsidP="000047A5">
            <w:pPr>
              <w:rPr>
                <w:rFonts w:ascii="Arial" w:eastAsia="Arial Unicode MS" w:hAnsi="Arial" w:cs="Arial"/>
                <w:color w:val="000000"/>
                <w:lang w:val="en-US"/>
              </w:rPr>
            </w:pPr>
          </w:p>
          <w:p w14:paraId="05D211E8"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Haematologist or Haematology </w:t>
            </w:r>
          </w:p>
          <w:p w14:paraId="6705A282" w14:textId="255B470D"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Registrar</w:t>
            </w:r>
            <w:r w:rsidR="0083369B" w:rsidRPr="00C26A02">
              <w:rPr>
                <w:rFonts w:ascii="Arial" w:eastAsia="Arial Unicode MS" w:hAnsi="Arial" w:cs="Arial"/>
                <w:color w:val="000000"/>
                <w:lang w:val="en-US"/>
              </w:rPr>
              <w:t>/</w:t>
            </w:r>
            <w:r w:rsidR="007B509C">
              <w:rPr>
                <w:rFonts w:ascii="Arial" w:eastAsia="Arial Unicode MS" w:hAnsi="Arial" w:cs="Arial"/>
                <w:color w:val="000000"/>
                <w:lang w:val="en-US"/>
              </w:rPr>
              <w:t xml:space="preserve">EBMT </w:t>
            </w:r>
            <w:r w:rsidR="0083369B" w:rsidRPr="00C26A02">
              <w:rPr>
                <w:rFonts w:ascii="Arial" w:eastAsia="Arial Unicode MS" w:hAnsi="Arial" w:cs="Arial"/>
                <w:color w:val="000000"/>
                <w:lang w:val="en-US"/>
              </w:rPr>
              <w:t xml:space="preserve">nominated </w:t>
            </w:r>
            <w:r w:rsidR="008501E1" w:rsidRPr="00C26A02">
              <w:rPr>
                <w:rFonts w:ascii="Arial" w:eastAsia="Arial Unicode MS" w:hAnsi="Arial" w:cs="Arial"/>
                <w:color w:val="000000"/>
                <w:lang w:val="en-US"/>
              </w:rPr>
              <w:t>clinician</w:t>
            </w:r>
            <w:r w:rsidRPr="00C26A02">
              <w:rPr>
                <w:rFonts w:ascii="Arial" w:eastAsia="Arial Unicode MS" w:hAnsi="Arial" w:cs="Arial"/>
                <w:color w:val="000000"/>
                <w:lang w:val="en-US"/>
              </w:rPr>
              <w:t xml:space="preserve"> to vet </w:t>
            </w:r>
            <w:r w:rsidR="007B509C">
              <w:rPr>
                <w:rFonts w:ascii="Arial" w:eastAsia="Arial Unicode MS" w:hAnsi="Arial" w:cs="Arial"/>
                <w:color w:val="000000"/>
                <w:lang w:val="en-US"/>
              </w:rPr>
              <w:t xml:space="preserve">all </w:t>
            </w:r>
            <w:r w:rsidRPr="00C26A02">
              <w:rPr>
                <w:rFonts w:ascii="Arial" w:eastAsia="Arial Unicode MS" w:hAnsi="Arial" w:cs="Arial"/>
                <w:color w:val="000000"/>
                <w:lang w:val="en-US"/>
              </w:rPr>
              <w:t>blood requests and those &gt; 2</w:t>
            </w:r>
            <w:r w:rsidR="006C6B19">
              <w:rPr>
                <w:rFonts w:ascii="Arial" w:eastAsia="Arial Unicode MS" w:hAnsi="Arial" w:cs="Arial"/>
                <w:color w:val="000000"/>
                <w:lang w:val="en-US"/>
              </w:rPr>
              <w:t xml:space="preserve"> </w:t>
            </w:r>
            <w:r w:rsidRPr="00C26A02">
              <w:rPr>
                <w:rFonts w:ascii="Arial" w:eastAsia="Arial Unicode MS" w:hAnsi="Arial" w:cs="Arial"/>
                <w:color w:val="000000"/>
                <w:lang w:val="en-US"/>
              </w:rPr>
              <w:t>units.</w:t>
            </w:r>
          </w:p>
          <w:p w14:paraId="5E383C07" w14:textId="77777777" w:rsidR="000047A5" w:rsidRPr="00C26A02" w:rsidRDefault="000047A5" w:rsidP="000047A5">
            <w:pPr>
              <w:rPr>
                <w:rFonts w:ascii="Arial" w:eastAsia="Arial Unicode MS" w:hAnsi="Arial" w:cs="Arial"/>
                <w:color w:val="000000"/>
                <w:lang w:val="en-US"/>
              </w:rPr>
            </w:pPr>
          </w:p>
          <w:p w14:paraId="2E63BA7A" w14:textId="7609A01D" w:rsidR="000047A5" w:rsidRPr="00C26A02" w:rsidRDefault="000047A5" w:rsidP="000047A5">
            <w:pPr>
              <w:rPr>
                <w:rFonts w:ascii="Arial" w:eastAsia="Arial Unicode MS" w:hAnsi="Arial" w:cs="Arial"/>
                <w:color w:val="000000"/>
                <w:lang w:val="en-US"/>
              </w:rPr>
            </w:pPr>
          </w:p>
          <w:p w14:paraId="42F59D4E" w14:textId="77777777" w:rsidR="000047A5" w:rsidRPr="00C26A02" w:rsidRDefault="000047A5" w:rsidP="000047A5">
            <w:pPr>
              <w:rPr>
                <w:rFonts w:ascii="Arial" w:eastAsia="Arial Unicode MS" w:hAnsi="Arial" w:cs="Arial"/>
                <w:color w:val="000000"/>
                <w:lang w:val="en-US"/>
              </w:rPr>
            </w:pPr>
          </w:p>
          <w:p w14:paraId="63A0A202" w14:textId="77777777" w:rsidR="000047A5" w:rsidRPr="00C26A02" w:rsidRDefault="000047A5" w:rsidP="000047A5">
            <w:pPr>
              <w:rPr>
                <w:rFonts w:ascii="Arial" w:eastAsia="Arial Unicode MS" w:hAnsi="Arial" w:cs="Arial"/>
                <w:color w:val="000000"/>
                <w:lang w:val="en-US"/>
              </w:rPr>
            </w:pPr>
          </w:p>
          <w:p w14:paraId="24741D6A" w14:textId="77777777" w:rsidR="000047A5" w:rsidRPr="00C26A02" w:rsidRDefault="000047A5" w:rsidP="000047A5">
            <w:pPr>
              <w:rPr>
                <w:rFonts w:ascii="Arial" w:eastAsia="Arial Unicode MS" w:hAnsi="Arial" w:cs="Arial"/>
                <w:color w:val="000000"/>
                <w:lang w:val="en-US"/>
              </w:rPr>
            </w:pPr>
          </w:p>
          <w:p w14:paraId="15993A8F" w14:textId="77777777" w:rsidR="000047A5" w:rsidRPr="00C26A02" w:rsidRDefault="000047A5" w:rsidP="000047A5">
            <w:pPr>
              <w:rPr>
                <w:rFonts w:ascii="Arial" w:eastAsia="Arial Unicode MS" w:hAnsi="Arial" w:cs="Arial"/>
                <w:color w:val="000000"/>
                <w:lang w:val="en-US"/>
              </w:rPr>
            </w:pPr>
          </w:p>
        </w:tc>
      </w:tr>
      <w:tr w:rsidR="000047A5" w:rsidRPr="00C26A02" w14:paraId="07F44675" w14:textId="77777777" w:rsidTr="0079398F">
        <w:tc>
          <w:tcPr>
            <w:tcW w:w="2388" w:type="dxa"/>
            <w:shd w:val="clear" w:color="auto" w:fill="000000"/>
          </w:tcPr>
          <w:p w14:paraId="662A247F" w14:textId="677051C6" w:rsidR="000047A5" w:rsidRPr="00C26A02" w:rsidRDefault="000047A5" w:rsidP="000047A5">
            <w:pPr>
              <w:keepNext/>
              <w:jc w:val="center"/>
              <w:outlineLvl w:val="1"/>
              <w:rPr>
                <w:rFonts w:ascii="Arial" w:hAnsi="Arial" w:cs="Arial"/>
                <w:b/>
              </w:rPr>
            </w:pPr>
            <w:bookmarkStart w:id="84" w:name="_Toc232412213"/>
            <w:r w:rsidRPr="00C26A02">
              <w:rPr>
                <w:rFonts w:ascii="Arial" w:hAnsi="Arial" w:cs="Arial"/>
                <w:b/>
              </w:rPr>
              <w:lastRenderedPageBreak/>
              <w:t xml:space="preserve">National </w:t>
            </w:r>
            <w:r w:rsidR="00B22AEC">
              <w:rPr>
                <w:rFonts w:ascii="Arial" w:hAnsi="Arial" w:cs="Arial"/>
                <w:b/>
              </w:rPr>
              <w:t>s</w:t>
            </w:r>
            <w:r w:rsidRPr="00C26A02">
              <w:rPr>
                <w:rFonts w:ascii="Arial" w:hAnsi="Arial" w:cs="Arial"/>
                <w:b/>
              </w:rPr>
              <w:t>tage</w:t>
            </w:r>
            <w:bookmarkEnd w:id="84"/>
          </w:p>
          <w:p w14:paraId="79C70123" w14:textId="77777777" w:rsidR="000047A5" w:rsidRPr="00C26A02" w:rsidRDefault="000047A5" w:rsidP="000047A5">
            <w:pPr>
              <w:keepNext/>
              <w:jc w:val="center"/>
              <w:outlineLvl w:val="1"/>
              <w:rPr>
                <w:rFonts w:ascii="Arial" w:hAnsi="Arial" w:cs="Arial"/>
                <w:b/>
              </w:rPr>
            </w:pPr>
          </w:p>
        </w:tc>
        <w:tc>
          <w:tcPr>
            <w:tcW w:w="2835" w:type="dxa"/>
            <w:shd w:val="clear" w:color="auto" w:fill="000000"/>
          </w:tcPr>
          <w:p w14:paraId="62839639" w14:textId="7F07B249" w:rsidR="000047A5" w:rsidRPr="00C26A02" w:rsidRDefault="000047A5" w:rsidP="000047A5">
            <w:pPr>
              <w:keepNext/>
              <w:jc w:val="center"/>
              <w:outlineLvl w:val="1"/>
              <w:rPr>
                <w:rFonts w:ascii="Arial" w:eastAsia="Arial Unicode MS" w:hAnsi="Arial" w:cs="Arial"/>
                <w:b/>
              </w:rPr>
            </w:pPr>
            <w:bookmarkStart w:id="85" w:name="_Toc232412214"/>
            <w:r w:rsidRPr="00C26A02">
              <w:rPr>
                <w:rFonts w:ascii="Arial" w:hAnsi="Arial" w:cs="Arial"/>
                <w:b/>
              </w:rPr>
              <w:t>Invoked by</w:t>
            </w:r>
            <w:bookmarkEnd w:id="85"/>
          </w:p>
        </w:tc>
        <w:tc>
          <w:tcPr>
            <w:tcW w:w="2835" w:type="dxa"/>
            <w:shd w:val="clear" w:color="auto" w:fill="000000"/>
          </w:tcPr>
          <w:p w14:paraId="6D26E1F2" w14:textId="2605371E" w:rsidR="000047A5" w:rsidRPr="00C26A02" w:rsidRDefault="000047A5" w:rsidP="000047A5">
            <w:pPr>
              <w:keepNext/>
              <w:jc w:val="center"/>
              <w:outlineLvl w:val="1"/>
              <w:rPr>
                <w:rFonts w:ascii="Arial" w:eastAsia="Arial Unicode MS" w:hAnsi="Arial" w:cs="Arial"/>
                <w:b/>
              </w:rPr>
            </w:pPr>
            <w:bookmarkStart w:id="86" w:name="_Toc232412215"/>
            <w:r w:rsidRPr="00C26A02">
              <w:rPr>
                <w:rFonts w:ascii="Arial" w:hAnsi="Arial" w:cs="Arial"/>
                <w:b/>
              </w:rPr>
              <w:t xml:space="preserve">Desired </w:t>
            </w:r>
            <w:r w:rsidR="00B22AEC">
              <w:rPr>
                <w:rFonts w:ascii="Arial" w:hAnsi="Arial" w:cs="Arial"/>
                <w:b/>
              </w:rPr>
              <w:t>o</w:t>
            </w:r>
            <w:r w:rsidRPr="00C26A02">
              <w:rPr>
                <w:rFonts w:ascii="Arial" w:hAnsi="Arial" w:cs="Arial"/>
                <w:b/>
              </w:rPr>
              <w:t>utcomes</w:t>
            </w:r>
            <w:bookmarkEnd w:id="86"/>
          </w:p>
        </w:tc>
        <w:tc>
          <w:tcPr>
            <w:tcW w:w="3532" w:type="dxa"/>
            <w:shd w:val="clear" w:color="auto" w:fill="000000"/>
          </w:tcPr>
          <w:p w14:paraId="07B6E792" w14:textId="09BC019C" w:rsidR="000047A5" w:rsidRPr="00C26A02" w:rsidRDefault="00B22AEC" w:rsidP="00B22AEC">
            <w:pPr>
              <w:keepNext/>
              <w:jc w:val="center"/>
              <w:outlineLvl w:val="1"/>
              <w:rPr>
                <w:rFonts w:ascii="Arial" w:hAnsi="Arial" w:cs="Arial"/>
                <w:b/>
              </w:rPr>
            </w:pPr>
            <w:bookmarkStart w:id="87" w:name="_Toc232412216"/>
            <w:r>
              <w:rPr>
                <w:rFonts w:ascii="Arial" w:hAnsi="Arial" w:cs="Arial"/>
                <w:b/>
              </w:rPr>
              <w:t>Health service r</w:t>
            </w:r>
            <w:r w:rsidR="000047A5" w:rsidRPr="00C26A02">
              <w:rPr>
                <w:rFonts w:ascii="Arial" w:hAnsi="Arial" w:cs="Arial"/>
                <w:b/>
              </w:rPr>
              <w:t xml:space="preserve">esponse/ </w:t>
            </w:r>
            <w:r>
              <w:rPr>
                <w:rFonts w:ascii="Arial" w:hAnsi="Arial" w:cs="Arial"/>
                <w:b/>
              </w:rPr>
              <w:t>a</w:t>
            </w:r>
            <w:r w:rsidR="000047A5" w:rsidRPr="00C26A02">
              <w:rPr>
                <w:rFonts w:ascii="Arial" w:hAnsi="Arial" w:cs="Arial"/>
                <w:b/>
              </w:rPr>
              <w:t>ctions</w:t>
            </w:r>
            <w:bookmarkEnd w:id="87"/>
          </w:p>
        </w:tc>
        <w:tc>
          <w:tcPr>
            <w:tcW w:w="3196" w:type="dxa"/>
            <w:shd w:val="clear" w:color="auto" w:fill="000000"/>
          </w:tcPr>
          <w:p w14:paraId="0EDE79D3" w14:textId="175BC26D" w:rsidR="000047A5" w:rsidRPr="00C26A02" w:rsidRDefault="000047A5" w:rsidP="00B22AEC">
            <w:pPr>
              <w:keepNext/>
              <w:jc w:val="center"/>
              <w:outlineLvl w:val="1"/>
              <w:rPr>
                <w:rFonts w:ascii="Arial" w:eastAsia="Arial Unicode MS" w:hAnsi="Arial" w:cs="Arial"/>
                <w:b/>
              </w:rPr>
            </w:pPr>
            <w:bookmarkStart w:id="88" w:name="_Toc232412217"/>
            <w:r w:rsidRPr="00C26A02">
              <w:rPr>
                <w:rFonts w:ascii="Arial" w:eastAsia="Arial Unicode MS" w:hAnsi="Arial" w:cs="Arial"/>
                <w:b/>
                <w:bCs/>
              </w:rPr>
              <w:t xml:space="preserve">Transfusion </w:t>
            </w:r>
            <w:r w:rsidR="00B22AEC">
              <w:rPr>
                <w:rFonts w:ascii="Arial" w:eastAsia="Arial Unicode MS" w:hAnsi="Arial" w:cs="Arial"/>
                <w:b/>
                <w:bCs/>
              </w:rPr>
              <w:t>s</w:t>
            </w:r>
            <w:r w:rsidRPr="00C26A02">
              <w:rPr>
                <w:rFonts w:ascii="Arial" w:eastAsia="Arial Unicode MS" w:hAnsi="Arial" w:cs="Arial"/>
                <w:b/>
                <w:bCs/>
              </w:rPr>
              <w:t>ervice</w:t>
            </w:r>
            <w:r w:rsidRPr="00C26A02">
              <w:rPr>
                <w:rFonts w:ascii="Arial" w:eastAsia="Arial Unicode MS" w:hAnsi="Arial" w:cs="Arial"/>
              </w:rPr>
              <w:t xml:space="preserve"> </w:t>
            </w:r>
            <w:r w:rsidRPr="00C26A02">
              <w:rPr>
                <w:rFonts w:ascii="Arial" w:eastAsia="Arial Unicode MS" w:hAnsi="Arial" w:cs="Arial"/>
                <w:b/>
                <w:bCs/>
              </w:rPr>
              <w:t xml:space="preserve">(Pathology) </w:t>
            </w:r>
            <w:r w:rsidR="00B22AEC">
              <w:rPr>
                <w:rFonts w:ascii="Arial" w:eastAsia="Arial Unicode MS" w:hAnsi="Arial" w:cs="Arial"/>
                <w:b/>
                <w:bCs/>
              </w:rPr>
              <w:t>r</w:t>
            </w:r>
            <w:r w:rsidRPr="00C26A02">
              <w:rPr>
                <w:rFonts w:ascii="Arial" w:eastAsia="Arial Unicode MS" w:hAnsi="Arial" w:cs="Arial"/>
                <w:b/>
                <w:bCs/>
              </w:rPr>
              <w:t>esponse</w:t>
            </w:r>
            <w:bookmarkEnd w:id="88"/>
          </w:p>
        </w:tc>
      </w:tr>
      <w:tr w:rsidR="000047A5" w:rsidRPr="00C26A02" w14:paraId="3E2955E8" w14:textId="77777777" w:rsidTr="0079398F">
        <w:tc>
          <w:tcPr>
            <w:tcW w:w="2388" w:type="dxa"/>
            <w:shd w:val="clear" w:color="auto" w:fill="CC0000"/>
          </w:tcPr>
          <w:p w14:paraId="413FAFD3" w14:textId="0D554AB6" w:rsidR="000047A5" w:rsidRPr="00C26A02" w:rsidRDefault="000047A5" w:rsidP="00584575">
            <w:pPr>
              <w:keepNext/>
              <w:numPr>
                <w:ilvl w:val="0"/>
                <w:numId w:val="9"/>
              </w:numPr>
              <w:ind w:left="0" w:firstLine="0"/>
              <w:outlineLvl w:val="0"/>
              <w:rPr>
                <w:rFonts w:ascii="Arial" w:hAnsi="Arial" w:cs="Arial"/>
                <w:b/>
                <w:lang w:val="en-GB"/>
              </w:rPr>
            </w:pPr>
            <w:bookmarkStart w:id="89" w:name="_Toc232411139"/>
            <w:bookmarkStart w:id="90" w:name="_Toc232412218"/>
            <w:bookmarkStart w:id="91" w:name="_Toc232412239"/>
            <w:bookmarkStart w:id="92" w:name="_Toc232412266"/>
            <w:bookmarkStart w:id="93" w:name="_Toc232412724"/>
            <w:bookmarkStart w:id="94" w:name="_Toc232413380"/>
            <w:bookmarkStart w:id="95" w:name="_Toc36113820"/>
            <w:r w:rsidRPr="00C26A02">
              <w:rPr>
                <w:rFonts w:ascii="Arial" w:hAnsi="Arial" w:cs="Arial"/>
                <w:b/>
                <w:lang w:val="en-GB"/>
              </w:rPr>
              <w:t>Red Activate</w:t>
            </w:r>
            <w:bookmarkEnd w:id="89"/>
            <w:bookmarkEnd w:id="90"/>
            <w:bookmarkEnd w:id="91"/>
            <w:bookmarkEnd w:id="92"/>
            <w:bookmarkEnd w:id="93"/>
            <w:bookmarkEnd w:id="94"/>
            <w:bookmarkEnd w:id="95"/>
          </w:p>
        </w:tc>
        <w:tc>
          <w:tcPr>
            <w:tcW w:w="2835" w:type="dxa"/>
          </w:tcPr>
          <w:p w14:paraId="434909C5"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Escalation of Yellow activate</w:t>
            </w:r>
          </w:p>
          <w:p w14:paraId="6408956B" w14:textId="77777777" w:rsidR="000047A5" w:rsidRPr="00C26A02" w:rsidRDefault="000047A5" w:rsidP="000047A5">
            <w:pPr>
              <w:rPr>
                <w:rFonts w:ascii="Arial" w:eastAsia="Arial Unicode MS" w:hAnsi="Arial" w:cs="Arial"/>
                <w:color w:val="000000"/>
                <w:lang w:val="en-US"/>
              </w:rPr>
            </w:pPr>
          </w:p>
          <w:p w14:paraId="38591552" w14:textId="60999D29" w:rsidR="000047A5" w:rsidRPr="00C26A02" w:rsidRDefault="002E52A7" w:rsidP="000047A5">
            <w:pPr>
              <w:rPr>
                <w:rFonts w:ascii="Arial" w:eastAsia="Arial Unicode MS" w:hAnsi="Arial" w:cs="Arial"/>
                <w:color w:val="000000"/>
                <w:lang w:val="en-US"/>
              </w:rPr>
            </w:pPr>
            <w:r w:rsidRPr="00B22AEC">
              <w:rPr>
                <w:rFonts w:ascii="Arial" w:eastAsia="Arial Unicode MS" w:hAnsi="Arial" w:cs="Arial"/>
                <w:color w:val="000000"/>
                <w:u w:val="single"/>
                <w:lang w:val="en-US"/>
              </w:rPr>
              <w:t>RBC</w:t>
            </w:r>
            <w:r w:rsidRPr="00C26A02">
              <w:rPr>
                <w:rFonts w:ascii="Arial" w:eastAsia="Arial Unicode MS" w:hAnsi="Arial" w:cs="Arial"/>
                <w:color w:val="000000"/>
                <w:lang w:val="en-US"/>
              </w:rPr>
              <w:t xml:space="preserve">: </w:t>
            </w:r>
            <w:r w:rsidR="000047A5" w:rsidRPr="00C26A02">
              <w:rPr>
                <w:rFonts w:ascii="Arial" w:eastAsia="Arial Unicode MS" w:hAnsi="Arial" w:cs="Arial"/>
                <w:color w:val="000000"/>
                <w:lang w:val="en-US"/>
              </w:rPr>
              <w:t>National stock levels &lt; 3 days</w:t>
            </w:r>
          </w:p>
          <w:p w14:paraId="002F0989" w14:textId="41647EDF" w:rsidR="002E52A7" w:rsidRPr="00C26A02" w:rsidRDefault="002E52A7" w:rsidP="000047A5">
            <w:pPr>
              <w:rPr>
                <w:rFonts w:ascii="Arial" w:eastAsia="Arial Unicode MS" w:hAnsi="Arial" w:cs="Arial"/>
                <w:color w:val="000000"/>
                <w:lang w:val="en-US"/>
              </w:rPr>
            </w:pPr>
            <w:r w:rsidRPr="00B22AEC">
              <w:rPr>
                <w:rFonts w:ascii="Arial" w:eastAsia="Arial Unicode MS" w:hAnsi="Arial" w:cs="Arial"/>
                <w:color w:val="000000"/>
                <w:u w:val="single"/>
                <w:lang w:val="en-US"/>
              </w:rPr>
              <w:t>Plasma &amp; recombinant product</w:t>
            </w:r>
            <w:r w:rsidRPr="00C26A02">
              <w:rPr>
                <w:rFonts w:ascii="Arial" w:eastAsia="Arial Unicode MS" w:hAnsi="Arial" w:cs="Arial"/>
                <w:color w:val="000000"/>
                <w:lang w:val="en-US"/>
              </w:rPr>
              <w:t>:</w:t>
            </w:r>
            <w:r w:rsidR="00371384" w:rsidRPr="00C26A02">
              <w:rPr>
                <w:rFonts w:ascii="Arial" w:hAnsi="Arial" w:cs="Arial"/>
              </w:rPr>
              <w:t xml:space="preserve"> </w:t>
            </w:r>
            <w:r w:rsidR="00371384" w:rsidRPr="00C26A02">
              <w:rPr>
                <w:rFonts w:ascii="Arial" w:eastAsia="Arial Unicode MS" w:hAnsi="Arial" w:cs="Arial"/>
                <w:color w:val="000000"/>
                <w:lang w:val="en-US"/>
              </w:rPr>
              <w:t>stock or work in progress may be at known or potentially high risk of ‘failure’</w:t>
            </w:r>
          </w:p>
          <w:p w14:paraId="4C93B066" w14:textId="2DA0CB6E" w:rsidR="000047A5" w:rsidRPr="00C26A02" w:rsidRDefault="002E52A7" w:rsidP="000047A5">
            <w:pPr>
              <w:rPr>
                <w:rFonts w:ascii="Arial" w:eastAsia="Arial Unicode MS" w:hAnsi="Arial" w:cs="Arial"/>
                <w:color w:val="000000"/>
                <w:lang w:val="en-US"/>
              </w:rPr>
            </w:pPr>
            <w:r w:rsidRPr="00B22AEC">
              <w:rPr>
                <w:rFonts w:ascii="Arial" w:eastAsia="Arial Unicode MS" w:hAnsi="Arial" w:cs="Arial"/>
                <w:color w:val="000000"/>
                <w:u w:val="single"/>
                <w:lang w:val="en-US"/>
              </w:rPr>
              <w:t>Platelets</w:t>
            </w:r>
            <w:r w:rsidRPr="00C26A02">
              <w:rPr>
                <w:rFonts w:ascii="Arial" w:eastAsia="Arial Unicode MS" w:hAnsi="Arial" w:cs="Arial"/>
                <w:color w:val="000000"/>
                <w:lang w:val="en-US"/>
              </w:rPr>
              <w:t>:</w:t>
            </w:r>
            <w:r w:rsidR="005178D2" w:rsidRPr="00C26A02">
              <w:rPr>
                <w:rFonts w:ascii="Arial" w:hAnsi="Arial" w:cs="Arial"/>
              </w:rPr>
              <w:t xml:space="preserve"> </w:t>
            </w:r>
            <w:r w:rsidRPr="00B22AEC">
              <w:rPr>
                <w:rFonts w:ascii="Arial" w:hAnsi="Arial" w:cs="Arial"/>
              </w:rPr>
              <w:t xml:space="preserve">continues at </w:t>
            </w:r>
            <w:r w:rsidRPr="00C26A02">
              <w:rPr>
                <w:rFonts w:ascii="Arial" w:eastAsia="Arial Unicode MS" w:hAnsi="Arial" w:cs="Arial"/>
                <w:color w:val="000000"/>
                <w:lang w:val="en-US"/>
              </w:rPr>
              <w:t>&lt;0.5days of stock nationally or deteriorate</w:t>
            </w:r>
            <w:r w:rsidR="005178D2" w:rsidRPr="00C26A02">
              <w:rPr>
                <w:rFonts w:ascii="Arial" w:eastAsia="Arial Unicode MS" w:hAnsi="Arial" w:cs="Arial"/>
                <w:color w:val="000000"/>
                <w:lang w:val="en-US"/>
              </w:rPr>
              <w:t>s</w:t>
            </w:r>
            <w:r w:rsidRPr="00C26A02">
              <w:rPr>
                <w:rFonts w:ascii="Arial" w:eastAsia="Arial Unicode MS" w:hAnsi="Arial" w:cs="Arial"/>
                <w:color w:val="000000"/>
                <w:lang w:val="en-US"/>
              </w:rPr>
              <w:t xml:space="preserve"> further</w:t>
            </w:r>
          </w:p>
          <w:p w14:paraId="63A3B4B4" w14:textId="77777777" w:rsidR="002E52A7" w:rsidRPr="00C26A02" w:rsidRDefault="002E52A7" w:rsidP="000047A5">
            <w:pPr>
              <w:rPr>
                <w:rFonts w:ascii="Arial" w:eastAsia="Arial Unicode MS" w:hAnsi="Arial" w:cs="Arial"/>
                <w:color w:val="000000"/>
                <w:lang w:val="en-US"/>
              </w:rPr>
            </w:pPr>
          </w:p>
          <w:p w14:paraId="58E30914" w14:textId="25A00C5A"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After consultation with NBA and </w:t>
            </w:r>
            <w:r w:rsidR="00554841" w:rsidRPr="00C26A02">
              <w:rPr>
                <w:rFonts w:ascii="Arial" w:eastAsia="Arial Unicode MS" w:hAnsi="Arial" w:cs="Arial"/>
                <w:color w:val="000000"/>
                <w:lang w:val="en-US"/>
              </w:rPr>
              <w:t>Lifeblood</w:t>
            </w:r>
            <w:r w:rsidR="00B17AD2" w:rsidRPr="00C26A02">
              <w:rPr>
                <w:rFonts w:ascii="Arial" w:eastAsia="Arial Unicode MS" w:hAnsi="Arial" w:cs="Arial"/>
                <w:color w:val="000000"/>
                <w:lang w:val="en-US"/>
              </w:rPr>
              <w:t>/</w:t>
            </w:r>
            <w:r w:rsidR="006F1AA0" w:rsidRPr="00C26A02">
              <w:rPr>
                <w:rFonts w:ascii="Arial" w:eastAsia="Arial Unicode MS" w:hAnsi="Arial" w:cs="Arial"/>
                <w:color w:val="000000"/>
                <w:lang w:val="en-US"/>
              </w:rPr>
              <w:t>other suppliers</w:t>
            </w:r>
            <w:r w:rsidR="00A74029" w:rsidRPr="00C26A02">
              <w:rPr>
                <w:rFonts w:ascii="Arial" w:eastAsia="Arial Unicode MS" w:hAnsi="Arial" w:cs="Arial"/>
                <w:color w:val="000000"/>
                <w:lang w:val="en-US"/>
              </w:rPr>
              <w:t>,</w:t>
            </w:r>
            <w:r w:rsidRPr="00C26A02">
              <w:rPr>
                <w:rFonts w:ascii="Arial" w:eastAsia="Arial Unicode MS" w:hAnsi="Arial" w:cs="Arial"/>
                <w:color w:val="000000"/>
                <w:lang w:val="en-US"/>
              </w:rPr>
              <w:t xml:space="preserve"> DH</w:t>
            </w:r>
            <w:r w:rsidR="00554841" w:rsidRPr="00C26A02">
              <w:rPr>
                <w:rFonts w:ascii="Arial" w:eastAsia="Arial Unicode MS" w:hAnsi="Arial" w:cs="Arial"/>
                <w:color w:val="000000"/>
                <w:lang w:val="en-US"/>
              </w:rPr>
              <w:t>H</w:t>
            </w:r>
            <w:r w:rsidRPr="00C26A02">
              <w:rPr>
                <w:rFonts w:ascii="Arial" w:eastAsia="Arial Unicode MS" w:hAnsi="Arial" w:cs="Arial"/>
                <w:color w:val="000000"/>
                <w:lang w:val="en-US"/>
              </w:rPr>
              <w:t xml:space="preserve">S will communicate a move to the red activate </w:t>
            </w:r>
            <w:r w:rsidRPr="00C26A02">
              <w:rPr>
                <w:rFonts w:ascii="Arial" w:eastAsia="Arial Unicode MS" w:hAnsi="Arial" w:cs="Arial"/>
                <w:color w:val="000000"/>
              </w:rPr>
              <w:t xml:space="preserve">via normal communication channels to the </w:t>
            </w:r>
            <w:r w:rsidRPr="00C26A02">
              <w:rPr>
                <w:rFonts w:ascii="Arial" w:eastAsia="Arial Unicode MS" w:hAnsi="Arial" w:cs="Arial"/>
                <w:color w:val="000000"/>
                <w:lang w:val="en-US"/>
              </w:rPr>
              <w:t>CEO</w:t>
            </w:r>
            <w:r w:rsidR="00A862A8">
              <w:rPr>
                <w:rFonts w:ascii="Arial" w:eastAsia="Arial Unicode MS" w:hAnsi="Arial" w:cs="Arial"/>
                <w:color w:val="000000"/>
                <w:lang w:val="en-US"/>
              </w:rPr>
              <w:t>/nominated contact</w:t>
            </w:r>
            <w:r w:rsidRPr="00C26A02">
              <w:rPr>
                <w:rFonts w:ascii="Arial" w:eastAsia="Arial Unicode MS" w:hAnsi="Arial" w:cs="Arial"/>
                <w:color w:val="000000"/>
                <w:lang w:val="en-US"/>
              </w:rPr>
              <w:t>.</w:t>
            </w:r>
            <w:r w:rsidR="00554841" w:rsidRPr="00C26A02">
              <w:rPr>
                <w:rFonts w:ascii="Arial" w:eastAsia="Arial Unicode MS" w:hAnsi="Arial" w:cs="Arial"/>
                <w:color w:val="000000"/>
                <w:lang w:val="en-US"/>
              </w:rPr>
              <w:t xml:space="preserve"> </w:t>
            </w:r>
            <w:r w:rsidR="00554841" w:rsidRPr="007B509C">
              <w:rPr>
                <w:rFonts w:ascii="Arial" w:eastAsia="Arial Unicode MS" w:hAnsi="Arial" w:cs="Arial"/>
                <w:color w:val="000000"/>
              </w:rPr>
              <w:t>Lifeblood</w:t>
            </w:r>
            <w:r w:rsidR="00A74029" w:rsidRPr="00C26A02">
              <w:rPr>
                <w:rFonts w:ascii="Arial" w:eastAsia="Arial Unicode MS" w:hAnsi="Arial" w:cs="Arial"/>
                <w:color w:val="000000"/>
              </w:rPr>
              <w:t xml:space="preserve"> </w:t>
            </w:r>
            <w:r w:rsidRPr="00C26A02">
              <w:rPr>
                <w:rFonts w:ascii="Arial" w:eastAsia="Arial Unicode MS" w:hAnsi="Arial" w:cs="Arial"/>
                <w:color w:val="000000"/>
              </w:rPr>
              <w:t>will continue ongoing communication with</w:t>
            </w:r>
            <w:r w:rsidRPr="00C26A02">
              <w:rPr>
                <w:rFonts w:ascii="Arial" w:eastAsia="Arial Unicode MS" w:hAnsi="Arial" w:cs="Arial"/>
                <w:color w:val="000000"/>
                <w:lang w:val="en-US"/>
              </w:rPr>
              <w:t xml:space="preserve"> the manager of the transfusion laboratory or senior blood bank scientist.</w:t>
            </w:r>
            <w:r w:rsidRPr="00C26A02">
              <w:rPr>
                <w:rFonts w:ascii="Arial" w:eastAsia="Arial Unicode MS" w:hAnsi="Arial" w:cs="Arial"/>
                <w:color w:val="000000"/>
              </w:rPr>
              <w:t>The shortage may apply to a single or multiple blood groups</w:t>
            </w:r>
            <w:r w:rsidR="006F1AA0" w:rsidRPr="00C26A02">
              <w:rPr>
                <w:rFonts w:ascii="Arial" w:eastAsia="Arial Unicode MS" w:hAnsi="Arial" w:cs="Arial"/>
                <w:color w:val="000000"/>
              </w:rPr>
              <w:t>/products</w:t>
            </w:r>
            <w:r w:rsidRPr="00C26A02">
              <w:rPr>
                <w:rFonts w:ascii="Arial" w:eastAsia="Arial Unicode MS" w:hAnsi="Arial" w:cs="Arial"/>
                <w:color w:val="000000"/>
              </w:rPr>
              <w:t>.</w:t>
            </w:r>
            <w:r w:rsidRPr="00C26A02">
              <w:rPr>
                <w:rFonts w:ascii="Arial" w:eastAsia="Arial Unicode MS" w:hAnsi="Arial" w:cs="Arial"/>
                <w:color w:val="000000"/>
                <w:lang w:val="en-US"/>
              </w:rPr>
              <w:t xml:space="preserve"> </w:t>
            </w:r>
          </w:p>
          <w:p w14:paraId="18E01DCF" w14:textId="77777777" w:rsidR="000047A5" w:rsidRPr="00C26A02" w:rsidRDefault="000047A5" w:rsidP="000047A5">
            <w:pPr>
              <w:rPr>
                <w:rFonts w:ascii="Arial" w:eastAsia="Arial Unicode MS" w:hAnsi="Arial" w:cs="Arial"/>
                <w:color w:val="000000"/>
              </w:rPr>
            </w:pPr>
          </w:p>
          <w:p w14:paraId="68E443FF" w14:textId="77777777" w:rsidR="000047A5" w:rsidRPr="00C26A02" w:rsidRDefault="000047A5" w:rsidP="000047A5">
            <w:pPr>
              <w:rPr>
                <w:rFonts w:ascii="Arial" w:eastAsia="Arial Unicode MS" w:hAnsi="Arial" w:cs="Arial"/>
                <w:color w:val="000000"/>
                <w:lang w:val="en-US"/>
              </w:rPr>
            </w:pPr>
            <w:bookmarkStart w:id="96" w:name="_GoBack"/>
            <w:bookmarkEnd w:id="96"/>
          </w:p>
        </w:tc>
        <w:tc>
          <w:tcPr>
            <w:tcW w:w="2835" w:type="dxa"/>
          </w:tcPr>
          <w:p w14:paraId="18117783" w14:textId="6C162BFB"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Conserve blood stocks to allow on-going support to </w:t>
            </w:r>
            <w:r w:rsidR="005178D2" w:rsidRPr="00C26A02">
              <w:rPr>
                <w:rFonts w:ascii="Arial" w:eastAsia="Arial Unicode MS" w:hAnsi="Arial" w:cs="Arial"/>
                <w:color w:val="000000"/>
                <w:lang w:val="en-US"/>
              </w:rPr>
              <w:t>e</w:t>
            </w:r>
            <w:r w:rsidRPr="00C26A02">
              <w:rPr>
                <w:rFonts w:ascii="Arial" w:eastAsia="Arial Unicode MS" w:hAnsi="Arial" w:cs="Arial"/>
                <w:color w:val="000000"/>
                <w:lang w:val="en-US"/>
              </w:rPr>
              <w:t>mergency and time-critical patients</w:t>
            </w:r>
          </w:p>
          <w:p w14:paraId="7122A950" w14:textId="77777777" w:rsidR="000047A5" w:rsidRPr="00C26A02" w:rsidRDefault="000047A5" w:rsidP="000047A5">
            <w:pPr>
              <w:rPr>
                <w:rFonts w:ascii="Arial" w:eastAsia="Arial Unicode MS" w:hAnsi="Arial" w:cs="Arial"/>
                <w:color w:val="000000"/>
                <w:lang w:val="en-US"/>
              </w:rPr>
            </w:pPr>
          </w:p>
          <w:p w14:paraId="59C66243" w14:textId="77777777" w:rsidR="000047A5" w:rsidRPr="00C26A02" w:rsidRDefault="000047A5" w:rsidP="000047A5">
            <w:pPr>
              <w:rPr>
                <w:rFonts w:ascii="Arial" w:eastAsia="Arial Unicode MS" w:hAnsi="Arial" w:cs="Arial"/>
                <w:color w:val="000000"/>
                <w:lang w:val="en-US"/>
              </w:rPr>
            </w:pPr>
          </w:p>
        </w:tc>
        <w:tc>
          <w:tcPr>
            <w:tcW w:w="3532" w:type="dxa"/>
          </w:tcPr>
          <w:p w14:paraId="2AB49C74"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Emergency Blood Management Team to critically review blood access priorities </w:t>
            </w:r>
          </w:p>
          <w:p w14:paraId="6DE2C822" w14:textId="36B2F2BB"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(See </w:t>
            </w:r>
            <w:r w:rsidR="00EE22EF">
              <w:rPr>
                <w:rFonts w:ascii="Arial" w:eastAsia="Arial Unicode MS" w:hAnsi="Arial" w:cs="Arial"/>
                <w:color w:val="000000"/>
                <w:lang w:val="en-US"/>
              </w:rPr>
              <w:t>Appendix 2</w:t>
            </w:r>
            <w:r w:rsidR="00474476">
              <w:rPr>
                <w:rFonts w:ascii="Arial" w:eastAsia="Arial Unicode MS" w:hAnsi="Arial" w:cs="Arial"/>
                <w:color w:val="000000"/>
                <w:lang w:val="en-US"/>
              </w:rPr>
              <w:t xml:space="preserve"> </w:t>
            </w:r>
            <w:r w:rsidR="00EE22EF">
              <w:rPr>
                <w:rFonts w:ascii="Arial" w:eastAsia="Arial Unicode MS" w:hAnsi="Arial" w:cs="Arial"/>
                <w:color w:val="000000"/>
                <w:lang w:val="en-US"/>
              </w:rPr>
              <w:t>&amp;</w:t>
            </w:r>
            <w:r w:rsidR="00474476">
              <w:rPr>
                <w:rFonts w:ascii="Arial" w:eastAsia="Arial Unicode MS" w:hAnsi="Arial" w:cs="Arial"/>
                <w:color w:val="000000"/>
                <w:lang w:val="en-US"/>
              </w:rPr>
              <w:t xml:space="preserve"> </w:t>
            </w:r>
            <w:r w:rsidR="00EE22EF">
              <w:rPr>
                <w:rFonts w:ascii="Arial" w:eastAsia="Arial Unicode MS" w:hAnsi="Arial" w:cs="Arial"/>
                <w:color w:val="000000"/>
                <w:lang w:val="en-US"/>
              </w:rPr>
              <w:t>3)</w:t>
            </w:r>
          </w:p>
          <w:p w14:paraId="3024B0D2" w14:textId="77777777" w:rsidR="000047A5" w:rsidRPr="00C26A02" w:rsidRDefault="000047A5" w:rsidP="000047A5">
            <w:pPr>
              <w:rPr>
                <w:rFonts w:ascii="Arial" w:eastAsia="Arial Unicode MS" w:hAnsi="Arial" w:cs="Arial"/>
                <w:color w:val="000000"/>
                <w:lang w:val="en-US"/>
              </w:rPr>
            </w:pPr>
          </w:p>
          <w:p w14:paraId="0AA0347F" w14:textId="087121DB"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Health service executive to review planned elective admissions</w:t>
            </w:r>
            <w:r w:rsidR="00731A98">
              <w:rPr>
                <w:rFonts w:ascii="Arial" w:eastAsia="Arial Unicode MS" w:hAnsi="Arial" w:cs="Arial"/>
                <w:color w:val="000000"/>
                <w:lang w:val="en-US"/>
              </w:rPr>
              <w:t>/</w:t>
            </w:r>
            <w:r w:rsidRPr="00C26A02">
              <w:rPr>
                <w:rFonts w:ascii="Arial" w:eastAsia="Arial Unicode MS" w:hAnsi="Arial" w:cs="Arial"/>
                <w:color w:val="000000"/>
                <w:lang w:val="en-US"/>
              </w:rPr>
              <w:t>procedures that will or are likely to require transfusion</w:t>
            </w:r>
            <w:r w:rsidR="00271D72">
              <w:rPr>
                <w:rFonts w:ascii="Arial" w:eastAsia="Arial Unicode MS" w:hAnsi="Arial" w:cs="Arial"/>
                <w:color w:val="000000"/>
                <w:lang w:val="en-US"/>
              </w:rPr>
              <w:t xml:space="preserve"> (see Appendix </w:t>
            </w:r>
            <w:r w:rsidR="00731A98">
              <w:rPr>
                <w:rFonts w:ascii="Arial" w:eastAsia="Arial Unicode MS" w:hAnsi="Arial" w:cs="Arial"/>
                <w:color w:val="000000"/>
                <w:lang w:val="en-US"/>
              </w:rPr>
              <w:t>5 &amp; 6</w:t>
            </w:r>
            <w:r w:rsidR="00EE22EF">
              <w:rPr>
                <w:rFonts w:ascii="Arial" w:eastAsia="Arial Unicode MS" w:hAnsi="Arial" w:cs="Arial"/>
                <w:color w:val="000000"/>
                <w:lang w:val="en-US"/>
              </w:rPr>
              <w:t>)</w:t>
            </w:r>
            <w:r w:rsidRPr="00C26A02">
              <w:rPr>
                <w:rFonts w:ascii="Arial" w:eastAsia="Arial Unicode MS" w:hAnsi="Arial" w:cs="Arial"/>
                <w:color w:val="000000"/>
                <w:lang w:val="en-US"/>
              </w:rPr>
              <w:t xml:space="preserve">. </w:t>
            </w:r>
          </w:p>
          <w:p w14:paraId="3F0A9533" w14:textId="77777777" w:rsidR="000047A5" w:rsidRPr="00C26A02" w:rsidRDefault="000047A5" w:rsidP="000047A5">
            <w:pPr>
              <w:rPr>
                <w:rFonts w:ascii="Arial" w:eastAsia="Arial Unicode MS" w:hAnsi="Arial" w:cs="Arial"/>
                <w:color w:val="000000"/>
                <w:lang w:val="en-US"/>
              </w:rPr>
            </w:pPr>
          </w:p>
          <w:p w14:paraId="73EA4957" w14:textId="0CD92559" w:rsidR="000047A5" w:rsidRPr="00C26A02" w:rsidRDefault="000047A5" w:rsidP="000047A5">
            <w:pPr>
              <w:rPr>
                <w:rFonts w:ascii="Arial" w:hAnsi="Arial" w:cs="Arial"/>
              </w:rPr>
            </w:pPr>
            <w:r w:rsidRPr="00C26A02">
              <w:rPr>
                <w:rFonts w:ascii="Arial" w:hAnsi="Arial" w:cs="Arial"/>
              </w:rPr>
              <w:t>EBMT</w:t>
            </w:r>
            <w:r w:rsidR="0083369B" w:rsidRPr="00C26A02">
              <w:rPr>
                <w:rFonts w:ascii="Arial" w:hAnsi="Arial" w:cs="Arial"/>
              </w:rPr>
              <w:t xml:space="preserve">/nominated clinician </w:t>
            </w:r>
            <w:r w:rsidRPr="00C26A02">
              <w:rPr>
                <w:rFonts w:ascii="Arial" w:hAnsi="Arial" w:cs="Arial"/>
              </w:rPr>
              <w:t>to review blood access priorities</w:t>
            </w:r>
            <w:r w:rsidR="00731A98">
              <w:rPr>
                <w:rFonts w:ascii="Arial" w:hAnsi="Arial" w:cs="Arial"/>
              </w:rPr>
              <w:t xml:space="preserve"> and blood requests. </w:t>
            </w:r>
            <w:r w:rsidRPr="00C26A02">
              <w:rPr>
                <w:rFonts w:ascii="Arial" w:hAnsi="Arial" w:cs="Arial"/>
              </w:rPr>
              <w:t>(</w:t>
            </w:r>
            <w:r w:rsidR="00F66310">
              <w:rPr>
                <w:rFonts w:ascii="Arial" w:hAnsi="Arial" w:cs="Arial"/>
              </w:rPr>
              <w:t>S</w:t>
            </w:r>
            <w:r w:rsidRPr="00C26A02">
              <w:rPr>
                <w:rFonts w:ascii="Arial" w:hAnsi="Arial" w:cs="Arial"/>
              </w:rPr>
              <w:t xml:space="preserve">ee </w:t>
            </w:r>
            <w:r w:rsidR="00EE22EF" w:rsidRPr="00F66310">
              <w:rPr>
                <w:rFonts w:ascii="Arial" w:hAnsi="Arial" w:cs="Arial"/>
              </w:rPr>
              <w:t>Appendix 2</w:t>
            </w:r>
            <w:r w:rsidR="00271D72">
              <w:rPr>
                <w:rFonts w:ascii="Arial" w:hAnsi="Arial" w:cs="Arial"/>
              </w:rPr>
              <w:t xml:space="preserve"> </w:t>
            </w:r>
            <w:r w:rsidR="00EE22EF" w:rsidRPr="00F66310">
              <w:rPr>
                <w:rFonts w:ascii="Arial" w:hAnsi="Arial" w:cs="Arial"/>
              </w:rPr>
              <w:t>&amp;</w:t>
            </w:r>
            <w:r w:rsidR="00271D72">
              <w:rPr>
                <w:rFonts w:ascii="Arial" w:hAnsi="Arial" w:cs="Arial"/>
              </w:rPr>
              <w:t xml:space="preserve"> </w:t>
            </w:r>
            <w:r w:rsidR="00EE22EF" w:rsidRPr="00F66310">
              <w:rPr>
                <w:rFonts w:ascii="Arial" w:hAnsi="Arial" w:cs="Arial"/>
              </w:rPr>
              <w:t>3</w:t>
            </w:r>
            <w:r w:rsidRPr="00C26A02">
              <w:rPr>
                <w:rFonts w:ascii="Arial" w:hAnsi="Arial" w:cs="Arial"/>
              </w:rPr>
              <w:t>)</w:t>
            </w:r>
          </w:p>
          <w:p w14:paraId="7E0C757B" w14:textId="77777777" w:rsidR="000047A5" w:rsidRPr="00C26A02" w:rsidRDefault="000047A5" w:rsidP="000047A5">
            <w:pPr>
              <w:rPr>
                <w:rFonts w:ascii="Arial" w:eastAsia="Arial Unicode MS" w:hAnsi="Arial" w:cs="Arial"/>
                <w:color w:val="000000"/>
                <w:lang w:val="en-US"/>
              </w:rPr>
            </w:pPr>
          </w:p>
          <w:p w14:paraId="3F03D8A9"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EBMT must communicate with theatre, surgeons and physicians to ensure that all units are made aware of the changes to patient lists and necessary cancellations.  </w:t>
            </w:r>
          </w:p>
          <w:p w14:paraId="119B914E" w14:textId="77777777" w:rsidR="000047A5" w:rsidRPr="00C26A02" w:rsidRDefault="000047A5" w:rsidP="000047A5">
            <w:pPr>
              <w:rPr>
                <w:rFonts w:ascii="Arial" w:eastAsia="Arial Unicode MS" w:hAnsi="Arial" w:cs="Arial"/>
                <w:color w:val="000000"/>
                <w:lang w:val="en-US"/>
              </w:rPr>
            </w:pPr>
          </w:p>
          <w:p w14:paraId="182222DF"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Cancellations and re-scheduling of procedures must then be communicated to the individual patients via the administration of the sub-specialty units.</w:t>
            </w:r>
          </w:p>
          <w:p w14:paraId="70A08E10" w14:textId="77777777" w:rsidR="000047A5" w:rsidRPr="00C26A02" w:rsidRDefault="000047A5" w:rsidP="000047A5">
            <w:pPr>
              <w:rPr>
                <w:rFonts w:ascii="Arial" w:eastAsia="Arial Unicode MS" w:hAnsi="Arial" w:cs="Arial"/>
                <w:color w:val="000000"/>
                <w:lang w:val="en-US"/>
              </w:rPr>
            </w:pPr>
          </w:p>
          <w:p w14:paraId="5A76FFD6"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Health service support for earlier interventions and use of non-blood therapies as advised by a Consultant Haematologist.</w:t>
            </w:r>
          </w:p>
          <w:p w14:paraId="224190AE" w14:textId="77777777" w:rsidR="000047A5" w:rsidRPr="00C26A02" w:rsidRDefault="000047A5" w:rsidP="000047A5">
            <w:pPr>
              <w:rPr>
                <w:rFonts w:ascii="Arial" w:eastAsia="Arial Unicode MS" w:hAnsi="Arial" w:cs="Arial"/>
                <w:color w:val="000000"/>
                <w:lang w:val="en-US"/>
              </w:rPr>
            </w:pPr>
          </w:p>
          <w:p w14:paraId="4858382E" w14:textId="3986733D" w:rsidR="000047A5" w:rsidRPr="00C26A02" w:rsidRDefault="000047A5" w:rsidP="006F1AA0">
            <w:pPr>
              <w:rPr>
                <w:rFonts w:ascii="Arial" w:eastAsia="Arial Unicode MS" w:hAnsi="Arial" w:cs="Arial"/>
                <w:color w:val="000000"/>
                <w:lang w:val="en-US"/>
              </w:rPr>
            </w:pPr>
            <w:r w:rsidRPr="00C26A02">
              <w:rPr>
                <w:rFonts w:ascii="Arial" w:eastAsia="Arial Unicode MS" w:hAnsi="Arial" w:cs="Arial"/>
                <w:color w:val="000000"/>
                <w:lang w:val="en-US"/>
              </w:rPr>
              <w:t>Consider alternatives to blood transfusions (e.g. EPO, iron infusions, cell salvage)</w:t>
            </w:r>
            <w:r w:rsidR="006F1AA0" w:rsidRPr="00C26A02">
              <w:rPr>
                <w:rFonts w:ascii="Arial" w:hAnsi="Arial" w:cs="Arial"/>
              </w:rPr>
              <w:t xml:space="preserve"> </w:t>
            </w:r>
            <w:r w:rsidR="006F1AA0" w:rsidRPr="00C26A02">
              <w:rPr>
                <w:rFonts w:ascii="Arial" w:eastAsia="Arial Unicode MS" w:hAnsi="Arial" w:cs="Arial"/>
                <w:color w:val="000000"/>
                <w:lang w:val="en-US"/>
              </w:rPr>
              <w:t>tolerance of anaemia and use of single unit transfusion.</w:t>
            </w:r>
          </w:p>
        </w:tc>
        <w:tc>
          <w:tcPr>
            <w:tcW w:w="3196" w:type="dxa"/>
          </w:tcPr>
          <w:p w14:paraId="7B7015CC" w14:textId="7F6EC240"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Critical inventory </w:t>
            </w:r>
            <w:r w:rsidR="006F1AA0" w:rsidRPr="00C26A02">
              <w:rPr>
                <w:rFonts w:ascii="Arial" w:eastAsia="Arial Unicode MS" w:hAnsi="Arial" w:cs="Arial"/>
                <w:color w:val="000000"/>
                <w:lang w:val="en-US"/>
              </w:rPr>
              <w:t>r</w:t>
            </w:r>
            <w:r w:rsidRPr="00C26A02">
              <w:rPr>
                <w:rFonts w:ascii="Arial" w:eastAsia="Arial Unicode MS" w:hAnsi="Arial" w:cs="Arial"/>
                <w:color w:val="000000"/>
                <w:lang w:val="en-US"/>
              </w:rPr>
              <w:t>eduction.</w:t>
            </w:r>
          </w:p>
          <w:p w14:paraId="16013231" w14:textId="77777777" w:rsidR="000047A5" w:rsidRPr="00C26A02" w:rsidRDefault="000047A5" w:rsidP="000047A5">
            <w:pPr>
              <w:rPr>
                <w:rFonts w:ascii="Arial" w:eastAsia="Arial Unicode MS" w:hAnsi="Arial" w:cs="Arial"/>
                <w:color w:val="000000"/>
                <w:lang w:val="en-US"/>
              </w:rPr>
            </w:pPr>
          </w:p>
          <w:p w14:paraId="46EF37AD"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Reassess inventory / stock levels</w:t>
            </w:r>
          </w:p>
          <w:p w14:paraId="6237B253" w14:textId="77777777" w:rsidR="000047A5" w:rsidRPr="00C26A02" w:rsidRDefault="000047A5" w:rsidP="000047A5">
            <w:pPr>
              <w:rPr>
                <w:rFonts w:ascii="Arial" w:eastAsia="Arial Unicode MS" w:hAnsi="Arial" w:cs="Arial"/>
                <w:color w:val="000000"/>
                <w:lang w:val="en-US"/>
              </w:rPr>
            </w:pPr>
          </w:p>
          <w:p w14:paraId="0DC10920"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Liaise with EBMT regarding elective admissions / procedures that will or are likely to require blood transfusion.</w:t>
            </w:r>
          </w:p>
          <w:p w14:paraId="4187C47A" w14:textId="77777777" w:rsidR="000047A5" w:rsidRPr="00C26A02" w:rsidRDefault="000047A5" w:rsidP="000047A5">
            <w:pPr>
              <w:rPr>
                <w:rFonts w:ascii="Arial" w:eastAsia="Arial Unicode MS" w:hAnsi="Arial" w:cs="Arial"/>
                <w:color w:val="000000"/>
                <w:lang w:val="en-US"/>
              </w:rPr>
            </w:pPr>
          </w:p>
          <w:p w14:paraId="10894A79" w14:textId="0867A969"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Liaise with </w:t>
            </w:r>
            <w:r w:rsidR="00554841" w:rsidRPr="00C26A02">
              <w:rPr>
                <w:rFonts w:ascii="Arial" w:eastAsia="Arial Unicode MS" w:hAnsi="Arial" w:cs="Arial"/>
                <w:color w:val="000000"/>
                <w:lang w:val="en-US"/>
              </w:rPr>
              <w:t>Lifeblood</w:t>
            </w:r>
            <w:r w:rsidR="00A74029" w:rsidRPr="00C26A02">
              <w:rPr>
                <w:rFonts w:ascii="Arial" w:eastAsia="Arial Unicode MS" w:hAnsi="Arial" w:cs="Arial"/>
                <w:color w:val="000000"/>
                <w:lang w:val="en-US"/>
              </w:rPr>
              <w:t xml:space="preserve"> </w:t>
            </w:r>
            <w:r w:rsidRPr="00C26A02">
              <w:rPr>
                <w:rFonts w:ascii="Arial" w:eastAsia="Arial Unicode MS" w:hAnsi="Arial" w:cs="Arial"/>
                <w:color w:val="000000"/>
                <w:lang w:val="en-US"/>
              </w:rPr>
              <w:t>regarding inventory and expected need.</w:t>
            </w:r>
          </w:p>
          <w:p w14:paraId="7DFAC8BD" w14:textId="77777777" w:rsidR="000047A5" w:rsidRPr="00C26A02" w:rsidRDefault="000047A5" w:rsidP="000047A5">
            <w:pPr>
              <w:rPr>
                <w:rFonts w:ascii="Arial" w:eastAsia="Arial Unicode MS" w:hAnsi="Arial" w:cs="Arial"/>
                <w:color w:val="000000"/>
                <w:lang w:val="en-US"/>
              </w:rPr>
            </w:pPr>
          </w:p>
          <w:p w14:paraId="18F3F120"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Haematologist or Haematology </w:t>
            </w:r>
          </w:p>
          <w:p w14:paraId="617612D8" w14:textId="372387D4"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Registrar</w:t>
            </w:r>
            <w:r w:rsidR="0083369B" w:rsidRPr="00C26A02">
              <w:rPr>
                <w:rFonts w:ascii="Arial" w:eastAsia="Arial Unicode MS" w:hAnsi="Arial" w:cs="Arial"/>
                <w:color w:val="000000"/>
                <w:lang w:val="en-US"/>
              </w:rPr>
              <w:t>/</w:t>
            </w:r>
            <w:r w:rsidR="00B17AD2" w:rsidRPr="00C26A02">
              <w:rPr>
                <w:rFonts w:ascii="Arial" w:eastAsia="Arial Unicode MS" w:hAnsi="Arial" w:cs="Arial"/>
                <w:color w:val="000000"/>
                <w:lang w:val="en-US"/>
              </w:rPr>
              <w:t xml:space="preserve">EBMT </w:t>
            </w:r>
            <w:r w:rsidR="0083369B" w:rsidRPr="00C26A02">
              <w:rPr>
                <w:rFonts w:ascii="Arial" w:eastAsia="Arial Unicode MS" w:hAnsi="Arial" w:cs="Arial"/>
                <w:color w:val="000000"/>
                <w:lang w:val="en-US"/>
              </w:rPr>
              <w:t>nominated clinician</w:t>
            </w:r>
            <w:r w:rsidRPr="00C26A02">
              <w:rPr>
                <w:rFonts w:ascii="Arial" w:eastAsia="Arial Unicode MS" w:hAnsi="Arial" w:cs="Arial"/>
                <w:color w:val="000000"/>
                <w:lang w:val="en-US"/>
              </w:rPr>
              <w:t xml:space="preserve"> to vet all blood requests.</w:t>
            </w:r>
          </w:p>
          <w:p w14:paraId="09BDC77B" w14:textId="77777777" w:rsidR="000047A5" w:rsidRPr="00C26A02" w:rsidRDefault="000047A5" w:rsidP="000047A5">
            <w:pPr>
              <w:rPr>
                <w:rFonts w:ascii="Arial" w:eastAsia="Arial Unicode MS" w:hAnsi="Arial" w:cs="Arial"/>
                <w:color w:val="000000"/>
                <w:lang w:val="en-US"/>
              </w:rPr>
            </w:pPr>
          </w:p>
          <w:p w14:paraId="509A7972" w14:textId="62341D7B"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Transfer blood products as directed by </w:t>
            </w:r>
            <w:r w:rsidR="006C6B19">
              <w:rPr>
                <w:rFonts w:ascii="Arial" w:eastAsia="Arial Unicode MS" w:hAnsi="Arial" w:cs="Arial"/>
                <w:color w:val="000000"/>
                <w:lang w:val="en-US"/>
              </w:rPr>
              <w:t>NBA/government/</w:t>
            </w:r>
            <w:r w:rsidR="00554841" w:rsidRPr="00C26A02">
              <w:rPr>
                <w:rFonts w:ascii="Arial" w:eastAsia="Arial Unicode MS" w:hAnsi="Arial" w:cs="Arial"/>
                <w:color w:val="000000"/>
                <w:lang w:val="en-US"/>
              </w:rPr>
              <w:t>Lifeblood</w:t>
            </w:r>
          </w:p>
          <w:p w14:paraId="5131FA5B" w14:textId="77777777" w:rsidR="000047A5" w:rsidRPr="00C26A02" w:rsidRDefault="000047A5" w:rsidP="000047A5">
            <w:pPr>
              <w:rPr>
                <w:rFonts w:ascii="Arial" w:eastAsia="Arial Unicode MS" w:hAnsi="Arial" w:cs="Arial"/>
                <w:color w:val="000000"/>
                <w:lang w:val="en-US"/>
              </w:rPr>
            </w:pPr>
          </w:p>
          <w:p w14:paraId="055E5D23" w14:textId="77777777" w:rsidR="000047A5" w:rsidRPr="00C26A02" w:rsidRDefault="000047A5" w:rsidP="000047A5">
            <w:pPr>
              <w:rPr>
                <w:rFonts w:ascii="Arial" w:eastAsia="Arial Unicode MS" w:hAnsi="Arial" w:cs="Arial"/>
                <w:color w:val="000000"/>
                <w:lang w:val="en-US"/>
              </w:rPr>
            </w:pPr>
          </w:p>
          <w:p w14:paraId="1027C6A8" w14:textId="77777777" w:rsidR="000047A5" w:rsidRPr="00C26A02" w:rsidRDefault="000047A5" w:rsidP="000047A5">
            <w:pPr>
              <w:rPr>
                <w:rFonts w:ascii="Arial" w:eastAsia="Arial Unicode MS" w:hAnsi="Arial" w:cs="Arial"/>
                <w:color w:val="000000"/>
                <w:lang w:val="en-US"/>
              </w:rPr>
            </w:pPr>
          </w:p>
          <w:p w14:paraId="60FCE4AF" w14:textId="77777777" w:rsidR="000047A5" w:rsidRPr="00C26A02" w:rsidRDefault="000047A5" w:rsidP="000047A5">
            <w:pPr>
              <w:rPr>
                <w:rFonts w:ascii="Arial" w:eastAsia="Arial Unicode MS" w:hAnsi="Arial" w:cs="Arial"/>
                <w:color w:val="000000"/>
                <w:lang w:val="en-US"/>
              </w:rPr>
            </w:pPr>
          </w:p>
          <w:p w14:paraId="60DDFC9E" w14:textId="77777777" w:rsidR="000047A5" w:rsidRPr="00C26A02" w:rsidRDefault="000047A5" w:rsidP="000047A5">
            <w:pPr>
              <w:rPr>
                <w:rFonts w:ascii="Arial" w:eastAsia="Arial Unicode MS" w:hAnsi="Arial" w:cs="Arial"/>
                <w:color w:val="000000"/>
                <w:lang w:val="en-US"/>
              </w:rPr>
            </w:pPr>
          </w:p>
          <w:p w14:paraId="3F311A95" w14:textId="77777777" w:rsidR="000047A5" w:rsidRPr="00C26A02" w:rsidRDefault="000047A5" w:rsidP="000047A5">
            <w:pPr>
              <w:rPr>
                <w:rFonts w:ascii="Arial" w:eastAsia="Arial Unicode MS" w:hAnsi="Arial" w:cs="Arial"/>
                <w:color w:val="000000"/>
                <w:lang w:val="en-US"/>
              </w:rPr>
            </w:pPr>
          </w:p>
          <w:p w14:paraId="59D59028" w14:textId="77777777" w:rsidR="000047A5" w:rsidRPr="00C26A02" w:rsidRDefault="000047A5" w:rsidP="000047A5">
            <w:pPr>
              <w:rPr>
                <w:rFonts w:ascii="Arial" w:eastAsia="Arial Unicode MS" w:hAnsi="Arial" w:cs="Arial"/>
                <w:color w:val="000000"/>
                <w:lang w:val="en-US"/>
              </w:rPr>
            </w:pPr>
          </w:p>
          <w:p w14:paraId="71083A0D" w14:textId="77777777" w:rsidR="000047A5" w:rsidRPr="00C26A02" w:rsidRDefault="000047A5" w:rsidP="000047A5">
            <w:pPr>
              <w:rPr>
                <w:rFonts w:ascii="Arial" w:eastAsia="Arial Unicode MS" w:hAnsi="Arial" w:cs="Arial"/>
                <w:color w:val="000000"/>
                <w:lang w:val="en-US"/>
              </w:rPr>
            </w:pPr>
          </w:p>
          <w:p w14:paraId="63A7F7A9" w14:textId="77777777" w:rsidR="000047A5" w:rsidRPr="00C26A02" w:rsidRDefault="000047A5" w:rsidP="000047A5">
            <w:pPr>
              <w:rPr>
                <w:rFonts w:ascii="Arial" w:eastAsia="Arial Unicode MS" w:hAnsi="Arial" w:cs="Arial"/>
                <w:color w:val="000000"/>
                <w:lang w:val="en-US"/>
              </w:rPr>
            </w:pPr>
          </w:p>
          <w:p w14:paraId="3DD500CF" w14:textId="77777777" w:rsidR="000047A5" w:rsidRPr="00C26A02" w:rsidRDefault="000047A5" w:rsidP="000047A5">
            <w:pPr>
              <w:rPr>
                <w:rFonts w:ascii="Arial" w:eastAsia="Arial Unicode MS" w:hAnsi="Arial" w:cs="Arial"/>
                <w:color w:val="000000"/>
                <w:lang w:val="en-US"/>
              </w:rPr>
            </w:pPr>
          </w:p>
          <w:p w14:paraId="2F8CED0D" w14:textId="77777777" w:rsidR="000047A5" w:rsidRPr="00C26A02" w:rsidRDefault="000047A5" w:rsidP="000047A5">
            <w:pPr>
              <w:rPr>
                <w:rFonts w:ascii="Arial" w:eastAsia="Arial Unicode MS" w:hAnsi="Arial" w:cs="Arial"/>
                <w:color w:val="000000"/>
                <w:lang w:val="en-US"/>
              </w:rPr>
            </w:pPr>
          </w:p>
          <w:p w14:paraId="4C6EDC1F" w14:textId="77777777" w:rsidR="000047A5" w:rsidRPr="00C26A02" w:rsidRDefault="000047A5" w:rsidP="000047A5">
            <w:pPr>
              <w:rPr>
                <w:rFonts w:ascii="Arial" w:eastAsia="Arial Unicode MS" w:hAnsi="Arial" w:cs="Arial"/>
                <w:color w:val="000000"/>
                <w:lang w:val="en-US"/>
              </w:rPr>
            </w:pPr>
          </w:p>
          <w:p w14:paraId="53FF6747" w14:textId="77777777" w:rsidR="000047A5" w:rsidRPr="00C26A02" w:rsidRDefault="000047A5" w:rsidP="000047A5">
            <w:pPr>
              <w:rPr>
                <w:rFonts w:ascii="Arial" w:eastAsia="Arial Unicode MS" w:hAnsi="Arial" w:cs="Arial"/>
                <w:color w:val="000000"/>
                <w:lang w:val="en-US"/>
              </w:rPr>
            </w:pPr>
          </w:p>
          <w:p w14:paraId="0829FCB7" w14:textId="77777777" w:rsidR="000047A5" w:rsidRPr="00C26A02" w:rsidRDefault="000047A5" w:rsidP="000047A5">
            <w:pPr>
              <w:rPr>
                <w:rFonts w:ascii="Arial" w:eastAsia="Arial Unicode MS" w:hAnsi="Arial" w:cs="Arial"/>
                <w:color w:val="000000"/>
                <w:lang w:val="en-US"/>
              </w:rPr>
            </w:pPr>
          </w:p>
          <w:p w14:paraId="4DD0BDDD" w14:textId="77777777" w:rsidR="000047A5" w:rsidRPr="00C26A02" w:rsidRDefault="000047A5" w:rsidP="000047A5">
            <w:pPr>
              <w:rPr>
                <w:rFonts w:ascii="Arial" w:eastAsia="Arial Unicode MS" w:hAnsi="Arial" w:cs="Arial"/>
                <w:color w:val="000000"/>
                <w:lang w:val="en-US"/>
              </w:rPr>
            </w:pPr>
          </w:p>
          <w:p w14:paraId="5C10A8C4" w14:textId="77777777" w:rsidR="000047A5" w:rsidRPr="00C26A02" w:rsidRDefault="000047A5" w:rsidP="000047A5">
            <w:pPr>
              <w:rPr>
                <w:rFonts w:ascii="Arial" w:eastAsia="Arial Unicode MS" w:hAnsi="Arial" w:cs="Arial"/>
                <w:color w:val="000000"/>
                <w:lang w:val="en-US"/>
              </w:rPr>
            </w:pPr>
          </w:p>
          <w:p w14:paraId="06274D1C" w14:textId="6BBD2E4C" w:rsidR="000047A5" w:rsidRDefault="000047A5" w:rsidP="000047A5">
            <w:pPr>
              <w:rPr>
                <w:rFonts w:ascii="Arial" w:eastAsia="Arial Unicode MS" w:hAnsi="Arial" w:cs="Arial"/>
                <w:color w:val="000000"/>
                <w:lang w:val="en-US"/>
              </w:rPr>
            </w:pPr>
          </w:p>
          <w:p w14:paraId="53A5FE9D" w14:textId="20E9E25D" w:rsidR="00A05595" w:rsidRDefault="00A05595" w:rsidP="000047A5">
            <w:pPr>
              <w:rPr>
                <w:rFonts w:ascii="Arial" w:eastAsia="Arial Unicode MS" w:hAnsi="Arial" w:cs="Arial"/>
                <w:color w:val="000000"/>
                <w:lang w:val="en-US"/>
              </w:rPr>
            </w:pPr>
          </w:p>
          <w:p w14:paraId="479DC846" w14:textId="261728A4" w:rsidR="00A05595" w:rsidRDefault="00A05595" w:rsidP="000047A5">
            <w:pPr>
              <w:rPr>
                <w:rFonts w:ascii="Arial" w:eastAsia="Arial Unicode MS" w:hAnsi="Arial" w:cs="Arial"/>
                <w:color w:val="000000"/>
                <w:lang w:val="en-US"/>
              </w:rPr>
            </w:pPr>
          </w:p>
          <w:p w14:paraId="617EF08C" w14:textId="2F3A354D" w:rsidR="00A05595" w:rsidRDefault="00A05595" w:rsidP="000047A5">
            <w:pPr>
              <w:rPr>
                <w:rFonts w:ascii="Arial" w:eastAsia="Arial Unicode MS" w:hAnsi="Arial" w:cs="Arial"/>
                <w:color w:val="000000"/>
                <w:lang w:val="en-US"/>
              </w:rPr>
            </w:pPr>
          </w:p>
          <w:p w14:paraId="671B93BA" w14:textId="2A134DFE" w:rsidR="00A05595" w:rsidRDefault="00A05595" w:rsidP="000047A5">
            <w:pPr>
              <w:rPr>
                <w:rFonts w:ascii="Arial" w:eastAsia="Arial Unicode MS" w:hAnsi="Arial" w:cs="Arial"/>
                <w:color w:val="000000"/>
                <w:lang w:val="en-US"/>
              </w:rPr>
            </w:pPr>
          </w:p>
          <w:p w14:paraId="2CC5DFD9" w14:textId="77777777" w:rsidR="000047A5" w:rsidRPr="00C26A02" w:rsidRDefault="000047A5" w:rsidP="000047A5">
            <w:pPr>
              <w:rPr>
                <w:rFonts w:ascii="Arial" w:eastAsia="Arial Unicode MS" w:hAnsi="Arial" w:cs="Arial"/>
                <w:color w:val="000000"/>
                <w:lang w:val="en-US"/>
              </w:rPr>
            </w:pPr>
          </w:p>
        </w:tc>
      </w:tr>
      <w:tr w:rsidR="000047A5" w:rsidRPr="00C26A02" w14:paraId="6E690B84" w14:textId="77777777" w:rsidTr="0079398F">
        <w:tc>
          <w:tcPr>
            <w:tcW w:w="2388" w:type="dxa"/>
            <w:shd w:val="clear" w:color="auto" w:fill="000000"/>
          </w:tcPr>
          <w:p w14:paraId="52D18976" w14:textId="75068D08" w:rsidR="000047A5" w:rsidRPr="00C26A02" w:rsidRDefault="000047A5" w:rsidP="000047A5">
            <w:pPr>
              <w:keepNext/>
              <w:jc w:val="center"/>
              <w:outlineLvl w:val="1"/>
              <w:rPr>
                <w:rFonts w:ascii="Arial" w:hAnsi="Arial" w:cs="Arial"/>
                <w:b/>
              </w:rPr>
            </w:pPr>
            <w:bookmarkStart w:id="97" w:name="_Toc232412219"/>
            <w:r w:rsidRPr="00C26A02">
              <w:rPr>
                <w:rFonts w:ascii="Arial" w:hAnsi="Arial" w:cs="Arial"/>
                <w:b/>
              </w:rPr>
              <w:lastRenderedPageBreak/>
              <w:t xml:space="preserve">National </w:t>
            </w:r>
            <w:r w:rsidR="00A05595">
              <w:rPr>
                <w:rFonts w:ascii="Arial" w:hAnsi="Arial" w:cs="Arial"/>
                <w:b/>
              </w:rPr>
              <w:t>s</w:t>
            </w:r>
            <w:r w:rsidRPr="00C26A02">
              <w:rPr>
                <w:rFonts w:ascii="Arial" w:hAnsi="Arial" w:cs="Arial"/>
                <w:b/>
              </w:rPr>
              <w:t>tage</w:t>
            </w:r>
            <w:bookmarkEnd w:id="97"/>
          </w:p>
          <w:p w14:paraId="4B934816" w14:textId="77777777" w:rsidR="000047A5" w:rsidRPr="00C26A02" w:rsidRDefault="000047A5" w:rsidP="000047A5">
            <w:pPr>
              <w:keepNext/>
              <w:jc w:val="center"/>
              <w:outlineLvl w:val="1"/>
              <w:rPr>
                <w:rFonts w:ascii="Arial" w:hAnsi="Arial" w:cs="Arial"/>
                <w:b/>
              </w:rPr>
            </w:pPr>
          </w:p>
        </w:tc>
        <w:tc>
          <w:tcPr>
            <w:tcW w:w="2835" w:type="dxa"/>
            <w:shd w:val="clear" w:color="auto" w:fill="000000"/>
          </w:tcPr>
          <w:p w14:paraId="6C41541F" w14:textId="0417D26A" w:rsidR="000047A5" w:rsidRPr="00C26A02" w:rsidRDefault="000047A5" w:rsidP="000047A5">
            <w:pPr>
              <w:keepNext/>
              <w:jc w:val="center"/>
              <w:outlineLvl w:val="1"/>
              <w:rPr>
                <w:rFonts w:ascii="Arial" w:eastAsia="Arial Unicode MS" w:hAnsi="Arial" w:cs="Arial"/>
                <w:b/>
                <w:color w:val="000000"/>
              </w:rPr>
            </w:pPr>
            <w:bookmarkStart w:id="98" w:name="_Toc232412220"/>
            <w:r w:rsidRPr="00C26A02">
              <w:rPr>
                <w:rFonts w:ascii="Arial" w:hAnsi="Arial" w:cs="Arial"/>
                <w:b/>
              </w:rPr>
              <w:t>Invoked by</w:t>
            </w:r>
            <w:bookmarkEnd w:id="98"/>
          </w:p>
        </w:tc>
        <w:tc>
          <w:tcPr>
            <w:tcW w:w="2835" w:type="dxa"/>
            <w:shd w:val="clear" w:color="auto" w:fill="000000"/>
          </w:tcPr>
          <w:p w14:paraId="21452B31" w14:textId="751CF895" w:rsidR="000047A5" w:rsidRPr="00C26A02" w:rsidRDefault="000047A5" w:rsidP="00A05595">
            <w:pPr>
              <w:keepNext/>
              <w:jc w:val="center"/>
              <w:outlineLvl w:val="1"/>
              <w:rPr>
                <w:rFonts w:ascii="Arial" w:eastAsia="Arial Unicode MS" w:hAnsi="Arial" w:cs="Arial"/>
                <w:b/>
                <w:color w:val="000000"/>
              </w:rPr>
            </w:pPr>
            <w:bookmarkStart w:id="99" w:name="_Toc232412221"/>
            <w:r w:rsidRPr="00C26A02">
              <w:rPr>
                <w:rFonts w:ascii="Arial" w:hAnsi="Arial" w:cs="Arial"/>
                <w:b/>
              </w:rPr>
              <w:t xml:space="preserve">Desired </w:t>
            </w:r>
            <w:r w:rsidR="00A05595">
              <w:rPr>
                <w:rFonts w:ascii="Arial" w:hAnsi="Arial" w:cs="Arial"/>
                <w:b/>
              </w:rPr>
              <w:t>o</w:t>
            </w:r>
            <w:r w:rsidRPr="00C26A02">
              <w:rPr>
                <w:rFonts w:ascii="Arial" w:hAnsi="Arial" w:cs="Arial"/>
                <w:b/>
              </w:rPr>
              <w:t>utcomes</w:t>
            </w:r>
            <w:bookmarkEnd w:id="99"/>
          </w:p>
        </w:tc>
        <w:tc>
          <w:tcPr>
            <w:tcW w:w="3532" w:type="dxa"/>
            <w:shd w:val="clear" w:color="auto" w:fill="000000"/>
          </w:tcPr>
          <w:p w14:paraId="7596A913" w14:textId="4AC5ACFF" w:rsidR="000047A5" w:rsidRPr="00C26A02" w:rsidRDefault="00A05595" w:rsidP="00A05595">
            <w:pPr>
              <w:keepNext/>
              <w:jc w:val="center"/>
              <w:outlineLvl w:val="1"/>
              <w:rPr>
                <w:rFonts w:ascii="Arial" w:hAnsi="Arial" w:cs="Arial"/>
                <w:b/>
              </w:rPr>
            </w:pPr>
            <w:bookmarkStart w:id="100" w:name="_Toc232412222"/>
            <w:r>
              <w:rPr>
                <w:rFonts w:ascii="Arial" w:hAnsi="Arial" w:cs="Arial"/>
                <w:b/>
              </w:rPr>
              <w:t>Health service r</w:t>
            </w:r>
            <w:r w:rsidR="000047A5" w:rsidRPr="00C26A02">
              <w:rPr>
                <w:rFonts w:ascii="Arial" w:hAnsi="Arial" w:cs="Arial"/>
                <w:b/>
              </w:rPr>
              <w:t xml:space="preserve">esponse/ </w:t>
            </w:r>
            <w:r>
              <w:rPr>
                <w:rFonts w:ascii="Arial" w:hAnsi="Arial" w:cs="Arial"/>
                <w:b/>
              </w:rPr>
              <w:t>a</w:t>
            </w:r>
            <w:r w:rsidR="000047A5" w:rsidRPr="00C26A02">
              <w:rPr>
                <w:rFonts w:ascii="Arial" w:hAnsi="Arial" w:cs="Arial"/>
                <w:b/>
              </w:rPr>
              <w:t>ctions</w:t>
            </w:r>
            <w:bookmarkEnd w:id="100"/>
          </w:p>
        </w:tc>
        <w:tc>
          <w:tcPr>
            <w:tcW w:w="3196" w:type="dxa"/>
            <w:shd w:val="clear" w:color="auto" w:fill="000000"/>
          </w:tcPr>
          <w:p w14:paraId="2FE13989" w14:textId="3C1170E0" w:rsidR="000047A5" w:rsidRPr="00C26A02" w:rsidRDefault="000047A5" w:rsidP="00A05595">
            <w:pPr>
              <w:keepNext/>
              <w:jc w:val="center"/>
              <w:outlineLvl w:val="1"/>
              <w:rPr>
                <w:rFonts w:ascii="Arial" w:eastAsia="Arial Unicode MS" w:hAnsi="Arial" w:cs="Arial"/>
                <w:b/>
                <w:color w:val="FFFFFF"/>
              </w:rPr>
            </w:pPr>
            <w:bookmarkStart w:id="101" w:name="_Toc232412223"/>
            <w:r w:rsidRPr="00C26A02">
              <w:rPr>
                <w:rFonts w:ascii="Arial" w:eastAsia="Arial Unicode MS" w:hAnsi="Arial" w:cs="Arial"/>
                <w:b/>
                <w:bCs/>
                <w:color w:val="FFFFFF"/>
              </w:rPr>
              <w:t xml:space="preserve">Transfusion </w:t>
            </w:r>
            <w:r w:rsidR="00A05595">
              <w:rPr>
                <w:rFonts w:ascii="Arial" w:eastAsia="Arial Unicode MS" w:hAnsi="Arial" w:cs="Arial"/>
                <w:b/>
                <w:bCs/>
                <w:color w:val="FFFFFF"/>
              </w:rPr>
              <w:t>s</w:t>
            </w:r>
            <w:r w:rsidRPr="00C26A02">
              <w:rPr>
                <w:rFonts w:ascii="Arial" w:eastAsia="Arial Unicode MS" w:hAnsi="Arial" w:cs="Arial"/>
                <w:b/>
                <w:bCs/>
                <w:color w:val="FFFFFF"/>
              </w:rPr>
              <w:t>ervice</w:t>
            </w:r>
            <w:r w:rsidRPr="00C26A02">
              <w:rPr>
                <w:rFonts w:ascii="Arial" w:eastAsia="Arial Unicode MS" w:hAnsi="Arial" w:cs="Arial"/>
                <w:color w:val="FFFFFF"/>
              </w:rPr>
              <w:t xml:space="preserve"> </w:t>
            </w:r>
            <w:r w:rsidRPr="00C26A02">
              <w:rPr>
                <w:rFonts w:ascii="Arial" w:eastAsia="Arial Unicode MS" w:hAnsi="Arial" w:cs="Arial"/>
                <w:b/>
                <w:bCs/>
                <w:color w:val="FFFFFF"/>
              </w:rPr>
              <w:t xml:space="preserve">(Pathology) </w:t>
            </w:r>
            <w:r w:rsidR="00A05595">
              <w:rPr>
                <w:rFonts w:ascii="Arial" w:eastAsia="Arial Unicode MS" w:hAnsi="Arial" w:cs="Arial"/>
                <w:b/>
                <w:bCs/>
                <w:color w:val="FFFFFF"/>
              </w:rPr>
              <w:t>r</w:t>
            </w:r>
            <w:r w:rsidRPr="00C26A02">
              <w:rPr>
                <w:rFonts w:ascii="Arial" w:eastAsia="Arial Unicode MS" w:hAnsi="Arial" w:cs="Arial"/>
                <w:b/>
                <w:bCs/>
                <w:color w:val="FFFFFF"/>
              </w:rPr>
              <w:t>esponse</w:t>
            </w:r>
            <w:bookmarkEnd w:id="101"/>
          </w:p>
        </w:tc>
      </w:tr>
      <w:tr w:rsidR="000047A5" w:rsidRPr="00C26A02" w14:paraId="4CA74270" w14:textId="77777777" w:rsidTr="0079398F">
        <w:tc>
          <w:tcPr>
            <w:tcW w:w="2388" w:type="dxa"/>
            <w:shd w:val="clear" w:color="auto" w:fill="339966"/>
          </w:tcPr>
          <w:p w14:paraId="4EEBC37C" w14:textId="36B33DE3" w:rsidR="000047A5" w:rsidRPr="00C26A02" w:rsidRDefault="000047A5" w:rsidP="00584575">
            <w:pPr>
              <w:keepNext/>
              <w:numPr>
                <w:ilvl w:val="0"/>
                <w:numId w:val="9"/>
              </w:numPr>
              <w:ind w:left="0" w:firstLine="0"/>
              <w:outlineLvl w:val="0"/>
              <w:rPr>
                <w:rFonts w:ascii="Arial" w:hAnsi="Arial" w:cs="Arial"/>
                <w:b/>
                <w:lang w:val="en-GB"/>
              </w:rPr>
            </w:pPr>
            <w:bookmarkStart w:id="102" w:name="_Toc232411140"/>
            <w:bookmarkStart w:id="103" w:name="_Toc232412224"/>
            <w:bookmarkStart w:id="104" w:name="_Toc232412240"/>
            <w:bookmarkStart w:id="105" w:name="_Toc232412267"/>
            <w:bookmarkStart w:id="106" w:name="_Toc232412725"/>
            <w:bookmarkStart w:id="107" w:name="_Toc232413381"/>
            <w:bookmarkStart w:id="108" w:name="_Toc36113821"/>
            <w:r w:rsidRPr="00C26A02">
              <w:rPr>
                <w:rFonts w:ascii="Arial" w:hAnsi="Arial" w:cs="Arial"/>
                <w:b/>
                <w:lang w:val="en-GB"/>
              </w:rPr>
              <w:t>Deactivate</w:t>
            </w:r>
            <w:bookmarkEnd w:id="102"/>
            <w:bookmarkEnd w:id="103"/>
            <w:bookmarkEnd w:id="104"/>
            <w:bookmarkEnd w:id="105"/>
            <w:bookmarkEnd w:id="106"/>
            <w:bookmarkEnd w:id="107"/>
            <w:bookmarkEnd w:id="108"/>
          </w:p>
        </w:tc>
        <w:tc>
          <w:tcPr>
            <w:tcW w:w="2835" w:type="dxa"/>
          </w:tcPr>
          <w:p w14:paraId="45B741B1" w14:textId="67340DA1" w:rsidR="000047A5" w:rsidRPr="00C26A02" w:rsidRDefault="006C6B19" w:rsidP="000047A5">
            <w:pPr>
              <w:rPr>
                <w:rFonts w:ascii="Arial" w:eastAsia="Arial Unicode MS" w:hAnsi="Arial" w:cs="Arial"/>
                <w:color w:val="000000"/>
                <w:lang w:val="en-US"/>
              </w:rPr>
            </w:pPr>
            <w:r>
              <w:rPr>
                <w:rFonts w:ascii="Arial" w:eastAsia="Arial Unicode MS" w:hAnsi="Arial" w:cs="Arial"/>
                <w:color w:val="000000"/>
                <w:lang w:val="en-US"/>
              </w:rPr>
              <w:t xml:space="preserve">Following NBA notification </w:t>
            </w:r>
            <w:r w:rsidR="000047A5" w:rsidRPr="00C26A02">
              <w:rPr>
                <w:rFonts w:ascii="Arial" w:eastAsia="Arial Unicode MS" w:hAnsi="Arial" w:cs="Arial"/>
                <w:color w:val="000000"/>
                <w:lang w:val="en-US"/>
              </w:rPr>
              <w:t>DH</w:t>
            </w:r>
            <w:r w:rsidR="00554841" w:rsidRPr="00C26A02">
              <w:rPr>
                <w:rFonts w:ascii="Arial" w:eastAsia="Arial Unicode MS" w:hAnsi="Arial" w:cs="Arial"/>
                <w:color w:val="000000"/>
                <w:lang w:val="en-US"/>
              </w:rPr>
              <w:t>H</w:t>
            </w:r>
            <w:r w:rsidR="000047A5" w:rsidRPr="00C26A02">
              <w:rPr>
                <w:rFonts w:ascii="Arial" w:eastAsia="Arial Unicode MS" w:hAnsi="Arial" w:cs="Arial"/>
                <w:color w:val="000000"/>
                <w:lang w:val="en-US"/>
              </w:rPr>
              <w:t>S</w:t>
            </w:r>
            <w:r w:rsidR="00753576">
              <w:rPr>
                <w:rFonts w:ascii="Arial" w:eastAsia="Arial Unicode MS" w:hAnsi="Arial" w:cs="Arial"/>
                <w:color w:val="000000"/>
                <w:lang w:val="en-US"/>
              </w:rPr>
              <w:t xml:space="preserve"> </w:t>
            </w:r>
            <w:r w:rsidR="000047A5" w:rsidRPr="00C26A02">
              <w:rPr>
                <w:rFonts w:ascii="Arial" w:eastAsia="Arial Unicode MS" w:hAnsi="Arial" w:cs="Arial"/>
                <w:color w:val="000000"/>
                <w:lang w:val="en-US"/>
              </w:rPr>
              <w:t>will inform the CEO that stocks have returned to pre-white alert level acceptable nationally.</w:t>
            </w:r>
          </w:p>
          <w:p w14:paraId="225FEE62" w14:textId="77777777" w:rsidR="000047A5" w:rsidRPr="00C26A02" w:rsidRDefault="000047A5" w:rsidP="000047A5">
            <w:pPr>
              <w:rPr>
                <w:rFonts w:ascii="Arial" w:eastAsia="Arial Unicode MS" w:hAnsi="Arial" w:cs="Arial"/>
                <w:color w:val="000000"/>
                <w:lang w:val="en-US"/>
              </w:rPr>
            </w:pPr>
          </w:p>
          <w:p w14:paraId="5548D93A" w14:textId="1061F468" w:rsidR="00371384" w:rsidRPr="00C26A02" w:rsidRDefault="00371384" w:rsidP="00676F90">
            <w:pPr>
              <w:rPr>
                <w:rFonts w:ascii="Arial" w:eastAsia="Arial Unicode MS" w:hAnsi="Arial" w:cs="Arial"/>
                <w:color w:val="000000"/>
                <w:lang w:val="en-US"/>
              </w:rPr>
            </w:pPr>
          </w:p>
        </w:tc>
        <w:tc>
          <w:tcPr>
            <w:tcW w:w="2835" w:type="dxa"/>
          </w:tcPr>
          <w:p w14:paraId="66C265AD"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Resume normal activities phased in as advised to ensure that the immediate demand does not return the stocks to below critical levels.</w:t>
            </w:r>
          </w:p>
          <w:p w14:paraId="4AC3955C" w14:textId="77777777" w:rsidR="000047A5" w:rsidRPr="00C26A02" w:rsidRDefault="000047A5" w:rsidP="000047A5">
            <w:pPr>
              <w:rPr>
                <w:rFonts w:ascii="Arial" w:eastAsia="Arial Unicode MS" w:hAnsi="Arial" w:cs="Arial"/>
                <w:color w:val="000000"/>
                <w:lang w:val="en-US"/>
              </w:rPr>
            </w:pPr>
          </w:p>
          <w:p w14:paraId="4C45B965" w14:textId="77777777" w:rsidR="000047A5" w:rsidRPr="00C26A02" w:rsidRDefault="000047A5" w:rsidP="000047A5">
            <w:pPr>
              <w:rPr>
                <w:rFonts w:ascii="Arial" w:eastAsia="Arial Unicode MS" w:hAnsi="Arial" w:cs="Arial"/>
                <w:bCs/>
                <w:color w:val="000000"/>
                <w:lang w:val="en-US"/>
              </w:rPr>
            </w:pPr>
            <w:r w:rsidRPr="00C26A02">
              <w:rPr>
                <w:rFonts w:ascii="Arial" w:eastAsia="Arial Unicode MS" w:hAnsi="Arial" w:cs="Arial"/>
                <w:bCs/>
                <w:color w:val="000000"/>
                <w:lang w:val="en-US"/>
              </w:rPr>
              <w:t>In particular, elective surgery backlogs should not be compressed into the immediate post recovery period.</w:t>
            </w:r>
          </w:p>
          <w:p w14:paraId="29E642C4" w14:textId="77777777" w:rsidR="000047A5" w:rsidRPr="00C26A02" w:rsidRDefault="000047A5" w:rsidP="000047A5">
            <w:pPr>
              <w:rPr>
                <w:rFonts w:ascii="Arial" w:eastAsia="Arial Unicode MS" w:hAnsi="Arial" w:cs="Arial"/>
                <w:color w:val="000000"/>
                <w:lang w:val="en-US"/>
              </w:rPr>
            </w:pPr>
          </w:p>
          <w:p w14:paraId="54AB4EDA" w14:textId="77777777" w:rsidR="000047A5"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Review of practices that will diminish likelihood of impact of similar situation.</w:t>
            </w:r>
          </w:p>
          <w:p w14:paraId="5B046A6F" w14:textId="77777777" w:rsidR="007B509C" w:rsidRDefault="007B509C" w:rsidP="000047A5">
            <w:pPr>
              <w:rPr>
                <w:rFonts w:ascii="Arial" w:eastAsia="Arial Unicode MS" w:hAnsi="Arial" w:cs="Arial"/>
                <w:color w:val="000000"/>
                <w:lang w:val="en-US"/>
              </w:rPr>
            </w:pPr>
          </w:p>
          <w:p w14:paraId="019C2256" w14:textId="395B6B4F" w:rsidR="007B509C" w:rsidRPr="00C26A02" w:rsidRDefault="007B509C" w:rsidP="000047A5">
            <w:pPr>
              <w:rPr>
                <w:rFonts w:ascii="Arial" w:eastAsia="Arial Unicode MS" w:hAnsi="Arial" w:cs="Arial"/>
                <w:color w:val="000000"/>
                <w:lang w:val="en-US"/>
              </w:rPr>
            </w:pPr>
            <w:r>
              <w:rPr>
                <w:rFonts w:ascii="Arial" w:eastAsia="Arial Unicode MS" w:hAnsi="Arial" w:cs="Arial"/>
                <w:color w:val="000000"/>
                <w:lang w:val="en-US"/>
              </w:rPr>
              <w:t>Evaluate effectiveness of implementation of the EBMP.</w:t>
            </w:r>
          </w:p>
        </w:tc>
        <w:tc>
          <w:tcPr>
            <w:tcW w:w="3532" w:type="dxa"/>
          </w:tcPr>
          <w:p w14:paraId="5DDDFB82" w14:textId="1C9F188F"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E</w:t>
            </w:r>
            <w:r w:rsidR="006C6B19">
              <w:rPr>
                <w:rFonts w:ascii="Arial" w:eastAsia="Arial Unicode MS" w:hAnsi="Arial" w:cs="Arial"/>
                <w:color w:val="000000"/>
                <w:lang w:val="en-US"/>
              </w:rPr>
              <w:t>BMT</w:t>
            </w:r>
            <w:r w:rsidR="00F66310">
              <w:rPr>
                <w:rFonts w:ascii="Arial" w:eastAsia="Arial Unicode MS" w:hAnsi="Arial" w:cs="Arial"/>
                <w:color w:val="000000"/>
                <w:lang w:val="en-US"/>
              </w:rPr>
              <w:t xml:space="preserve"> </w:t>
            </w:r>
            <w:r w:rsidRPr="00C26A02">
              <w:rPr>
                <w:rFonts w:ascii="Arial" w:eastAsia="Arial Unicode MS" w:hAnsi="Arial" w:cs="Arial"/>
                <w:color w:val="000000"/>
                <w:lang w:val="en-US"/>
              </w:rPr>
              <w:t xml:space="preserve">to inform staff of the stand-down. </w:t>
            </w:r>
          </w:p>
          <w:p w14:paraId="280681E5" w14:textId="77777777" w:rsidR="000047A5" w:rsidRPr="00C26A02" w:rsidRDefault="000047A5" w:rsidP="000047A5">
            <w:pPr>
              <w:rPr>
                <w:rFonts w:ascii="Arial" w:eastAsia="Arial Unicode MS" w:hAnsi="Arial" w:cs="Arial"/>
                <w:color w:val="000000"/>
                <w:lang w:val="en-US"/>
              </w:rPr>
            </w:pPr>
          </w:p>
          <w:p w14:paraId="1CB20111"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Revise elective patient management accordingly.</w:t>
            </w:r>
          </w:p>
          <w:p w14:paraId="73DF989A" w14:textId="77777777" w:rsidR="000047A5" w:rsidRPr="00C26A02" w:rsidRDefault="000047A5" w:rsidP="000047A5">
            <w:pPr>
              <w:rPr>
                <w:rFonts w:ascii="Arial" w:eastAsia="Arial Unicode MS" w:hAnsi="Arial" w:cs="Arial"/>
                <w:color w:val="000000"/>
                <w:lang w:val="en-US"/>
              </w:rPr>
            </w:pPr>
          </w:p>
          <w:p w14:paraId="63EE4B52"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The EBMT should convene at the earliest opportunity to review the effect of the blood shortage and cancellation of procedures with a view to improve the EBMP. </w:t>
            </w:r>
          </w:p>
          <w:p w14:paraId="47CC80E6" w14:textId="77777777" w:rsidR="000047A5" w:rsidRPr="00C26A02" w:rsidRDefault="000047A5" w:rsidP="000047A5">
            <w:pPr>
              <w:rPr>
                <w:rFonts w:ascii="Arial" w:eastAsia="Arial Unicode MS" w:hAnsi="Arial" w:cs="Arial"/>
                <w:color w:val="000000"/>
                <w:lang w:val="en-US"/>
              </w:rPr>
            </w:pPr>
          </w:p>
          <w:p w14:paraId="0B79D7EA" w14:textId="1992F738" w:rsidR="000047A5" w:rsidRPr="00C26A02" w:rsidRDefault="006F1AA0" w:rsidP="000047A5">
            <w:pPr>
              <w:rPr>
                <w:rFonts w:ascii="Arial" w:eastAsia="Arial Unicode MS" w:hAnsi="Arial" w:cs="Arial"/>
                <w:color w:val="000000"/>
                <w:lang w:val="en-US"/>
              </w:rPr>
            </w:pPr>
            <w:r w:rsidRPr="00C26A02">
              <w:rPr>
                <w:rFonts w:ascii="Arial" w:eastAsia="Arial Unicode MS" w:hAnsi="Arial" w:cs="Arial"/>
                <w:color w:val="000000"/>
                <w:lang w:val="en-US"/>
              </w:rPr>
              <w:t>Blood Management</w:t>
            </w:r>
            <w:r w:rsidR="000047A5" w:rsidRPr="00C26A02">
              <w:rPr>
                <w:rFonts w:ascii="Arial" w:eastAsia="Arial Unicode MS" w:hAnsi="Arial" w:cs="Arial"/>
                <w:color w:val="000000"/>
                <w:lang w:val="en-US"/>
              </w:rPr>
              <w:t xml:space="preserve"> Committee to review any recommendations made by the EBMT regarding the EBMP. </w:t>
            </w:r>
          </w:p>
          <w:p w14:paraId="5C5CF61C" w14:textId="77777777" w:rsidR="000047A5" w:rsidRPr="00C26A02" w:rsidRDefault="000047A5" w:rsidP="000047A5">
            <w:pPr>
              <w:rPr>
                <w:rFonts w:ascii="Arial" w:eastAsia="Arial Unicode MS" w:hAnsi="Arial" w:cs="Arial"/>
                <w:color w:val="000000"/>
                <w:lang w:val="en-US"/>
              </w:rPr>
            </w:pPr>
          </w:p>
          <w:p w14:paraId="755A82A9"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Each clinical area to review their response to the EBMP.</w:t>
            </w:r>
          </w:p>
        </w:tc>
        <w:tc>
          <w:tcPr>
            <w:tcW w:w="3196" w:type="dxa"/>
          </w:tcPr>
          <w:p w14:paraId="2C537C37"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Inventory increased.</w:t>
            </w:r>
          </w:p>
          <w:p w14:paraId="19D11656" w14:textId="77777777" w:rsidR="000047A5" w:rsidRPr="00C26A02" w:rsidRDefault="000047A5" w:rsidP="000047A5">
            <w:pPr>
              <w:rPr>
                <w:rFonts w:ascii="Arial" w:eastAsia="Arial Unicode MS" w:hAnsi="Arial" w:cs="Arial"/>
                <w:color w:val="000000"/>
                <w:lang w:val="en-US"/>
              </w:rPr>
            </w:pPr>
          </w:p>
          <w:p w14:paraId="0552983E"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Participate in internal and external debriefing programs as required.</w:t>
            </w:r>
          </w:p>
        </w:tc>
      </w:tr>
    </w:tbl>
    <w:p w14:paraId="47AC9A34" w14:textId="77777777" w:rsidR="000047A5" w:rsidRPr="00C26A02" w:rsidRDefault="000047A5" w:rsidP="000047A5">
      <w:pPr>
        <w:rPr>
          <w:rFonts w:ascii="Arial" w:eastAsia="Arial Unicode MS" w:hAnsi="Arial" w:cs="Arial"/>
          <w:color w:val="000000"/>
          <w:sz w:val="24"/>
          <w:lang w:val="en-US"/>
        </w:rPr>
      </w:pPr>
    </w:p>
    <w:p w14:paraId="43A49CB9" w14:textId="77777777" w:rsidR="000047A5" w:rsidRPr="00C26A02" w:rsidRDefault="000047A5" w:rsidP="000047A5">
      <w:pPr>
        <w:rPr>
          <w:rFonts w:ascii="Arial" w:eastAsia="Arial Unicode MS" w:hAnsi="Arial" w:cs="Arial"/>
          <w:color w:val="000000"/>
          <w:sz w:val="24"/>
          <w:lang w:val="en-US"/>
        </w:rPr>
      </w:pPr>
    </w:p>
    <w:p w14:paraId="1D1D4B43" w14:textId="4C636786" w:rsidR="000047A5" w:rsidRPr="00EE22EF" w:rsidRDefault="000047A5" w:rsidP="00584575">
      <w:pPr>
        <w:numPr>
          <w:ilvl w:val="0"/>
          <w:numId w:val="9"/>
        </w:numPr>
        <w:rPr>
          <w:rFonts w:ascii="Arial" w:eastAsia="Arial Unicode MS" w:hAnsi="Arial" w:cs="Arial"/>
          <w:color w:val="000000"/>
          <w:lang w:val="en-US"/>
        </w:rPr>
      </w:pPr>
      <w:r w:rsidRPr="00C26A02">
        <w:rPr>
          <w:rFonts w:ascii="Arial" w:eastAsia="Arial Unicode MS" w:hAnsi="Arial" w:cs="Arial"/>
          <w:color w:val="000000"/>
          <w:lang w:val="en-US"/>
        </w:rPr>
        <w:t>To help prioriti</w:t>
      </w:r>
      <w:r w:rsidR="009B09E0">
        <w:rPr>
          <w:rFonts w:ascii="Arial" w:eastAsia="Arial Unicode MS" w:hAnsi="Arial" w:cs="Arial"/>
          <w:color w:val="000000"/>
          <w:lang w:val="en-US"/>
        </w:rPr>
        <w:t>s</w:t>
      </w:r>
      <w:r w:rsidRPr="00C26A02">
        <w:rPr>
          <w:rFonts w:ascii="Arial" w:eastAsia="Arial Unicode MS" w:hAnsi="Arial" w:cs="Arial"/>
          <w:color w:val="000000"/>
          <w:lang w:val="en-US"/>
        </w:rPr>
        <w:t>e the patients who should be treated, as shortages become more severe, three broad patient groups of blood access priorities a</w:t>
      </w:r>
      <w:r w:rsidR="00F66310">
        <w:rPr>
          <w:rFonts w:ascii="Arial" w:eastAsia="Arial Unicode MS" w:hAnsi="Arial" w:cs="Arial"/>
          <w:color w:val="000000"/>
          <w:lang w:val="en-US"/>
        </w:rPr>
        <w:t>re identified in ‘Guidance for red c</w:t>
      </w:r>
      <w:r w:rsidRPr="00C26A02">
        <w:rPr>
          <w:rFonts w:ascii="Arial" w:eastAsia="Arial Unicode MS" w:hAnsi="Arial" w:cs="Arial"/>
          <w:color w:val="000000"/>
          <w:lang w:val="en-US"/>
        </w:rPr>
        <w:t xml:space="preserve">ell </w:t>
      </w:r>
      <w:r w:rsidR="00F66310">
        <w:rPr>
          <w:rFonts w:ascii="Arial" w:eastAsia="Arial Unicode MS" w:hAnsi="Arial" w:cs="Arial"/>
          <w:color w:val="000000"/>
          <w:lang w:val="en-US"/>
        </w:rPr>
        <w:t>p</w:t>
      </w:r>
      <w:r w:rsidRPr="00F66310">
        <w:rPr>
          <w:rFonts w:ascii="Arial" w:eastAsia="Arial Unicode MS" w:hAnsi="Arial" w:cs="Arial"/>
          <w:color w:val="000000"/>
          <w:lang w:val="en-US"/>
        </w:rPr>
        <w:t>rioritisation’</w:t>
      </w:r>
      <w:r w:rsidR="00EE22EF" w:rsidRPr="00F66310">
        <w:rPr>
          <w:rFonts w:ascii="Arial" w:eastAsia="Arial Unicode MS" w:hAnsi="Arial" w:cs="Arial"/>
          <w:color w:val="000000"/>
          <w:lang w:val="en-US"/>
        </w:rPr>
        <w:t xml:space="preserve"> Appendix 2</w:t>
      </w:r>
      <w:r w:rsidR="006C6B19">
        <w:rPr>
          <w:rFonts w:ascii="Arial" w:eastAsia="Arial Unicode MS" w:hAnsi="Arial" w:cs="Arial"/>
          <w:color w:val="000000"/>
          <w:lang w:val="en-US"/>
        </w:rPr>
        <w:t xml:space="preserve"> and Guidance for platelets’</w:t>
      </w:r>
      <w:r w:rsidR="00EE22EF">
        <w:rPr>
          <w:rFonts w:ascii="Arial" w:eastAsia="Arial Unicode MS" w:hAnsi="Arial" w:cs="Arial"/>
          <w:color w:val="000000"/>
          <w:lang w:val="en-US"/>
        </w:rPr>
        <w:t xml:space="preserve"> Appendix 3.</w:t>
      </w:r>
    </w:p>
    <w:p w14:paraId="07DD0BF4" w14:textId="77777777" w:rsidR="000047A5" w:rsidRPr="00C26A02" w:rsidRDefault="000047A5" w:rsidP="000047A5">
      <w:pPr>
        <w:rPr>
          <w:rFonts w:ascii="Arial" w:hAnsi="Arial" w:cs="Arial"/>
        </w:rPr>
      </w:pPr>
    </w:p>
    <w:p w14:paraId="46205579" w14:textId="77777777" w:rsidR="000047A5" w:rsidRPr="00C26A02" w:rsidRDefault="000047A5" w:rsidP="009F770F">
      <w:pPr>
        <w:rPr>
          <w:rFonts w:ascii="Arial" w:eastAsia="Arial Unicode MS" w:hAnsi="Arial" w:cs="Arial"/>
          <w:color w:val="000000"/>
          <w:lang w:val="en-US"/>
        </w:rPr>
        <w:sectPr w:rsidR="000047A5" w:rsidRPr="00C26A02" w:rsidSect="0079398F">
          <w:pgSz w:w="16838" w:h="11906" w:orient="landscape" w:code="9"/>
          <w:pgMar w:top="567" w:right="1418" w:bottom="425" w:left="1134" w:header="720" w:footer="187" w:gutter="0"/>
          <w:cols w:space="720"/>
        </w:sectPr>
      </w:pPr>
    </w:p>
    <w:p w14:paraId="697BBCA4" w14:textId="05A3F8B8" w:rsidR="000047A5" w:rsidRPr="00D614D2" w:rsidRDefault="00EE22EF" w:rsidP="00D614D2">
      <w:pPr>
        <w:keepNext/>
        <w:spacing w:before="60" w:after="60"/>
        <w:outlineLvl w:val="0"/>
        <w:rPr>
          <w:rFonts w:ascii="Arial" w:hAnsi="Arial" w:cs="Arial"/>
          <w:b/>
          <w:color w:val="000000"/>
          <w:sz w:val="24"/>
          <w:szCs w:val="24"/>
          <w:lang w:val="en-GB"/>
        </w:rPr>
      </w:pPr>
      <w:bookmarkStart w:id="109" w:name="_Toc36113822"/>
      <w:r w:rsidRPr="00D614D2">
        <w:rPr>
          <w:rFonts w:ascii="Arial" w:hAnsi="Arial" w:cs="Arial"/>
          <w:b/>
          <w:color w:val="000000"/>
          <w:sz w:val="24"/>
          <w:szCs w:val="24"/>
          <w:lang w:val="en-GB"/>
        </w:rPr>
        <w:lastRenderedPageBreak/>
        <w:t>Appendix 1</w:t>
      </w:r>
      <w:r w:rsidR="006643E4">
        <w:rPr>
          <w:rFonts w:ascii="Arial" w:hAnsi="Arial" w:cs="Arial"/>
          <w:b/>
          <w:color w:val="000000"/>
          <w:sz w:val="24"/>
          <w:szCs w:val="24"/>
          <w:lang w:val="en-GB"/>
        </w:rPr>
        <w:t xml:space="preserve">: </w:t>
      </w:r>
      <w:r w:rsidR="006643E4" w:rsidRPr="006643E4">
        <w:rPr>
          <w:rFonts w:ascii="Arial" w:hAnsi="Arial" w:cs="Arial"/>
          <w:b/>
          <w:color w:val="000000"/>
          <w:sz w:val="24"/>
          <w:szCs w:val="24"/>
          <w:lang w:val="en-GB"/>
        </w:rPr>
        <w:t>Membership of Emergency Blood Management Team</w:t>
      </w:r>
      <w:bookmarkEnd w:id="109"/>
    </w:p>
    <w:tbl>
      <w:tblPr>
        <w:tblpPr w:leftFromText="180" w:rightFromText="180" w:vertAnchor="text" w:horzAnchor="margin" w:tblpXSpec="center" w:tblpY="473"/>
        <w:tblW w:w="0" w:type="auto"/>
        <w:tblLook w:val="0000" w:firstRow="0" w:lastRow="0" w:firstColumn="0" w:lastColumn="0" w:noHBand="0" w:noVBand="0"/>
      </w:tblPr>
      <w:tblGrid>
        <w:gridCol w:w="3679"/>
        <w:gridCol w:w="2643"/>
        <w:gridCol w:w="2801"/>
      </w:tblGrid>
      <w:tr w:rsidR="000047A5" w:rsidRPr="00C26A02" w14:paraId="4CF3DC17" w14:textId="77777777" w:rsidTr="000B5D4A">
        <w:tc>
          <w:tcPr>
            <w:tcW w:w="3679" w:type="dxa"/>
            <w:tcBorders>
              <w:top w:val="single" w:sz="4" w:space="0" w:color="auto"/>
              <w:left w:val="single" w:sz="4" w:space="0" w:color="auto"/>
              <w:bottom w:val="single" w:sz="4" w:space="0" w:color="auto"/>
              <w:right w:val="single" w:sz="4" w:space="0" w:color="auto"/>
            </w:tcBorders>
            <w:shd w:val="clear" w:color="auto" w:fill="CC0000"/>
          </w:tcPr>
          <w:p w14:paraId="4B00BCDD" w14:textId="44903EC9" w:rsidR="000047A5" w:rsidRPr="00C26A02" w:rsidRDefault="000047A5" w:rsidP="000047A5">
            <w:pPr>
              <w:rPr>
                <w:rFonts w:ascii="Arial" w:eastAsia="Arial Unicode MS" w:hAnsi="Arial" w:cs="Arial"/>
                <w:b/>
                <w:bCs/>
                <w:color w:val="FFFFFF"/>
                <w:lang w:val="en-US"/>
              </w:rPr>
            </w:pPr>
            <w:r w:rsidRPr="00C26A02">
              <w:rPr>
                <w:rFonts w:ascii="Arial" w:eastAsia="Arial Unicode MS" w:hAnsi="Arial" w:cs="Arial"/>
                <w:b/>
                <w:bCs/>
                <w:color w:val="FFFFFF"/>
                <w:lang w:val="en-US"/>
              </w:rPr>
              <w:t>Position</w:t>
            </w:r>
            <w:r w:rsidR="00A069F2">
              <w:rPr>
                <w:rFonts w:ascii="Arial" w:eastAsia="Arial Unicode MS" w:hAnsi="Arial" w:cs="Arial"/>
                <w:b/>
                <w:bCs/>
                <w:color w:val="FFFFFF"/>
                <w:lang w:val="en-US"/>
              </w:rPr>
              <w:t>*</w:t>
            </w:r>
          </w:p>
        </w:tc>
        <w:tc>
          <w:tcPr>
            <w:tcW w:w="2643" w:type="dxa"/>
            <w:tcBorders>
              <w:left w:val="single" w:sz="4" w:space="0" w:color="auto"/>
              <w:bottom w:val="single" w:sz="4" w:space="0" w:color="auto"/>
            </w:tcBorders>
            <w:shd w:val="clear" w:color="auto" w:fill="CC0000"/>
          </w:tcPr>
          <w:p w14:paraId="765A4997" w14:textId="77777777" w:rsidR="000047A5" w:rsidRPr="00C26A02" w:rsidRDefault="000047A5" w:rsidP="000047A5">
            <w:pPr>
              <w:rPr>
                <w:rFonts w:ascii="Arial" w:eastAsia="Arial Unicode MS" w:hAnsi="Arial" w:cs="Arial"/>
                <w:b/>
                <w:bCs/>
                <w:color w:val="FFFFFF"/>
                <w:lang w:val="en-US"/>
              </w:rPr>
            </w:pPr>
            <w:r w:rsidRPr="00C26A02">
              <w:rPr>
                <w:rFonts w:ascii="Arial" w:eastAsia="Arial Unicode MS" w:hAnsi="Arial" w:cs="Arial"/>
                <w:b/>
                <w:bCs/>
                <w:color w:val="FFFFFF"/>
                <w:lang w:val="en-US"/>
              </w:rPr>
              <w:t>Name</w:t>
            </w:r>
          </w:p>
        </w:tc>
        <w:tc>
          <w:tcPr>
            <w:tcW w:w="2801" w:type="dxa"/>
            <w:tcBorders>
              <w:bottom w:val="single" w:sz="4" w:space="0" w:color="auto"/>
            </w:tcBorders>
            <w:shd w:val="clear" w:color="auto" w:fill="CC0000"/>
          </w:tcPr>
          <w:p w14:paraId="00C627DC" w14:textId="77777777" w:rsidR="000047A5" w:rsidRPr="00C26A02" w:rsidRDefault="000047A5" w:rsidP="000047A5">
            <w:pPr>
              <w:rPr>
                <w:rFonts w:ascii="Arial" w:eastAsia="Arial Unicode MS" w:hAnsi="Arial" w:cs="Arial"/>
                <w:b/>
                <w:bCs/>
                <w:color w:val="FFFFFF"/>
                <w:lang w:val="en-US"/>
              </w:rPr>
            </w:pPr>
            <w:r w:rsidRPr="00C26A02">
              <w:rPr>
                <w:rFonts w:ascii="Arial" w:eastAsia="Arial Unicode MS" w:hAnsi="Arial" w:cs="Arial"/>
                <w:b/>
                <w:bCs/>
                <w:color w:val="FFFFFF"/>
                <w:lang w:val="en-US"/>
              </w:rPr>
              <w:t>Contact Details</w:t>
            </w:r>
          </w:p>
        </w:tc>
      </w:tr>
      <w:tr w:rsidR="000047A5" w:rsidRPr="00C26A02" w14:paraId="42DB0538" w14:textId="77777777" w:rsidTr="000B5D4A">
        <w:tc>
          <w:tcPr>
            <w:tcW w:w="3679" w:type="dxa"/>
            <w:tcBorders>
              <w:top w:val="single" w:sz="4" w:space="0" w:color="auto"/>
              <w:left w:val="single" w:sz="4" w:space="0" w:color="auto"/>
              <w:bottom w:val="single" w:sz="4" w:space="0" w:color="auto"/>
              <w:right w:val="single" w:sz="4" w:space="0" w:color="auto"/>
            </w:tcBorders>
          </w:tcPr>
          <w:p w14:paraId="424F4EE6" w14:textId="77777777" w:rsidR="000047A5" w:rsidRPr="00C26A02" w:rsidRDefault="000047A5" w:rsidP="000047A5">
            <w:pPr>
              <w:rPr>
                <w:rFonts w:ascii="Arial" w:eastAsia="Arial Unicode MS" w:hAnsi="Arial" w:cs="Arial"/>
                <w:color w:val="000000"/>
                <w:lang w:val="en-US"/>
              </w:rPr>
            </w:pPr>
          </w:p>
          <w:p w14:paraId="7792AC1C"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Chief Executive Officer or nominee</w:t>
            </w:r>
          </w:p>
        </w:tc>
        <w:tc>
          <w:tcPr>
            <w:tcW w:w="2643" w:type="dxa"/>
            <w:tcBorders>
              <w:top w:val="single" w:sz="4" w:space="0" w:color="auto"/>
              <w:left w:val="single" w:sz="4" w:space="0" w:color="auto"/>
              <w:bottom w:val="single" w:sz="4" w:space="0" w:color="auto"/>
              <w:right w:val="single" w:sz="4" w:space="0" w:color="auto"/>
            </w:tcBorders>
          </w:tcPr>
          <w:p w14:paraId="50E1B737"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7E3E9B5C" w14:textId="77777777" w:rsidR="000047A5" w:rsidRPr="00C26A02" w:rsidRDefault="000047A5" w:rsidP="000047A5">
            <w:pPr>
              <w:rPr>
                <w:rFonts w:ascii="Arial" w:eastAsia="Arial Unicode MS" w:hAnsi="Arial" w:cs="Arial"/>
                <w:color w:val="000000"/>
                <w:lang w:val="en-US"/>
              </w:rPr>
            </w:pPr>
          </w:p>
        </w:tc>
      </w:tr>
      <w:tr w:rsidR="000047A5" w:rsidRPr="00C26A02" w14:paraId="4591A75D" w14:textId="77777777" w:rsidTr="000B5D4A">
        <w:tc>
          <w:tcPr>
            <w:tcW w:w="3679" w:type="dxa"/>
            <w:tcBorders>
              <w:top w:val="single" w:sz="4" w:space="0" w:color="auto"/>
              <w:left w:val="single" w:sz="4" w:space="0" w:color="auto"/>
              <w:bottom w:val="single" w:sz="4" w:space="0" w:color="auto"/>
              <w:right w:val="single" w:sz="4" w:space="0" w:color="auto"/>
            </w:tcBorders>
          </w:tcPr>
          <w:p w14:paraId="6764054A" w14:textId="77777777" w:rsidR="000047A5" w:rsidRPr="00C26A02" w:rsidRDefault="000047A5" w:rsidP="000047A5">
            <w:pPr>
              <w:rPr>
                <w:rFonts w:ascii="Arial" w:eastAsia="Arial Unicode MS" w:hAnsi="Arial" w:cs="Arial"/>
                <w:color w:val="000000"/>
                <w:lang w:val="en-US"/>
              </w:rPr>
            </w:pPr>
          </w:p>
          <w:p w14:paraId="032BE0D2"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Executive Director of Medical Services or nominee</w:t>
            </w:r>
          </w:p>
        </w:tc>
        <w:tc>
          <w:tcPr>
            <w:tcW w:w="2643" w:type="dxa"/>
            <w:tcBorders>
              <w:top w:val="single" w:sz="4" w:space="0" w:color="auto"/>
              <w:left w:val="single" w:sz="4" w:space="0" w:color="auto"/>
              <w:bottom w:val="single" w:sz="4" w:space="0" w:color="auto"/>
              <w:right w:val="single" w:sz="4" w:space="0" w:color="auto"/>
            </w:tcBorders>
          </w:tcPr>
          <w:p w14:paraId="455C9235"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0B61E4C2" w14:textId="77777777" w:rsidR="000047A5" w:rsidRPr="00C26A02" w:rsidRDefault="000047A5" w:rsidP="000047A5">
            <w:pPr>
              <w:rPr>
                <w:rFonts w:ascii="Arial" w:eastAsia="Arial Unicode MS" w:hAnsi="Arial" w:cs="Arial"/>
                <w:color w:val="000000"/>
                <w:lang w:val="en-US"/>
              </w:rPr>
            </w:pPr>
          </w:p>
        </w:tc>
      </w:tr>
      <w:tr w:rsidR="000047A5" w:rsidRPr="00C26A02" w14:paraId="698F7425" w14:textId="77777777" w:rsidTr="000B5D4A">
        <w:tc>
          <w:tcPr>
            <w:tcW w:w="3679" w:type="dxa"/>
            <w:tcBorders>
              <w:top w:val="single" w:sz="4" w:space="0" w:color="auto"/>
              <w:left w:val="single" w:sz="4" w:space="0" w:color="auto"/>
              <w:bottom w:val="single" w:sz="4" w:space="0" w:color="auto"/>
              <w:right w:val="single" w:sz="4" w:space="0" w:color="auto"/>
            </w:tcBorders>
          </w:tcPr>
          <w:p w14:paraId="7FCE8029" w14:textId="77777777" w:rsidR="000047A5" w:rsidRPr="00C26A02" w:rsidRDefault="000047A5" w:rsidP="000047A5">
            <w:pPr>
              <w:rPr>
                <w:rFonts w:ascii="Arial" w:eastAsia="Arial Unicode MS" w:hAnsi="Arial" w:cs="Arial"/>
                <w:color w:val="000000"/>
                <w:lang w:val="en-US"/>
              </w:rPr>
            </w:pPr>
          </w:p>
          <w:p w14:paraId="30179BE2"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Executive Director of Surgical Services or nominee</w:t>
            </w:r>
          </w:p>
        </w:tc>
        <w:tc>
          <w:tcPr>
            <w:tcW w:w="2643" w:type="dxa"/>
            <w:tcBorders>
              <w:top w:val="single" w:sz="4" w:space="0" w:color="auto"/>
              <w:left w:val="single" w:sz="4" w:space="0" w:color="auto"/>
              <w:bottom w:val="single" w:sz="4" w:space="0" w:color="auto"/>
              <w:right w:val="single" w:sz="4" w:space="0" w:color="auto"/>
            </w:tcBorders>
          </w:tcPr>
          <w:p w14:paraId="14C3F1AA"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3C1AC1F4" w14:textId="77777777" w:rsidR="000047A5" w:rsidRPr="00C26A02" w:rsidRDefault="000047A5" w:rsidP="000047A5">
            <w:pPr>
              <w:rPr>
                <w:rFonts w:ascii="Arial" w:eastAsia="Arial Unicode MS" w:hAnsi="Arial" w:cs="Arial"/>
                <w:color w:val="000000"/>
                <w:lang w:val="en-US"/>
              </w:rPr>
            </w:pPr>
          </w:p>
        </w:tc>
      </w:tr>
      <w:tr w:rsidR="000047A5" w:rsidRPr="00C26A02" w14:paraId="58454803" w14:textId="77777777" w:rsidTr="000B5D4A">
        <w:tc>
          <w:tcPr>
            <w:tcW w:w="3679" w:type="dxa"/>
            <w:tcBorders>
              <w:top w:val="single" w:sz="4" w:space="0" w:color="auto"/>
              <w:left w:val="single" w:sz="4" w:space="0" w:color="auto"/>
              <w:bottom w:val="single" w:sz="4" w:space="0" w:color="auto"/>
              <w:right w:val="single" w:sz="4" w:space="0" w:color="auto"/>
            </w:tcBorders>
          </w:tcPr>
          <w:p w14:paraId="3F67ACB9" w14:textId="77777777" w:rsidR="000047A5" w:rsidRPr="00C26A02" w:rsidRDefault="000047A5" w:rsidP="000047A5">
            <w:pPr>
              <w:rPr>
                <w:rFonts w:ascii="Arial" w:eastAsia="Arial Unicode MS" w:hAnsi="Arial" w:cs="Arial"/>
                <w:color w:val="000000"/>
                <w:lang w:val="en-US"/>
              </w:rPr>
            </w:pPr>
          </w:p>
          <w:p w14:paraId="075A03A9"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Executive Director of Nursing or nominee</w:t>
            </w:r>
          </w:p>
        </w:tc>
        <w:tc>
          <w:tcPr>
            <w:tcW w:w="2643" w:type="dxa"/>
            <w:tcBorders>
              <w:top w:val="single" w:sz="4" w:space="0" w:color="auto"/>
              <w:left w:val="single" w:sz="4" w:space="0" w:color="auto"/>
              <w:bottom w:val="single" w:sz="4" w:space="0" w:color="auto"/>
              <w:right w:val="single" w:sz="4" w:space="0" w:color="auto"/>
            </w:tcBorders>
          </w:tcPr>
          <w:p w14:paraId="234B24B1"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14CB59EB" w14:textId="77777777" w:rsidR="000047A5" w:rsidRPr="00C26A02" w:rsidRDefault="000047A5" w:rsidP="000047A5">
            <w:pPr>
              <w:rPr>
                <w:rFonts w:ascii="Arial" w:eastAsia="Arial Unicode MS" w:hAnsi="Arial" w:cs="Arial"/>
                <w:color w:val="000000"/>
                <w:lang w:val="en-US"/>
              </w:rPr>
            </w:pPr>
          </w:p>
        </w:tc>
      </w:tr>
      <w:tr w:rsidR="000047A5" w:rsidRPr="00C26A02" w14:paraId="1EF0BD7C" w14:textId="77777777" w:rsidTr="000B5D4A">
        <w:tc>
          <w:tcPr>
            <w:tcW w:w="3679" w:type="dxa"/>
            <w:tcBorders>
              <w:top w:val="single" w:sz="4" w:space="0" w:color="auto"/>
              <w:left w:val="single" w:sz="4" w:space="0" w:color="auto"/>
              <w:bottom w:val="single" w:sz="4" w:space="0" w:color="auto"/>
              <w:right w:val="single" w:sz="4" w:space="0" w:color="auto"/>
            </w:tcBorders>
          </w:tcPr>
          <w:p w14:paraId="74E88B68" w14:textId="77777777" w:rsidR="000047A5" w:rsidRPr="00C26A02" w:rsidRDefault="000047A5" w:rsidP="000047A5">
            <w:pPr>
              <w:rPr>
                <w:rFonts w:ascii="Arial" w:eastAsia="Arial Unicode MS" w:hAnsi="Arial" w:cs="Arial"/>
                <w:color w:val="000000"/>
                <w:lang w:val="en-US"/>
              </w:rPr>
            </w:pPr>
          </w:p>
          <w:p w14:paraId="1838F956"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Director of Operations or Clinical Services</w:t>
            </w:r>
          </w:p>
        </w:tc>
        <w:tc>
          <w:tcPr>
            <w:tcW w:w="2643" w:type="dxa"/>
            <w:tcBorders>
              <w:top w:val="single" w:sz="4" w:space="0" w:color="auto"/>
              <w:left w:val="single" w:sz="4" w:space="0" w:color="auto"/>
              <w:bottom w:val="single" w:sz="4" w:space="0" w:color="auto"/>
              <w:right w:val="single" w:sz="4" w:space="0" w:color="auto"/>
            </w:tcBorders>
          </w:tcPr>
          <w:p w14:paraId="5CC22917"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1FAF30D2" w14:textId="77777777" w:rsidR="000047A5" w:rsidRPr="00C26A02" w:rsidRDefault="000047A5" w:rsidP="000047A5">
            <w:pPr>
              <w:rPr>
                <w:rFonts w:ascii="Arial" w:eastAsia="Arial Unicode MS" w:hAnsi="Arial" w:cs="Arial"/>
                <w:color w:val="000000"/>
                <w:lang w:val="en-US"/>
              </w:rPr>
            </w:pPr>
          </w:p>
        </w:tc>
      </w:tr>
      <w:tr w:rsidR="000047A5" w:rsidRPr="00C26A02" w14:paraId="1B79B55C" w14:textId="77777777" w:rsidTr="000B5D4A">
        <w:tc>
          <w:tcPr>
            <w:tcW w:w="3679" w:type="dxa"/>
            <w:tcBorders>
              <w:top w:val="single" w:sz="4" w:space="0" w:color="auto"/>
              <w:left w:val="single" w:sz="4" w:space="0" w:color="auto"/>
              <w:bottom w:val="single" w:sz="4" w:space="0" w:color="auto"/>
              <w:right w:val="single" w:sz="4" w:space="0" w:color="auto"/>
            </w:tcBorders>
          </w:tcPr>
          <w:p w14:paraId="14A205AE" w14:textId="77777777" w:rsidR="000047A5" w:rsidRPr="00C26A02" w:rsidRDefault="000047A5" w:rsidP="000047A5">
            <w:pPr>
              <w:rPr>
                <w:rFonts w:ascii="Arial" w:eastAsia="Arial Unicode MS" w:hAnsi="Arial" w:cs="Arial"/>
                <w:color w:val="000000"/>
                <w:lang w:val="en-US"/>
              </w:rPr>
            </w:pPr>
          </w:p>
          <w:p w14:paraId="26C0B091"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Director of Intensive Care or nominee</w:t>
            </w:r>
          </w:p>
        </w:tc>
        <w:tc>
          <w:tcPr>
            <w:tcW w:w="2643" w:type="dxa"/>
            <w:tcBorders>
              <w:top w:val="single" w:sz="4" w:space="0" w:color="auto"/>
              <w:left w:val="single" w:sz="4" w:space="0" w:color="auto"/>
              <w:bottom w:val="single" w:sz="4" w:space="0" w:color="auto"/>
              <w:right w:val="single" w:sz="4" w:space="0" w:color="auto"/>
            </w:tcBorders>
          </w:tcPr>
          <w:p w14:paraId="494261AC"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12A9E9C4" w14:textId="77777777" w:rsidR="000047A5" w:rsidRPr="00C26A02" w:rsidRDefault="000047A5" w:rsidP="000047A5">
            <w:pPr>
              <w:rPr>
                <w:rFonts w:ascii="Arial" w:eastAsia="Arial Unicode MS" w:hAnsi="Arial" w:cs="Arial"/>
                <w:color w:val="000000"/>
                <w:lang w:val="en-US"/>
              </w:rPr>
            </w:pPr>
          </w:p>
        </w:tc>
      </w:tr>
      <w:tr w:rsidR="000047A5" w:rsidRPr="00C26A02" w14:paraId="71D0AEFD" w14:textId="77777777" w:rsidTr="000B5D4A">
        <w:tc>
          <w:tcPr>
            <w:tcW w:w="3679" w:type="dxa"/>
            <w:tcBorders>
              <w:top w:val="single" w:sz="4" w:space="0" w:color="auto"/>
              <w:left w:val="single" w:sz="4" w:space="0" w:color="auto"/>
              <w:bottom w:val="single" w:sz="4" w:space="0" w:color="auto"/>
              <w:right w:val="single" w:sz="4" w:space="0" w:color="auto"/>
            </w:tcBorders>
          </w:tcPr>
          <w:p w14:paraId="272F43E5" w14:textId="77777777" w:rsidR="000047A5" w:rsidRPr="00C26A02" w:rsidRDefault="000047A5" w:rsidP="000047A5">
            <w:pPr>
              <w:rPr>
                <w:rFonts w:ascii="Arial" w:eastAsia="Arial Unicode MS" w:hAnsi="Arial" w:cs="Arial"/>
                <w:color w:val="000000"/>
                <w:lang w:val="en-US"/>
              </w:rPr>
            </w:pPr>
          </w:p>
          <w:p w14:paraId="5B4C67E1"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 xml:space="preserve">Director of Anaesthetics or nominee </w:t>
            </w:r>
          </w:p>
        </w:tc>
        <w:tc>
          <w:tcPr>
            <w:tcW w:w="2643" w:type="dxa"/>
            <w:tcBorders>
              <w:top w:val="single" w:sz="4" w:space="0" w:color="auto"/>
              <w:left w:val="single" w:sz="4" w:space="0" w:color="auto"/>
              <w:bottom w:val="single" w:sz="4" w:space="0" w:color="auto"/>
              <w:right w:val="single" w:sz="4" w:space="0" w:color="auto"/>
            </w:tcBorders>
          </w:tcPr>
          <w:p w14:paraId="1D3A0BB7"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56E03150" w14:textId="77777777" w:rsidR="000047A5" w:rsidRPr="00C26A02" w:rsidRDefault="000047A5" w:rsidP="000047A5">
            <w:pPr>
              <w:rPr>
                <w:rFonts w:ascii="Arial" w:eastAsia="Arial Unicode MS" w:hAnsi="Arial" w:cs="Arial"/>
                <w:color w:val="000000"/>
                <w:lang w:val="en-US"/>
              </w:rPr>
            </w:pPr>
          </w:p>
        </w:tc>
      </w:tr>
      <w:tr w:rsidR="000047A5" w:rsidRPr="00C26A02" w14:paraId="51E10E4F" w14:textId="77777777" w:rsidTr="000B5D4A">
        <w:tc>
          <w:tcPr>
            <w:tcW w:w="3679" w:type="dxa"/>
            <w:tcBorders>
              <w:top w:val="single" w:sz="4" w:space="0" w:color="auto"/>
              <w:left w:val="single" w:sz="4" w:space="0" w:color="auto"/>
              <w:bottom w:val="single" w:sz="4" w:space="0" w:color="auto"/>
              <w:right w:val="single" w:sz="4" w:space="0" w:color="auto"/>
            </w:tcBorders>
          </w:tcPr>
          <w:p w14:paraId="6DD61372" w14:textId="77777777" w:rsidR="000047A5" w:rsidRPr="00C26A02" w:rsidRDefault="000047A5" w:rsidP="000047A5">
            <w:pPr>
              <w:rPr>
                <w:rFonts w:ascii="Arial" w:eastAsia="Arial Unicode MS" w:hAnsi="Arial" w:cs="Arial"/>
                <w:color w:val="000000"/>
                <w:lang w:val="en-US"/>
              </w:rPr>
            </w:pPr>
          </w:p>
          <w:p w14:paraId="48B50036"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Director of Emergency Department or nominee</w:t>
            </w:r>
          </w:p>
        </w:tc>
        <w:tc>
          <w:tcPr>
            <w:tcW w:w="2643" w:type="dxa"/>
            <w:tcBorders>
              <w:top w:val="single" w:sz="4" w:space="0" w:color="auto"/>
              <w:left w:val="single" w:sz="4" w:space="0" w:color="auto"/>
              <w:bottom w:val="single" w:sz="4" w:space="0" w:color="auto"/>
              <w:right w:val="single" w:sz="4" w:space="0" w:color="auto"/>
            </w:tcBorders>
          </w:tcPr>
          <w:p w14:paraId="62D604F0"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4788458D" w14:textId="77777777" w:rsidR="000047A5" w:rsidRPr="00C26A02" w:rsidRDefault="000047A5" w:rsidP="000047A5">
            <w:pPr>
              <w:rPr>
                <w:rFonts w:ascii="Arial" w:eastAsia="Arial Unicode MS" w:hAnsi="Arial" w:cs="Arial"/>
                <w:color w:val="000000"/>
                <w:lang w:val="en-US"/>
              </w:rPr>
            </w:pPr>
          </w:p>
        </w:tc>
      </w:tr>
      <w:tr w:rsidR="000047A5" w:rsidRPr="00C26A02" w14:paraId="771086A7" w14:textId="77777777" w:rsidTr="000B5D4A">
        <w:tc>
          <w:tcPr>
            <w:tcW w:w="3679" w:type="dxa"/>
            <w:tcBorders>
              <w:top w:val="single" w:sz="4" w:space="0" w:color="auto"/>
              <w:left w:val="single" w:sz="4" w:space="0" w:color="auto"/>
              <w:bottom w:val="single" w:sz="4" w:space="0" w:color="auto"/>
              <w:right w:val="single" w:sz="4" w:space="0" w:color="auto"/>
            </w:tcBorders>
          </w:tcPr>
          <w:p w14:paraId="41EECF9B" w14:textId="77777777" w:rsidR="000047A5" w:rsidRPr="00C26A02" w:rsidRDefault="000047A5" w:rsidP="000047A5">
            <w:pPr>
              <w:rPr>
                <w:rFonts w:ascii="Arial" w:eastAsia="Arial Unicode MS" w:hAnsi="Arial" w:cs="Arial"/>
                <w:color w:val="000000"/>
                <w:lang w:val="en-US"/>
              </w:rPr>
            </w:pPr>
          </w:p>
          <w:p w14:paraId="019F3E29" w14:textId="55C5F7D3"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Chair of</w:t>
            </w:r>
            <w:r w:rsidR="006F1AA0" w:rsidRPr="00C26A02">
              <w:rPr>
                <w:rFonts w:ascii="Arial" w:eastAsia="Arial Unicode MS" w:hAnsi="Arial" w:cs="Arial"/>
                <w:color w:val="000000"/>
                <w:lang w:val="en-US"/>
              </w:rPr>
              <w:t xml:space="preserve"> Blood Management</w:t>
            </w:r>
            <w:r w:rsidRPr="00C26A02">
              <w:rPr>
                <w:rFonts w:ascii="Arial" w:eastAsia="Arial Unicode MS" w:hAnsi="Arial" w:cs="Arial"/>
                <w:color w:val="000000"/>
                <w:lang w:val="en-US"/>
              </w:rPr>
              <w:t xml:space="preserve"> Committee</w:t>
            </w:r>
            <w:r w:rsidR="006F1AA0" w:rsidRPr="00C26A02">
              <w:rPr>
                <w:rFonts w:ascii="Arial" w:eastAsia="Arial Unicode MS" w:hAnsi="Arial" w:cs="Arial"/>
                <w:color w:val="000000"/>
                <w:lang w:val="en-US"/>
              </w:rPr>
              <w:t>/or equivalent</w:t>
            </w:r>
          </w:p>
          <w:p w14:paraId="55205DFF" w14:textId="77777777" w:rsidR="000047A5" w:rsidRPr="00C26A02" w:rsidRDefault="000047A5" w:rsidP="000047A5">
            <w:pPr>
              <w:rPr>
                <w:rFonts w:ascii="Arial" w:eastAsia="Arial Unicode MS" w:hAnsi="Arial" w:cs="Arial"/>
                <w:color w:val="000000"/>
                <w:lang w:val="en-US"/>
              </w:rPr>
            </w:pPr>
          </w:p>
        </w:tc>
        <w:tc>
          <w:tcPr>
            <w:tcW w:w="2643" w:type="dxa"/>
            <w:tcBorders>
              <w:top w:val="single" w:sz="4" w:space="0" w:color="auto"/>
              <w:left w:val="single" w:sz="4" w:space="0" w:color="auto"/>
              <w:bottom w:val="single" w:sz="4" w:space="0" w:color="auto"/>
              <w:right w:val="single" w:sz="4" w:space="0" w:color="auto"/>
            </w:tcBorders>
          </w:tcPr>
          <w:p w14:paraId="55C2D4D5"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2E6BC27A" w14:textId="77777777" w:rsidR="000047A5" w:rsidRPr="00C26A02" w:rsidRDefault="000047A5" w:rsidP="000047A5">
            <w:pPr>
              <w:rPr>
                <w:rFonts w:ascii="Arial" w:eastAsia="Arial Unicode MS" w:hAnsi="Arial" w:cs="Arial"/>
                <w:color w:val="000000"/>
                <w:lang w:val="en-US"/>
              </w:rPr>
            </w:pPr>
          </w:p>
        </w:tc>
      </w:tr>
      <w:tr w:rsidR="000047A5" w:rsidRPr="00C26A02" w14:paraId="2FEFF104" w14:textId="77777777" w:rsidTr="000B5D4A">
        <w:tc>
          <w:tcPr>
            <w:tcW w:w="3679" w:type="dxa"/>
            <w:tcBorders>
              <w:top w:val="single" w:sz="4" w:space="0" w:color="auto"/>
              <w:left w:val="single" w:sz="4" w:space="0" w:color="auto"/>
              <w:bottom w:val="single" w:sz="4" w:space="0" w:color="auto"/>
              <w:right w:val="single" w:sz="4" w:space="0" w:color="auto"/>
            </w:tcBorders>
          </w:tcPr>
          <w:p w14:paraId="500AA7AF" w14:textId="77777777" w:rsidR="000047A5" w:rsidRPr="00C26A02" w:rsidRDefault="000047A5" w:rsidP="000047A5">
            <w:pPr>
              <w:rPr>
                <w:rFonts w:ascii="Arial" w:eastAsia="Arial Unicode MS" w:hAnsi="Arial" w:cs="Arial"/>
                <w:color w:val="000000"/>
                <w:lang w:val="en-US"/>
              </w:rPr>
            </w:pPr>
          </w:p>
          <w:p w14:paraId="43CFB785" w14:textId="002472D8"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Senior Haematologist, Transfusion Laboratory</w:t>
            </w:r>
            <w:r w:rsidR="006F1AA0" w:rsidRPr="00C26A02">
              <w:rPr>
                <w:rFonts w:ascii="Arial" w:eastAsia="Arial Unicode MS" w:hAnsi="Arial" w:cs="Arial"/>
                <w:color w:val="000000"/>
                <w:lang w:val="en-US"/>
              </w:rPr>
              <w:t>/Transfusion Medicine Specialist</w:t>
            </w:r>
          </w:p>
        </w:tc>
        <w:tc>
          <w:tcPr>
            <w:tcW w:w="2643" w:type="dxa"/>
            <w:tcBorders>
              <w:top w:val="single" w:sz="4" w:space="0" w:color="auto"/>
              <w:left w:val="single" w:sz="4" w:space="0" w:color="auto"/>
              <w:bottom w:val="single" w:sz="4" w:space="0" w:color="auto"/>
              <w:right w:val="single" w:sz="4" w:space="0" w:color="auto"/>
            </w:tcBorders>
          </w:tcPr>
          <w:p w14:paraId="12C04615"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754D4228" w14:textId="77777777" w:rsidR="000047A5" w:rsidRPr="00C26A02" w:rsidRDefault="000047A5" w:rsidP="000047A5">
            <w:pPr>
              <w:rPr>
                <w:rFonts w:ascii="Arial" w:eastAsia="Arial Unicode MS" w:hAnsi="Arial" w:cs="Arial"/>
                <w:color w:val="000000"/>
                <w:lang w:val="en-US"/>
              </w:rPr>
            </w:pPr>
          </w:p>
        </w:tc>
      </w:tr>
      <w:tr w:rsidR="000047A5" w:rsidRPr="00C26A02" w14:paraId="23D25FB1" w14:textId="77777777" w:rsidTr="000B5D4A">
        <w:tc>
          <w:tcPr>
            <w:tcW w:w="3679" w:type="dxa"/>
            <w:tcBorders>
              <w:top w:val="single" w:sz="4" w:space="0" w:color="auto"/>
              <w:left w:val="single" w:sz="4" w:space="0" w:color="auto"/>
              <w:bottom w:val="single" w:sz="4" w:space="0" w:color="auto"/>
              <w:right w:val="single" w:sz="4" w:space="0" w:color="auto"/>
            </w:tcBorders>
          </w:tcPr>
          <w:p w14:paraId="22FE034B" w14:textId="77777777" w:rsidR="000047A5" w:rsidRPr="00C26A02" w:rsidRDefault="000047A5" w:rsidP="000047A5">
            <w:pPr>
              <w:rPr>
                <w:rFonts w:ascii="Arial" w:eastAsia="Arial Unicode MS" w:hAnsi="Arial" w:cs="Arial"/>
                <w:color w:val="000000"/>
                <w:lang w:val="en-US"/>
              </w:rPr>
            </w:pPr>
          </w:p>
          <w:p w14:paraId="05D109C0" w14:textId="51531022"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Senior Scientist, Transfusion Laboratory</w:t>
            </w:r>
            <w:r w:rsidR="006F1AA0" w:rsidRPr="00C26A02">
              <w:rPr>
                <w:rFonts w:ascii="Arial" w:eastAsia="Arial Unicode MS" w:hAnsi="Arial" w:cs="Arial"/>
                <w:color w:val="000000"/>
                <w:lang w:val="en-US"/>
              </w:rPr>
              <w:t>/pathology service</w:t>
            </w:r>
          </w:p>
        </w:tc>
        <w:tc>
          <w:tcPr>
            <w:tcW w:w="2643" w:type="dxa"/>
            <w:tcBorders>
              <w:top w:val="single" w:sz="4" w:space="0" w:color="auto"/>
              <w:left w:val="single" w:sz="4" w:space="0" w:color="auto"/>
              <w:bottom w:val="single" w:sz="4" w:space="0" w:color="auto"/>
              <w:right w:val="single" w:sz="4" w:space="0" w:color="auto"/>
            </w:tcBorders>
          </w:tcPr>
          <w:p w14:paraId="3F6FB263"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3B1B5D2D" w14:textId="77777777" w:rsidR="000047A5" w:rsidRPr="00C26A02" w:rsidRDefault="000047A5" w:rsidP="000047A5">
            <w:pPr>
              <w:rPr>
                <w:rFonts w:ascii="Arial" w:eastAsia="Arial Unicode MS" w:hAnsi="Arial" w:cs="Arial"/>
                <w:color w:val="000000"/>
                <w:lang w:val="en-US"/>
              </w:rPr>
            </w:pPr>
          </w:p>
        </w:tc>
      </w:tr>
      <w:tr w:rsidR="000047A5" w:rsidRPr="00C26A02" w14:paraId="3AA962B7" w14:textId="77777777" w:rsidTr="000B5D4A">
        <w:tc>
          <w:tcPr>
            <w:tcW w:w="3679" w:type="dxa"/>
            <w:tcBorders>
              <w:top w:val="single" w:sz="4" w:space="0" w:color="auto"/>
              <w:left w:val="single" w:sz="4" w:space="0" w:color="auto"/>
              <w:bottom w:val="single" w:sz="4" w:space="0" w:color="auto"/>
              <w:right w:val="single" w:sz="4" w:space="0" w:color="auto"/>
            </w:tcBorders>
          </w:tcPr>
          <w:p w14:paraId="58ADC2B2" w14:textId="77777777" w:rsidR="000047A5" w:rsidRPr="00C26A02" w:rsidRDefault="000047A5" w:rsidP="000047A5">
            <w:pPr>
              <w:rPr>
                <w:rFonts w:ascii="Arial" w:eastAsia="Arial Unicode MS" w:hAnsi="Arial" w:cs="Arial"/>
                <w:color w:val="000000"/>
                <w:lang w:val="en-US"/>
              </w:rPr>
            </w:pPr>
          </w:p>
          <w:p w14:paraId="1D1305C0"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Transfusion Nurse or equivalent</w:t>
            </w:r>
          </w:p>
          <w:p w14:paraId="7DD05D7B" w14:textId="77777777" w:rsidR="000047A5" w:rsidRPr="00C26A02" w:rsidRDefault="000047A5" w:rsidP="000047A5">
            <w:pPr>
              <w:rPr>
                <w:rFonts w:ascii="Arial" w:eastAsia="Arial Unicode MS" w:hAnsi="Arial" w:cs="Arial"/>
                <w:color w:val="000000"/>
                <w:lang w:val="en-US"/>
              </w:rPr>
            </w:pPr>
          </w:p>
        </w:tc>
        <w:tc>
          <w:tcPr>
            <w:tcW w:w="2643" w:type="dxa"/>
            <w:tcBorders>
              <w:top w:val="single" w:sz="4" w:space="0" w:color="auto"/>
              <w:left w:val="single" w:sz="4" w:space="0" w:color="auto"/>
              <w:bottom w:val="single" w:sz="4" w:space="0" w:color="auto"/>
              <w:right w:val="single" w:sz="4" w:space="0" w:color="auto"/>
            </w:tcBorders>
          </w:tcPr>
          <w:p w14:paraId="3D9F2382"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1D21F464" w14:textId="77777777" w:rsidR="000047A5" w:rsidRPr="00C26A02" w:rsidRDefault="000047A5" w:rsidP="000047A5">
            <w:pPr>
              <w:rPr>
                <w:rFonts w:ascii="Arial" w:eastAsia="Arial Unicode MS" w:hAnsi="Arial" w:cs="Arial"/>
                <w:color w:val="000000"/>
                <w:lang w:val="en-US"/>
              </w:rPr>
            </w:pPr>
          </w:p>
        </w:tc>
      </w:tr>
      <w:tr w:rsidR="000047A5" w:rsidRPr="00C26A02" w14:paraId="599AF62C" w14:textId="77777777" w:rsidTr="000B5D4A">
        <w:tc>
          <w:tcPr>
            <w:tcW w:w="3679" w:type="dxa"/>
            <w:tcBorders>
              <w:top w:val="single" w:sz="4" w:space="0" w:color="auto"/>
              <w:left w:val="single" w:sz="4" w:space="0" w:color="auto"/>
              <w:bottom w:val="single" w:sz="4" w:space="0" w:color="auto"/>
              <w:right w:val="single" w:sz="4" w:space="0" w:color="auto"/>
            </w:tcBorders>
          </w:tcPr>
          <w:p w14:paraId="0F3CDDC6" w14:textId="77777777" w:rsidR="000047A5" w:rsidRPr="00C26A02" w:rsidRDefault="000047A5" w:rsidP="000047A5">
            <w:pPr>
              <w:rPr>
                <w:rFonts w:ascii="Arial" w:eastAsia="Arial Unicode MS" w:hAnsi="Arial" w:cs="Arial"/>
                <w:color w:val="000000"/>
                <w:lang w:val="en-US"/>
              </w:rPr>
            </w:pPr>
          </w:p>
          <w:p w14:paraId="2D14BFDC"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Risk Manager</w:t>
            </w:r>
          </w:p>
          <w:p w14:paraId="101126FA" w14:textId="77777777" w:rsidR="000047A5" w:rsidRPr="00C26A02" w:rsidRDefault="000047A5" w:rsidP="000047A5">
            <w:pPr>
              <w:rPr>
                <w:rFonts w:ascii="Arial" w:eastAsia="Arial Unicode MS" w:hAnsi="Arial" w:cs="Arial"/>
                <w:color w:val="000000"/>
                <w:lang w:val="en-US"/>
              </w:rPr>
            </w:pPr>
          </w:p>
        </w:tc>
        <w:tc>
          <w:tcPr>
            <w:tcW w:w="2643" w:type="dxa"/>
            <w:tcBorders>
              <w:top w:val="single" w:sz="4" w:space="0" w:color="auto"/>
              <w:left w:val="single" w:sz="4" w:space="0" w:color="auto"/>
              <w:bottom w:val="single" w:sz="4" w:space="0" w:color="auto"/>
              <w:right w:val="single" w:sz="4" w:space="0" w:color="auto"/>
            </w:tcBorders>
          </w:tcPr>
          <w:p w14:paraId="7D11064E"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112BD51A" w14:textId="77777777" w:rsidR="000047A5" w:rsidRPr="00C26A02" w:rsidRDefault="000047A5" w:rsidP="000047A5">
            <w:pPr>
              <w:rPr>
                <w:rFonts w:ascii="Arial" w:eastAsia="Arial Unicode MS" w:hAnsi="Arial" w:cs="Arial"/>
                <w:color w:val="000000"/>
                <w:lang w:val="en-US"/>
              </w:rPr>
            </w:pPr>
          </w:p>
        </w:tc>
      </w:tr>
      <w:tr w:rsidR="000047A5" w:rsidRPr="00C26A02" w14:paraId="3493A892" w14:textId="77777777" w:rsidTr="000B5D4A">
        <w:tc>
          <w:tcPr>
            <w:tcW w:w="3679" w:type="dxa"/>
            <w:tcBorders>
              <w:top w:val="single" w:sz="4" w:space="0" w:color="auto"/>
              <w:left w:val="single" w:sz="4" w:space="0" w:color="auto"/>
              <w:bottom w:val="single" w:sz="4" w:space="0" w:color="auto"/>
              <w:right w:val="single" w:sz="4" w:space="0" w:color="auto"/>
            </w:tcBorders>
          </w:tcPr>
          <w:p w14:paraId="28E2EAE0" w14:textId="77777777" w:rsidR="000047A5" w:rsidRPr="00C26A02" w:rsidRDefault="000047A5" w:rsidP="000047A5">
            <w:pPr>
              <w:rPr>
                <w:rFonts w:ascii="Arial" w:eastAsia="Arial Unicode MS" w:hAnsi="Arial" w:cs="Arial"/>
                <w:color w:val="000000"/>
                <w:lang w:val="en-US"/>
              </w:rPr>
            </w:pPr>
          </w:p>
          <w:p w14:paraId="245954A4"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Divisional Directors as required</w:t>
            </w:r>
          </w:p>
          <w:p w14:paraId="1210D313" w14:textId="77777777" w:rsidR="000047A5" w:rsidRPr="00C26A02" w:rsidRDefault="000047A5" w:rsidP="000047A5">
            <w:pPr>
              <w:rPr>
                <w:rFonts w:ascii="Arial" w:eastAsia="Arial Unicode MS" w:hAnsi="Arial" w:cs="Arial"/>
                <w:color w:val="000000"/>
                <w:lang w:val="en-US"/>
              </w:rPr>
            </w:pPr>
          </w:p>
        </w:tc>
        <w:tc>
          <w:tcPr>
            <w:tcW w:w="2643" w:type="dxa"/>
            <w:tcBorders>
              <w:top w:val="single" w:sz="4" w:space="0" w:color="auto"/>
              <w:left w:val="single" w:sz="4" w:space="0" w:color="auto"/>
              <w:bottom w:val="single" w:sz="4" w:space="0" w:color="auto"/>
              <w:right w:val="single" w:sz="4" w:space="0" w:color="auto"/>
            </w:tcBorders>
          </w:tcPr>
          <w:p w14:paraId="2A7E3BEC"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47CD932B" w14:textId="77777777" w:rsidR="000047A5" w:rsidRPr="00C26A02" w:rsidRDefault="000047A5" w:rsidP="000047A5">
            <w:pPr>
              <w:rPr>
                <w:rFonts w:ascii="Arial" w:eastAsia="Arial Unicode MS" w:hAnsi="Arial" w:cs="Arial"/>
                <w:color w:val="000000"/>
                <w:lang w:val="en-US"/>
              </w:rPr>
            </w:pPr>
          </w:p>
        </w:tc>
      </w:tr>
      <w:tr w:rsidR="000047A5" w:rsidRPr="00C26A02" w14:paraId="17DA4162" w14:textId="77777777" w:rsidTr="000B5D4A">
        <w:tc>
          <w:tcPr>
            <w:tcW w:w="3679" w:type="dxa"/>
            <w:tcBorders>
              <w:top w:val="single" w:sz="4" w:space="0" w:color="auto"/>
              <w:left w:val="single" w:sz="4" w:space="0" w:color="auto"/>
              <w:bottom w:val="single" w:sz="4" w:space="0" w:color="auto"/>
              <w:right w:val="single" w:sz="4" w:space="0" w:color="auto"/>
            </w:tcBorders>
          </w:tcPr>
          <w:p w14:paraId="1FB6BB9D" w14:textId="77777777" w:rsidR="000047A5" w:rsidRPr="00C26A02" w:rsidRDefault="000047A5" w:rsidP="000047A5">
            <w:pPr>
              <w:rPr>
                <w:rFonts w:ascii="Arial" w:eastAsia="Arial Unicode MS" w:hAnsi="Arial" w:cs="Arial"/>
                <w:color w:val="000000"/>
                <w:lang w:val="en-US"/>
              </w:rPr>
            </w:pPr>
          </w:p>
          <w:p w14:paraId="40482FF4" w14:textId="77777777" w:rsidR="000047A5" w:rsidRPr="00C26A02" w:rsidRDefault="000047A5" w:rsidP="000047A5">
            <w:pPr>
              <w:rPr>
                <w:rFonts w:ascii="Arial" w:eastAsia="Arial Unicode MS" w:hAnsi="Arial" w:cs="Arial"/>
                <w:color w:val="000000"/>
                <w:lang w:val="en-US"/>
              </w:rPr>
            </w:pPr>
            <w:r w:rsidRPr="00C26A02">
              <w:rPr>
                <w:rFonts w:ascii="Arial" w:eastAsia="Arial Unicode MS" w:hAnsi="Arial" w:cs="Arial"/>
                <w:color w:val="000000"/>
                <w:lang w:val="en-US"/>
              </w:rPr>
              <w:t>Unit Managers as required</w:t>
            </w:r>
          </w:p>
          <w:p w14:paraId="2C648D24" w14:textId="77777777" w:rsidR="000047A5" w:rsidRPr="00C26A02" w:rsidRDefault="000047A5" w:rsidP="000047A5">
            <w:pPr>
              <w:rPr>
                <w:rFonts w:ascii="Arial" w:eastAsia="Arial Unicode MS" w:hAnsi="Arial" w:cs="Arial"/>
                <w:color w:val="000000"/>
                <w:lang w:val="en-US"/>
              </w:rPr>
            </w:pPr>
          </w:p>
        </w:tc>
        <w:tc>
          <w:tcPr>
            <w:tcW w:w="2643" w:type="dxa"/>
            <w:tcBorders>
              <w:top w:val="single" w:sz="4" w:space="0" w:color="auto"/>
              <w:left w:val="single" w:sz="4" w:space="0" w:color="auto"/>
              <w:bottom w:val="single" w:sz="4" w:space="0" w:color="auto"/>
              <w:right w:val="single" w:sz="4" w:space="0" w:color="auto"/>
            </w:tcBorders>
          </w:tcPr>
          <w:p w14:paraId="28876E54" w14:textId="77777777" w:rsidR="000047A5" w:rsidRPr="00C26A02" w:rsidRDefault="000047A5" w:rsidP="000047A5">
            <w:pPr>
              <w:rPr>
                <w:rFonts w:ascii="Arial" w:eastAsia="Arial Unicode MS" w:hAnsi="Arial" w:cs="Arial"/>
                <w:color w:val="000000"/>
                <w:lang w:val="en-US"/>
              </w:rPr>
            </w:pPr>
          </w:p>
        </w:tc>
        <w:tc>
          <w:tcPr>
            <w:tcW w:w="2801" w:type="dxa"/>
            <w:tcBorders>
              <w:top w:val="single" w:sz="4" w:space="0" w:color="auto"/>
              <w:left w:val="single" w:sz="4" w:space="0" w:color="auto"/>
              <w:bottom w:val="single" w:sz="4" w:space="0" w:color="auto"/>
              <w:right w:val="single" w:sz="4" w:space="0" w:color="auto"/>
            </w:tcBorders>
          </w:tcPr>
          <w:p w14:paraId="6EA05498" w14:textId="77777777" w:rsidR="000047A5" w:rsidRPr="00C26A02" w:rsidRDefault="000047A5" w:rsidP="000047A5">
            <w:pPr>
              <w:rPr>
                <w:rFonts w:ascii="Arial" w:eastAsia="Arial Unicode MS" w:hAnsi="Arial" w:cs="Arial"/>
                <w:color w:val="000000"/>
                <w:lang w:val="en-US"/>
              </w:rPr>
            </w:pPr>
          </w:p>
        </w:tc>
      </w:tr>
    </w:tbl>
    <w:p w14:paraId="62A3F331" w14:textId="77777777" w:rsidR="000047A5" w:rsidRPr="00C26A02" w:rsidRDefault="000047A5" w:rsidP="000047A5">
      <w:pPr>
        <w:rPr>
          <w:rFonts w:ascii="Arial" w:eastAsia="Arial Unicode MS" w:hAnsi="Arial" w:cs="Arial"/>
          <w:b/>
          <w:bCs/>
          <w:color w:val="000000"/>
          <w:lang w:val="en-US"/>
        </w:rPr>
      </w:pPr>
    </w:p>
    <w:p w14:paraId="46B5836E" w14:textId="77777777" w:rsidR="000047A5" w:rsidRPr="00C26A02" w:rsidRDefault="000047A5" w:rsidP="000047A5">
      <w:pPr>
        <w:rPr>
          <w:rFonts w:ascii="Arial" w:eastAsia="Arial Unicode MS" w:hAnsi="Arial" w:cs="Arial"/>
          <w:b/>
          <w:bCs/>
          <w:color w:val="000000"/>
          <w:lang w:val="en-US"/>
        </w:rPr>
      </w:pPr>
    </w:p>
    <w:p w14:paraId="3C7FEAA1" w14:textId="77777777" w:rsidR="000047A5" w:rsidRPr="00C26A02" w:rsidRDefault="000047A5" w:rsidP="000047A5">
      <w:pPr>
        <w:rPr>
          <w:rFonts w:ascii="Arial" w:eastAsia="Arial Unicode MS" w:hAnsi="Arial" w:cs="Arial"/>
          <w:b/>
          <w:bCs/>
          <w:color w:val="000000"/>
          <w:lang w:val="en-US"/>
        </w:rPr>
      </w:pPr>
    </w:p>
    <w:p w14:paraId="1258E9E6" w14:textId="77777777" w:rsidR="000047A5" w:rsidRPr="00C26A02" w:rsidRDefault="000047A5" w:rsidP="000047A5">
      <w:pPr>
        <w:rPr>
          <w:rFonts w:ascii="Arial" w:eastAsia="Arial Unicode MS" w:hAnsi="Arial" w:cs="Arial"/>
          <w:b/>
          <w:bCs/>
          <w:color w:val="000000"/>
          <w:lang w:val="en-US"/>
        </w:rPr>
      </w:pPr>
    </w:p>
    <w:p w14:paraId="7811D400" w14:textId="77777777" w:rsidR="000047A5" w:rsidRPr="00C26A02" w:rsidRDefault="000047A5" w:rsidP="000047A5">
      <w:pPr>
        <w:rPr>
          <w:rFonts w:ascii="Arial" w:eastAsia="Arial Unicode MS" w:hAnsi="Arial" w:cs="Arial"/>
          <w:b/>
          <w:bCs/>
          <w:color w:val="000000"/>
          <w:lang w:val="en-US"/>
        </w:rPr>
      </w:pPr>
    </w:p>
    <w:p w14:paraId="5EFEEDB9" w14:textId="77777777" w:rsidR="000047A5" w:rsidRPr="00C26A02" w:rsidRDefault="000047A5" w:rsidP="000047A5">
      <w:pPr>
        <w:rPr>
          <w:rFonts w:ascii="Arial" w:eastAsia="Arial Unicode MS" w:hAnsi="Arial" w:cs="Arial"/>
          <w:b/>
          <w:bCs/>
          <w:color w:val="000000"/>
          <w:lang w:val="en-US"/>
        </w:rPr>
      </w:pPr>
    </w:p>
    <w:p w14:paraId="74F2B76F" w14:textId="77777777" w:rsidR="000047A5" w:rsidRPr="00C26A02" w:rsidRDefault="000047A5" w:rsidP="000047A5">
      <w:pPr>
        <w:rPr>
          <w:rFonts w:ascii="Arial" w:eastAsia="Arial Unicode MS" w:hAnsi="Arial" w:cs="Arial"/>
          <w:b/>
          <w:bCs/>
          <w:color w:val="000000"/>
          <w:lang w:val="en-US"/>
        </w:rPr>
      </w:pPr>
    </w:p>
    <w:p w14:paraId="1E740660" w14:textId="77777777" w:rsidR="000047A5" w:rsidRPr="00C26A02" w:rsidRDefault="000047A5" w:rsidP="000047A5">
      <w:pPr>
        <w:rPr>
          <w:rFonts w:ascii="Arial" w:eastAsia="Arial Unicode MS" w:hAnsi="Arial" w:cs="Arial"/>
          <w:b/>
          <w:bCs/>
          <w:color w:val="000000"/>
          <w:lang w:val="en-US"/>
        </w:rPr>
      </w:pPr>
    </w:p>
    <w:p w14:paraId="64255DD3" w14:textId="77777777" w:rsidR="000047A5" w:rsidRPr="00C26A02" w:rsidRDefault="000047A5" w:rsidP="000047A5">
      <w:pPr>
        <w:rPr>
          <w:rFonts w:ascii="Arial" w:eastAsia="Arial Unicode MS" w:hAnsi="Arial" w:cs="Arial"/>
          <w:b/>
          <w:bCs/>
          <w:color w:val="000000"/>
          <w:lang w:val="en-US"/>
        </w:rPr>
      </w:pPr>
    </w:p>
    <w:p w14:paraId="088D5666" w14:textId="77777777" w:rsidR="000047A5" w:rsidRPr="00C26A02" w:rsidRDefault="000047A5" w:rsidP="000047A5">
      <w:pPr>
        <w:rPr>
          <w:rFonts w:ascii="Arial" w:eastAsia="Arial Unicode MS" w:hAnsi="Arial" w:cs="Arial"/>
          <w:b/>
          <w:bCs/>
          <w:color w:val="000000"/>
          <w:lang w:val="en-US"/>
        </w:rPr>
      </w:pPr>
    </w:p>
    <w:p w14:paraId="31384C5D" w14:textId="77777777" w:rsidR="000047A5" w:rsidRPr="00C26A02" w:rsidRDefault="000047A5" w:rsidP="000047A5">
      <w:pPr>
        <w:rPr>
          <w:rFonts w:ascii="Arial" w:eastAsia="Arial Unicode MS" w:hAnsi="Arial" w:cs="Arial"/>
          <w:b/>
          <w:bCs/>
          <w:color w:val="000000"/>
          <w:lang w:val="en-US"/>
        </w:rPr>
      </w:pPr>
    </w:p>
    <w:p w14:paraId="57D6664C" w14:textId="77777777" w:rsidR="000047A5" w:rsidRPr="00C26A02" w:rsidRDefault="000047A5" w:rsidP="000047A5">
      <w:pPr>
        <w:rPr>
          <w:rFonts w:ascii="Arial" w:eastAsia="Arial Unicode MS" w:hAnsi="Arial" w:cs="Arial"/>
          <w:b/>
          <w:bCs/>
          <w:color w:val="000000"/>
          <w:lang w:val="en-US"/>
        </w:rPr>
      </w:pPr>
    </w:p>
    <w:p w14:paraId="571F5BA2" w14:textId="77777777" w:rsidR="000047A5" w:rsidRPr="00C26A02" w:rsidRDefault="000047A5" w:rsidP="000047A5">
      <w:pPr>
        <w:rPr>
          <w:rFonts w:ascii="Arial" w:eastAsia="Arial Unicode MS" w:hAnsi="Arial" w:cs="Arial"/>
          <w:b/>
          <w:bCs/>
          <w:color w:val="000000"/>
          <w:lang w:val="en-US"/>
        </w:rPr>
      </w:pPr>
    </w:p>
    <w:p w14:paraId="690B3083" w14:textId="77777777" w:rsidR="000047A5" w:rsidRPr="00C26A02" w:rsidRDefault="000047A5" w:rsidP="000047A5">
      <w:pPr>
        <w:rPr>
          <w:rFonts w:ascii="Arial" w:eastAsia="Arial Unicode MS" w:hAnsi="Arial" w:cs="Arial"/>
          <w:b/>
          <w:bCs/>
          <w:color w:val="000000"/>
          <w:lang w:val="en-US"/>
        </w:rPr>
      </w:pPr>
    </w:p>
    <w:p w14:paraId="6D51098C" w14:textId="77777777" w:rsidR="000047A5" w:rsidRPr="00C26A02" w:rsidRDefault="000047A5" w:rsidP="000047A5">
      <w:pPr>
        <w:rPr>
          <w:rFonts w:ascii="Arial" w:eastAsia="Arial Unicode MS" w:hAnsi="Arial" w:cs="Arial"/>
          <w:b/>
          <w:bCs/>
          <w:color w:val="000000"/>
          <w:lang w:val="en-US"/>
        </w:rPr>
      </w:pPr>
    </w:p>
    <w:p w14:paraId="58E838A5" w14:textId="77777777" w:rsidR="000047A5" w:rsidRPr="00C26A02" w:rsidRDefault="000047A5" w:rsidP="000047A5">
      <w:pPr>
        <w:rPr>
          <w:rFonts w:ascii="Arial" w:eastAsia="Arial Unicode MS" w:hAnsi="Arial" w:cs="Arial"/>
          <w:b/>
          <w:bCs/>
          <w:color w:val="000000"/>
          <w:lang w:val="en-US"/>
        </w:rPr>
      </w:pPr>
    </w:p>
    <w:p w14:paraId="5FD1E449" w14:textId="77777777" w:rsidR="000047A5" w:rsidRPr="00C26A02" w:rsidRDefault="000047A5" w:rsidP="000047A5">
      <w:pPr>
        <w:rPr>
          <w:rFonts w:ascii="Arial" w:eastAsia="Arial Unicode MS" w:hAnsi="Arial" w:cs="Arial"/>
          <w:b/>
          <w:bCs/>
          <w:color w:val="000000"/>
          <w:lang w:val="en-US"/>
        </w:rPr>
      </w:pPr>
    </w:p>
    <w:p w14:paraId="122FB644" w14:textId="77777777" w:rsidR="000047A5" w:rsidRPr="00C26A02" w:rsidRDefault="000047A5" w:rsidP="000047A5">
      <w:pPr>
        <w:rPr>
          <w:rFonts w:ascii="Arial" w:eastAsia="Arial Unicode MS" w:hAnsi="Arial" w:cs="Arial"/>
          <w:b/>
          <w:bCs/>
          <w:color w:val="000000"/>
          <w:lang w:val="en-US"/>
        </w:rPr>
      </w:pPr>
    </w:p>
    <w:p w14:paraId="4B6FF7D7" w14:textId="77777777" w:rsidR="000047A5" w:rsidRPr="00C26A02" w:rsidRDefault="000047A5" w:rsidP="000047A5">
      <w:pPr>
        <w:rPr>
          <w:rFonts w:ascii="Arial" w:eastAsia="Arial Unicode MS" w:hAnsi="Arial" w:cs="Arial"/>
          <w:b/>
          <w:bCs/>
          <w:color w:val="000000"/>
          <w:lang w:val="en-US"/>
        </w:rPr>
      </w:pPr>
    </w:p>
    <w:p w14:paraId="2183C23B" w14:textId="77777777" w:rsidR="000047A5" w:rsidRPr="00C26A02" w:rsidRDefault="000047A5" w:rsidP="000047A5">
      <w:pPr>
        <w:rPr>
          <w:rFonts w:ascii="Arial" w:eastAsia="Arial Unicode MS" w:hAnsi="Arial" w:cs="Arial"/>
          <w:b/>
          <w:bCs/>
          <w:color w:val="000000"/>
          <w:lang w:val="en-US"/>
        </w:rPr>
      </w:pPr>
    </w:p>
    <w:p w14:paraId="56BF2414" w14:textId="77777777" w:rsidR="000047A5" w:rsidRPr="00C26A02" w:rsidRDefault="000047A5" w:rsidP="000047A5">
      <w:pPr>
        <w:rPr>
          <w:rFonts w:ascii="Arial" w:eastAsia="Arial Unicode MS" w:hAnsi="Arial" w:cs="Arial"/>
          <w:b/>
          <w:bCs/>
          <w:color w:val="000000"/>
          <w:lang w:val="en-US"/>
        </w:rPr>
      </w:pPr>
    </w:p>
    <w:p w14:paraId="7DD7FA83" w14:textId="77777777" w:rsidR="000047A5" w:rsidRPr="00C26A02" w:rsidRDefault="000047A5" w:rsidP="000047A5">
      <w:pPr>
        <w:rPr>
          <w:rFonts w:ascii="Arial" w:eastAsia="Arial Unicode MS" w:hAnsi="Arial" w:cs="Arial"/>
          <w:b/>
          <w:bCs/>
          <w:color w:val="000000"/>
          <w:lang w:val="en-US"/>
        </w:rPr>
      </w:pPr>
    </w:p>
    <w:p w14:paraId="61B27F54" w14:textId="77777777" w:rsidR="000047A5" w:rsidRPr="00C26A02" w:rsidRDefault="000047A5" w:rsidP="000047A5">
      <w:pPr>
        <w:rPr>
          <w:rFonts w:ascii="Arial" w:eastAsia="Arial Unicode MS" w:hAnsi="Arial" w:cs="Arial"/>
          <w:b/>
          <w:bCs/>
          <w:color w:val="000000"/>
          <w:lang w:val="en-US"/>
        </w:rPr>
      </w:pPr>
    </w:p>
    <w:p w14:paraId="17CBB094" w14:textId="77777777" w:rsidR="000047A5" w:rsidRPr="00C26A02" w:rsidRDefault="000047A5" w:rsidP="000047A5">
      <w:pPr>
        <w:rPr>
          <w:rFonts w:ascii="Arial" w:eastAsia="Arial Unicode MS" w:hAnsi="Arial" w:cs="Arial"/>
          <w:b/>
          <w:bCs/>
          <w:color w:val="000000"/>
          <w:lang w:val="en-US"/>
        </w:rPr>
      </w:pPr>
    </w:p>
    <w:p w14:paraId="7C41E94A" w14:textId="77777777" w:rsidR="000047A5" w:rsidRPr="00C26A02" w:rsidRDefault="000047A5" w:rsidP="000047A5">
      <w:pPr>
        <w:rPr>
          <w:rFonts w:ascii="Arial" w:eastAsia="Arial Unicode MS" w:hAnsi="Arial" w:cs="Arial"/>
          <w:b/>
          <w:bCs/>
          <w:color w:val="000000"/>
          <w:lang w:val="en-US"/>
        </w:rPr>
      </w:pPr>
    </w:p>
    <w:p w14:paraId="079FBFAF" w14:textId="77777777" w:rsidR="000047A5" w:rsidRPr="00C26A02" w:rsidRDefault="000047A5" w:rsidP="000047A5">
      <w:pPr>
        <w:rPr>
          <w:rFonts w:ascii="Arial" w:eastAsia="Arial Unicode MS" w:hAnsi="Arial" w:cs="Arial"/>
          <w:b/>
          <w:bCs/>
          <w:color w:val="000000"/>
          <w:lang w:val="en-US"/>
        </w:rPr>
      </w:pPr>
    </w:p>
    <w:p w14:paraId="16896389" w14:textId="77777777" w:rsidR="000047A5" w:rsidRPr="00C26A02" w:rsidRDefault="000047A5" w:rsidP="000047A5">
      <w:pPr>
        <w:rPr>
          <w:rFonts w:ascii="Arial" w:eastAsia="Arial Unicode MS" w:hAnsi="Arial" w:cs="Arial"/>
          <w:b/>
          <w:bCs/>
          <w:color w:val="000000"/>
          <w:lang w:val="en-US"/>
        </w:rPr>
      </w:pPr>
    </w:p>
    <w:p w14:paraId="2FBC32C5" w14:textId="77777777" w:rsidR="000047A5" w:rsidRPr="00C26A02" w:rsidRDefault="000047A5" w:rsidP="000047A5">
      <w:pPr>
        <w:rPr>
          <w:rFonts w:ascii="Arial" w:eastAsia="Arial Unicode MS" w:hAnsi="Arial" w:cs="Arial"/>
          <w:b/>
          <w:bCs/>
          <w:color w:val="000000"/>
          <w:lang w:val="en-US"/>
        </w:rPr>
      </w:pPr>
    </w:p>
    <w:p w14:paraId="61F48BA7" w14:textId="77777777" w:rsidR="000047A5" w:rsidRPr="00C26A02" w:rsidRDefault="000047A5" w:rsidP="000047A5">
      <w:pPr>
        <w:rPr>
          <w:rFonts w:ascii="Arial" w:eastAsia="Arial Unicode MS" w:hAnsi="Arial" w:cs="Arial"/>
          <w:b/>
          <w:bCs/>
          <w:color w:val="000000"/>
          <w:lang w:val="en-US"/>
        </w:rPr>
      </w:pPr>
    </w:p>
    <w:p w14:paraId="7D9E6892" w14:textId="77777777" w:rsidR="000047A5" w:rsidRPr="00C26A02" w:rsidRDefault="000047A5" w:rsidP="000047A5">
      <w:pPr>
        <w:rPr>
          <w:rFonts w:ascii="Arial" w:eastAsia="Arial Unicode MS" w:hAnsi="Arial" w:cs="Arial"/>
          <w:b/>
          <w:bCs/>
          <w:color w:val="000000"/>
          <w:lang w:val="en-US"/>
        </w:rPr>
      </w:pPr>
    </w:p>
    <w:p w14:paraId="411EA040" w14:textId="77777777" w:rsidR="000047A5" w:rsidRPr="00C26A02" w:rsidRDefault="000047A5" w:rsidP="000047A5">
      <w:pPr>
        <w:rPr>
          <w:rFonts w:ascii="Arial" w:eastAsia="Arial Unicode MS" w:hAnsi="Arial" w:cs="Arial"/>
          <w:b/>
          <w:bCs/>
          <w:color w:val="000000"/>
          <w:lang w:val="en-US"/>
        </w:rPr>
      </w:pPr>
    </w:p>
    <w:p w14:paraId="4EF690CA" w14:textId="77777777" w:rsidR="000047A5" w:rsidRPr="00C26A02" w:rsidRDefault="000047A5" w:rsidP="000047A5">
      <w:pPr>
        <w:rPr>
          <w:rFonts w:ascii="Arial" w:eastAsia="Arial Unicode MS" w:hAnsi="Arial" w:cs="Arial"/>
          <w:b/>
          <w:bCs/>
          <w:color w:val="000000"/>
          <w:lang w:val="en-US"/>
        </w:rPr>
      </w:pPr>
    </w:p>
    <w:p w14:paraId="641D718B" w14:textId="77777777" w:rsidR="000047A5" w:rsidRPr="00C26A02" w:rsidRDefault="000047A5" w:rsidP="000047A5">
      <w:pPr>
        <w:rPr>
          <w:rFonts w:ascii="Arial" w:eastAsia="Arial Unicode MS" w:hAnsi="Arial" w:cs="Arial"/>
          <w:b/>
          <w:bCs/>
          <w:color w:val="000000"/>
          <w:lang w:val="en-US"/>
        </w:rPr>
      </w:pPr>
    </w:p>
    <w:p w14:paraId="5899CB5E" w14:textId="77777777" w:rsidR="000047A5" w:rsidRPr="00C26A02" w:rsidRDefault="000047A5" w:rsidP="000047A5">
      <w:pPr>
        <w:rPr>
          <w:rFonts w:ascii="Arial" w:eastAsia="Arial Unicode MS" w:hAnsi="Arial" w:cs="Arial"/>
          <w:b/>
          <w:bCs/>
          <w:color w:val="000000"/>
          <w:lang w:val="en-US"/>
        </w:rPr>
      </w:pPr>
    </w:p>
    <w:p w14:paraId="1F1BC83E" w14:textId="77777777" w:rsidR="000047A5" w:rsidRPr="00C26A02" w:rsidRDefault="000047A5" w:rsidP="000047A5">
      <w:pPr>
        <w:rPr>
          <w:rFonts w:ascii="Arial" w:eastAsia="Arial Unicode MS" w:hAnsi="Arial" w:cs="Arial"/>
          <w:b/>
          <w:bCs/>
          <w:color w:val="000000"/>
          <w:lang w:val="en-US"/>
        </w:rPr>
      </w:pPr>
    </w:p>
    <w:p w14:paraId="07DDA601" w14:textId="77777777" w:rsidR="000047A5" w:rsidRPr="00C26A02" w:rsidRDefault="000047A5" w:rsidP="000047A5">
      <w:pPr>
        <w:rPr>
          <w:rFonts w:ascii="Arial" w:eastAsia="Arial Unicode MS" w:hAnsi="Arial" w:cs="Arial"/>
          <w:b/>
          <w:bCs/>
          <w:color w:val="000000"/>
          <w:lang w:val="en-US"/>
        </w:rPr>
      </w:pPr>
    </w:p>
    <w:p w14:paraId="5D361FAC" w14:textId="77777777" w:rsidR="000047A5" w:rsidRPr="00C26A02" w:rsidRDefault="000047A5" w:rsidP="000047A5">
      <w:pPr>
        <w:rPr>
          <w:rFonts w:ascii="Arial" w:eastAsia="Arial Unicode MS" w:hAnsi="Arial" w:cs="Arial"/>
          <w:b/>
          <w:bCs/>
          <w:color w:val="000000"/>
          <w:lang w:val="en-US"/>
        </w:rPr>
      </w:pPr>
    </w:p>
    <w:p w14:paraId="0069E2E1" w14:textId="77777777" w:rsidR="000047A5" w:rsidRPr="00C26A02" w:rsidRDefault="000047A5" w:rsidP="000047A5">
      <w:pPr>
        <w:rPr>
          <w:rFonts w:ascii="Arial" w:eastAsia="Arial Unicode MS" w:hAnsi="Arial" w:cs="Arial"/>
          <w:b/>
          <w:bCs/>
          <w:color w:val="000000"/>
          <w:lang w:val="en-US"/>
        </w:rPr>
      </w:pPr>
    </w:p>
    <w:p w14:paraId="79317999" w14:textId="77777777" w:rsidR="000047A5" w:rsidRPr="00C26A02" w:rsidRDefault="000047A5" w:rsidP="000047A5">
      <w:pPr>
        <w:rPr>
          <w:rFonts w:ascii="Arial" w:eastAsia="Arial Unicode MS" w:hAnsi="Arial" w:cs="Arial"/>
          <w:b/>
          <w:bCs/>
          <w:color w:val="000000"/>
          <w:lang w:val="en-US"/>
        </w:rPr>
      </w:pPr>
    </w:p>
    <w:p w14:paraId="7A12D4B2" w14:textId="77777777" w:rsidR="000047A5" w:rsidRPr="00C26A02" w:rsidRDefault="000047A5" w:rsidP="000047A5">
      <w:pPr>
        <w:rPr>
          <w:rFonts w:ascii="Arial" w:eastAsia="Arial Unicode MS" w:hAnsi="Arial" w:cs="Arial"/>
          <w:b/>
          <w:bCs/>
          <w:color w:val="000000"/>
          <w:lang w:val="en-US"/>
        </w:rPr>
      </w:pPr>
    </w:p>
    <w:p w14:paraId="3F76B177" w14:textId="77777777" w:rsidR="000047A5" w:rsidRPr="00C26A02" w:rsidRDefault="000047A5" w:rsidP="000047A5">
      <w:pPr>
        <w:rPr>
          <w:rFonts w:ascii="Arial" w:eastAsia="Arial Unicode MS" w:hAnsi="Arial" w:cs="Arial"/>
          <w:b/>
          <w:bCs/>
          <w:color w:val="000000"/>
          <w:lang w:val="en-US"/>
        </w:rPr>
      </w:pPr>
    </w:p>
    <w:p w14:paraId="4783055C" w14:textId="77777777" w:rsidR="000047A5" w:rsidRPr="00C26A02" w:rsidRDefault="000047A5" w:rsidP="000047A5">
      <w:pPr>
        <w:rPr>
          <w:rFonts w:ascii="Arial" w:eastAsia="Arial Unicode MS" w:hAnsi="Arial" w:cs="Arial"/>
          <w:b/>
          <w:bCs/>
          <w:color w:val="000000"/>
          <w:lang w:val="en-US"/>
        </w:rPr>
      </w:pPr>
    </w:p>
    <w:p w14:paraId="0871802E" w14:textId="77777777" w:rsidR="000047A5" w:rsidRPr="00C26A02" w:rsidRDefault="000047A5" w:rsidP="000047A5">
      <w:pPr>
        <w:rPr>
          <w:rFonts w:ascii="Arial" w:eastAsia="Arial Unicode MS" w:hAnsi="Arial" w:cs="Arial"/>
          <w:b/>
          <w:bCs/>
          <w:color w:val="000000"/>
          <w:lang w:val="en-US"/>
        </w:rPr>
      </w:pPr>
    </w:p>
    <w:p w14:paraId="054F0B74" w14:textId="77777777" w:rsidR="000047A5" w:rsidRPr="00C26A02" w:rsidRDefault="000047A5" w:rsidP="000047A5">
      <w:pPr>
        <w:rPr>
          <w:rFonts w:ascii="Arial" w:eastAsia="Arial Unicode MS" w:hAnsi="Arial" w:cs="Arial"/>
          <w:b/>
          <w:bCs/>
          <w:color w:val="000000"/>
          <w:lang w:val="en-US"/>
        </w:rPr>
      </w:pPr>
    </w:p>
    <w:p w14:paraId="44771118" w14:textId="77777777" w:rsidR="000047A5" w:rsidRPr="00C26A02" w:rsidRDefault="000047A5" w:rsidP="000047A5">
      <w:pPr>
        <w:rPr>
          <w:rFonts w:ascii="Arial" w:eastAsia="Arial Unicode MS" w:hAnsi="Arial" w:cs="Arial"/>
          <w:b/>
          <w:bCs/>
          <w:color w:val="000000"/>
          <w:lang w:val="en-US"/>
        </w:rPr>
      </w:pPr>
    </w:p>
    <w:p w14:paraId="26D7A927" w14:textId="77777777" w:rsidR="000047A5" w:rsidRPr="00C26A02" w:rsidRDefault="000047A5" w:rsidP="000047A5">
      <w:pPr>
        <w:rPr>
          <w:rFonts w:ascii="Arial" w:eastAsia="Arial Unicode MS" w:hAnsi="Arial" w:cs="Arial"/>
          <w:b/>
          <w:bCs/>
          <w:color w:val="000000"/>
          <w:lang w:val="en-US"/>
        </w:rPr>
      </w:pPr>
    </w:p>
    <w:p w14:paraId="3A80F211" w14:textId="77777777" w:rsidR="000047A5" w:rsidRPr="00C26A02" w:rsidRDefault="000047A5" w:rsidP="000047A5">
      <w:pPr>
        <w:rPr>
          <w:rFonts w:ascii="Arial" w:eastAsia="Arial Unicode MS" w:hAnsi="Arial" w:cs="Arial"/>
          <w:b/>
          <w:bCs/>
          <w:color w:val="000000"/>
          <w:lang w:val="en-US"/>
        </w:rPr>
      </w:pPr>
    </w:p>
    <w:p w14:paraId="7FD35927" w14:textId="695B43E7" w:rsidR="000047A5" w:rsidRPr="00C26A02" w:rsidRDefault="000047A5" w:rsidP="000047A5">
      <w:pPr>
        <w:rPr>
          <w:rFonts w:ascii="Arial" w:eastAsia="Arial Unicode MS" w:hAnsi="Arial" w:cs="Arial"/>
          <w:b/>
          <w:bCs/>
          <w:color w:val="000000"/>
          <w:lang w:val="en-US"/>
        </w:rPr>
      </w:pPr>
      <w:r w:rsidRPr="00C26A02">
        <w:rPr>
          <w:rFonts w:ascii="Arial" w:eastAsia="Arial Unicode MS" w:hAnsi="Arial" w:cs="Arial"/>
          <w:noProof/>
          <w:color w:val="000000"/>
          <w:sz w:val="24"/>
        </w:rPr>
        <mc:AlternateContent>
          <mc:Choice Requires="wps">
            <w:drawing>
              <wp:anchor distT="0" distB="0" distL="114300" distR="114300" simplePos="0" relativeHeight="251707392" behindDoc="0" locked="0" layoutInCell="1" allowOverlap="1" wp14:anchorId="6B07737C" wp14:editId="17E642B4">
                <wp:simplePos x="0" y="0"/>
                <wp:positionH relativeFrom="column">
                  <wp:posOffset>491490</wp:posOffset>
                </wp:positionH>
                <wp:positionV relativeFrom="paragraph">
                  <wp:posOffset>57785</wp:posOffset>
                </wp:positionV>
                <wp:extent cx="5829300" cy="342900"/>
                <wp:effectExtent l="3810" t="4445"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0F180" w14:textId="2F03BDB4" w:rsidR="007B509C" w:rsidRPr="00F66310" w:rsidRDefault="00A069F2" w:rsidP="000047A5">
                            <w:pPr>
                              <w:pStyle w:val="BodyText"/>
                              <w:rPr>
                                <w:rFonts w:ascii="Arial" w:hAnsi="Arial" w:cs="Arial"/>
                                <w:bCs/>
                                <w:sz w:val="16"/>
                                <w:szCs w:val="16"/>
                              </w:rPr>
                            </w:pPr>
                            <w:r>
                              <w:rPr>
                                <w:rFonts w:ascii="Arial" w:hAnsi="Arial" w:cs="Arial"/>
                                <w:bCs/>
                                <w:sz w:val="16"/>
                                <w:szCs w:val="16"/>
                              </w:rPr>
                              <w:t>*</w:t>
                            </w:r>
                            <w:r w:rsidR="007B509C" w:rsidRPr="00F66310">
                              <w:rPr>
                                <w:rFonts w:ascii="Arial" w:hAnsi="Arial" w:cs="Arial"/>
                                <w:bCs/>
                                <w:sz w:val="16"/>
                                <w:szCs w:val="16"/>
                              </w:rPr>
                              <w:t xml:space="preserve"> This list is a suggested guide and each health service should determine the members that will manage any activation of the NBSCP at their individual health service/pathology.</w:t>
                            </w:r>
                          </w:p>
                          <w:p w14:paraId="5D3D9CC1" w14:textId="77777777" w:rsidR="007B509C" w:rsidRDefault="007B509C" w:rsidP="000047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737C" id="Text Box 76" o:spid="_x0000_s1035" type="#_x0000_t202" style="position:absolute;margin-left:38.7pt;margin-top:4.55pt;width:459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DthA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" stroked="f">
                <v:textbox>
                  <w:txbxContent>
                    <w:p w14:paraId="3600F180" w14:textId="2F03BDB4" w:rsidR="007B509C" w:rsidRPr="00F66310" w:rsidRDefault="00A069F2" w:rsidP="000047A5">
                      <w:pPr>
                        <w:pStyle w:val="BodyText"/>
                        <w:rPr>
                          <w:rFonts w:ascii="Arial" w:hAnsi="Arial" w:cs="Arial"/>
                          <w:bCs/>
                          <w:sz w:val="16"/>
                          <w:szCs w:val="16"/>
                        </w:rPr>
                      </w:pPr>
                      <w:r>
                        <w:rPr>
                          <w:rFonts w:ascii="Arial" w:hAnsi="Arial" w:cs="Arial"/>
                          <w:bCs/>
                          <w:sz w:val="16"/>
                          <w:szCs w:val="16"/>
                        </w:rPr>
                        <w:t>*</w:t>
                      </w:r>
                      <w:r w:rsidR="007B509C" w:rsidRPr="00F66310">
                        <w:rPr>
                          <w:rFonts w:ascii="Arial" w:hAnsi="Arial" w:cs="Arial"/>
                          <w:bCs/>
                          <w:sz w:val="16"/>
                          <w:szCs w:val="16"/>
                        </w:rPr>
                        <w:t xml:space="preserve"> This list is a suggested guide and each health service should determine the members that will manage any activation of the NBSCP at their individual health service/pathology.</w:t>
                      </w:r>
                    </w:p>
                    <w:p w14:paraId="5D3D9CC1" w14:textId="77777777" w:rsidR="007B509C" w:rsidRDefault="007B509C" w:rsidP="000047A5"/>
                  </w:txbxContent>
                </v:textbox>
              </v:shape>
            </w:pict>
          </mc:Fallback>
        </mc:AlternateContent>
      </w:r>
      <w:r w:rsidRPr="00C26A02">
        <w:rPr>
          <w:rFonts w:ascii="Arial" w:eastAsia="Arial Unicode MS" w:hAnsi="Arial" w:cs="Arial"/>
          <w:b/>
          <w:bCs/>
          <w:color w:val="000000"/>
          <w:lang w:val="en-US"/>
        </w:rPr>
        <w:tab/>
      </w:r>
    </w:p>
    <w:p w14:paraId="6A102B58" w14:textId="77777777" w:rsidR="000047A5" w:rsidRPr="00C26A02" w:rsidRDefault="000047A5" w:rsidP="000047A5">
      <w:pPr>
        <w:rPr>
          <w:rFonts w:ascii="Arial" w:eastAsia="Arial Unicode MS" w:hAnsi="Arial" w:cs="Arial"/>
          <w:b/>
          <w:bCs/>
          <w:color w:val="000000"/>
          <w:lang w:val="en-US"/>
        </w:rPr>
      </w:pPr>
    </w:p>
    <w:p w14:paraId="095BCAAE" w14:textId="77777777" w:rsidR="000047A5" w:rsidRPr="00C26A02" w:rsidRDefault="000047A5" w:rsidP="000047A5">
      <w:pPr>
        <w:rPr>
          <w:rFonts w:ascii="Arial" w:eastAsia="Arial Unicode MS" w:hAnsi="Arial" w:cs="Arial"/>
          <w:b/>
          <w:bCs/>
          <w:color w:val="000000"/>
          <w:sz w:val="16"/>
          <w:szCs w:val="16"/>
          <w:lang w:val="en-US"/>
        </w:rPr>
      </w:pPr>
      <w:r w:rsidRPr="00C26A02">
        <w:rPr>
          <w:rFonts w:ascii="Arial" w:eastAsia="Arial Unicode MS" w:hAnsi="Arial" w:cs="Arial"/>
          <w:b/>
          <w:bCs/>
          <w:color w:val="000000"/>
          <w:lang w:val="en-US"/>
        </w:rPr>
        <w:tab/>
      </w:r>
      <w:r w:rsidRPr="00C26A02">
        <w:rPr>
          <w:rFonts w:ascii="Arial" w:eastAsia="Arial Unicode MS" w:hAnsi="Arial" w:cs="Arial"/>
          <w:b/>
          <w:bCs/>
          <w:color w:val="000000"/>
          <w:lang w:val="en-US"/>
        </w:rPr>
        <w:tab/>
      </w:r>
    </w:p>
    <w:p w14:paraId="42B48C43" w14:textId="778450A8" w:rsidR="000047A5" w:rsidRPr="00C26A02" w:rsidRDefault="00A05595" w:rsidP="000047A5">
      <w:pPr>
        <w:rPr>
          <w:rFonts w:ascii="Arial" w:eastAsia="Arial Unicode MS" w:hAnsi="Arial" w:cs="Arial"/>
          <w:b/>
          <w:bCs/>
          <w:color w:val="000000"/>
          <w:lang w:val="en-US"/>
        </w:rPr>
      </w:pPr>
      <w:r>
        <w:rPr>
          <w:rFonts w:ascii="Arial" w:eastAsia="Arial Unicode MS" w:hAnsi="Arial" w:cs="Arial"/>
          <w:b/>
          <w:bCs/>
          <w:color w:val="000000"/>
          <w:lang w:val="en-US"/>
        </w:rPr>
        <w:br w:type="page"/>
      </w:r>
    </w:p>
    <w:p w14:paraId="0C30E0FC" w14:textId="5BCC5103" w:rsidR="000047A5" w:rsidRPr="006643E4" w:rsidRDefault="00EE22EF" w:rsidP="006643E4">
      <w:pPr>
        <w:keepNext/>
        <w:spacing w:before="60" w:after="60"/>
        <w:outlineLvl w:val="0"/>
        <w:rPr>
          <w:rFonts w:ascii="Arial" w:hAnsi="Arial" w:cs="Arial"/>
          <w:b/>
          <w:color w:val="000000"/>
          <w:sz w:val="24"/>
          <w:szCs w:val="24"/>
          <w:lang w:val="en-GB"/>
        </w:rPr>
      </w:pPr>
      <w:bookmarkStart w:id="110" w:name="_Toc36113823"/>
      <w:r w:rsidRPr="00D614D2">
        <w:rPr>
          <w:rFonts w:ascii="Arial" w:hAnsi="Arial" w:cs="Arial"/>
          <w:b/>
          <w:color w:val="000000"/>
          <w:sz w:val="24"/>
          <w:szCs w:val="24"/>
          <w:lang w:val="en-GB"/>
        </w:rPr>
        <w:lastRenderedPageBreak/>
        <w:t>Appendix 2</w:t>
      </w:r>
      <w:r w:rsidR="006643E4">
        <w:rPr>
          <w:rFonts w:ascii="Arial" w:hAnsi="Arial" w:cs="Arial"/>
          <w:b/>
          <w:color w:val="000000"/>
          <w:sz w:val="24"/>
          <w:szCs w:val="24"/>
          <w:lang w:val="en-GB"/>
        </w:rPr>
        <w:t xml:space="preserve">: </w:t>
      </w:r>
      <w:r w:rsidR="0040462C" w:rsidRPr="006643E4">
        <w:rPr>
          <w:rFonts w:ascii="Arial" w:hAnsi="Arial" w:cs="Arial"/>
          <w:b/>
          <w:color w:val="000000"/>
          <w:sz w:val="24"/>
          <w:szCs w:val="24"/>
          <w:lang w:val="en-GB"/>
        </w:rPr>
        <w:t>Guidance for prioritisation of red blood cell transfusions</w:t>
      </w:r>
      <w:bookmarkEnd w:id="110"/>
    </w:p>
    <w:p w14:paraId="071CFA47" w14:textId="7B2BA804" w:rsidR="000047A5" w:rsidRPr="00C26A02" w:rsidRDefault="000047A5" w:rsidP="000047A5">
      <w:pPr>
        <w:rPr>
          <w:rFonts w:ascii="Arial" w:eastAsia="Arial Unicode MS" w:hAnsi="Arial" w:cs="Arial"/>
          <w:b/>
          <w:bCs/>
          <w:color w:val="000000"/>
          <w:lang w:val="en-US"/>
        </w:rPr>
      </w:pPr>
    </w:p>
    <w:p w14:paraId="5D9B1A86" w14:textId="77777777" w:rsidR="000A4229" w:rsidRPr="00C26A02" w:rsidRDefault="000A4229" w:rsidP="000A4229">
      <w:pPr>
        <w:spacing w:after="200"/>
        <w:jc w:val="both"/>
        <w:rPr>
          <w:rFonts w:ascii="Arial" w:eastAsia="Dotum" w:hAnsi="Arial" w:cs="Arial"/>
          <w:sz w:val="22"/>
          <w:szCs w:val="22"/>
          <w:lang w:eastAsia="en-US"/>
        </w:rPr>
      </w:pPr>
      <w:r w:rsidRPr="00C26A02">
        <w:rPr>
          <w:rFonts w:ascii="Arial" w:eastAsia="Dotum" w:hAnsi="Arial" w:cs="Arial"/>
          <w:sz w:val="22"/>
          <w:szCs w:val="22"/>
          <w:lang w:eastAsia="en-US"/>
        </w:rPr>
        <w:t>Governments cannot predetermine the treatment of patients nor generalise on what the most effective treatment regime may be, this is the responsibility of the treating clinician. In some circumstances such as those presented under an activation of the NBSCP, it may be necessary to restrict the availability of transfusions to patients with the greatest need. This decision should be made by the clinician, within the framework and arrangements established by the treating institution.</w:t>
      </w:r>
    </w:p>
    <w:p w14:paraId="22557BCB" w14:textId="77777777" w:rsidR="000A4229" w:rsidRPr="00C26A02" w:rsidRDefault="000A4229" w:rsidP="000A4229">
      <w:pPr>
        <w:spacing w:after="200"/>
        <w:jc w:val="both"/>
        <w:rPr>
          <w:rFonts w:ascii="Arial" w:eastAsia="Dotum" w:hAnsi="Arial" w:cs="Arial"/>
          <w:sz w:val="22"/>
          <w:szCs w:val="22"/>
          <w:lang w:eastAsia="en-US"/>
        </w:rPr>
      </w:pPr>
      <w:r w:rsidRPr="00C26A02">
        <w:rPr>
          <w:rFonts w:ascii="Arial" w:eastAsia="Dotum" w:hAnsi="Arial" w:cs="Arial"/>
          <w:sz w:val="22"/>
          <w:szCs w:val="22"/>
          <w:lang w:eastAsia="en-US"/>
        </w:rPr>
        <w:t xml:space="preserve">To support and assist clinicians and institutions with these decisions the following high level guide is suggested, which in descending order of urgency, classifies patients into </w:t>
      </w:r>
      <w:r w:rsidRPr="00C26A02">
        <w:rPr>
          <w:rFonts w:ascii="Arial" w:eastAsia="Dotum" w:hAnsi="Arial" w:cs="Arial"/>
          <w:b/>
          <w:sz w:val="22"/>
          <w:szCs w:val="22"/>
          <w:lang w:eastAsia="en-US"/>
        </w:rPr>
        <w:t>Blood Accesses Priority levels 1 – 3</w:t>
      </w:r>
      <w:r w:rsidRPr="00C26A02">
        <w:rPr>
          <w:rFonts w:ascii="Arial" w:eastAsia="Dotum" w:hAnsi="Arial" w:cs="Arial"/>
          <w:sz w:val="22"/>
          <w:szCs w:val="22"/>
          <w:lang w:eastAsia="en-US"/>
        </w:rPr>
        <w:t>, with patients in Blood Access Priority 1 having the highest priority for transfusion, noting these are suggested categories only and are not mandated. It is clearly the responsibility of the treating clinician and institution to determine the appropriate treatment of a patient based on available blood products. (NBA NBSCP Annex A)</w:t>
      </w:r>
    </w:p>
    <w:p w14:paraId="447AF0EA" w14:textId="77777777" w:rsidR="000A4229" w:rsidRPr="00753576" w:rsidRDefault="000A4229" w:rsidP="000A4229">
      <w:pPr>
        <w:keepNext/>
        <w:suppressAutoHyphens/>
        <w:spacing w:before="100" w:beforeAutospacing="1" w:after="60"/>
        <w:contextualSpacing/>
        <w:jc w:val="both"/>
        <w:outlineLvl w:val="1"/>
        <w:rPr>
          <w:rFonts w:ascii="Arial" w:eastAsiaTheme="minorHAnsi" w:hAnsi="Arial" w:cs="Arial"/>
          <w:b/>
          <w:bCs/>
          <w:iCs/>
          <w:color w:val="C60C30"/>
          <w:sz w:val="22"/>
          <w:szCs w:val="22"/>
          <w:lang w:eastAsia="en-US"/>
        </w:rPr>
      </w:pPr>
      <w:bookmarkStart w:id="111" w:name="_Toc426361455"/>
      <w:bookmarkStart w:id="112" w:name="_Toc429559837"/>
      <w:bookmarkStart w:id="113" w:name="_Toc430347295"/>
      <w:bookmarkStart w:id="114" w:name="_Toc430347366"/>
      <w:bookmarkStart w:id="115" w:name="_Toc426361456"/>
      <w:bookmarkStart w:id="116" w:name="_Toc429559838"/>
      <w:bookmarkStart w:id="117" w:name="_Toc430347296"/>
      <w:bookmarkStart w:id="118" w:name="_Toc430347367"/>
      <w:bookmarkStart w:id="119" w:name="_Toc426361457"/>
      <w:bookmarkStart w:id="120" w:name="_Toc429559839"/>
      <w:bookmarkStart w:id="121" w:name="_Toc430347297"/>
      <w:bookmarkStart w:id="122" w:name="_Toc430347368"/>
      <w:bookmarkStart w:id="123" w:name="_Toc426361458"/>
      <w:bookmarkStart w:id="124" w:name="_Toc429559840"/>
      <w:bookmarkStart w:id="125" w:name="_Toc430347298"/>
      <w:bookmarkStart w:id="126" w:name="_Toc430347369"/>
      <w:bookmarkStart w:id="127" w:name="_Toc426361459"/>
      <w:bookmarkStart w:id="128" w:name="_Toc429559841"/>
      <w:bookmarkStart w:id="129" w:name="_Toc430347299"/>
      <w:bookmarkStart w:id="130" w:name="_Toc430347370"/>
      <w:bookmarkStart w:id="131" w:name="_Toc426361460"/>
      <w:bookmarkStart w:id="132" w:name="_Toc429559842"/>
      <w:bookmarkStart w:id="133" w:name="_Toc430347300"/>
      <w:bookmarkStart w:id="134" w:name="_Toc430347371"/>
      <w:bookmarkStart w:id="135" w:name="_Toc426361461"/>
      <w:bookmarkStart w:id="136" w:name="_Toc429559843"/>
      <w:bookmarkStart w:id="137" w:name="_Toc430347301"/>
      <w:bookmarkStart w:id="138" w:name="_Toc430347372"/>
      <w:bookmarkStart w:id="139" w:name="_Toc232412727"/>
      <w:bookmarkStart w:id="140" w:name="_Toc23241338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753576">
        <w:rPr>
          <w:rFonts w:ascii="Arial" w:eastAsiaTheme="minorHAnsi" w:hAnsi="Arial" w:cs="Arial"/>
          <w:b/>
          <w:bCs/>
          <w:iCs/>
          <w:color w:val="C60C30"/>
          <w:sz w:val="22"/>
          <w:szCs w:val="22"/>
          <w:lang w:eastAsia="en-US"/>
        </w:rPr>
        <w:t>Blood Access Priority 1</w:t>
      </w:r>
    </w:p>
    <w:p w14:paraId="3B791680" w14:textId="77777777" w:rsidR="000A4229" w:rsidRPr="00753576" w:rsidRDefault="000A4229" w:rsidP="0040462C">
      <w:pPr>
        <w:spacing w:before="120" w:after="120"/>
        <w:ind w:firstLine="284"/>
        <w:outlineLvl w:val="2"/>
        <w:rPr>
          <w:rFonts w:ascii="Arial" w:eastAsia="Dotum" w:hAnsi="Arial" w:cs="Arial"/>
          <w:color w:val="C60C30"/>
          <w:sz w:val="22"/>
          <w:szCs w:val="28"/>
          <w:lang w:eastAsia="en-US"/>
        </w:rPr>
      </w:pPr>
      <w:bookmarkStart w:id="141" w:name="_Toc436221293"/>
      <w:r w:rsidRPr="00753576">
        <w:rPr>
          <w:rFonts w:ascii="Arial" w:eastAsia="Dotum" w:hAnsi="Arial" w:cs="Arial"/>
          <w:color w:val="C60C30"/>
          <w:sz w:val="22"/>
          <w:szCs w:val="28"/>
          <w:lang w:eastAsia="en-US"/>
        </w:rPr>
        <w:t>Resuscitation</w:t>
      </w:r>
      <w:bookmarkEnd w:id="141"/>
    </w:p>
    <w:p w14:paraId="2F611002" w14:textId="77777777" w:rsidR="000A4229" w:rsidRPr="00C26A02" w:rsidRDefault="000A4229" w:rsidP="00584575">
      <w:pPr>
        <w:numPr>
          <w:ilvl w:val="0"/>
          <w:numId w:val="18"/>
        </w:numPr>
        <w:spacing w:before="120" w:after="120"/>
        <w:ind w:left="499" w:hanging="357"/>
        <w:contextualSpacing/>
        <w:rPr>
          <w:rFonts w:ascii="Arial" w:eastAsia="Dotum" w:hAnsi="Arial" w:cs="Arial"/>
          <w:sz w:val="22"/>
          <w:szCs w:val="22"/>
          <w:lang w:eastAsia="en-US"/>
        </w:rPr>
      </w:pPr>
      <w:r w:rsidRPr="00C26A02">
        <w:rPr>
          <w:rFonts w:ascii="Arial" w:eastAsia="Dotum" w:hAnsi="Arial" w:cs="Arial"/>
          <w:sz w:val="22"/>
          <w:szCs w:val="22"/>
          <w:lang w:eastAsia="en-US"/>
        </w:rPr>
        <w:t>Resuscitation from life threatening or ongoing blood loss from any cause, including major trauma and obstetric haemorrhage.</w:t>
      </w:r>
    </w:p>
    <w:p w14:paraId="39AFD898" w14:textId="77777777" w:rsidR="000A4229" w:rsidRPr="00753576" w:rsidRDefault="000A4229" w:rsidP="0040462C">
      <w:pPr>
        <w:spacing w:before="120" w:after="120"/>
        <w:ind w:firstLine="284"/>
        <w:outlineLvl w:val="2"/>
        <w:rPr>
          <w:rFonts w:ascii="Arial" w:eastAsia="Dotum" w:hAnsi="Arial" w:cs="Arial"/>
          <w:color w:val="C60C30"/>
          <w:sz w:val="22"/>
          <w:szCs w:val="28"/>
          <w:lang w:eastAsia="en-US"/>
        </w:rPr>
      </w:pPr>
      <w:bookmarkStart w:id="142" w:name="_Toc436221294"/>
      <w:r w:rsidRPr="00753576">
        <w:rPr>
          <w:rFonts w:ascii="Arial" w:eastAsia="Dotum" w:hAnsi="Arial" w:cs="Arial"/>
          <w:color w:val="C60C30"/>
          <w:sz w:val="22"/>
          <w:szCs w:val="28"/>
          <w:lang w:eastAsia="en-US"/>
        </w:rPr>
        <w:t>Surgical support</w:t>
      </w:r>
      <w:bookmarkEnd w:id="142"/>
    </w:p>
    <w:p w14:paraId="2A151E14" w14:textId="77777777" w:rsidR="000A4229" w:rsidRPr="00C26A02" w:rsidRDefault="000A4229" w:rsidP="00584575">
      <w:pPr>
        <w:numPr>
          <w:ilvl w:val="0"/>
          <w:numId w:val="18"/>
        </w:numPr>
        <w:spacing w:after="200"/>
        <w:contextualSpacing/>
        <w:rPr>
          <w:rFonts w:ascii="Arial" w:eastAsia="Dotum" w:hAnsi="Arial" w:cs="Arial"/>
          <w:sz w:val="22"/>
          <w:szCs w:val="22"/>
          <w:lang w:eastAsia="en-US"/>
        </w:rPr>
      </w:pPr>
      <w:r w:rsidRPr="00C26A02">
        <w:rPr>
          <w:rFonts w:ascii="Arial" w:eastAsia="Dotum" w:hAnsi="Arial" w:cs="Arial"/>
          <w:sz w:val="22"/>
          <w:szCs w:val="22"/>
          <w:lang w:eastAsia="en-US"/>
        </w:rPr>
        <w:t>Emergency surgery (defined as a patient likely to die within 24 hours without surgery), including cardiac and vascular procedures.</w:t>
      </w:r>
    </w:p>
    <w:p w14:paraId="072FBD76" w14:textId="77777777" w:rsidR="000A4229" w:rsidRPr="00C26A02" w:rsidRDefault="000A4229" w:rsidP="00584575">
      <w:pPr>
        <w:numPr>
          <w:ilvl w:val="0"/>
          <w:numId w:val="18"/>
        </w:numPr>
        <w:spacing w:after="200"/>
        <w:contextualSpacing/>
        <w:rPr>
          <w:rFonts w:ascii="Arial" w:eastAsia="Dotum" w:hAnsi="Arial" w:cs="Arial"/>
          <w:sz w:val="22"/>
          <w:szCs w:val="22"/>
          <w:lang w:eastAsia="en-US"/>
        </w:rPr>
      </w:pPr>
      <w:r w:rsidRPr="00C26A02">
        <w:rPr>
          <w:rFonts w:ascii="Arial" w:eastAsia="Dotum" w:hAnsi="Arial" w:cs="Arial"/>
          <w:sz w:val="22"/>
          <w:szCs w:val="22"/>
          <w:lang w:eastAsia="en-US"/>
        </w:rPr>
        <w:t>Urgent surgery (defined as a patient likely to have major morbidity if surgery not carried out).</w:t>
      </w:r>
    </w:p>
    <w:p w14:paraId="1FD256FE" w14:textId="05FE2B81" w:rsidR="0040462C" w:rsidRPr="0040462C" w:rsidRDefault="000A4229" w:rsidP="00584575">
      <w:pPr>
        <w:numPr>
          <w:ilvl w:val="0"/>
          <w:numId w:val="18"/>
        </w:numPr>
        <w:spacing w:after="120"/>
        <w:contextualSpacing/>
        <w:rPr>
          <w:rFonts w:ascii="Arial" w:eastAsia="Dotum" w:hAnsi="Arial" w:cs="Arial"/>
          <w:sz w:val="22"/>
          <w:szCs w:val="22"/>
          <w:lang w:eastAsia="en-US"/>
        </w:rPr>
      </w:pPr>
      <w:r w:rsidRPr="00C26A02">
        <w:rPr>
          <w:rFonts w:ascii="Arial" w:eastAsia="Dotum" w:hAnsi="Arial" w:cs="Arial"/>
          <w:sz w:val="22"/>
          <w:szCs w:val="22"/>
          <w:lang w:eastAsia="en-US"/>
        </w:rPr>
        <w:t>Organ transplantation that cannot be deferred.</w:t>
      </w:r>
    </w:p>
    <w:p w14:paraId="5C806E7A" w14:textId="05FE2B81" w:rsidR="000A4229" w:rsidRPr="00753576" w:rsidRDefault="000A4229" w:rsidP="0040462C">
      <w:pPr>
        <w:spacing w:before="120" w:after="120"/>
        <w:ind w:firstLine="284"/>
        <w:outlineLvl w:val="2"/>
        <w:rPr>
          <w:rFonts w:ascii="Arial" w:eastAsia="Dotum" w:hAnsi="Arial" w:cs="Arial"/>
          <w:color w:val="C60C30"/>
          <w:sz w:val="22"/>
          <w:szCs w:val="28"/>
          <w:lang w:eastAsia="en-US"/>
        </w:rPr>
      </w:pPr>
      <w:bookmarkStart w:id="143" w:name="_Toc436221295"/>
      <w:r w:rsidRPr="00753576">
        <w:rPr>
          <w:rFonts w:ascii="Arial" w:eastAsia="Dotum" w:hAnsi="Arial" w:cs="Arial"/>
          <w:color w:val="C60C30"/>
          <w:sz w:val="22"/>
          <w:szCs w:val="28"/>
          <w:lang w:eastAsia="en-US"/>
        </w:rPr>
        <w:t>Nonsurgical anaemia</w:t>
      </w:r>
      <w:bookmarkEnd w:id="143"/>
    </w:p>
    <w:p w14:paraId="461B2AAB" w14:textId="77777777" w:rsidR="000A4229" w:rsidRPr="00C26A02" w:rsidRDefault="000A4229" w:rsidP="00584575">
      <w:pPr>
        <w:numPr>
          <w:ilvl w:val="0"/>
          <w:numId w:val="22"/>
        </w:numPr>
        <w:spacing w:after="200"/>
        <w:contextualSpacing/>
        <w:rPr>
          <w:rFonts w:ascii="Arial" w:eastAsia="Dotum" w:hAnsi="Arial" w:cs="Arial"/>
          <w:sz w:val="22"/>
          <w:szCs w:val="22"/>
          <w:lang w:eastAsia="en-US"/>
        </w:rPr>
      </w:pPr>
      <w:r w:rsidRPr="00C26A02">
        <w:rPr>
          <w:rFonts w:ascii="Arial" w:eastAsia="Dotum" w:hAnsi="Arial" w:cs="Arial"/>
          <w:sz w:val="22"/>
          <w:szCs w:val="22"/>
          <w:lang w:eastAsia="en-US"/>
        </w:rPr>
        <w:t>Life threatening anaemia, including patients requiring in utero support or in neonatal intensive care.</w:t>
      </w:r>
    </w:p>
    <w:p w14:paraId="1B40AEA0" w14:textId="77777777" w:rsidR="000A4229" w:rsidRPr="00C26A02" w:rsidRDefault="000A4229" w:rsidP="00584575">
      <w:pPr>
        <w:numPr>
          <w:ilvl w:val="0"/>
          <w:numId w:val="22"/>
        </w:numPr>
        <w:spacing w:after="200"/>
        <w:contextualSpacing/>
        <w:rPr>
          <w:rFonts w:ascii="Arial" w:eastAsia="Dotum" w:hAnsi="Arial" w:cs="Arial"/>
          <w:sz w:val="22"/>
          <w:szCs w:val="22"/>
          <w:lang w:eastAsia="en-US"/>
        </w:rPr>
      </w:pPr>
      <w:r w:rsidRPr="00C26A02">
        <w:rPr>
          <w:rFonts w:ascii="Arial" w:eastAsia="Dotum" w:hAnsi="Arial" w:cs="Arial"/>
          <w:sz w:val="22"/>
          <w:szCs w:val="22"/>
          <w:lang w:eastAsia="en-US"/>
        </w:rPr>
        <w:t>Support for stem cell transplantation or chemotherapy that cannot be delayed.</w:t>
      </w:r>
    </w:p>
    <w:p w14:paraId="1B77F510" w14:textId="77777777" w:rsidR="000A4229" w:rsidRPr="00C26A02" w:rsidRDefault="000A4229" w:rsidP="00584575">
      <w:pPr>
        <w:numPr>
          <w:ilvl w:val="0"/>
          <w:numId w:val="22"/>
        </w:numPr>
        <w:spacing w:after="200"/>
        <w:contextualSpacing/>
        <w:rPr>
          <w:rFonts w:ascii="Arial" w:eastAsia="Dotum" w:hAnsi="Arial" w:cs="Arial"/>
          <w:sz w:val="22"/>
          <w:szCs w:val="22"/>
          <w:lang w:eastAsia="en-US"/>
        </w:rPr>
      </w:pPr>
      <w:r w:rsidRPr="00C26A02">
        <w:rPr>
          <w:rFonts w:ascii="Arial" w:eastAsia="Dotum" w:hAnsi="Arial" w:cs="Arial"/>
          <w:sz w:val="22"/>
          <w:szCs w:val="22"/>
          <w:lang w:eastAsia="en-US"/>
        </w:rPr>
        <w:t xml:space="preserve">Patients with severe bone marrow failure, </w:t>
      </w:r>
      <w:proofErr w:type="spellStart"/>
      <w:r w:rsidRPr="00C26A02">
        <w:rPr>
          <w:rFonts w:ascii="Arial" w:eastAsia="Dotum" w:hAnsi="Arial" w:cs="Arial"/>
          <w:sz w:val="22"/>
          <w:szCs w:val="22"/>
          <w:lang w:eastAsia="en-US"/>
        </w:rPr>
        <w:t>haemoglobinopathies</w:t>
      </w:r>
      <w:proofErr w:type="spellEnd"/>
      <w:r w:rsidRPr="00C26A02">
        <w:rPr>
          <w:rFonts w:ascii="Arial" w:eastAsia="Dotum" w:hAnsi="Arial" w:cs="Arial"/>
          <w:sz w:val="22"/>
          <w:szCs w:val="22"/>
          <w:lang w:eastAsia="en-US"/>
        </w:rPr>
        <w:t xml:space="preserve"> or other conditions who cannot tolerate any delay in transfusion.</w:t>
      </w:r>
    </w:p>
    <w:p w14:paraId="742EC36E" w14:textId="77777777" w:rsidR="0040462C" w:rsidRDefault="0040462C" w:rsidP="000A4229">
      <w:pPr>
        <w:keepNext/>
        <w:suppressAutoHyphens/>
        <w:spacing w:before="100" w:beforeAutospacing="1" w:after="60"/>
        <w:contextualSpacing/>
        <w:jc w:val="both"/>
        <w:outlineLvl w:val="1"/>
        <w:rPr>
          <w:rFonts w:ascii="Arial" w:eastAsiaTheme="minorHAnsi" w:hAnsi="Arial" w:cs="Arial"/>
          <w:bCs/>
          <w:iCs/>
          <w:color w:val="C60C30"/>
          <w:sz w:val="24"/>
          <w:szCs w:val="22"/>
          <w:lang w:eastAsia="en-US"/>
        </w:rPr>
      </w:pPr>
      <w:bookmarkStart w:id="144" w:name="_Toc426361466"/>
      <w:bookmarkStart w:id="145" w:name="_Toc429559848"/>
      <w:bookmarkStart w:id="146" w:name="_Toc430347306"/>
      <w:bookmarkStart w:id="147" w:name="_Toc430347377"/>
      <w:bookmarkStart w:id="148" w:name="_Toc426361467"/>
      <w:bookmarkStart w:id="149" w:name="_Toc429559849"/>
      <w:bookmarkStart w:id="150" w:name="_Toc430347307"/>
      <w:bookmarkStart w:id="151" w:name="_Toc430347378"/>
      <w:bookmarkStart w:id="152" w:name="_Toc426361468"/>
      <w:bookmarkStart w:id="153" w:name="_Toc429559850"/>
      <w:bookmarkStart w:id="154" w:name="_Toc430347308"/>
      <w:bookmarkStart w:id="155" w:name="_Toc430347379"/>
      <w:bookmarkStart w:id="156" w:name="_Toc426361469"/>
      <w:bookmarkStart w:id="157" w:name="_Toc429559851"/>
      <w:bookmarkStart w:id="158" w:name="_Toc430347309"/>
      <w:bookmarkStart w:id="159" w:name="_Toc430347380"/>
      <w:bookmarkStart w:id="160" w:name="_Toc426361470"/>
      <w:bookmarkStart w:id="161" w:name="_Toc429559852"/>
      <w:bookmarkStart w:id="162" w:name="_Toc430347310"/>
      <w:bookmarkStart w:id="163" w:name="_Toc430347381"/>
      <w:bookmarkStart w:id="164" w:name="_Toc426361471"/>
      <w:bookmarkStart w:id="165" w:name="_Toc429559853"/>
      <w:bookmarkStart w:id="166" w:name="_Toc430347311"/>
      <w:bookmarkStart w:id="167" w:name="_Toc430347382"/>
      <w:bookmarkStart w:id="168" w:name="_Toc426361472"/>
      <w:bookmarkStart w:id="169" w:name="_Toc429559854"/>
      <w:bookmarkStart w:id="170" w:name="_Toc430347312"/>
      <w:bookmarkStart w:id="171" w:name="_Toc430347383"/>
      <w:bookmarkStart w:id="172" w:name="_Toc426361473"/>
      <w:bookmarkStart w:id="173" w:name="_Toc429559855"/>
      <w:bookmarkStart w:id="174" w:name="_Toc430347313"/>
      <w:bookmarkStart w:id="175" w:name="_Toc430347384"/>
      <w:bookmarkStart w:id="176" w:name="_Toc426361474"/>
      <w:bookmarkStart w:id="177" w:name="_Toc429559856"/>
      <w:bookmarkStart w:id="178" w:name="_Toc430347314"/>
      <w:bookmarkStart w:id="179" w:name="_Toc430347385"/>
      <w:bookmarkStart w:id="180" w:name="_Toc436221296"/>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4011E7B" w14:textId="02077C0E" w:rsidR="000A4229" w:rsidRPr="00753576" w:rsidRDefault="000A4229" w:rsidP="000A4229">
      <w:pPr>
        <w:keepNext/>
        <w:suppressAutoHyphens/>
        <w:spacing w:before="100" w:beforeAutospacing="1" w:after="60"/>
        <w:contextualSpacing/>
        <w:jc w:val="both"/>
        <w:outlineLvl w:val="1"/>
        <w:rPr>
          <w:rFonts w:ascii="Arial" w:eastAsiaTheme="minorHAnsi" w:hAnsi="Arial" w:cs="Arial"/>
          <w:b/>
          <w:bCs/>
          <w:iCs/>
          <w:color w:val="C60C30"/>
          <w:sz w:val="22"/>
          <w:szCs w:val="22"/>
          <w:lang w:eastAsia="en-US"/>
        </w:rPr>
      </w:pPr>
      <w:r w:rsidRPr="00753576">
        <w:rPr>
          <w:rFonts w:ascii="Arial" w:eastAsiaTheme="minorHAnsi" w:hAnsi="Arial" w:cs="Arial"/>
          <w:b/>
          <w:bCs/>
          <w:iCs/>
          <w:color w:val="C60C30"/>
          <w:sz w:val="22"/>
          <w:szCs w:val="22"/>
          <w:lang w:eastAsia="en-US"/>
        </w:rPr>
        <w:t>Blood Access Priority 2</w:t>
      </w:r>
      <w:bookmarkEnd w:id="180"/>
    </w:p>
    <w:p w14:paraId="19FB5351" w14:textId="77777777" w:rsidR="000A4229" w:rsidRPr="00753576" w:rsidRDefault="000A4229" w:rsidP="000A4229">
      <w:pPr>
        <w:spacing w:before="120" w:after="120"/>
        <w:ind w:firstLine="284"/>
        <w:outlineLvl w:val="2"/>
        <w:rPr>
          <w:rFonts w:ascii="Arial" w:eastAsia="Dotum" w:hAnsi="Arial" w:cs="Arial"/>
          <w:color w:val="C60C30"/>
          <w:sz w:val="22"/>
          <w:szCs w:val="28"/>
          <w:lang w:eastAsia="en-US"/>
        </w:rPr>
      </w:pPr>
      <w:bookmarkStart w:id="181" w:name="_Toc436221297"/>
      <w:r w:rsidRPr="00753576">
        <w:rPr>
          <w:rFonts w:ascii="Arial" w:eastAsia="Dotum" w:hAnsi="Arial" w:cs="Arial"/>
          <w:color w:val="C60C30"/>
          <w:sz w:val="22"/>
          <w:szCs w:val="28"/>
          <w:lang w:eastAsia="en-US"/>
        </w:rPr>
        <w:t>Surgery and obstetrics</w:t>
      </w:r>
      <w:bookmarkEnd w:id="181"/>
    </w:p>
    <w:p w14:paraId="59B7FCDA" w14:textId="77777777" w:rsidR="000A4229" w:rsidRPr="00C26A02" w:rsidRDefault="000A4229" w:rsidP="00584575">
      <w:pPr>
        <w:numPr>
          <w:ilvl w:val="0"/>
          <w:numId w:val="23"/>
        </w:numPr>
        <w:spacing w:after="200"/>
        <w:contextualSpacing/>
        <w:rPr>
          <w:rFonts w:ascii="Arial" w:eastAsia="Dotum" w:hAnsi="Arial" w:cs="Arial"/>
          <w:sz w:val="22"/>
          <w:szCs w:val="22"/>
          <w:lang w:eastAsia="en-US"/>
        </w:rPr>
      </w:pPr>
      <w:r w:rsidRPr="00C26A02">
        <w:rPr>
          <w:rFonts w:ascii="Arial" w:eastAsia="Dotum" w:hAnsi="Arial" w:cs="Arial"/>
          <w:sz w:val="22"/>
          <w:szCs w:val="22"/>
          <w:lang w:eastAsia="en-US"/>
        </w:rPr>
        <w:t>Semi urgent surgery (defined as a patient likely to have minor morbidity if surgery is not carried out).</w:t>
      </w:r>
    </w:p>
    <w:p w14:paraId="026C1A68" w14:textId="77777777" w:rsidR="000A4229" w:rsidRPr="00C26A02" w:rsidRDefault="000A4229" w:rsidP="00584575">
      <w:pPr>
        <w:numPr>
          <w:ilvl w:val="0"/>
          <w:numId w:val="23"/>
        </w:numPr>
        <w:spacing w:after="200"/>
        <w:contextualSpacing/>
        <w:rPr>
          <w:rFonts w:ascii="Arial" w:eastAsia="Dotum" w:hAnsi="Arial" w:cs="Arial"/>
          <w:sz w:val="22"/>
          <w:szCs w:val="22"/>
          <w:lang w:eastAsia="en-US"/>
        </w:rPr>
      </w:pPr>
      <w:r w:rsidRPr="00C26A02">
        <w:rPr>
          <w:rFonts w:ascii="Arial" w:eastAsia="Dotum" w:hAnsi="Arial" w:cs="Arial"/>
          <w:sz w:val="22"/>
          <w:szCs w:val="22"/>
          <w:lang w:eastAsia="en-US"/>
        </w:rPr>
        <w:t>Cancer surgery that cannot be deferred without risk to patient.</w:t>
      </w:r>
    </w:p>
    <w:p w14:paraId="083DA7C8" w14:textId="77777777" w:rsidR="000A4229" w:rsidRPr="00C26A02" w:rsidRDefault="000A4229" w:rsidP="00584575">
      <w:pPr>
        <w:numPr>
          <w:ilvl w:val="0"/>
          <w:numId w:val="23"/>
        </w:numPr>
        <w:spacing w:after="200"/>
        <w:contextualSpacing/>
        <w:rPr>
          <w:rFonts w:ascii="Arial" w:eastAsia="Dotum" w:hAnsi="Arial" w:cs="Arial"/>
          <w:sz w:val="22"/>
          <w:szCs w:val="22"/>
          <w:lang w:eastAsia="en-US"/>
        </w:rPr>
      </w:pPr>
      <w:r w:rsidRPr="00C26A02">
        <w:rPr>
          <w:rFonts w:ascii="Arial" w:eastAsia="Dotum" w:hAnsi="Arial" w:cs="Arial"/>
          <w:sz w:val="22"/>
          <w:szCs w:val="22"/>
          <w:lang w:eastAsia="en-US"/>
        </w:rPr>
        <w:t>Symptomatic, but non-life threatening, postoperative or postpartum anaemia.</w:t>
      </w:r>
    </w:p>
    <w:p w14:paraId="405A4647" w14:textId="77777777" w:rsidR="000A4229" w:rsidRPr="00753576" w:rsidRDefault="000A4229" w:rsidP="000A4229">
      <w:pPr>
        <w:spacing w:before="120" w:after="120"/>
        <w:ind w:firstLine="284"/>
        <w:outlineLvl w:val="2"/>
        <w:rPr>
          <w:rFonts w:ascii="Arial" w:eastAsia="Dotum" w:hAnsi="Arial" w:cs="Arial"/>
          <w:color w:val="C60C30"/>
          <w:sz w:val="22"/>
          <w:szCs w:val="28"/>
          <w:lang w:eastAsia="en-US"/>
        </w:rPr>
      </w:pPr>
      <w:bookmarkStart w:id="182" w:name="_Toc436221298"/>
      <w:r w:rsidRPr="00753576">
        <w:rPr>
          <w:rFonts w:ascii="Arial" w:eastAsia="Dotum" w:hAnsi="Arial" w:cs="Arial"/>
          <w:color w:val="C60C30"/>
          <w:sz w:val="22"/>
          <w:szCs w:val="28"/>
          <w:lang w:eastAsia="en-US"/>
        </w:rPr>
        <w:t>Nonsurgical anaemia</w:t>
      </w:r>
      <w:bookmarkEnd w:id="182"/>
    </w:p>
    <w:p w14:paraId="6246D91D" w14:textId="77777777" w:rsidR="000A4229" w:rsidRPr="00C26A02" w:rsidRDefault="000A4229" w:rsidP="00584575">
      <w:pPr>
        <w:numPr>
          <w:ilvl w:val="0"/>
          <w:numId w:val="19"/>
        </w:numPr>
        <w:spacing w:after="200"/>
        <w:contextualSpacing/>
        <w:rPr>
          <w:rFonts w:ascii="Arial" w:eastAsia="Dotum" w:hAnsi="Arial" w:cs="Arial"/>
          <w:sz w:val="22"/>
          <w:szCs w:val="22"/>
          <w:lang w:eastAsia="en-US"/>
        </w:rPr>
      </w:pPr>
      <w:r w:rsidRPr="00C26A02">
        <w:rPr>
          <w:rFonts w:ascii="Arial" w:eastAsia="Dotum" w:hAnsi="Arial" w:cs="Arial"/>
          <w:sz w:val="22"/>
          <w:szCs w:val="22"/>
          <w:lang w:eastAsia="en-US"/>
        </w:rPr>
        <w:t>Symptomatic but non-life-threatening anaemia, (including postoperative) of any cause that cannot be managed by other means</w:t>
      </w:r>
    </w:p>
    <w:p w14:paraId="29F72243" w14:textId="77777777" w:rsidR="0040462C" w:rsidRDefault="0040462C" w:rsidP="000A4229">
      <w:pPr>
        <w:keepNext/>
        <w:suppressAutoHyphens/>
        <w:spacing w:before="100" w:beforeAutospacing="1" w:after="60"/>
        <w:contextualSpacing/>
        <w:jc w:val="both"/>
        <w:outlineLvl w:val="1"/>
        <w:rPr>
          <w:rFonts w:ascii="Arial" w:eastAsiaTheme="minorHAnsi" w:hAnsi="Arial" w:cs="Arial"/>
          <w:bCs/>
          <w:iCs/>
          <w:color w:val="C60C30"/>
          <w:sz w:val="24"/>
          <w:szCs w:val="22"/>
          <w:lang w:eastAsia="en-US"/>
        </w:rPr>
      </w:pPr>
      <w:bookmarkStart w:id="183" w:name="_Toc426361478"/>
      <w:bookmarkStart w:id="184" w:name="_Toc429559860"/>
      <w:bookmarkStart w:id="185" w:name="_Toc430347318"/>
      <w:bookmarkStart w:id="186" w:name="_Toc430347389"/>
      <w:bookmarkStart w:id="187" w:name="_Toc426361479"/>
      <w:bookmarkStart w:id="188" w:name="_Toc429559861"/>
      <w:bookmarkStart w:id="189" w:name="_Toc430347319"/>
      <w:bookmarkStart w:id="190" w:name="_Toc430347390"/>
      <w:bookmarkStart w:id="191" w:name="_Toc426361480"/>
      <w:bookmarkStart w:id="192" w:name="_Toc429559862"/>
      <w:bookmarkStart w:id="193" w:name="_Toc430347320"/>
      <w:bookmarkStart w:id="194" w:name="_Toc430347391"/>
      <w:bookmarkStart w:id="195" w:name="_Toc426361481"/>
      <w:bookmarkStart w:id="196" w:name="_Toc429559863"/>
      <w:bookmarkStart w:id="197" w:name="_Toc430347321"/>
      <w:bookmarkStart w:id="198" w:name="_Toc430347392"/>
      <w:bookmarkStart w:id="199" w:name="_Toc426361482"/>
      <w:bookmarkStart w:id="200" w:name="_Toc429559864"/>
      <w:bookmarkStart w:id="201" w:name="_Toc430347322"/>
      <w:bookmarkStart w:id="202" w:name="_Toc430347393"/>
      <w:bookmarkStart w:id="203" w:name="_Toc426361483"/>
      <w:bookmarkStart w:id="204" w:name="_Toc429559865"/>
      <w:bookmarkStart w:id="205" w:name="_Toc430347323"/>
      <w:bookmarkStart w:id="206" w:name="_Toc430347394"/>
      <w:bookmarkStart w:id="207" w:name="_Toc426361484"/>
      <w:bookmarkStart w:id="208" w:name="_Toc429559866"/>
      <w:bookmarkStart w:id="209" w:name="_Toc430347324"/>
      <w:bookmarkStart w:id="210" w:name="_Toc430347395"/>
      <w:bookmarkStart w:id="211" w:name="_Toc426361485"/>
      <w:bookmarkStart w:id="212" w:name="_Toc429559867"/>
      <w:bookmarkStart w:id="213" w:name="_Toc430347325"/>
      <w:bookmarkStart w:id="214" w:name="_Toc430347396"/>
      <w:bookmarkStart w:id="215" w:name="_Toc426361486"/>
      <w:bookmarkStart w:id="216" w:name="_Toc429559868"/>
      <w:bookmarkStart w:id="217" w:name="_Toc430347326"/>
      <w:bookmarkStart w:id="218" w:name="_Toc430347397"/>
      <w:bookmarkStart w:id="219" w:name="_Toc426361487"/>
      <w:bookmarkStart w:id="220" w:name="_Toc429559869"/>
      <w:bookmarkStart w:id="221" w:name="_Toc430347327"/>
      <w:bookmarkStart w:id="222" w:name="_Toc430347398"/>
      <w:bookmarkStart w:id="223" w:name="_Toc436221299"/>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3041B74" w14:textId="3EADBB4C" w:rsidR="000A4229" w:rsidRPr="00753576" w:rsidRDefault="000A4229" w:rsidP="000A4229">
      <w:pPr>
        <w:keepNext/>
        <w:suppressAutoHyphens/>
        <w:spacing w:before="100" w:beforeAutospacing="1" w:after="60"/>
        <w:contextualSpacing/>
        <w:jc w:val="both"/>
        <w:outlineLvl w:val="1"/>
        <w:rPr>
          <w:rFonts w:ascii="Arial" w:eastAsiaTheme="minorHAnsi" w:hAnsi="Arial" w:cs="Arial"/>
          <w:b/>
          <w:bCs/>
          <w:iCs/>
          <w:color w:val="C60C30"/>
          <w:sz w:val="22"/>
          <w:szCs w:val="22"/>
          <w:lang w:eastAsia="en-US"/>
        </w:rPr>
      </w:pPr>
      <w:r w:rsidRPr="00753576">
        <w:rPr>
          <w:rFonts w:ascii="Arial" w:eastAsiaTheme="minorHAnsi" w:hAnsi="Arial" w:cs="Arial"/>
          <w:b/>
          <w:bCs/>
          <w:iCs/>
          <w:color w:val="C60C30"/>
          <w:sz w:val="22"/>
          <w:szCs w:val="22"/>
          <w:lang w:eastAsia="en-US"/>
        </w:rPr>
        <w:t>Blood Access Priority 3</w:t>
      </w:r>
      <w:bookmarkEnd w:id="223"/>
    </w:p>
    <w:p w14:paraId="5F9E1CE3" w14:textId="77777777" w:rsidR="000A4229" w:rsidRPr="00753576" w:rsidRDefault="000A4229" w:rsidP="000A4229">
      <w:pPr>
        <w:spacing w:before="120" w:after="120"/>
        <w:ind w:firstLine="284"/>
        <w:outlineLvl w:val="2"/>
        <w:rPr>
          <w:rFonts w:ascii="Arial" w:eastAsia="Dotum" w:hAnsi="Arial" w:cs="Arial"/>
          <w:color w:val="C60C30"/>
          <w:sz w:val="22"/>
          <w:szCs w:val="28"/>
          <w:lang w:eastAsia="en-US"/>
        </w:rPr>
      </w:pPr>
      <w:bookmarkStart w:id="224" w:name="_Toc436221300"/>
      <w:r w:rsidRPr="00753576">
        <w:rPr>
          <w:rFonts w:ascii="Arial" w:eastAsia="Dotum" w:hAnsi="Arial" w:cs="Arial"/>
          <w:color w:val="C60C30"/>
          <w:sz w:val="22"/>
          <w:szCs w:val="28"/>
          <w:lang w:eastAsia="en-US"/>
        </w:rPr>
        <w:t>Surgery</w:t>
      </w:r>
      <w:bookmarkEnd w:id="224"/>
    </w:p>
    <w:p w14:paraId="4FC711F2" w14:textId="77777777" w:rsidR="000A4229" w:rsidRPr="00C26A02" w:rsidRDefault="000A4229" w:rsidP="00584575">
      <w:pPr>
        <w:numPr>
          <w:ilvl w:val="0"/>
          <w:numId w:val="19"/>
        </w:numPr>
        <w:spacing w:after="120"/>
        <w:ind w:left="714" w:hanging="357"/>
        <w:contextualSpacing/>
        <w:rPr>
          <w:rFonts w:ascii="Arial" w:eastAsia="Dotum" w:hAnsi="Arial" w:cs="Arial"/>
          <w:sz w:val="22"/>
          <w:szCs w:val="22"/>
          <w:lang w:eastAsia="en-US"/>
        </w:rPr>
      </w:pPr>
      <w:r w:rsidRPr="00C26A02">
        <w:rPr>
          <w:rFonts w:ascii="Arial" w:eastAsia="Dotum" w:hAnsi="Arial" w:cs="Arial"/>
          <w:sz w:val="22"/>
          <w:szCs w:val="22"/>
          <w:lang w:eastAsia="en-US"/>
        </w:rPr>
        <w:t>Elective surgery requiring cross matched red blood cell support of two or more units of homologous donor blood.</w:t>
      </w:r>
    </w:p>
    <w:p w14:paraId="230856D2" w14:textId="77777777" w:rsidR="000A4229" w:rsidRPr="00753576" w:rsidRDefault="000A4229" w:rsidP="000A4229">
      <w:pPr>
        <w:spacing w:before="120" w:after="120"/>
        <w:ind w:firstLine="284"/>
        <w:outlineLvl w:val="2"/>
        <w:rPr>
          <w:rFonts w:ascii="Arial" w:eastAsia="Dotum" w:hAnsi="Arial" w:cs="Arial"/>
          <w:color w:val="C60C30"/>
          <w:sz w:val="22"/>
          <w:szCs w:val="28"/>
          <w:lang w:eastAsia="en-US"/>
        </w:rPr>
      </w:pPr>
      <w:bookmarkStart w:id="225" w:name="_Toc436221301"/>
      <w:r w:rsidRPr="00753576">
        <w:rPr>
          <w:rFonts w:ascii="Arial" w:eastAsia="Dotum" w:hAnsi="Arial" w:cs="Arial"/>
          <w:color w:val="C60C30"/>
          <w:sz w:val="22"/>
          <w:szCs w:val="28"/>
          <w:lang w:eastAsia="en-US"/>
        </w:rPr>
        <w:t>Nonsurgical anaemia</w:t>
      </w:r>
      <w:bookmarkEnd w:id="225"/>
    </w:p>
    <w:p w14:paraId="11F76AF7" w14:textId="4A738838" w:rsidR="000A4229" w:rsidRDefault="000A4229" w:rsidP="00584575">
      <w:pPr>
        <w:numPr>
          <w:ilvl w:val="0"/>
          <w:numId w:val="19"/>
        </w:numPr>
        <w:spacing w:after="200"/>
        <w:contextualSpacing/>
        <w:rPr>
          <w:rFonts w:ascii="Arial" w:eastAsia="Dotum" w:hAnsi="Arial" w:cs="Arial"/>
          <w:sz w:val="22"/>
          <w:szCs w:val="22"/>
          <w:lang w:eastAsia="en-US"/>
        </w:rPr>
      </w:pPr>
      <w:r w:rsidRPr="00C26A02">
        <w:rPr>
          <w:rFonts w:ascii="Arial" w:eastAsia="Dotum" w:hAnsi="Arial" w:cs="Arial"/>
          <w:sz w:val="22"/>
          <w:szCs w:val="22"/>
          <w:lang w:eastAsia="en-US"/>
        </w:rPr>
        <w:t>Other non-urgent medical indications for transfusion.</w:t>
      </w:r>
    </w:p>
    <w:p w14:paraId="4D3DAD3A" w14:textId="77777777" w:rsidR="0040462C" w:rsidRPr="00C26A02" w:rsidRDefault="0040462C" w:rsidP="0040462C">
      <w:pPr>
        <w:spacing w:after="200"/>
        <w:ind w:left="720"/>
        <w:contextualSpacing/>
        <w:rPr>
          <w:rFonts w:ascii="Arial" w:eastAsia="Dotum" w:hAnsi="Arial" w:cs="Arial"/>
          <w:sz w:val="22"/>
          <w:szCs w:val="22"/>
          <w:lang w:eastAsia="en-US"/>
        </w:rPr>
      </w:pPr>
    </w:p>
    <w:p w14:paraId="5BCF53CE" w14:textId="762C936C" w:rsidR="000A4229" w:rsidRPr="00C26A02" w:rsidRDefault="000A4229" w:rsidP="000A4229">
      <w:pPr>
        <w:spacing w:after="200"/>
        <w:rPr>
          <w:rFonts w:ascii="Arial" w:eastAsia="Dotum" w:hAnsi="Arial" w:cs="Arial"/>
          <w:sz w:val="22"/>
          <w:szCs w:val="22"/>
          <w:lang w:eastAsia="en-US"/>
        </w:rPr>
      </w:pPr>
      <w:r w:rsidRPr="00753576">
        <w:rPr>
          <w:rFonts w:ascii="Arial" w:eastAsia="Dotum" w:hAnsi="Arial" w:cs="Arial"/>
          <w:b/>
          <w:sz w:val="22"/>
          <w:szCs w:val="28"/>
          <w:lang w:eastAsia="en-US"/>
        </w:rPr>
        <w:t>Note</w:t>
      </w:r>
      <w:r w:rsidRPr="00C26A02">
        <w:rPr>
          <w:rFonts w:ascii="Arial" w:eastAsia="Dotum" w:hAnsi="Arial" w:cs="Arial"/>
          <w:sz w:val="22"/>
          <w:szCs w:val="22"/>
          <w:lang w:eastAsia="en-US"/>
        </w:rPr>
        <w:t>: when considering priority of patients for transfusion, alternative actions may include:</w:t>
      </w:r>
    </w:p>
    <w:p w14:paraId="77B54E8B" w14:textId="77777777" w:rsidR="0040462C" w:rsidRDefault="000A4229" w:rsidP="00584575">
      <w:pPr>
        <w:numPr>
          <w:ilvl w:val="0"/>
          <w:numId w:val="20"/>
        </w:numPr>
        <w:spacing w:after="200"/>
        <w:contextualSpacing/>
        <w:rPr>
          <w:rFonts w:ascii="Arial" w:eastAsia="Dotum" w:hAnsi="Arial" w:cs="Arial"/>
          <w:sz w:val="22"/>
          <w:szCs w:val="22"/>
          <w:lang w:eastAsia="en-US"/>
        </w:rPr>
      </w:pPr>
      <w:r w:rsidRPr="00C26A02">
        <w:rPr>
          <w:rFonts w:ascii="Arial" w:eastAsia="Dotum" w:hAnsi="Arial" w:cs="Arial"/>
          <w:sz w:val="22"/>
          <w:szCs w:val="22"/>
          <w:lang w:eastAsia="en-US"/>
        </w:rPr>
        <w:t>Transfusion alternatives e.g. erythropoietin, iron therapy, patient blood management</w:t>
      </w:r>
    </w:p>
    <w:p w14:paraId="1C6758D2" w14:textId="09A2C927" w:rsidR="0040462C" w:rsidRPr="0040462C" w:rsidRDefault="0040462C" w:rsidP="00584575">
      <w:pPr>
        <w:pStyle w:val="ListParagraph"/>
        <w:numPr>
          <w:ilvl w:val="0"/>
          <w:numId w:val="20"/>
        </w:numPr>
        <w:spacing w:after="200"/>
        <w:contextualSpacing/>
        <w:rPr>
          <w:rFonts w:ascii="Arial" w:hAnsi="Arial" w:cs="Arial"/>
          <w:b/>
          <w:bCs/>
          <w:color w:val="C50A2E"/>
          <w:sz w:val="28"/>
          <w:szCs w:val="28"/>
        </w:rPr>
      </w:pPr>
      <w:r>
        <w:rPr>
          <w:rFonts w:ascii="Arial" w:eastAsia="Dotum" w:hAnsi="Arial" w:cs="Arial"/>
          <w:sz w:val="22"/>
          <w:szCs w:val="22"/>
          <w:lang w:eastAsia="en-US"/>
        </w:rPr>
        <w:t xml:space="preserve">Consider </w:t>
      </w:r>
      <w:r w:rsidRPr="0040462C">
        <w:rPr>
          <w:rFonts w:ascii="Arial" w:eastAsia="Dotum" w:hAnsi="Arial" w:cs="Arial"/>
          <w:sz w:val="22"/>
          <w:szCs w:val="22"/>
          <w:lang w:eastAsia="en-US"/>
        </w:rPr>
        <w:t>tolerance of anaemia and use of single unit transfusion.</w:t>
      </w:r>
    </w:p>
    <w:p w14:paraId="55A7D1A7" w14:textId="4DFB607E" w:rsidR="0040462C" w:rsidRPr="006643E4" w:rsidRDefault="00EE22EF" w:rsidP="006643E4">
      <w:pPr>
        <w:keepNext/>
        <w:spacing w:before="60" w:after="60"/>
        <w:outlineLvl w:val="0"/>
        <w:rPr>
          <w:rFonts w:ascii="Arial" w:hAnsi="Arial" w:cs="Arial"/>
          <w:b/>
          <w:color w:val="000000"/>
          <w:sz w:val="24"/>
          <w:szCs w:val="24"/>
          <w:lang w:val="en-GB"/>
        </w:rPr>
      </w:pPr>
      <w:bookmarkStart w:id="226" w:name="_Toc36113824"/>
      <w:r w:rsidRPr="00D614D2">
        <w:rPr>
          <w:rFonts w:ascii="Arial" w:hAnsi="Arial" w:cs="Arial"/>
          <w:b/>
          <w:color w:val="000000"/>
          <w:sz w:val="24"/>
          <w:szCs w:val="24"/>
          <w:lang w:val="en-GB"/>
        </w:rPr>
        <w:lastRenderedPageBreak/>
        <w:t>Appendix 3</w:t>
      </w:r>
      <w:r w:rsidR="006643E4">
        <w:rPr>
          <w:rFonts w:ascii="Arial" w:hAnsi="Arial" w:cs="Arial"/>
          <w:b/>
          <w:color w:val="000000"/>
          <w:sz w:val="24"/>
          <w:szCs w:val="24"/>
          <w:lang w:val="en-GB"/>
        </w:rPr>
        <w:t xml:space="preserve">: </w:t>
      </w:r>
      <w:r w:rsidR="0040462C" w:rsidRPr="006643E4">
        <w:rPr>
          <w:rFonts w:ascii="Arial" w:hAnsi="Arial" w:cs="Arial"/>
          <w:b/>
          <w:color w:val="000000"/>
          <w:sz w:val="24"/>
          <w:szCs w:val="24"/>
          <w:lang w:val="en-GB"/>
        </w:rPr>
        <w:t>Guidance for prioritisation of platelet transfusions</w:t>
      </w:r>
      <w:bookmarkEnd w:id="226"/>
    </w:p>
    <w:p w14:paraId="60150030" w14:textId="77777777" w:rsidR="0040462C" w:rsidRDefault="0040462C" w:rsidP="006624EA">
      <w:pPr>
        <w:pStyle w:val="Default"/>
        <w:rPr>
          <w:rFonts w:ascii="Arial" w:hAnsi="Arial" w:cs="Arial"/>
          <w:b/>
          <w:bCs/>
          <w:color w:val="C50A2E"/>
          <w:sz w:val="28"/>
          <w:szCs w:val="28"/>
        </w:rPr>
      </w:pPr>
    </w:p>
    <w:p w14:paraId="5EB0FDF6" w14:textId="42F0E14D" w:rsidR="006624EA" w:rsidRPr="00C26A02" w:rsidRDefault="006624EA" w:rsidP="0040462C">
      <w:pPr>
        <w:pStyle w:val="Default"/>
        <w:spacing w:after="120"/>
        <w:rPr>
          <w:rFonts w:ascii="Arial" w:hAnsi="Arial" w:cs="Arial"/>
          <w:color w:val="C50A2E"/>
          <w:sz w:val="28"/>
          <w:szCs w:val="28"/>
        </w:rPr>
      </w:pPr>
      <w:r w:rsidRPr="00753576">
        <w:rPr>
          <w:rFonts w:ascii="Arial" w:hAnsi="Arial" w:cs="Arial"/>
          <w:b/>
          <w:bCs/>
          <w:color w:val="C50A2E"/>
          <w:sz w:val="22"/>
        </w:rPr>
        <w:t>Platelet Priority 1</w:t>
      </w:r>
      <w:r w:rsidRPr="00753576">
        <w:rPr>
          <w:rFonts w:ascii="Arial" w:hAnsi="Arial" w:cs="Arial"/>
          <w:b/>
          <w:bCs/>
          <w:color w:val="C50A2E"/>
          <w:sz w:val="22"/>
          <w:szCs w:val="28"/>
        </w:rPr>
        <w:t xml:space="preserve"> </w:t>
      </w:r>
      <w:r w:rsidR="00BA43D1" w:rsidRPr="00C26A02">
        <w:rPr>
          <w:rFonts w:ascii="Arial" w:eastAsia="Dotum" w:hAnsi="Arial" w:cs="Arial"/>
          <w:sz w:val="22"/>
          <w:szCs w:val="22"/>
        </w:rPr>
        <w:t>(NBA NBSCP Annex C</w:t>
      </w:r>
      <w:r w:rsidR="0040462C">
        <w:rPr>
          <w:rFonts w:ascii="Arial" w:eastAsia="Dotum" w:hAnsi="Arial" w:cs="Arial"/>
          <w:sz w:val="22"/>
          <w:szCs w:val="22"/>
        </w:rPr>
        <w:t>,</w:t>
      </w:r>
      <w:r w:rsidR="00BA43D1" w:rsidRPr="00C26A02">
        <w:rPr>
          <w:rFonts w:ascii="Arial" w:eastAsia="Dotum" w:hAnsi="Arial" w:cs="Arial"/>
          <w:sz w:val="22"/>
          <w:szCs w:val="22"/>
        </w:rPr>
        <w:t xml:space="preserve"> </w:t>
      </w:r>
      <w:r w:rsidR="00B17AD2" w:rsidRPr="00C26A02">
        <w:rPr>
          <w:rFonts w:ascii="Arial" w:eastAsia="Dotum" w:hAnsi="Arial" w:cs="Arial"/>
          <w:sz w:val="22"/>
          <w:szCs w:val="22"/>
        </w:rPr>
        <w:t>July 2019</w:t>
      </w:r>
      <w:r w:rsidR="00BA43D1" w:rsidRPr="00C26A02">
        <w:rPr>
          <w:rFonts w:ascii="Arial" w:eastAsia="Dotum" w:hAnsi="Arial" w:cs="Arial"/>
          <w:sz w:val="22"/>
          <w:szCs w:val="22"/>
        </w:rPr>
        <w:t>)</w:t>
      </w:r>
    </w:p>
    <w:p w14:paraId="470B9EDB" w14:textId="77777777" w:rsidR="006624EA" w:rsidRPr="00C26A02" w:rsidRDefault="006624EA" w:rsidP="0040462C">
      <w:pPr>
        <w:pStyle w:val="Default"/>
        <w:spacing w:after="120"/>
        <w:rPr>
          <w:rFonts w:ascii="Arial" w:hAnsi="Arial" w:cs="Arial"/>
          <w:sz w:val="22"/>
          <w:szCs w:val="22"/>
        </w:rPr>
      </w:pPr>
      <w:r w:rsidRPr="00C26A02">
        <w:rPr>
          <w:rFonts w:ascii="Arial" w:hAnsi="Arial" w:cs="Arial"/>
          <w:sz w:val="22"/>
          <w:szCs w:val="22"/>
        </w:rPr>
        <w:t xml:space="preserve">During periods when platelet supply is constrained, the following patients have the highest priority for platelet transfusion and are classified as “Platelet Priority 1”. </w:t>
      </w:r>
    </w:p>
    <w:p w14:paraId="23DA2541" w14:textId="2F95CCE0" w:rsidR="006624EA" w:rsidRPr="00753576" w:rsidRDefault="006624EA" w:rsidP="006624EA">
      <w:pPr>
        <w:pStyle w:val="Default"/>
        <w:rPr>
          <w:rFonts w:ascii="Arial" w:hAnsi="Arial" w:cs="Arial"/>
          <w:sz w:val="22"/>
          <w:szCs w:val="22"/>
        </w:rPr>
      </w:pPr>
      <w:r w:rsidRPr="00753576">
        <w:rPr>
          <w:rFonts w:ascii="Arial" w:hAnsi="Arial" w:cs="Arial"/>
          <w:b/>
          <w:bCs/>
          <w:sz w:val="22"/>
          <w:szCs w:val="22"/>
        </w:rPr>
        <w:t xml:space="preserve">Patients with clinically significant </w:t>
      </w:r>
      <w:r w:rsidR="00676F90" w:rsidRPr="00753576">
        <w:rPr>
          <w:rFonts w:ascii="Arial" w:hAnsi="Arial" w:cs="Arial"/>
          <w:b/>
          <w:bCs/>
          <w:sz w:val="22"/>
          <w:szCs w:val="22"/>
        </w:rPr>
        <w:t xml:space="preserve">bleeding1 </w:t>
      </w:r>
    </w:p>
    <w:p w14:paraId="02D40576" w14:textId="77777777" w:rsidR="006624EA" w:rsidRPr="00C26A02" w:rsidRDefault="006624EA" w:rsidP="00584575">
      <w:pPr>
        <w:pStyle w:val="Default"/>
        <w:numPr>
          <w:ilvl w:val="0"/>
          <w:numId w:val="24"/>
        </w:numPr>
        <w:spacing w:after="92"/>
        <w:rPr>
          <w:rFonts w:ascii="Arial" w:hAnsi="Arial" w:cs="Arial"/>
          <w:color w:val="auto"/>
          <w:sz w:val="22"/>
          <w:szCs w:val="22"/>
        </w:rPr>
      </w:pPr>
      <w:r w:rsidRPr="00C26A02">
        <w:rPr>
          <w:rFonts w:ascii="Arial" w:hAnsi="Arial" w:cs="Arial"/>
          <w:color w:val="auto"/>
          <w:sz w:val="22"/>
          <w:szCs w:val="22"/>
        </w:rPr>
        <w:t xml:space="preserve">Patients with clinically significant bleeding in whom thrombocytopenia or platelet dysfunction is thought to be a major contributory factor. </w:t>
      </w:r>
    </w:p>
    <w:p w14:paraId="1AE220FD" w14:textId="77777777" w:rsidR="006624EA" w:rsidRPr="00C26A02" w:rsidRDefault="006624EA" w:rsidP="00584575">
      <w:pPr>
        <w:pStyle w:val="Default"/>
        <w:numPr>
          <w:ilvl w:val="0"/>
          <w:numId w:val="24"/>
        </w:numPr>
        <w:spacing w:after="92"/>
        <w:rPr>
          <w:rFonts w:ascii="Arial" w:hAnsi="Arial" w:cs="Arial"/>
          <w:color w:val="auto"/>
          <w:sz w:val="22"/>
          <w:szCs w:val="22"/>
        </w:rPr>
      </w:pPr>
      <w:r w:rsidRPr="00C26A02">
        <w:rPr>
          <w:rFonts w:ascii="Arial" w:hAnsi="Arial" w:cs="Arial"/>
          <w:color w:val="auto"/>
          <w:sz w:val="22"/>
          <w:szCs w:val="22"/>
        </w:rPr>
        <w:t xml:space="preserve">Patients with critical bleeding requiring massive blood transfusion. </w:t>
      </w:r>
    </w:p>
    <w:p w14:paraId="70184853" w14:textId="77777777" w:rsidR="006624EA" w:rsidRPr="00C26A02" w:rsidRDefault="006624EA" w:rsidP="00584575">
      <w:pPr>
        <w:pStyle w:val="Default"/>
        <w:numPr>
          <w:ilvl w:val="0"/>
          <w:numId w:val="24"/>
        </w:numPr>
        <w:spacing w:after="92"/>
        <w:rPr>
          <w:rFonts w:ascii="Arial" w:hAnsi="Arial" w:cs="Arial"/>
          <w:color w:val="auto"/>
          <w:sz w:val="22"/>
          <w:szCs w:val="22"/>
        </w:rPr>
      </w:pPr>
      <w:r w:rsidRPr="00C26A02">
        <w:rPr>
          <w:rFonts w:ascii="Arial" w:hAnsi="Arial" w:cs="Arial"/>
          <w:color w:val="auto"/>
          <w:sz w:val="22"/>
          <w:szCs w:val="22"/>
        </w:rPr>
        <w:t>Patients with clinically significant bleeding in the presence of acute Disseminated Intravascular Coagulopathy (DIC) and a platelet count &lt;50x10</w:t>
      </w:r>
      <w:r w:rsidRPr="00A05595">
        <w:rPr>
          <w:rFonts w:ascii="Arial" w:hAnsi="Arial" w:cs="Arial"/>
          <w:color w:val="auto"/>
          <w:sz w:val="22"/>
          <w:szCs w:val="22"/>
          <w:vertAlign w:val="superscript"/>
        </w:rPr>
        <w:t>9</w:t>
      </w:r>
      <w:r w:rsidRPr="00C26A02">
        <w:rPr>
          <w:rFonts w:ascii="Arial" w:hAnsi="Arial" w:cs="Arial"/>
          <w:color w:val="auto"/>
          <w:sz w:val="22"/>
          <w:szCs w:val="22"/>
        </w:rPr>
        <w:t xml:space="preserve">/L. </w:t>
      </w:r>
    </w:p>
    <w:p w14:paraId="6E9B94C1" w14:textId="631E8FDC" w:rsidR="006624EA" w:rsidRPr="00C26A02" w:rsidRDefault="006624EA" w:rsidP="00584575">
      <w:pPr>
        <w:pStyle w:val="Default"/>
        <w:numPr>
          <w:ilvl w:val="0"/>
          <w:numId w:val="24"/>
        </w:numPr>
        <w:spacing w:after="92"/>
        <w:rPr>
          <w:rFonts w:ascii="Arial" w:hAnsi="Arial" w:cs="Arial"/>
          <w:color w:val="auto"/>
          <w:sz w:val="22"/>
          <w:szCs w:val="22"/>
        </w:rPr>
      </w:pPr>
      <w:r w:rsidRPr="00C26A02">
        <w:rPr>
          <w:rFonts w:ascii="Arial" w:hAnsi="Arial" w:cs="Arial"/>
          <w:color w:val="auto"/>
          <w:sz w:val="22"/>
          <w:szCs w:val="22"/>
        </w:rPr>
        <w:t xml:space="preserve">Patients requiring platelet support for immediate or urgent </w:t>
      </w:r>
      <w:r w:rsidR="00676F90" w:rsidRPr="00C26A02">
        <w:rPr>
          <w:rFonts w:ascii="Arial" w:hAnsi="Arial" w:cs="Arial"/>
          <w:color w:val="auto"/>
          <w:sz w:val="22"/>
          <w:szCs w:val="22"/>
        </w:rPr>
        <w:t>surgery</w:t>
      </w:r>
      <w:r w:rsidR="00676F90" w:rsidRPr="00C26A02">
        <w:rPr>
          <w:rFonts w:ascii="Arial" w:hAnsi="Arial" w:cs="Arial"/>
          <w:color w:val="auto"/>
          <w:sz w:val="22"/>
          <w:szCs w:val="22"/>
          <w:vertAlign w:val="superscript"/>
        </w:rPr>
        <w:t>2</w:t>
      </w:r>
      <w:r w:rsidR="00676F90" w:rsidRPr="00C26A02">
        <w:rPr>
          <w:rFonts w:ascii="Arial" w:hAnsi="Arial" w:cs="Arial"/>
          <w:color w:val="auto"/>
          <w:sz w:val="22"/>
          <w:szCs w:val="22"/>
        </w:rPr>
        <w:t xml:space="preserve"> </w:t>
      </w:r>
    </w:p>
    <w:p w14:paraId="532E6084" w14:textId="25582E5B" w:rsidR="006624EA" w:rsidRPr="00C26A02" w:rsidRDefault="006624EA" w:rsidP="00584575">
      <w:pPr>
        <w:pStyle w:val="Default"/>
        <w:numPr>
          <w:ilvl w:val="0"/>
          <w:numId w:val="24"/>
        </w:numPr>
        <w:rPr>
          <w:rFonts w:ascii="Arial" w:hAnsi="Arial" w:cs="Arial"/>
          <w:color w:val="auto"/>
        </w:rPr>
      </w:pPr>
      <w:r w:rsidRPr="00C26A02">
        <w:rPr>
          <w:rFonts w:ascii="Arial" w:hAnsi="Arial" w:cs="Arial"/>
          <w:color w:val="auto"/>
          <w:sz w:val="22"/>
          <w:szCs w:val="22"/>
        </w:rPr>
        <w:t>Patients who require immediate or urgent surgery with a platelet count &lt;50 x10</w:t>
      </w:r>
      <w:r w:rsidRPr="00C26A02">
        <w:rPr>
          <w:rFonts w:ascii="Arial" w:hAnsi="Arial" w:cs="Arial"/>
          <w:color w:val="auto"/>
          <w:sz w:val="22"/>
          <w:szCs w:val="22"/>
          <w:vertAlign w:val="superscript"/>
        </w:rPr>
        <w:t>9</w:t>
      </w:r>
      <w:r w:rsidRPr="00C26A02">
        <w:rPr>
          <w:rFonts w:ascii="Arial" w:hAnsi="Arial" w:cs="Arial"/>
          <w:color w:val="auto"/>
          <w:sz w:val="22"/>
          <w:szCs w:val="22"/>
        </w:rPr>
        <w:t xml:space="preserve">/L or with functional platelet defects. </w:t>
      </w:r>
    </w:p>
    <w:p w14:paraId="35398D68" w14:textId="2B9F5C5E" w:rsidR="006624EA" w:rsidRDefault="006624EA" w:rsidP="00584575">
      <w:pPr>
        <w:pStyle w:val="Default"/>
        <w:numPr>
          <w:ilvl w:val="0"/>
          <w:numId w:val="21"/>
        </w:numPr>
        <w:rPr>
          <w:rFonts w:ascii="Arial" w:hAnsi="Arial" w:cs="Arial"/>
          <w:color w:val="auto"/>
          <w:sz w:val="22"/>
          <w:szCs w:val="22"/>
        </w:rPr>
      </w:pPr>
      <w:r w:rsidRPr="00C26A02">
        <w:rPr>
          <w:rFonts w:ascii="Arial" w:hAnsi="Arial" w:cs="Arial"/>
          <w:color w:val="auto"/>
          <w:sz w:val="22"/>
          <w:szCs w:val="22"/>
        </w:rPr>
        <w:t xml:space="preserve">Patients who require immediate or urgent neurosurgery, intraocular or </w:t>
      </w:r>
      <w:proofErr w:type="spellStart"/>
      <w:r w:rsidRPr="00C26A02">
        <w:rPr>
          <w:rFonts w:ascii="Arial" w:hAnsi="Arial" w:cs="Arial"/>
          <w:color w:val="auto"/>
          <w:sz w:val="22"/>
          <w:szCs w:val="22"/>
        </w:rPr>
        <w:t>neuroaxial</w:t>
      </w:r>
      <w:proofErr w:type="spellEnd"/>
      <w:r w:rsidRPr="00C26A02">
        <w:rPr>
          <w:rFonts w:ascii="Arial" w:hAnsi="Arial" w:cs="Arial"/>
          <w:color w:val="auto"/>
          <w:sz w:val="22"/>
          <w:szCs w:val="22"/>
        </w:rPr>
        <w:t xml:space="preserve"> surgery with a platelet count &lt;100x10</w:t>
      </w:r>
      <w:r w:rsidRPr="00980D80">
        <w:rPr>
          <w:rFonts w:ascii="Arial" w:hAnsi="Arial" w:cs="Arial"/>
          <w:color w:val="auto"/>
          <w:sz w:val="22"/>
          <w:szCs w:val="22"/>
          <w:vertAlign w:val="superscript"/>
        </w:rPr>
        <w:t>9</w:t>
      </w:r>
      <w:r w:rsidRPr="00C26A02">
        <w:rPr>
          <w:rFonts w:ascii="Arial" w:hAnsi="Arial" w:cs="Arial"/>
          <w:color w:val="auto"/>
          <w:sz w:val="22"/>
          <w:szCs w:val="22"/>
        </w:rPr>
        <w:t xml:space="preserve">/L or with functional platelet defects. </w:t>
      </w:r>
    </w:p>
    <w:p w14:paraId="1BA753F9" w14:textId="77777777" w:rsidR="0040462C" w:rsidRPr="00C26A02" w:rsidRDefault="0040462C" w:rsidP="0040462C">
      <w:pPr>
        <w:pStyle w:val="Default"/>
        <w:ind w:left="720"/>
        <w:rPr>
          <w:rFonts w:ascii="Arial" w:hAnsi="Arial" w:cs="Arial"/>
          <w:color w:val="auto"/>
          <w:sz w:val="22"/>
          <w:szCs w:val="22"/>
        </w:rPr>
      </w:pPr>
    </w:p>
    <w:p w14:paraId="7BF2A65E" w14:textId="77777777" w:rsidR="006624EA" w:rsidRPr="00753576" w:rsidRDefault="006624EA" w:rsidP="0040462C">
      <w:pPr>
        <w:pStyle w:val="Default"/>
        <w:spacing w:after="120"/>
        <w:rPr>
          <w:rFonts w:ascii="Arial" w:hAnsi="Arial" w:cs="Arial"/>
          <w:color w:val="C00000"/>
          <w:sz w:val="22"/>
          <w:szCs w:val="28"/>
        </w:rPr>
      </w:pPr>
      <w:r w:rsidRPr="00753576">
        <w:rPr>
          <w:rFonts w:ascii="Arial" w:hAnsi="Arial" w:cs="Arial"/>
          <w:b/>
          <w:bCs/>
          <w:color w:val="C00000"/>
          <w:sz w:val="22"/>
          <w:szCs w:val="28"/>
        </w:rPr>
        <w:t xml:space="preserve">Platelet Priority 2 </w:t>
      </w:r>
    </w:p>
    <w:p w14:paraId="26E57151" w14:textId="77777777" w:rsidR="006624EA" w:rsidRPr="00C26A02" w:rsidRDefault="006624EA" w:rsidP="00A05595">
      <w:pPr>
        <w:pStyle w:val="Default"/>
        <w:rPr>
          <w:rFonts w:ascii="Arial" w:hAnsi="Arial" w:cs="Arial"/>
          <w:color w:val="auto"/>
          <w:sz w:val="22"/>
          <w:szCs w:val="22"/>
        </w:rPr>
      </w:pPr>
      <w:r w:rsidRPr="00C26A02">
        <w:rPr>
          <w:rFonts w:ascii="Arial" w:hAnsi="Arial" w:cs="Arial"/>
          <w:color w:val="auto"/>
          <w:sz w:val="22"/>
          <w:szCs w:val="22"/>
        </w:rPr>
        <w:t xml:space="preserve">During periods when platelet supply is constrained, the following patients have moderate priority for platelet transfusion and are classified as “Platelet Priority 2”. </w:t>
      </w:r>
    </w:p>
    <w:p w14:paraId="4B38EBFE" w14:textId="77777777" w:rsidR="006624EA" w:rsidRPr="00C26A02" w:rsidRDefault="006624EA" w:rsidP="006624EA">
      <w:pPr>
        <w:pStyle w:val="Default"/>
        <w:rPr>
          <w:rFonts w:ascii="Arial" w:hAnsi="Arial" w:cs="Arial"/>
          <w:color w:val="auto"/>
          <w:sz w:val="22"/>
          <w:szCs w:val="22"/>
        </w:rPr>
      </w:pPr>
      <w:r w:rsidRPr="00C26A02">
        <w:rPr>
          <w:rFonts w:ascii="Arial" w:hAnsi="Arial" w:cs="Arial"/>
          <w:b/>
          <w:bCs/>
          <w:color w:val="auto"/>
          <w:sz w:val="22"/>
          <w:szCs w:val="22"/>
        </w:rPr>
        <w:t xml:space="preserve">Patients at high risk of critical bleeding </w:t>
      </w:r>
    </w:p>
    <w:p w14:paraId="61C2589F" w14:textId="77777777" w:rsidR="006624EA" w:rsidRPr="00C26A02" w:rsidRDefault="006624EA" w:rsidP="00584575">
      <w:pPr>
        <w:pStyle w:val="Default"/>
        <w:numPr>
          <w:ilvl w:val="0"/>
          <w:numId w:val="21"/>
        </w:numPr>
        <w:spacing w:after="137"/>
        <w:rPr>
          <w:rFonts w:ascii="Arial" w:hAnsi="Arial" w:cs="Arial"/>
          <w:color w:val="auto"/>
          <w:sz w:val="22"/>
          <w:szCs w:val="22"/>
        </w:rPr>
      </w:pPr>
      <w:r w:rsidRPr="00C26A02">
        <w:rPr>
          <w:rFonts w:ascii="Arial" w:hAnsi="Arial" w:cs="Arial"/>
          <w:color w:val="auto"/>
          <w:sz w:val="22"/>
          <w:szCs w:val="22"/>
        </w:rPr>
        <w:t>Patients with head injury and a platelet count &lt;100x</w:t>
      </w:r>
      <w:r w:rsidR="00BA43D1" w:rsidRPr="00C26A02">
        <w:rPr>
          <w:rFonts w:ascii="Arial" w:hAnsi="Arial" w:cs="Arial"/>
          <w:color w:val="auto"/>
          <w:sz w:val="22"/>
          <w:szCs w:val="22"/>
        </w:rPr>
        <w:t>10</w:t>
      </w:r>
      <w:r w:rsidR="00BA43D1" w:rsidRPr="00C26A02">
        <w:rPr>
          <w:rFonts w:ascii="Arial" w:hAnsi="Arial" w:cs="Arial"/>
          <w:color w:val="auto"/>
          <w:sz w:val="22"/>
          <w:szCs w:val="22"/>
          <w:vertAlign w:val="superscript"/>
        </w:rPr>
        <w:t>9</w:t>
      </w:r>
      <w:r w:rsidRPr="00C26A02">
        <w:rPr>
          <w:rFonts w:ascii="Arial" w:hAnsi="Arial" w:cs="Arial"/>
          <w:color w:val="auto"/>
          <w:sz w:val="22"/>
          <w:szCs w:val="22"/>
        </w:rPr>
        <w:t xml:space="preserve">/L. </w:t>
      </w:r>
    </w:p>
    <w:p w14:paraId="77CEB46F" w14:textId="77777777" w:rsidR="006624EA" w:rsidRPr="00C26A02" w:rsidRDefault="006624EA" w:rsidP="00584575">
      <w:pPr>
        <w:pStyle w:val="Default"/>
        <w:numPr>
          <w:ilvl w:val="0"/>
          <w:numId w:val="21"/>
        </w:numPr>
        <w:spacing w:after="137"/>
        <w:rPr>
          <w:rFonts w:ascii="Arial" w:hAnsi="Arial" w:cs="Arial"/>
          <w:color w:val="auto"/>
          <w:sz w:val="22"/>
          <w:szCs w:val="22"/>
        </w:rPr>
      </w:pPr>
      <w:r w:rsidRPr="00C26A02">
        <w:rPr>
          <w:rFonts w:ascii="Arial" w:hAnsi="Arial" w:cs="Arial"/>
          <w:color w:val="auto"/>
          <w:sz w:val="22"/>
          <w:szCs w:val="22"/>
        </w:rPr>
        <w:t xml:space="preserve">Neonates with Neonatal </w:t>
      </w:r>
      <w:proofErr w:type="spellStart"/>
      <w:r w:rsidRPr="00C26A02">
        <w:rPr>
          <w:rFonts w:ascii="Arial" w:hAnsi="Arial" w:cs="Arial"/>
          <w:color w:val="auto"/>
          <w:sz w:val="22"/>
          <w:szCs w:val="22"/>
        </w:rPr>
        <w:t>Alloimmune</w:t>
      </w:r>
      <w:proofErr w:type="spellEnd"/>
      <w:r w:rsidRPr="00C26A02">
        <w:rPr>
          <w:rFonts w:ascii="Arial" w:hAnsi="Arial" w:cs="Arial"/>
          <w:color w:val="auto"/>
          <w:sz w:val="22"/>
          <w:szCs w:val="22"/>
        </w:rPr>
        <w:t xml:space="preserve"> Thrombocytopenia (NAIT) (platelet count &lt;30x10</w:t>
      </w:r>
      <w:r w:rsidRPr="00C26A02">
        <w:rPr>
          <w:rFonts w:ascii="Arial" w:hAnsi="Arial" w:cs="Arial"/>
          <w:color w:val="auto"/>
          <w:sz w:val="22"/>
          <w:szCs w:val="22"/>
          <w:vertAlign w:val="superscript"/>
        </w:rPr>
        <w:t>9</w:t>
      </w:r>
      <w:r w:rsidRPr="00C26A02">
        <w:rPr>
          <w:rFonts w:ascii="Arial" w:hAnsi="Arial" w:cs="Arial"/>
          <w:color w:val="auto"/>
          <w:sz w:val="22"/>
          <w:szCs w:val="22"/>
        </w:rPr>
        <w:t xml:space="preserve">/L). </w:t>
      </w:r>
    </w:p>
    <w:p w14:paraId="4FECFD03" w14:textId="77777777" w:rsidR="006624EA" w:rsidRPr="00C26A02" w:rsidRDefault="006624EA" w:rsidP="00584575">
      <w:pPr>
        <w:pStyle w:val="Default"/>
        <w:numPr>
          <w:ilvl w:val="0"/>
          <w:numId w:val="21"/>
        </w:numPr>
        <w:spacing w:after="137"/>
        <w:rPr>
          <w:rFonts w:ascii="Arial" w:hAnsi="Arial" w:cs="Arial"/>
          <w:color w:val="auto"/>
          <w:sz w:val="22"/>
          <w:szCs w:val="22"/>
        </w:rPr>
      </w:pPr>
      <w:r w:rsidRPr="00C26A02">
        <w:rPr>
          <w:rFonts w:ascii="Arial" w:hAnsi="Arial" w:cs="Arial"/>
          <w:color w:val="auto"/>
          <w:sz w:val="22"/>
          <w:szCs w:val="22"/>
        </w:rPr>
        <w:t>Neonates with severe thrombocytopenia (&lt;25x10</w:t>
      </w:r>
      <w:r w:rsidRPr="00C26A02">
        <w:rPr>
          <w:rFonts w:ascii="Arial" w:hAnsi="Arial" w:cs="Arial"/>
          <w:color w:val="auto"/>
          <w:sz w:val="22"/>
          <w:szCs w:val="22"/>
          <w:vertAlign w:val="superscript"/>
        </w:rPr>
        <w:t>9</w:t>
      </w:r>
      <w:r w:rsidRPr="00C26A02">
        <w:rPr>
          <w:rFonts w:ascii="Arial" w:hAnsi="Arial" w:cs="Arial"/>
          <w:color w:val="auto"/>
          <w:sz w:val="22"/>
          <w:szCs w:val="22"/>
        </w:rPr>
        <w:t>/L for term neonates and &lt;30-50x10</w:t>
      </w:r>
      <w:r w:rsidRPr="00C26A02">
        <w:rPr>
          <w:rFonts w:ascii="Arial" w:hAnsi="Arial" w:cs="Arial"/>
          <w:color w:val="auto"/>
          <w:sz w:val="22"/>
          <w:szCs w:val="22"/>
          <w:vertAlign w:val="superscript"/>
        </w:rPr>
        <w:t>9</w:t>
      </w:r>
      <w:r w:rsidRPr="00C26A02">
        <w:rPr>
          <w:rFonts w:ascii="Arial" w:hAnsi="Arial" w:cs="Arial"/>
          <w:color w:val="auto"/>
          <w:sz w:val="22"/>
          <w:szCs w:val="22"/>
        </w:rPr>
        <w:t xml:space="preserve">/L for preterm neonates). </w:t>
      </w:r>
    </w:p>
    <w:p w14:paraId="51B32B23" w14:textId="77777777" w:rsidR="006624EA" w:rsidRPr="00C26A02" w:rsidRDefault="006624EA" w:rsidP="00584575">
      <w:pPr>
        <w:pStyle w:val="Default"/>
        <w:numPr>
          <w:ilvl w:val="0"/>
          <w:numId w:val="21"/>
        </w:numPr>
        <w:spacing w:after="137"/>
        <w:rPr>
          <w:rFonts w:ascii="Arial" w:hAnsi="Arial" w:cs="Arial"/>
          <w:color w:val="auto"/>
          <w:sz w:val="22"/>
          <w:szCs w:val="22"/>
        </w:rPr>
      </w:pPr>
      <w:r w:rsidRPr="00C26A02">
        <w:rPr>
          <w:rFonts w:ascii="Arial" w:hAnsi="Arial" w:cs="Arial"/>
          <w:color w:val="auto"/>
          <w:sz w:val="22"/>
          <w:szCs w:val="22"/>
        </w:rPr>
        <w:t xml:space="preserve">Patients requiring prophylactic platelet transfusion for prevention of bleeding </w:t>
      </w:r>
    </w:p>
    <w:p w14:paraId="618ACFC1" w14:textId="77777777" w:rsidR="006624EA" w:rsidRPr="00C26A02" w:rsidRDefault="006624EA" w:rsidP="00584575">
      <w:pPr>
        <w:pStyle w:val="Default"/>
        <w:numPr>
          <w:ilvl w:val="0"/>
          <w:numId w:val="21"/>
        </w:numPr>
        <w:spacing w:after="137"/>
        <w:rPr>
          <w:rFonts w:ascii="Arial" w:hAnsi="Arial" w:cs="Arial"/>
          <w:color w:val="auto"/>
          <w:sz w:val="22"/>
          <w:szCs w:val="22"/>
        </w:rPr>
      </w:pPr>
      <w:r w:rsidRPr="00C26A02">
        <w:rPr>
          <w:rFonts w:ascii="Arial" w:hAnsi="Arial" w:cs="Arial"/>
          <w:color w:val="auto"/>
          <w:sz w:val="22"/>
          <w:szCs w:val="22"/>
        </w:rPr>
        <w:t>Patients with severe thrombocytopenia undergoing chemotherapy and haematopoietic stem cell transplantation with a platelet count of &lt;10x10</w:t>
      </w:r>
      <w:r w:rsidRPr="00C26A02">
        <w:rPr>
          <w:rFonts w:ascii="Arial" w:hAnsi="Arial" w:cs="Arial"/>
          <w:color w:val="auto"/>
          <w:sz w:val="22"/>
          <w:szCs w:val="22"/>
          <w:vertAlign w:val="superscript"/>
        </w:rPr>
        <w:t>9</w:t>
      </w:r>
      <w:r w:rsidRPr="00C26A02">
        <w:rPr>
          <w:rFonts w:ascii="Arial" w:hAnsi="Arial" w:cs="Arial"/>
          <w:color w:val="auto"/>
          <w:sz w:val="22"/>
          <w:szCs w:val="22"/>
        </w:rPr>
        <w:t>/L in the absence of risk factors and at &lt;20x10</w:t>
      </w:r>
      <w:r w:rsidRPr="00C26A02">
        <w:rPr>
          <w:rFonts w:ascii="Arial" w:hAnsi="Arial" w:cs="Arial"/>
          <w:color w:val="auto"/>
          <w:sz w:val="22"/>
          <w:szCs w:val="22"/>
          <w:vertAlign w:val="superscript"/>
        </w:rPr>
        <w:t>9</w:t>
      </w:r>
      <w:r w:rsidRPr="00C26A02">
        <w:rPr>
          <w:rFonts w:ascii="Arial" w:hAnsi="Arial" w:cs="Arial"/>
          <w:color w:val="auto"/>
          <w:sz w:val="22"/>
          <w:szCs w:val="22"/>
        </w:rPr>
        <w:t xml:space="preserve">/L in the presence of risk factors (e.g. fever). </w:t>
      </w:r>
    </w:p>
    <w:p w14:paraId="25510A7D" w14:textId="77777777" w:rsidR="006624EA" w:rsidRPr="00C26A02" w:rsidRDefault="006624EA" w:rsidP="00584575">
      <w:pPr>
        <w:pStyle w:val="Default"/>
        <w:numPr>
          <w:ilvl w:val="0"/>
          <w:numId w:val="21"/>
        </w:numPr>
        <w:rPr>
          <w:rFonts w:ascii="Arial" w:hAnsi="Arial" w:cs="Arial"/>
          <w:color w:val="auto"/>
          <w:sz w:val="22"/>
          <w:szCs w:val="22"/>
        </w:rPr>
      </w:pPr>
      <w:r w:rsidRPr="00C26A02">
        <w:rPr>
          <w:rFonts w:ascii="Arial" w:hAnsi="Arial" w:cs="Arial"/>
          <w:color w:val="auto"/>
          <w:sz w:val="22"/>
          <w:szCs w:val="22"/>
        </w:rPr>
        <w:t>Critically ill patients with a platelet count of &lt;20x</w:t>
      </w:r>
      <w:r w:rsidR="00BA43D1" w:rsidRPr="00C26A02">
        <w:rPr>
          <w:rFonts w:ascii="Arial" w:hAnsi="Arial" w:cs="Arial"/>
          <w:color w:val="auto"/>
          <w:sz w:val="22"/>
          <w:szCs w:val="22"/>
        </w:rPr>
        <w:t>10</w:t>
      </w:r>
      <w:r w:rsidR="00BA43D1" w:rsidRPr="00C26A02">
        <w:rPr>
          <w:rFonts w:ascii="Arial" w:hAnsi="Arial" w:cs="Arial"/>
          <w:color w:val="auto"/>
          <w:sz w:val="22"/>
          <w:szCs w:val="22"/>
          <w:vertAlign w:val="superscript"/>
        </w:rPr>
        <w:t>9</w:t>
      </w:r>
      <w:r w:rsidRPr="00C26A02">
        <w:rPr>
          <w:rFonts w:ascii="Arial" w:hAnsi="Arial" w:cs="Arial"/>
          <w:color w:val="auto"/>
          <w:sz w:val="22"/>
          <w:szCs w:val="22"/>
        </w:rPr>
        <w:t xml:space="preserve">/L. </w:t>
      </w:r>
    </w:p>
    <w:p w14:paraId="310C1C0D" w14:textId="77777777" w:rsidR="006624EA" w:rsidRPr="00C26A02" w:rsidRDefault="006624EA" w:rsidP="006624EA">
      <w:pPr>
        <w:pStyle w:val="Default"/>
        <w:ind w:left="720"/>
        <w:rPr>
          <w:rFonts w:ascii="Arial" w:hAnsi="Arial" w:cs="Arial"/>
          <w:color w:val="auto"/>
          <w:sz w:val="22"/>
          <w:szCs w:val="22"/>
        </w:rPr>
      </w:pPr>
    </w:p>
    <w:p w14:paraId="389CF2DE" w14:textId="77777777" w:rsidR="006624EA" w:rsidRPr="00753576" w:rsidRDefault="006624EA" w:rsidP="0040462C">
      <w:pPr>
        <w:pStyle w:val="Default"/>
        <w:spacing w:after="120"/>
        <w:rPr>
          <w:rFonts w:ascii="Arial" w:hAnsi="Arial" w:cs="Arial"/>
          <w:color w:val="auto"/>
          <w:sz w:val="18"/>
          <w:szCs w:val="22"/>
        </w:rPr>
      </w:pPr>
      <w:r w:rsidRPr="00753576">
        <w:rPr>
          <w:rFonts w:ascii="Arial" w:hAnsi="Arial" w:cs="Arial"/>
          <w:b/>
          <w:bCs/>
          <w:color w:val="C00000"/>
          <w:sz w:val="22"/>
          <w:szCs w:val="28"/>
        </w:rPr>
        <w:t>Platelet Priority 3</w:t>
      </w:r>
      <w:r w:rsidRPr="00753576">
        <w:rPr>
          <w:rFonts w:ascii="Arial" w:hAnsi="Arial" w:cs="Arial"/>
          <w:b/>
          <w:bCs/>
          <w:color w:val="C00000"/>
          <w:sz w:val="18"/>
          <w:szCs w:val="22"/>
        </w:rPr>
        <w:t xml:space="preserve"> </w:t>
      </w:r>
    </w:p>
    <w:p w14:paraId="781E07CF" w14:textId="77777777" w:rsidR="006624EA" w:rsidRPr="00C26A02" w:rsidRDefault="006624EA" w:rsidP="00A05595">
      <w:pPr>
        <w:pStyle w:val="Default"/>
        <w:spacing w:after="70"/>
        <w:rPr>
          <w:rFonts w:ascii="Arial" w:hAnsi="Arial" w:cs="Arial"/>
          <w:color w:val="auto"/>
          <w:sz w:val="22"/>
          <w:szCs w:val="22"/>
        </w:rPr>
      </w:pPr>
      <w:r w:rsidRPr="00C26A02">
        <w:rPr>
          <w:rFonts w:ascii="Arial" w:hAnsi="Arial" w:cs="Arial"/>
          <w:color w:val="auto"/>
          <w:sz w:val="22"/>
          <w:szCs w:val="22"/>
        </w:rPr>
        <w:t xml:space="preserve">During periods when platelet supply is constrained, the following patients have the lowest priority for platelet transfusion and are classified as “Platelet Priority 3”. </w:t>
      </w:r>
    </w:p>
    <w:p w14:paraId="331E963F" w14:textId="21F6E2F0" w:rsidR="006624EA" w:rsidRPr="00C26A02" w:rsidRDefault="006624EA" w:rsidP="00584575">
      <w:pPr>
        <w:pStyle w:val="Default"/>
        <w:numPr>
          <w:ilvl w:val="0"/>
          <w:numId w:val="21"/>
        </w:numPr>
        <w:spacing w:after="70"/>
        <w:rPr>
          <w:rFonts w:ascii="Arial" w:hAnsi="Arial" w:cs="Arial"/>
          <w:color w:val="auto"/>
          <w:sz w:val="22"/>
          <w:szCs w:val="22"/>
        </w:rPr>
      </w:pPr>
      <w:r w:rsidRPr="00C26A02">
        <w:rPr>
          <w:rFonts w:ascii="Arial" w:hAnsi="Arial" w:cs="Arial"/>
          <w:color w:val="auto"/>
          <w:sz w:val="22"/>
          <w:szCs w:val="22"/>
        </w:rPr>
        <w:t xml:space="preserve">Patients requiring platelet support for expedited </w:t>
      </w:r>
      <w:r w:rsidR="00676F90" w:rsidRPr="00C26A02">
        <w:rPr>
          <w:rFonts w:ascii="Arial" w:hAnsi="Arial" w:cs="Arial"/>
          <w:color w:val="auto"/>
          <w:sz w:val="22"/>
          <w:szCs w:val="22"/>
        </w:rPr>
        <w:t>surgery</w:t>
      </w:r>
      <w:r w:rsidR="00676F90" w:rsidRPr="00C26A02">
        <w:rPr>
          <w:rFonts w:ascii="Arial" w:hAnsi="Arial" w:cs="Arial"/>
          <w:color w:val="auto"/>
          <w:sz w:val="22"/>
          <w:szCs w:val="22"/>
          <w:vertAlign w:val="superscript"/>
        </w:rPr>
        <w:t>3</w:t>
      </w:r>
      <w:r w:rsidR="00676F90" w:rsidRPr="00C26A02">
        <w:rPr>
          <w:rFonts w:ascii="Arial" w:hAnsi="Arial" w:cs="Arial"/>
          <w:color w:val="auto"/>
          <w:sz w:val="22"/>
          <w:szCs w:val="22"/>
        </w:rPr>
        <w:t xml:space="preserve"> </w:t>
      </w:r>
      <w:r w:rsidRPr="00C26A02">
        <w:rPr>
          <w:rFonts w:ascii="Arial" w:hAnsi="Arial" w:cs="Arial"/>
          <w:color w:val="auto"/>
          <w:sz w:val="22"/>
          <w:szCs w:val="22"/>
        </w:rPr>
        <w:t xml:space="preserve">or invasive procedures </w:t>
      </w:r>
    </w:p>
    <w:p w14:paraId="3776C714" w14:textId="77777777" w:rsidR="006624EA" w:rsidRPr="00C26A02" w:rsidRDefault="006624EA" w:rsidP="00584575">
      <w:pPr>
        <w:pStyle w:val="Default"/>
        <w:numPr>
          <w:ilvl w:val="0"/>
          <w:numId w:val="21"/>
        </w:numPr>
        <w:spacing w:after="70"/>
        <w:rPr>
          <w:rFonts w:ascii="Arial" w:hAnsi="Arial" w:cs="Arial"/>
          <w:color w:val="auto"/>
          <w:sz w:val="22"/>
          <w:szCs w:val="22"/>
        </w:rPr>
      </w:pPr>
      <w:r w:rsidRPr="00C26A02">
        <w:rPr>
          <w:rFonts w:ascii="Arial" w:hAnsi="Arial" w:cs="Arial"/>
          <w:color w:val="auto"/>
          <w:sz w:val="22"/>
          <w:szCs w:val="22"/>
        </w:rPr>
        <w:t>Patients who require expedited surgery with a platelet count &lt;50x10</w:t>
      </w:r>
      <w:r w:rsidRPr="00C26A02">
        <w:rPr>
          <w:rFonts w:ascii="Arial" w:hAnsi="Arial" w:cs="Arial"/>
          <w:color w:val="auto"/>
          <w:sz w:val="22"/>
          <w:szCs w:val="22"/>
          <w:vertAlign w:val="superscript"/>
        </w:rPr>
        <w:t>9</w:t>
      </w:r>
      <w:r w:rsidRPr="00C26A02">
        <w:rPr>
          <w:rFonts w:ascii="Arial" w:hAnsi="Arial" w:cs="Arial"/>
          <w:color w:val="auto"/>
          <w:sz w:val="22"/>
          <w:szCs w:val="22"/>
        </w:rPr>
        <w:t xml:space="preserve">/L or with functional platelet defects. </w:t>
      </w:r>
    </w:p>
    <w:p w14:paraId="62C01C16" w14:textId="77777777" w:rsidR="006624EA" w:rsidRPr="00C26A02" w:rsidRDefault="006624EA" w:rsidP="00584575">
      <w:pPr>
        <w:pStyle w:val="Default"/>
        <w:numPr>
          <w:ilvl w:val="0"/>
          <w:numId w:val="21"/>
        </w:numPr>
        <w:spacing w:after="70"/>
        <w:rPr>
          <w:rFonts w:ascii="Arial" w:hAnsi="Arial" w:cs="Arial"/>
          <w:color w:val="auto"/>
          <w:sz w:val="22"/>
          <w:szCs w:val="22"/>
        </w:rPr>
      </w:pPr>
      <w:r w:rsidRPr="00C26A02">
        <w:rPr>
          <w:rFonts w:ascii="Arial" w:hAnsi="Arial" w:cs="Arial"/>
          <w:color w:val="auto"/>
          <w:sz w:val="22"/>
          <w:szCs w:val="22"/>
        </w:rPr>
        <w:t xml:space="preserve">Patients who require expedited neurosurgery, intraocular or </w:t>
      </w:r>
      <w:proofErr w:type="spellStart"/>
      <w:r w:rsidRPr="00C26A02">
        <w:rPr>
          <w:rFonts w:ascii="Arial" w:hAnsi="Arial" w:cs="Arial"/>
          <w:color w:val="auto"/>
          <w:sz w:val="22"/>
          <w:szCs w:val="22"/>
        </w:rPr>
        <w:t>neuroaxial</w:t>
      </w:r>
      <w:proofErr w:type="spellEnd"/>
      <w:r w:rsidRPr="00C26A02">
        <w:rPr>
          <w:rFonts w:ascii="Arial" w:hAnsi="Arial" w:cs="Arial"/>
          <w:color w:val="auto"/>
          <w:sz w:val="22"/>
          <w:szCs w:val="22"/>
        </w:rPr>
        <w:t xml:space="preserve"> surgery with a platelet count &lt;100x109/L or with functional platelet defects. </w:t>
      </w:r>
    </w:p>
    <w:p w14:paraId="7F025F51" w14:textId="77777777" w:rsidR="006624EA" w:rsidRPr="00C26A02" w:rsidRDefault="006624EA" w:rsidP="00584575">
      <w:pPr>
        <w:pStyle w:val="Default"/>
        <w:numPr>
          <w:ilvl w:val="0"/>
          <w:numId w:val="21"/>
        </w:numPr>
        <w:rPr>
          <w:rFonts w:ascii="Arial" w:hAnsi="Arial" w:cs="Arial"/>
          <w:color w:val="auto"/>
          <w:sz w:val="22"/>
          <w:szCs w:val="22"/>
        </w:rPr>
      </w:pPr>
      <w:r w:rsidRPr="00C26A02">
        <w:rPr>
          <w:rFonts w:ascii="Arial" w:hAnsi="Arial" w:cs="Arial"/>
          <w:color w:val="auto"/>
          <w:sz w:val="22"/>
          <w:szCs w:val="22"/>
        </w:rPr>
        <w:t>Patients requiring expedited invasive procedure or biopsy with a platelet count &lt;50x10</w:t>
      </w:r>
      <w:r w:rsidRPr="00C26A02">
        <w:rPr>
          <w:rFonts w:ascii="Arial" w:hAnsi="Arial" w:cs="Arial"/>
          <w:color w:val="auto"/>
          <w:sz w:val="22"/>
          <w:szCs w:val="22"/>
          <w:vertAlign w:val="superscript"/>
        </w:rPr>
        <w:t>9</w:t>
      </w:r>
      <w:r w:rsidRPr="00C26A02">
        <w:rPr>
          <w:rFonts w:ascii="Arial" w:hAnsi="Arial" w:cs="Arial"/>
          <w:color w:val="auto"/>
          <w:sz w:val="22"/>
          <w:szCs w:val="22"/>
        </w:rPr>
        <w:t xml:space="preserve">/L or with functional platelet defects. </w:t>
      </w:r>
    </w:p>
    <w:p w14:paraId="190F92C6" w14:textId="77777777" w:rsidR="006624EA" w:rsidRPr="00C26A02" w:rsidRDefault="006624EA" w:rsidP="006624EA">
      <w:pPr>
        <w:pStyle w:val="Default"/>
        <w:ind w:left="720"/>
        <w:rPr>
          <w:rFonts w:ascii="Arial" w:hAnsi="Arial" w:cs="Arial"/>
          <w:color w:val="auto"/>
          <w:sz w:val="22"/>
          <w:szCs w:val="22"/>
        </w:rPr>
      </w:pPr>
    </w:p>
    <w:p w14:paraId="057E8296" w14:textId="35F1DFE9" w:rsidR="006624EA" w:rsidRPr="00C26A02" w:rsidRDefault="006624EA" w:rsidP="006624EA">
      <w:pPr>
        <w:pStyle w:val="Default"/>
        <w:rPr>
          <w:rFonts w:ascii="Arial" w:hAnsi="Arial" w:cs="Arial"/>
          <w:color w:val="auto"/>
          <w:sz w:val="22"/>
          <w:szCs w:val="22"/>
        </w:rPr>
      </w:pPr>
      <w:r w:rsidRPr="00C26A02">
        <w:rPr>
          <w:rFonts w:ascii="Arial" w:hAnsi="Arial" w:cs="Arial"/>
          <w:b/>
          <w:bCs/>
          <w:color w:val="auto"/>
          <w:sz w:val="22"/>
          <w:szCs w:val="22"/>
        </w:rPr>
        <w:t xml:space="preserve">Patients requiring platelet support for elective </w:t>
      </w:r>
      <w:r w:rsidR="00676F90" w:rsidRPr="00C26A02">
        <w:rPr>
          <w:rFonts w:ascii="Arial" w:hAnsi="Arial" w:cs="Arial"/>
          <w:b/>
          <w:bCs/>
          <w:color w:val="auto"/>
          <w:sz w:val="22"/>
          <w:szCs w:val="22"/>
        </w:rPr>
        <w:t>surgery</w:t>
      </w:r>
      <w:r w:rsidR="00676F90" w:rsidRPr="00C26A02">
        <w:rPr>
          <w:rFonts w:ascii="Arial" w:hAnsi="Arial" w:cs="Arial"/>
          <w:color w:val="auto"/>
          <w:sz w:val="22"/>
          <w:szCs w:val="22"/>
          <w:vertAlign w:val="superscript"/>
        </w:rPr>
        <w:t>4</w:t>
      </w:r>
      <w:r w:rsidR="00676F90" w:rsidRPr="00A05595">
        <w:rPr>
          <w:rFonts w:ascii="Arial" w:hAnsi="Arial" w:cs="Arial"/>
          <w:color w:val="auto"/>
          <w:sz w:val="22"/>
          <w:szCs w:val="22"/>
          <w:vertAlign w:val="superscript"/>
        </w:rPr>
        <w:t xml:space="preserve"> </w:t>
      </w:r>
    </w:p>
    <w:p w14:paraId="616460FF" w14:textId="77777777" w:rsidR="006624EA" w:rsidRPr="00C26A02" w:rsidRDefault="006624EA" w:rsidP="00584575">
      <w:pPr>
        <w:pStyle w:val="Default"/>
        <w:numPr>
          <w:ilvl w:val="0"/>
          <w:numId w:val="21"/>
        </w:numPr>
        <w:rPr>
          <w:rFonts w:ascii="Arial" w:hAnsi="Arial" w:cs="Arial"/>
          <w:color w:val="auto"/>
          <w:sz w:val="22"/>
          <w:szCs w:val="22"/>
        </w:rPr>
      </w:pPr>
      <w:r w:rsidRPr="00C26A02">
        <w:rPr>
          <w:rFonts w:ascii="Arial" w:hAnsi="Arial" w:cs="Arial"/>
          <w:color w:val="auto"/>
          <w:sz w:val="22"/>
          <w:szCs w:val="22"/>
        </w:rPr>
        <w:t xml:space="preserve">Elective surgery in patients who may require platelet support for thrombocytopenia or functional platelet defects. </w:t>
      </w:r>
    </w:p>
    <w:p w14:paraId="62EA12CB" w14:textId="77777777" w:rsidR="006624EA" w:rsidRPr="00C26A02" w:rsidRDefault="006624EA">
      <w:pPr>
        <w:rPr>
          <w:rFonts w:ascii="Arial" w:eastAsia="Dotum" w:hAnsi="Arial" w:cs="Arial"/>
          <w:sz w:val="22"/>
          <w:szCs w:val="22"/>
          <w:lang w:eastAsia="en-US"/>
        </w:rPr>
      </w:pPr>
    </w:p>
    <w:p w14:paraId="0345ADBD" w14:textId="058AE094" w:rsidR="00676F90" w:rsidRPr="0040462C" w:rsidRDefault="00676F90" w:rsidP="00BA43D1">
      <w:pPr>
        <w:rPr>
          <w:rFonts w:ascii="Arial" w:hAnsi="Arial" w:cs="Arial"/>
          <w:sz w:val="18"/>
          <w:szCs w:val="18"/>
          <w:vertAlign w:val="superscript"/>
        </w:rPr>
      </w:pPr>
      <w:r w:rsidRPr="0040462C">
        <w:rPr>
          <w:rFonts w:ascii="Arial" w:hAnsi="Arial" w:cs="Arial"/>
          <w:sz w:val="18"/>
          <w:szCs w:val="18"/>
          <w:vertAlign w:val="superscript"/>
        </w:rPr>
        <w:t>1</w:t>
      </w:r>
      <w:r w:rsidR="00BA43D1" w:rsidRPr="0040462C">
        <w:rPr>
          <w:rFonts w:ascii="Arial" w:hAnsi="Arial" w:cs="Arial"/>
          <w:sz w:val="18"/>
          <w:szCs w:val="18"/>
        </w:rPr>
        <w:t xml:space="preserve"> </w:t>
      </w:r>
      <w:r w:rsidR="00BA43D1" w:rsidRPr="0040462C">
        <w:rPr>
          <w:rFonts w:ascii="Arial" w:hAnsi="Arial" w:cs="Arial"/>
          <w:sz w:val="18"/>
          <w:szCs w:val="18"/>
          <w:u w:val="single"/>
        </w:rPr>
        <w:t>Immediate</w:t>
      </w:r>
      <w:r w:rsidR="00BA43D1" w:rsidRPr="0040462C">
        <w:rPr>
          <w:rFonts w:ascii="Arial" w:hAnsi="Arial" w:cs="Arial"/>
          <w:sz w:val="18"/>
          <w:szCs w:val="18"/>
        </w:rPr>
        <w:t>: Immediate life, limb or organ-saving operation. Resuscitation simultaneous with surgical treatment. Operation within minutes of decision to operate (e.g. laparotomy / thoracotomy for control of haemorrhage).</w:t>
      </w:r>
      <w:r w:rsidR="00BA43D1" w:rsidRPr="0040462C">
        <w:rPr>
          <w:rFonts w:ascii="Arial" w:hAnsi="Arial" w:cs="Arial"/>
          <w:sz w:val="18"/>
          <w:szCs w:val="18"/>
          <w:vertAlign w:val="superscript"/>
        </w:rPr>
        <w:t xml:space="preserve"> </w:t>
      </w:r>
    </w:p>
    <w:p w14:paraId="48DFCEC3" w14:textId="5228D379" w:rsidR="00BA43D1" w:rsidRPr="0040462C" w:rsidRDefault="00676F90" w:rsidP="00BA43D1">
      <w:pPr>
        <w:rPr>
          <w:rFonts w:ascii="Arial" w:eastAsia="Dotum" w:hAnsi="Arial" w:cs="Arial"/>
          <w:sz w:val="18"/>
          <w:szCs w:val="18"/>
          <w:vertAlign w:val="superscript"/>
          <w:lang w:eastAsia="en-US"/>
        </w:rPr>
      </w:pPr>
      <w:r w:rsidRPr="0040462C">
        <w:rPr>
          <w:rFonts w:ascii="Arial" w:hAnsi="Arial" w:cs="Arial"/>
          <w:sz w:val="18"/>
          <w:szCs w:val="18"/>
          <w:vertAlign w:val="superscript"/>
        </w:rPr>
        <w:t>2</w:t>
      </w:r>
      <w:r w:rsidR="00BA43D1" w:rsidRPr="0040462C">
        <w:rPr>
          <w:rFonts w:ascii="Arial" w:hAnsi="Arial" w:cs="Arial"/>
          <w:sz w:val="18"/>
          <w:szCs w:val="18"/>
          <w:u w:val="single"/>
        </w:rPr>
        <w:t>Urgent</w:t>
      </w:r>
      <w:r w:rsidR="00BA43D1" w:rsidRPr="0040462C">
        <w:rPr>
          <w:rFonts w:ascii="Arial" w:hAnsi="Arial" w:cs="Arial"/>
          <w:sz w:val="18"/>
          <w:szCs w:val="18"/>
        </w:rPr>
        <w:t xml:space="preserve">: Acute onset or deterioration of conditions that threaten life, limb or organ survival or for relief of distressing symptoms. Operation within hours of decision to operate and normally once resuscitation completed (e.g. laparotomy for perforation). Australia &amp; New Zealand </w:t>
      </w:r>
      <w:r w:rsidR="00BA43D1" w:rsidRPr="0040462C">
        <w:rPr>
          <w:rFonts w:ascii="Arial" w:hAnsi="Arial" w:cs="Arial"/>
          <w:sz w:val="18"/>
          <w:szCs w:val="18"/>
        </w:rPr>
        <w:lastRenderedPageBreak/>
        <w:t xml:space="preserve">Gastric &amp; Oesophageal Surgery Association Audit Data Dictionary. Version 3. Morbidity Audits Department Research, Audit and Academic Surgery Division; Jan 2013. Urgency of Surgery; p. 43.  </w:t>
      </w:r>
    </w:p>
    <w:p w14:paraId="4D0BE096" w14:textId="58A3C9A3" w:rsidR="00BA43D1" w:rsidRPr="0040462C" w:rsidRDefault="00676F90" w:rsidP="00BA43D1">
      <w:pPr>
        <w:rPr>
          <w:rFonts w:ascii="Arial" w:eastAsia="Dotum" w:hAnsi="Arial" w:cs="Arial"/>
          <w:sz w:val="18"/>
          <w:szCs w:val="18"/>
          <w:lang w:eastAsia="en-US"/>
        </w:rPr>
      </w:pPr>
      <w:r w:rsidRPr="0040462C">
        <w:rPr>
          <w:rFonts w:ascii="Arial" w:eastAsia="Dotum" w:hAnsi="Arial" w:cs="Arial"/>
          <w:sz w:val="18"/>
          <w:szCs w:val="18"/>
          <w:vertAlign w:val="superscript"/>
          <w:lang w:eastAsia="en-US"/>
        </w:rPr>
        <w:t>3</w:t>
      </w:r>
      <w:r w:rsidR="00BA43D1" w:rsidRPr="0040462C">
        <w:rPr>
          <w:rFonts w:ascii="Arial" w:eastAsia="Dotum" w:hAnsi="Arial" w:cs="Arial"/>
          <w:sz w:val="18"/>
          <w:szCs w:val="18"/>
          <w:lang w:eastAsia="en-US"/>
        </w:rPr>
        <w:t xml:space="preserve"> </w:t>
      </w:r>
      <w:r w:rsidR="00BA43D1" w:rsidRPr="0040462C">
        <w:rPr>
          <w:rFonts w:ascii="Arial" w:eastAsia="Dotum" w:hAnsi="Arial" w:cs="Arial"/>
          <w:sz w:val="18"/>
          <w:szCs w:val="18"/>
          <w:u w:val="single"/>
          <w:lang w:eastAsia="en-US"/>
        </w:rPr>
        <w:t xml:space="preserve">Expedited: </w:t>
      </w:r>
      <w:r w:rsidR="00BA43D1" w:rsidRPr="0040462C">
        <w:rPr>
          <w:rFonts w:ascii="Arial" w:eastAsia="Dotum" w:hAnsi="Arial" w:cs="Arial"/>
          <w:sz w:val="18"/>
          <w:szCs w:val="18"/>
          <w:lang w:eastAsia="en-US"/>
        </w:rPr>
        <w:t>Stable patient requiring early intervention for a condition that is not an immediate threat to life, limb or organ survival. Operation within days of decision to operate). Australia &amp; New Zealand Gastric &amp; Oesophageal Surgery Association Audit Data Dictionary. Version 3. Morbidity Audits Department Research, Audit and Academic Surgery Division; Jan 2013. Urgency of Surgery; p. 43.</w:t>
      </w:r>
    </w:p>
    <w:p w14:paraId="0F684035" w14:textId="539877EB" w:rsidR="009407E5" w:rsidRPr="00271D72" w:rsidRDefault="00676F90" w:rsidP="007544CA">
      <w:pPr>
        <w:rPr>
          <w:rFonts w:ascii="Arial" w:eastAsia="Dotum" w:hAnsi="Arial" w:cs="Arial"/>
          <w:sz w:val="18"/>
          <w:szCs w:val="18"/>
          <w:lang w:eastAsia="en-US"/>
        </w:rPr>
        <w:sectPr w:rsidR="009407E5" w:rsidRPr="00271D72" w:rsidSect="00F66310">
          <w:pgSz w:w="11906" w:h="16838" w:code="9"/>
          <w:pgMar w:top="1418" w:right="425" w:bottom="1134" w:left="567" w:header="720" w:footer="720" w:gutter="0"/>
          <w:cols w:space="720"/>
          <w:docGrid w:linePitch="272"/>
        </w:sectPr>
      </w:pPr>
      <w:r w:rsidRPr="0040462C">
        <w:rPr>
          <w:rFonts w:ascii="Arial" w:eastAsia="Dotum" w:hAnsi="Arial" w:cs="Arial"/>
          <w:sz w:val="18"/>
          <w:szCs w:val="18"/>
          <w:vertAlign w:val="superscript"/>
          <w:lang w:eastAsia="en-US"/>
        </w:rPr>
        <w:t>4</w:t>
      </w:r>
      <w:r w:rsidR="00BA43D1" w:rsidRPr="0040462C">
        <w:rPr>
          <w:rFonts w:ascii="Arial" w:eastAsia="Dotum" w:hAnsi="Arial" w:cs="Arial"/>
          <w:sz w:val="18"/>
          <w:szCs w:val="18"/>
          <w:u w:val="single"/>
          <w:lang w:eastAsia="en-US"/>
        </w:rPr>
        <w:t xml:space="preserve"> Elective</w:t>
      </w:r>
      <w:r w:rsidR="00BA43D1" w:rsidRPr="0040462C">
        <w:rPr>
          <w:rFonts w:ascii="Arial" w:eastAsia="Dotum" w:hAnsi="Arial" w:cs="Arial"/>
          <w:sz w:val="18"/>
          <w:szCs w:val="18"/>
          <w:lang w:eastAsia="en-US"/>
        </w:rPr>
        <w:t>: Surgical procedure planned or booked in advance of routine admission to hospital. Operation at a time to suit both patient and surgeon. ). Australia &amp; New Zealand Gastric &amp; Oesophageal Surgery Association Audit Data Dictionary. Version 3. Morbidity Audits Department Research, Audit and Academic Surgery Division; Jan 2013. Urgency of Surgery; p.43</w:t>
      </w:r>
      <w:bookmarkStart w:id="227" w:name="_Toc232412731"/>
      <w:bookmarkStart w:id="228" w:name="_Toc232413387"/>
      <w:bookmarkEnd w:id="139"/>
      <w:bookmarkEnd w:id="140"/>
    </w:p>
    <w:bookmarkEnd w:id="227"/>
    <w:bookmarkEnd w:id="228"/>
    <w:p w14:paraId="6F11E70D" w14:textId="6256603E" w:rsidR="009407E5" w:rsidRDefault="009407E5">
      <w:pPr>
        <w:rPr>
          <w:rFonts w:ascii="Arial" w:hAnsi="Arial" w:cs="Arial"/>
        </w:rPr>
      </w:pPr>
    </w:p>
    <w:p w14:paraId="3F966E62" w14:textId="4D1C07C7" w:rsidR="00731A98" w:rsidRPr="006643E4" w:rsidRDefault="006643E4" w:rsidP="006643E4">
      <w:pPr>
        <w:keepNext/>
        <w:spacing w:before="60" w:after="60"/>
        <w:outlineLvl w:val="0"/>
        <w:rPr>
          <w:rFonts w:ascii="Arial" w:hAnsi="Arial" w:cs="Arial"/>
          <w:b/>
          <w:color w:val="000000"/>
          <w:sz w:val="24"/>
          <w:szCs w:val="24"/>
          <w:lang w:val="en-GB"/>
        </w:rPr>
      </w:pPr>
      <w:bookmarkStart w:id="229" w:name="_Toc36113825"/>
      <w:r>
        <w:rPr>
          <w:rFonts w:ascii="Arial" w:hAnsi="Arial" w:cs="Arial"/>
          <w:b/>
          <w:color w:val="000000"/>
          <w:sz w:val="24"/>
          <w:szCs w:val="24"/>
          <w:lang w:val="en-GB"/>
        </w:rPr>
        <w:t xml:space="preserve">Appendix 4: </w:t>
      </w:r>
      <w:r w:rsidR="00731A98" w:rsidRPr="006643E4">
        <w:rPr>
          <w:rFonts w:ascii="Arial" w:hAnsi="Arial" w:cs="Arial"/>
          <w:b/>
          <w:color w:val="000000"/>
          <w:sz w:val="24"/>
          <w:szCs w:val="24"/>
          <w:lang w:val="en-GB"/>
        </w:rPr>
        <w:t>E</w:t>
      </w:r>
      <w:r w:rsidR="003A7B4B">
        <w:rPr>
          <w:rFonts w:ascii="Arial" w:hAnsi="Arial" w:cs="Arial"/>
          <w:b/>
          <w:color w:val="000000"/>
          <w:sz w:val="24"/>
          <w:szCs w:val="24"/>
          <w:lang w:val="en-GB"/>
        </w:rPr>
        <w:t>mergency Blood Management Plan</w:t>
      </w:r>
      <w:r w:rsidR="00731A98" w:rsidRPr="006643E4">
        <w:rPr>
          <w:rFonts w:ascii="Arial" w:hAnsi="Arial" w:cs="Arial"/>
          <w:b/>
          <w:color w:val="000000"/>
          <w:sz w:val="24"/>
          <w:szCs w:val="24"/>
          <w:lang w:val="en-GB"/>
        </w:rPr>
        <w:t xml:space="preserve"> activation log</w:t>
      </w:r>
      <w:bookmarkEnd w:id="229"/>
    </w:p>
    <w:p w14:paraId="091574BB" w14:textId="77777777" w:rsidR="00731A98" w:rsidRDefault="00731A98" w:rsidP="00731A98">
      <w:pPr>
        <w:rPr>
          <w:rFonts w:ascii="Arial" w:hAnsi="Arial" w:cs="Arial"/>
        </w:rPr>
      </w:pPr>
      <w:r>
        <w:rPr>
          <w:rFonts w:ascii="Arial" w:hAnsi="Arial" w:cs="Arial"/>
        </w:rPr>
        <w:t>Date:_____________________        Time:________________</w:t>
      </w:r>
    </w:p>
    <w:p w14:paraId="2D785DC0" w14:textId="77777777" w:rsidR="00F57101" w:rsidRDefault="00F57101" w:rsidP="00731A98">
      <w:pPr>
        <w:rPr>
          <w:rFonts w:ascii="Arial" w:hAnsi="Arial" w:cs="Arial"/>
        </w:rPr>
      </w:pPr>
    </w:p>
    <w:p w14:paraId="172BD638" w14:textId="7ABFDC6E" w:rsidR="00731A98" w:rsidRDefault="00731A98" w:rsidP="00731A98">
      <w:pPr>
        <w:rPr>
          <w:rFonts w:ascii="Arial" w:hAnsi="Arial" w:cs="Arial"/>
        </w:rPr>
      </w:pPr>
      <w:r>
        <w:rPr>
          <w:rFonts w:ascii="Arial" w:hAnsi="Arial" w:cs="Arial"/>
        </w:rPr>
        <w:t>Incident: white alert/yellow alert/red alert/deactivate</w:t>
      </w:r>
    </w:p>
    <w:p w14:paraId="4A5D913F" w14:textId="77777777" w:rsidR="00F57101" w:rsidRDefault="00F57101" w:rsidP="00731A98">
      <w:pPr>
        <w:rPr>
          <w:rFonts w:ascii="Arial" w:hAnsi="Arial" w:cs="Arial"/>
        </w:rPr>
      </w:pPr>
    </w:p>
    <w:p w14:paraId="07C5E33C" w14:textId="52E23023" w:rsidR="00731A98" w:rsidRDefault="00731A98" w:rsidP="00731A98">
      <w:pPr>
        <w:rPr>
          <w:rFonts w:ascii="Arial" w:hAnsi="Arial" w:cs="Arial"/>
        </w:rPr>
      </w:pPr>
      <w:r>
        <w:rPr>
          <w:rFonts w:ascii="Arial" w:hAnsi="Arial" w:cs="Arial"/>
        </w:rPr>
        <w:t>Blood product/s implicated:_____________________________</w:t>
      </w:r>
    </w:p>
    <w:p w14:paraId="76DFAFAD" w14:textId="77777777" w:rsidR="00F57101" w:rsidRDefault="00F57101" w:rsidP="00731A98">
      <w:pPr>
        <w:rPr>
          <w:rFonts w:ascii="Arial" w:hAnsi="Arial" w:cs="Arial"/>
        </w:rPr>
      </w:pPr>
    </w:p>
    <w:p w14:paraId="4DAB33D0" w14:textId="0BF95287" w:rsidR="00731A98" w:rsidRDefault="00731A98" w:rsidP="00731A98">
      <w:pPr>
        <w:rPr>
          <w:rFonts w:ascii="Arial" w:hAnsi="Arial" w:cs="Arial"/>
        </w:rPr>
      </w:pPr>
      <w:r>
        <w:rPr>
          <w:rFonts w:ascii="Arial" w:hAnsi="Arial" w:cs="Arial"/>
        </w:rPr>
        <w:t xml:space="preserve">Available local supply </w:t>
      </w:r>
    </w:p>
    <w:p w14:paraId="3BEF8330" w14:textId="77777777" w:rsidR="00731A98" w:rsidRDefault="00731A98" w:rsidP="00731A98">
      <w:pPr>
        <w:rPr>
          <w:rFonts w:ascii="Arial" w:hAnsi="Arial" w:cs="Arial"/>
        </w:rPr>
      </w:pPr>
      <w:r>
        <w:rPr>
          <w:rFonts w:ascii="Arial" w:hAnsi="Arial" w:cs="Arial"/>
        </w:rPr>
        <w:t>Available supply at Lifeblood</w:t>
      </w:r>
    </w:p>
    <w:p w14:paraId="6E888CFF" w14:textId="77777777" w:rsidR="00731A98" w:rsidRDefault="00731A98" w:rsidP="00731A98">
      <w:pPr>
        <w:rPr>
          <w:rFonts w:ascii="Arial" w:hAnsi="Arial" w:cs="Arial"/>
        </w:rPr>
      </w:pPr>
    </w:p>
    <w:p w14:paraId="0795F432" w14:textId="77777777" w:rsidR="00731A98" w:rsidRDefault="00731A98" w:rsidP="00731A98">
      <w:pPr>
        <w:rPr>
          <w:rFonts w:ascii="Arial" w:hAnsi="Arial" w:cs="Arial"/>
        </w:rPr>
      </w:pPr>
      <w:r>
        <w:rPr>
          <w:rFonts w:ascii="Arial" w:hAnsi="Arial" w:cs="Arial"/>
        </w:rPr>
        <w:t>EBMT attendance</w:t>
      </w:r>
    </w:p>
    <w:tbl>
      <w:tblPr>
        <w:tblStyle w:val="TableGrid"/>
        <w:tblW w:w="0" w:type="auto"/>
        <w:tblLook w:val="04A0" w:firstRow="1" w:lastRow="0" w:firstColumn="1" w:lastColumn="0" w:noHBand="0" w:noVBand="1"/>
      </w:tblPr>
      <w:tblGrid>
        <w:gridCol w:w="2855"/>
        <w:gridCol w:w="2855"/>
        <w:gridCol w:w="2855"/>
        <w:gridCol w:w="2855"/>
        <w:gridCol w:w="2856"/>
      </w:tblGrid>
      <w:tr w:rsidR="00731A98" w14:paraId="632215E1" w14:textId="77777777" w:rsidTr="00F57101">
        <w:tc>
          <w:tcPr>
            <w:tcW w:w="2855" w:type="dxa"/>
          </w:tcPr>
          <w:p w14:paraId="1EC5E8D3" w14:textId="77777777" w:rsidR="00731A98" w:rsidRDefault="00731A98" w:rsidP="00F57101">
            <w:pPr>
              <w:rPr>
                <w:rFonts w:ascii="Arial" w:hAnsi="Arial" w:cs="Arial"/>
              </w:rPr>
            </w:pPr>
            <w:r>
              <w:rPr>
                <w:rFonts w:ascii="Arial" w:hAnsi="Arial" w:cs="Arial"/>
              </w:rPr>
              <w:t>Positon</w:t>
            </w:r>
          </w:p>
        </w:tc>
        <w:tc>
          <w:tcPr>
            <w:tcW w:w="2855" w:type="dxa"/>
          </w:tcPr>
          <w:p w14:paraId="2981A525" w14:textId="77777777" w:rsidR="00731A98" w:rsidRDefault="00731A98" w:rsidP="00F57101">
            <w:pPr>
              <w:rPr>
                <w:rFonts w:ascii="Arial" w:hAnsi="Arial" w:cs="Arial"/>
              </w:rPr>
            </w:pPr>
            <w:r>
              <w:rPr>
                <w:rFonts w:ascii="Arial" w:hAnsi="Arial" w:cs="Arial"/>
              </w:rPr>
              <w:t>Name</w:t>
            </w:r>
          </w:p>
        </w:tc>
        <w:tc>
          <w:tcPr>
            <w:tcW w:w="2855" w:type="dxa"/>
          </w:tcPr>
          <w:p w14:paraId="6DA942A6" w14:textId="77777777" w:rsidR="00731A98" w:rsidRDefault="00731A98" w:rsidP="00F57101">
            <w:pPr>
              <w:rPr>
                <w:rFonts w:ascii="Arial" w:hAnsi="Arial" w:cs="Arial"/>
              </w:rPr>
            </w:pPr>
            <w:r>
              <w:rPr>
                <w:rFonts w:ascii="Arial" w:hAnsi="Arial" w:cs="Arial"/>
              </w:rPr>
              <w:t>Present</w:t>
            </w:r>
          </w:p>
        </w:tc>
        <w:tc>
          <w:tcPr>
            <w:tcW w:w="2855" w:type="dxa"/>
          </w:tcPr>
          <w:p w14:paraId="116EBBB7" w14:textId="77777777" w:rsidR="00731A98" w:rsidRDefault="00731A98" w:rsidP="00F57101">
            <w:pPr>
              <w:rPr>
                <w:rFonts w:ascii="Arial" w:hAnsi="Arial" w:cs="Arial"/>
              </w:rPr>
            </w:pPr>
            <w:r>
              <w:rPr>
                <w:rFonts w:ascii="Arial" w:hAnsi="Arial" w:cs="Arial"/>
              </w:rPr>
              <w:t>ETA</w:t>
            </w:r>
          </w:p>
        </w:tc>
        <w:tc>
          <w:tcPr>
            <w:tcW w:w="2856" w:type="dxa"/>
          </w:tcPr>
          <w:p w14:paraId="6024140D" w14:textId="77777777" w:rsidR="00731A98" w:rsidRDefault="00731A98" w:rsidP="00F57101">
            <w:pPr>
              <w:rPr>
                <w:rFonts w:ascii="Arial" w:hAnsi="Arial" w:cs="Arial"/>
              </w:rPr>
            </w:pPr>
            <w:r>
              <w:rPr>
                <w:rFonts w:ascii="Arial" w:hAnsi="Arial" w:cs="Arial"/>
              </w:rPr>
              <w:t>Unable to contact</w:t>
            </w:r>
          </w:p>
        </w:tc>
      </w:tr>
      <w:tr w:rsidR="00731A98" w14:paraId="052CF15A" w14:textId="77777777" w:rsidTr="00F57101">
        <w:tc>
          <w:tcPr>
            <w:tcW w:w="2855" w:type="dxa"/>
          </w:tcPr>
          <w:p w14:paraId="2DAE4CCE" w14:textId="77777777" w:rsidR="00731A98" w:rsidRDefault="00731A98" w:rsidP="00F57101">
            <w:pPr>
              <w:rPr>
                <w:rFonts w:ascii="Arial" w:hAnsi="Arial" w:cs="Arial"/>
              </w:rPr>
            </w:pPr>
            <w:r>
              <w:rPr>
                <w:rFonts w:ascii="Arial" w:hAnsi="Arial" w:cs="Arial"/>
              </w:rPr>
              <w:t>Chair/Commander</w:t>
            </w:r>
          </w:p>
        </w:tc>
        <w:tc>
          <w:tcPr>
            <w:tcW w:w="2855" w:type="dxa"/>
          </w:tcPr>
          <w:p w14:paraId="12C53C2D" w14:textId="77777777" w:rsidR="00731A98" w:rsidRDefault="00731A98" w:rsidP="00F57101">
            <w:pPr>
              <w:rPr>
                <w:rFonts w:ascii="Arial" w:hAnsi="Arial" w:cs="Arial"/>
              </w:rPr>
            </w:pPr>
          </w:p>
        </w:tc>
        <w:tc>
          <w:tcPr>
            <w:tcW w:w="2855" w:type="dxa"/>
          </w:tcPr>
          <w:p w14:paraId="33A24CCF" w14:textId="77777777" w:rsidR="00731A98" w:rsidRDefault="00731A98" w:rsidP="00F57101">
            <w:pPr>
              <w:rPr>
                <w:rFonts w:ascii="Arial" w:hAnsi="Arial" w:cs="Arial"/>
              </w:rPr>
            </w:pPr>
          </w:p>
        </w:tc>
        <w:tc>
          <w:tcPr>
            <w:tcW w:w="2855" w:type="dxa"/>
          </w:tcPr>
          <w:p w14:paraId="74697F75" w14:textId="77777777" w:rsidR="00731A98" w:rsidRDefault="00731A98" w:rsidP="00F57101">
            <w:pPr>
              <w:rPr>
                <w:rFonts w:ascii="Arial" w:hAnsi="Arial" w:cs="Arial"/>
              </w:rPr>
            </w:pPr>
          </w:p>
        </w:tc>
        <w:tc>
          <w:tcPr>
            <w:tcW w:w="2856" w:type="dxa"/>
          </w:tcPr>
          <w:p w14:paraId="0E4B98AE" w14:textId="77777777" w:rsidR="00731A98" w:rsidRDefault="00731A98" w:rsidP="00F57101">
            <w:pPr>
              <w:rPr>
                <w:rFonts w:ascii="Arial" w:hAnsi="Arial" w:cs="Arial"/>
              </w:rPr>
            </w:pPr>
          </w:p>
        </w:tc>
      </w:tr>
      <w:tr w:rsidR="00731A98" w14:paraId="392C2BD0" w14:textId="77777777" w:rsidTr="00F57101">
        <w:tc>
          <w:tcPr>
            <w:tcW w:w="2855" w:type="dxa"/>
          </w:tcPr>
          <w:p w14:paraId="2833CEA2" w14:textId="77777777" w:rsidR="00731A98" w:rsidRDefault="00731A98" w:rsidP="00F57101">
            <w:pPr>
              <w:rPr>
                <w:rFonts w:ascii="Arial" w:hAnsi="Arial" w:cs="Arial"/>
              </w:rPr>
            </w:pPr>
            <w:r w:rsidRPr="009D6BA8">
              <w:rPr>
                <w:rFonts w:ascii="Arial" w:hAnsi="Arial" w:cs="Arial"/>
              </w:rPr>
              <w:t xml:space="preserve">Executive representatives </w:t>
            </w:r>
          </w:p>
        </w:tc>
        <w:tc>
          <w:tcPr>
            <w:tcW w:w="2855" w:type="dxa"/>
          </w:tcPr>
          <w:p w14:paraId="668AD485" w14:textId="77777777" w:rsidR="00731A98" w:rsidRDefault="00731A98" w:rsidP="00F57101">
            <w:pPr>
              <w:rPr>
                <w:rFonts w:ascii="Arial" w:hAnsi="Arial" w:cs="Arial"/>
              </w:rPr>
            </w:pPr>
          </w:p>
        </w:tc>
        <w:tc>
          <w:tcPr>
            <w:tcW w:w="2855" w:type="dxa"/>
          </w:tcPr>
          <w:p w14:paraId="7707F0F1" w14:textId="77777777" w:rsidR="00731A98" w:rsidRDefault="00731A98" w:rsidP="00F57101">
            <w:pPr>
              <w:rPr>
                <w:rFonts w:ascii="Arial" w:hAnsi="Arial" w:cs="Arial"/>
              </w:rPr>
            </w:pPr>
          </w:p>
        </w:tc>
        <w:tc>
          <w:tcPr>
            <w:tcW w:w="2855" w:type="dxa"/>
          </w:tcPr>
          <w:p w14:paraId="06B34CB5" w14:textId="77777777" w:rsidR="00731A98" w:rsidRDefault="00731A98" w:rsidP="00F57101">
            <w:pPr>
              <w:rPr>
                <w:rFonts w:ascii="Arial" w:hAnsi="Arial" w:cs="Arial"/>
              </w:rPr>
            </w:pPr>
          </w:p>
        </w:tc>
        <w:tc>
          <w:tcPr>
            <w:tcW w:w="2856" w:type="dxa"/>
          </w:tcPr>
          <w:p w14:paraId="279278AC" w14:textId="77777777" w:rsidR="00731A98" w:rsidRDefault="00731A98" w:rsidP="00F57101">
            <w:pPr>
              <w:rPr>
                <w:rFonts w:ascii="Arial" w:hAnsi="Arial" w:cs="Arial"/>
              </w:rPr>
            </w:pPr>
          </w:p>
        </w:tc>
      </w:tr>
      <w:tr w:rsidR="00731A98" w14:paraId="52163EF6" w14:textId="77777777" w:rsidTr="00F57101">
        <w:tc>
          <w:tcPr>
            <w:tcW w:w="2855" w:type="dxa"/>
          </w:tcPr>
          <w:p w14:paraId="6E998F6B" w14:textId="77777777" w:rsidR="00731A98" w:rsidRDefault="00731A98" w:rsidP="00F57101">
            <w:pPr>
              <w:rPr>
                <w:rFonts w:ascii="Arial" w:hAnsi="Arial" w:cs="Arial"/>
              </w:rPr>
            </w:pPr>
            <w:r w:rsidRPr="009D6BA8">
              <w:rPr>
                <w:rFonts w:ascii="Arial" w:hAnsi="Arial" w:cs="Arial"/>
              </w:rPr>
              <w:t>Directors of Clinical Services, ICU, Anaesthetics, Emergency</w:t>
            </w:r>
          </w:p>
        </w:tc>
        <w:tc>
          <w:tcPr>
            <w:tcW w:w="2855" w:type="dxa"/>
          </w:tcPr>
          <w:p w14:paraId="141FF94E" w14:textId="77777777" w:rsidR="00731A98" w:rsidRDefault="00731A98" w:rsidP="00F57101">
            <w:pPr>
              <w:rPr>
                <w:rFonts w:ascii="Arial" w:hAnsi="Arial" w:cs="Arial"/>
              </w:rPr>
            </w:pPr>
          </w:p>
        </w:tc>
        <w:tc>
          <w:tcPr>
            <w:tcW w:w="2855" w:type="dxa"/>
          </w:tcPr>
          <w:p w14:paraId="29ABDB83" w14:textId="77777777" w:rsidR="00731A98" w:rsidRDefault="00731A98" w:rsidP="00F57101">
            <w:pPr>
              <w:rPr>
                <w:rFonts w:ascii="Arial" w:hAnsi="Arial" w:cs="Arial"/>
              </w:rPr>
            </w:pPr>
          </w:p>
        </w:tc>
        <w:tc>
          <w:tcPr>
            <w:tcW w:w="2855" w:type="dxa"/>
          </w:tcPr>
          <w:p w14:paraId="4110F094" w14:textId="77777777" w:rsidR="00731A98" w:rsidRDefault="00731A98" w:rsidP="00F57101">
            <w:pPr>
              <w:rPr>
                <w:rFonts w:ascii="Arial" w:hAnsi="Arial" w:cs="Arial"/>
              </w:rPr>
            </w:pPr>
          </w:p>
        </w:tc>
        <w:tc>
          <w:tcPr>
            <w:tcW w:w="2856" w:type="dxa"/>
          </w:tcPr>
          <w:p w14:paraId="41EA3C40" w14:textId="77777777" w:rsidR="00731A98" w:rsidRDefault="00731A98" w:rsidP="00F57101">
            <w:pPr>
              <w:rPr>
                <w:rFonts w:ascii="Arial" w:hAnsi="Arial" w:cs="Arial"/>
              </w:rPr>
            </w:pPr>
          </w:p>
        </w:tc>
      </w:tr>
      <w:tr w:rsidR="00731A98" w14:paraId="5954AF80" w14:textId="77777777" w:rsidTr="00F57101">
        <w:tc>
          <w:tcPr>
            <w:tcW w:w="2855" w:type="dxa"/>
          </w:tcPr>
          <w:p w14:paraId="3A7A49CB" w14:textId="77777777" w:rsidR="00731A98" w:rsidRDefault="00731A98" w:rsidP="00F57101">
            <w:pPr>
              <w:rPr>
                <w:rFonts w:ascii="Arial" w:hAnsi="Arial" w:cs="Arial"/>
              </w:rPr>
            </w:pPr>
            <w:r w:rsidRPr="009D6BA8">
              <w:rPr>
                <w:rFonts w:ascii="Arial" w:hAnsi="Arial" w:cs="Arial"/>
              </w:rPr>
              <w:t>Chair of Blood Management Committee/or equivalent</w:t>
            </w:r>
          </w:p>
        </w:tc>
        <w:tc>
          <w:tcPr>
            <w:tcW w:w="2855" w:type="dxa"/>
          </w:tcPr>
          <w:p w14:paraId="006DD634" w14:textId="77777777" w:rsidR="00731A98" w:rsidRDefault="00731A98" w:rsidP="00F57101">
            <w:pPr>
              <w:rPr>
                <w:rFonts w:ascii="Arial" w:hAnsi="Arial" w:cs="Arial"/>
              </w:rPr>
            </w:pPr>
          </w:p>
        </w:tc>
        <w:tc>
          <w:tcPr>
            <w:tcW w:w="2855" w:type="dxa"/>
          </w:tcPr>
          <w:p w14:paraId="10BF3A1F" w14:textId="77777777" w:rsidR="00731A98" w:rsidRDefault="00731A98" w:rsidP="00F57101">
            <w:pPr>
              <w:rPr>
                <w:rFonts w:ascii="Arial" w:hAnsi="Arial" w:cs="Arial"/>
              </w:rPr>
            </w:pPr>
          </w:p>
        </w:tc>
        <w:tc>
          <w:tcPr>
            <w:tcW w:w="2855" w:type="dxa"/>
          </w:tcPr>
          <w:p w14:paraId="132577B4" w14:textId="77777777" w:rsidR="00731A98" w:rsidRDefault="00731A98" w:rsidP="00F57101">
            <w:pPr>
              <w:rPr>
                <w:rFonts w:ascii="Arial" w:hAnsi="Arial" w:cs="Arial"/>
              </w:rPr>
            </w:pPr>
          </w:p>
        </w:tc>
        <w:tc>
          <w:tcPr>
            <w:tcW w:w="2856" w:type="dxa"/>
          </w:tcPr>
          <w:p w14:paraId="1F6DFB76" w14:textId="77777777" w:rsidR="00731A98" w:rsidRDefault="00731A98" w:rsidP="00F57101">
            <w:pPr>
              <w:rPr>
                <w:rFonts w:ascii="Arial" w:hAnsi="Arial" w:cs="Arial"/>
              </w:rPr>
            </w:pPr>
          </w:p>
        </w:tc>
      </w:tr>
      <w:tr w:rsidR="00731A98" w14:paraId="339BB90C" w14:textId="77777777" w:rsidTr="00F57101">
        <w:tc>
          <w:tcPr>
            <w:tcW w:w="2855" w:type="dxa"/>
          </w:tcPr>
          <w:p w14:paraId="20DDAA97" w14:textId="77777777" w:rsidR="00731A98" w:rsidRDefault="00731A98" w:rsidP="00F57101">
            <w:pPr>
              <w:rPr>
                <w:rFonts w:ascii="Arial" w:hAnsi="Arial" w:cs="Arial"/>
              </w:rPr>
            </w:pPr>
            <w:r w:rsidRPr="009D6BA8">
              <w:rPr>
                <w:rFonts w:ascii="Arial" w:hAnsi="Arial" w:cs="Arial"/>
              </w:rPr>
              <w:t>Senior Haematologist, Transfusion Laboratory/Transfusion Medicine Specialist</w:t>
            </w:r>
          </w:p>
        </w:tc>
        <w:tc>
          <w:tcPr>
            <w:tcW w:w="2855" w:type="dxa"/>
          </w:tcPr>
          <w:p w14:paraId="72E61FFF" w14:textId="77777777" w:rsidR="00731A98" w:rsidRDefault="00731A98" w:rsidP="00F57101">
            <w:pPr>
              <w:rPr>
                <w:rFonts w:ascii="Arial" w:hAnsi="Arial" w:cs="Arial"/>
              </w:rPr>
            </w:pPr>
          </w:p>
        </w:tc>
        <w:tc>
          <w:tcPr>
            <w:tcW w:w="2855" w:type="dxa"/>
          </w:tcPr>
          <w:p w14:paraId="01665BDF" w14:textId="77777777" w:rsidR="00731A98" w:rsidRDefault="00731A98" w:rsidP="00F57101">
            <w:pPr>
              <w:rPr>
                <w:rFonts w:ascii="Arial" w:hAnsi="Arial" w:cs="Arial"/>
              </w:rPr>
            </w:pPr>
          </w:p>
        </w:tc>
        <w:tc>
          <w:tcPr>
            <w:tcW w:w="2855" w:type="dxa"/>
          </w:tcPr>
          <w:p w14:paraId="4EDF3295" w14:textId="77777777" w:rsidR="00731A98" w:rsidRDefault="00731A98" w:rsidP="00F57101">
            <w:pPr>
              <w:rPr>
                <w:rFonts w:ascii="Arial" w:hAnsi="Arial" w:cs="Arial"/>
              </w:rPr>
            </w:pPr>
          </w:p>
        </w:tc>
        <w:tc>
          <w:tcPr>
            <w:tcW w:w="2856" w:type="dxa"/>
          </w:tcPr>
          <w:p w14:paraId="63A45D4A" w14:textId="77777777" w:rsidR="00731A98" w:rsidRDefault="00731A98" w:rsidP="00F57101">
            <w:pPr>
              <w:rPr>
                <w:rFonts w:ascii="Arial" w:hAnsi="Arial" w:cs="Arial"/>
              </w:rPr>
            </w:pPr>
          </w:p>
        </w:tc>
      </w:tr>
      <w:tr w:rsidR="00731A98" w14:paraId="5250B9EC" w14:textId="77777777" w:rsidTr="00F57101">
        <w:tc>
          <w:tcPr>
            <w:tcW w:w="2855" w:type="dxa"/>
          </w:tcPr>
          <w:p w14:paraId="7816E10A" w14:textId="77777777" w:rsidR="00731A98" w:rsidRDefault="00731A98" w:rsidP="00F57101">
            <w:pPr>
              <w:rPr>
                <w:rFonts w:ascii="Arial" w:hAnsi="Arial" w:cs="Arial"/>
              </w:rPr>
            </w:pPr>
            <w:r w:rsidRPr="009D6BA8">
              <w:rPr>
                <w:rFonts w:ascii="Arial" w:hAnsi="Arial" w:cs="Arial"/>
              </w:rPr>
              <w:t>Senior Scientist, Transfusion Laboratory/pathology service</w:t>
            </w:r>
          </w:p>
        </w:tc>
        <w:tc>
          <w:tcPr>
            <w:tcW w:w="2855" w:type="dxa"/>
          </w:tcPr>
          <w:p w14:paraId="20C43B1D" w14:textId="77777777" w:rsidR="00731A98" w:rsidRDefault="00731A98" w:rsidP="00F57101">
            <w:pPr>
              <w:rPr>
                <w:rFonts w:ascii="Arial" w:hAnsi="Arial" w:cs="Arial"/>
              </w:rPr>
            </w:pPr>
          </w:p>
        </w:tc>
        <w:tc>
          <w:tcPr>
            <w:tcW w:w="2855" w:type="dxa"/>
          </w:tcPr>
          <w:p w14:paraId="231C9264" w14:textId="77777777" w:rsidR="00731A98" w:rsidRDefault="00731A98" w:rsidP="00F57101">
            <w:pPr>
              <w:rPr>
                <w:rFonts w:ascii="Arial" w:hAnsi="Arial" w:cs="Arial"/>
              </w:rPr>
            </w:pPr>
          </w:p>
        </w:tc>
        <w:tc>
          <w:tcPr>
            <w:tcW w:w="2855" w:type="dxa"/>
          </w:tcPr>
          <w:p w14:paraId="1A28CB6A" w14:textId="77777777" w:rsidR="00731A98" w:rsidRDefault="00731A98" w:rsidP="00F57101">
            <w:pPr>
              <w:rPr>
                <w:rFonts w:ascii="Arial" w:hAnsi="Arial" w:cs="Arial"/>
              </w:rPr>
            </w:pPr>
          </w:p>
        </w:tc>
        <w:tc>
          <w:tcPr>
            <w:tcW w:w="2856" w:type="dxa"/>
          </w:tcPr>
          <w:p w14:paraId="2A10671E" w14:textId="77777777" w:rsidR="00731A98" w:rsidRDefault="00731A98" w:rsidP="00F57101">
            <w:pPr>
              <w:rPr>
                <w:rFonts w:ascii="Arial" w:hAnsi="Arial" w:cs="Arial"/>
              </w:rPr>
            </w:pPr>
          </w:p>
        </w:tc>
      </w:tr>
      <w:tr w:rsidR="00731A98" w14:paraId="2CEB01F3" w14:textId="77777777" w:rsidTr="00F57101">
        <w:tc>
          <w:tcPr>
            <w:tcW w:w="2855" w:type="dxa"/>
          </w:tcPr>
          <w:p w14:paraId="7DF96C45" w14:textId="77777777" w:rsidR="00731A98" w:rsidRPr="009D6BA8" w:rsidRDefault="00731A98" w:rsidP="00F57101">
            <w:pPr>
              <w:rPr>
                <w:rFonts w:ascii="Arial" w:hAnsi="Arial" w:cs="Arial"/>
              </w:rPr>
            </w:pPr>
            <w:r w:rsidRPr="009D6BA8">
              <w:rPr>
                <w:rFonts w:ascii="Arial" w:hAnsi="Arial" w:cs="Arial"/>
              </w:rPr>
              <w:t>Transfusion Nurse or equivalent</w:t>
            </w:r>
          </w:p>
        </w:tc>
        <w:tc>
          <w:tcPr>
            <w:tcW w:w="2855" w:type="dxa"/>
          </w:tcPr>
          <w:p w14:paraId="64BB9597" w14:textId="77777777" w:rsidR="00731A98" w:rsidRDefault="00731A98" w:rsidP="00F57101">
            <w:pPr>
              <w:rPr>
                <w:rFonts w:ascii="Arial" w:hAnsi="Arial" w:cs="Arial"/>
              </w:rPr>
            </w:pPr>
          </w:p>
        </w:tc>
        <w:tc>
          <w:tcPr>
            <w:tcW w:w="2855" w:type="dxa"/>
          </w:tcPr>
          <w:p w14:paraId="0B66ABE2" w14:textId="77777777" w:rsidR="00731A98" w:rsidRDefault="00731A98" w:rsidP="00F57101">
            <w:pPr>
              <w:rPr>
                <w:rFonts w:ascii="Arial" w:hAnsi="Arial" w:cs="Arial"/>
              </w:rPr>
            </w:pPr>
          </w:p>
        </w:tc>
        <w:tc>
          <w:tcPr>
            <w:tcW w:w="2855" w:type="dxa"/>
          </w:tcPr>
          <w:p w14:paraId="7CDCB166" w14:textId="77777777" w:rsidR="00731A98" w:rsidRDefault="00731A98" w:rsidP="00F57101">
            <w:pPr>
              <w:rPr>
                <w:rFonts w:ascii="Arial" w:hAnsi="Arial" w:cs="Arial"/>
              </w:rPr>
            </w:pPr>
          </w:p>
        </w:tc>
        <w:tc>
          <w:tcPr>
            <w:tcW w:w="2856" w:type="dxa"/>
          </w:tcPr>
          <w:p w14:paraId="398E8E04" w14:textId="77777777" w:rsidR="00731A98" w:rsidRDefault="00731A98" w:rsidP="00F57101">
            <w:pPr>
              <w:rPr>
                <w:rFonts w:ascii="Arial" w:hAnsi="Arial" w:cs="Arial"/>
              </w:rPr>
            </w:pPr>
          </w:p>
        </w:tc>
      </w:tr>
      <w:tr w:rsidR="00731A98" w14:paraId="00595170" w14:textId="77777777" w:rsidTr="00F57101">
        <w:tc>
          <w:tcPr>
            <w:tcW w:w="2855" w:type="dxa"/>
          </w:tcPr>
          <w:p w14:paraId="4EB6A097" w14:textId="77777777" w:rsidR="00731A98" w:rsidRDefault="00731A98" w:rsidP="00F57101">
            <w:pPr>
              <w:rPr>
                <w:rFonts w:ascii="Arial" w:hAnsi="Arial" w:cs="Arial"/>
              </w:rPr>
            </w:pPr>
            <w:r w:rsidRPr="009D6BA8">
              <w:rPr>
                <w:rFonts w:ascii="Arial" w:hAnsi="Arial" w:cs="Arial"/>
              </w:rPr>
              <w:t>Risk Manager</w:t>
            </w:r>
          </w:p>
        </w:tc>
        <w:tc>
          <w:tcPr>
            <w:tcW w:w="2855" w:type="dxa"/>
          </w:tcPr>
          <w:p w14:paraId="4F3BAE7A" w14:textId="77777777" w:rsidR="00731A98" w:rsidRDefault="00731A98" w:rsidP="00F57101">
            <w:pPr>
              <w:rPr>
                <w:rFonts w:ascii="Arial" w:hAnsi="Arial" w:cs="Arial"/>
              </w:rPr>
            </w:pPr>
          </w:p>
        </w:tc>
        <w:tc>
          <w:tcPr>
            <w:tcW w:w="2855" w:type="dxa"/>
          </w:tcPr>
          <w:p w14:paraId="3FA14E32" w14:textId="77777777" w:rsidR="00731A98" w:rsidRDefault="00731A98" w:rsidP="00F57101">
            <w:pPr>
              <w:rPr>
                <w:rFonts w:ascii="Arial" w:hAnsi="Arial" w:cs="Arial"/>
              </w:rPr>
            </w:pPr>
          </w:p>
        </w:tc>
        <w:tc>
          <w:tcPr>
            <w:tcW w:w="2855" w:type="dxa"/>
          </w:tcPr>
          <w:p w14:paraId="2A419FC5" w14:textId="77777777" w:rsidR="00731A98" w:rsidRDefault="00731A98" w:rsidP="00F57101">
            <w:pPr>
              <w:rPr>
                <w:rFonts w:ascii="Arial" w:hAnsi="Arial" w:cs="Arial"/>
              </w:rPr>
            </w:pPr>
          </w:p>
        </w:tc>
        <w:tc>
          <w:tcPr>
            <w:tcW w:w="2856" w:type="dxa"/>
          </w:tcPr>
          <w:p w14:paraId="329B069C" w14:textId="77777777" w:rsidR="00731A98" w:rsidRDefault="00731A98" w:rsidP="00F57101">
            <w:pPr>
              <w:rPr>
                <w:rFonts w:ascii="Arial" w:hAnsi="Arial" w:cs="Arial"/>
              </w:rPr>
            </w:pPr>
          </w:p>
        </w:tc>
      </w:tr>
      <w:tr w:rsidR="00731A98" w14:paraId="5F5F757B" w14:textId="77777777" w:rsidTr="00F57101">
        <w:tc>
          <w:tcPr>
            <w:tcW w:w="2855" w:type="dxa"/>
          </w:tcPr>
          <w:p w14:paraId="7D95E317" w14:textId="77777777" w:rsidR="00731A98" w:rsidRPr="009D6BA8" w:rsidRDefault="00731A98" w:rsidP="00F57101">
            <w:pPr>
              <w:rPr>
                <w:rFonts w:ascii="Arial" w:hAnsi="Arial" w:cs="Arial"/>
              </w:rPr>
            </w:pPr>
            <w:r w:rsidRPr="009D6BA8">
              <w:rPr>
                <w:rFonts w:ascii="Arial" w:hAnsi="Arial" w:cs="Arial"/>
              </w:rPr>
              <w:t>Divisional Directors/or equivalent as required and Unit managers as required</w:t>
            </w:r>
          </w:p>
        </w:tc>
        <w:tc>
          <w:tcPr>
            <w:tcW w:w="2855" w:type="dxa"/>
          </w:tcPr>
          <w:p w14:paraId="7A35EC67" w14:textId="77777777" w:rsidR="00731A98" w:rsidRDefault="00731A98" w:rsidP="00F57101">
            <w:pPr>
              <w:rPr>
                <w:rFonts w:ascii="Arial" w:hAnsi="Arial" w:cs="Arial"/>
              </w:rPr>
            </w:pPr>
          </w:p>
        </w:tc>
        <w:tc>
          <w:tcPr>
            <w:tcW w:w="2855" w:type="dxa"/>
          </w:tcPr>
          <w:p w14:paraId="01BB2E2C" w14:textId="77777777" w:rsidR="00731A98" w:rsidRDefault="00731A98" w:rsidP="00F57101">
            <w:pPr>
              <w:rPr>
                <w:rFonts w:ascii="Arial" w:hAnsi="Arial" w:cs="Arial"/>
              </w:rPr>
            </w:pPr>
          </w:p>
        </w:tc>
        <w:tc>
          <w:tcPr>
            <w:tcW w:w="2855" w:type="dxa"/>
          </w:tcPr>
          <w:p w14:paraId="04E7001E" w14:textId="77777777" w:rsidR="00731A98" w:rsidRDefault="00731A98" w:rsidP="00F57101">
            <w:pPr>
              <w:rPr>
                <w:rFonts w:ascii="Arial" w:hAnsi="Arial" w:cs="Arial"/>
              </w:rPr>
            </w:pPr>
          </w:p>
        </w:tc>
        <w:tc>
          <w:tcPr>
            <w:tcW w:w="2856" w:type="dxa"/>
          </w:tcPr>
          <w:p w14:paraId="2CFC1FDF" w14:textId="77777777" w:rsidR="00731A98" w:rsidRDefault="00731A98" w:rsidP="00F57101">
            <w:pPr>
              <w:rPr>
                <w:rFonts w:ascii="Arial" w:hAnsi="Arial" w:cs="Arial"/>
              </w:rPr>
            </w:pPr>
          </w:p>
        </w:tc>
      </w:tr>
    </w:tbl>
    <w:p w14:paraId="453D3680" w14:textId="77777777" w:rsidR="00731A98" w:rsidRDefault="00731A98">
      <w:pPr>
        <w:rPr>
          <w:rFonts w:ascii="Arial" w:hAnsi="Arial" w:cs="Arial"/>
          <w:b/>
          <w:sz w:val="28"/>
        </w:rPr>
      </w:pPr>
    </w:p>
    <w:p w14:paraId="2F57CAC2" w14:textId="77777777" w:rsidR="00731A98" w:rsidRDefault="00731A98">
      <w:pPr>
        <w:rPr>
          <w:rFonts w:ascii="Arial" w:hAnsi="Arial" w:cs="Arial"/>
          <w:b/>
          <w:sz w:val="28"/>
        </w:rPr>
      </w:pPr>
    </w:p>
    <w:p w14:paraId="48B6D633" w14:textId="66D61FA4" w:rsidR="00731A98" w:rsidRDefault="00731A98">
      <w:pPr>
        <w:rPr>
          <w:rFonts w:ascii="Arial" w:hAnsi="Arial" w:cs="Arial"/>
          <w:b/>
          <w:sz w:val="28"/>
        </w:rPr>
      </w:pPr>
    </w:p>
    <w:p w14:paraId="3F88B5AA" w14:textId="0AC763C1" w:rsidR="00731A98" w:rsidRDefault="00731A98">
      <w:pPr>
        <w:rPr>
          <w:rFonts w:ascii="Arial" w:hAnsi="Arial" w:cs="Arial"/>
          <w:b/>
          <w:sz w:val="28"/>
        </w:rPr>
      </w:pPr>
    </w:p>
    <w:p w14:paraId="7B7F92B8" w14:textId="7C2BC34C" w:rsidR="00731A98" w:rsidRDefault="00731A98">
      <w:pPr>
        <w:rPr>
          <w:rFonts w:ascii="Arial" w:hAnsi="Arial" w:cs="Arial"/>
          <w:b/>
          <w:sz w:val="28"/>
        </w:rPr>
      </w:pPr>
    </w:p>
    <w:p w14:paraId="47D21872" w14:textId="61711346" w:rsidR="00731A98" w:rsidRDefault="00731A98">
      <w:pPr>
        <w:rPr>
          <w:rFonts w:ascii="Arial" w:hAnsi="Arial" w:cs="Arial"/>
          <w:b/>
          <w:sz w:val="28"/>
        </w:rPr>
      </w:pPr>
    </w:p>
    <w:p w14:paraId="35BE6792" w14:textId="39116379" w:rsidR="009407E5" w:rsidRPr="006643E4" w:rsidRDefault="00731A98" w:rsidP="006643E4">
      <w:pPr>
        <w:keepNext/>
        <w:spacing w:before="60" w:after="60"/>
        <w:outlineLvl w:val="0"/>
        <w:rPr>
          <w:rFonts w:ascii="Arial" w:hAnsi="Arial" w:cs="Arial"/>
          <w:b/>
          <w:color w:val="000000"/>
          <w:sz w:val="24"/>
          <w:szCs w:val="24"/>
          <w:lang w:val="en-GB"/>
        </w:rPr>
      </w:pPr>
      <w:bookmarkStart w:id="230" w:name="_Toc36113826"/>
      <w:r w:rsidRPr="00D614D2">
        <w:rPr>
          <w:rFonts w:ascii="Arial" w:hAnsi="Arial" w:cs="Arial"/>
          <w:b/>
          <w:color w:val="000000"/>
          <w:sz w:val="24"/>
          <w:szCs w:val="24"/>
          <w:lang w:val="en-GB"/>
        </w:rPr>
        <w:lastRenderedPageBreak/>
        <w:t>Appendix 5</w:t>
      </w:r>
      <w:r w:rsidR="006643E4">
        <w:rPr>
          <w:rFonts w:ascii="Arial" w:hAnsi="Arial" w:cs="Arial"/>
          <w:b/>
          <w:color w:val="000000"/>
          <w:sz w:val="24"/>
          <w:szCs w:val="24"/>
          <w:lang w:val="en-GB"/>
        </w:rPr>
        <w:t>:</w:t>
      </w:r>
      <w:r w:rsidR="009407E5" w:rsidRPr="00D614D2">
        <w:rPr>
          <w:rFonts w:ascii="Arial" w:hAnsi="Arial" w:cs="Arial"/>
          <w:b/>
          <w:color w:val="000000"/>
          <w:sz w:val="24"/>
          <w:szCs w:val="24"/>
          <w:lang w:val="en-GB"/>
        </w:rPr>
        <w:t xml:space="preserve"> </w:t>
      </w:r>
      <w:r w:rsidR="006643E4">
        <w:rPr>
          <w:rFonts w:ascii="Arial" w:hAnsi="Arial" w:cs="Arial"/>
          <w:b/>
          <w:color w:val="000000"/>
          <w:sz w:val="24"/>
          <w:szCs w:val="24"/>
          <w:lang w:val="en-GB"/>
        </w:rPr>
        <w:t xml:space="preserve"> </w:t>
      </w:r>
      <w:r w:rsidR="009407E5" w:rsidRPr="006643E4">
        <w:rPr>
          <w:rFonts w:ascii="Arial" w:hAnsi="Arial" w:cs="Arial"/>
          <w:b/>
          <w:color w:val="000000"/>
          <w:sz w:val="24"/>
          <w:szCs w:val="24"/>
          <w:lang w:val="en-GB"/>
        </w:rPr>
        <w:t>Worksheet of surgical triage</w:t>
      </w:r>
      <w:bookmarkEnd w:id="230"/>
    </w:p>
    <w:tbl>
      <w:tblPr>
        <w:tblW w:w="14276" w:type="dxa"/>
        <w:tblInd w:w="-10" w:type="dxa"/>
        <w:tblLook w:val="04A0" w:firstRow="1" w:lastRow="0" w:firstColumn="1" w:lastColumn="0" w:noHBand="0" w:noVBand="1"/>
      </w:tblPr>
      <w:tblGrid>
        <w:gridCol w:w="1040"/>
        <w:gridCol w:w="708"/>
        <w:gridCol w:w="1040"/>
        <w:gridCol w:w="1207"/>
        <w:gridCol w:w="1040"/>
        <w:gridCol w:w="1040"/>
        <w:gridCol w:w="1017"/>
        <w:gridCol w:w="1200"/>
        <w:gridCol w:w="1040"/>
        <w:gridCol w:w="1040"/>
        <w:gridCol w:w="1327"/>
        <w:gridCol w:w="1237"/>
        <w:gridCol w:w="1340"/>
      </w:tblGrid>
      <w:tr w:rsidR="008D2408" w:rsidRPr="009407E5" w14:paraId="4458B414" w14:textId="77777777" w:rsidTr="008D2408">
        <w:trPr>
          <w:trHeight w:val="280"/>
        </w:trPr>
        <w:tc>
          <w:tcPr>
            <w:tcW w:w="1040" w:type="dxa"/>
            <w:tcBorders>
              <w:top w:val="single" w:sz="8" w:space="0" w:color="auto"/>
              <w:left w:val="single" w:sz="8" w:space="0" w:color="auto"/>
              <w:bottom w:val="nil"/>
              <w:right w:val="single" w:sz="8" w:space="0" w:color="auto"/>
            </w:tcBorders>
            <w:shd w:val="clear" w:color="000000" w:fill="F2F2F2"/>
            <w:vAlign w:val="center"/>
            <w:hideMark/>
          </w:tcPr>
          <w:p w14:paraId="13722357" w14:textId="77777777" w:rsidR="008D2408" w:rsidRPr="00455A3D" w:rsidRDefault="008D2408" w:rsidP="009407E5">
            <w:pPr>
              <w:jc w:val="center"/>
              <w:rPr>
                <w:rFonts w:ascii="Arial" w:hAnsi="Arial" w:cs="Arial"/>
                <w:bCs/>
                <w:color w:val="000000"/>
                <w:sz w:val="18"/>
                <w:szCs w:val="16"/>
              </w:rPr>
            </w:pPr>
            <w:r w:rsidRPr="00455A3D">
              <w:rPr>
                <w:rFonts w:ascii="Arial" w:hAnsi="Arial" w:cs="Arial"/>
                <w:bCs/>
                <w:color w:val="000000"/>
                <w:sz w:val="18"/>
                <w:szCs w:val="22"/>
              </w:rPr>
              <w:t>Patient ID and details</w:t>
            </w:r>
          </w:p>
        </w:tc>
        <w:tc>
          <w:tcPr>
            <w:tcW w:w="708" w:type="dxa"/>
            <w:tcBorders>
              <w:top w:val="single" w:sz="8" w:space="0" w:color="auto"/>
              <w:left w:val="single" w:sz="8" w:space="0" w:color="auto"/>
              <w:bottom w:val="nil"/>
              <w:right w:val="single" w:sz="8" w:space="0" w:color="auto"/>
            </w:tcBorders>
            <w:shd w:val="clear" w:color="000000" w:fill="F2F2F2"/>
          </w:tcPr>
          <w:p w14:paraId="62D90776" w14:textId="77777777" w:rsidR="008D2408" w:rsidRPr="00455A3D" w:rsidRDefault="008D2408" w:rsidP="009407E5">
            <w:pPr>
              <w:jc w:val="center"/>
              <w:rPr>
                <w:rFonts w:ascii="Arial" w:hAnsi="Arial" w:cs="Arial"/>
                <w:bCs/>
                <w:color w:val="000000"/>
                <w:sz w:val="18"/>
                <w:szCs w:val="22"/>
              </w:rPr>
            </w:pPr>
          </w:p>
        </w:tc>
        <w:tc>
          <w:tcPr>
            <w:tcW w:w="1040" w:type="dxa"/>
            <w:tcBorders>
              <w:top w:val="single" w:sz="8" w:space="0" w:color="auto"/>
              <w:left w:val="single" w:sz="8" w:space="0" w:color="auto"/>
              <w:bottom w:val="nil"/>
              <w:right w:val="single" w:sz="8" w:space="0" w:color="auto"/>
            </w:tcBorders>
            <w:shd w:val="clear" w:color="000000" w:fill="F2F2F2"/>
            <w:vAlign w:val="center"/>
            <w:hideMark/>
          </w:tcPr>
          <w:p w14:paraId="1CC2882A" w14:textId="02F7432F" w:rsidR="008D2408" w:rsidRPr="00455A3D" w:rsidRDefault="008D2408" w:rsidP="009407E5">
            <w:pPr>
              <w:jc w:val="center"/>
              <w:rPr>
                <w:rFonts w:ascii="Arial" w:hAnsi="Arial" w:cs="Arial"/>
                <w:bCs/>
                <w:color w:val="000000"/>
                <w:sz w:val="18"/>
                <w:szCs w:val="16"/>
              </w:rPr>
            </w:pPr>
            <w:r w:rsidRPr="00455A3D">
              <w:rPr>
                <w:rFonts w:ascii="Arial" w:hAnsi="Arial" w:cs="Arial"/>
                <w:bCs/>
                <w:color w:val="000000"/>
                <w:sz w:val="18"/>
                <w:szCs w:val="22"/>
              </w:rPr>
              <w:t>Type of Surgery</w:t>
            </w:r>
          </w:p>
        </w:tc>
        <w:tc>
          <w:tcPr>
            <w:tcW w:w="1207" w:type="dxa"/>
            <w:tcBorders>
              <w:top w:val="single" w:sz="8" w:space="0" w:color="auto"/>
              <w:left w:val="single" w:sz="8" w:space="0" w:color="auto"/>
              <w:bottom w:val="nil"/>
              <w:right w:val="single" w:sz="8" w:space="0" w:color="auto"/>
            </w:tcBorders>
            <w:shd w:val="clear" w:color="000000" w:fill="F2F2F2"/>
            <w:vAlign w:val="center"/>
            <w:hideMark/>
          </w:tcPr>
          <w:p w14:paraId="6DEE78A4" w14:textId="77777777" w:rsidR="008D2408" w:rsidRPr="00455A3D" w:rsidRDefault="008D2408" w:rsidP="009407E5">
            <w:pPr>
              <w:jc w:val="center"/>
              <w:rPr>
                <w:rFonts w:ascii="Arial" w:hAnsi="Arial" w:cs="Arial"/>
                <w:bCs/>
                <w:color w:val="000000"/>
                <w:sz w:val="18"/>
                <w:szCs w:val="16"/>
              </w:rPr>
            </w:pPr>
            <w:r w:rsidRPr="00455A3D">
              <w:rPr>
                <w:rFonts w:ascii="Arial" w:hAnsi="Arial" w:cs="Arial"/>
                <w:bCs/>
                <w:color w:val="000000"/>
                <w:sz w:val="18"/>
                <w:szCs w:val="22"/>
              </w:rPr>
              <w:t>Surgeon/ Anaesthetist</w:t>
            </w:r>
          </w:p>
        </w:tc>
        <w:tc>
          <w:tcPr>
            <w:tcW w:w="1040" w:type="dxa"/>
            <w:tcBorders>
              <w:top w:val="single" w:sz="8" w:space="0" w:color="auto"/>
              <w:left w:val="single" w:sz="8" w:space="0" w:color="auto"/>
              <w:bottom w:val="nil"/>
              <w:right w:val="single" w:sz="8" w:space="0" w:color="auto"/>
            </w:tcBorders>
            <w:shd w:val="clear" w:color="000000" w:fill="F2F2F2"/>
            <w:vAlign w:val="center"/>
            <w:hideMark/>
          </w:tcPr>
          <w:p w14:paraId="70970D0F" w14:textId="77777777" w:rsidR="008D2408" w:rsidRPr="00455A3D" w:rsidRDefault="008D2408" w:rsidP="009407E5">
            <w:pPr>
              <w:jc w:val="center"/>
              <w:rPr>
                <w:rFonts w:ascii="Arial" w:hAnsi="Arial" w:cs="Arial"/>
                <w:bCs/>
                <w:color w:val="000000"/>
                <w:sz w:val="18"/>
                <w:szCs w:val="16"/>
              </w:rPr>
            </w:pPr>
            <w:r w:rsidRPr="00455A3D">
              <w:rPr>
                <w:rFonts w:ascii="Arial" w:hAnsi="Arial" w:cs="Arial"/>
                <w:bCs/>
                <w:color w:val="000000"/>
                <w:sz w:val="18"/>
                <w:szCs w:val="22"/>
              </w:rPr>
              <w:t>Blood group</w:t>
            </w:r>
          </w:p>
        </w:tc>
        <w:tc>
          <w:tcPr>
            <w:tcW w:w="1040" w:type="dxa"/>
            <w:tcBorders>
              <w:top w:val="single" w:sz="8" w:space="0" w:color="auto"/>
              <w:left w:val="single" w:sz="8" w:space="0" w:color="auto"/>
              <w:bottom w:val="nil"/>
              <w:right w:val="single" w:sz="8" w:space="0" w:color="auto"/>
            </w:tcBorders>
            <w:shd w:val="clear" w:color="000000" w:fill="F2F2F2"/>
            <w:vAlign w:val="center"/>
            <w:hideMark/>
          </w:tcPr>
          <w:p w14:paraId="6DDCDE6D" w14:textId="13481B4E" w:rsidR="008D2408" w:rsidRPr="00455A3D" w:rsidRDefault="008D2408" w:rsidP="009407E5">
            <w:pPr>
              <w:jc w:val="center"/>
              <w:rPr>
                <w:rFonts w:ascii="Arial" w:hAnsi="Arial" w:cs="Arial"/>
                <w:bCs/>
                <w:color w:val="000000"/>
                <w:sz w:val="18"/>
                <w:szCs w:val="16"/>
              </w:rPr>
            </w:pPr>
            <w:r w:rsidRPr="00455A3D">
              <w:rPr>
                <w:rFonts w:ascii="Arial" w:hAnsi="Arial" w:cs="Arial"/>
                <w:bCs/>
                <w:color w:val="000000"/>
                <w:sz w:val="18"/>
                <w:szCs w:val="22"/>
              </w:rPr>
              <w:t>Blood product/s required</w:t>
            </w:r>
          </w:p>
        </w:tc>
        <w:tc>
          <w:tcPr>
            <w:tcW w:w="1017" w:type="dxa"/>
            <w:tcBorders>
              <w:top w:val="single" w:sz="8" w:space="0" w:color="auto"/>
              <w:left w:val="single" w:sz="8" w:space="0" w:color="auto"/>
              <w:bottom w:val="single" w:sz="4" w:space="0" w:color="auto"/>
              <w:right w:val="single" w:sz="8" w:space="0" w:color="auto"/>
            </w:tcBorders>
            <w:shd w:val="clear" w:color="000000" w:fill="F2F2F2"/>
            <w:vAlign w:val="center"/>
          </w:tcPr>
          <w:p w14:paraId="2BF999FF" w14:textId="22D80769" w:rsidR="008D2408" w:rsidRPr="00455A3D" w:rsidRDefault="008D2408" w:rsidP="00455A3D">
            <w:pPr>
              <w:jc w:val="center"/>
              <w:rPr>
                <w:rFonts w:ascii="Arial" w:hAnsi="Arial" w:cs="Arial"/>
                <w:bCs/>
                <w:color w:val="000000"/>
                <w:sz w:val="18"/>
                <w:szCs w:val="22"/>
              </w:rPr>
            </w:pPr>
            <w:r w:rsidRPr="00271D72">
              <w:rPr>
                <w:rFonts w:ascii="Arial" w:hAnsi="Arial" w:cs="Arial"/>
                <w:color w:val="000000"/>
                <w:sz w:val="18"/>
                <w:szCs w:val="22"/>
              </w:rPr>
              <w:t>Estimated usage</w:t>
            </w:r>
          </w:p>
        </w:tc>
        <w:tc>
          <w:tcPr>
            <w:tcW w:w="1200"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4D4DDDAE" w14:textId="2DD0527F" w:rsidR="008D2408" w:rsidRPr="00455A3D" w:rsidRDefault="008D2408" w:rsidP="009407E5">
            <w:pPr>
              <w:jc w:val="center"/>
              <w:rPr>
                <w:rFonts w:ascii="Arial" w:hAnsi="Arial" w:cs="Arial"/>
                <w:bCs/>
                <w:color w:val="000000"/>
                <w:sz w:val="18"/>
                <w:szCs w:val="16"/>
              </w:rPr>
            </w:pPr>
            <w:r w:rsidRPr="00455A3D">
              <w:rPr>
                <w:rFonts w:ascii="Arial" w:hAnsi="Arial" w:cs="Arial"/>
                <w:bCs/>
                <w:color w:val="000000"/>
                <w:sz w:val="18"/>
                <w:szCs w:val="22"/>
              </w:rPr>
              <w:t>Bleeding risk assessment</w:t>
            </w:r>
          </w:p>
        </w:tc>
        <w:tc>
          <w:tcPr>
            <w:tcW w:w="1040" w:type="dxa"/>
            <w:tcBorders>
              <w:top w:val="single" w:sz="8" w:space="0" w:color="auto"/>
              <w:left w:val="single" w:sz="8" w:space="0" w:color="auto"/>
              <w:bottom w:val="nil"/>
              <w:right w:val="single" w:sz="8" w:space="0" w:color="auto"/>
            </w:tcBorders>
            <w:shd w:val="clear" w:color="000000" w:fill="F2F2F2"/>
            <w:vAlign w:val="center"/>
            <w:hideMark/>
          </w:tcPr>
          <w:p w14:paraId="3F3E2D35" w14:textId="77777777" w:rsidR="008D2408" w:rsidRPr="00455A3D" w:rsidRDefault="008D2408" w:rsidP="009407E5">
            <w:pPr>
              <w:jc w:val="center"/>
              <w:rPr>
                <w:rFonts w:ascii="Arial" w:hAnsi="Arial" w:cs="Arial"/>
                <w:bCs/>
                <w:color w:val="000000"/>
                <w:sz w:val="18"/>
                <w:szCs w:val="16"/>
              </w:rPr>
            </w:pPr>
            <w:r w:rsidRPr="00455A3D">
              <w:rPr>
                <w:rFonts w:ascii="Arial" w:hAnsi="Arial" w:cs="Arial"/>
                <w:bCs/>
                <w:color w:val="000000"/>
                <w:sz w:val="18"/>
                <w:szCs w:val="22"/>
              </w:rPr>
              <w:t xml:space="preserve">EBMP blood access priority status </w:t>
            </w:r>
          </w:p>
        </w:tc>
        <w:tc>
          <w:tcPr>
            <w:tcW w:w="1040" w:type="dxa"/>
            <w:tcBorders>
              <w:top w:val="single" w:sz="8" w:space="0" w:color="auto"/>
              <w:left w:val="single" w:sz="8" w:space="0" w:color="auto"/>
              <w:bottom w:val="nil"/>
              <w:right w:val="single" w:sz="8" w:space="0" w:color="auto"/>
            </w:tcBorders>
            <w:shd w:val="clear" w:color="000000" w:fill="F2F2F2"/>
            <w:vAlign w:val="center"/>
            <w:hideMark/>
          </w:tcPr>
          <w:p w14:paraId="4F5931A8" w14:textId="77777777" w:rsidR="008D2408" w:rsidRPr="00455A3D" w:rsidRDefault="008D2408" w:rsidP="009407E5">
            <w:pPr>
              <w:jc w:val="center"/>
              <w:rPr>
                <w:rFonts w:ascii="Arial" w:hAnsi="Arial" w:cs="Arial"/>
                <w:bCs/>
                <w:color w:val="000000"/>
                <w:sz w:val="18"/>
                <w:szCs w:val="16"/>
              </w:rPr>
            </w:pPr>
            <w:r w:rsidRPr="00455A3D">
              <w:rPr>
                <w:rFonts w:ascii="Arial" w:hAnsi="Arial" w:cs="Arial"/>
                <w:bCs/>
                <w:color w:val="000000"/>
                <w:sz w:val="18"/>
                <w:szCs w:val="22"/>
              </w:rPr>
              <w:t>Remarks</w:t>
            </w:r>
          </w:p>
        </w:tc>
        <w:tc>
          <w:tcPr>
            <w:tcW w:w="1327" w:type="dxa"/>
            <w:tcBorders>
              <w:top w:val="single" w:sz="8" w:space="0" w:color="auto"/>
              <w:left w:val="nil"/>
              <w:bottom w:val="nil"/>
              <w:right w:val="single" w:sz="8" w:space="0" w:color="auto"/>
            </w:tcBorders>
            <w:shd w:val="clear" w:color="000000" w:fill="F2F2F2"/>
            <w:vAlign w:val="center"/>
            <w:hideMark/>
          </w:tcPr>
          <w:p w14:paraId="2BD2C6FC" w14:textId="120B1422" w:rsidR="008D2408" w:rsidRPr="00455A3D" w:rsidRDefault="008D2408" w:rsidP="009407E5">
            <w:pPr>
              <w:jc w:val="center"/>
              <w:rPr>
                <w:rFonts w:ascii="Arial" w:hAnsi="Arial" w:cs="Arial"/>
                <w:bCs/>
                <w:color w:val="000000"/>
                <w:sz w:val="18"/>
                <w:szCs w:val="16"/>
              </w:rPr>
            </w:pPr>
            <w:r w:rsidRPr="00455A3D">
              <w:rPr>
                <w:rFonts w:ascii="Arial" w:hAnsi="Arial" w:cs="Arial"/>
                <w:bCs/>
                <w:color w:val="000000"/>
                <w:sz w:val="18"/>
                <w:szCs w:val="22"/>
              </w:rPr>
              <w:t xml:space="preserve">Decision to </w:t>
            </w:r>
            <w:r>
              <w:rPr>
                <w:rFonts w:ascii="Arial" w:hAnsi="Arial" w:cs="Arial"/>
                <w:bCs/>
                <w:color w:val="000000"/>
                <w:sz w:val="18"/>
                <w:szCs w:val="22"/>
              </w:rPr>
              <w:t>proceed/defer</w:t>
            </w:r>
          </w:p>
        </w:tc>
        <w:tc>
          <w:tcPr>
            <w:tcW w:w="1237" w:type="dxa"/>
            <w:tcBorders>
              <w:top w:val="single" w:sz="8" w:space="0" w:color="auto"/>
              <w:left w:val="nil"/>
              <w:bottom w:val="nil"/>
              <w:right w:val="single" w:sz="8" w:space="0" w:color="auto"/>
            </w:tcBorders>
            <w:shd w:val="clear" w:color="000000" w:fill="F2F2F2"/>
            <w:vAlign w:val="center"/>
            <w:hideMark/>
          </w:tcPr>
          <w:p w14:paraId="502879ED" w14:textId="6B29B188" w:rsidR="008D2408" w:rsidRPr="00455A3D" w:rsidRDefault="008D2408" w:rsidP="009407E5">
            <w:pPr>
              <w:jc w:val="center"/>
              <w:rPr>
                <w:rFonts w:ascii="Arial" w:hAnsi="Arial" w:cs="Arial"/>
                <w:bCs/>
                <w:color w:val="000000"/>
                <w:sz w:val="18"/>
                <w:szCs w:val="16"/>
              </w:rPr>
            </w:pPr>
            <w:r>
              <w:rPr>
                <w:rFonts w:ascii="Arial" w:hAnsi="Arial" w:cs="Arial"/>
                <w:bCs/>
                <w:color w:val="000000"/>
                <w:sz w:val="18"/>
                <w:szCs w:val="22"/>
              </w:rPr>
              <w:t>Surgeon/unit informed</w:t>
            </w:r>
          </w:p>
        </w:tc>
        <w:tc>
          <w:tcPr>
            <w:tcW w:w="1340" w:type="dxa"/>
            <w:tcBorders>
              <w:top w:val="single" w:sz="8" w:space="0" w:color="auto"/>
              <w:left w:val="single" w:sz="8" w:space="0" w:color="auto"/>
              <w:bottom w:val="nil"/>
              <w:right w:val="single" w:sz="8" w:space="0" w:color="auto"/>
            </w:tcBorders>
            <w:shd w:val="clear" w:color="000000" w:fill="F2F2F2"/>
            <w:vAlign w:val="center"/>
            <w:hideMark/>
          </w:tcPr>
          <w:p w14:paraId="3BDA64C5" w14:textId="77777777" w:rsidR="008D2408" w:rsidRPr="00455A3D" w:rsidRDefault="008D2408" w:rsidP="009407E5">
            <w:pPr>
              <w:jc w:val="center"/>
              <w:rPr>
                <w:rFonts w:ascii="Arial" w:hAnsi="Arial" w:cs="Arial"/>
                <w:bCs/>
                <w:color w:val="000000"/>
                <w:sz w:val="18"/>
                <w:szCs w:val="16"/>
              </w:rPr>
            </w:pPr>
            <w:r w:rsidRPr="00455A3D">
              <w:rPr>
                <w:rFonts w:ascii="Arial" w:hAnsi="Arial" w:cs="Arial"/>
                <w:bCs/>
                <w:color w:val="000000"/>
                <w:sz w:val="18"/>
                <w:szCs w:val="22"/>
              </w:rPr>
              <w:t>Patient informed/date rescheduled</w:t>
            </w:r>
          </w:p>
        </w:tc>
      </w:tr>
      <w:tr w:rsidR="008D2408" w:rsidRPr="009407E5" w14:paraId="1BB9BF5D" w14:textId="77777777" w:rsidTr="008D2408">
        <w:trPr>
          <w:trHeight w:val="34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43C69"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single" w:sz="4" w:space="0" w:color="auto"/>
              <w:left w:val="nil"/>
              <w:bottom w:val="single" w:sz="4" w:space="0" w:color="auto"/>
              <w:right w:val="nil"/>
            </w:tcBorders>
          </w:tcPr>
          <w:p w14:paraId="10ACE524" w14:textId="77777777" w:rsidR="008D2408" w:rsidRPr="009407E5" w:rsidRDefault="008D2408" w:rsidP="009407E5">
            <w:pPr>
              <w:rPr>
                <w:rFonts w:ascii="Arial" w:hAnsi="Arial" w:cs="Arial"/>
                <w:color w:val="000000"/>
                <w:sz w:val="22"/>
                <w:szCs w:val="22"/>
              </w:rPr>
            </w:pP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A4E7E4E" w14:textId="3B002C36"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14:paraId="40506169"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6B5C246"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5EADC0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0285B5C3"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9031D" w14:textId="6BD9184A"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AC95D4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A0D5738"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4CD7F009"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single" w:sz="4" w:space="0" w:color="auto"/>
              <w:left w:val="nil"/>
              <w:bottom w:val="single" w:sz="4" w:space="0" w:color="auto"/>
              <w:right w:val="single" w:sz="4" w:space="0" w:color="auto"/>
            </w:tcBorders>
            <w:shd w:val="clear" w:color="auto" w:fill="auto"/>
            <w:noWrap/>
            <w:vAlign w:val="bottom"/>
            <w:hideMark/>
          </w:tcPr>
          <w:p w14:paraId="13206A4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D9AEE6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4DA14D7A"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FEF1E9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3BAD74E0"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53763FFB" w14:textId="53DF6188"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7A815CF1"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FD784CF"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1A0ECB66"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713C73F9"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DC57F" w14:textId="5E9ABC73"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3AE70E0"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062D361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0F81D061"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0223C48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1380840"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1ACEC809"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026241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526EDC42"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1242D62E" w14:textId="08698062"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291F5E0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33681388"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3AC21715"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4A06A796"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C4FD4" w14:textId="373A1364"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648F51A1"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693B709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285C4327"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7688FC44"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042B96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1793CA1C"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9DCB62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096EF788"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734580FC" w14:textId="0204B3B6"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4C723CE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55985A31"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50C8DA9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59A5B220"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60BE6" w14:textId="7C581189"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FB34FD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1D0BE545"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C67580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53A86406"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E121A9C"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65672917"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BBD5C55"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7B8C4670"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4A8BD948" w14:textId="011AC88C"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721B8608"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24F1C9CF"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6AD7C910"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13E1A168"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953DC" w14:textId="44AF4B1E"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5F23123C"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5F7F769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37F657A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008E5E3F"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0C2348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375202F0"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1A0465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2AD361F7"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3CB6B85E" w14:textId="4F773259"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48CBBC4C"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B039AC2"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6454D49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77799529"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BEBE9" w14:textId="51F9CEA6"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384621B0"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58720D2"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5C0307DB"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7B51483A"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84CD9F2"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7DFA3A0F"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0478BE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6EC7DA0C"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33CFDBAA" w14:textId="0A620E36"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482AD70F"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2E892D2C"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5F96B8D7"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04BAC1AE"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DF15D" w14:textId="0E5C4474"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7614DC8"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AF1D90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2B20E167"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2773F4E0"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68601A7"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4C7FB37E"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3923BDA"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4D001EFF"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1C0ECAFA" w14:textId="0404F38D"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7E8D95CF"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18B920DC"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112E58B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4D10A785"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F02B5" w14:textId="0BA4D1C8"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6CE7AE7F"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0F1E28B0"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130BA6C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410AEF86"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B93B47B"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1BA41D38"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A15B65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7D04A69A"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0E0067EB" w14:textId="18B1EE03"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409F6D1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3F284F6A"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087B635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38184D94"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F8FB3" w14:textId="12F76632"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04588040"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523CCFE5"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020075D2"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66B4A38C"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AF31CC9"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46941321"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201AACA"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4414F512"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1501B8C3" w14:textId="36786705"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7E19DF37"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19531AC"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139F7485"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165F884E"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5CE68" w14:textId="1764F033"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C0C5F8B"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01BA49B1"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2A9B7E2"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240035D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71F4B2F"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6FEEDE63"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9AEB6A6"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76E73385"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7EA1DA17" w14:textId="730A8D9A"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223891C1"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6F3C5414"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8728197"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2517BA39"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287A6" w14:textId="69FCDF84"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1C7AC6A5"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2D236B87"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42E0EDB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4A0D4161"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991F848"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6C537760"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9D65C19"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70B0970C"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6F9806B7" w14:textId="1EB068C9"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3646A04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E8093B2"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35AEF8D1"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072E1BFE"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C4C03" w14:textId="1A4FEC6F"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654CB9A6"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B7AF5B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473224BC"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69B8084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423612A"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0C1DAF52"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9178606"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21A7969F"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767D8099" w14:textId="419F91C2"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47BB676A"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B7B34D5"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0A6BBBA"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5A8020F6"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9B39" w14:textId="0EF4A58F"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625BAC9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1F87F8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54269F6"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3FE7FA7A"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180FAAE"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63CC981E"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9DB828D"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7524D668"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252C4A0B" w14:textId="354A0EC1"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2F215446"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2CAAD7D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31267DB0"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63ACBC3E"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0A015" w14:textId="007D582F"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0EFA02A0"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2843620F"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3C159A30"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23C8FAE2"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04D629A"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r w:rsidR="008D2408" w:rsidRPr="009407E5" w14:paraId="274E5A7D" w14:textId="77777777" w:rsidTr="008D2408">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AF49F9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708" w:type="dxa"/>
            <w:tcBorders>
              <w:top w:val="nil"/>
              <w:left w:val="nil"/>
              <w:bottom w:val="single" w:sz="4" w:space="0" w:color="auto"/>
              <w:right w:val="nil"/>
            </w:tcBorders>
          </w:tcPr>
          <w:p w14:paraId="04D9C78C" w14:textId="77777777" w:rsidR="008D2408" w:rsidRPr="009407E5" w:rsidRDefault="008D2408" w:rsidP="009407E5">
            <w:pPr>
              <w:rPr>
                <w:rFonts w:ascii="Arial" w:hAnsi="Arial" w:cs="Arial"/>
                <w:color w:val="000000"/>
                <w:sz w:val="22"/>
                <w:szCs w:val="22"/>
              </w:rPr>
            </w:pPr>
          </w:p>
        </w:tc>
        <w:tc>
          <w:tcPr>
            <w:tcW w:w="1040" w:type="dxa"/>
            <w:tcBorders>
              <w:top w:val="nil"/>
              <w:left w:val="nil"/>
              <w:bottom w:val="single" w:sz="4" w:space="0" w:color="auto"/>
              <w:right w:val="single" w:sz="4" w:space="0" w:color="auto"/>
            </w:tcBorders>
            <w:shd w:val="clear" w:color="auto" w:fill="auto"/>
            <w:noWrap/>
            <w:vAlign w:val="bottom"/>
            <w:hideMark/>
          </w:tcPr>
          <w:p w14:paraId="559A9AB9" w14:textId="21423AE3"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07" w:type="dxa"/>
            <w:tcBorders>
              <w:top w:val="nil"/>
              <w:left w:val="nil"/>
              <w:bottom w:val="single" w:sz="4" w:space="0" w:color="auto"/>
              <w:right w:val="single" w:sz="4" w:space="0" w:color="auto"/>
            </w:tcBorders>
            <w:shd w:val="clear" w:color="auto" w:fill="auto"/>
            <w:noWrap/>
            <w:vAlign w:val="bottom"/>
            <w:hideMark/>
          </w:tcPr>
          <w:p w14:paraId="272EA09F"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2D4BF70"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76C1170F"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17" w:type="dxa"/>
            <w:tcBorders>
              <w:top w:val="single" w:sz="4" w:space="0" w:color="auto"/>
              <w:left w:val="nil"/>
              <w:bottom w:val="single" w:sz="4" w:space="0" w:color="auto"/>
              <w:right w:val="single" w:sz="4" w:space="0" w:color="auto"/>
            </w:tcBorders>
          </w:tcPr>
          <w:p w14:paraId="4C5075BC" w14:textId="77777777" w:rsidR="008D2408" w:rsidRPr="009407E5" w:rsidRDefault="008D2408" w:rsidP="009407E5">
            <w:pPr>
              <w:rPr>
                <w:rFonts w:ascii="Arial" w:hAnsi="Arial" w:cs="Arial"/>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E7F73" w14:textId="74BE8710"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238C594A"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5A4A1EAF"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27" w:type="dxa"/>
            <w:tcBorders>
              <w:top w:val="nil"/>
              <w:left w:val="nil"/>
              <w:bottom w:val="single" w:sz="4" w:space="0" w:color="auto"/>
              <w:right w:val="single" w:sz="4" w:space="0" w:color="auto"/>
            </w:tcBorders>
            <w:shd w:val="clear" w:color="auto" w:fill="auto"/>
            <w:noWrap/>
            <w:vAlign w:val="bottom"/>
            <w:hideMark/>
          </w:tcPr>
          <w:p w14:paraId="6887FF41"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237" w:type="dxa"/>
            <w:tcBorders>
              <w:top w:val="nil"/>
              <w:left w:val="nil"/>
              <w:bottom w:val="single" w:sz="4" w:space="0" w:color="auto"/>
              <w:right w:val="single" w:sz="4" w:space="0" w:color="auto"/>
            </w:tcBorders>
            <w:shd w:val="clear" w:color="auto" w:fill="auto"/>
            <w:noWrap/>
            <w:vAlign w:val="bottom"/>
            <w:hideMark/>
          </w:tcPr>
          <w:p w14:paraId="44585F18"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D44E693" w14:textId="77777777" w:rsidR="008D2408" w:rsidRPr="009407E5" w:rsidRDefault="008D2408" w:rsidP="009407E5">
            <w:pPr>
              <w:rPr>
                <w:rFonts w:ascii="Arial" w:hAnsi="Arial" w:cs="Arial"/>
                <w:color w:val="000000"/>
                <w:sz w:val="22"/>
                <w:szCs w:val="22"/>
              </w:rPr>
            </w:pPr>
            <w:r w:rsidRPr="009407E5">
              <w:rPr>
                <w:rFonts w:ascii="Arial" w:hAnsi="Arial" w:cs="Arial"/>
                <w:color w:val="000000"/>
                <w:sz w:val="22"/>
                <w:szCs w:val="22"/>
              </w:rPr>
              <w:t> </w:t>
            </w:r>
          </w:p>
        </w:tc>
      </w:tr>
    </w:tbl>
    <w:p w14:paraId="14D95844" w14:textId="5B8B57D7" w:rsidR="009407E5" w:rsidRDefault="009407E5" w:rsidP="009407E5">
      <w:pPr>
        <w:rPr>
          <w:rFonts w:ascii="Arial" w:hAnsi="Arial" w:cs="Arial"/>
        </w:rPr>
      </w:pPr>
    </w:p>
    <w:p w14:paraId="0BB5BBEF" w14:textId="0635EFF0" w:rsidR="009407E5" w:rsidRDefault="009407E5" w:rsidP="009407E5">
      <w:pPr>
        <w:rPr>
          <w:rFonts w:ascii="Arial" w:hAnsi="Arial" w:cs="Arial"/>
        </w:rPr>
      </w:pPr>
    </w:p>
    <w:p w14:paraId="654CD81F" w14:textId="77777777" w:rsidR="009D6BA8" w:rsidRDefault="009D6BA8">
      <w:pPr>
        <w:rPr>
          <w:rFonts w:ascii="Arial" w:hAnsi="Arial" w:cs="Arial"/>
        </w:rPr>
      </w:pPr>
      <w:r>
        <w:rPr>
          <w:rFonts w:ascii="Arial" w:hAnsi="Arial" w:cs="Arial"/>
        </w:rPr>
        <w:br w:type="page"/>
      </w:r>
    </w:p>
    <w:p w14:paraId="5E428F1F" w14:textId="5AB28B9E" w:rsidR="009407E5" w:rsidRPr="00474476" w:rsidRDefault="009407E5" w:rsidP="009407E5">
      <w:pPr>
        <w:rPr>
          <w:rFonts w:ascii="Arial" w:hAnsi="Arial" w:cs="Arial"/>
          <w:b/>
          <w:sz w:val="22"/>
        </w:rPr>
      </w:pPr>
      <w:r w:rsidRPr="00474476">
        <w:rPr>
          <w:rFonts w:ascii="Arial" w:hAnsi="Arial" w:cs="Arial"/>
          <w:b/>
          <w:sz w:val="22"/>
        </w:rPr>
        <w:lastRenderedPageBreak/>
        <w:t>Worksheet for medical triage</w:t>
      </w:r>
    </w:p>
    <w:tbl>
      <w:tblPr>
        <w:tblW w:w="12480" w:type="dxa"/>
        <w:tblInd w:w="-10" w:type="dxa"/>
        <w:tblLook w:val="04A0" w:firstRow="1" w:lastRow="0" w:firstColumn="1" w:lastColumn="0" w:noHBand="0" w:noVBand="1"/>
      </w:tblPr>
      <w:tblGrid>
        <w:gridCol w:w="1040"/>
        <w:gridCol w:w="1040"/>
        <w:gridCol w:w="1207"/>
        <w:gridCol w:w="1040"/>
        <w:gridCol w:w="1040"/>
        <w:gridCol w:w="1040"/>
        <w:gridCol w:w="1177"/>
        <w:gridCol w:w="1040"/>
        <w:gridCol w:w="1040"/>
        <w:gridCol w:w="1327"/>
        <w:gridCol w:w="1040"/>
        <w:gridCol w:w="1317"/>
      </w:tblGrid>
      <w:tr w:rsidR="00455A3D" w:rsidRPr="00271D72" w14:paraId="75693189" w14:textId="77777777" w:rsidTr="00455A3D">
        <w:trPr>
          <w:trHeight w:val="1410"/>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27C0423"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Patient ID and details</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AB78E6C"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Medical diagnosis</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EDFD206"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Responsible medical officer</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B8915B6"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Blood group</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5129F63"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Blood product/s required</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679829D"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Estimated usage</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5E949F5E"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Bleeding risk assessment</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06B2CD4B"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EBMP blood access priority status</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47A5831"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Remarks</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4960E24"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Decision to  proceed/defer</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BA959B6"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MO/unit informed</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AE384C5" w14:textId="77777777" w:rsidR="00271D72" w:rsidRPr="00271D72" w:rsidRDefault="00271D72" w:rsidP="00455A3D">
            <w:pPr>
              <w:rPr>
                <w:rFonts w:ascii="Arial" w:hAnsi="Arial" w:cs="Arial"/>
                <w:color w:val="000000"/>
                <w:sz w:val="18"/>
                <w:szCs w:val="22"/>
              </w:rPr>
            </w:pPr>
            <w:r w:rsidRPr="00271D72">
              <w:rPr>
                <w:rFonts w:ascii="Arial" w:hAnsi="Arial" w:cs="Arial"/>
                <w:color w:val="000000"/>
                <w:sz w:val="18"/>
                <w:szCs w:val="22"/>
              </w:rPr>
              <w:t>Patient informed/date rescheduled</w:t>
            </w:r>
          </w:p>
        </w:tc>
      </w:tr>
      <w:tr w:rsidR="00271D72" w:rsidRPr="00271D72" w14:paraId="4889C3BE"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F9E48E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65FDB1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66540B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570CF9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3D90AFB"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887165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1705181"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CF3BC8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D94216C"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6D2DD50"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2811EED"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E8C544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50F1EC4D"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827205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010C562"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E710C4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1F0EB2B"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27A8F4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2D6D17C"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62F5B3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1CB1D4F"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8300863"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5BE89A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9B343F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D42A64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7DD258A0"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C031F23"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ECE616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E7B5E3E"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DDB68B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54CCF1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EB11E9E"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BF0398A"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9DC2812"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DF9F23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8CDD9E2"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C2C8BE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3FF8D0A"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5B9E7022"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099EE17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F3C8F70"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157832B"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54FED6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65347A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3F0DD8E"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A70959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C275EDA"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D6EB66D"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B59364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8845B52"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8B0399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1D7597D0"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6840A21D"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298239B"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19AA87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53D5E5A"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E59986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E38B55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09158C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3073DB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7D70ED0"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060150A"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113D21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06F6B5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5C267D6E"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34DCAAC"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A65069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0BAD47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A753AD0"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E5DFAC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66A8D7F"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0C2F583"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2517B2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AEE7BD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A116D1A"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993464D"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1FCD93C"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31D2D583"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BA6CC5D"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8FAEFBD"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DCC0B5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7DBCEBE"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697031A"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A5EB923"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EF1527F"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AF6C9B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8A5942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3315CD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7C327DA"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4DCB32E"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3A28F5EA"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0055C85A"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5F3DC4A"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756FA8C"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ED691DE"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8A6D6A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38598D0"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7443CBA"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FDA8B42"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E1D14BB"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CB114C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0774E7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C0A173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0A5FD1D8"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06EEB8C"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A4F360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BD847B0"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3431E0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0E3CC63"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E249D4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DB25FD2"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F12C98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EC998B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6F423BC"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F0B9DF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BB7EF2F"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03DD31F3"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1901F103"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A87B3A3"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303733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66800AF"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EEF3582"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9E4807D"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E22011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990CCB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30A378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A015F4F"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1B219B0"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890536C"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69738C50"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57D1F75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D0AAA0F"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D2AD90B"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FD53B6F"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255F341"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661EDF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5F2DF31"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169390F"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CBEE19F"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1E25D30"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41DDEC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8F7E75C"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1D831045"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10DAB561"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16CF553"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C0C35A3"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B7288CE"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3F7117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865D8C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639F5E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89B6DD1"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5DD0CF0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EA3332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5EE69C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65D1F3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4EF8C7FD"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4813DCA4"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D04548C"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A2C57F2"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236DDFE"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DEF3582"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CE4AD11"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BD0542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238E9BB"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C6B800C"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31C59C0"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1ABEB4D"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B6EA691"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126457C4"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391D216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D976D3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545E06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4BE87D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C6E145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60EB07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C945F7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31ED503"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0DE8ED5"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51A6ACE"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1802A32"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CDF6CF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r w:rsidR="00271D72" w:rsidRPr="00271D72" w14:paraId="792B8EC8" w14:textId="77777777" w:rsidTr="009F09CF">
        <w:trPr>
          <w:trHeight w:val="397"/>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14:paraId="2E87A7E0"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53FF7E8"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221651F7"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D53484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F08E8A9"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63D245CD"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14CCC256"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0E481032"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7DA2156B"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E1CA01B"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3B371DED"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c>
          <w:tcPr>
            <w:tcW w:w="1040" w:type="dxa"/>
            <w:tcBorders>
              <w:top w:val="nil"/>
              <w:left w:val="nil"/>
              <w:bottom w:val="single" w:sz="8" w:space="0" w:color="auto"/>
              <w:right w:val="single" w:sz="8" w:space="0" w:color="auto"/>
            </w:tcBorders>
            <w:shd w:val="clear" w:color="auto" w:fill="auto"/>
            <w:noWrap/>
            <w:vAlign w:val="center"/>
            <w:hideMark/>
          </w:tcPr>
          <w:p w14:paraId="4C83D913" w14:textId="77777777" w:rsidR="00271D72" w:rsidRPr="00271D72" w:rsidRDefault="00271D72" w:rsidP="00271D72">
            <w:pPr>
              <w:rPr>
                <w:rFonts w:ascii="Arial" w:hAnsi="Arial" w:cs="Arial"/>
                <w:color w:val="000000"/>
                <w:sz w:val="22"/>
                <w:szCs w:val="22"/>
              </w:rPr>
            </w:pPr>
            <w:r w:rsidRPr="00271D72">
              <w:rPr>
                <w:rFonts w:ascii="Arial" w:hAnsi="Arial" w:cs="Arial"/>
                <w:color w:val="000000"/>
                <w:sz w:val="22"/>
                <w:szCs w:val="22"/>
              </w:rPr>
              <w:t> </w:t>
            </w:r>
          </w:p>
        </w:tc>
      </w:tr>
    </w:tbl>
    <w:p w14:paraId="0EA32290" w14:textId="77777777" w:rsidR="00271D72" w:rsidRPr="009D6BA8" w:rsidRDefault="00271D72" w:rsidP="009407E5">
      <w:pPr>
        <w:rPr>
          <w:rFonts w:ascii="Arial" w:hAnsi="Arial" w:cs="Arial"/>
          <w:b/>
        </w:rPr>
      </w:pPr>
    </w:p>
    <w:p w14:paraId="794F8F2A" w14:textId="74F6F18F" w:rsidR="009407E5" w:rsidRDefault="009407E5" w:rsidP="009407E5">
      <w:pPr>
        <w:rPr>
          <w:rFonts w:ascii="Arial" w:hAnsi="Arial" w:cs="Arial"/>
        </w:rPr>
      </w:pPr>
    </w:p>
    <w:p w14:paraId="409DF1DC" w14:textId="58EE97B9" w:rsidR="009407E5" w:rsidRDefault="009407E5" w:rsidP="009407E5">
      <w:pPr>
        <w:rPr>
          <w:rFonts w:ascii="Arial" w:hAnsi="Arial" w:cs="Arial"/>
        </w:rPr>
      </w:pPr>
    </w:p>
    <w:p w14:paraId="0A12637F" w14:textId="77777777" w:rsidR="00271D72" w:rsidRDefault="00271D72">
      <w:pPr>
        <w:rPr>
          <w:rFonts w:ascii="Arial" w:hAnsi="Arial" w:cs="Arial"/>
          <w:b/>
          <w:sz w:val="32"/>
        </w:rPr>
      </w:pPr>
      <w:r>
        <w:rPr>
          <w:rFonts w:ascii="Arial" w:hAnsi="Arial" w:cs="Arial"/>
          <w:b/>
          <w:sz w:val="32"/>
        </w:rPr>
        <w:br w:type="page"/>
      </w:r>
    </w:p>
    <w:p w14:paraId="7832897F" w14:textId="262B8360" w:rsidR="00731A98" w:rsidRPr="006643E4" w:rsidRDefault="00731A98" w:rsidP="006643E4">
      <w:pPr>
        <w:keepNext/>
        <w:spacing w:before="60" w:after="60"/>
        <w:outlineLvl w:val="0"/>
        <w:rPr>
          <w:rFonts w:ascii="Arial" w:hAnsi="Arial" w:cs="Arial"/>
          <w:b/>
          <w:color w:val="000000"/>
          <w:sz w:val="24"/>
          <w:szCs w:val="24"/>
          <w:lang w:val="en-GB"/>
        </w:rPr>
      </w:pPr>
      <w:bookmarkStart w:id="231" w:name="_Toc36113827"/>
      <w:r w:rsidRPr="006643E4">
        <w:rPr>
          <w:rFonts w:ascii="Arial" w:hAnsi="Arial" w:cs="Arial"/>
          <w:b/>
          <w:color w:val="000000"/>
          <w:sz w:val="24"/>
          <w:szCs w:val="24"/>
          <w:lang w:val="en-GB"/>
        </w:rPr>
        <w:lastRenderedPageBreak/>
        <w:t>Appendix 6</w:t>
      </w:r>
      <w:r w:rsidR="006643E4">
        <w:rPr>
          <w:rFonts w:ascii="Arial" w:hAnsi="Arial" w:cs="Arial"/>
          <w:b/>
          <w:color w:val="000000"/>
          <w:sz w:val="24"/>
          <w:szCs w:val="24"/>
          <w:lang w:val="en-GB"/>
        </w:rPr>
        <w:t xml:space="preserve">: </w:t>
      </w:r>
      <w:r w:rsidRPr="006643E4">
        <w:rPr>
          <w:rFonts w:ascii="Arial" w:hAnsi="Arial" w:cs="Arial"/>
          <w:b/>
          <w:color w:val="000000"/>
          <w:sz w:val="24"/>
          <w:szCs w:val="24"/>
          <w:lang w:val="en-GB"/>
        </w:rPr>
        <w:t>Current status/action sheet</w:t>
      </w:r>
      <w:bookmarkEnd w:id="231"/>
    </w:p>
    <w:tbl>
      <w:tblPr>
        <w:tblStyle w:val="TableGrid"/>
        <w:tblW w:w="0" w:type="auto"/>
        <w:tblLook w:val="04A0" w:firstRow="1" w:lastRow="0" w:firstColumn="1" w:lastColumn="0" w:noHBand="0" w:noVBand="1"/>
      </w:tblPr>
      <w:tblGrid>
        <w:gridCol w:w="2039"/>
        <w:gridCol w:w="2039"/>
        <w:gridCol w:w="2039"/>
        <w:gridCol w:w="2039"/>
        <w:gridCol w:w="2040"/>
        <w:gridCol w:w="2040"/>
        <w:gridCol w:w="2040"/>
      </w:tblGrid>
      <w:tr w:rsidR="00731A98" w14:paraId="52D0D023" w14:textId="77777777" w:rsidTr="00731A98">
        <w:tc>
          <w:tcPr>
            <w:tcW w:w="2039" w:type="dxa"/>
          </w:tcPr>
          <w:p w14:paraId="4B1678E3" w14:textId="4A56DA09" w:rsidR="00731A98" w:rsidRDefault="00731A98" w:rsidP="009407E5">
            <w:pPr>
              <w:rPr>
                <w:rFonts w:ascii="Arial" w:hAnsi="Arial" w:cs="Arial"/>
              </w:rPr>
            </w:pPr>
            <w:r>
              <w:rPr>
                <w:rFonts w:ascii="Arial" w:hAnsi="Arial" w:cs="Arial"/>
              </w:rPr>
              <w:t>Date &amp; time</w:t>
            </w:r>
          </w:p>
        </w:tc>
        <w:tc>
          <w:tcPr>
            <w:tcW w:w="2039" w:type="dxa"/>
          </w:tcPr>
          <w:p w14:paraId="38287076" w14:textId="64255334" w:rsidR="00731A98" w:rsidRDefault="00731A98" w:rsidP="009407E5">
            <w:pPr>
              <w:rPr>
                <w:rFonts w:ascii="Arial" w:hAnsi="Arial" w:cs="Arial"/>
              </w:rPr>
            </w:pPr>
            <w:r>
              <w:rPr>
                <w:rFonts w:ascii="Arial" w:hAnsi="Arial" w:cs="Arial"/>
              </w:rPr>
              <w:t>Number of planned admissions</w:t>
            </w:r>
          </w:p>
        </w:tc>
        <w:tc>
          <w:tcPr>
            <w:tcW w:w="2039" w:type="dxa"/>
          </w:tcPr>
          <w:p w14:paraId="026F2A19" w14:textId="3B18AB77" w:rsidR="00731A98" w:rsidRDefault="00271D72" w:rsidP="009407E5">
            <w:pPr>
              <w:rPr>
                <w:rFonts w:ascii="Arial" w:hAnsi="Arial" w:cs="Arial"/>
              </w:rPr>
            </w:pPr>
            <w:r>
              <w:rPr>
                <w:rFonts w:ascii="Arial" w:hAnsi="Arial" w:cs="Arial"/>
              </w:rPr>
              <w:t>Number of cancellations</w:t>
            </w:r>
          </w:p>
        </w:tc>
        <w:tc>
          <w:tcPr>
            <w:tcW w:w="2039" w:type="dxa"/>
          </w:tcPr>
          <w:p w14:paraId="7DAEC2A4" w14:textId="52B6F4E4" w:rsidR="00731A98" w:rsidRDefault="00271D72" w:rsidP="009407E5">
            <w:pPr>
              <w:rPr>
                <w:rFonts w:ascii="Arial" w:hAnsi="Arial" w:cs="Arial"/>
              </w:rPr>
            </w:pPr>
            <w:r>
              <w:rPr>
                <w:rFonts w:ascii="Arial" w:hAnsi="Arial" w:cs="Arial"/>
              </w:rPr>
              <w:t>Estimated blood product usage</w:t>
            </w:r>
          </w:p>
        </w:tc>
        <w:tc>
          <w:tcPr>
            <w:tcW w:w="2040" w:type="dxa"/>
          </w:tcPr>
          <w:p w14:paraId="346E0B50" w14:textId="637CE343" w:rsidR="00731A98" w:rsidRDefault="00271D72" w:rsidP="009407E5">
            <w:pPr>
              <w:rPr>
                <w:rFonts w:ascii="Arial" w:hAnsi="Arial" w:cs="Arial"/>
              </w:rPr>
            </w:pPr>
            <w:r>
              <w:rPr>
                <w:rFonts w:ascii="Arial" w:hAnsi="Arial" w:cs="Arial"/>
              </w:rPr>
              <w:t>Planned action</w:t>
            </w:r>
          </w:p>
        </w:tc>
        <w:tc>
          <w:tcPr>
            <w:tcW w:w="2040" w:type="dxa"/>
          </w:tcPr>
          <w:p w14:paraId="7CB4BEAC" w14:textId="4B157A43" w:rsidR="00731A98" w:rsidRDefault="00271D72" w:rsidP="009407E5">
            <w:pPr>
              <w:rPr>
                <w:rFonts w:ascii="Arial" w:hAnsi="Arial" w:cs="Arial"/>
              </w:rPr>
            </w:pPr>
            <w:r>
              <w:rPr>
                <w:rFonts w:ascii="Arial" w:hAnsi="Arial" w:cs="Arial"/>
              </w:rPr>
              <w:t>Other</w:t>
            </w:r>
          </w:p>
        </w:tc>
        <w:tc>
          <w:tcPr>
            <w:tcW w:w="2040" w:type="dxa"/>
          </w:tcPr>
          <w:p w14:paraId="3D03B8AE" w14:textId="56E037D0" w:rsidR="00731A98" w:rsidRDefault="009F09CF" w:rsidP="009F09CF">
            <w:pPr>
              <w:rPr>
                <w:rFonts w:ascii="Arial" w:hAnsi="Arial" w:cs="Arial"/>
              </w:rPr>
            </w:pPr>
            <w:r>
              <w:rPr>
                <w:rFonts w:ascii="Arial" w:hAnsi="Arial" w:cs="Arial"/>
              </w:rPr>
              <w:t>By w</w:t>
            </w:r>
            <w:r w:rsidR="00271D72">
              <w:rPr>
                <w:rFonts w:ascii="Arial" w:hAnsi="Arial" w:cs="Arial"/>
              </w:rPr>
              <w:t>hom</w:t>
            </w:r>
          </w:p>
        </w:tc>
      </w:tr>
      <w:tr w:rsidR="00731A98" w14:paraId="45691DA5" w14:textId="77777777" w:rsidTr="009F09CF">
        <w:trPr>
          <w:trHeight w:val="454"/>
        </w:trPr>
        <w:tc>
          <w:tcPr>
            <w:tcW w:w="2039" w:type="dxa"/>
          </w:tcPr>
          <w:p w14:paraId="2FCDC241" w14:textId="77777777" w:rsidR="00731A98" w:rsidRDefault="00731A98" w:rsidP="009407E5">
            <w:pPr>
              <w:rPr>
                <w:rFonts w:ascii="Arial" w:hAnsi="Arial" w:cs="Arial"/>
              </w:rPr>
            </w:pPr>
          </w:p>
        </w:tc>
        <w:tc>
          <w:tcPr>
            <w:tcW w:w="2039" w:type="dxa"/>
          </w:tcPr>
          <w:p w14:paraId="03A214E7" w14:textId="77777777" w:rsidR="00731A98" w:rsidRDefault="00731A98" w:rsidP="009407E5">
            <w:pPr>
              <w:rPr>
                <w:rFonts w:ascii="Arial" w:hAnsi="Arial" w:cs="Arial"/>
              </w:rPr>
            </w:pPr>
          </w:p>
        </w:tc>
        <w:tc>
          <w:tcPr>
            <w:tcW w:w="2039" w:type="dxa"/>
          </w:tcPr>
          <w:p w14:paraId="7C089ADC" w14:textId="77777777" w:rsidR="00731A98" w:rsidRDefault="00731A98" w:rsidP="009407E5">
            <w:pPr>
              <w:rPr>
                <w:rFonts w:ascii="Arial" w:hAnsi="Arial" w:cs="Arial"/>
              </w:rPr>
            </w:pPr>
          </w:p>
        </w:tc>
        <w:tc>
          <w:tcPr>
            <w:tcW w:w="2039" w:type="dxa"/>
          </w:tcPr>
          <w:p w14:paraId="7129EBEB" w14:textId="77777777" w:rsidR="00731A98" w:rsidRDefault="00731A98" w:rsidP="009407E5">
            <w:pPr>
              <w:rPr>
                <w:rFonts w:ascii="Arial" w:hAnsi="Arial" w:cs="Arial"/>
              </w:rPr>
            </w:pPr>
          </w:p>
        </w:tc>
        <w:tc>
          <w:tcPr>
            <w:tcW w:w="2040" w:type="dxa"/>
          </w:tcPr>
          <w:p w14:paraId="704C9C44" w14:textId="77777777" w:rsidR="00731A98" w:rsidRDefault="00731A98" w:rsidP="009407E5">
            <w:pPr>
              <w:rPr>
                <w:rFonts w:ascii="Arial" w:hAnsi="Arial" w:cs="Arial"/>
              </w:rPr>
            </w:pPr>
          </w:p>
        </w:tc>
        <w:tc>
          <w:tcPr>
            <w:tcW w:w="2040" w:type="dxa"/>
          </w:tcPr>
          <w:p w14:paraId="4613CD52" w14:textId="77777777" w:rsidR="00731A98" w:rsidRDefault="00731A98" w:rsidP="009407E5">
            <w:pPr>
              <w:rPr>
                <w:rFonts w:ascii="Arial" w:hAnsi="Arial" w:cs="Arial"/>
              </w:rPr>
            </w:pPr>
          </w:p>
        </w:tc>
        <w:tc>
          <w:tcPr>
            <w:tcW w:w="2040" w:type="dxa"/>
          </w:tcPr>
          <w:p w14:paraId="00B89CEF" w14:textId="77777777" w:rsidR="00731A98" w:rsidRDefault="00731A98" w:rsidP="009407E5">
            <w:pPr>
              <w:rPr>
                <w:rFonts w:ascii="Arial" w:hAnsi="Arial" w:cs="Arial"/>
              </w:rPr>
            </w:pPr>
          </w:p>
        </w:tc>
      </w:tr>
      <w:tr w:rsidR="00731A98" w14:paraId="07701DA0" w14:textId="77777777" w:rsidTr="009F09CF">
        <w:trPr>
          <w:trHeight w:val="454"/>
        </w:trPr>
        <w:tc>
          <w:tcPr>
            <w:tcW w:w="2039" w:type="dxa"/>
          </w:tcPr>
          <w:p w14:paraId="6CA30BD8" w14:textId="77777777" w:rsidR="00731A98" w:rsidRDefault="00731A98" w:rsidP="009407E5">
            <w:pPr>
              <w:rPr>
                <w:rFonts w:ascii="Arial" w:hAnsi="Arial" w:cs="Arial"/>
              </w:rPr>
            </w:pPr>
          </w:p>
        </w:tc>
        <w:tc>
          <w:tcPr>
            <w:tcW w:w="2039" w:type="dxa"/>
          </w:tcPr>
          <w:p w14:paraId="460A5F05" w14:textId="77777777" w:rsidR="00731A98" w:rsidRDefault="00731A98" w:rsidP="009407E5">
            <w:pPr>
              <w:rPr>
                <w:rFonts w:ascii="Arial" w:hAnsi="Arial" w:cs="Arial"/>
              </w:rPr>
            </w:pPr>
          </w:p>
        </w:tc>
        <w:tc>
          <w:tcPr>
            <w:tcW w:w="2039" w:type="dxa"/>
          </w:tcPr>
          <w:p w14:paraId="16EC1EE8" w14:textId="77777777" w:rsidR="00731A98" w:rsidRDefault="00731A98" w:rsidP="009407E5">
            <w:pPr>
              <w:rPr>
                <w:rFonts w:ascii="Arial" w:hAnsi="Arial" w:cs="Arial"/>
              </w:rPr>
            </w:pPr>
          </w:p>
        </w:tc>
        <w:tc>
          <w:tcPr>
            <w:tcW w:w="2039" w:type="dxa"/>
          </w:tcPr>
          <w:p w14:paraId="7B6A66D2" w14:textId="77777777" w:rsidR="00731A98" w:rsidRDefault="00731A98" w:rsidP="009407E5">
            <w:pPr>
              <w:rPr>
                <w:rFonts w:ascii="Arial" w:hAnsi="Arial" w:cs="Arial"/>
              </w:rPr>
            </w:pPr>
          </w:p>
        </w:tc>
        <w:tc>
          <w:tcPr>
            <w:tcW w:w="2040" w:type="dxa"/>
          </w:tcPr>
          <w:p w14:paraId="3BF77D80" w14:textId="77777777" w:rsidR="00731A98" w:rsidRDefault="00731A98" w:rsidP="009407E5">
            <w:pPr>
              <w:rPr>
                <w:rFonts w:ascii="Arial" w:hAnsi="Arial" w:cs="Arial"/>
              </w:rPr>
            </w:pPr>
          </w:p>
        </w:tc>
        <w:tc>
          <w:tcPr>
            <w:tcW w:w="2040" w:type="dxa"/>
          </w:tcPr>
          <w:p w14:paraId="2096710B" w14:textId="77777777" w:rsidR="00731A98" w:rsidRDefault="00731A98" w:rsidP="009407E5">
            <w:pPr>
              <w:rPr>
                <w:rFonts w:ascii="Arial" w:hAnsi="Arial" w:cs="Arial"/>
              </w:rPr>
            </w:pPr>
          </w:p>
        </w:tc>
        <w:tc>
          <w:tcPr>
            <w:tcW w:w="2040" w:type="dxa"/>
          </w:tcPr>
          <w:p w14:paraId="467B68CB" w14:textId="77777777" w:rsidR="00731A98" w:rsidRDefault="00731A98" w:rsidP="009407E5">
            <w:pPr>
              <w:rPr>
                <w:rFonts w:ascii="Arial" w:hAnsi="Arial" w:cs="Arial"/>
              </w:rPr>
            </w:pPr>
          </w:p>
        </w:tc>
      </w:tr>
      <w:tr w:rsidR="00731A98" w14:paraId="6E9F37FC" w14:textId="77777777" w:rsidTr="009F09CF">
        <w:trPr>
          <w:trHeight w:val="454"/>
        </w:trPr>
        <w:tc>
          <w:tcPr>
            <w:tcW w:w="2039" w:type="dxa"/>
          </w:tcPr>
          <w:p w14:paraId="732D297C" w14:textId="77777777" w:rsidR="00731A98" w:rsidRDefault="00731A98" w:rsidP="009407E5">
            <w:pPr>
              <w:rPr>
                <w:rFonts w:ascii="Arial" w:hAnsi="Arial" w:cs="Arial"/>
              </w:rPr>
            </w:pPr>
          </w:p>
        </w:tc>
        <w:tc>
          <w:tcPr>
            <w:tcW w:w="2039" w:type="dxa"/>
          </w:tcPr>
          <w:p w14:paraId="269D7A40" w14:textId="77777777" w:rsidR="00731A98" w:rsidRDefault="00731A98" w:rsidP="009407E5">
            <w:pPr>
              <w:rPr>
                <w:rFonts w:ascii="Arial" w:hAnsi="Arial" w:cs="Arial"/>
              </w:rPr>
            </w:pPr>
          </w:p>
        </w:tc>
        <w:tc>
          <w:tcPr>
            <w:tcW w:w="2039" w:type="dxa"/>
          </w:tcPr>
          <w:p w14:paraId="0267BB00" w14:textId="77777777" w:rsidR="00731A98" w:rsidRDefault="00731A98" w:rsidP="009407E5">
            <w:pPr>
              <w:rPr>
                <w:rFonts w:ascii="Arial" w:hAnsi="Arial" w:cs="Arial"/>
              </w:rPr>
            </w:pPr>
          </w:p>
        </w:tc>
        <w:tc>
          <w:tcPr>
            <w:tcW w:w="2039" w:type="dxa"/>
          </w:tcPr>
          <w:p w14:paraId="607DA8FE" w14:textId="77777777" w:rsidR="00731A98" w:rsidRDefault="00731A98" w:rsidP="009407E5">
            <w:pPr>
              <w:rPr>
                <w:rFonts w:ascii="Arial" w:hAnsi="Arial" w:cs="Arial"/>
              </w:rPr>
            </w:pPr>
          </w:p>
        </w:tc>
        <w:tc>
          <w:tcPr>
            <w:tcW w:w="2040" w:type="dxa"/>
          </w:tcPr>
          <w:p w14:paraId="4FC908BE" w14:textId="77777777" w:rsidR="00731A98" w:rsidRDefault="00731A98" w:rsidP="009407E5">
            <w:pPr>
              <w:rPr>
                <w:rFonts w:ascii="Arial" w:hAnsi="Arial" w:cs="Arial"/>
              </w:rPr>
            </w:pPr>
          </w:p>
        </w:tc>
        <w:tc>
          <w:tcPr>
            <w:tcW w:w="2040" w:type="dxa"/>
          </w:tcPr>
          <w:p w14:paraId="6E614427" w14:textId="77777777" w:rsidR="00731A98" w:rsidRDefault="00731A98" w:rsidP="009407E5">
            <w:pPr>
              <w:rPr>
                <w:rFonts w:ascii="Arial" w:hAnsi="Arial" w:cs="Arial"/>
              </w:rPr>
            </w:pPr>
          </w:p>
        </w:tc>
        <w:tc>
          <w:tcPr>
            <w:tcW w:w="2040" w:type="dxa"/>
          </w:tcPr>
          <w:p w14:paraId="248071EC" w14:textId="77777777" w:rsidR="00731A98" w:rsidRDefault="00731A98" w:rsidP="009407E5">
            <w:pPr>
              <w:rPr>
                <w:rFonts w:ascii="Arial" w:hAnsi="Arial" w:cs="Arial"/>
              </w:rPr>
            </w:pPr>
          </w:p>
        </w:tc>
      </w:tr>
      <w:tr w:rsidR="00731A98" w14:paraId="4E65B96C" w14:textId="77777777" w:rsidTr="009F09CF">
        <w:trPr>
          <w:trHeight w:val="454"/>
        </w:trPr>
        <w:tc>
          <w:tcPr>
            <w:tcW w:w="2039" w:type="dxa"/>
          </w:tcPr>
          <w:p w14:paraId="6D33A2CC" w14:textId="77777777" w:rsidR="00731A98" w:rsidRDefault="00731A98" w:rsidP="009407E5">
            <w:pPr>
              <w:rPr>
                <w:rFonts w:ascii="Arial" w:hAnsi="Arial" w:cs="Arial"/>
              </w:rPr>
            </w:pPr>
          </w:p>
        </w:tc>
        <w:tc>
          <w:tcPr>
            <w:tcW w:w="2039" w:type="dxa"/>
          </w:tcPr>
          <w:p w14:paraId="70F96DCF" w14:textId="77777777" w:rsidR="00731A98" w:rsidRDefault="00731A98" w:rsidP="009407E5">
            <w:pPr>
              <w:rPr>
                <w:rFonts w:ascii="Arial" w:hAnsi="Arial" w:cs="Arial"/>
              </w:rPr>
            </w:pPr>
          </w:p>
        </w:tc>
        <w:tc>
          <w:tcPr>
            <w:tcW w:w="2039" w:type="dxa"/>
          </w:tcPr>
          <w:p w14:paraId="2BF68839" w14:textId="77777777" w:rsidR="00731A98" w:rsidRDefault="00731A98" w:rsidP="009407E5">
            <w:pPr>
              <w:rPr>
                <w:rFonts w:ascii="Arial" w:hAnsi="Arial" w:cs="Arial"/>
              </w:rPr>
            </w:pPr>
          </w:p>
        </w:tc>
        <w:tc>
          <w:tcPr>
            <w:tcW w:w="2039" w:type="dxa"/>
          </w:tcPr>
          <w:p w14:paraId="2BD4CD72" w14:textId="77777777" w:rsidR="00731A98" w:rsidRDefault="00731A98" w:rsidP="009407E5">
            <w:pPr>
              <w:rPr>
                <w:rFonts w:ascii="Arial" w:hAnsi="Arial" w:cs="Arial"/>
              </w:rPr>
            </w:pPr>
          </w:p>
        </w:tc>
        <w:tc>
          <w:tcPr>
            <w:tcW w:w="2040" w:type="dxa"/>
          </w:tcPr>
          <w:p w14:paraId="1DDA66FB" w14:textId="77777777" w:rsidR="00731A98" w:rsidRDefault="00731A98" w:rsidP="009407E5">
            <w:pPr>
              <w:rPr>
                <w:rFonts w:ascii="Arial" w:hAnsi="Arial" w:cs="Arial"/>
              </w:rPr>
            </w:pPr>
          </w:p>
        </w:tc>
        <w:tc>
          <w:tcPr>
            <w:tcW w:w="2040" w:type="dxa"/>
          </w:tcPr>
          <w:p w14:paraId="5EAD797B" w14:textId="77777777" w:rsidR="00731A98" w:rsidRDefault="00731A98" w:rsidP="009407E5">
            <w:pPr>
              <w:rPr>
                <w:rFonts w:ascii="Arial" w:hAnsi="Arial" w:cs="Arial"/>
              </w:rPr>
            </w:pPr>
          </w:p>
        </w:tc>
        <w:tc>
          <w:tcPr>
            <w:tcW w:w="2040" w:type="dxa"/>
          </w:tcPr>
          <w:p w14:paraId="401A5CC5" w14:textId="77777777" w:rsidR="00731A98" w:rsidRDefault="00731A98" w:rsidP="009407E5">
            <w:pPr>
              <w:rPr>
                <w:rFonts w:ascii="Arial" w:hAnsi="Arial" w:cs="Arial"/>
              </w:rPr>
            </w:pPr>
          </w:p>
        </w:tc>
      </w:tr>
      <w:tr w:rsidR="00731A98" w14:paraId="17C2E13A" w14:textId="77777777" w:rsidTr="009F09CF">
        <w:trPr>
          <w:trHeight w:val="454"/>
        </w:trPr>
        <w:tc>
          <w:tcPr>
            <w:tcW w:w="2039" w:type="dxa"/>
          </w:tcPr>
          <w:p w14:paraId="2F87457E" w14:textId="77777777" w:rsidR="00731A98" w:rsidRDefault="00731A98" w:rsidP="009407E5">
            <w:pPr>
              <w:rPr>
                <w:rFonts w:ascii="Arial" w:hAnsi="Arial" w:cs="Arial"/>
              </w:rPr>
            </w:pPr>
          </w:p>
        </w:tc>
        <w:tc>
          <w:tcPr>
            <w:tcW w:w="2039" w:type="dxa"/>
          </w:tcPr>
          <w:p w14:paraId="7381C3C5" w14:textId="77777777" w:rsidR="00731A98" w:rsidRDefault="00731A98" w:rsidP="009407E5">
            <w:pPr>
              <w:rPr>
                <w:rFonts w:ascii="Arial" w:hAnsi="Arial" w:cs="Arial"/>
              </w:rPr>
            </w:pPr>
          </w:p>
        </w:tc>
        <w:tc>
          <w:tcPr>
            <w:tcW w:w="2039" w:type="dxa"/>
          </w:tcPr>
          <w:p w14:paraId="544043F7" w14:textId="77777777" w:rsidR="00731A98" w:rsidRDefault="00731A98" w:rsidP="009407E5">
            <w:pPr>
              <w:rPr>
                <w:rFonts w:ascii="Arial" w:hAnsi="Arial" w:cs="Arial"/>
              </w:rPr>
            </w:pPr>
          </w:p>
        </w:tc>
        <w:tc>
          <w:tcPr>
            <w:tcW w:w="2039" w:type="dxa"/>
          </w:tcPr>
          <w:p w14:paraId="407C4E0C" w14:textId="77777777" w:rsidR="00731A98" w:rsidRDefault="00731A98" w:rsidP="009407E5">
            <w:pPr>
              <w:rPr>
                <w:rFonts w:ascii="Arial" w:hAnsi="Arial" w:cs="Arial"/>
              </w:rPr>
            </w:pPr>
          </w:p>
        </w:tc>
        <w:tc>
          <w:tcPr>
            <w:tcW w:w="2040" w:type="dxa"/>
          </w:tcPr>
          <w:p w14:paraId="7BCAEABD" w14:textId="77777777" w:rsidR="00731A98" w:rsidRDefault="00731A98" w:rsidP="009407E5">
            <w:pPr>
              <w:rPr>
                <w:rFonts w:ascii="Arial" w:hAnsi="Arial" w:cs="Arial"/>
              </w:rPr>
            </w:pPr>
          </w:p>
        </w:tc>
        <w:tc>
          <w:tcPr>
            <w:tcW w:w="2040" w:type="dxa"/>
          </w:tcPr>
          <w:p w14:paraId="329C4055" w14:textId="77777777" w:rsidR="00731A98" w:rsidRDefault="00731A98" w:rsidP="009407E5">
            <w:pPr>
              <w:rPr>
                <w:rFonts w:ascii="Arial" w:hAnsi="Arial" w:cs="Arial"/>
              </w:rPr>
            </w:pPr>
          </w:p>
        </w:tc>
        <w:tc>
          <w:tcPr>
            <w:tcW w:w="2040" w:type="dxa"/>
          </w:tcPr>
          <w:p w14:paraId="2F5CD778" w14:textId="77777777" w:rsidR="00731A98" w:rsidRDefault="00731A98" w:rsidP="009407E5">
            <w:pPr>
              <w:rPr>
                <w:rFonts w:ascii="Arial" w:hAnsi="Arial" w:cs="Arial"/>
              </w:rPr>
            </w:pPr>
          </w:p>
        </w:tc>
      </w:tr>
      <w:tr w:rsidR="00731A98" w14:paraId="106E6947" w14:textId="77777777" w:rsidTr="009F09CF">
        <w:trPr>
          <w:trHeight w:val="454"/>
        </w:trPr>
        <w:tc>
          <w:tcPr>
            <w:tcW w:w="2039" w:type="dxa"/>
          </w:tcPr>
          <w:p w14:paraId="2A471E40" w14:textId="77777777" w:rsidR="00731A98" w:rsidRDefault="00731A98" w:rsidP="009407E5">
            <w:pPr>
              <w:rPr>
                <w:rFonts w:ascii="Arial" w:hAnsi="Arial" w:cs="Arial"/>
              </w:rPr>
            </w:pPr>
          </w:p>
        </w:tc>
        <w:tc>
          <w:tcPr>
            <w:tcW w:w="2039" w:type="dxa"/>
          </w:tcPr>
          <w:p w14:paraId="05604F3A" w14:textId="77777777" w:rsidR="00731A98" w:rsidRDefault="00731A98" w:rsidP="009407E5">
            <w:pPr>
              <w:rPr>
                <w:rFonts w:ascii="Arial" w:hAnsi="Arial" w:cs="Arial"/>
              </w:rPr>
            </w:pPr>
          </w:p>
        </w:tc>
        <w:tc>
          <w:tcPr>
            <w:tcW w:w="2039" w:type="dxa"/>
          </w:tcPr>
          <w:p w14:paraId="5ACC0C9B" w14:textId="77777777" w:rsidR="00731A98" w:rsidRDefault="00731A98" w:rsidP="009407E5">
            <w:pPr>
              <w:rPr>
                <w:rFonts w:ascii="Arial" w:hAnsi="Arial" w:cs="Arial"/>
              </w:rPr>
            </w:pPr>
          </w:p>
        </w:tc>
        <w:tc>
          <w:tcPr>
            <w:tcW w:w="2039" w:type="dxa"/>
          </w:tcPr>
          <w:p w14:paraId="610C7A69" w14:textId="77777777" w:rsidR="00731A98" w:rsidRDefault="00731A98" w:rsidP="009407E5">
            <w:pPr>
              <w:rPr>
                <w:rFonts w:ascii="Arial" w:hAnsi="Arial" w:cs="Arial"/>
              </w:rPr>
            </w:pPr>
          </w:p>
        </w:tc>
        <w:tc>
          <w:tcPr>
            <w:tcW w:w="2040" w:type="dxa"/>
          </w:tcPr>
          <w:p w14:paraId="36C101C3" w14:textId="77777777" w:rsidR="00731A98" w:rsidRDefault="00731A98" w:rsidP="009407E5">
            <w:pPr>
              <w:rPr>
                <w:rFonts w:ascii="Arial" w:hAnsi="Arial" w:cs="Arial"/>
              </w:rPr>
            </w:pPr>
          </w:p>
        </w:tc>
        <w:tc>
          <w:tcPr>
            <w:tcW w:w="2040" w:type="dxa"/>
          </w:tcPr>
          <w:p w14:paraId="256D53BC" w14:textId="77777777" w:rsidR="00731A98" w:rsidRDefault="00731A98" w:rsidP="009407E5">
            <w:pPr>
              <w:rPr>
                <w:rFonts w:ascii="Arial" w:hAnsi="Arial" w:cs="Arial"/>
              </w:rPr>
            </w:pPr>
          </w:p>
        </w:tc>
        <w:tc>
          <w:tcPr>
            <w:tcW w:w="2040" w:type="dxa"/>
          </w:tcPr>
          <w:p w14:paraId="6E32081E" w14:textId="77777777" w:rsidR="00731A98" w:rsidRDefault="00731A98" w:rsidP="009407E5">
            <w:pPr>
              <w:rPr>
                <w:rFonts w:ascii="Arial" w:hAnsi="Arial" w:cs="Arial"/>
              </w:rPr>
            </w:pPr>
          </w:p>
        </w:tc>
      </w:tr>
      <w:tr w:rsidR="00731A98" w14:paraId="426CBA22" w14:textId="77777777" w:rsidTr="009F09CF">
        <w:trPr>
          <w:trHeight w:val="454"/>
        </w:trPr>
        <w:tc>
          <w:tcPr>
            <w:tcW w:w="2039" w:type="dxa"/>
          </w:tcPr>
          <w:p w14:paraId="76C97E5D" w14:textId="77777777" w:rsidR="00731A98" w:rsidRDefault="00731A98" w:rsidP="009407E5">
            <w:pPr>
              <w:rPr>
                <w:rFonts w:ascii="Arial" w:hAnsi="Arial" w:cs="Arial"/>
              </w:rPr>
            </w:pPr>
          </w:p>
        </w:tc>
        <w:tc>
          <w:tcPr>
            <w:tcW w:w="2039" w:type="dxa"/>
          </w:tcPr>
          <w:p w14:paraId="2B01B11E" w14:textId="77777777" w:rsidR="00731A98" w:rsidRDefault="00731A98" w:rsidP="009407E5">
            <w:pPr>
              <w:rPr>
                <w:rFonts w:ascii="Arial" w:hAnsi="Arial" w:cs="Arial"/>
              </w:rPr>
            </w:pPr>
          </w:p>
        </w:tc>
        <w:tc>
          <w:tcPr>
            <w:tcW w:w="2039" w:type="dxa"/>
          </w:tcPr>
          <w:p w14:paraId="7AF4A522" w14:textId="77777777" w:rsidR="00731A98" w:rsidRDefault="00731A98" w:rsidP="009407E5">
            <w:pPr>
              <w:rPr>
                <w:rFonts w:ascii="Arial" w:hAnsi="Arial" w:cs="Arial"/>
              </w:rPr>
            </w:pPr>
          </w:p>
        </w:tc>
        <w:tc>
          <w:tcPr>
            <w:tcW w:w="2039" w:type="dxa"/>
          </w:tcPr>
          <w:p w14:paraId="1670165F" w14:textId="77777777" w:rsidR="00731A98" w:rsidRDefault="00731A98" w:rsidP="009407E5">
            <w:pPr>
              <w:rPr>
                <w:rFonts w:ascii="Arial" w:hAnsi="Arial" w:cs="Arial"/>
              </w:rPr>
            </w:pPr>
          </w:p>
        </w:tc>
        <w:tc>
          <w:tcPr>
            <w:tcW w:w="2040" w:type="dxa"/>
          </w:tcPr>
          <w:p w14:paraId="6516E84A" w14:textId="77777777" w:rsidR="00731A98" w:rsidRDefault="00731A98" w:rsidP="009407E5">
            <w:pPr>
              <w:rPr>
                <w:rFonts w:ascii="Arial" w:hAnsi="Arial" w:cs="Arial"/>
              </w:rPr>
            </w:pPr>
          </w:p>
        </w:tc>
        <w:tc>
          <w:tcPr>
            <w:tcW w:w="2040" w:type="dxa"/>
          </w:tcPr>
          <w:p w14:paraId="3ADA5E69" w14:textId="77777777" w:rsidR="00731A98" w:rsidRDefault="00731A98" w:rsidP="009407E5">
            <w:pPr>
              <w:rPr>
                <w:rFonts w:ascii="Arial" w:hAnsi="Arial" w:cs="Arial"/>
              </w:rPr>
            </w:pPr>
          </w:p>
        </w:tc>
        <w:tc>
          <w:tcPr>
            <w:tcW w:w="2040" w:type="dxa"/>
          </w:tcPr>
          <w:p w14:paraId="6664C1D3" w14:textId="77777777" w:rsidR="00731A98" w:rsidRDefault="00731A98" w:rsidP="009407E5">
            <w:pPr>
              <w:rPr>
                <w:rFonts w:ascii="Arial" w:hAnsi="Arial" w:cs="Arial"/>
              </w:rPr>
            </w:pPr>
          </w:p>
        </w:tc>
      </w:tr>
      <w:tr w:rsidR="00271D72" w14:paraId="418E1853" w14:textId="77777777" w:rsidTr="009F09CF">
        <w:trPr>
          <w:trHeight w:val="454"/>
        </w:trPr>
        <w:tc>
          <w:tcPr>
            <w:tcW w:w="2039" w:type="dxa"/>
          </w:tcPr>
          <w:p w14:paraId="0159E066" w14:textId="77777777" w:rsidR="00271D72" w:rsidRDefault="00271D72" w:rsidP="009407E5">
            <w:pPr>
              <w:rPr>
                <w:rFonts w:ascii="Arial" w:hAnsi="Arial" w:cs="Arial"/>
              </w:rPr>
            </w:pPr>
          </w:p>
        </w:tc>
        <w:tc>
          <w:tcPr>
            <w:tcW w:w="2039" w:type="dxa"/>
          </w:tcPr>
          <w:p w14:paraId="700262BF" w14:textId="77777777" w:rsidR="00271D72" w:rsidRDefault="00271D72" w:rsidP="009407E5">
            <w:pPr>
              <w:rPr>
                <w:rFonts w:ascii="Arial" w:hAnsi="Arial" w:cs="Arial"/>
              </w:rPr>
            </w:pPr>
          </w:p>
        </w:tc>
        <w:tc>
          <w:tcPr>
            <w:tcW w:w="2039" w:type="dxa"/>
          </w:tcPr>
          <w:p w14:paraId="26933459" w14:textId="77777777" w:rsidR="00271D72" w:rsidRDefault="00271D72" w:rsidP="009407E5">
            <w:pPr>
              <w:rPr>
                <w:rFonts w:ascii="Arial" w:hAnsi="Arial" w:cs="Arial"/>
              </w:rPr>
            </w:pPr>
          </w:p>
        </w:tc>
        <w:tc>
          <w:tcPr>
            <w:tcW w:w="2039" w:type="dxa"/>
          </w:tcPr>
          <w:p w14:paraId="784BFC31" w14:textId="77777777" w:rsidR="00271D72" w:rsidRDefault="00271D72" w:rsidP="009407E5">
            <w:pPr>
              <w:rPr>
                <w:rFonts w:ascii="Arial" w:hAnsi="Arial" w:cs="Arial"/>
              </w:rPr>
            </w:pPr>
          </w:p>
        </w:tc>
        <w:tc>
          <w:tcPr>
            <w:tcW w:w="2040" w:type="dxa"/>
          </w:tcPr>
          <w:p w14:paraId="1616D70B" w14:textId="77777777" w:rsidR="00271D72" w:rsidRDefault="00271D72" w:rsidP="009407E5">
            <w:pPr>
              <w:rPr>
                <w:rFonts w:ascii="Arial" w:hAnsi="Arial" w:cs="Arial"/>
              </w:rPr>
            </w:pPr>
          </w:p>
        </w:tc>
        <w:tc>
          <w:tcPr>
            <w:tcW w:w="2040" w:type="dxa"/>
          </w:tcPr>
          <w:p w14:paraId="05448290" w14:textId="77777777" w:rsidR="00271D72" w:rsidRDefault="00271D72" w:rsidP="009407E5">
            <w:pPr>
              <w:rPr>
                <w:rFonts w:ascii="Arial" w:hAnsi="Arial" w:cs="Arial"/>
              </w:rPr>
            </w:pPr>
          </w:p>
        </w:tc>
        <w:tc>
          <w:tcPr>
            <w:tcW w:w="2040" w:type="dxa"/>
          </w:tcPr>
          <w:p w14:paraId="30517F51" w14:textId="77777777" w:rsidR="00271D72" w:rsidRDefault="00271D72" w:rsidP="009407E5">
            <w:pPr>
              <w:rPr>
                <w:rFonts w:ascii="Arial" w:hAnsi="Arial" w:cs="Arial"/>
              </w:rPr>
            </w:pPr>
          </w:p>
        </w:tc>
      </w:tr>
      <w:tr w:rsidR="00271D72" w14:paraId="6A566645" w14:textId="77777777" w:rsidTr="009F09CF">
        <w:trPr>
          <w:trHeight w:val="454"/>
        </w:trPr>
        <w:tc>
          <w:tcPr>
            <w:tcW w:w="2039" w:type="dxa"/>
          </w:tcPr>
          <w:p w14:paraId="0347F016" w14:textId="77777777" w:rsidR="00271D72" w:rsidRDefault="00271D72" w:rsidP="009407E5">
            <w:pPr>
              <w:rPr>
                <w:rFonts w:ascii="Arial" w:hAnsi="Arial" w:cs="Arial"/>
              </w:rPr>
            </w:pPr>
          </w:p>
        </w:tc>
        <w:tc>
          <w:tcPr>
            <w:tcW w:w="2039" w:type="dxa"/>
          </w:tcPr>
          <w:p w14:paraId="79D23DDA" w14:textId="77777777" w:rsidR="00271D72" w:rsidRDefault="00271D72" w:rsidP="009407E5">
            <w:pPr>
              <w:rPr>
                <w:rFonts w:ascii="Arial" w:hAnsi="Arial" w:cs="Arial"/>
              </w:rPr>
            </w:pPr>
          </w:p>
        </w:tc>
        <w:tc>
          <w:tcPr>
            <w:tcW w:w="2039" w:type="dxa"/>
          </w:tcPr>
          <w:p w14:paraId="119BC771" w14:textId="77777777" w:rsidR="00271D72" w:rsidRDefault="00271D72" w:rsidP="009407E5">
            <w:pPr>
              <w:rPr>
                <w:rFonts w:ascii="Arial" w:hAnsi="Arial" w:cs="Arial"/>
              </w:rPr>
            </w:pPr>
          </w:p>
        </w:tc>
        <w:tc>
          <w:tcPr>
            <w:tcW w:w="2039" w:type="dxa"/>
          </w:tcPr>
          <w:p w14:paraId="203EEC2E" w14:textId="77777777" w:rsidR="00271D72" w:rsidRDefault="00271D72" w:rsidP="009407E5">
            <w:pPr>
              <w:rPr>
                <w:rFonts w:ascii="Arial" w:hAnsi="Arial" w:cs="Arial"/>
              </w:rPr>
            </w:pPr>
          </w:p>
        </w:tc>
        <w:tc>
          <w:tcPr>
            <w:tcW w:w="2040" w:type="dxa"/>
          </w:tcPr>
          <w:p w14:paraId="28F7680B" w14:textId="77777777" w:rsidR="00271D72" w:rsidRDefault="00271D72" w:rsidP="009407E5">
            <w:pPr>
              <w:rPr>
                <w:rFonts w:ascii="Arial" w:hAnsi="Arial" w:cs="Arial"/>
              </w:rPr>
            </w:pPr>
          </w:p>
        </w:tc>
        <w:tc>
          <w:tcPr>
            <w:tcW w:w="2040" w:type="dxa"/>
          </w:tcPr>
          <w:p w14:paraId="365F44D7" w14:textId="77777777" w:rsidR="00271D72" w:rsidRDefault="00271D72" w:rsidP="009407E5">
            <w:pPr>
              <w:rPr>
                <w:rFonts w:ascii="Arial" w:hAnsi="Arial" w:cs="Arial"/>
              </w:rPr>
            </w:pPr>
          </w:p>
        </w:tc>
        <w:tc>
          <w:tcPr>
            <w:tcW w:w="2040" w:type="dxa"/>
          </w:tcPr>
          <w:p w14:paraId="7FE0B395" w14:textId="77777777" w:rsidR="00271D72" w:rsidRDefault="00271D72" w:rsidP="009407E5">
            <w:pPr>
              <w:rPr>
                <w:rFonts w:ascii="Arial" w:hAnsi="Arial" w:cs="Arial"/>
              </w:rPr>
            </w:pPr>
          </w:p>
        </w:tc>
      </w:tr>
      <w:tr w:rsidR="00271D72" w14:paraId="6D9A48B1" w14:textId="77777777" w:rsidTr="009F09CF">
        <w:trPr>
          <w:trHeight w:val="454"/>
        </w:trPr>
        <w:tc>
          <w:tcPr>
            <w:tcW w:w="2039" w:type="dxa"/>
          </w:tcPr>
          <w:p w14:paraId="0F9E4ABF" w14:textId="77777777" w:rsidR="00271D72" w:rsidRDefault="00271D72" w:rsidP="009407E5">
            <w:pPr>
              <w:rPr>
                <w:rFonts w:ascii="Arial" w:hAnsi="Arial" w:cs="Arial"/>
              </w:rPr>
            </w:pPr>
          </w:p>
        </w:tc>
        <w:tc>
          <w:tcPr>
            <w:tcW w:w="2039" w:type="dxa"/>
          </w:tcPr>
          <w:p w14:paraId="46A64785" w14:textId="77777777" w:rsidR="00271D72" w:rsidRDefault="00271D72" w:rsidP="009407E5">
            <w:pPr>
              <w:rPr>
                <w:rFonts w:ascii="Arial" w:hAnsi="Arial" w:cs="Arial"/>
              </w:rPr>
            </w:pPr>
          </w:p>
        </w:tc>
        <w:tc>
          <w:tcPr>
            <w:tcW w:w="2039" w:type="dxa"/>
          </w:tcPr>
          <w:p w14:paraId="741293C1" w14:textId="77777777" w:rsidR="00271D72" w:rsidRDefault="00271D72" w:rsidP="009407E5">
            <w:pPr>
              <w:rPr>
                <w:rFonts w:ascii="Arial" w:hAnsi="Arial" w:cs="Arial"/>
              </w:rPr>
            </w:pPr>
          </w:p>
        </w:tc>
        <w:tc>
          <w:tcPr>
            <w:tcW w:w="2039" w:type="dxa"/>
          </w:tcPr>
          <w:p w14:paraId="07BB362C" w14:textId="77777777" w:rsidR="00271D72" w:rsidRDefault="00271D72" w:rsidP="009407E5">
            <w:pPr>
              <w:rPr>
                <w:rFonts w:ascii="Arial" w:hAnsi="Arial" w:cs="Arial"/>
              </w:rPr>
            </w:pPr>
          </w:p>
        </w:tc>
        <w:tc>
          <w:tcPr>
            <w:tcW w:w="2040" w:type="dxa"/>
          </w:tcPr>
          <w:p w14:paraId="3419EE8E" w14:textId="77777777" w:rsidR="00271D72" w:rsidRDefault="00271D72" w:rsidP="009407E5">
            <w:pPr>
              <w:rPr>
                <w:rFonts w:ascii="Arial" w:hAnsi="Arial" w:cs="Arial"/>
              </w:rPr>
            </w:pPr>
          </w:p>
        </w:tc>
        <w:tc>
          <w:tcPr>
            <w:tcW w:w="2040" w:type="dxa"/>
          </w:tcPr>
          <w:p w14:paraId="61E19CBE" w14:textId="77777777" w:rsidR="00271D72" w:rsidRDefault="00271D72" w:rsidP="009407E5">
            <w:pPr>
              <w:rPr>
                <w:rFonts w:ascii="Arial" w:hAnsi="Arial" w:cs="Arial"/>
              </w:rPr>
            </w:pPr>
          </w:p>
        </w:tc>
        <w:tc>
          <w:tcPr>
            <w:tcW w:w="2040" w:type="dxa"/>
          </w:tcPr>
          <w:p w14:paraId="27471917" w14:textId="77777777" w:rsidR="00271D72" w:rsidRDefault="00271D72" w:rsidP="009407E5">
            <w:pPr>
              <w:rPr>
                <w:rFonts w:ascii="Arial" w:hAnsi="Arial" w:cs="Arial"/>
              </w:rPr>
            </w:pPr>
          </w:p>
        </w:tc>
      </w:tr>
      <w:tr w:rsidR="00271D72" w14:paraId="4C305403" w14:textId="77777777" w:rsidTr="009F09CF">
        <w:trPr>
          <w:trHeight w:val="454"/>
        </w:trPr>
        <w:tc>
          <w:tcPr>
            <w:tcW w:w="2039" w:type="dxa"/>
          </w:tcPr>
          <w:p w14:paraId="52E39720" w14:textId="77777777" w:rsidR="00271D72" w:rsidRDefault="00271D72" w:rsidP="009407E5">
            <w:pPr>
              <w:rPr>
                <w:rFonts w:ascii="Arial" w:hAnsi="Arial" w:cs="Arial"/>
              </w:rPr>
            </w:pPr>
          </w:p>
        </w:tc>
        <w:tc>
          <w:tcPr>
            <w:tcW w:w="2039" w:type="dxa"/>
          </w:tcPr>
          <w:p w14:paraId="002984F7" w14:textId="77777777" w:rsidR="00271D72" w:rsidRDefault="00271D72" w:rsidP="009407E5">
            <w:pPr>
              <w:rPr>
                <w:rFonts w:ascii="Arial" w:hAnsi="Arial" w:cs="Arial"/>
              </w:rPr>
            </w:pPr>
          </w:p>
        </w:tc>
        <w:tc>
          <w:tcPr>
            <w:tcW w:w="2039" w:type="dxa"/>
          </w:tcPr>
          <w:p w14:paraId="53DE9F24" w14:textId="77777777" w:rsidR="00271D72" w:rsidRDefault="00271D72" w:rsidP="009407E5">
            <w:pPr>
              <w:rPr>
                <w:rFonts w:ascii="Arial" w:hAnsi="Arial" w:cs="Arial"/>
              </w:rPr>
            </w:pPr>
          </w:p>
        </w:tc>
        <w:tc>
          <w:tcPr>
            <w:tcW w:w="2039" w:type="dxa"/>
          </w:tcPr>
          <w:p w14:paraId="1E8C16C0" w14:textId="77777777" w:rsidR="00271D72" w:rsidRDefault="00271D72" w:rsidP="009407E5">
            <w:pPr>
              <w:rPr>
                <w:rFonts w:ascii="Arial" w:hAnsi="Arial" w:cs="Arial"/>
              </w:rPr>
            </w:pPr>
          </w:p>
        </w:tc>
        <w:tc>
          <w:tcPr>
            <w:tcW w:w="2040" w:type="dxa"/>
          </w:tcPr>
          <w:p w14:paraId="7F519079" w14:textId="77777777" w:rsidR="00271D72" w:rsidRDefault="00271D72" w:rsidP="009407E5">
            <w:pPr>
              <w:rPr>
                <w:rFonts w:ascii="Arial" w:hAnsi="Arial" w:cs="Arial"/>
              </w:rPr>
            </w:pPr>
          </w:p>
        </w:tc>
        <w:tc>
          <w:tcPr>
            <w:tcW w:w="2040" w:type="dxa"/>
          </w:tcPr>
          <w:p w14:paraId="77207228" w14:textId="77777777" w:rsidR="00271D72" w:rsidRDefault="00271D72" w:rsidP="009407E5">
            <w:pPr>
              <w:rPr>
                <w:rFonts w:ascii="Arial" w:hAnsi="Arial" w:cs="Arial"/>
              </w:rPr>
            </w:pPr>
          </w:p>
        </w:tc>
        <w:tc>
          <w:tcPr>
            <w:tcW w:w="2040" w:type="dxa"/>
          </w:tcPr>
          <w:p w14:paraId="32C860A4" w14:textId="77777777" w:rsidR="00271D72" w:rsidRDefault="00271D72" w:rsidP="009407E5">
            <w:pPr>
              <w:rPr>
                <w:rFonts w:ascii="Arial" w:hAnsi="Arial" w:cs="Arial"/>
              </w:rPr>
            </w:pPr>
          </w:p>
        </w:tc>
      </w:tr>
      <w:tr w:rsidR="00271D72" w14:paraId="0F8F4799" w14:textId="77777777" w:rsidTr="009F09CF">
        <w:trPr>
          <w:trHeight w:val="454"/>
        </w:trPr>
        <w:tc>
          <w:tcPr>
            <w:tcW w:w="2039" w:type="dxa"/>
          </w:tcPr>
          <w:p w14:paraId="7513C829" w14:textId="77777777" w:rsidR="00271D72" w:rsidRDefault="00271D72" w:rsidP="009407E5">
            <w:pPr>
              <w:rPr>
                <w:rFonts w:ascii="Arial" w:hAnsi="Arial" w:cs="Arial"/>
              </w:rPr>
            </w:pPr>
          </w:p>
        </w:tc>
        <w:tc>
          <w:tcPr>
            <w:tcW w:w="2039" w:type="dxa"/>
          </w:tcPr>
          <w:p w14:paraId="12F2BB44" w14:textId="77777777" w:rsidR="00271D72" w:rsidRDefault="00271D72" w:rsidP="009407E5">
            <w:pPr>
              <w:rPr>
                <w:rFonts w:ascii="Arial" w:hAnsi="Arial" w:cs="Arial"/>
              </w:rPr>
            </w:pPr>
          </w:p>
        </w:tc>
        <w:tc>
          <w:tcPr>
            <w:tcW w:w="2039" w:type="dxa"/>
          </w:tcPr>
          <w:p w14:paraId="0506E89D" w14:textId="77777777" w:rsidR="00271D72" w:rsidRDefault="00271D72" w:rsidP="009407E5">
            <w:pPr>
              <w:rPr>
                <w:rFonts w:ascii="Arial" w:hAnsi="Arial" w:cs="Arial"/>
              </w:rPr>
            </w:pPr>
          </w:p>
        </w:tc>
        <w:tc>
          <w:tcPr>
            <w:tcW w:w="2039" w:type="dxa"/>
          </w:tcPr>
          <w:p w14:paraId="75167865" w14:textId="77777777" w:rsidR="00271D72" w:rsidRDefault="00271D72" w:rsidP="009407E5">
            <w:pPr>
              <w:rPr>
                <w:rFonts w:ascii="Arial" w:hAnsi="Arial" w:cs="Arial"/>
              </w:rPr>
            </w:pPr>
          </w:p>
        </w:tc>
        <w:tc>
          <w:tcPr>
            <w:tcW w:w="2040" w:type="dxa"/>
          </w:tcPr>
          <w:p w14:paraId="7A159EB8" w14:textId="77777777" w:rsidR="00271D72" w:rsidRDefault="00271D72" w:rsidP="009407E5">
            <w:pPr>
              <w:rPr>
                <w:rFonts w:ascii="Arial" w:hAnsi="Arial" w:cs="Arial"/>
              </w:rPr>
            </w:pPr>
          </w:p>
        </w:tc>
        <w:tc>
          <w:tcPr>
            <w:tcW w:w="2040" w:type="dxa"/>
          </w:tcPr>
          <w:p w14:paraId="2A76E591" w14:textId="77777777" w:rsidR="00271D72" w:rsidRDefault="00271D72" w:rsidP="009407E5">
            <w:pPr>
              <w:rPr>
                <w:rFonts w:ascii="Arial" w:hAnsi="Arial" w:cs="Arial"/>
              </w:rPr>
            </w:pPr>
          </w:p>
        </w:tc>
        <w:tc>
          <w:tcPr>
            <w:tcW w:w="2040" w:type="dxa"/>
          </w:tcPr>
          <w:p w14:paraId="2E51B4BB" w14:textId="77777777" w:rsidR="00271D72" w:rsidRDefault="00271D72" w:rsidP="009407E5">
            <w:pPr>
              <w:rPr>
                <w:rFonts w:ascii="Arial" w:hAnsi="Arial" w:cs="Arial"/>
              </w:rPr>
            </w:pPr>
          </w:p>
        </w:tc>
      </w:tr>
      <w:tr w:rsidR="00271D72" w14:paraId="7CAB3BA2" w14:textId="77777777" w:rsidTr="009F09CF">
        <w:trPr>
          <w:trHeight w:val="454"/>
        </w:trPr>
        <w:tc>
          <w:tcPr>
            <w:tcW w:w="2039" w:type="dxa"/>
          </w:tcPr>
          <w:p w14:paraId="06BA6E02" w14:textId="77777777" w:rsidR="00271D72" w:rsidRDefault="00271D72" w:rsidP="009407E5">
            <w:pPr>
              <w:rPr>
                <w:rFonts w:ascii="Arial" w:hAnsi="Arial" w:cs="Arial"/>
              </w:rPr>
            </w:pPr>
          </w:p>
        </w:tc>
        <w:tc>
          <w:tcPr>
            <w:tcW w:w="2039" w:type="dxa"/>
          </w:tcPr>
          <w:p w14:paraId="391B09C2" w14:textId="77777777" w:rsidR="00271D72" w:rsidRDefault="00271D72" w:rsidP="009407E5">
            <w:pPr>
              <w:rPr>
                <w:rFonts w:ascii="Arial" w:hAnsi="Arial" w:cs="Arial"/>
              </w:rPr>
            </w:pPr>
          </w:p>
        </w:tc>
        <w:tc>
          <w:tcPr>
            <w:tcW w:w="2039" w:type="dxa"/>
          </w:tcPr>
          <w:p w14:paraId="5D5238CF" w14:textId="77777777" w:rsidR="00271D72" w:rsidRDefault="00271D72" w:rsidP="009407E5">
            <w:pPr>
              <w:rPr>
                <w:rFonts w:ascii="Arial" w:hAnsi="Arial" w:cs="Arial"/>
              </w:rPr>
            </w:pPr>
          </w:p>
        </w:tc>
        <w:tc>
          <w:tcPr>
            <w:tcW w:w="2039" w:type="dxa"/>
          </w:tcPr>
          <w:p w14:paraId="365A352A" w14:textId="77777777" w:rsidR="00271D72" w:rsidRDefault="00271D72" w:rsidP="009407E5">
            <w:pPr>
              <w:rPr>
                <w:rFonts w:ascii="Arial" w:hAnsi="Arial" w:cs="Arial"/>
              </w:rPr>
            </w:pPr>
          </w:p>
        </w:tc>
        <w:tc>
          <w:tcPr>
            <w:tcW w:w="2040" w:type="dxa"/>
          </w:tcPr>
          <w:p w14:paraId="3DB66F8A" w14:textId="77777777" w:rsidR="00271D72" w:rsidRDefault="00271D72" w:rsidP="009407E5">
            <w:pPr>
              <w:rPr>
                <w:rFonts w:ascii="Arial" w:hAnsi="Arial" w:cs="Arial"/>
              </w:rPr>
            </w:pPr>
          </w:p>
        </w:tc>
        <w:tc>
          <w:tcPr>
            <w:tcW w:w="2040" w:type="dxa"/>
          </w:tcPr>
          <w:p w14:paraId="1AE1CE76" w14:textId="77777777" w:rsidR="00271D72" w:rsidRDefault="00271D72" w:rsidP="009407E5">
            <w:pPr>
              <w:rPr>
                <w:rFonts w:ascii="Arial" w:hAnsi="Arial" w:cs="Arial"/>
              </w:rPr>
            </w:pPr>
          </w:p>
        </w:tc>
        <w:tc>
          <w:tcPr>
            <w:tcW w:w="2040" w:type="dxa"/>
          </w:tcPr>
          <w:p w14:paraId="63BA49B9" w14:textId="77777777" w:rsidR="00271D72" w:rsidRDefault="00271D72" w:rsidP="009407E5">
            <w:pPr>
              <w:rPr>
                <w:rFonts w:ascii="Arial" w:hAnsi="Arial" w:cs="Arial"/>
              </w:rPr>
            </w:pPr>
          </w:p>
        </w:tc>
      </w:tr>
      <w:tr w:rsidR="00271D72" w14:paraId="34DA764C" w14:textId="77777777" w:rsidTr="009F09CF">
        <w:trPr>
          <w:trHeight w:val="454"/>
        </w:trPr>
        <w:tc>
          <w:tcPr>
            <w:tcW w:w="2039" w:type="dxa"/>
          </w:tcPr>
          <w:p w14:paraId="501BB89A" w14:textId="77777777" w:rsidR="00271D72" w:rsidRDefault="00271D72" w:rsidP="009407E5">
            <w:pPr>
              <w:rPr>
                <w:rFonts w:ascii="Arial" w:hAnsi="Arial" w:cs="Arial"/>
              </w:rPr>
            </w:pPr>
          </w:p>
        </w:tc>
        <w:tc>
          <w:tcPr>
            <w:tcW w:w="2039" w:type="dxa"/>
          </w:tcPr>
          <w:p w14:paraId="5285C46F" w14:textId="77777777" w:rsidR="00271D72" w:rsidRDefault="00271D72" w:rsidP="009407E5">
            <w:pPr>
              <w:rPr>
                <w:rFonts w:ascii="Arial" w:hAnsi="Arial" w:cs="Arial"/>
              </w:rPr>
            </w:pPr>
          </w:p>
        </w:tc>
        <w:tc>
          <w:tcPr>
            <w:tcW w:w="2039" w:type="dxa"/>
          </w:tcPr>
          <w:p w14:paraId="70CDC404" w14:textId="77777777" w:rsidR="00271D72" w:rsidRDefault="00271D72" w:rsidP="009407E5">
            <w:pPr>
              <w:rPr>
                <w:rFonts w:ascii="Arial" w:hAnsi="Arial" w:cs="Arial"/>
              </w:rPr>
            </w:pPr>
          </w:p>
        </w:tc>
        <w:tc>
          <w:tcPr>
            <w:tcW w:w="2039" w:type="dxa"/>
          </w:tcPr>
          <w:p w14:paraId="20E5CAA9" w14:textId="77777777" w:rsidR="00271D72" w:rsidRDefault="00271D72" w:rsidP="009407E5">
            <w:pPr>
              <w:rPr>
                <w:rFonts w:ascii="Arial" w:hAnsi="Arial" w:cs="Arial"/>
              </w:rPr>
            </w:pPr>
          </w:p>
        </w:tc>
        <w:tc>
          <w:tcPr>
            <w:tcW w:w="2040" w:type="dxa"/>
          </w:tcPr>
          <w:p w14:paraId="2A9C7CF4" w14:textId="77777777" w:rsidR="00271D72" w:rsidRDefault="00271D72" w:rsidP="009407E5">
            <w:pPr>
              <w:rPr>
                <w:rFonts w:ascii="Arial" w:hAnsi="Arial" w:cs="Arial"/>
              </w:rPr>
            </w:pPr>
          </w:p>
        </w:tc>
        <w:tc>
          <w:tcPr>
            <w:tcW w:w="2040" w:type="dxa"/>
          </w:tcPr>
          <w:p w14:paraId="50726206" w14:textId="77777777" w:rsidR="00271D72" w:rsidRDefault="00271D72" w:rsidP="009407E5">
            <w:pPr>
              <w:rPr>
                <w:rFonts w:ascii="Arial" w:hAnsi="Arial" w:cs="Arial"/>
              </w:rPr>
            </w:pPr>
          </w:p>
        </w:tc>
        <w:tc>
          <w:tcPr>
            <w:tcW w:w="2040" w:type="dxa"/>
          </w:tcPr>
          <w:p w14:paraId="4F2761A9" w14:textId="77777777" w:rsidR="00271D72" w:rsidRDefault="00271D72" w:rsidP="009407E5">
            <w:pPr>
              <w:rPr>
                <w:rFonts w:ascii="Arial" w:hAnsi="Arial" w:cs="Arial"/>
              </w:rPr>
            </w:pPr>
          </w:p>
        </w:tc>
      </w:tr>
    </w:tbl>
    <w:p w14:paraId="1CF27C5A" w14:textId="46DA2AC3" w:rsidR="009407E5" w:rsidRDefault="009407E5" w:rsidP="009407E5">
      <w:pPr>
        <w:rPr>
          <w:rFonts w:ascii="Arial" w:hAnsi="Arial" w:cs="Arial"/>
        </w:rPr>
      </w:pPr>
    </w:p>
    <w:p w14:paraId="2529D514" w14:textId="6C1D3FA4" w:rsidR="009D6BA8" w:rsidRDefault="009D6BA8">
      <w:pPr>
        <w:rPr>
          <w:rFonts w:ascii="Arial" w:hAnsi="Arial" w:cs="Arial"/>
        </w:rPr>
      </w:pPr>
      <w:r>
        <w:rPr>
          <w:rFonts w:ascii="Arial" w:hAnsi="Arial" w:cs="Arial"/>
        </w:rPr>
        <w:br w:type="page"/>
      </w:r>
    </w:p>
    <w:p w14:paraId="0459B2A5" w14:textId="77777777" w:rsidR="009407E5" w:rsidRDefault="009407E5" w:rsidP="009407E5">
      <w:pPr>
        <w:rPr>
          <w:rFonts w:ascii="Arial" w:hAnsi="Arial" w:cs="Arial"/>
        </w:rPr>
      </w:pPr>
    </w:p>
    <w:p w14:paraId="55F03CAB" w14:textId="65696896" w:rsidR="00E75779" w:rsidRPr="006643E4" w:rsidRDefault="00E75779" w:rsidP="006643E4">
      <w:pPr>
        <w:keepNext/>
        <w:spacing w:before="60" w:after="60"/>
        <w:outlineLvl w:val="0"/>
        <w:rPr>
          <w:rFonts w:ascii="Arial" w:hAnsi="Arial" w:cs="Arial"/>
          <w:b/>
          <w:color w:val="000000"/>
          <w:sz w:val="24"/>
          <w:szCs w:val="24"/>
          <w:lang w:val="en-GB"/>
        </w:rPr>
      </w:pPr>
      <w:bookmarkStart w:id="232" w:name="_Toc36113828"/>
      <w:r w:rsidRPr="006643E4">
        <w:rPr>
          <w:rFonts w:ascii="Arial" w:hAnsi="Arial" w:cs="Arial"/>
          <w:b/>
          <w:color w:val="000000"/>
          <w:sz w:val="24"/>
          <w:szCs w:val="24"/>
          <w:lang w:val="en-GB"/>
        </w:rPr>
        <w:t xml:space="preserve">Appendix </w:t>
      </w:r>
      <w:r w:rsidR="00271D72" w:rsidRPr="006643E4">
        <w:rPr>
          <w:rFonts w:ascii="Arial" w:hAnsi="Arial" w:cs="Arial"/>
          <w:b/>
          <w:color w:val="000000"/>
          <w:sz w:val="24"/>
          <w:szCs w:val="24"/>
          <w:lang w:val="en-GB"/>
        </w:rPr>
        <w:t>7</w:t>
      </w:r>
      <w:r w:rsidR="006643E4" w:rsidRPr="006643E4">
        <w:rPr>
          <w:rFonts w:ascii="Arial" w:hAnsi="Arial" w:cs="Arial"/>
          <w:b/>
          <w:color w:val="000000"/>
          <w:sz w:val="24"/>
          <w:szCs w:val="24"/>
          <w:lang w:val="en-GB"/>
        </w:rPr>
        <w:t>: Emergency blood management plan activation communication flowchart</w:t>
      </w:r>
      <w:bookmarkEnd w:id="232"/>
    </w:p>
    <w:p w14:paraId="7C54504C" w14:textId="77777777" w:rsidR="00E75779" w:rsidRDefault="00E75779" w:rsidP="00E75779">
      <w:pPr>
        <w:rPr>
          <w:rFonts w:ascii="Arial" w:hAnsi="Arial" w:cs="Arial"/>
        </w:rPr>
      </w:pPr>
    </w:p>
    <w:p w14:paraId="49996E31" w14:textId="639FFD4D" w:rsidR="00E75779" w:rsidRDefault="00E75779" w:rsidP="00E75779">
      <w:pPr>
        <w:rPr>
          <w:rFonts w:ascii="Arial" w:hAnsi="Arial" w:cs="Arial"/>
        </w:rPr>
      </w:pPr>
    </w:p>
    <w:p w14:paraId="0BC55DAD" w14:textId="09DE83EF" w:rsidR="00E75779" w:rsidRDefault="00584575" w:rsidP="00E75779">
      <w:pPr>
        <w:rPr>
          <w:rFonts w:ascii="Arial" w:hAnsi="Arial" w:cs="Arial"/>
        </w:rPr>
      </w:pPr>
      <w:r w:rsidRPr="00954695">
        <w:rPr>
          <w:rFonts w:ascii="Arial" w:hAnsi="Arial" w:cs="Arial"/>
          <w:noProof/>
        </w:rPr>
        <mc:AlternateContent>
          <mc:Choice Requires="wps">
            <w:drawing>
              <wp:anchor distT="45720" distB="45720" distL="114300" distR="114300" simplePos="0" relativeHeight="251710464" behindDoc="0" locked="0" layoutInCell="1" allowOverlap="1" wp14:anchorId="0A195B0C" wp14:editId="1675FD3D">
                <wp:simplePos x="0" y="0"/>
                <wp:positionH relativeFrom="column">
                  <wp:posOffset>1477645</wp:posOffset>
                </wp:positionH>
                <wp:positionV relativeFrom="paragraph">
                  <wp:posOffset>145415</wp:posOffset>
                </wp:positionV>
                <wp:extent cx="2286000" cy="5765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6580"/>
                        </a:xfrm>
                        <a:prstGeom prst="rect">
                          <a:avLst/>
                        </a:prstGeom>
                        <a:solidFill>
                          <a:srgbClr val="FFFFFF"/>
                        </a:solidFill>
                        <a:ln w="9525">
                          <a:solidFill>
                            <a:srgbClr val="000000"/>
                          </a:solidFill>
                          <a:miter lim="800000"/>
                          <a:headEnd/>
                          <a:tailEnd/>
                        </a:ln>
                      </wps:spPr>
                      <wps:txbx>
                        <w:txbxContent>
                          <w:p w14:paraId="2DBA0F78" w14:textId="77777777" w:rsidR="007B509C" w:rsidRPr="00AB0F4B" w:rsidRDefault="007B509C" w:rsidP="00E75779">
                            <w:pPr>
                              <w:rPr>
                                <w:rFonts w:ascii="Arial" w:hAnsi="Arial" w:cs="Arial"/>
                              </w:rPr>
                            </w:pPr>
                            <w:r w:rsidRPr="00AB0F4B">
                              <w:rPr>
                                <w:rFonts w:ascii="Arial" w:hAnsi="Arial" w:cs="Arial"/>
                              </w:rPr>
                              <w:t>Department of Health and Human Services - Victoria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95B0C" id="Text Box 2" o:spid="_x0000_s1036" type="#_x0000_t202" style="position:absolute;margin-left:116.35pt;margin-top:11.45pt;width:180pt;height:45.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">
                <v:textbox>
                  <w:txbxContent>
                    <w:p w14:paraId="2DBA0F78" w14:textId="77777777" w:rsidR="007B509C" w:rsidRPr="00AB0F4B" w:rsidRDefault="007B509C" w:rsidP="00E75779">
                      <w:pPr>
                        <w:rPr>
                          <w:rFonts w:ascii="Arial" w:hAnsi="Arial" w:cs="Arial"/>
                        </w:rPr>
                      </w:pPr>
                      <w:r w:rsidRPr="00AB0F4B">
                        <w:rPr>
                          <w:rFonts w:ascii="Arial" w:hAnsi="Arial" w:cs="Arial"/>
                        </w:rPr>
                        <w:t>Department of Health and Human Services - Victoria</w:t>
                      </w:r>
                    </w:p>
                  </w:txbxContent>
                </v:textbox>
                <w10:wrap type="square"/>
              </v:shape>
            </w:pict>
          </mc:Fallback>
        </mc:AlternateContent>
      </w:r>
    </w:p>
    <w:p w14:paraId="1E252DF0" w14:textId="38782DCF" w:rsidR="00E75779" w:rsidRPr="007602F2" w:rsidRDefault="00584575" w:rsidP="00E75779">
      <w:pPr>
        <w:rPr>
          <w:rFonts w:ascii="Arial" w:hAnsi="Arial" w:cs="Arial"/>
        </w:rPr>
      </w:pPr>
      <w:r w:rsidRPr="00954695">
        <w:rPr>
          <w:rFonts w:ascii="Arial" w:hAnsi="Arial" w:cs="Arial"/>
          <w:noProof/>
        </w:rPr>
        <mc:AlternateContent>
          <mc:Choice Requires="wps">
            <w:drawing>
              <wp:anchor distT="45720" distB="45720" distL="114300" distR="114300" simplePos="0" relativeHeight="251711488" behindDoc="0" locked="0" layoutInCell="1" allowOverlap="1" wp14:anchorId="040A9DA6" wp14:editId="1E819EB4">
                <wp:simplePos x="0" y="0"/>
                <wp:positionH relativeFrom="column">
                  <wp:posOffset>4020185</wp:posOffset>
                </wp:positionH>
                <wp:positionV relativeFrom="paragraph">
                  <wp:posOffset>10160</wp:posOffset>
                </wp:positionV>
                <wp:extent cx="2085340" cy="570230"/>
                <wp:effectExtent l="0" t="0" r="10160" b="203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570230"/>
                        </a:xfrm>
                        <a:prstGeom prst="rect">
                          <a:avLst/>
                        </a:prstGeom>
                        <a:solidFill>
                          <a:srgbClr val="FFFFFF"/>
                        </a:solidFill>
                        <a:ln w="9525">
                          <a:solidFill>
                            <a:srgbClr val="000000"/>
                          </a:solidFill>
                          <a:miter lim="800000"/>
                          <a:headEnd/>
                          <a:tailEnd/>
                        </a:ln>
                      </wps:spPr>
                      <wps:txbx>
                        <w:txbxContent>
                          <w:p w14:paraId="3706BDF0" w14:textId="77777777" w:rsidR="007B509C" w:rsidRPr="00AB0F4B" w:rsidRDefault="007B509C" w:rsidP="00E75779">
                            <w:pPr>
                              <w:rPr>
                                <w:rFonts w:ascii="Arial" w:hAnsi="Arial" w:cs="Arial"/>
                              </w:rPr>
                            </w:pPr>
                            <w:r w:rsidRPr="00AB0F4B">
                              <w:rPr>
                                <w:rFonts w:ascii="Arial" w:hAnsi="Arial" w:cs="Arial"/>
                              </w:rPr>
                              <w:t xml:space="preserve">Chief Health Officer – Victoria SHERP </w:t>
                            </w:r>
                            <w:r>
                              <w:rPr>
                                <w:rFonts w:ascii="Arial" w:hAnsi="Arial" w:cs="Arial"/>
                              </w:rPr>
                              <w:t>a</w:t>
                            </w:r>
                            <w:r w:rsidRPr="00AB0F4B">
                              <w:rPr>
                                <w:rFonts w:ascii="Arial" w:hAnsi="Arial" w:cs="Arial"/>
                              </w:rPr>
                              <w:t xml:space="preserve">lert </w:t>
                            </w:r>
                          </w:p>
                          <w:p w14:paraId="6A390082" w14:textId="77777777" w:rsidR="007B509C" w:rsidRDefault="007B509C" w:rsidP="00E757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A9DA6" id="_x0000_s1037" type="#_x0000_t202" style="position:absolute;margin-left:316.55pt;margin-top:.8pt;width:164.2pt;height:44.9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">
                <v:textbox>
                  <w:txbxContent>
                    <w:p w14:paraId="3706BDF0" w14:textId="77777777" w:rsidR="007B509C" w:rsidRPr="00AB0F4B" w:rsidRDefault="007B509C" w:rsidP="00E75779">
                      <w:pPr>
                        <w:rPr>
                          <w:rFonts w:ascii="Arial" w:hAnsi="Arial" w:cs="Arial"/>
                        </w:rPr>
                      </w:pPr>
                      <w:r w:rsidRPr="00AB0F4B">
                        <w:rPr>
                          <w:rFonts w:ascii="Arial" w:hAnsi="Arial" w:cs="Arial"/>
                        </w:rPr>
                        <w:t xml:space="preserve">Chief Health Officer – Victoria SHERP </w:t>
                      </w:r>
                      <w:r>
                        <w:rPr>
                          <w:rFonts w:ascii="Arial" w:hAnsi="Arial" w:cs="Arial"/>
                        </w:rPr>
                        <w:t>a</w:t>
                      </w:r>
                      <w:r w:rsidRPr="00AB0F4B">
                        <w:rPr>
                          <w:rFonts w:ascii="Arial" w:hAnsi="Arial" w:cs="Arial"/>
                        </w:rPr>
                        <w:t xml:space="preserve">lert </w:t>
                      </w:r>
                    </w:p>
                    <w:p w14:paraId="6A390082" w14:textId="77777777" w:rsidR="007B509C" w:rsidRDefault="007B509C" w:rsidP="00E75779"/>
                  </w:txbxContent>
                </v:textbox>
                <w10:wrap type="square"/>
              </v:shape>
            </w:pict>
          </mc:Fallback>
        </mc:AlternateContent>
      </w:r>
      <w:r w:rsidR="00E75779">
        <w:rPr>
          <w:rFonts w:ascii="Arial" w:hAnsi="Arial" w:cs="Arial"/>
          <w:noProof/>
        </w:rPr>
        <mc:AlternateContent>
          <mc:Choice Requires="wps">
            <w:drawing>
              <wp:anchor distT="0" distB="0" distL="114300" distR="114300" simplePos="0" relativeHeight="251721728" behindDoc="0" locked="0" layoutInCell="1" allowOverlap="1" wp14:anchorId="651572D5" wp14:editId="02E35297">
                <wp:simplePos x="0" y="0"/>
                <wp:positionH relativeFrom="column">
                  <wp:posOffset>4914900</wp:posOffset>
                </wp:positionH>
                <wp:positionV relativeFrom="paragraph">
                  <wp:posOffset>1464945</wp:posOffset>
                </wp:positionV>
                <wp:extent cx="0" cy="355600"/>
                <wp:effectExtent l="76200" t="38100" r="95250" b="63500"/>
                <wp:wrapNone/>
                <wp:docPr id="193" name="Straight Arrow Connector 193"/>
                <wp:cNvGraphicFramePr/>
                <a:graphic xmlns:a="http://schemas.openxmlformats.org/drawingml/2006/main">
                  <a:graphicData uri="http://schemas.microsoft.com/office/word/2010/wordprocessingShape">
                    <wps:wsp>
                      <wps:cNvCnPr/>
                      <wps:spPr>
                        <a:xfrm>
                          <a:off x="0" y="0"/>
                          <a:ext cx="0" cy="35560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E39565" id="_x0000_t32" coordsize="21600,21600" o:spt="32" o:oned="t" path="m,l21600,21600e" filled="f">
                <v:path arrowok="t" fillok="f" o:connecttype="none"/>
                <o:lock v:ext="edit" shapetype="t"/>
              </v:shapetype>
              <v:shape id="Straight Arrow Connector 193" o:spid="_x0000_s1026" type="#_x0000_t32" style="position:absolute;margin-left:387pt;margin-top:115.35pt;width:0;height:28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" strokecolor="red">
                <v:stroke startarrow="block" endarrow="block"/>
              </v:shape>
            </w:pict>
          </mc:Fallback>
        </mc:AlternateContent>
      </w:r>
      <w:r w:rsidR="00E75779">
        <w:rPr>
          <w:rFonts w:ascii="Arial" w:hAnsi="Arial" w:cs="Arial"/>
          <w:noProof/>
        </w:rPr>
        <mc:AlternateContent>
          <mc:Choice Requires="wps">
            <w:drawing>
              <wp:anchor distT="0" distB="0" distL="114300" distR="114300" simplePos="0" relativeHeight="251728896" behindDoc="0" locked="0" layoutInCell="1" allowOverlap="1" wp14:anchorId="015CDE68" wp14:editId="448E0B7F">
                <wp:simplePos x="0" y="0"/>
                <wp:positionH relativeFrom="column">
                  <wp:posOffset>4913523</wp:posOffset>
                </wp:positionH>
                <wp:positionV relativeFrom="paragraph">
                  <wp:posOffset>2514187</wp:posOffset>
                </wp:positionV>
                <wp:extent cx="0" cy="229013"/>
                <wp:effectExtent l="76200" t="38100" r="57150" b="57150"/>
                <wp:wrapNone/>
                <wp:docPr id="3" name="Straight Arrow Connector 3"/>
                <wp:cNvGraphicFramePr/>
                <a:graphic xmlns:a="http://schemas.openxmlformats.org/drawingml/2006/main">
                  <a:graphicData uri="http://schemas.microsoft.com/office/word/2010/wordprocessingShape">
                    <wps:wsp>
                      <wps:cNvCnPr/>
                      <wps:spPr>
                        <a:xfrm>
                          <a:off x="0" y="0"/>
                          <a:ext cx="0" cy="229013"/>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F28B64" id="Straight Arrow Connector 3" o:spid="_x0000_s1026" type="#_x0000_t32" style="position:absolute;margin-left:386.9pt;margin-top:197.95pt;width:0;height:18.0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" strokecolor="red">
                <v:stroke startarrow="block" endarrow="block"/>
              </v:shape>
            </w:pict>
          </mc:Fallback>
        </mc:AlternateContent>
      </w:r>
      <w:r w:rsidR="00E75779">
        <w:rPr>
          <w:rFonts w:ascii="Arial" w:hAnsi="Arial" w:cs="Arial"/>
          <w:noProof/>
        </w:rPr>
        <mc:AlternateContent>
          <mc:Choice Requires="wps">
            <w:drawing>
              <wp:anchor distT="0" distB="0" distL="114300" distR="114300" simplePos="0" relativeHeight="251727872" behindDoc="0" locked="0" layoutInCell="1" allowOverlap="1" wp14:anchorId="22F28B8E" wp14:editId="4AF63DA8">
                <wp:simplePos x="0" y="0"/>
                <wp:positionH relativeFrom="column">
                  <wp:posOffset>3761419</wp:posOffset>
                </wp:positionH>
                <wp:positionV relativeFrom="paragraph">
                  <wp:posOffset>2057400</wp:posOffset>
                </wp:positionV>
                <wp:extent cx="248721" cy="0"/>
                <wp:effectExtent l="38100" t="76200" r="18415" b="95250"/>
                <wp:wrapNone/>
                <wp:docPr id="2" name="Straight Arrow Connector 2"/>
                <wp:cNvGraphicFramePr/>
                <a:graphic xmlns:a="http://schemas.openxmlformats.org/drawingml/2006/main">
                  <a:graphicData uri="http://schemas.microsoft.com/office/word/2010/wordprocessingShape">
                    <wps:wsp>
                      <wps:cNvCnPr/>
                      <wps:spPr>
                        <a:xfrm>
                          <a:off x="0" y="0"/>
                          <a:ext cx="248721"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0569AB" id="Straight Arrow Connector 2" o:spid="_x0000_s1026" type="#_x0000_t32" style="position:absolute;margin-left:296.15pt;margin-top:162pt;width:19.6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" strokecolor="red">
                <v:stroke startarrow="block" endarrow="block"/>
              </v:shape>
            </w:pict>
          </mc:Fallback>
        </mc:AlternateContent>
      </w:r>
      <w:r w:rsidR="00E75779" w:rsidRPr="00954695">
        <w:rPr>
          <w:rFonts w:ascii="Arial" w:hAnsi="Arial" w:cs="Arial"/>
          <w:noProof/>
        </w:rPr>
        <mc:AlternateContent>
          <mc:Choice Requires="wps">
            <w:drawing>
              <wp:anchor distT="45720" distB="45720" distL="114300" distR="114300" simplePos="0" relativeHeight="251714560" behindDoc="0" locked="0" layoutInCell="1" allowOverlap="1" wp14:anchorId="3930188B" wp14:editId="052A631E">
                <wp:simplePos x="0" y="0"/>
                <wp:positionH relativeFrom="column">
                  <wp:posOffset>4015105</wp:posOffset>
                </wp:positionH>
                <wp:positionV relativeFrom="paragraph">
                  <wp:posOffset>1839595</wp:posOffset>
                </wp:positionV>
                <wp:extent cx="2085340" cy="674370"/>
                <wp:effectExtent l="0" t="0" r="10160"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674370"/>
                        </a:xfrm>
                        <a:prstGeom prst="rect">
                          <a:avLst/>
                        </a:prstGeom>
                        <a:solidFill>
                          <a:srgbClr val="FFFFFF"/>
                        </a:solidFill>
                        <a:ln w="9525">
                          <a:solidFill>
                            <a:srgbClr val="000000"/>
                          </a:solidFill>
                          <a:miter lim="800000"/>
                          <a:headEnd/>
                          <a:tailEnd/>
                        </a:ln>
                      </wps:spPr>
                      <wps:txbx>
                        <w:txbxContent>
                          <w:p w14:paraId="15792DB3" w14:textId="77777777" w:rsidR="007B509C" w:rsidRPr="00AB0F4B" w:rsidRDefault="007B509C" w:rsidP="00E75779">
                            <w:pPr>
                              <w:rPr>
                                <w:rFonts w:ascii="Arial" w:hAnsi="Arial" w:cs="Arial"/>
                              </w:rPr>
                            </w:pPr>
                            <w:r>
                              <w:rPr>
                                <w:rFonts w:ascii="Arial" w:hAnsi="Arial" w:cs="Arial"/>
                              </w:rPr>
                              <w:t>Chair of Emergency blood m</w:t>
                            </w:r>
                            <w:r w:rsidRPr="00AB0F4B">
                              <w:rPr>
                                <w:rFonts w:ascii="Arial" w:hAnsi="Arial" w:cs="Arial"/>
                              </w:rPr>
                              <w:t>anagement team (EBMT) &amp; EBMT nominated clinician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0188B" id="_x0000_s1038" type="#_x0000_t202" style="position:absolute;margin-left:316.15pt;margin-top:144.85pt;width:164.2pt;height:53.1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">
                <v:textbox>
                  <w:txbxContent>
                    <w:p w14:paraId="15792DB3" w14:textId="77777777" w:rsidR="007B509C" w:rsidRPr="00AB0F4B" w:rsidRDefault="007B509C" w:rsidP="00E75779">
                      <w:pPr>
                        <w:rPr>
                          <w:rFonts w:ascii="Arial" w:hAnsi="Arial" w:cs="Arial"/>
                        </w:rPr>
                      </w:pPr>
                      <w:r>
                        <w:rPr>
                          <w:rFonts w:ascii="Arial" w:hAnsi="Arial" w:cs="Arial"/>
                        </w:rPr>
                        <w:t>Chair of Emergency blood m</w:t>
                      </w:r>
                      <w:r w:rsidRPr="00AB0F4B">
                        <w:rPr>
                          <w:rFonts w:ascii="Arial" w:hAnsi="Arial" w:cs="Arial"/>
                        </w:rPr>
                        <w:t>anagement team (EBMT) &amp; EBMT nominated clinician</w:t>
                      </w:r>
                    </w:p>
                  </w:txbxContent>
                </v:textbox>
                <w10:wrap type="square"/>
              </v:shape>
            </w:pict>
          </mc:Fallback>
        </mc:AlternateContent>
      </w:r>
      <w:r w:rsidR="00E75779" w:rsidRPr="00954695">
        <w:rPr>
          <w:rFonts w:ascii="Arial" w:hAnsi="Arial" w:cs="Arial"/>
          <w:noProof/>
        </w:rPr>
        <mc:AlternateContent>
          <mc:Choice Requires="wps">
            <w:drawing>
              <wp:anchor distT="45720" distB="45720" distL="114300" distR="114300" simplePos="0" relativeHeight="251712512" behindDoc="0" locked="0" layoutInCell="1" allowOverlap="1" wp14:anchorId="4629287A" wp14:editId="34029B1A">
                <wp:simplePos x="0" y="0"/>
                <wp:positionH relativeFrom="column">
                  <wp:posOffset>4010025</wp:posOffset>
                </wp:positionH>
                <wp:positionV relativeFrom="paragraph">
                  <wp:posOffset>809625</wp:posOffset>
                </wp:positionV>
                <wp:extent cx="2090420" cy="606425"/>
                <wp:effectExtent l="0" t="0" r="24130" b="222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606425"/>
                        </a:xfrm>
                        <a:prstGeom prst="rect">
                          <a:avLst/>
                        </a:prstGeom>
                        <a:solidFill>
                          <a:srgbClr val="FFFFFF"/>
                        </a:solidFill>
                        <a:ln w="9525">
                          <a:solidFill>
                            <a:srgbClr val="000000"/>
                          </a:solidFill>
                          <a:miter lim="800000"/>
                          <a:headEnd/>
                          <a:tailEnd/>
                        </a:ln>
                      </wps:spPr>
                      <wps:txbx>
                        <w:txbxContent>
                          <w:p w14:paraId="64DAF6F4" w14:textId="77777777" w:rsidR="007B509C" w:rsidRPr="00AB0F4B" w:rsidRDefault="007B509C" w:rsidP="00E75779">
                            <w:pPr>
                              <w:rPr>
                                <w:rFonts w:ascii="Arial" w:hAnsi="Arial" w:cs="Arial"/>
                              </w:rPr>
                            </w:pPr>
                            <w:r w:rsidRPr="00AB0F4B">
                              <w:rPr>
                                <w:rFonts w:ascii="Arial" w:hAnsi="Arial" w:cs="Arial"/>
                              </w:rPr>
                              <w:t>Nominated health service personnel</w:t>
                            </w:r>
                            <w:r>
                              <w:rPr>
                                <w:rFonts w:ascii="Arial" w:hAnsi="Arial" w:cs="Arial"/>
                              </w:rPr>
                              <w:t xml:space="preserve"> for f</w:t>
                            </w:r>
                            <w:r w:rsidRPr="00AB0F4B">
                              <w:rPr>
                                <w:rFonts w:ascii="Arial" w:hAnsi="Arial" w:cs="Arial"/>
                              </w:rPr>
                              <w:t>irst</w:t>
                            </w:r>
                            <w:r>
                              <w:rPr>
                                <w:rFonts w:ascii="Arial" w:hAnsi="Arial" w:cs="Arial"/>
                              </w:rPr>
                              <w:t xml:space="preserve"> wave alert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9287A" id="_x0000_s1039" type="#_x0000_t202" style="position:absolute;margin-left:315.75pt;margin-top:63.75pt;width:164.6pt;height:47.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">
                <v:textbox>
                  <w:txbxContent>
                    <w:p w14:paraId="64DAF6F4" w14:textId="77777777" w:rsidR="007B509C" w:rsidRPr="00AB0F4B" w:rsidRDefault="007B509C" w:rsidP="00E75779">
                      <w:pPr>
                        <w:rPr>
                          <w:rFonts w:ascii="Arial" w:hAnsi="Arial" w:cs="Arial"/>
                        </w:rPr>
                      </w:pPr>
                      <w:r w:rsidRPr="00AB0F4B">
                        <w:rPr>
                          <w:rFonts w:ascii="Arial" w:hAnsi="Arial" w:cs="Arial"/>
                        </w:rPr>
                        <w:t>Nominated health service personnel</w:t>
                      </w:r>
                      <w:r>
                        <w:rPr>
                          <w:rFonts w:ascii="Arial" w:hAnsi="Arial" w:cs="Arial"/>
                        </w:rPr>
                        <w:t xml:space="preserve"> for f</w:t>
                      </w:r>
                      <w:r w:rsidRPr="00AB0F4B">
                        <w:rPr>
                          <w:rFonts w:ascii="Arial" w:hAnsi="Arial" w:cs="Arial"/>
                        </w:rPr>
                        <w:t>irst</w:t>
                      </w:r>
                      <w:r>
                        <w:rPr>
                          <w:rFonts w:ascii="Arial" w:hAnsi="Arial" w:cs="Arial"/>
                        </w:rPr>
                        <w:t xml:space="preserve"> wave alert</w:t>
                      </w:r>
                    </w:p>
                  </w:txbxContent>
                </v:textbox>
                <w10:wrap type="square"/>
              </v:shape>
            </w:pict>
          </mc:Fallback>
        </mc:AlternateContent>
      </w:r>
      <w:r w:rsidR="00E75779" w:rsidRPr="00954695">
        <w:rPr>
          <w:rFonts w:ascii="Arial" w:hAnsi="Arial" w:cs="Arial"/>
          <w:noProof/>
        </w:rPr>
        <mc:AlternateContent>
          <mc:Choice Requires="wps">
            <w:drawing>
              <wp:anchor distT="45720" distB="45720" distL="114300" distR="114300" simplePos="0" relativeHeight="251713536" behindDoc="0" locked="0" layoutInCell="1" allowOverlap="1" wp14:anchorId="315D10C5" wp14:editId="7BC0DE9D">
                <wp:simplePos x="0" y="0"/>
                <wp:positionH relativeFrom="column">
                  <wp:posOffset>1483360</wp:posOffset>
                </wp:positionH>
                <wp:positionV relativeFrom="paragraph">
                  <wp:posOffset>820420</wp:posOffset>
                </wp:positionV>
                <wp:extent cx="2277745" cy="640080"/>
                <wp:effectExtent l="0" t="0" r="27305" b="266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640080"/>
                        </a:xfrm>
                        <a:prstGeom prst="rect">
                          <a:avLst/>
                        </a:prstGeom>
                        <a:solidFill>
                          <a:srgbClr val="FFFFFF"/>
                        </a:solidFill>
                        <a:ln w="9525">
                          <a:solidFill>
                            <a:srgbClr val="000000"/>
                          </a:solidFill>
                          <a:miter lim="800000"/>
                          <a:headEnd/>
                          <a:tailEnd/>
                        </a:ln>
                      </wps:spPr>
                      <wps:txbx>
                        <w:txbxContent>
                          <w:p w14:paraId="27D56926" w14:textId="77777777" w:rsidR="007B509C" w:rsidRPr="00AB0F4B" w:rsidRDefault="007B509C" w:rsidP="00E75779">
                            <w:pPr>
                              <w:rPr>
                                <w:rFonts w:ascii="Arial" w:hAnsi="Arial" w:cs="Arial"/>
                              </w:rPr>
                            </w:pPr>
                            <w:r w:rsidRPr="00AB0F4B">
                              <w:rPr>
                                <w:rFonts w:ascii="Arial" w:hAnsi="Arial" w:cs="Arial"/>
                              </w:rPr>
                              <w:t>Australian Red Cross Lifeblood</w:t>
                            </w:r>
                          </w:p>
                          <w:p w14:paraId="412F9C30" w14:textId="77777777" w:rsidR="007B509C" w:rsidRDefault="007B509C" w:rsidP="00E757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D10C5" id="_x0000_s1040" type="#_x0000_t202" style="position:absolute;margin-left:116.8pt;margin-top:64.6pt;width:179.35pt;height:50.4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">
                <v:textbox>
                  <w:txbxContent>
                    <w:p w14:paraId="27D56926" w14:textId="77777777" w:rsidR="007B509C" w:rsidRPr="00AB0F4B" w:rsidRDefault="007B509C" w:rsidP="00E75779">
                      <w:pPr>
                        <w:rPr>
                          <w:rFonts w:ascii="Arial" w:hAnsi="Arial" w:cs="Arial"/>
                        </w:rPr>
                      </w:pPr>
                      <w:r w:rsidRPr="00AB0F4B">
                        <w:rPr>
                          <w:rFonts w:ascii="Arial" w:hAnsi="Arial" w:cs="Arial"/>
                        </w:rPr>
                        <w:t>Australian Red Cross Lifeblood</w:t>
                      </w:r>
                    </w:p>
                    <w:p w14:paraId="412F9C30" w14:textId="77777777" w:rsidR="007B509C" w:rsidRDefault="007B509C" w:rsidP="00E75779"/>
                  </w:txbxContent>
                </v:textbox>
                <w10:wrap type="square"/>
              </v:shape>
            </w:pict>
          </mc:Fallback>
        </mc:AlternateContent>
      </w:r>
      <w:r w:rsidR="00E75779" w:rsidRPr="004F66A4">
        <w:rPr>
          <w:rFonts w:ascii="Arial" w:hAnsi="Arial" w:cs="Arial"/>
          <w:noProof/>
          <w:color w:val="FF0000"/>
        </w:rPr>
        <mc:AlternateContent>
          <mc:Choice Requires="wps">
            <w:drawing>
              <wp:anchor distT="0" distB="0" distL="114300" distR="114300" simplePos="0" relativeHeight="251726848" behindDoc="0" locked="0" layoutInCell="1" allowOverlap="1" wp14:anchorId="26DC043A" wp14:editId="5855FE5B">
                <wp:simplePos x="0" y="0"/>
                <wp:positionH relativeFrom="column">
                  <wp:posOffset>1028287</wp:posOffset>
                </wp:positionH>
                <wp:positionV relativeFrom="paragraph">
                  <wp:posOffset>231354</wp:posOffset>
                </wp:positionV>
                <wp:extent cx="453482" cy="0"/>
                <wp:effectExtent l="38100" t="76200" r="22860" b="95250"/>
                <wp:wrapNone/>
                <wp:docPr id="1" name="Straight Arrow Connector 1"/>
                <wp:cNvGraphicFramePr/>
                <a:graphic xmlns:a="http://schemas.openxmlformats.org/drawingml/2006/main">
                  <a:graphicData uri="http://schemas.microsoft.com/office/word/2010/wordprocessingShape">
                    <wps:wsp>
                      <wps:cNvCnPr/>
                      <wps:spPr>
                        <a:xfrm>
                          <a:off x="0" y="0"/>
                          <a:ext cx="453482"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20898F" id="Straight Arrow Connector 1" o:spid="_x0000_s1026" type="#_x0000_t32" style="position:absolute;margin-left:80.95pt;margin-top:18.2pt;width:35.7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" strokecolor="red">
                <v:stroke startarrow="block" endarrow="block"/>
              </v:shape>
            </w:pict>
          </mc:Fallback>
        </mc:AlternateContent>
      </w:r>
      <w:r>
        <w:rPr>
          <w:rFonts w:ascii="Arial" w:hAnsi="Arial" w:cs="Arial"/>
          <w:noProof/>
        </w:rPr>
        <mc:AlternateContent>
          <mc:Choice Requires="wps">
            <w:drawing>
              <wp:anchor distT="0" distB="0" distL="114300" distR="114300" simplePos="0" relativeHeight="251709440" behindDoc="0" locked="0" layoutInCell="1" allowOverlap="1" wp14:anchorId="10633724" wp14:editId="31144CF2">
                <wp:simplePos x="0" y="0"/>
                <wp:positionH relativeFrom="column">
                  <wp:posOffset>10795</wp:posOffset>
                </wp:positionH>
                <wp:positionV relativeFrom="paragraph">
                  <wp:posOffset>36846</wp:posOffset>
                </wp:positionV>
                <wp:extent cx="1017683" cy="691308"/>
                <wp:effectExtent l="0" t="0" r="11430" b="13970"/>
                <wp:wrapNone/>
                <wp:docPr id="17" name="Text Box 17"/>
                <wp:cNvGraphicFramePr/>
                <a:graphic xmlns:a="http://schemas.openxmlformats.org/drawingml/2006/main">
                  <a:graphicData uri="http://schemas.microsoft.com/office/word/2010/wordprocessingShape">
                    <wps:wsp>
                      <wps:cNvSpPr txBox="1"/>
                      <wps:spPr>
                        <a:xfrm>
                          <a:off x="0" y="0"/>
                          <a:ext cx="1017683" cy="691308"/>
                        </a:xfrm>
                        <a:prstGeom prst="rect">
                          <a:avLst/>
                        </a:prstGeom>
                        <a:solidFill>
                          <a:schemeClr val="lt1"/>
                        </a:solidFill>
                        <a:ln w="6350">
                          <a:solidFill>
                            <a:prstClr val="black"/>
                          </a:solidFill>
                        </a:ln>
                      </wps:spPr>
                      <wps:txbx>
                        <w:txbxContent>
                          <w:p w14:paraId="5A87BEEB" w14:textId="77777777" w:rsidR="007B509C" w:rsidRPr="00AB0F4B" w:rsidRDefault="007B509C" w:rsidP="00E75779">
                            <w:pPr>
                              <w:rPr>
                                <w:rFonts w:ascii="Arial" w:hAnsi="Arial" w:cs="Arial"/>
                              </w:rPr>
                            </w:pPr>
                            <w:r w:rsidRPr="00AB0F4B">
                              <w:rPr>
                                <w:rFonts w:ascii="Arial" w:hAnsi="Arial" w:cs="Arial"/>
                              </w:rPr>
                              <w:t>NBA NBSCP activation</w:t>
                            </w:r>
                          </w:p>
                          <w:p w14:paraId="24B42347" w14:textId="77777777" w:rsidR="007B509C" w:rsidRDefault="007B509C" w:rsidP="00E75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33724" id="Text Box 17" o:spid="_x0000_s1041" type="#_x0000_t202" style="position:absolute;margin-left:.85pt;margin-top:2.9pt;width:80.15pt;height:54.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" fillcolor="white [3201]" strokeweight=".5pt">
                <v:textbox>
                  <w:txbxContent>
                    <w:p w14:paraId="5A87BEEB" w14:textId="77777777" w:rsidR="007B509C" w:rsidRPr="00AB0F4B" w:rsidRDefault="007B509C" w:rsidP="00E75779">
                      <w:pPr>
                        <w:rPr>
                          <w:rFonts w:ascii="Arial" w:hAnsi="Arial" w:cs="Arial"/>
                        </w:rPr>
                      </w:pPr>
                      <w:r w:rsidRPr="00AB0F4B">
                        <w:rPr>
                          <w:rFonts w:ascii="Arial" w:hAnsi="Arial" w:cs="Arial"/>
                        </w:rPr>
                        <w:t>NBA NBSCP activation</w:t>
                      </w:r>
                    </w:p>
                    <w:p w14:paraId="24B42347" w14:textId="77777777" w:rsidR="007B509C" w:rsidRDefault="007B509C" w:rsidP="00E75779"/>
                  </w:txbxContent>
                </v:textbox>
              </v:shape>
            </w:pict>
          </mc:Fallback>
        </mc:AlternateContent>
      </w:r>
      <w:r w:rsidR="00E75779">
        <w:rPr>
          <w:rFonts w:ascii="Arial" w:hAnsi="Arial" w:cs="Arial"/>
          <w:noProof/>
        </w:rPr>
        <mc:AlternateContent>
          <mc:Choice Requires="wps">
            <w:drawing>
              <wp:anchor distT="0" distB="0" distL="114300" distR="114300" simplePos="0" relativeHeight="251725824" behindDoc="0" locked="0" layoutInCell="1" allowOverlap="1" wp14:anchorId="4866CD81" wp14:editId="2AE6B784">
                <wp:simplePos x="0" y="0"/>
                <wp:positionH relativeFrom="column">
                  <wp:posOffset>2743200</wp:posOffset>
                </wp:positionH>
                <wp:positionV relativeFrom="paragraph">
                  <wp:posOffset>2400300</wp:posOffset>
                </wp:positionV>
                <wp:extent cx="1242060" cy="342900"/>
                <wp:effectExtent l="76200" t="76200" r="0" b="57150"/>
                <wp:wrapNone/>
                <wp:docPr id="203" name="Elbow Connector 203"/>
                <wp:cNvGraphicFramePr/>
                <a:graphic xmlns:a="http://schemas.openxmlformats.org/drawingml/2006/main">
                  <a:graphicData uri="http://schemas.microsoft.com/office/word/2010/wordprocessingShape">
                    <wps:wsp>
                      <wps:cNvCnPr/>
                      <wps:spPr>
                        <a:xfrm flipV="1">
                          <a:off x="0" y="0"/>
                          <a:ext cx="1242060" cy="342900"/>
                        </a:xfrm>
                        <a:prstGeom prst="bentConnector3">
                          <a:avLst>
                            <a:gd name="adj1" fmla="val -100"/>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1E7F9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3" o:spid="_x0000_s1026" type="#_x0000_t34" style="position:absolute;margin-left:3in;margin-top:189pt;width:97.8pt;height:27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" adj="-22" strokecolor="red">
                <v:stroke startarrow="block" endarrow="block"/>
              </v:shape>
            </w:pict>
          </mc:Fallback>
        </mc:AlternateContent>
      </w:r>
      <w:r w:rsidR="00E75779">
        <w:rPr>
          <w:rFonts w:ascii="Arial" w:hAnsi="Arial" w:cs="Arial"/>
          <w:noProof/>
        </w:rPr>
        <mc:AlternateContent>
          <mc:Choice Requires="wps">
            <w:drawing>
              <wp:anchor distT="0" distB="0" distL="114300" distR="114300" simplePos="0" relativeHeight="251724800" behindDoc="0" locked="0" layoutInCell="1" allowOverlap="1" wp14:anchorId="701AFAC6" wp14:editId="56136421">
                <wp:simplePos x="0" y="0"/>
                <wp:positionH relativeFrom="column">
                  <wp:posOffset>1257300</wp:posOffset>
                </wp:positionH>
                <wp:positionV relativeFrom="paragraph">
                  <wp:posOffset>228600</wp:posOffset>
                </wp:positionV>
                <wp:extent cx="165100" cy="914400"/>
                <wp:effectExtent l="0" t="0" r="63500" b="95250"/>
                <wp:wrapNone/>
                <wp:docPr id="200" name="Elbow Connector 200"/>
                <wp:cNvGraphicFramePr/>
                <a:graphic xmlns:a="http://schemas.openxmlformats.org/drawingml/2006/main">
                  <a:graphicData uri="http://schemas.microsoft.com/office/word/2010/wordprocessingShape">
                    <wps:wsp>
                      <wps:cNvCnPr/>
                      <wps:spPr>
                        <a:xfrm>
                          <a:off x="0" y="0"/>
                          <a:ext cx="165100" cy="914400"/>
                        </a:xfrm>
                        <a:prstGeom prst="bentConnector3">
                          <a:avLst>
                            <a:gd name="adj1" fmla="val 6944"/>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7CDE885" id="Elbow Connector 200" o:spid="_x0000_s1026" type="#_x0000_t34" style="position:absolute;margin-left:99pt;margin-top:18pt;width:13pt;height:1in;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" adj="1500" strokecolor="red">
                <v:stroke endarrow="block"/>
              </v:shape>
            </w:pict>
          </mc:Fallback>
        </mc:AlternateContent>
      </w:r>
      <w:r w:rsidR="00E75779">
        <w:rPr>
          <w:rFonts w:ascii="Arial" w:hAnsi="Arial" w:cs="Arial"/>
          <w:noProof/>
        </w:rPr>
        <mc:AlternateContent>
          <mc:Choice Requires="wps">
            <w:drawing>
              <wp:anchor distT="0" distB="0" distL="114300" distR="114300" simplePos="0" relativeHeight="251723776" behindDoc="0" locked="0" layoutInCell="1" allowOverlap="1" wp14:anchorId="40F53CE6" wp14:editId="1B2E2783">
                <wp:simplePos x="0" y="0"/>
                <wp:positionH relativeFrom="column">
                  <wp:posOffset>1257300</wp:posOffset>
                </wp:positionH>
                <wp:positionV relativeFrom="paragraph">
                  <wp:posOffset>228600</wp:posOffset>
                </wp:positionV>
                <wp:extent cx="0" cy="0"/>
                <wp:effectExtent l="0" t="0" r="0" b="0"/>
                <wp:wrapNone/>
                <wp:docPr id="198" name="Elbow Connector 19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F2749F" id="Elbow Connector 198" o:spid="_x0000_s1026" type="#_x0000_t34" style="position:absolute;margin-left:99pt;margin-top:18pt;width:0;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" strokecolor="#4579b8 [3044]">
                <v:stroke endarrow="block"/>
              </v:shape>
            </w:pict>
          </mc:Fallback>
        </mc:AlternateContent>
      </w:r>
      <w:r w:rsidR="00E75779">
        <w:rPr>
          <w:rFonts w:ascii="Arial" w:hAnsi="Arial" w:cs="Arial"/>
          <w:noProof/>
        </w:rPr>
        <mc:AlternateContent>
          <mc:Choice Requires="wps">
            <w:drawing>
              <wp:anchor distT="0" distB="0" distL="114300" distR="114300" simplePos="0" relativeHeight="251722752" behindDoc="0" locked="0" layoutInCell="1" allowOverlap="1" wp14:anchorId="54AE8BE7" wp14:editId="473A096A">
                <wp:simplePos x="0" y="0"/>
                <wp:positionH relativeFrom="column">
                  <wp:posOffset>2514600</wp:posOffset>
                </wp:positionH>
                <wp:positionV relativeFrom="paragraph">
                  <wp:posOffset>1485900</wp:posOffset>
                </wp:positionV>
                <wp:extent cx="0" cy="450850"/>
                <wp:effectExtent l="76200" t="38100" r="57150" b="63500"/>
                <wp:wrapNone/>
                <wp:docPr id="195" name="Straight Arrow Connector 195"/>
                <wp:cNvGraphicFramePr/>
                <a:graphic xmlns:a="http://schemas.openxmlformats.org/drawingml/2006/main">
                  <a:graphicData uri="http://schemas.microsoft.com/office/word/2010/wordprocessingShape">
                    <wps:wsp>
                      <wps:cNvCnPr/>
                      <wps:spPr>
                        <a:xfrm>
                          <a:off x="0" y="0"/>
                          <a:ext cx="0" cy="45085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B53DDA" id="Straight Arrow Connector 195" o:spid="_x0000_s1026" type="#_x0000_t32" style="position:absolute;margin-left:198pt;margin-top:117pt;width:0;height:35.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" strokecolor="red">
                <v:stroke startarrow="block" endarrow="block"/>
              </v:shape>
            </w:pict>
          </mc:Fallback>
        </mc:AlternateContent>
      </w:r>
      <w:r w:rsidR="00E75779">
        <w:rPr>
          <w:rFonts w:ascii="Arial" w:hAnsi="Arial" w:cs="Arial"/>
          <w:noProof/>
        </w:rPr>
        <mc:AlternateContent>
          <mc:Choice Requires="wps">
            <w:drawing>
              <wp:anchor distT="0" distB="0" distL="114300" distR="114300" simplePos="0" relativeHeight="251720704" behindDoc="0" locked="0" layoutInCell="1" allowOverlap="1" wp14:anchorId="188801F3" wp14:editId="34BF83F8">
                <wp:simplePos x="0" y="0"/>
                <wp:positionH relativeFrom="column">
                  <wp:posOffset>2514600</wp:posOffset>
                </wp:positionH>
                <wp:positionV relativeFrom="paragraph">
                  <wp:posOffset>577850</wp:posOffset>
                </wp:positionV>
                <wp:extent cx="0" cy="241300"/>
                <wp:effectExtent l="76200" t="38100" r="57150" b="63500"/>
                <wp:wrapNone/>
                <wp:docPr id="31" name="Straight Arrow Connector 31"/>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3749E9" id="Straight Arrow Connector 31" o:spid="_x0000_s1026" type="#_x0000_t32" style="position:absolute;margin-left:198pt;margin-top:45.5pt;width:0;height:1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" strokecolor="red">
                <v:stroke startarrow="block" endarrow="block"/>
              </v:shape>
            </w:pict>
          </mc:Fallback>
        </mc:AlternateContent>
      </w:r>
      <w:r w:rsidR="00E75779">
        <w:rPr>
          <w:rFonts w:ascii="Arial" w:hAnsi="Arial" w:cs="Arial"/>
          <w:noProof/>
        </w:rPr>
        <mc:AlternateContent>
          <mc:Choice Requires="wps">
            <w:drawing>
              <wp:anchor distT="0" distB="0" distL="114300" distR="114300" simplePos="0" relativeHeight="251719680" behindDoc="0" locked="0" layoutInCell="1" allowOverlap="1" wp14:anchorId="32369FE1" wp14:editId="74A04BF5">
                <wp:simplePos x="0" y="0"/>
                <wp:positionH relativeFrom="column">
                  <wp:posOffset>4914900</wp:posOffset>
                </wp:positionH>
                <wp:positionV relativeFrom="paragraph">
                  <wp:posOffset>576580</wp:posOffset>
                </wp:positionV>
                <wp:extent cx="0" cy="242570"/>
                <wp:effectExtent l="76200" t="38100" r="57150" b="62230"/>
                <wp:wrapNone/>
                <wp:docPr id="30" name="Straight Arrow Connector 30"/>
                <wp:cNvGraphicFramePr/>
                <a:graphic xmlns:a="http://schemas.openxmlformats.org/drawingml/2006/main">
                  <a:graphicData uri="http://schemas.microsoft.com/office/word/2010/wordprocessingShape">
                    <wps:wsp>
                      <wps:cNvCnPr/>
                      <wps:spPr>
                        <a:xfrm>
                          <a:off x="0" y="0"/>
                          <a:ext cx="0" cy="24257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6FF0BB" id="Straight Arrow Connector 30" o:spid="_x0000_s1026" type="#_x0000_t32" style="position:absolute;margin-left:387pt;margin-top:45.4pt;width:0;height:19.1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" strokecolor="red">
                <v:stroke startarrow="block" endarrow="block"/>
              </v:shape>
            </w:pict>
          </mc:Fallback>
        </mc:AlternateContent>
      </w:r>
      <w:r w:rsidR="00E75779">
        <w:rPr>
          <w:rFonts w:ascii="Arial" w:hAnsi="Arial" w:cs="Arial"/>
          <w:noProof/>
        </w:rPr>
        <mc:AlternateContent>
          <mc:Choice Requires="wps">
            <w:drawing>
              <wp:anchor distT="0" distB="0" distL="114300" distR="114300" simplePos="0" relativeHeight="251718656" behindDoc="0" locked="0" layoutInCell="1" allowOverlap="1" wp14:anchorId="448EF24F" wp14:editId="6999C3DB">
                <wp:simplePos x="0" y="0"/>
                <wp:positionH relativeFrom="column">
                  <wp:posOffset>3746500</wp:posOffset>
                </wp:positionH>
                <wp:positionV relativeFrom="paragraph">
                  <wp:posOffset>228600</wp:posOffset>
                </wp:positionV>
                <wp:extent cx="273050" cy="0"/>
                <wp:effectExtent l="38100" t="76200" r="12700" b="95250"/>
                <wp:wrapNone/>
                <wp:docPr id="28" name="Straight Arrow Connector 28"/>
                <wp:cNvGraphicFramePr/>
                <a:graphic xmlns:a="http://schemas.openxmlformats.org/drawingml/2006/main">
                  <a:graphicData uri="http://schemas.microsoft.com/office/word/2010/wordprocessingShape">
                    <wps:wsp>
                      <wps:cNvCnPr/>
                      <wps:spPr>
                        <a:xfrm>
                          <a:off x="0" y="0"/>
                          <a:ext cx="27305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0DBBA" id="Straight Arrow Connector 28" o:spid="_x0000_s1026" type="#_x0000_t32" style="position:absolute;margin-left:295pt;margin-top:18pt;width:21.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" strokecolor="red">
                <v:stroke startarrow="block" endarrow="block"/>
              </v:shape>
            </w:pict>
          </mc:Fallback>
        </mc:AlternateContent>
      </w:r>
    </w:p>
    <w:p w14:paraId="3D29F134" w14:textId="706D7D98" w:rsidR="00BE2726" w:rsidRPr="00C26A02" w:rsidRDefault="00584575" w:rsidP="008A7706">
      <w:pPr>
        <w:rPr>
          <w:rFonts w:ascii="Arial" w:hAnsi="Arial" w:cs="Arial"/>
        </w:rPr>
      </w:pPr>
      <w:r w:rsidRPr="001D2C1E">
        <w:rPr>
          <w:rFonts w:ascii="Arial" w:hAnsi="Arial" w:cs="Arial"/>
          <w:noProof/>
        </w:rPr>
        <mc:AlternateContent>
          <mc:Choice Requires="wps">
            <w:drawing>
              <wp:anchor distT="45720" distB="45720" distL="114300" distR="114300" simplePos="0" relativeHeight="251717632" behindDoc="0" locked="0" layoutInCell="1" allowOverlap="1" wp14:anchorId="65E40BF9" wp14:editId="650258BB">
                <wp:simplePos x="0" y="0"/>
                <wp:positionH relativeFrom="column">
                  <wp:posOffset>4009138</wp:posOffset>
                </wp:positionH>
                <wp:positionV relativeFrom="paragraph">
                  <wp:posOffset>2594855</wp:posOffset>
                </wp:positionV>
                <wp:extent cx="2118360" cy="1404620"/>
                <wp:effectExtent l="0" t="0" r="1524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404620"/>
                        </a:xfrm>
                        <a:prstGeom prst="rect">
                          <a:avLst/>
                        </a:prstGeom>
                        <a:solidFill>
                          <a:srgbClr val="FFFFFF"/>
                        </a:solidFill>
                        <a:ln w="9525">
                          <a:solidFill>
                            <a:srgbClr val="000000"/>
                          </a:solidFill>
                          <a:miter lim="800000"/>
                          <a:headEnd/>
                          <a:tailEnd/>
                        </a:ln>
                      </wps:spPr>
                      <wps:txbx>
                        <w:txbxContent>
                          <w:p w14:paraId="1222C568" w14:textId="77777777" w:rsidR="007B509C" w:rsidRPr="00584575" w:rsidRDefault="007B509C" w:rsidP="00E75779">
                            <w:pPr>
                              <w:rPr>
                                <w:rFonts w:ascii="Arial" w:hAnsi="Arial" w:cs="Arial"/>
                                <w:sz w:val="18"/>
                                <w:szCs w:val="18"/>
                              </w:rPr>
                            </w:pPr>
                            <w:r w:rsidRPr="00584575">
                              <w:rPr>
                                <w:rFonts w:ascii="Arial" w:hAnsi="Arial" w:cs="Arial"/>
                                <w:sz w:val="18"/>
                                <w:szCs w:val="18"/>
                              </w:rPr>
                              <w:t>EMBT:</w:t>
                            </w:r>
                          </w:p>
                          <w:p w14:paraId="5AFBE652"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 xml:space="preserve">Executive representatives </w:t>
                            </w:r>
                          </w:p>
                          <w:p w14:paraId="0CBFB2D5"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Directors of Clinical Services, ICU, Anaesthetics, Emergency</w:t>
                            </w:r>
                          </w:p>
                          <w:p w14:paraId="313C3D18"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Chair of Blood Management Committee/or equivalent</w:t>
                            </w:r>
                          </w:p>
                          <w:p w14:paraId="6F007F88"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Senior Haematologist, Transfusion Laboratory/Transfusion Medicine Specialist</w:t>
                            </w:r>
                          </w:p>
                          <w:p w14:paraId="01297EFE"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Senior Scientist, Transfusion Laboratory/pathology service</w:t>
                            </w:r>
                          </w:p>
                          <w:p w14:paraId="2FF9900B"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Transfusion Nurse or equivalent</w:t>
                            </w:r>
                          </w:p>
                          <w:p w14:paraId="1417D190"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Risk Manager</w:t>
                            </w:r>
                          </w:p>
                          <w:p w14:paraId="70CF3EF0"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Divisional Directors/or equivalent as required and Unit managers as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E40BF9" id="_x0000_s1042" type="#_x0000_t202" style="position:absolute;margin-left:315.7pt;margin-top:204.3pt;width:166.8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">
                <v:textbox style="mso-fit-shape-to-text:t">
                  <w:txbxContent>
                    <w:p w14:paraId="1222C568" w14:textId="77777777" w:rsidR="007B509C" w:rsidRPr="00584575" w:rsidRDefault="007B509C" w:rsidP="00E75779">
                      <w:pPr>
                        <w:rPr>
                          <w:rFonts w:ascii="Arial" w:hAnsi="Arial" w:cs="Arial"/>
                          <w:sz w:val="18"/>
                          <w:szCs w:val="18"/>
                        </w:rPr>
                      </w:pPr>
                      <w:r w:rsidRPr="00584575">
                        <w:rPr>
                          <w:rFonts w:ascii="Arial" w:hAnsi="Arial" w:cs="Arial"/>
                          <w:sz w:val="18"/>
                          <w:szCs w:val="18"/>
                        </w:rPr>
                        <w:t>EMBT:</w:t>
                      </w:r>
                    </w:p>
                    <w:p w14:paraId="5AFBE652"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 xml:space="preserve">Executive representatives </w:t>
                      </w:r>
                    </w:p>
                    <w:p w14:paraId="0CBFB2D5"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Directors of Clinical Services, ICU, Anaesthetics, Emergency</w:t>
                      </w:r>
                    </w:p>
                    <w:p w14:paraId="313C3D18"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Chair of Blood Management Committee/or equivalent</w:t>
                      </w:r>
                    </w:p>
                    <w:p w14:paraId="6F007F88"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Senior Haematologist, Transfusion Laboratory/Transfusion Medicine Specialist</w:t>
                      </w:r>
                    </w:p>
                    <w:p w14:paraId="01297EFE"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Senior Scientist, Transfusion Laboratory/pathology service</w:t>
                      </w:r>
                    </w:p>
                    <w:p w14:paraId="2FF9900B"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Transfusion Nurse or equivalent</w:t>
                      </w:r>
                    </w:p>
                    <w:p w14:paraId="1417D190"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Risk Manager</w:t>
                      </w:r>
                    </w:p>
                    <w:p w14:paraId="70CF3EF0" w14:textId="77777777" w:rsidR="007B509C" w:rsidRPr="00584575" w:rsidRDefault="007B509C" w:rsidP="00584575">
                      <w:pPr>
                        <w:pStyle w:val="ListParagraph"/>
                        <w:numPr>
                          <w:ilvl w:val="0"/>
                          <w:numId w:val="28"/>
                        </w:numPr>
                        <w:spacing w:line="259" w:lineRule="auto"/>
                        <w:ind w:left="284" w:hanging="284"/>
                        <w:contextualSpacing/>
                        <w:rPr>
                          <w:rFonts w:ascii="Arial" w:hAnsi="Arial" w:cs="Arial"/>
                          <w:sz w:val="18"/>
                          <w:szCs w:val="18"/>
                        </w:rPr>
                      </w:pPr>
                      <w:r w:rsidRPr="00584575">
                        <w:rPr>
                          <w:rFonts w:ascii="Arial" w:hAnsi="Arial" w:cs="Arial"/>
                          <w:sz w:val="18"/>
                          <w:szCs w:val="18"/>
                        </w:rPr>
                        <w:t>Divisional Directors/or equivalent as required and Unit managers as required</w:t>
                      </w:r>
                    </w:p>
                  </w:txbxContent>
                </v:textbox>
                <w10:wrap type="square"/>
              </v:shape>
            </w:pict>
          </mc:Fallback>
        </mc:AlternateContent>
      </w:r>
      <w:r w:rsidRPr="001D2C1E">
        <w:rPr>
          <w:rFonts w:ascii="Arial" w:hAnsi="Arial" w:cs="Arial"/>
          <w:noProof/>
        </w:rPr>
        <mc:AlternateContent>
          <mc:Choice Requires="wps">
            <w:drawing>
              <wp:anchor distT="45720" distB="45720" distL="114300" distR="114300" simplePos="0" relativeHeight="251716608" behindDoc="0" locked="0" layoutInCell="1" allowOverlap="1" wp14:anchorId="6B6B03FE" wp14:editId="27175DAA">
                <wp:simplePos x="0" y="0"/>
                <wp:positionH relativeFrom="column">
                  <wp:posOffset>1488440</wp:posOffset>
                </wp:positionH>
                <wp:positionV relativeFrom="paragraph">
                  <wp:posOffset>2596515</wp:posOffset>
                </wp:positionV>
                <wp:extent cx="2258060" cy="760095"/>
                <wp:effectExtent l="0" t="0" r="27940" b="2095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760095"/>
                        </a:xfrm>
                        <a:prstGeom prst="rect">
                          <a:avLst/>
                        </a:prstGeom>
                        <a:solidFill>
                          <a:srgbClr val="FFFFFF"/>
                        </a:solidFill>
                        <a:ln w="9525">
                          <a:solidFill>
                            <a:srgbClr val="000000"/>
                          </a:solidFill>
                          <a:miter lim="800000"/>
                          <a:headEnd/>
                          <a:tailEnd/>
                        </a:ln>
                      </wps:spPr>
                      <wps:txbx>
                        <w:txbxContent>
                          <w:p w14:paraId="59AE7988" w14:textId="77777777" w:rsidR="007B509C" w:rsidRPr="00AB0F4B" w:rsidRDefault="007B509C" w:rsidP="00E75779">
                            <w:pPr>
                              <w:rPr>
                                <w:rFonts w:ascii="Arial" w:hAnsi="Arial" w:cs="Arial"/>
                              </w:rPr>
                            </w:pPr>
                            <w:r w:rsidRPr="00AB0F4B">
                              <w:rPr>
                                <w:rFonts w:ascii="Arial" w:hAnsi="Arial" w:cs="Arial"/>
                              </w:rPr>
                              <w:t>Authorise appropriate action plan for declared NBSCP activation level, ongoing communication with CEO and nominee of transfusions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B03FE" id="_x0000_s1043" type="#_x0000_t202" style="position:absolute;margin-left:117.2pt;margin-top:204.45pt;width:177.8pt;height:59.8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">
                <v:textbox>
                  <w:txbxContent>
                    <w:p w14:paraId="59AE7988" w14:textId="77777777" w:rsidR="007B509C" w:rsidRPr="00AB0F4B" w:rsidRDefault="007B509C" w:rsidP="00E75779">
                      <w:pPr>
                        <w:rPr>
                          <w:rFonts w:ascii="Arial" w:hAnsi="Arial" w:cs="Arial"/>
                        </w:rPr>
                      </w:pPr>
                      <w:r w:rsidRPr="00AB0F4B">
                        <w:rPr>
                          <w:rFonts w:ascii="Arial" w:hAnsi="Arial" w:cs="Arial"/>
                        </w:rPr>
                        <w:t>Authorise appropriate action plan for declared NBSCP activation level, ongoing communication with CEO and nominee of transfusions service</w:t>
                      </w:r>
                    </w:p>
                  </w:txbxContent>
                </v:textbox>
                <w10:wrap type="square"/>
              </v:shape>
            </w:pict>
          </mc:Fallback>
        </mc:AlternateContent>
      </w:r>
      <w:r w:rsidRPr="001D2C1E">
        <w:rPr>
          <w:rFonts w:ascii="Arial" w:hAnsi="Arial" w:cs="Arial"/>
          <w:noProof/>
        </w:rPr>
        <mc:AlternateContent>
          <mc:Choice Requires="wps">
            <w:drawing>
              <wp:anchor distT="45720" distB="45720" distL="114300" distR="114300" simplePos="0" relativeHeight="251715584" behindDoc="0" locked="0" layoutInCell="1" allowOverlap="1" wp14:anchorId="6304F28F" wp14:editId="12FE5C27">
                <wp:simplePos x="0" y="0"/>
                <wp:positionH relativeFrom="column">
                  <wp:posOffset>1482725</wp:posOffset>
                </wp:positionH>
                <wp:positionV relativeFrom="paragraph">
                  <wp:posOffset>1792605</wp:posOffset>
                </wp:positionV>
                <wp:extent cx="2263775" cy="1404620"/>
                <wp:effectExtent l="0" t="0" r="22225" b="2032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1404620"/>
                        </a:xfrm>
                        <a:prstGeom prst="rect">
                          <a:avLst/>
                        </a:prstGeom>
                        <a:solidFill>
                          <a:srgbClr val="FFFFFF"/>
                        </a:solidFill>
                        <a:ln w="9525">
                          <a:solidFill>
                            <a:srgbClr val="000000"/>
                          </a:solidFill>
                          <a:miter lim="800000"/>
                          <a:headEnd/>
                          <a:tailEnd/>
                        </a:ln>
                      </wps:spPr>
                      <wps:txbx>
                        <w:txbxContent>
                          <w:p w14:paraId="3F40E10E" w14:textId="77777777" w:rsidR="007B509C" w:rsidRPr="00AB0F4B" w:rsidRDefault="007B509C" w:rsidP="00E75779">
                            <w:pPr>
                              <w:rPr>
                                <w:rFonts w:ascii="Arial" w:hAnsi="Arial" w:cs="Arial"/>
                              </w:rPr>
                            </w:pPr>
                            <w:r w:rsidRPr="00AB0F4B">
                              <w:rPr>
                                <w:rFonts w:ascii="Arial" w:hAnsi="Arial" w:cs="Arial"/>
                              </w:rPr>
                              <w:t>Transfusion laboratory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04F28F" id="_x0000_s1044" type="#_x0000_t202" style="position:absolute;margin-left:116.75pt;margin-top:141.15pt;width:178.2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">
                <v:textbox style="mso-fit-shape-to-text:t">
                  <w:txbxContent>
                    <w:p w14:paraId="3F40E10E" w14:textId="77777777" w:rsidR="007B509C" w:rsidRPr="00AB0F4B" w:rsidRDefault="007B509C" w:rsidP="00E75779">
                      <w:pPr>
                        <w:rPr>
                          <w:rFonts w:ascii="Arial" w:hAnsi="Arial" w:cs="Arial"/>
                        </w:rPr>
                      </w:pPr>
                      <w:r w:rsidRPr="00AB0F4B">
                        <w:rPr>
                          <w:rFonts w:ascii="Arial" w:hAnsi="Arial" w:cs="Arial"/>
                        </w:rPr>
                        <w:t>Transfusion laboratory manager</w:t>
                      </w:r>
                    </w:p>
                  </w:txbxContent>
                </v:textbox>
                <w10:wrap type="square"/>
              </v:shape>
            </w:pict>
          </mc:Fallback>
        </mc:AlternateContent>
      </w:r>
    </w:p>
    <w:sectPr w:rsidR="00BE2726" w:rsidRPr="00C26A02" w:rsidSect="007544CA">
      <w:pgSz w:w="16838" w:h="11906" w:orient="landscape" w:code="9"/>
      <w:pgMar w:top="567" w:right="1418" w:bottom="425"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D3C81" w16cid:durableId="221C861D"/>
  <w16cid:commentId w16cid:paraId="2720E2BA" w16cid:durableId="221C857B"/>
  <w16cid:commentId w16cid:paraId="71CC5538" w16cid:durableId="221C88B6"/>
  <w16cid:commentId w16cid:paraId="58BA9EC9" w16cid:durableId="221C85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7E78A" w14:textId="77777777" w:rsidR="007B509C" w:rsidRDefault="007B509C">
      <w:r>
        <w:separator/>
      </w:r>
    </w:p>
  </w:endnote>
  <w:endnote w:type="continuationSeparator" w:id="0">
    <w:p w14:paraId="171CF93C" w14:textId="77777777" w:rsidR="007B509C" w:rsidRDefault="007B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C440" w14:textId="77777777" w:rsidR="007B509C" w:rsidRDefault="007B509C" w:rsidP="007939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7418A456" w14:textId="77777777" w:rsidR="007B509C" w:rsidRDefault="007B5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409306"/>
      <w:docPartObj>
        <w:docPartGallery w:val="Page Numbers (Bottom of Page)"/>
        <w:docPartUnique/>
      </w:docPartObj>
    </w:sdtPr>
    <w:sdtEndPr>
      <w:rPr>
        <w:rFonts w:ascii="Arial" w:hAnsi="Arial" w:cs="Arial"/>
        <w:noProof/>
      </w:rPr>
    </w:sdtEndPr>
    <w:sdtContent>
      <w:p w14:paraId="79DFD5B4" w14:textId="00D1D765" w:rsidR="007B509C" w:rsidRPr="00F66310" w:rsidRDefault="007B509C">
        <w:pPr>
          <w:pStyle w:val="Footer"/>
          <w:jc w:val="center"/>
          <w:rPr>
            <w:rFonts w:ascii="Arial" w:hAnsi="Arial" w:cs="Arial"/>
          </w:rPr>
        </w:pPr>
        <w:r w:rsidRPr="00F66310">
          <w:rPr>
            <w:rFonts w:ascii="Arial" w:hAnsi="Arial" w:cs="Arial"/>
          </w:rPr>
          <w:fldChar w:fldCharType="begin"/>
        </w:r>
        <w:r w:rsidRPr="00F66310">
          <w:rPr>
            <w:rFonts w:ascii="Arial" w:hAnsi="Arial" w:cs="Arial"/>
          </w:rPr>
          <w:instrText xml:space="preserve"> PAGE   \* MERGEFORMAT </w:instrText>
        </w:r>
        <w:r w:rsidRPr="00F66310">
          <w:rPr>
            <w:rFonts w:ascii="Arial" w:hAnsi="Arial" w:cs="Arial"/>
          </w:rPr>
          <w:fldChar w:fldCharType="separate"/>
        </w:r>
        <w:r w:rsidR="00A862A8">
          <w:rPr>
            <w:rFonts w:ascii="Arial" w:hAnsi="Arial" w:cs="Arial"/>
            <w:noProof/>
          </w:rPr>
          <w:t>21</w:t>
        </w:r>
        <w:r w:rsidRPr="00F66310">
          <w:rPr>
            <w:rFonts w:ascii="Arial" w:hAnsi="Arial" w:cs="Arial"/>
            <w:noProof/>
          </w:rPr>
          <w:fldChar w:fldCharType="end"/>
        </w:r>
      </w:p>
    </w:sdtContent>
  </w:sdt>
  <w:p w14:paraId="66F9CDBB" w14:textId="650CFEF3" w:rsidR="007B509C" w:rsidRPr="0002412C" w:rsidRDefault="007B509C" w:rsidP="0079398F">
    <w:pPr>
      <w:pStyle w:val="Footer"/>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2158A" w14:textId="77777777" w:rsidR="007B509C" w:rsidRDefault="007B509C">
      <w:r>
        <w:separator/>
      </w:r>
    </w:p>
  </w:footnote>
  <w:footnote w:type="continuationSeparator" w:id="0">
    <w:p w14:paraId="34B44295" w14:textId="77777777" w:rsidR="007B509C" w:rsidRDefault="007B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6259" w14:textId="77777777" w:rsidR="007B509C" w:rsidRDefault="007B509C" w:rsidP="0079398F">
    <w:pPr>
      <w:pStyle w:val="Header"/>
    </w:pPr>
  </w:p>
  <w:p w14:paraId="4F9CCC58" w14:textId="77777777" w:rsidR="007B509C" w:rsidRPr="00EE4EE6" w:rsidRDefault="007B509C" w:rsidP="007939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0C3"/>
    <w:multiLevelType w:val="multilevel"/>
    <w:tmpl w:val="D122ADF8"/>
    <w:lvl w:ilvl="0">
      <w:start w:val="1"/>
      <w:numFmt w:val="decimal"/>
      <w:lvlText w:val="%1."/>
      <w:lvlJc w:val="left"/>
      <w:pPr>
        <w:tabs>
          <w:tab w:val="num" w:pos="993"/>
        </w:tabs>
        <w:ind w:left="993" w:hanging="851"/>
      </w:pPr>
      <w:rPr>
        <w:rFonts w:hint="default"/>
        <w:b/>
        <w:i w:val="0"/>
        <w:sz w:val="22"/>
        <w:u w:val="none"/>
      </w:rPr>
    </w:lvl>
    <w:lvl w:ilvl="1">
      <w:start w:val="2"/>
      <w:numFmt w:val="none"/>
      <w:lvlText w:val="8.1"/>
      <w:lvlJc w:val="left"/>
      <w:pPr>
        <w:tabs>
          <w:tab w:val="num" w:pos="360"/>
        </w:tabs>
        <w:ind w:left="360" w:hanging="360"/>
      </w:pPr>
      <w:rPr>
        <w:rFonts w:hint="default"/>
        <w:b/>
        <w:i w:val="0"/>
        <w:sz w:val="22"/>
        <w:u w:val="none"/>
      </w:rPr>
    </w:lvl>
    <w:lvl w:ilvl="2">
      <w:start w:val="1"/>
      <w:numFmt w:val="none"/>
      <w:pStyle w:val="Heading3"/>
      <w:lvlText w:val="8.2"/>
      <w:lvlJc w:val="left"/>
      <w:pPr>
        <w:tabs>
          <w:tab w:val="num" w:pos="1418"/>
        </w:tabs>
        <w:ind w:left="1418" w:hanging="567"/>
      </w:pPr>
      <w:rPr>
        <w:rFonts w:ascii="Times New Roman" w:hAnsi="Times New Roman" w:hint="default"/>
        <w:b w:val="0"/>
        <w:i w:val="0"/>
        <w:sz w:val="22"/>
        <w:szCs w:val="22"/>
        <w:u w:val="none"/>
      </w:rPr>
    </w:lvl>
    <w:lvl w:ilvl="3">
      <w:start w:val="1"/>
      <w:numFmt w:val="lowerRoman"/>
      <w:pStyle w:val="Heading4"/>
      <w:suff w:val="nothing"/>
      <w:lvlText w:val="(%4)"/>
      <w:lvlJc w:val="left"/>
      <w:pPr>
        <w:ind w:left="1985" w:hanging="567"/>
      </w:pPr>
      <w:rPr>
        <w:rFonts w:ascii="Times New Roman" w:hAnsi="Times New Roman" w:hint="default"/>
        <w:b w:val="0"/>
        <w:i w:val="0"/>
        <w:sz w:val="22"/>
        <w:szCs w:val="22"/>
        <w:u w:val="none"/>
      </w:rPr>
    </w:lvl>
    <w:lvl w:ilvl="4">
      <w:start w:val="1"/>
      <w:numFmt w:val="upperLetter"/>
      <w:lvlText w:val="(%5)"/>
      <w:lvlJc w:val="left"/>
      <w:pPr>
        <w:tabs>
          <w:tab w:val="num" w:pos="2912"/>
        </w:tabs>
        <w:ind w:left="851" w:firstLine="170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25D83"/>
    <w:multiLevelType w:val="hybridMultilevel"/>
    <w:tmpl w:val="618CA1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92EF4"/>
    <w:multiLevelType w:val="hybridMultilevel"/>
    <w:tmpl w:val="A4EA3056"/>
    <w:lvl w:ilvl="0" w:tplc="8AFED298">
      <w:start w:val="1"/>
      <w:numFmt w:val="bullet"/>
      <w:lvlText w:val=""/>
      <w:lvlJc w:val="left"/>
      <w:pPr>
        <w:ind w:left="1080" w:hanging="360"/>
      </w:pPr>
      <w:rPr>
        <w:rFonts w:ascii="Wingdings" w:hAnsi="Wingdings" w:hint="default"/>
        <w:color w:val="C60C3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7ED0885"/>
    <w:multiLevelType w:val="hybridMultilevel"/>
    <w:tmpl w:val="FA4833C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F62FE"/>
    <w:multiLevelType w:val="hybridMultilevel"/>
    <w:tmpl w:val="EC8C4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AA46F2"/>
    <w:multiLevelType w:val="hybridMultilevel"/>
    <w:tmpl w:val="E160CE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7C3222"/>
    <w:multiLevelType w:val="hybridMultilevel"/>
    <w:tmpl w:val="0C3E0736"/>
    <w:lvl w:ilvl="0" w:tplc="2F58C2AC">
      <w:start w:val="1"/>
      <w:numFmt w:val="bullet"/>
      <w:lvlText w:val=""/>
      <w:lvlJc w:val="left"/>
      <w:pPr>
        <w:ind w:left="720" w:hanging="360"/>
      </w:pPr>
      <w:rPr>
        <w:rFonts w:ascii="Wingdings" w:hAnsi="Wingdings" w:hint="default"/>
        <w:b/>
        <w:i w:val="0"/>
        <w:color w:val="C60C30"/>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B34307"/>
    <w:multiLevelType w:val="hybridMultilevel"/>
    <w:tmpl w:val="96920E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C741D"/>
    <w:multiLevelType w:val="hybridMultilevel"/>
    <w:tmpl w:val="F39A173E"/>
    <w:lvl w:ilvl="0" w:tplc="2F58C2AC">
      <w:start w:val="1"/>
      <w:numFmt w:val="bullet"/>
      <w:lvlText w:val=""/>
      <w:lvlJc w:val="left"/>
      <w:pPr>
        <w:ind w:left="720" w:hanging="360"/>
      </w:pPr>
      <w:rPr>
        <w:rFonts w:ascii="Wingdings" w:hAnsi="Wingdings" w:hint="default"/>
        <w:b/>
        <w:i w:val="0"/>
        <w:color w:val="C60C30"/>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DE4803"/>
    <w:multiLevelType w:val="hybridMultilevel"/>
    <w:tmpl w:val="C6C89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934B7"/>
    <w:multiLevelType w:val="hybridMultilevel"/>
    <w:tmpl w:val="1F0EAE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44EEC"/>
    <w:multiLevelType w:val="hybridMultilevel"/>
    <w:tmpl w:val="DD14C430"/>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265FD"/>
    <w:multiLevelType w:val="hybridMultilevel"/>
    <w:tmpl w:val="8AF4373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9E0C15"/>
    <w:multiLevelType w:val="hybridMultilevel"/>
    <w:tmpl w:val="612AE27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9A3880"/>
    <w:multiLevelType w:val="hybridMultilevel"/>
    <w:tmpl w:val="AFE8C9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1EB1516"/>
    <w:multiLevelType w:val="hybridMultilevel"/>
    <w:tmpl w:val="2AA0AD70"/>
    <w:lvl w:ilvl="0" w:tplc="C0727EF0">
      <w:start w:val="1"/>
      <w:numFmt w:val="bullet"/>
      <w:lvlText w:val=""/>
      <w:lvlJc w:val="left"/>
      <w:pPr>
        <w:ind w:left="501" w:hanging="360"/>
      </w:pPr>
      <w:rPr>
        <w:rFonts w:ascii="Wingdings" w:hAnsi="Wingdings" w:hint="default"/>
        <w:color w:val="C60C30"/>
        <w:sz w:val="18"/>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6" w15:restartNumberingAfterBreak="0">
    <w:nsid w:val="49810CAB"/>
    <w:multiLevelType w:val="hybridMultilevel"/>
    <w:tmpl w:val="6CC418BC"/>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2F3A64"/>
    <w:multiLevelType w:val="hybridMultilevel"/>
    <w:tmpl w:val="C2A84AF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506F74"/>
    <w:multiLevelType w:val="hybridMultilevel"/>
    <w:tmpl w:val="15049862"/>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22AEF"/>
    <w:multiLevelType w:val="hybridMultilevel"/>
    <w:tmpl w:val="7C1A82A2"/>
    <w:lvl w:ilvl="0" w:tplc="18D87554">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2D00E4"/>
    <w:multiLevelType w:val="hybridMultilevel"/>
    <w:tmpl w:val="BED235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04F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08BF599"/>
    <w:multiLevelType w:val="hybridMultilevel"/>
    <w:tmpl w:val="D564DD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3F200F3"/>
    <w:multiLevelType w:val="hybridMultilevel"/>
    <w:tmpl w:val="4AAABD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FC36A6"/>
    <w:multiLevelType w:val="hybridMultilevel"/>
    <w:tmpl w:val="7E841B16"/>
    <w:lvl w:ilvl="0" w:tplc="C0727EF0">
      <w:start w:val="1"/>
      <w:numFmt w:val="bullet"/>
      <w:lvlText w:val=""/>
      <w:lvlJc w:val="left"/>
      <w:pPr>
        <w:ind w:left="720" w:hanging="360"/>
      </w:pPr>
      <w:rPr>
        <w:rFonts w:ascii="Wingdings" w:hAnsi="Wingdings" w:hint="default"/>
        <w:b/>
        <w:i w:val="0"/>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99279D"/>
    <w:multiLevelType w:val="hybridMultilevel"/>
    <w:tmpl w:val="ED86D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7721789"/>
    <w:multiLevelType w:val="hybridMultilevel"/>
    <w:tmpl w:val="55E6E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836E3E"/>
    <w:multiLevelType w:val="hybridMultilevel"/>
    <w:tmpl w:val="14B02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0"/>
  </w:num>
  <w:num w:numId="4">
    <w:abstractNumId w:val="23"/>
  </w:num>
  <w:num w:numId="5">
    <w:abstractNumId w:val="20"/>
  </w:num>
  <w:num w:numId="6">
    <w:abstractNumId w:val="17"/>
  </w:num>
  <w:num w:numId="7">
    <w:abstractNumId w:val="19"/>
  </w:num>
  <w:num w:numId="8">
    <w:abstractNumId w:val="2"/>
  </w:num>
  <w:num w:numId="9">
    <w:abstractNumId w:val="21"/>
  </w:num>
  <w:num w:numId="10">
    <w:abstractNumId w:val="5"/>
  </w:num>
  <w:num w:numId="11">
    <w:abstractNumId w:val="1"/>
  </w:num>
  <w:num w:numId="12">
    <w:abstractNumId w:val="7"/>
  </w:num>
  <w:num w:numId="13">
    <w:abstractNumId w:val="26"/>
  </w:num>
  <w:num w:numId="14">
    <w:abstractNumId w:val="4"/>
  </w:num>
  <w:num w:numId="15">
    <w:abstractNumId w:val="25"/>
  </w:num>
  <w:num w:numId="16">
    <w:abstractNumId w:val="14"/>
  </w:num>
  <w:num w:numId="17">
    <w:abstractNumId w:val="9"/>
  </w:num>
  <w:num w:numId="18">
    <w:abstractNumId w:val="15"/>
  </w:num>
  <w:num w:numId="19">
    <w:abstractNumId w:val="12"/>
  </w:num>
  <w:num w:numId="20">
    <w:abstractNumId w:val="24"/>
  </w:num>
  <w:num w:numId="21">
    <w:abstractNumId w:val="8"/>
  </w:num>
  <w:num w:numId="22">
    <w:abstractNumId w:val="13"/>
  </w:num>
  <w:num w:numId="23">
    <w:abstractNumId w:val="3"/>
  </w:num>
  <w:num w:numId="24">
    <w:abstractNumId w:val="6"/>
  </w:num>
  <w:num w:numId="25">
    <w:abstractNumId w:val="18"/>
  </w:num>
  <w:num w:numId="26">
    <w:abstractNumId w:val="16"/>
  </w:num>
  <w:num w:numId="27">
    <w:abstractNumId w:val="11"/>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9A"/>
    <w:rsid w:val="000047A5"/>
    <w:rsid w:val="00071C92"/>
    <w:rsid w:val="000734F8"/>
    <w:rsid w:val="00085237"/>
    <w:rsid w:val="000A4229"/>
    <w:rsid w:val="000B4518"/>
    <w:rsid w:val="000B4812"/>
    <w:rsid w:val="000B5D4A"/>
    <w:rsid w:val="000C6C99"/>
    <w:rsid w:val="001228E8"/>
    <w:rsid w:val="0012743E"/>
    <w:rsid w:val="00193648"/>
    <w:rsid w:val="001A51AB"/>
    <w:rsid w:val="001B7B70"/>
    <w:rsid w:val="001C17B2"/>
    <w:rsid w:val="00206325"/>
    <w:rsid w:val="0024281E"/>
    <w:rsid w:val="002631A2"/>
    <w:rsid w:val="00271D72"/>
    <w:rsid w:val="002775CA"/>
    <w:rsid w:val="002B068A"/>
    <w:rsid w:val="002C3079"/>
    <w:rsid w:val="002E52A7"/>
    <w:rsid w:val="00333D6E"/>
    <w:rsid w:val="00371384"/>
    <w:rsid w:val="003715A8"/>
    <w:rsid w:val="0037538B"/>
    <w:rsid w:val="0037736B"/>
    <w:rsid w:val="00381452"/>
    <w:rsid w:val="003A7B4B"/>
    <w:rsid w:val="0040462C"/>
    <w:rsid w:val="00431439"/>
    <w:rsid w:val="00455A3D"/>
    <w:rsid w:val="00461A72"/>
    <w:rsid w:val="004663B8"/>
    <w:rsid w:val="0047122E"/>
    <w:rsid w:val="00472B2D"/>
    <w:rsid w:val="00474476"/>
    <w:rsid w:val="00482698"/>
    <w:rsid w:val="0049657A"/>
    <w:rsid w:val="004B1E75"/>
    <w:rsid w:val="004E0D69"/>
    <w:rsid w:val="005178D2"/>
    <w:rsid w:val="00546E72"/>
    <w:rsid w:val="00554841"/>
    <w:rsid w:val="00584575"/>
    <w:rsid w:val="005A5E7E"/>
    <w:rsid w:val="005D10CE"/>
    <w:rsid w:val="005E50B1"/>
    <w:rsid w:val="006624EA"/>
    <w:rsid w:val="006643E4"/>
    <w:rsid w:val="00665104"/>
    <w:rsid w:val="00676F90"/>
    <w:rsid w:val="00684775"/>
    <w:rsid w:val="006A0C73"/>
    <w:rsid w:val="006C4D9A"/>
    <w:rsid w:val="006C6B19"/>
    <w:rsid w:val="006F1AA0"/>
    <w:rsid w:val="00714B96"/>
    <w:rsid w:val="00731A98"/>
    <w:rsid w:val="00753576"/>
    <w:rsid w:val="007544CA"/>
    <w:rsid w:val="0079398F"/>
    <w:rsid w:val="00795976"/>
    <w:rsid w:val="007B09F8"/>
    <w:rsid w:val="007B1CB7"/>
    <w:rsid w:val="007B509C"/>
    <w:rsid w:val="007C7ACF"/>
    <w:rsid w:val="007E2ECE"/>
    <w:rsid w:val="007E33AB"/>
    <w:rsid w:val="0083369B"/>
    <w:rsid w:val="008501E1"/>
    <w:rsid w:val="0088142E"/>
    <w:rsid w:val="0088399C"/>
    <w:rsid w:val="00893EB0"/>
    <w:rsid w:val="008A7706"/>
    <w:rsid w:val="008B4157"/>
    <w:rsid w:val="008D2408"/>
    <w:rsid w:val="009407E5"/>
    <w:rsid w:val="00980D80"/>
    <w:rsid w:val="009B09E0"/>
    <w:rsid w:val="009B3D3C"/>
    <w:rsid w:val="009B4F92"/>
    <w:rsid w:val="009D6BA8"/>
    <w:rsid w:val="009F09CF"/>
    <w:rsid w:val="009F770F"/>
    <w:rsid w:val="00A05595"/>
    <w:rsid w:val="00A069F2"/>
    <w:rsid w:val="00A4408B"/>
    <w:rsid w:val="00A56BD7"/>
    <w:rsid w:val="00A74029"/>
    <w:rsid w:val="00A862A8"/>
    <w:rsid w:val="00AC56C5"/>
    <w:rsid w:val="00AE06CB"/>
    <w:rsid w:val="00AE6887"/>
    <w:rsid w:val="00AF2707"/>
    <w:rsid w:val="00B17AD2"/>
    <w:rsid w:val="00B22AEC"/>
    <w:rsid w:val="00B25217"/>
    <w:rsid w:val="00B34B9E"/>
    <w:rsid w:val="00B405A8"/>
    <w:rsid w:val="00B600FF"/>
    <w:rsid w:val="00B73AD0"/>
    <w:rsid w:val="00B74F0D"/>
    <w:rsid w:val="00B75516"/>
    <w:rsid w:val="00BA43D1"/>
    <w:rsid w:val="00BD27B0"/>
    <w:rsid w:val="00BE2726"/>
    <w:rsid w:val="00BE523F"/>
    <w:rsid w:val="00C1017F"/>
    <w:rsid w:val="00C25721"/>
    <w:rsid w:val="00C26A02"/>
    <w:rsid w:val="00C85CF7"/>
    <w:rsid w:val="00C9734D"/>
    <w:rsid w:val="00CB2B68"/>
    <w:rsid w:val="00CE0E67"/>
    <w:rsid w:val="00CE644B"/>
    <w:rsid w:val="00CF0EE8"/>
    <w:rsid w:val="00D00075"/>
    <w:rsid w:val="00D21827"/>
    <w:rsid w:val="00D34CAE"/>
    <w:rsid w:val="00D41C0D"/>
    <w:rsid w:val="00D44080"/>
    <w:rsid w:val="00D47D07"/>
    <w:rsid w:val="00D614D2"/>
    <w:rsid w:val="00D65DA3"/>
    <w:rsid w:val="00D871E0"/>
    <w:rsid w:val="00D9234E"/>
    <w:rsid w:val="00DB0ABA"/>
    <w:rsid w:val="00DE1A47"/>
    <w:rsid w:val="00DE77AE"/>
    <w:rsid w:val="00E21C31"/>
    <w:rsid w:val="00E30E21"/>
    <w:rsid w:val="00E75779"/>
    <w:rsid w:val="00E936A7"/>
    <w:rsid w:val="00EB5A8B"/>
    <w:rsid w:val="00EE22EF"/>
    <w:rsid w:val="00EE6B86"/>
    <w:rsid w:val="00F4662E"/>
    <w:rsid w:val="00F55FFB"/>
    <w:rsid w:val="00F57101"/>
    <w:rsid w:val="00F66310"/>
    <w:rsid w:val="00F95B6A"/>
    <w:rsid w:val="00FD38D3"/>
    <w:rsid w:val="00FE0009"/>
    <w:rsid w:val="00FF5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7FFC4C94"/>
  <w15:docId w15:val="{F4193808-1A67-4C96-88BE-F5C59988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06"/>
    <w:rPr>
      <w:lang w:eastAsia="en-AU"/>
    </w:rPr>
  </w:style>
  <w:style w:type="paragraph" w:styleId="Heading1">
    <w:name w:val="heading 1"/>
    <w:aliases w:val="h1"/>
    <w:basedOn w:val="Normal"/>
    <w:link w:val="Heading1Char"/>
    <w:qFormat/>
    <w:rsid w:val="00D614D2"/>
    <w:pPr>
      <w:keepNext/>
      <w:pBdr>
        <w:bottom w:val="single" w:sz="4" w:space="1" w:color="auto"/>
      </w:pBdr>
      <w:tabs>
        <w:tab w:val="left" w:pos="1701"/>
        <w:tab w:val="left" w:pos="2552"/>
        <w:tab w:val="left" w:pos="3402"/>
        <w:tab w:val="left" w:pos="4253"/>
      </w:tabs>
      <w:spacing w:before="120" w:after="240"/>
      <w:outlineLvl w:val="0"/>
    </w:pPr>
    <w:rPr>
      <w:rFonts w:ascii="Arial" w:hAnsi="Arial"/>
      <w:b/>
      <w:sz w:val="24"/>
    </w:rPr>
  </w:style>
  <w:style w:type="paragraph" w:styleId="Heading2">
    <w:name w:val="heading 2"/>
    <w:basedOn w:val="Normal"/>
    <w:link w:val="Heading2Char"/>
    <w:qFormat/>
    <w:rsid w:val="002B068A"/>
    <w:pPr>
      <w:tabs>
        <w:tab w:val="left" w:pos="1701"/>
        <w:tab w:val="left" w:pos="2552"/>
        <w:tab w:val="left" w:pos="3402"/>
        <w:tab w:val="left" w:pos="4253"/>
      </w:tabs>
      <w:spacing w:after="240"/>
      <w:outlineLvl w:val="1"/>
    </w:pPr>
    <w:rPr>
      <w:snapToGrid w:val="0"/>
      <w:sz w:val="22"/>
    </w:rPr>
  </w:style>
  <w:style w:type="paragraph" w:styleId="Heading3">
    <w:name w:val="heading 3"/>
    <w:aliases w:val="Heading 3 Char1,Heading 3 Char Char"/>
    <w:basedOn w:val="Normal"/>
    <w:link w:val="Heading3Char"/>
    <w:qFormat/>
    <w:rsid w:val="002B068A"/>
    <w:pPr>
      <w:numPr>
        <w:ilvl w:val="2"/>
        <w:numId w:val="1"/>
      </w:numPr>
      <w:tabs>
        <w:tab w:val="left" w:pos="4763"/>
        <w:tab w:val="left" w:pos="6407"/>
        <w:tab w:val="left" w:pos="8222"/>
        <w:tab w:val="right" w:pos="9639"/>
      </w:tabs>
      <w:spacing w:after="240"/>
      <w:outlineLvl w:val="2"/>
    </w:pPr>
    <w:rPr>
      <w:sz w:val="22"/>
    </w:rPr>
  </w:style>
  <w:style w:type="paragraph" w:styleId="Heading4">
    <w:name w:val="heading 4"/>
    <w:basedOn w:val="Normal"/>
    <w:link w:val="Heading4Char"/>
    <w:qFormat/>
    <w:rsid w:val="002B068A"/>
    <w:pPr>
      <w:numPr>
        <w:ilvl w:val="3"/>
        <w:numId w:val="1"/>
      </w:numPr>
      <w:tabs>
        <w:tab w:val="left" w:pos="1701"/>
        <w:tab w:val="left" w:pos="3402"/>
        <w:tab w:val="left" w:pos="4253"/>
      </w:tabs>
      <w:spacing w:after="240"/>
      <w:outlineLvl w:val="3"/>
    </w:pPr>
    <w:rPr>
      <w:sz w:val="22"/>
    </w:rPr>
  </w:style>
  <w:style w:type="paragraph" w:styleId="Heading8">
    <w:name w:val="heading 8"/>
    <w:basedOn w:val="Normal"/>
    <w:next w:val="Normal"/>
    <w:link w:val="Heading8Char"/>
    <w:semiHidden/>
    <w:unhideWhenUsed/>
    <w:qFormat/>
    <w:rsid w:val="000047A5"/>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614D2"/>
    <w:rPr>
      <w:rFonts w:ascii="Arial" w:hAnsi="Arial"/>
      <w:b/>
      <w:sz w:val="24"/>
      <w:lang w:eastAsia="en-AU"/>
    </w:rPr>
  </w:style>
  <w:style w:type="character" w:customStyle="1" w:styleId="Heading2Char">
    <w:name w:val="Heading 2 Char"/>
    <w:basedOn w:val="DefaultParagraphFont"/>
    <w:link w:val="Heading2"/>
    <w:rsid w:val="002B068A"/>
    <w:rPr>
      <w:snapToGrid w:val="0"/>
      <w:sz w:val="22"/>
    </w:rPr>
  </w:style>
  <w:style w:type="character" w:customStyle="1" w:styleId="Heading3Char">
    <w:name w:val="Heading 3 Char"/>
    <w:aliases w:val="Heading 3 Char1 Char,Heading 3 Char Char Char"/>
    <w:basedOn w:val="DefaultParagraphFont"/>
    <w:link w:val="Heading3"/>
    <w:rsid w:val="002B068A"/>
    <w:rPr>
      <w:sz w:val="22"/>
      <w:lang w:eastAsia="en-AU"/>
    </w:rPr>
  </w:style>
  <w:style w:type="character" w:customStyle="1" w:styleId="Heading4Char">
    <w:name w:val="Heading 4 Char"/>
    <w:basedOn w:val="DefaultParagraphFont"/>
    <w:link w:val="Heading4"/>
    <w:rsid w:val="002B068A"/>
    <w:rPr>
      <w:sz w:val="22"/>
      <w:lang w:eastAsia="en-AU"/>
    </w:rPr>
  </w:style>
  <w:style w:type="paragraph" w:styleId="ListParagraph">
    <w:name w:val="List Paragraph"/>
    <w:basedOn w:val="Normal"/>
    <w:uiPriority w:val="34"/>
    <w:qFormat/>
    <w:rsid w:val="002B068A"/>
    <w:pPr>
      <w:ind w:left="720"/>
    </w:pPr>
  </w:style>
  <w:style w:type="paragraph" w:styleId="Header">
    <w:name w:val="header"/>
    <w:basedOn w:val="Normal"/>
    <w:link w:val="HeaderChar"/>
    <w:uiPriority w:val="99"/>
    <w:unhideWhenUsed/>
    <w:rsid w:val="008A7706"/>
    <w:pPr>
      <w:tabs>
        <w:tab w:val="center" w:pos="4513"/>
        <w:tab w:val="right" w:pos="9026"/>
      </w:tabs>
    </w:pPr>
  </w:style>
  <w:style w:type="character" w:customStyle="1" w:styleId="HeaderChar">
    <w:name w:val="Header Char"/>
    <w:basedOn w:val="DefaultParagraphFont"/>
    <w:link w:val="Header"/>
    <w:uiPriority w:val="99"/>
    <w:rsid w:val="008A7706"/>
    <w:rPr>
      <w:lang w:eastAsia="en-AU"/>
    </w:rPr>
  </w:style>
  <w:style w:type="paragraph" w:styleId="Footer">
    <w:name w:val="footer"/>
    <w:basedOn w:val="Normal"/>
    <w:link w:val="FooterChar"/>
    <w:uiPriority w:val="99"/>
    <w:unhideWhenUsed/>
    <w:rsid w:val="008A7706"/>
    <w:pPr>
      <w:tabs>
        <w:tab w:val="center" w:pos="4513"/>
        <w:tab w:val="right" w:pos="9026"/>
      </w:tabs>
    </w:pPr>
  </w:style>
  <w:style w:type="character" w:customStyle="1" w:styleId="FooterChar">
    <w:name w:val="Footer Char"/>
    <w:basedOn w:val="DefaultParagraphFont"/>
    <w:link w:val="Footer"/>
    <w:uiPriority w:val="99"/>
    <w:rsid w:val="008A7706"/>
    <w:rPr>
      <w:lang w:eastAsia="en-AU"/>
    </w:rPr>
  </w:style>
  <w:style w:type="character" w:styleId="PageNumber">
    <w:name w:val="page number"/>
    <w:basedOn w:val="DefaultParagraphFont"/>
    <w:uiPriority w:val="99"/>
    <w:rsid w:val="008A7706"/>
    <w:rPr>
      <w:rFonts w:cs="Times New Roman"/>
    </w:rPr>
  </w:style>
  <w:style w:type="paragraph" w:styleId="BalloonText">
    <w:name w:val="Balloon Text"/>
    <w:basedOn w:val="Normal"/>
    <w:link w:val="BalloonTextChar"/>
    <w:uiPriority w:val="99"/>
    <w:semiHidden/>
    <w:unhideWhenUsed/>
    <w:rsid w:val="001A51AB"/>
    <w:rPr>
      <w:rFonts w:ascii="Tahoma" w:hAnsi="Tahoma" w:cs="Tahoma"/>
      <w:sz w:val="16"/>
      <w:szCs w:val="16"/>
    </w:rPr>
  </w:style>
  <w:style w:type="character" w:customStyle="1" w:styleId="BalloonTextChar">
    <w:name w:val="Balloon Text Char"/>
    <w:basedOn w:val="DefaultParagraphFont"/>
    <w:link w:val="BalloonText"/>
    <w:uiPriority w:val="99"/>
    <w:semiHidden/>
    <w:rsid w:val="001A51AB"/>
    <w:rPr>
      <w:rFonts w:ascii="Tahoma" w:hAnsi="Tahoma" w:cs="Tahoma"/>
      <w:sz w:val="16"/>
      <w:szCs w:val="16"/>
      <w:lang w:eastAsia="en-AU"/>
    </w:rPr>
  </w:style>
  <w:style w:type="character" w:customStyle="1" w:styleId="Heading8Char">
    <w:name w:val="Heading 8 Char"/>
    <w:basedOn w:val="DefaultParagraphFont"/>
    <w:link w:val="Heading8"/>
    <w:semiHidden/>
    <w:rsid w:val="000047A5"/>
    <w:rPr>
      <w:rFonts w:asciiTheme="majorHAnsi" w:eastAsiaTheme="majorEastAsia" w:hAnsiTheme="majorHAnsi" w:cstheme="majorBidi"/>
      <w:color w:val="404040" w:themeColor="text1" w:themeTint="BF"/>
      <w:lang w:eastAsia="en-AU"/>
    </w:rPr>
  </w:style>
  <w:style w:type="paragraph" w:styleId="BodyText">
    <w:name w:val="Body Text"/>
    <w:basedOn w:val="Normal"/>
    <w:link w:val="BodyTextChar"/>
    <w:uiPriority w:val="99"/>
    <w:semiHidden/>
    <w:unhideWhenUsed/>
    <w:rsid w:val="000047A5"/>
    <w:pPr>
      <w:spacing w:after="120"/>
    </w:pPr>
  </w:style>
  <w:style w:type="character" w:customStyle="1" w:styleId="BodyTextChar">
    <w:name w:val="Body Text Char"/>
    <w:basedOn w:val="DefaultParagraphFont"/>
    <w:link w:val="BodyText"/>
    <w:uiPriority w:val="99"/>
    <w:semiHidden/>
    <w:rsid w:val="000047A5"/>
    <w:rPr>
      <w:lang w:eastAsia="en-AU"/>
    </w:rPr>
  </w:style>
  <w:style w:type="paragraph" w:styleId="BodyText2">
    <w:name w:val="Body Text 2"/>
    <w:basedOn w:val="Normal"/>
    <w:link w:val="BodyText2Char"/>
    <w:uiPriority w:val="99"/>
    <w:semiHidden/>
    <w:unhideWhenUsed/>
    <w:rsid w:val="000047A5"/>
    <w:pPr>
      <w:spacing w:after="120" w:line="480" w:lineRule="auto"/>
    </w:pPr>
  </w:style>
  <w:style w:type="character" w:customStyle="1" w:styleId="BodyText2Char">
    <w:name w:val="Body Text 2 Char"/>
    <w:basedOn w:val="DefaultParagraphFont"/>
    <w:link w:val="BodyText2"/>
    <w:uiPriority w:val="99"/>
    <w:semiHidden/>
    <w:rsid w:val="000047A5"/>
    <w:rPr>
      <w:lang w:eastAsia="en-AU"/>
    </w:rPr>
  </w:style>
  <w:style w:type="paragraph" w:styleId="NormalWeb">
    <w:name w:val="Normal (Web)"/>
    <w:basedOn w:val="Normal"/>
    <w:uiPriority w:val="99"/>
    <w:semiHidden/>
    <w:unhideWhenUsed/>
    <w:rsid w:val="000A4229"/>
    <w:pPr>
      <w:spacing w:before="100" w:beforeAutospacing="1" w:after="100" w:afterAutospacing="1"/>
    </w:pPr>
    <w:rPr>
      <w:sz w:val="24"/>
      <w:szCs w:val="24"/>
    </w:rPr>
  </w:style>
  <w:style w:type="character" w:styleId="Hyperlink">
    <w:name w:val="Hyperlink"/>
    <w:basedOn w:val="DefaultParagraphFont"/>
    <w:uiPriority w:val="99"/>
    <w:unhideWhenUsed/>
    <w:rsid w:val="000A4229"/>
    <w:rPr>
      <w:color w:val="0000FF"/>
      <w:u w:val="single"/>
    </w:rPr>
  </w:style>
  <w:style w:type="paragraph" w:customStyle="1" w:styleId="Default">
    <w:name w:val="Default"/>
    <w:rsid w:val="006624EA"/>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624EA"/>
    <w:rPr>
      <w:sz w:val="16"/>
      <w:szCs w:val="16"/>
    </w:rPr>
  </w:style>
  <w:style w:type="paragraph" w:styleId="CommentText">
    <w:name w:val="annotation text"/>
    <w:basedOn w:val="Normal"/>
    <w:link w:val="CommentTextChar"/>
    <w:uiPriority w:val="99"/>
    <w:semiHidden/>
    <w:unhideWhenUsed/>
    <w:rsid w:val="006624EA"/>
  </w:style>
  <w:style w:type="character" w:customStyle="1" w:styleId="CommentTextChar">
    <w:name w:val="Comment Text Char"/>
    <w:basedOn w:val="DefaultParagraphFont"/>
    <w:link w:val="CommentText"/>
    <w:uiPriority w:val="99"/>
    <w:semiHidden/>
    <w:rsid w:val="006624EA"/>
    <w:rPr>
      <w:lang w:eastAsia="en-AU"/>
    </w:rPr>
  </w:style>
  <w:style w:type="paragraph" w:styleId="CommentSubject">
    <w:name w:val="annotation subject"/>
    <w:basedOn w:val="CommentText"/>
    <w:next w:val="CommentText"/>
    <w:link w:val="CommentSubjectChar"/>
    <w:uiPriority w:val="99"/>
    <w:semiHidden/>
    <w:unhideWhenUsed/>
    <w:rsid w:val="006624EA"/>
    <w:rPr>
      <w:b/>
      <w:bCs/>
    </w:rPr>
  </w:style>
  <w:style w:type="character" w:customStyle="1" w:styleId="CommentSubjectChar">
    <w:name w:val="Comment Subject Char"/>
    <w:basedOn w:val="CommentTextChar"/>
    <w:link w:val="CommentSubject"/>
    <w:uiPriority w:val="99"/>
    <w:semiHidden/>
    <w:rsid w:val="006624EA"/>
    <w:rPr>
      <w:b/>
      <w:bCs/>
      <w:lang w:eastAsia="en-AU"/>
    </w:rPr>
  </w:style>
  <w:style w:type="paragraph" w:styleId="TOC1">
    <w:name w:val="toc 1"/>
    <w:basedOn w:val="Normal"/>
    <w:next w:val="Normal"/>
    <w:autoRedefine/>
    <w:uiPriority w:val="39"/>
    <w:unhideWhenUsed/>
    <w:rsid w:val="008501E1"/>
    <w:pPr>
      <w:spacing w:after="100"/>
    </w:pPr>
  </w:style>
  <w:style w:type="table" w:styleId="TableGrid">
    <w:name w:val="Table Grid"/>
    <w:basedOn w:val="TableNormal"/>
    <w:uiPriority w:val="59"/>
    <w:rsid w:val="009D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57101"/>
    <w:pPr>
      <w:spacing w:after="100"/>
      <w:ind w:left="400"/>
    </w:pPr>
  </w:style>
  <w:style w:type="paragraph" w:styleId="TOC2">
    <w:name w:val="toc 2"/>
    <w:basedOn w:val="Normal"/>
    <w:next w:val="Normal"/>
    <w:autoRedefine/>
    <w:uiPriority w:val="39"/>
    <w:unhideWhenUsed/>
    <w:rsid w:val="00F57101"/>
    <w:pPr>
      <w:spacing w:after="100"/>
      <w:ind w:left="200"/>
    </w:pPr>
  </w:style>
  <w:style w:type="paragraph" w:styleId="TOCHeading">
    <w:name w:val="TOC Heading"/>
    <w:basedOn w:val="Heading1"/>
    <w:next w:val="Normal"/>
    <w:uiPriority w:val="39"/>
    <w:unhideWhenUsed/>
    <w:qFormat/>
    <w:rsid w:val="00D65DA3"/>
    <w:pPr>
      <w:keepLines/>
      <w:pBdr>
        <w:bottom w:val="none" w:sz="0" w:space="0" w:color="auto"/>
      </w:pBdr>
      <w:tabs>
        <w:tab w:val="clear" w:pos="1701"/>
        <w:tab w:val="clear" w:pos="2552"/>
        <w:tab w:val="clear" w:pos="3402"/>
        <w:tab w:val="clear" w:pos="4253"/>
      </w:tabs>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5652">
      <w:bodyDiv w:val="1"/>
      <w:marLeft w:val="0"/>
      <w:marRight w:val="0"/>
      <w:marTop w:val="0"/>
      <w:marBottom w:val="0"/>
      <w:divBdr>
        <w:top w:val="none" w:sz="0" w:space="0" w:color="auto"/>
        <w:left w:val="none" w:sz="0" w:space="0" w:color="auto"/>
        <w:bottom w:val="none" w:sz="0" w:space="0" w:color="auto"/>
        <w:right w:val="none" w:sz="0" w:space="0" w:color="auto"/>
      </w:divBdr>
      <w:divsChild>
        <w:div w:id="1832091123">
          <w:marLeft w:val="547"/>
          <w:marRight w:val="0"/>
          <w:marTop w:val="96"/>
          <w:marBottom w:val="120"/>
          <w:divBdr>
            <w:top w:val="none" w:sz="0" w:space="0" w:color="auto"/>
            <w:left w:val="none" w:sz="0" w:space="0" w:color="auto"/>
            <w:bottom w:val="none" w:sz="0" w:space="0" w:color="auto"/>
            <w:right w:val="none" w:sz="0" w:space="0" w:color="auto"/>
          </w:divBdr>
        </w:div>
      </w:divsChild>
    </w:div>
    <w:div w:id="356126355">
      <w:bodyDiv w:val="1"/>
      <w:marLeft w:val="0"/>
      <w:marRight w:val="0"/>
      <w:marTop w:val="0"/>
      <w:marBottom w:val="0"/>
      <w:divBdr>
        <w:top w:val="none" w:sz="0" w:space="0" w:color="auto"/>
        <w:left w:val="none" w:sz="0" w:space="0" w:color="auto"/>
        <w:bottom w:val="none" w:sz="0" w:space="0" w:color="auto"/>
        <w:right w:val="none" w:sz="0" w:space="0" w:color="auto"/>
      </w:divBdr>
    </w:div>
    <w:div w:id="1588882688">
      <w:bodyDiv w:val="1"/>
      <w:marLeft w:val="0"/>
      <w:marRight w:val="0"/>
      <w:marTop w:val="0"/>
      <w:marBottom w:val="0"/>
      <w:divBdr>
        <w:top w:val="none" w:sz="0" w:space="0" w:color="auto"/>
        <w:left w:val="none" w:sz="0" w:space="0" w:color="auto"/>
        <w:bottom w:val="none" w:sz="0" w:space="0" w:color="auto"/>
        <w:right w:val="none" w:sz="0" w:space="0" w:color="auto"/>
      </w:divBdr>
    </w:div>
    <w:div w:id="19159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d.gov.au/nbscp" TargetMode="External"/><Relationship Id="rId13" Type="http://schemas.openxmlformats.org/officeDocument/2006/relationships/hyperlink" Target="https://www2.health.vic.gov.au/emergencies/shera"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ood.gov.au/nbsc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emergencies/shera" TargetMode="External"/><Relationship Id="rId5" Type="http://schemas.openxmlformats.org/officeDocument/2006/relationships/webSettings" Target="webSettings.xml"/><Relationship Id="rId15" Type="http://schemas.openxmlformats.org/officeDocument/2006/relationships/hyperlink" Target="https://anzsbt.org.au/guidelines-standards/anzsbt-guidelines/" TargetMode="External"/><Relationship Id="rId10" Type="http://schemas.openxmlformats.org/officeDocument/2006/relationships/hyperlink" Target="http://www.health.vic.gov.au/subscri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2.health.vic.gov.au/hospitals-and-health-services/patient-care/speciality-diagnostics-therapeutics/blood-matters/~/link.aspx?_id=48A7A451B920402D8A025BD2140B13DF&amp;_z=z" TargetMode="External"/><Relationship Id="rId14" Type="http://schemas.openxmlformats.org/officeDocument/2006/relationships/hyperlink" Target="https://www2.health.vic.gov.au/emergencies/sh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CFBB-7716-4826-8F22-50CBB513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4814</Words>
  <Characters>27444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Red Cross Blood Service</Company>
  <LinksUpToDate>false</LinksUpToDate>
  <CharactersWithSpaces>32194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Bielby, Linley (VIC)</dc:creator>
  <cp:lastModifiedBy>Linley Bielby</cp:lastModifiedBy>
  <cp:revision>3</cp:revision>
  <dcterms:created xsi:type="dcterms:W3CDTF">2020-04-20T02:52:00Z</dcterms:created>
  <dcterms:modified xsi:type="dcterms:W3CDTF">2020-04-20T02:55:00Z</dcterms:modified>
</cp:coreProperties>
</file>